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EA40">
      <w:pPr>
        <w:kinsoku/>
        <w:wordWrap/>
        <w:overflowPunct/>
        <w:topLinePunct w:val="0"/>
        <w:bidi w:val="0"/>
        <w:adjustRightInd/>
        <w:spacing w:line="400" w:lineRule="exact"/>
        <w:jc w:val="center"/>
        <w:rPr>
          <w:rFonts w:hint="eastAsia" w:ascii="仿宋" w:hAnsi="仿宋" w:eastAsia="仿宋" w:cs="仿宋"/>
          <w:b/>
          <w:color w:val="auto"/>
          <w:sz w:val="48"/>
          <w:szCs w:val="48"/>
          <w:highlight w:val="none"/>
        </w:rPr>
      </w:pPr>
    </w:p>
    <w:p w14:paraId="2DB4975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长河老街月湾潭区块一期提升改造工程</w:t>
      </w:r>
    </w:p>
    <w:p w14:paraId="73C519B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p>
    <w:p w14:paraId="041F4C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3FC6F7E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F207F1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 xml:space="preserve">长街采2025-08 </w:t>
      </w:r>
    </w:p>
    <w:p w14:paraId="2CB8044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A88BB63">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A89832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879663A">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53B0F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9B8AACD">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981F7E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D9EFCD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326DC498">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A79DC00">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AE20A2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68AC4C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C7D67B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200D13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67F17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2A6658C">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492A278">
      <w:pPr>
        <w:pStyle w:val="85"/>
        <w:keepNext w:val="0"/>
        <w:keepLines w:val="0"/>
        <w:pageBreakBefore w:val="0"/>
        <w:widowControl w:val="0"/>
        <w:kinsoku/>
        <w:wordWrap/>
        <w:overflowPunct/>
        <w:topLinePunct w:val="0"/>
        <w:autoSpaceDE/>
        <w:autoSpaceDN/>
        <w:bidi w:val="0"/>
        <w:spacing w:line="520" w:lineRule="exact"/>
        <w:ind w:firstLine="560"/>
        <w:textAlignment w:val="auto"/>
        <w:rPr>
          <w:rFonts w:hint="eastAsia" w:ascii="仿宋" w:hAnsi="仿宋" w:eastAsia="仿宋" w:cs="仿宋"/>
          <w:color w:val="auto"/>
          <w:sz w:val="28"/>
          <w:szCs w:val="20"/>
          <w:highlight w:val="none"/>
          <w:lang w:val="en-US"/>
        </w:rPr>
      </w:pPr>
    </w:p>
    <w:p w14:paraId="386FC41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杭州市滨江区人民政府长河街道办事处</w:t>
      </w:r>
    </w:p>
    <w:p w14:paraId="32C3636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浙江鑫润工程管理有限公司</w:t>
      </w:r>
    </w:p>
    <w:p w14:paraId="0CC847B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日</w:t>
      </w:r>
    </w:p>
    <w:p w14:paraId="7A74429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92CB35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B5C7A0">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p>
    <w:p w14:paraId="58B80171">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261C2E5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222B4A5A">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D02ABF">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A04C93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4A8F9B6">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8078B5">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p>
    <w:p w14:paraId="18A39D6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7DB7175">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89C6F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47F539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63B74017">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822A9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4DE587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50F5C0B9">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7EEF691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19EDF0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6DE3928">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6435673">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05845F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5817D9C">
      <w:pPr>
        <w:kinsoku/>
        <w:wordWrap/>
        <w:overflowPunct/>
        <w:topLinePunct w:val="0"/>
        <w:bidi w:val="0"/>
        <w:spacing w:line="400" w:lineRule="exact"/>
        <w:rPr>
          <w:rFonts w:hint="eastAsia" w:ascii="仿宋" w:hAnsi="仿宋" w:eastAsia="仿宋" w:cs="仿宋"/>
          <w:color w:val="auto"/>
          <w:sz w:val="24"/>
          <w:highlight w:val="none"/>
        </w:rPr>
      </w:pPr>
    </w:p>
    <w:p w14:paraId="13BC91D5">
      <w:pPr>
        <w:kinsoku/>
        <w:wordWrap/>
        <w:overflowPunct/>
        <w:topLinePunct w:val="0"/>
        <w:bidi w:val="0"/>
        <w:adjustRightInd/>
        <w:spacing w:line="400" w:lineRule="exact"/>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竞争性磋商公告</w:t>
      </w:r>
    </w:p>
    <w:p w14:paraId="443348C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7E7C078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长河老街月湾潭区块一期提升改造工程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"https://www.zcygov.cn/）获取（下载）采购文件，并于2024年%202月22日9点00分00秒"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https://www.zcygov.cn/）获取（下载）采购文件，并于202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 xml:space="preserve">  </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 xml:space="preserve">  </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lang w:val="en-US" w:eastAsia="zh-CN"/>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739D54E">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FFB196A">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长街采2025-08</w:t>
      </w:r>
      <w:bookmarkStart w:id="451" w:name="_GoBack"/>
      <w:bookmarkEnd w:id="451"/>
    </w:p>
    <w:p w14:paraId="52D7DB70">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长河老街月湾潭区块一期提升改造工程</w:t>
      </w:r>
    </w:p>
    <w:p w14:paraId="3E0A2B75">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default"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预算金额（元）：</w:t>
      </w:r>
      <w:r>
        <w:rPr>
          <w:rFonts w:hint="eastAsia" w:ascii="仿宋" w:hAnsi="仿宋" w:eastAsia="仿宋" w:cs="仿宋"/>
          <w:b/>
          <w:color w:val="auto"/>
          <w:sz w:val="24"/>
          <w:szCs w:val="20"/>
          <w:highlight w:val="none"/>
          <w:lang w:val="en-US" w:eastAsia="zh-CN"/>
        </w:rPr>
        <w:t>3951764</w:t>
      </w:r>
    </w:p>
    <w:p w14:paraId="4BFF5627">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szCs w:val="20"/>
          <w:highlight w:val="none"/>
        </w:rPr>
        <w:t>最高限价（元）：</w:t>
      </w:r>
      <w:r>
        <w:rPr>
          <w:rFonts w:hint="eastAsia" w:ascii="仿宋" w:hAnsi="仿宋" w:eastAsia="仿宋" w:cs="仿宋"/>
          <w:b/>
          <w:color w:val="auto"/>
          <w:sz w:val="24"/>
          <w:szCs w:val="20"/>
          <w:highlight w:val="none"/>
          <w:lang w:val="en-US" w:eastAsia="zh-CN"/>
        </w:rPr>
        <w:t>3556588</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预算价下浮10%）</w:t>
      </w:r>
    </w:p>
    <w:p w14:paraId="72FC1BD6">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val="0"/>
          <w:color w:val="auto"/>
          <w:sz w:val="24"/>
          <w:szCs w:val="20"/>
          <w:highlight w:val="none"/>
          <w:lang w:val="en-US" w:eastAsia="zh-CN"/>
        </w:rPr>
        <w:t>风险控制价（元）</w:t>
      </w:r>
      <w:r>
        <w:rPr>
          <w:rFonts w:hint="eastAsia" w:ascii="仿宋" w:hAnsi="仿宋" w:eastAsia="仿宋" w:cs="仿宋"/>
          <w:b/>
          <w:color w:val="auto"/>
          <w:sz w:val="24"/>
          <w:szCs w:val="20"/>
          <w:highlight w:val="none"/>
          <w:lang w:val="en-US" w:eastAsia="zh-CN"/>
        </w:rPr>
        <w:t xml:space="preserve">:3082376 </w:t>
      </w:r>
      <w:r>
        <w:rPr>
          <w:rFonts w:hint="eastAsia" w:ascii="仿宋" w:hAnsi="仿宋" w:eastAsia="仿宋" w:cs="仿宋"/>
          <w:b/>
          <w:snapToGrid/>
          <w:color w:val="auto"/>
          <w:kern w:val="2"/>
          <w:sz w:val="24"/>
          <w:szCs w:val="20"/>
          <w:highlight w:val="none"/>
          <w:lang w:val="en-US" w:eastAsia="zh-CN"/>
        </w:rPr>
        <w:t>(</w:t>
      </w:r>
      <w:r>
        <w:rPr>
          <w:rFonts w:hint="eastAsia" w:ascii="仿宋" w:hAnsi="仿宋" w:eastAsia="仿宋" w:cs="仿宋"/>
          <w:snapToGrid w:val="0"/>
          <w:color w:val="auto"/>
          <w:kern w:val="28"/>
          <w:sz w:val="24"/>
          <w:highlight w:val="none"/>
          <w:lang w:val="en-US" w:eastAsia="zh-CN"/>
        </w:rPr>
        <w:t>预算价下浮22%）凡低于风险控制价的中标人必须额外提交中标价净值与风险控制价之差额的保证金，缴纳形式：银行保函。</w:t>
      </w:r>
    </w:p>
    <w:p w14:paraId="468F65F0">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长河老街月湾潭区块一期提升改造工程</w:t>
      </w:r>
      <w:r>
        <w:rPr>
          <w:rFonts w:hint="eastAsia" w:ascii="仿宋" w:hAnsi="仿宋" w:eastAsia="仿宋" w:cs="仿宋"/>
          <w:bCs/>
          <w:snapToGrid/>
          <w:color w:val="auto"/>
          <w:kern w:val="2"/>
          <w:sz w:val="24"/>
          <w:szCs w:val="24"/>
          <w:highlight w:val="none"/>
        </w:rPr>
        <w:t>主要内</w:t>
      </w:r>
      <w:r>
        <w:rPr>
          <w:rFonts w:hint="eastAsia" w:ascii="仿宋" w:hAnsi="仿宋" w:eastAsia="仿宋" w:cs="仿宋"/>
          <w:bCs w:val="0"/>
          <w:snapToGrid w:val="0"/>
          <w:color w:val="auto"/>
          <w:kern w:val="28"/>
          <w:sz w:val="24"/>
          <w:szCs w:val="24"/>
          <w:highlight w:val="none"/>
        </w:rPr>
        <w:t>容：</w:t>
      </w:r>
      <w:r>
        <w:rPr>
          <w:rFonts w:hint="eastAsia" w:ascii="仿宋" w:hAnsi="仿宋" w:eastAsia="仿宋" w:cs="仿宋"/>
          <w:color w:val="auto"/>
          <w:sz w:val="24"/>
          <w:szCs w:val="24"/>
          <w:highlight w:val="none"/>
          <w:lang w:val="en-US" w:eastAsia="zh-CN"/>
        </w:rPr>
        <w:t>更新绿化种植、粉刷建筑外墙、新建停车场、更新破损店招雨棚及门窗、修补道路、清理排水沟、安装城市景观小品、更换路灯等</w:t>
      </w:r>
      <w:r>
        <w:rPr>
          <w:rFonts w:hint="eastAsia" w:ascii="仿宋" w:hAnsi="仿宋" w:eastAsia="仿宋" w:cs="仿宋"/>
          <w:snapToGrid/>
          <w:color w:val="auto"/>
          <w:kern w:val="2"/>
          <w:sz w:val="24"/>
          <w:szCs w:val="24"/>
          <w:highlight w:val="none"/>
        </w:rPr>
        <w:t>。</w:t>
      </w:r>
      <w:r>
        <w:rPr>
          <w:rFonts w:hint="eastAsia" w:ascii="仿宋" w:hAnsi="仿宋" w:eastAsia="仿宋" w:cs="仿宋"/>
          <w:bCs/>
          <w:snapToGrid/>
          <w:color w:val="auto"/>
          <w:kern w:val="2"/>
          <w:sz w:val="24"/>
          <w:szCs w:val="24"/>
          <w:highlight w:val="none"/>
        </w:rPr>
        <w:t>详见采购文件第三部分采购需求。</w:t>
      </w:r>
    </w:p>
    <w:p w14:paraId="06469417">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snapToGrid w:val="0"/>
          <w:color w:val="auto"/>
          <w:kern w:val="28"/>
          <w:szCs w:val="24"/>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Cs w:val="24"/>
          <w:highlight w:val="none"/>
        </w:rPr>
        <w:t>详见竞争性磋商文件“第三部分 采购需求”。</w:t>
      </w:r>
    </w:p>
    <w:p w14:paraId="5CABD90C">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7B27F05">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25BFBE9B">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48000757">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2675F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12875028">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A663C75">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14:paraId="6C1ACB72">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2544077">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83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工程全部由符合政策要求的中小企业承建，提供中小企业声明函；</w:t>
      </w:r>
    </w:p>
    <w:p w14:paraId="5278DD4E">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工程全部由符合政策要求的小微企业承建，提供中小企业声明函；</w:t>
      </w:r>
    </w:p>
    <w:p w14:paraId="7343A1D7">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41006DC0">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083878AC">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65D1B7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w:t>
      </w:r>
      <w:r>
        <w:rPr>
          <w:rFonts w:hint="eastAsia" w:ascii="仿宋" w:hAnsi="仿宋" w:eastAsia="仿宋" w:cs="仿宋"/>
          <w:b w:val="0"/>
          <w:bCs w:val="0"/>
          <w:color w:val="auto"/>
          <w:spacing w:val="0"/>
          <w:kern w:val="2"/>
          <w:sz w:val="24"/>
          <w:highlight w:val="none"/>
          <w:lang w:val="en-US" w:eastAsia="zh-CN"/>
        </w:rPr>
        <w:t>建筑工程施工总承包三级</w:t>
      </w:r>
      <w:r>
        <w:rPr>
          <w:rFonts w:hint="eastAsia" w:ascii="仿宋" w:hAnsi="仿宋" w:eastAsia="仿宋" w:cs="仿宋"/>
          <w:b w:val="0"/>
          <w:bCs w:val="0"/>
          <w:color w:val="auto"/>
          <w:spacing w:val="0"/>
          <w:kern w:val="2"/>
          <w:sz w:val="24"/>
          <w:highlight w:val="none"/>
          <w:lang w:eastAsia="zh-CN"/>
        </w:rPr>
        <w:t>及以上资质</w:t>
      </w:r>
      <w:r>
        <w:rPr>
          <w:rFonts w:hint="eastAsia" w:ascii="仿宋" w:hAnsi="仿宋" w:eastAsia="仿宋" w:cs="仿宋"/>
          <w:color w:val="auto"/>
          <w:sz w:val="24"/>
          <w:highlight w:val="none"/>
        </w:rPr>
        <w:t>，并具有安全生产许可证的独立法人；</w:t>
      </w:r>
    </w:p>
    <w:p w14:paraId="3CF42D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pacing w:val="0"/>
          <w:kern w:val="2"/>
          <w:sz w:val="24"/>
          <w:highlight w:val="none"/>
          <w:lang w:eastAsia="zh-CN"/>
        </w:rPr>
        <w:t>建筑工程</w:t>
      </w:r>
      <w:r>
        <w:rPr>
          <w:rFonts w:hint="eastAsia" w:ascii="仿宋" w:hAnsi="仿宋" w:eastAsia="仿宋" w:cs="仿宋"/>
          <w:color w:val="auto"/>
          <w:sz w:val="24"/>
          <w:highlight w:val="none"/>
        </w:rPr>
        <w:t>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证书需在使用有效期内，证书个人签名处需本人签字）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无在建工程（包括已成交但未开工建设的工程或暂停施工的工程）。</w:t>
      </w:r>
    </w:p>
    <w:p w14:paraId="71067A0F">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158AFFB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4.3投标截止日当周或前一周在“浙江省建筑市场监管公共服务系统”上，参与投标资质的“资质动态核查</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证明”。</w:t>
      </w:r>
    </w:p>
    <w:p w14:paraId="7D96E7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4.4具有有效的企业《营业执照》、企业《资质证书》、企业《安全生产许可证》。</w:t>
      </w:r>
    </w:p>
    <w:p w14:paraId="6F550D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FE3B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047E27D">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89AC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73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7179F9">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61207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928763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04BD9CC">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EF3B5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3CC3E5A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14:paraId="424DECDE">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pacing w:val="0"/>
          <w:sz w:val="24"/>
          <w:szCs w:val="24"/>
          <w:highlight w:val="none"/>
          <w:lang w:val="en-US" w:eastAsia="zh-CN"/>
        </w:rPr>
        <w:t>杭州市滨江区长江北路18号长河街道机关食堂二楼开评标室/</w:t>
      </w:r>
      <w:r>
        <w:rPr>
          <w:rFonts w:hint="eastAsia" w:ascii="仿宋" w:hAnsi="仿宋" w:eastAsia="仿宋" w:cs="仿宋"/>
          <w:bCs/>
          <w:color w:val="auto"/>
          <w:sz w:val="24"/>
          <w:highlight w:val="none"/>
        </w:rPr>
        <w:t>政采云平台（https://www.zcygov.cn/）</w:t>
      </w:r>
    </w:p>
    <w:p w14:paraId="4284D92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D8B016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8C1EF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七、采购意向公开链接</w:t>
      </w:r>
    </w:p>
    <w:p w14:paraId="3E054CD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https://zfcg.czt.zj.gov.cn/site/detail?parentId=600007&amp;articleId=gVCwZ5PTwuOYoWop6fSecQ%3D%3D</w:t>
      </w:r>
    </w:p>
    <w:p w14:paraId="3186B4FB">
      <w:pPr>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八、其他补充事宜</w:t>
      </w:r>
    </w:p>
    <w:p w14:paraId="17D9BC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1719BBE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95B6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4BF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69B5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九、对本次采购提出询问、质疑、投诉，请按以下方式联系</w:t>
      </w:r>
    </w:p>
    <w:p w14:paraId="5F30F9EB">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74F08C8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杭州市滨江区人民政府长河街道办事处</w:t>
      </w:r>
    </w:p>
    <w:p w14:paraId="4B4B0C6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杭州市滨江区长江北路18号</w:t>
      </w:r>
    </w:p>
    <w:p w14:paraId="19288A3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8660B3">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张波</w:t>
      </w:r>
    </w:p>
    <w:p w14:paraId="3260869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15868482158</w:t>
      </w:r>
    </w:p>
    <w:p w14:paraId="7972718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应工</w:t>
      </w:r>
    </w:p>
    <w:p w14:paraId="367ABF3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0571-89521992</w:t>
      </w:r>
      <w:r>
        <w:rPr>
          <w:rFonts w:hint="eastAsia" w:ascii="仿宋" w:hAnsi="仿宋" w:eastAsia="仿宋" w:cs="仿宋"/>
          <w:color w:val="auto"/>
          <w:sz w:val="24"/>
          <w:highlight w:val="none"/>
        </w:rPr>
        <w:t>（请通过以下路径在线提起质疑：政采云-项目采购-询问质疑投诉-质疑列表）</w:t>
      </w:r>
    </w:p>
    <w:p w14:paraId="1E071D4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11FA83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浙江鑫润工程管理有限公司</w:t>
      </w:r>
    </w:p>
    <w:p w14:paraId="2E1421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杭州市上城区市民街69号民林金融中心B幢5楼</w:t>
      </w:r>
    </w:p>
    <w:p w14:paraId="2A0374C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方锐</w:t>
      </w:r>
    </w:p>
    <w:p w14:paraId="0F3898F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18258914900</w:t>
      </w:r>
    </w:p>
    <w:p w14:paraId="53B808C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周小丽</w:t>
      </w:r>
    </w:p>
    <w:p w14:paraId="7665E9C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 xml:space="preserve">13867156431 </w:t>
      </w:r>
      <w:r>
        <w:rPr>
          <w:rFonts w:hint="eastAsia" w:ascii="仿宋" w:hAnsi="仿宋" w:eastAsia="仿宋" w:cs="仿宋"/>
          <w:color w:val="auto"/>
          <w:sz w:val="24"/>
          <w:highlight w:val="none"/>
        </w:rPr>
        <w:t>（请通过以下路径在线提起质疑：政采云-项目采购-询问质疑投诉-质疑列表）</w:t>
      </w:r>
    </w:p>
    <w:p w14:paraId="3EC79C6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0AC77B47">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滨江区</w:t>
      </w:r>
      <w:r>
        <w:rPr>
          <w:rFonts w:hint="eastAsia" w:ascii="仿宋" w:hAnsi="仿宋" w:eastAsia="仿宋" w:cs="仿宋"/>
          <w:color w:val="auto"/>
          <w:sz w:val="24"/>
          <w:highlight w:val="none"/>
        </w:rPr>
        <w:t>财政局/浙江省政府采购行政裁决服务中心（杭州）</w:t>
      </w:r>
    </w:p>
    <w:p w14:paraId="21D1093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w:t>
      </w:r>
      <w:r>
        <w:rPr>
          <w:rFonts w:hint="eastAsia" w:ascii="仿宋" w:hAnsi="仿宋" w:eastAsia="仿宋" w:cs="仿宋"/>
          <w:color w:val="auto"/>
          <w:sz w:val="24"/>
          <w:highlight w:val="none"/>
          <w:lang w:val="en-US" w:eastAsia="zh-CN"/>
        </w:rPr>
        <w:t>清泰街549号城建综合大楼11楼</w:t>
      </w:r>
      <w:r>
        <w:rPr>
          <w:rFonts w:hint="eastAsia" w:ascii="仿宋" w:hAnsi="仿宋" w:eastAsia="仿宋" w:cs="仿宋"/>
          <w:color w:val="auto"/>
          <w:sz w:val="24"/>
          <w:highlight w:val="none"/>
        </w:rPr>
        <w:t>（快递仅限ems或顺丰）</w:t>
      </w:r>
    </w:p>
    <w:p w14:paraId="6B5A71B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7C88BC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3A77AD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（仅限投诉事项）</w:t>
      </w:r>
    </w:p>
    <w:p w14:paraId="3B20FF6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政策咨询：祝先生，0571-89521210</w:t>
      </w:r>
    </w:p>
    <w:p w14:paraId="7BF3A03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9528E1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FE8541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4EEDEFEF">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9"/>
        <w:gridCol w:w="1847"/>
        <w:gridCol w:w="7496"/>
      </w:tblGrid>
      <w:tr w14:paraId="77D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tcPr>
          <w:p w14:paraId="191A82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2" w:type="pct"/>
            <w:vAlign w:val="center"/>
          </w:tcPr>
          <w:p w14:paraId="291CE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823" w:type="pct"/>
            <w:vAlign w:val="center"/>
          </w:tcPr>
          <w:p w14:paraId="557EAD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7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11BF3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2" w:type="pct"/>
            <w:vAlign w:val="center"/>
          </w:tcPr>
          <w:p w14:paraId="6EAD6E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823" w:type="pct"/>
            <w:vAlign w:val="center"/>
          </w:tcPr>
          <w:p w14:paraId="0E84D88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6C3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048862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2" w:type="pct"/>
            <w:vAlign w:val="center"/>
          </w:tcPr>
          <w:p w14:paraId="7F3361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823" w:type="pct"/>
            <w:vAlign w:val="center"/>
          </w:tcPr>
          <w:p w14:paraId="7129CC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长河老街月湾潭区块一期提升改造工程</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行业；</w:t>
            </w:r>
          </w:p>
          <w:p w14:paraId="6BA677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（2）备注：</w:t>
            </w:r>
            <w:r>
              <w:rPr>
                <w:rFonts w:hint="eastAsia" w:ascii="仿宋" w:hAnsi="仿宋" w:eastAsia="仿宋" w:cs="仿宋"/>
                <w:color w:val="auto"/>
                <w:kern w:val="0"/>
                <w:sz w:val="24"/>
                <w:highlight w:val="none"/>
                <w:u w:val="single"/>
              </w:rPr>
              <w:t>《关于印发中小企业划型标准规定的通知》（工信部联企业〔2011〕300）第（十六）条：</w:t>
            </w:r>
            <w:r>
              <w:rPr>
                <w:rFonts w:hint="eastAsia" w:ascii="仿宋" w:hAnsi="仿宋" w:eastAsia="仿宋" w:cs="仿宋"/>
                <w:b/>
                <w:bCs/>
                <w:color w:val="auto"/>
                <w:kern w:val="0"/>
                <w:sz w:val="24"/>
                <w:highlight w:val="none"/>
                <w:u w:val="single"/>
              </w:rPr>
              <w:t>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027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DF07B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42" w:type="pct"/>
            <w:vAlign w:val="center"/>
          </w:tcPr>
          <w:p w14:paraId="7DC5EB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823" w:type="pct"/>
            <w:vAlign w:val="center"/>
          </w:tcPr>
          <w:p w14:paraId="2CDBE7D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B5978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616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49729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42" w:type="pct"/>
            <w:vAlign w:val="center"/>
          </w:tcPr>
          <w:p w14:paraId="762996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823" w:type="pct"/>
            <w:vAlign w:val="center"/>
          </w:tcPr>
          <w:p w14:paraId="34853E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6B64A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965481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A56079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56923B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42" w:type="pct"/>
            <w:vAlign w:val="center"/>
          </w:tcPr>
          <w:p w14:paraId="43084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823" w:type="pct"/>
            <w:vAlign w:val="center"/>
          </w:tcPr>
          <w:p w14:paraId="30CC06E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E31731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285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5FE4E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42" w:type="pct"/>
            <w:vAlign w:val="center"/>
          </w:tcPr>
          <w:p w14:paraId="38073F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823" w:type="pct"/>
            <w:vAlign w:val="center"/>
          </w:tcPr>
          <w:p w14:paraId="0914FA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E034D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45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63C504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42" w:type="pct"/>
            <w:vAlign w:val="center"/>
          </w:tcPr>
          <w:p w14:paraId="1842E4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823" w:type="pct"/>
            <w:vAlign w:val="center"/>
          </w:tcPr>
          <w:p w14:paraId="593583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F065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6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74C528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42" w:type="pct"/>
            <w:vMerge w:val="restart"/>
            <w:vAlign w:val="center"/>
          </w:tcPr>
          <w:p w14:paraId="4A9D5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823" w:type="pct"/>
            <w:vAlign w:val="center"/>
          </w:tcPr>
          <w:p w14:paraId="120E350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470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458C0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3CD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408EF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35F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20E4A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42" w:type="pct"/>
            <w:vAlign w:val="center"/>
          </w:tcPr>
          <w:p w14:paraId="3947AA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823" w:type="pct"/>
            <w:vAlign w:val="center"/>
          </w:tcPr>
          <w:p w14:paraId="147A7005">
            <w:pPr>
              <w:pStyle w:val="11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1127"/>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en-US" w:eastAsia="zh-CN"/>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lang w:val="en-US" w:eastAsia="zh-CN"/>
              </w:rPr>
              <w:t xml:space="preserve">强制采购节能产品。产品：    </w:t>
            </w:r>
          </w:p>
          <w:p w14:paraId="4D242922">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□优先采购节能产品。产品：   </w:t>
            </w:r>
          </w:p>
          <w:p w14:paraId="760447D0">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□优先采购环保产品。产品：    </w:t>
            </w:r>
          </w:p>
          <w:p w14:paraId="2AB6A8E7">
            <w:pPr>
              <w:pStyle w:val="1127"/>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☑无</w:t>
            </w:r>
          </w:p>
        </w:tc>
      </w:tr>
      <w:tr w14:paraId="1DA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8DEA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42" w:type="pct"/>
            <w:vAlign w:val="center"/>
          </w:tcPr>
          <w:p w14:paraId="7FF4D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823" w:type="pct"/>
            <w:vAlign w:val="center"/>
          </w:tcPr>
          <w:p w14:paraId="6DA654E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w:t>
            </w:r>
            <w:r>
              <w:rPr>
                <w:rFonts w:hint="eastAsia" w:ascii="仿宋" w:hAnsi="仿宋" w:eastAsia="仿宋" w:cs="仿宋"/>
                <w:color w:val="auto"/>
                <w:kern w:val="0"/>
                <w:sz w:val="24"/>
                <w:highlight w:val="none"/>
                <w:lang w:val="en-US" w:eastAsia="zh-CN"/>
              </w:rPr>
              <w:t>折扣率</w:t>
            </w:r>
            <w:r>
              <w:rPr>
                <w:rFonts w:hint="eastAsia" w:ascii="仿宋" w:hAnsi="仿宋" w:eastAsia="仿宋" w:cs="仿宋"/>
                <w:color w:val="auto"/>
                <w:kern w:val="0"/>
                <w:sz w:val="24"/>
                <w:highlight w:val="none"/>
                <w:lang w:val="zh-CN"/>
              </w:rPr>
              <w:t>报价。采购文件未列明，而供应商认为必需的费用也需列入报价。</w:t>
            </w:r>
          </w:p>
          <w:p w14:paraId="06DA88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08A0ABF1">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16F0EFA8">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3426AEDD">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0F1BEB">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p w14:paraId="145FA3FB">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磋商报价要求详见“第</w:t>
            </w:r>
            <w:r>
              <w:rPr>
                <w:rFonts w:hint="eastAsia" w:ascii="仿宋" w:hAnsi="仿宋" w:eastAsia="仿宋" w:cs="仿宋"/>
                <w:b/>
                <w:color w:val="auto"/>
                <w:kern w:val="0"/>
                <w:sz w:val="24"/>
                <w:highlight w:val="none"/>
                <w:lang w:val="zh-CN" w:eastAsia="zh-CN"/>
              </w:rPr>
              <w:t>三</w:t>
            </w:r>
            <w:r>
              <w:rPr>
                <w:rFonts w:hint="eastAsia" w:ascii="仿宋" w:hAnsi="仿宋" w:eastAsia="仿宋" w:cs="仿宋"/>
                <w:b/>
                <w:color w:val="auto"/>
                <w:kern w:val="0"/>
                <w:sz w:val="24"/>
                <w:highlight w:val="none"/>
                <w:lang w:val="zh-CN"/>
              </w:rPr>
              <w:t>章 采购内容及需求”中的“六、其他要求</w:t>
            </w:r>
            <w:r>
              <w:rPr>
                <w:rFonts w:hint="eastAsia" w:ascii="仿宋" w:hAnsi="仿宋" w:eastAsia="仿宋" w:cs="仿宋"/>
                <w:b/>
                <w:color w:val="auto"/>
                <w:kern w:val="0"/>
                <w:sz w:val="24"/>
                <w:highlight w:val="none"/>
                <w:lang w:val="zh-CN" w:eastAsia="zh-CN"/>
              </w:rPr>
              <w:t xml:space="preserve"> 2、报价要求</w:t>
            </w:r>
            <w:r>
              <w:rPr>
                <w:rFonts w:hint="eastAsia" w:ascii="仿宋" w:hAnsi="仿宋" w:eastAsia="仿宋" w:cs="仿宋"/>
                <w:b/>
                <w:color w:val="auto"/>
                <w:kern w:val="0"/>
                <w:sz w:val="24"/>
                <w:highlight w:val="none"/>
                <w:lang w:val="zh-CN"/>
              </w:rPr>
              <w:t>”。</w:t>
            </w:r>
          </w:p>
        </w:tc>
      </w:tr>
      <w:tr w14:paraId="40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trPr>
        <w:tc>
          <w:tcPr>
            <w:tcW w:w="234" w:type="pct"/>
            <w:vMerge w:val="restart"/>
            <w:vAlign w:val="center"/>
          </w:tcPr>
          <w:p w14:paraId="56D6E0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42" w:type="pct"/>
            <w:vMerge w:val="restart"/>
            <w:vAlign w:val="center"/>
          </w:tcPr>
          <w:p w14:paraId="0C7200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823" w:type="pct"/>
            <w:vAlign w:val="center"/>
          </w:tcPr>
          <w:p w14:paraId="0C9B682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7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1" w:hRule="atLeast"/>
        </w:trPr>
        <w:tc>
          <w:tcPr>
            <w:tcW w:w="234" w:type="pct"/>
            <w:vMerge w:val="continue"/>
            <w:vAlign w:val="center"/>
          </w:tcPr>
          <w:p w14:paraId="5865CF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2F68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8A15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w:t>
            </w:r>
            <w:r>
              <w:rPr>
                <w:rFonts w:hint="eastAsia" w:ascii="仿宋" w:hAnsi="仿宋" w:eastAsia="仿宋" w:cs="仿宋"/>
                <w:color w:val="auto"/>
                <w:sz w:val="24"/>
                <w:highlight w:val="none"/>
              </w:rPr>
              <w:t>杭州市滨江区财政局出台了《杭州高新开发区（滨江）政府采购支持中小企业信用融资暂行办法》。供应商中标后根据杭州市滨江区门户网站公示的滨江区政采贷合作银行及联系人信息表</w:t>
            </w:r>
          </w:p>
          <w:p w14:paraId="3CE4792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HYPERLINK "http://www.hhtz.gov.cn/art/2022/1/11/art_1487037_59039349.html"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http://www.hhtz.gov.cn/art/2023/1/11/art_1487037_59039349.html</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）获取联系方式选择银行进行对接申请。</w:t>
            </w:r>
          </w:p>
        </w:tc>
      </w:tr>
      <w:tr w14:paraId="0A2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7B62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42" w:type="pct"/>
            <w:vAlign w:val="center"/>
          </w:tcPr>
          <w:p w14:paraId="2189B1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823" w:type="pct"/>
            <w:vAlign w:val="center"/>
          </w:tcPr>
          <w:p w14:paraId="5D645083">
            <w:pPr>
              <w:pStyle w:val="34"/>
              <w:spacing w:line="44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kern w:val="28"/>
                <w:sz w:val="24"/>
                <w:szCs w:val="24"/>
                <w:highlight w:val="none"/>
                <w:u w:val="single"/>
                <w:lang w:eastAsia="zh-CN"/>
              </w:rPr>
              <w:t>杭州市上城区市民街69号民林金融中心B幢5楼</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kern w:val="28"/>
                <w:sz w:val="24"/>
                <w:szCs w:val="24"/>
                <w:highlight w:val="none"/>
                <w:u w:val="single"/>
                <w:lang w:val="en-US" w:eastAsia="zh-CN"/>
              </w:rPr>
              <w:t>方锐   </w:t>
            </w:r>
            <w:r>
              <w:rPr>
                <w:rFonts w:hint="eastAsia" w:ascii="仿宋" w:hAnsi="仿宋" w:eastAsia="仿宋" w:cs="仿宋"/>
                <w:b/>
                <w:bCs/>
                <w:color w:val="auto"/>
                <w:kern w:val="28"/>
                <w:sz w:val="24"/>
                <w:szCs w:val="24"/>
                <w:highlight w:val="none"/>
                <w:u w:val="single"/>
              </w:rPr>
              <w:t>，</w:t>
            </w:r>
            <w:r>
              <w:rPr>
                <w:rFonts w:hint="eastAsia" w:ascii="仿宋" w:hAnsi="仿宋" w:eastAsia="仿宋" w:cs="仿宋"/>
                <w:b/>
                <w:bCs/>
                <w:color w:val="auto"/>
                <w:kern w:val="28"/>
                <w:sz w:val="24"/>
                <w:szCs w:val="24"/>
                <w:highlight w:val="none"/>
                <w:u w:val="single"/>
                <w:lang w:eastAsia="zh-CN"/>
              </w:rPr>
              <w:t>18258914900</w:t>
            </w:r>
            <w:r>
              <w:rPr>
                <w:rFonts w:hint="eastAsia" w:ascii="仿宋" w:hAnsi="仿宋" w:eastAsia="仿宋" w:cs="仿宋"/>
                <w:color w:val="auto"/>
                <w:sz w:val="24"/>
                <w:szCs w:val="24"/>
                <w:highlight w:val="none"/>
              </w:rPr>
              <w:t>。</w:t>
            </w:r>
          </w:p>
          <w:p w14:paraId="3C1CAF24">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10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35723E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42" w:type="pct"/>
            <w:vMerge w:val="restart"/>
            <w:vAlign w:val="center"/>
          </w:tcPr>
          <w:p w14:paraId="7AC49E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823" w:type="pct"/>
            <w:vAlign w:val="center"/>
          </w:tcPr>
          <w:p w14:paraId="63FDF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97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6B4D8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2E664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BA7E40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MS Gothic" w:hAnsi="MS Gothic" w:eastAsia="仿宋" w:cs="仿宋"/>
                    <w:snapToGrid w:val="0"/>
                    <w:color w:val="auto"/>
                    <w:kern w:val="28"/>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2E36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Wingdings" w:hAnsi="Wingdings" w:eastAsia="仿宋" w:cs="仿宋"/>
                    <w:snapToGrid w:val="0"/>
                    <w:color w:val="auto"/>
                    <w:kern w:val="28"/>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4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7FB502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E1B8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4A16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2E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0D7E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655D0F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E2D177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5A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6552B8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09FAAD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1D9DF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评审因素对应的要求视为采购需求的一部分。</w:t>
            </w:r>
          </w:p>
        </w:tc>
      </w:tr>
      <w:tr w14:paraId="6F3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234" w:type="pct"/>
            <w:vMerge w:val="continue"/>
            <w:vAlign w:val="center"/>
          </w:tcPr>
          <w:p w14:paraId="45915A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B2E8E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71AF02D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根据浙财采监〔2025〕2号文件，中标单位在合同签订前须根据投标（响应）文件中涉及本项目评标办法提供的相应资料（检测报告、认证证书、业绩、人员证书等资料）原件进行核验。</w:t>
            </w:r>
          </w:p>
        </w:tc>
      </w:tr>
      <w:tr w14:paraId="317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3FAC6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42" w:type="pct"/>
            <w:vAlign w:val="center"/>
          </w:tcPr>
          <w:p w14:paraId="5316F5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3823" w:type="pct"/>
            <w:vAlign w:val="center"/>
          </w:tcPr>
          <w:p w14:paraId="48DF16E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w:t>
            </w:r>
            <w:r>
              <w:rPr>
                <w:rFonts w:hint="eastAsia" w:ascii="仿宋" w:hAnsi="仿宋" w:eastAsia="仿宋" w:cs="仿宋"/>
                <w:snapToGrid w:val="0"/>
                <w:color w:val="auto"/>
                <w:kern w:val="28"/>
                <w:sz w:val="24"/>
                <w:highlight w:val="none"/>
                <w:lang w:val="en-US" w:eastAsia="zh-CN"/>
              </w:rPr>
              <w:t>由采购人按照年度合同折扣支付。</w:t>
            </w:r>
          </w:p>
        </w:tc>
      </w:tr>
      <w:bookmarkEnd w:id="9"/>
    </w:tbl>
    <w:p w14:paraId="5A9DEEFA">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bookmarkStart w:id="12" w:name="_Toc164416483"/>
      <w:bookmarkStart w:id="13" w:name="第三部分"/>
    </w:p>
    <w:p w14:paraId="77E5CC80">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E348FB">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73900A">
      <w:pPr>
        <w:kinsoku/>
        <w:wordWrap/>
        <w:overflowPunct/>
        <w:topLinePunct w:val="0"/>
        <w:bidi w:val="0"/>
        <w:snapToGrid w:val="0"/>
        <w:spacing w:line="40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6994B7">
      <w:pPr>
        <w:kinsoku/>
        <w:wordWrap/>
        <w:overflowPunct/>
        <w:topLinePunct w:val="0"/>
        <w:bidi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C7B1C73">
      <w:pPr>
        <w:kinsoku/>
        <w:wordWrap/>
        <w:overflowPunct/>
        <w:topLinePunct w:val="0"/>
        <w:bidi w:val="0"/>
        <w:snapToGrid w:val="0"/>
        <w:spacing w:line="4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FF5E2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4CC4AC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C5E504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293A511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45BA0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6FE236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EA16BE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1B65BC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BECDF9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94A00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F8FFE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7E1A9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5CF966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C9F56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D8B0F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0A867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D66C8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E98AA">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F0383E1">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E72B9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37F82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B538B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D2E9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01A24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1BBAA4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8044E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DF327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0116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EC8F809">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EE033A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A2A8B53">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3D2FBA2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638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8C8FBF4">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76907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1E4E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24063A9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01BAAC">
      <w:pPr>
        <w:pStyle w:val="5"/>
        <w:kinsoku/>
        <w:wordWrap/>
        <w:overflowPunct/>
        <w:topLinePunct w:val="0"/>
        <w:bidi w:val="0"/>
        <w:spacing w:line="40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436324D6">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89031A">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C48E2BA">
      <w:pPr>
        <w:pStyle w:val="34"/>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2EAAB9">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585B0B">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8A974AF">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17EE468D">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B15552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6C6FBEE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5FAD386">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91730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0F79C7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3ADD99">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53F1E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74E58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596D42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566B3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C5AC3B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1121A12">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E7EE3EE">
      <w:pPr>
        <w:pStyle w:val="894"/>
        <w:shd w:val="clear" w:color="auto" w:fill="FFFFFF"/>
        <w:kinsoku/>
        <w:wordWrap/>
        <w:overflowPunct/>
        <w:topLinePunct w:val="0"/>
        <w:bidi w:val="0"/>
        <w:snapToGrid w:val="0"/>
        <w:spacing w:after="24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FAEE9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399EEC22">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20D5A00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3EB7BCC">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p>
    <w:p w14:paraId="3E6917EA">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60C75102">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597BB43C">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9BE3A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11E8CF0E">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5BFDEA">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28CBD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F206B57">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C2D4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270782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FBE05AD">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EC7658">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2584E62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7E84B7">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EB647CE">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1ED9641">
      <w:pPr>
        <w:kinsoku/>
        <w:wordWrap/>
        <w:overflowPunct/>
        <w:topLinePunct w:val="0"/>
        <w:bidi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2AA3585">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D41D77">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127B124F">
      <w:pPr>
        <w:pStyle w:val="34"/>
        <w:kinsoku/>
        <w:wordWrap/>
        <w:overflowPunct/>
        <w:topLinePunct w:val="0"/>
        <w:bidi w:val="0"/>
        <w:spacing w:line="40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67A1D65">
      <w:pPr>
        <w:pStyle w:val="5"/>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5C6641C">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06FB7DC3">
      <w:pPr>
        <w:kinsoku/>
        <w:wordWrap/>
        <w:overflowPunct/>
        <w:topLinePunct w:val="0"/>
        <w:autoSpaceDE w:val="0"/>
        <w:autoSpaceDN w:val="0"/>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914516B">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1B845CD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9D44F">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882A362">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Start w:id="16" w:name="_Hlk101257010"/>
      <w:r>
        <w:rPr>
          <w:rFonts w:hint="eastAsia" w:ascii="仿宋" w:hAnsi="仿宋" w:eastAsia="仿宋" w:cs="仿宋"/>
          <w:snapToGrid w:val="0"/>
          <w:color w:val="auto"/>
          <w:kern w:val="28"/>
          <w:sz w:val="24"/>
          <w:szCs w:val="20"/>
          <w:highlight w:val="none"/>
        </w:rPr>
        <w:t>（如果有)</w:t>
      </w:r>
      <w:bookmarkEnd w:id="15"/>
      <w:bookmarkEnd w:id="16"/>
      <w:r>
        <w:rPr>
          <w:rFonts w:hint="eastAsia" w:ascii="仿宋" w:hAnsi="仿宋" w:eastAsia="仿宋" w:cs="仿宋"/>
          <w:snapToGrid w:val="0"/>
          <w:color w:val="auto"/>
          <w:kern w:val="28"/>
          <w:sz w:val="24"/>
          <w:szCs w:val="20"/>
          <w:highlight w:val="none"/>
        </w:rPr>
        <w:t>；</w:t>
      </w:r>
    </w:p>
    <w:p w14:paraId="16C2A16C">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B77643">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40D3D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0C91D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14:paraId="3744975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D6EA618">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8E6CE1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97E4836">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0CA52E71">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37F34AF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B8FBC2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30DBA9">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A44037C">
      <w:pPr>
        <w:kinsoku/>
        <w:wordWrap/>
        <w:overflowPunct/>
        <w:topLinePunct w:val="0"/>
        <w:bidi w:val="0"/>
        <w:snapToGrid w:val="0"/>
        <w:spacing w:line="400" w:lineRule="exact"/>
        <w:ind w:firstLine="964" w:firstLineChars="400"/>
        <w:rPr>
          <w:rFonts w:hint="eastAsia" w:ascii="仿宋" w:hAnsi="仿宋" w:eastAsia="仿宋" w:cs="仿宋"/>
          <w:color w:val="auto"/>
          <w:sz w:val="24"/>
          <w:highlight w:val="none"/>
        </w:rPr>
      </w:pPr>
      <w:r>
        <w:rPr>
          <w:rFonts w:hint="eastAsia" w:ascii="仿宋" w:hAnsi="仿宋" w:eastAsia="仿宋" w:cs="仿宋"/>
          <w:b/>
          <w:color w:val="auto"/>
          <w:sz w:val="24"/>
          <w:highlight w:val="none"/>
        </w:rPr>
        <w:t>11.3.2报价情况说明（如供应商报价低于项目预算50%的，应当提交本文档，详细阐述不影响产品质量或者诚信履约的具体原因）。</w:t>
      </w:r>
    </w:p>
    <w:p w14:paraId="0345A021">
      <w:pPr>
        <w:kinsoku/>
        <w:wordWrap/>
        <w:overflowPunct/>
        <w:topLinePunct w:val="0"/>
        <w:bidi w:val="0"/>
        <w:snapToGrid w:val="0"/>
        <w:spacing w:line="40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11.3.3中小企业声明函</w:t>
      </w:r>
      <w:r>
        <w:rPr>
          <w:rFonts w:hint="eastAsia" w:ascii="仿宋" w:hAnsi="仿宋" w:eastAsia="仿宋" w:cs="仿宋"/>
          <w:bCs/>
          <w:color w:val="auto"/>
          <w:sz w:val="24"/>
          <w:highlight w:val="none"/>
          <w:lang w:eastAsia="zh-CN"/>
        </w:rPr>
        <w:t>。</w:t>
      </w:r>
    </w:p>
    <w:p w14:paraId="66FB8CF8">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B5BFB8B">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2CDE5CD">
      <w:pPr>
        <w:kinsoku/>
        <w:wordWrap/>
        <w:overflowPunct/>
        <w:topLinePunct w:val="0"/>
        <w:bidi w:val="0"/>
        <w:spacing w:line="4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供应商应对响应文件中材料的真实性、合法性负责。</w:t>
      </w:r>
    </w:p>
    <w:p w14:paraId="5FF5CF4C">
      <w:pPr>
        <w:pStyle w:val="136"/>
        <w:kinsoku/>
        <w:wordWrap/>
        <w:overflowPunct/>
        <w:topLinePunct w:val="0"/>
        <w:bidi w:val="0"/>
        <w:snapToGrid w:val="0"/>
        <w:spacing w:before="0" w:line="40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41E911D">
      <w:pPr>
        <w:kinsoku/>
        <w:wordWrap/>
        <w:overflowPunct/>
        <w:topLinePunct w:val="0"/>
        <w:bidi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B205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916A5">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69DF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2C80265">
      <w:pPr>
        <w:pStyle w:val="136"/>
        <w:kinsoku/>
        <w:wordWrap/>
        <w:overflowPunct/>
        <w:topLinePunct w:val="0"/>
        <w:bidi w:val="0"/>
        <w:snapToGrid w:val="0"/>
        <w:spacing w:before="0" w:line="40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2E10D6D3">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0E395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7BA8C88">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8C3D4F8">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w:t>
      </w:r>
    </w:p>
    <w:p w14:paraId="546B0A77">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p>
    <w:p w14:paraId="2AAE13A6">
      <w:pPr>
        <w:pStyle w:val="136"/>
        <w:kinsoku/>
        <w:wordWrap/>
        <w:overflowPunct/>
        <w:topLinePunct w:val="0"/>
        <w:bidi w:val="0"/>
        <w:snapToGrid w:val="0"/>
        <w:spacing w:before="0" w:line="40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文件提交（上传）截止时间后递交的响应文件，电子交易平台将拒收。</w:t>
      </w:r>
    </w:p>
    <w:p w14:paraId="7334A3C3">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57B759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5ADE2D">
      <w:pPr>
        <w:pStyle w:val="34"/>
        <w:kinsoku/>
        <w:wordWrap/>
        <w:overflowPunct/>
        <w:topLinePunct w:val="0"/>
        <w:bidi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50A204B">
      <w:pPr>
        <w:pStyle w:val="34"/>
        <w:kinsoku/>
        <w:wordWrap/>
        <w:overflowPunct/>
        <w:topLinePunct w:val="0"/>
        <w:bidi w:val="0"/>
        <w:snapToGrid w:val="0"/>
        <w:spacing w:line="400" w:lineRule="exact"/>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60859CB5">
      <w:pPr>
        <w:pStyle w:val="34"/>
        <w:kinsoku/>
        <w:wordWrap/>
        <w:overflowPunct/>
        <w:topLinePunct w:val="0"/>
        <w:bidi w:val="0"/>
        <w:snapToGrid w:val="0"/>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0D9C63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D94F1A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606B7A9">
      <w:pPr>
        <w:pStyle w:val="34"/>
        <w:kinsoku/>
        <w:wordWrap/>
        <w:overflowPunct/>
        <w:topLinePunct w:val="0"/>
        <w:bidi w:val="0"/>
        <w:snapToGrid w:val="0"/>
        <w:spacing w:line="40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AC08B3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7AA6984">
      <w:pPr>
        <w:pStyle w:val="25"/>
        <w:kinsoku/>
        <w:wordWrap/>
        <w:overflowPunct/>
        <w:topLinePunct w:val="0"/>
        <w:bidi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F9EDC4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C76264D">
      <w:pPr>
        <w:kinsoku/>
        <w:wordWrap/>
        <w:overflowPunct/>
        <w:topLinePunct w:val="0"/>
        <w:bidi w:val="0"/>
        <w:spacing w:line="40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3BA837E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749FC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821BA54">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40F61516">
      <w:pPr>
        <w:pStyle w:val="562"/>
        <w:kinsoku/>
        <w:wordWrap/>
        <w:overflowPunct/>
        <w:topLinePunct w:val="0"/>
        <w:bidi w:val="0"/>
        <w:spacing w:before="0" w:line="400" w:lineRule="exact"/>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3B93CE79">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3064DDDC">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A01BF6">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215D7A72">
      <w:pPr>
        <w:pStyle w:val="562"/>
        <w:kinsoku/>
        <w:wordWrap/>
        <w:overflowPunct/>
        <w:topLinePunct w:val="0"/>
        <w:bidi w:val="0"/>
        <w:snapToGrid w:val="0"/>
        <w:spacing w:before="0" w:line="400" w:lineRule="exact"/>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1A2F253C">
      <w:pPr>
        <w:pStyle w:val="562"/>
        <w:kinsoku/>
        <w:wordWrap/>
        <w:overflowPunct/>
        <w:topLinePunct w:val="0"/>
        <w:bidi w:val="0"/>
        <w:spacing w:before="0" w:line="400" w:lineRule="exact"/>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1DB41CA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21BC12CE">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72A1E09">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35CF17C3">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CF5B2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E97DD5">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58CF57F">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B2EDEB">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A5E269D">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FC317F">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E03B486">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5F3134EC">
      <w:pPr>
        <w:kinsoku/>
        <w:wordWrap/>
        <w:overflowPunct/>
        <w:topLinePunct w:val="0"/>
        <w:bidi w:val="0"/>
        <w:spacing w:line="400" w:lineRule="exact"/>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DC81D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10257E">
      <w:pPr>
        <w:pStyle w:val="25"/>
        <w:kinsoku/>
        <w:wordWrap/>
        <w:overflowPunct/>
        <w:topLinePunct w:val="0"/>
        <w:bidi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637B0041">
      <w:pPr>
        <w:pStyle w:val="136"/>
        <w:kinsoku/>
        <w:wordWrap/>
        <w:overflowPunct/>
        <w:topLinePunct w:val="0"/>
        <w:bidi w:val="0"/>
        <w:snapToGrid w:val="0"/>
        <w:spacing w:before="0" w:line="40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C5A146">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8C8A956">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51516D9">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1A302B">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8B690FA">
      <w:pPr>
        <w:widowControl/>
        <w:shd w:val="clear" w:color="auto" w:fill="FFFFFF"/>
        <w:kinsoku/>
        <w:wordWrap/>
        <w:overflowPunct/>
        <w:topLinePunct w:val="0"/>
        <w:bidi w:val="0"/>
        <w:spacing w:line="40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23.4由于成交供应商原因导致重新采购的，应当承担支付代理费和专家评审费等费用在内的赔偿责任。</w:t>
      </w:r>
    </w:p>
    <w:p w14:paraId="7EE498DD">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22C9528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06F7217">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E78918D">
      <w:pPr>
        <w:widowControl/>
        <w:shd w:val="clear" w:color="auto" w:fill="FFFFFF"/>
        <w:kinsoku/>
        <w:wordWrap/>
        <w:overflowPunct/>
        <w:topLinePunct w:val="0"/>
        <w:bidi w:val="0"/>
        <w:snapToGrid w:val="0"/>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274CD14">
      <w:pPr>
        <w:pStyle w:val="136"/>
        <w:kinsoku/>
        <w:wordWrap/>
        <w:overflowPunct/>
        <w:topLinePunct w:val="0"/>
        <w:bidi w:val="0"/>
        <w:snapToGrid w:val="0"/>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EC3FA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353874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7A31F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DBDC41">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59D55F8">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FF7F951">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24536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27A021A9">
      <w:pPr>
        <w:kinsoku/>
        <w:wordWrap/>
        <w:overflowPunct/>
        <w:topLinePunct w:val="0"/>
        <w:bidi w:val="0"/>
        <w:adjustRightInd/>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6F84A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p>
    <w:p w14:paraId="45380D5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12638364">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B4583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A8008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3283140">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7F63CAA">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822C7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F16C15">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C56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A0EAE5C">
      <w:pPr>
        <w:pStyle w:val="25"/>
        <w:kinsoku/>
        <w:wordWrap/>
        <w:overflowPunct/>
        <w:topLinePunct w:val="0"/>
        <w:bidi w:val="0"/>
        <w:spacing w:line="40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043AD46">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B5CEC">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1F08CBBD">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7CCAD5">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17E178E">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bookmarkStart w:id="18" w:name="_Hlt68072990"/>
      <w:bookmarkEnd w:id="18"/>
      <w:bookmarkStart w:id="19" w:name="_Hlt68403820"/>
      <w:bookmarkEnd w:id="19"/>
      <w:bookmarkStart w:id="20" w:name="_Hlt74714665"/>
      <w:bookmarkEnd w:id="20"/>
      <w:bookmarkStart w:id="21" w:name="_Hlt68057669"/>
      <w:bookmarkEnd w:id="21"/>
      <w:bookmarkStart w:id="22" w:name="_Hlt74729768"/>
      <w:bookmarkEnd w:id="22"/>
      <w:bookmarkStart w:id="23" w:name="_Hlt68073093"/>
      <w:bookmarkEnd w:id="23"/>
      <w:bookmarkStart w:id="24" w:name="_Hlt74707468"/>
      <w:bookmarkEnd w:id="24"/>
      <w:bookmarkStart w:id="25" w:name="_Hlt75236101"/>
      <w:bookmarkEnd w:id="25"/>
      <w:bookmarkStart w:id="26" w:name="_Hlt75236290"/>
      <w:bookmarkEnd w:id="26"/>
      <w:bookmarkStart w:id="27" w:name="_Hlt75236011"/>
      <w:bookmarkEnd w:id="27"/>
      <w:bookmarkStart w:id="28" w:name="_Hlt74730295"/>
      <w:bookmarkEnd w:id="28"/>
      <w:bookmarkStart w:id="29" w:name="_Hlt68072998"/>
      <w:bookmarkEnd w:id="29"/>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3C45C4">
      <w:pPr>
        <w:pStyle w:val="85"/>
        <w:kinsoku/>
        <w:wordWrap/>
        <w:overflowPunct/>
        <w:topLinePunct w:val="0"/>
        <w:bidi w:val="0"/>
        <w:spacing w:line="400" w:lineRule="exact"/>
        <w:rPr>
          <w:rFonts w:hint="eastAsia" w:ascii="仿宋" w:hAnsi="仿宋" w:eastAsia="仿宋" w:cs="仿宋"/>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58213CB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bookmarkStart w:id="30" w:name="第四部分"/>
      <w:r>
        <w:rPr>
          <w:rFonts w:hint="eastAsia" w:ascii="仿宋" w:hAnsi="仿宋" w:eastAsia="仿宋" w:cs="仿宋"/>
          <w:b/>
          <w:snapToGrid/>
          <w:color w:val="auto"/>
          <w:sz w:val="36"/>
          <w:szCs w:val="20"/>
          <w:highlight w:val="none"/>
        </w:rPr>
        <w:t>第三部分 采购需求</w:t>
      </w:r>
    </w:p>
    <w:p w14:paraId="0E22455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0886C468">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color w:val="auto"/>
          <w:sz w:val="24"/>
          <w:highlight w:val="none"/>
          <w:lang w:eastAsia="zh-CN"/>
        </w:rPr>
        <w:t>长河老街月湾潭区块一期提升改造工程</w:t>
      </w:r>
      <w:r>
        <w:rPr>
          <w:rFonts w:hint="eastAsia" w:ascii="仿宋" w:hAnsi="仿宋" w:eastAsia="仿宋" w:cs="仿宋"/>
          <w:color w:val="auto"/>
          <w:sz w:val="24"/>
          <w:highlight w:val="none"/>
        </w:rPr>
        <w:t>；</w:t>
      </w:r>
    </w:p>
    <w:p w14:paraId="35297C6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7AF6CBA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8EFDE8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553883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740BA1F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7D5263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5CC65B3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40A6C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58D1C79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02E32F7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60A1D8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3C043D4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09AE9D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0AD8B05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35F1B71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150AFEF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115F002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0496CB4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61D393F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3066CE4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4C2B449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1.采购范围内的项目，未经发包人同意一律不得分包。一经发现立即取消承包资格，作违约处理，并承担由此引起的一切经济损失。</w:t>
      </w:r>
    </w:p>
    <w:p w14:paraId="32F2FA0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2E6E6F4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5DAED77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w:t>
      </w:r>
    </w:p>
    <w:p w14:paraId="178DF6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F7D2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3C379F9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3CF32C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90</w:t>
      </w:r>
      <w:r>
        <w:rPr>
          <w:rFonts w:hint="eastAsia" w:ascii="仿宋" w:hAnsi="仿宋" w:eastAsia="仿宋" w:cs="仿宋"/>
          <w:b/>
          <w:bCs/>
          <w:color w:val="auto"/>
          <w:kern w:val="0"/>
          <w:sz w:val="24"/>
          <w:highlight w:val="none"/>
        </w:rPr>
        <w:t>日历天。</w:t>
      </w:r>
    </w:p>
    <w:p w14:paraId="58018B0B">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4E40131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除屋面防水工程、有防水要求的卫生间质保期为5年外，其余质保期为2年；缺陷责任期为2年。</w:t>
      </w:r>
    </w:p>
    <w:p w14:paraId="0B28468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3254F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6962FC8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157E9B0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杭州市滨江区人民政府长河街道办事处</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E52263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091441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1" w:name="_Toc303030530"/>
      <w:bookmarkStart w:id="32" w:name="_Toc390068984"/>
      <w:bookmarkStart w:id="33" w:name="OLE_LINK3"/>
      <w:bookmarkStart w:id="34" w:name="OLE_LINK4"/>
      <w:r>
        <w:rPr>
          <w:rFonts w:hint="eastAsia" w:ascii="仿宋" w:hAnsi="仿宋" w:eastAsia="仿宋" w:cs="仿宋"/>
          <w:b/>
          <w:color w:val="auto"/>
          <w:kern w:val="0"/>
          <w:sz w:val="24"/>
          <w:highlight w:val="none"/>
          <w:lang w:val="zh-CN"/>
        </w:rPr>
        <w:t>1、工程量清单说明</w:t>
      </w:r>
      <w:bookmarkEnd w:id="31"/>
      <w:bookmarkEnd w:id="32"/>
    </w:p>
    <w:p w14:paraId="2E68387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5" w:name="_Toc390068985"/>
      <w:bookmarkStart w:id="36" w:name="_Toc303030531"/>
      <w:r>
        <w:rPr>
          <w:rFonts w:hint="eastAsia" w:ascii="仿宋" w:hAnsi="仿宋" w:eastAsia="仿宋" w:cs="仿宋"/>
          <w:b/>
          <w:color w:val="auto"/>
          <w:kern w:val="0"/>
          <w:sz w:val="24"/>
          <w:highlight w:val="none"/>
          <w:lang w:val="zh-CN"/>
        </w:rPr>
        <w:t>2、报价</w:t>
      </w:r>
      <w:bookmarkEnd w:id="35"/>
      <w:bookmarkEnd w:id="36"/>
      <w:r>
        <w:rPr>
          <w:rFonts w:hint="eastAsia" w:ascii="仿宋" w:hAnsi="仿宋" w:eastAsia="仿宋" w:cs="仿宋"/>
          <w:b/>
          <w:color w:val="auto"/>
          <w:kern w:val="0"/>
          <w:sz w:val="24"/>
          <w:highlight w:val="none"/>
          <w:lang w:val="zh-CN"/>
        </w:rPr>
        <w:t>要求</w:t>
      </w:r>
    </w:p>
    <w:bookmarkEnd w:id="33"/>
    <w:bookmarkEnd w:id="34"/>
    <w:p w14:paraId="03CA438F">
      <w:pPr>
        <w:kinsoku/>
        <w:wordWrap/>
        <w:overflowPunct/>
        <w:topLinePunct w:val="0"/>
        <w:bidi w:val="0"/>
        <w:snapToGrid w:val="0"/>
        <w:spacing w:line="40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bCs w:val="0"/>
          <w:color w:val="auto"/>
          <w:kern w:val="2"/>
          <w:sz w:val="24"/>
          <w:highlight w:val="none"/>
        </w:rPr>
        <w:t>1.</w:t>
      </w:r>
      <w:r>
        <w:rPr>
          <w:rFonts w:hint="eastAsia" w:ascii="仿宋" w:hAnsi="仿宋" w:eastAsia="仿宋" w:cs="仿宋"/>
          <w:b/>
          <w:bCs w:val="0"/>
          <w:color w:val="auto"/>
          <w:sz w:val="24"/>
          <w:highlight w:val="none"/>
        </w:rPr>
        <w:t>本项目采用</w:t>
      </w:r>
      <w:r>
        <w:rPr>
          <w:rFonts w:hint="eastAsia" w:ascii="仿宋" w:hAnsi="仿宋" w:eastAsia="仿宋" w:cs="仿宋"/>
          <w:b/>
          <w:bCs w:val="0"/>
          <w:color w:val="auto"/>
          <w:sz w:val="24"/>
          <w:highlight w:val="none"/>
          <w:lang w:val="en-US" w:eastAsia="zh-CN"/>
        </w:rPr>
        <w:t>整体</w:t>
      </w:r>
      <w:r>
        <w:rPr>
          <w:rFonts w:hint="eastAsia" w:ascii="仿宋" w:hAnsi="仿宋" w:eastAsia="仿宋" w:cs="仿宋"/>
          <w:b/>
          <w:bCs w:val="0"/>
          <w:color w:val="auto"/>
          <w:sz w:val="24"/>
          <w:highlight w:val="none"/>
        </w:rPr>
        <w:t>折扣率的方式进行报价（折扣率须≤</w:t>
      </w:r>
      <w:r>
        <w:rPr>
          <w:rFonts w:hint="eastAsia" w:ascii="仿宋" w:hAnsi="仿宋" w:eastAsia="仿宋" w:cs="仿宋"/>
          <w:b/>
          <w:bCs w:val="0"/>
          <w:color w:val="auto"/>
          <w:sz w:val="24"/>
          <w:highlight w:val="none"/>
          <w:lang w:val="en-US" w:eastAsia="zh-CN"/>
        </w:rPr>
        <w:t>90</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eastAsia="zh-CN"/>
        </w:rPr>
        <w:t>，如</w:t>
      </w:r>
      <w:r>
        <w:rPr>
          <w:rFonts w:hint="eastAsia" w:ascii="仿宋" w:hAnsi="仿宋" w:eastAsia="仿宋" w:cs="仿宋"/>
          <w:b/>
          <w:bCs w:val="0"/>
          <w:color w:val="auto"/>
          <w:sz w:val="24"/>
          <w:highlight w:val="none"/>
          <w:lang w:val="en-US" w:eastAsia="zh-CN"/>
        </w:rPr>
        <w:t>90%即（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szCs w:val="20"/>
          <w:highlight w:val="none"/>
          <w:lang w:val="en-US" w:eastAsia="zh-CN"/>
        </w:rPr>
        <w:t>3951764</w:t>
      </w:r>
      <w:r>
        <w:rPr>
          <w:rFonts w:hint="eastAsia" w:ascii="仿宋" w:hAnsi="仿宋" w:eastAsia="仿宋" w:cs="仿宋"/>
          <w:b/>
          <w:color w:val="auto"/>
          <w:sz w:val="24"/>
          <w:highlight w:val="none"/>
          <w:lang w:val="en-US" w:eastAsia="zh-CN"/>
        </w:rPr>
        <w:t>*90%）</w:t>
      </w:r>
    </w:p>
    <w:p w14:paraId="55795956">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合同期内各单项</w:t>
      </w:r>
      <w:r>
        <w:rPr>
          <w:rFonts w:hint="eastAsia" w:ascii="仿宋" w:hAnsi="仿宋" w:eastAsia="仿宋" w:cs="仿宋"/>
          <w:b/>
          <w:bCs w:val="0"/>
          <w:color w:val="auto"/>
          <w:sz w:val="24"/>
          <w:szCs w:val="24"/>
          <w:highlight w:val="none"/>
          <w:lang w:val="en-US" w:eastAsia="zh-CN"/>
        </w:rPr>
        <w:t>单价</w:t>
      </w:r>
      <w:r>
        <w:rPr>
          <w:rFonts w:hint="eastAsia" w:ascii="仿宋" w:hAnsi="仿宋" w:eastAsia="仿宋" w:cs="仿宋"/>
          <w:b/>
          <w:bCs w:val="0"/>
          <w:color w:val="auto"/>
          <w:sz w:val="24"/>
          <w:szCs w:val="24"/>
          <w:highlight w:val="none"/>
        </w:rPr>
        <w:t>按整体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后的价格执行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highlight w:val="none"/>
        </w:rPr>
        <w:t>合同期内任何情况下均不予调整价格结算标准，请各</w:t>
      </w:r>
      <w:r>
        <w:rPr>
          <w:rFonts w:hint="eastAsia" w:ascii="仿宋" w:hAnsi="仿宋" w:eastAsia="仿宋" w:cs="仿宋"/>
          <w:b/>
          <w:bCs w:val="0"/>
          <w:color w:val="auto"/>
          <w:sz w:val="24"/>
          <w:highlight w:val="none"/>
          <w:lang w:eastAsia="zh-CN"/>
        </w:rPr>
        <w:t>投标人</w:t>
      </w:r>
      <w:r>
        <w:rPr>
          <w:rFonts w:hint="eastAsia" w:ascii="仿宋" w:hAnsi="仿宋" w:eastAsia="仿宋" w:cs="仿宋"/>
          <w:b/>
          <w:bCs w:val="0"/>
          <w:color w:val="auto"/>
          <w:sz w:val="24"/>
          <w:highlight w:val="none"/>
        </w:rPr>
        <w:t>综合考虑产品成本及市场价格波动存在的合同风险</w:t>
      </w:r>
      <w:r>
        <w:rPr>
          <w:rFonts w:hint="eastAsia" w:ascii="仿宋" w:hAnsi="仿宋" w:eastAsia="仿宋" w:cs="仿宋"/>
          <w:b/>
          <w:bCs w:val="0"/>
          <w:color w:val="auto"/>
          <w:sz w:val="24"/>
          <w:szCs w:val="24"/>
          <w:highlight w:val="none"/>
        </w:rPr>
        <w:t>。</w:t>
      </w:r>
    </w:p>
    <w:p w14:paraId="141BA6D0">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计算公式：合同结算价=中标整体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val="0"/>
          <w:color w:val="auto"/>
          <w:sz w:val="24"/>
          <w:szCs w:val="24"/>
          <w:highlight w:val="none"/>
        </w:rPr>
        <w:t>。</w:t>
      </w:r>
    </w:p>
    <w:p w14:paraId="55FDA2E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6C0D67A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180F7822">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35045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72243F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63D37933">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.相关费用报价要求</w:t>
      </w:r>
    </w:p>
    <w:p w14:paraId="081EC31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23E2DBD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68DF536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54325041">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031FEB8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436700DC">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581DF8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2588A175">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6512654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4A7036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2BCBF61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4A33608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59DFE12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683C675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07B9CFB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1AFDAEC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2971253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71C99F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7F66DA9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505CC7AA">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0853154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5E67768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6E02413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2F15AB3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67E6B2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37"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37"/>
    </w:p>
    <w:p w14:paraId="55469C1A">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1EBA0DE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3.工程量清单（另附）</w:t>
      </w:r>
    </w:p>
    <w:p w14:paraId="41EEA05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val="0"/>
          <w:color w:val="auto"/>
          <w:kern w:val="0"/>
          <w:sz w:val="24"/>
          <w:highlight w:val="none"/>
          <w:u w:val="single"/>
          <w:lang w:val="zh-CN" w:eastAsia="zh-CN"/>
        </w:rPr>
        <w:t>整体</w:t>
      </w:r>
      <w:r>
        <w:rPr>
          <w:rFonts w:hint="eastAsia" w:ascii="仿宋" w:hAnsi="仿宋" w:eastAsia="仿宋" w:cs="仿宋"/>
          <w:b/>
          <w:bCs w:val="0"/>
          <w:color w:val="auto"/>
          <w:kern w:val="0"/>
          <w:sz w:val="24"/>
          <w:highlight w:val="none"/>
          <w:u w:val="single"/>
          <w:lang w:val="zh-CN"/>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60F93F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.图纸</w:t>
      </w:r>
    </w:p>
    <w:p w14:paraId="49385437">
      <w:pPr>
        <w:kinsoku/>
        <w:wordWrap/>
        <w:overflowPunct/>
        <w:topLinePunct w:val="0"/>
        <w:autoSpaceDE w:val="0"/>
        <w:autoSpaceDN w:val="0"/>
        <w:bidi w:val="0"/>
        <w:adjustRightInd/>
        <w:snapToGrid w:val="0"/>
        <w:spacing w:line="400" w:lineRule="exact"/>
        <w:ind w:firstLine="480" w:firstLineChars="200"/>
        <w:jc w:val="lef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7BD79EF8">
      <w:pPr>
        <w:kinsoku/>
        <w:wordWrap/>
        <w:overflowPunct/>
        <w:topLinePunct w:val="0"/>
        <w:bidi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26B562D5">
      <w:pPr>
        <w:kinsoku/>
        <w:wordWrap/>
        <w:overflowPunct/>
        <w:topLinePunct w:val="0"/>
        <w:bidi w:val="0"/>
        <w:snapToGrid w:val="0"/>
        <w:spacing w:line="400" w:lineRule="exact"/>
        <w:ind w:firstLine="482" w:firstLineChars="200"/>
        <w:jc w:val="left"/>
        <w:rPr>
          <w:rFonts w:hint="eastAsia" w:ascii="仿宋" w:hAnsi="仿宋" w:eastAsia="仿宋" w:cs="仿宋"/>
          <w:b/>
          <w:color w:val="auto"/>
          <w:sz w:val="36"/>
          <w:szCs w:val="20"/>
          <w:highlight w:val="none"/>
        </w:rPr>
      </w:pPr>
      <w:r>
        <w:rPr>
          <w:rFonts w:hint="eastAsia" w:ascii="仿宋" w:hAnsi="仿宋" w:eastAsia="仿宋" w:cs="仿宋"/>
          <w:b/>
          <w:color w:val="auto"/>
          <w:kern w:val="0"/>
          <w:sz w:val="24"/>
          <w:highlight w:val="none"/>
        </w:rPr>
        <w:t>▲5.投标单位根据招标文件及</w:t>
      </w:r>
      <w:r>
        <w:rPr>
          <w:rFonts w:hint="eastAsia" w:ascii="仿宋" w:hAnsi="仿宋" w:eastAsia="仿宋" w:cs="仿宋"/>
          <w:b/>
          <w:color w:val="auto"/>
          <w:kern w:val="0"/>
          <w:sz w:val="24"/>
          <w:highlight w:val="none"/>
          <w:lang w:val="en-US" w:eastAsia="zh-CN"/>
        </w:rPr>
        <w:t>图纸</w:t>
      </w:r>
      <w:r>
        <w:rPr>
          <w:rFonts w:hint="eastAsia" w:ascii="仿宋" w:hAnsi="仿宋" w:eastAsia="仿宋" w:cs="仿宋"/>
          <w:b/>
          <w:color w:val="auto"/>
          <w:kern w:val="0"/>
          <w:sz w:val="24"/>
          <w:highlight w:val="none"/>
        </w:rPr>
        <w:t>制作</w:t>
      </w:r>
      <w:r>
        <w:rPr>
          <w:rFonts w:hint="eastAsia" w:ascii="仿宋" w:hAnsi="仿宋" w:eastAsia="仿宋" w:cs="仿宋"/>
          <w:b/>
          <w:color w:val="auto"/>
          <w:kern w:val="0"/>
          <w:sz w:val="24"/>
          <w:highlight w:val="none"/>
          <w:lang w:val="en-US" w:eastAsia="zh-CN"/>
        </w:rPr>
        <w:t>技术标方案</w:t>
      </w:r>
      <w:r>
        <w:rPr>
          <w:rFonts w:hint="eastAsia" w:ascii="仿宋" w:hAnsi="仿宋" w:eastAsia="仿宋" w:cs="仿宋"/>
          <w:b/>
          <w:color w:val="auto"/>
          <w:kern w:val="0"/>
          <w:sz w:val="24"/>
          <w:highlight w:val="none"/>
        </w:rPr>
        <w:t>，未</w:t>
      </w:r>
      <w:r>
        <w:rPr>
          <w:rFonts w:hint="eastAsia" w:ascii="仿宋" w:hAnsi="仿宋" w:eastAsia="仿宋" w:cs="仿宋"/>
          <w:b/>
          <w:color w:val="auto"/>
          <w:kern w:val="0"/>
          <w:sz w:val="24"/>
          <w:highlight w:val="none"/>
          <w:lang w:val="en-US" w:eastAsia="zh-CN"/>
        </w:rPr>
        <w:t>提供</w:t>
      </w:r>
      <w:r>
        <w:rPr>
          <w:rFonts w:hint="eastAsia" w:ascii="仿宋" w:hAnsi="仿宋" w:eastAsia="仿宋" w:cs="仿宋"/>
          <w:b/>
          <w:color w:val="auto"/>
          <w:kern w:val="0"/>
          <w:sz w:val="24"/>
          <w:highlight w:val="none"/>
        </w:rPr>
        <w:t>的作无效标处理。</w:t>
      </w: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8" w:name="_Toc184314459"/>
      <w:bookmarkEnd w:id="38"/>
      <w:bookmarkStart w:id="39" w:name="_Toc184314420"/>
      <w:bookmarkEnd w:id="39"/>
      <w:bookmarkStart w:id="40" w:name="_Toc184310343"/>
      <w:bookmarkEnd w:id="40"/>
      <w:bookmarkStart w:id="41" w:name="_Toc184308062"/>
      <w:bookmarkEnd w:id="41"/>
      <w:bookmarkStart w:id="42" w:name="_Toc184310321"/>
      <w:bookmarkEnd w:id="42"/>
      <w:bookmarkStart w:id="43" w:name="_Toc184308098"/>
      <w:bookmarkEnd w:id="43"/>
      <w:bookmarkStart w:id="44" w:name="_Toc184312067"/>
      <w:bookmarkEnd w:id="44"/>
      <w:bookmarkStart w:id="45" w:name="_Toc184314442"/>
      <w:bookmarkEnd w:id="45"/>
      <w:bookmarkStart w:id="46" w:name="_Toc184310332"/>
      <w:bookmarkEnd w:id="46"/>
      <w:bookmarkStart w:id="47" w:name="_Toc184314436"/>
      <w:bookmarkEnd w:id="47"/>
      <w:bookmarkStart w:id="48" w:name="_Toc184313298"/>
      <w:bookmarkEnd w:id="48"/>
      <w:bookmarkStart w:id="49" w:name="_Toc184308055"/>
      <w:bookmarkEnd w:id="49"/>
      <w:bookmarkStart w:id="50" w:name="_Toc184310301"/>
      <w:bookmarkEnd w:id="50"/>
      <w:bookmarkStart w:id="51" w:name="_Toc184310294"/>
      <w:bookmarkEnd w:id="51"/>
      <w:bookmarkStart w:id="52" w:name="_Toc184313272"/>
      <w:bookmarkEnd w:id="52"/>
      <w:bookmarkStart w:id="53" w:name="_Toc184308079"/>
      <w:bookmarkEnd w:id="53"/>
      <w:bookmarkStart w:id="54" w:name="_Toc184314479"/>
      <w:bookmarkEnd w:id="54"/>
      <w:bookmarkStart w:id="55" w:name="_Toc184308101"/>
      <w:bookmarkEnd w:id="55"/>
      <w:bookmarkStart w:id="56" w:name="_Toc184312138"/>
      <w:bookmarkEnd w:id="56"/>
      <w:bookmarkStart w:id="57" w:name="_Toc184313241"/>
      <w:bookmarkEnd w:id="57"/>
      <w:bookmarkStart w:id="58" w:name="_Toc184308099"/>
      <w:bookmarkEnd w:id="58"/>
      <w:bookmarkStart w:id="59" w:name="_Toc184312084"/>
      <w:bookmarkEnd w:id="59"/>
      <w:bookmarkStart w:id="60" w:name="_Toc184308048"/>
      <w:bookmarkEnd w:id="60"/>
      <w:bookmarkStart w:id="61" w:name="_Toc184314410"/>
      <w:bookmarkEnd w:id="61"/>
      <w:bookmarkStart w:id="62" w:name="_Toc184314446"/>
      <w:bookmarkEnd w:id="62"/>
      <w:bookmarkStart w:id="63" w:name="_Toc184308087"/>
      <w:bookmarkEnd w:id="63"/>
      <w:bookmarkStart w:id="64" w:name="_Toc184312111"/>
      <w:bookmarkEnd w:id="64"/>
      <w:bookmarkStart w:id="65" w:name="_Toc184308074"/>
      <w:bookmarkEnd w:id="65"/>
      <w:bookmarkStart w:id="66" w:name="_Toc184308106"/>
      <w:bookmarkEnd w:id="66"/>
      <w:bookmarkStart w:id="67" w:name="_Toc184310338"/>
      <w:bookmarkEnd w:id="67"/>
      <w:bookmarkStart w:id="68" w:name="_Toc184310280"/>
      <w:bookmarkEnd w:id="68"/>
      <w:bookmarkStart w:id="69" w:name="_Toc184314435"/>
      <w:bookmarkEnd w:id="69"/>
      <w:bookmarkStart w:id="70" w:name="_Toc184310287"/>
      <w:bookmarkEnd w:id="70"/>
      <w:bookmarkStart w:id="71" w:name="_Toc184312090"/>
      <w:bookmarkEnd w:id="71"/>
      <w:bookmarkStart w:id="72" w:name="_Toc184313254"/>
      <w:bookmarkEnd w:id="72"/>
      <w:bookmarkStart w:id="73" w:name="_Toc184310284"/>
      <w:bookmarkEnd w:id="73"/>
      <w:bookmarkStart w:id="74" w:name="_Toc184310272"/>
      <w:bookmarkEnd w:id="74"/>
      <w:bookmarkStart w:id="75" w:name="_Toc184313282"/>
      <w:bookmarkEnd w:id="75"/>
      <w:bookmarkStart w:id="76" w:name="_Toc184312119"/>
      <w:bookmarkEnd w:id="76"/>
      <w:bookmarkStart w:id="77" w:name="_Toc184308083"/>
      <w:bookmarkEnd w:id="77"/>
      <w:bookmarkStart w:id="78" w:name="_Toc184313263"/>
      <w:bookmarkEnd w:id="78"/>
      <w:bookmarkStart w:id="79" w:name="_Toc184308051"/>
      <w:bookmarkEnd w:id="79"/>
      <w:bookmarkStart w:id="80" w:name="_Toc184314447"/>
      <w:bookmarkEnd w:id="80"/>
      <w:bookmarkStart w:id="81" w:name="_Toc184308091"/>
      <w:bookmarkEnd w:id="81"/>
      <w:bookmarkStart w:id="82" w:name="_Toc184310324"/>
      <w:bookmarkEnd w:id="82"/>
      <w:bookmarkStart w:id="83" w:name="_Toc184313287"/>
      <w:bookmarkEnd w:id="83"/>
      <w:bookmarkStart w:id="84" w:name="_Toc184310344"/>
      <w:bookmarkEnd w:id="84"/>
      <w:bookmarkStart w:id="85" w:name="_Toc184314448"/>
      <w:bookmarkEnd w:id="85"/>
      <w:bookmarkStart w:id="86" w:name="_Toc184312086"/>
      <w:bookmarkEnd w:id="86"/>
      <w:bookmarkStart w:id="87" w:name="_Toc184312118"/>
      <w:bookmarkEnd w:id="87"/>
      <w:bookmarkStart w:id="88" w:name="_Toc184312088"/>
      <w:bookmarkEnd w:id="88"/>
      <w:bookmarkStart w:id="89" w:name="_Toc184312127"/>
      <w:bookmarkEnd w:id="89"/>
      <w:bookmarkStart w:id="90" w:name="_Toc184313301"/>
      <w:bookmarkEnd w:id="90"/>
      <w:bookmarkStart w:id="91" w:name="_Toc184312109"/>
      <w:bookmarkEnd w:id="91"/>
      <w:bookmarkStart w:id="92" w:name="_Toc184310342"/>
      <w:bookmarkEnd w:id="92"/>
      <w:bookmarkStart w:id="93" w:name="_Toc184308044"/>
      <w:bookmarkEnd w:id="93"/>
      <w:bookmarkStart w:id="94" w:name="_Toc184314460"/>
      <w:bookmarkEnd w:id="94"/>
      <w:bookmarkStart w:id="95" w:name="_Toc184308045"/>
      <w:bookmarkEnd w:id="95"/>
      <w:bookmarkStart w:id="96" w:name="_Toc184310290"/>
      <w:bookmarkEnd w:id="96"/>
      <w:bookmarkStart w:id="97" w:name="_Toc184312080"/>
      <w:bookmarkEnd w:id="97"/>
      <w:bookmarkStart w:id="98" w:name="_Toc184313278"/>
      <w:bookmarkEnd w:id="98"/>
      <w:bookmarkStart w:id="99" w:name="_Toc184312135"/>
      <w:bookmarkEnd w:id="99"/>
      <w:bookmarkStart w:id="100" w:name="_Toc184314425"/>
      <w:bookmarkEnd w:id="100"/>
      <w:bookmarkStart w:id="101" w:name="_Toc184308067"/>
      <w:bookmarkEnd w:id="101"/>
      <w:bookmarkStart w:id="102" w:name="_Toc184308069"/>
      <w:bookmarkEnd w:id="102"/>
      <w:bookmarkStart w:id="103" w:name="_Toc184310313"/>
      <w:bookmarkEnd w:id="103"/>
      <w:bookmarkStart w:id="104" w:name="_Toc184310279"/>
      <w:bookmarkEnd w:id="104"/>
      <w:bookmarkStart w:id="105" w:name="_Toc184313259"/>
      <w:bookmarkEnd w:id="105"/>
      <w:bookmarkStart w:id="106" w:name="_Toc184308104"/>
      <w:bookmarkEnd w:id="106"/>
      <w:bookmarkStart w:id="107" w:name="_Toc184312082"/>
      <w:bookmarkEnd w:id="107"/>
      <w:bookmarkStart w:id="108" w:name="_Toc184314453"/>
      <w:bookmarkEnd w:id="108"/>
      <w:bookmarkStart w:id="109" w:name="_Toc184314472"/>
      <w:bookmarkEnd w:id="109"/>
      <w:bookmarkStart w:id="110" w:name="_Toc184310314"/>
      <w:bookmarkEnd w:id="110"/>
      <w:bookmarkStart w:id="111" w:name="_Toc184314474"/>
      <w:bookmarkEnd w:id="111"/>
      <w:bookmarkStart w:id="112" w:name="_Toc184308095"/>
      <w:bookmarkEnd w:id="112"/>
      <w:bookmarkStart w:id="113" w:name="_Toc184312094"/>
      <w:bookmarkEnd w:id="113"/>
      <w:bookmarkStart w:id="114" w:name="_Toc184314412"/>
      <w:bookmarkEnd w:id="114"/>
      <w:bookmarkStart w:id="115" w:name="_Toc184310310"/>
      <w:bookmarkEnd w:id="115"/>
      <w:bookmarkStart w:id="116" w:name="_Toc184313293"/>
      <w:bookmarkEnd w:id="116"/>
      <w:bookmarkStart w:id="117" w:name="_Toc184312107"/>
      <w:bookmarkEnd w:id="117"/>
      <w:bookmarkStart w:id="118" w:name="_Toc184310335"/>
      <w:bookmarkEnd w:id="118"/>
      <w:bookmarkStart w:id="119" w:name="_Toc184313270"/>
      <w:bookmarkEnd w:id="119"/>
      <w:bookmarkStart w:id="120" w:name="_Toc184308040"/>
      <w:bookmarkEnd w:id="120"/>
      <w:bookmarkStart w:id="121" w:name="_Toc184313281"/>
      <w:bookmarkEnd w:id="121"/>
      <w:bookmarkStart w:id="122" w:name="_Toc184312100"/>
      <w:bookmarkEnd w:id="122"/>
      <w:bookmarkStart w:id="123" w:name="_Toc184310296"/>
      <w:bookmarkEnd w:id="123"/>
      <w:bookmarkStart w:id="124" w:name="_Toc184308107"/>
      <w:bookmarkEnd w:id="124"/>
      <w:bookmarkStart w:id="125" w:name="_Toc184308093"/>
      <w:bookmarkEnd w:id="125"/>
      <w:bookmarkStart w:id="126" w:name="_Toc184308086"/>
      <w:bookmarkEnd w:id="126"/>
      <w:bookmarkStart w:id="127" w:name="_Toc184310319"/>
      <w:bookmarkEnd w:id="127"/>
      <w:bookmarkStart w:id="128" w:name="_Toc184308103"/>
      <w:bookmarkEnd w:id="128"/>
      <w:bookmarkStart w:id="129" w:name="_Toc184312077"/>
      <w:bookmarkEnd w:id="129"/>
      <w:bookmarkStart w:id="130" w:name="_Toc184313240"/>
      <w:bookmarkEnd w:id="130"/>
      <w:bookmarkStart w:id="131" w:name="_Toc184312129"/>
      <w:bookmarkEnd w:id="131"/>
      <w:bookmarkStart w:id="132" w:name="_Toc184308076"/>
      <w:bookmarkEnd w:id="132"/>
      <w:bookmarkStart w:id="133" w:name="_Toc184312117"/>
      <w:bookmarkEnd w:id="133"/>
      <w:bookmarkStart w:id="134" w:name="_Toc184308072"/>
      <w:bookmarkEnd w:id="134"/>
      <w:bookmarkStart w:id="135" w:name="_Toc184314458"/>
      <w:bookmarkEnd w:id="135"/>
      <w:bookmarkStart w:id="136" w:name="_Toc184314471"/>
      <w:bookmarkEnd w:id="136"/>
      <w:bookmarkStart w:id="137" w:name="_Toc184310322"/>
      <w:bookmarkEnd w:id="137"/>
      <w:bookmarkStart w:id="138" w:name="_Toc184310292"/>
      <w:bookmarkEnd w:id="138"/>
      <w:bookmarkStart w:id="139" w:name="_Toc184314432"/>
      <w:bookmarkEnd w:id="139"/>
      <w:bookmarkStart w:id="140" w:name="_Toc184312072"/>
      <w:bookmarkEnd w:id="140"/>
      <w:bookmarkStart w:id="141" w:name="_Toc184313277"/>
      <w:bookmarkEnd w:id="141"/>
      <w:bookmarkStart w:id="142" w:name="_Toc184310281"/>
      <w:bookmarkEnd w:id="142"/>
      <w:bookmarkStart w:id="143" w:name="_Toc184313266"/>
      <w:bookmarkEnd w:id="143"/>
      <w:bookmarkStart w:id="144" w:name="_Toc184314464"/>
      <w:bookmarkEnd w:id="144"/>
      <w:bookmarkStart w:id="145" w:name="_Toc184313250"/>
      <w:bookmarkEnd w:id="145"/>
      <w:bookmarkStart w:id="146" w:name="_Toc184313295"/>
      <w:bookmarkEnd w:id="146"/>
      <w:bookmarkStart w:id="147" w:name="_Toc184313249"/>
      <w:bookmarkEnd w:id="147"/>
      <w:bookmarkStart w:id="148" w:name="_Toc184313255"/>
      <w:bookmarkEnd w:id="148"/>
      <w:bookmarkStart w:id="149" w:name="_Toc184310278"/>
      <w:bookmarkEnd w:id="149"/>
      <w:bookmarkStart w:id="150" w:name="_Toc184312120"/>
      <w:bookmarkEnd w:id="150"/>
      <w:bookmarkStart w:id="151" w:name="_Toc184314431"/>
      <w:bookmarkEnd w:id="151"/>
      <w:bookmarkStart w:id="152" w:name="_Toc184313294"/>
      <w:bookmarkEnd w:id="152"/>
      <w:bookmarkStart w:id="153" w:name="_Toc184314441"/>
      <w:bookmarkEnd w:id="153"/>
      <w:bookmarkStart w:id="154" w:name="_Toc184312123"/>
      <w:bookmarkEnd w:id="154"/>
      <w:bookmarkStart w:id="155" w:name="_Toc184312105"/>
      <w:bookmarkEnd w:id="155"/>
      <w:bookmarkStart w:id="156" w:name="_Toc184310341"/>
      <w:bookmarkEnd w:id="156"/>
      <w:bookmarkStart w:id="157" w:name="_Toc184308052"/>
      <w:bookmarkEnd w:id="157"/>
      <w:bookmarkStart w:id="158" w:name="_Toc184313262"/>
      <w:bookmarkEnd w:id="158"/>
      <w:bookmarkStart w:id="159" w:name="_Toc184314430"/>
      <w:bookmarkEnd w:id="159"/>
      <w:bookmarkStart w:id="160" w:name="_Toc184314465"/>
      <w:bookmarkEnd w:id="160"/>
      <w:bookmarkStart w:id="161" w:name="_Toc184308060"/>
      <w:bookmarkEnd w:id="161"/>
      <w:bookmarkStart w:id="162" w:name="_Toc184314481"/>
      <w:bookmarkEnd w:id="162"/>
      <w:bookmarkStart w:id="163" w:name="_Toc184314443"/>
      <w:bookmarkEnd w:id="163"/>
      <w:bookmarkStart w:id="164" w:name="_Toc184314438"/>
      <w:bookmarkEnd w:id="164"/>
      <w:bookmarkStart w:id="165" w:name="_Toc184308046"/>
      <w:bookmarkEnd w:id="165"/>
      <w:bookmarkStart w:id="166" w:name="_Toc184310339"/>
      <w:bookmarkEnd w:id="166"/>
      <w:bookmarkStart w:id="167" w:name="_Toc184314466"/>
      <w:bookmarkEnd w:id="167"/>
      <w:bookmarkStart w:id="168" w:name="_Toc184308068"/>
      <w:bookmarkEnd w:id="168"/>
      <w:bookmarkStart w:id="169" w:name="_Toc184312132"/>
      <w:bookmarkEnd w:id="169"/>
      <w:bookmarkStart w:id="170" w:name="_Toc184308036"/>
      <w:bookmarkEnd w:id="170"/>
      <w:bookmarkStart w:id="171" w:name="_Toc184308105"/>
      <w:bookmarkEnd w:id="171"/>
      <w:bookmarkStart w:id="172" w:name="_Toc184313267"/>
      <w:bookmarkEnd w:id="172"/>
      <w:bookmarkStart w:id="173" w:name="_Toc184314428"/>
      <w:bookmarkEnd w:id="173"/>
      <w:bookmarkStart w:id="174" w:name="_Toc184310291"/>
      <w:bookmarkEnd w:id="174"/>
      <w:bookmarkStart w:id="175" w:name="_Toc184314427"/>
      <w:bookmarkEnd w:id="175"/>
      <w:bookmarkStart w:id="176" w:name="_Toc184313305"/>
      <w:bookmarkEnd w:id="176"/>
      <w:bookmarkStart w:id="177" w:name="_Toc184308071"/>
      <w:bookmarkEnd w:id="177"/>
      <w:bookmarkStart w:id="178" w:name="_Toc184310277"/>
      <w:bookmarkEnd w:id="178"/>
      <w:bookmarkStart w:id="179" w:name="_Toc184314433"/>
      <w:bookmarkEnd w:id="179"/>
      <w:bookmarkStart w:id="180" w:name="_Toc184313276"/>
      <w:bookmarkEnd w:id="180"/>
      <w:bookmarkStart w:id="181" w:name="_Toc184308085"/>
      <w:bookmarkEnd w:id="181"/>
      <w:bookmarkStart w:id="182" w:name="_Toc184313268"/>
      <w:bookmarkEnd w:id="182"/>
      <w:bookmarkStart w:id="183" w:name="_Toc184308089"/>
      <w:bookmarkEnd w:id="183"/>
      <w:bookmarkStart w:id="184" w:name="_Toc184312131"/>
      <w:bookmarkEnd w:id="184"/>
      <w:bookmarkStart w:id="185" w:name="_Toc184310328"/>
      <w:bookmarkEnd w:id="185"/>
      <w:bookmarkStart w:id="186" w:name="_Toc184313296"/>
      <w:bookmarkEnd w:id="186"/>
      <w:bookmarkStart w:id="187" w:name="_Toc184314426"/>
      <w:bookmarkEnd w:id="187"/>
      <w:bookmarkStart w:id="188" w:name="_Toc184308090"/>
      <w:bookmarkEnd w:id="188"/>
      <w:bookmarkStart w:id="189" w:name="_Toc184312125"/>
      <w:bookmarkEnd w:id="189"/>
      <w:bookmarkStart w:id="190" w:name="_Toc184314473"/>
      <w:bookmarkEnd w:id="190"/>
      <w:bookmarkStart w:id="191" w:name="_Toc184314475"/>
      <w:bookmarkEnd w:id="191"/>
      <w:bookmarkStart w:id="192" w:name="_Toc184308061"/>
      <w:bookmarkEnd w:id="192"/>
      <w:bookmarkStart w:id="193" w:name="_Toc184312114"/>
      <w:bookmarkEnd w:id="193"/>
      <w:bookmarkStart w:id="194" w:name="_Toc184308043"/>
      <w:bookmarkEnd w:id="194"/>
      <w:bookmarkStart w:id="195" w:name="_Toc184310286"/>
      <w:bookmarkEnd w:id="195"/>
      <w:bookmarkStart w:id="196" w:name="_Toc184313297"/>
      <w:bookmarkEnd w:id="196"/>
      <w:bookmarkStart w:id="197" w:name="_Toc184313245"/>
      <w:bookmarkEnd w:id="197"/>
      <w:bookmarkStart w:id="198" w:name="_Toc184314417"/>
      <w:bookmarkEnd w:id="198"/>
      <w:bookmarkStart w:id="199" w:name="_Toc184312136"/>
      <w:bookmarkEnd w:id="199"/>
      <w:bookmarkStart w:id="200" w:name="_Toc184312103"/>
      <w:bookmarkEnd w:id="200"/>
      <w:bookmarkStart w:id="201" w:name="_Toc184314461"/>
      <w:bookmarkEnd w:id="201"/>
      <w:bookmarkStart w:id="202" w:name="_Toc184308078"/>
      <w:bookmarkEnd w:id="202"/>
      <w:bookmarkStart w:id="203" w:name="_Toc184308077"/>
      <w:bookmarkEnd w:id="203"/>
      <w:bookmarkStart w:id="204" w:name="_Toc184308097"/>
      <w:bookmarkEnd w:id="204"/>
      <w:bookmarkStart w:id="205" w:name="_Toc184314415"/>
      <w:bookmarkEnd w:id="205"/>
      <w:bookmarkStart w:id="206" w:name="_Toc184310293"/>
      <w:bookmarkEnd w:id="206"/>
      <w:bookmarkStart w:id="207" w:name="_Toc184308050"/>
      <w:bookmarkEnd w:id="207"/>
      <w:bookmarkStart w:id="208" w:name="_Toc184308049"/>
      <w:bookmarkEnd w:id="208"/>
      <w:bookmarkStart w:id="209" w:name="_Toc184308081"/>
      <w:bookmarkEnd w:id="209"/>
      <w:bookmarkStart w:id="210" w:name="_Toc184314437"/>
      <w:bookmarkEnd w:id="210"/>
      <w:bookmarkStart w:id="211" w:name="_Toc184313280"/>
      <w:bookmarkEnd w:id="211"/>
      <w:bookmarkStart w:id="212" w:name="_Toc184313243"/>
      <w:bookmarkEnd w:id="212"/>
      <w:bookmarkStart w:id="213" w:name="_Toc184312115"/>
      <w:bookmarkEnd w:id="213"/>
      <w:bookmarkStart w:id="214" w:name="_Toc184314419"/>
      <w:bookmarkEnd w:id="214"/>
      <w:bookmarkStart w:id="215" w:name="_Toc184310316"/>
      <w:bookmarkEnd w:id="215"/>
      <w:bookmarkStart w:id="216" w:name="_Toc184314467"/>
      <w:bookmarkEnd w:id="216"/>
      <w:bookmarkStart w:id="217" w:name="_Toc184312113"/>
      <w:bookmarkEnd w:id="217"/>
      <w:bookmarkStart w:id="218" w:name="_Toc184312069"/>
      <w:bookmarkEnd w:id="218"/>
      <w:bookmarkStart w:id="219" w:name="_Toc184308063"/>
      <w:bookmarkEnd w:id="219"/>
      <w:bookmarkStart w:id="220" w:name="_Toc184313309"/>
      <w:bookmarkEnd w:id="220"/>
      <w:bookmarkStart w:id="221" w:name="_Toc184310303"/>
      <w:bookmarkEnd w:id="221"/>
      <w:bookmarkStart w:id="222" w:name="_Toc184314429"/>
      <w:bookmarkEnd w:id="222"/>
      <w:bookmarkStart w:id="223" w:name="_Toc184308080"/>
      <w:bookmarkEnd w:id="223"/>
      <w:bookmarkStart w:id="224" w:name="_Toc184314414"/>
      <w:bookmarkEnd w:id="224"/>
      <w:bookmarkStart w:id="225" w:name="_Toc184308088"/>
      <w:bookmarkEnd w:id="225"/>
      <w:bookmarkStart w:id="226" w:name="_Toc184314424"/>
      <w:bookmarkEnd w:id="226"/>
      <w:bookmarkStart w:id="227" w:name="_Toc184313300"/>
      <w:bookmarkEnd w:id="227"/>
      <w:bookmarkStart w:id="228" w:name="_Toc184308064"/>
      <w:bookmarkEnd w:id="228"/>
      <w:bookmarkStart w:id="229" w:name="_Toc184312085"/>
      <w:bookmarkEnd w:id="229"/>
      <w:bookmarkStart w:id="230" w:name="_Toc184312130"/>
      <w:bookmarkEnd w:id="230"/>
      <w:bookmarkStart w:id="231" w:name="_Toc184314418"/>
      <w:bookmarkEnd w:id="231"/>
      <w:bookmarkStart w:id="232" w:name="_Toc184314480"/>
      <w:bookmarkEnd w:id="232"/>
      <w:bookmarkStart w:id="233" w:name="_Toc184308092"/>
      <w:bookmarkEnd w:id="233"/>
      <w:bookmarkStart w:id="234" w:name="_Toc184313310"/>
      <w:bookmarkEnd w:id="234"/>
      <w:bookmarkStart w:id="235" w:name="_Toc184312112"/>
      <w:bookmarkEnd w:id="235"/>
      <w:bookmarkStart w:id="236" w:name="_Toc184310302"/>
      <w:bookmarkEnd w:id="236"/>
      <w:bookmarkStart w:id="237" w:name="_Toc184314456"/>
      <w:bookmarkEnd w:id="237"/>
      <w:bookmarkStart w:id="238" w:name="_Toc184310308"/>
      <w:bookmarkEnd w:id="238"/>
      <w:bookmarkStart w:id="239" w:name="_Toc184313238"/>
      <w:bookmarkEnd w:id="239"/>
      <w:bookmarkStart w:id="240" w:name="_Toc184313289"/>
      <w:bookmarkEnd w:id="240"/>
      <w:bookmarkStart w:id="241" w:name="_Toc184312068"/>
      <w:bookmarkEnd w:id="241"/>
      <w:bookmarkStart w:id="242" w:name="_Toc184310283"/>
      <w:bookmarkEnd w:id="242"/>
      <w:bookmarkStart w:id="243" w:name="_Toc184310329"/>
      <w:bookmarkEnd w:id="243"/>
      <w:bookmarkStart w:id="244" w:name="_Toc184308037"/>
      <w:bookmarkEnd w:id="244"/>
      <w:bookmarkStart w:id="245" w:name="_Toc184308054"/>
      <w:bookmarkEnd w:id="245"/>
      <w:bookmarkStart w:id="246" w:name="_Toc184310325"/>
      <w:bookmarkEnd w:id="246"/>
      <w:bookmarkStart w:id="247" w:name="_Toc184313239"/>
      <w:bookmarkEnd w:id="247"/>
      <w:bookmarkStart w:id="248" w:name="_Toc184313285"/>
      <w:bookmarkEnd w:id="248"/>
      <w:bookmarkStart w:id="249" w:name="_Toc184314462"/>
      <w:bookmarkEnd w:id="249"/>
      <w:bookmarkStart w:id="250" w:name="_Toc184314482"/>
      <w:bookmarkEnd w:id="250"/>
      <w:bookmarkStart w:id="251" w:name="_Toc184310288"/>
      <w:bookmarkEnd w:id="251"/>
      <w:bookmarkStart w:id="252" w:name="_Toc184314451"/>
      <w:bookmarkEnd w:id="252"/>
      <w:bookmarkStart w:id="253" w:name="_Toc184312089"/>
      <w:bookmarkEnd w:id="253"/>
      <w:bookmarkStart w:id="254" w:name="_Toc184308073"/>
      <w:bookmarkEnd w:id="254"/>
      <w:bookmarkStart w:id="255" w:name="_Toc184313292"/>
      <w:bookmarkEnd w:id="255"/>
      <w:bookmarkStart w:id="256" w:name="_Toc184310304"/>
      <w:bookmarkEnd w:id="256"/>
      <w:bookmarkStart w:id="257" w:name="_Toc184312133"/>
      <w:bookmarkEnd w:id="257"/>
      <w:bookmarkStart w:id="258" w:name="_Toc184312078"/>
      <w:bookmarkEnd w:id="258"/>
      <w:bookmarkStart w:id="259" w:name="_Toc184312102"/>
      <w:bookmarkEnd w:id="259"/>
      <w:bookmarkStart w:id="260" w:name="_Toc184314478"/>
      <w:bookmarkEnd w:id="260"/>
      <w:bookmarkStart w:id="261" w:name="_Toc184313258"/>
      <w:bookmarkEnd w:id="261"/>
      <w:bookmarkStart w:id="262" w:name="_Toc184313304"/>
      <w:bookmarkEnd w:id="262"/>
      <w:bookmarkStart w:id="263" w:name="_Toc184313286"/>
      <w:bookmarkEnd w:id="263"/>
      <w:bookmarkStart w:id="264" w:name="_Toc184313246"/>
      <w:bookmarkEnd w:id="264"/>
      <w:bookmarkStart w:id="265" w:name="_Toc184312096"/>
      <w:bookmarkEnd w:id="265"/>
      <w:bookmarkStart w:id="266" w:name="_Toc184314440"/>
      <w:bookmarkEnd w:id="266"/>
      <w:bookmarkStart w:id="267" w:name="_Toc184310307"/>
      <w:bookmarkEnd w:id="267"/>
      <w:bookmarkStart w:id="268" w:name="_Toc184310276"/>
      <w:bookmarkEnd w:id="268"/>
      <w:bookmarkStart w:id="269" w:name="_Toc184312098"/>
      <w:bookmarkEnd w:id="269"/>
      <w:bookmarkStart w:id="270" w:name="_Toc184314468"/>
      <w:bookmarkEnd w:id="270"/>
      <w:bookmarkStart w:id="271" w:name="_Toc184312134"/>
      <w:bookmarkEnd w:id="271"/>
      <w:bookmarkStart w:id="272" w:name="_Toc184313275"/>
      <w:bookmarkEnd w:id="272"/>
      <w:bookmarkStart w:id="273" w:name="_Toc184312121"/>
      <w:bookmarkEnd w:id="273"/>
      <w:bookmarkStart w:id="274" w:name="_Toc184313244"/>
      <w:bookmarkEnd w:id="274"/>
      <w:bookmarkStart w:id="275" w:name="_Toc184310317"/>
      <w:bookmarkEnd w:id="275"/>
      <w:bookmarkStart w:id="276" w:name="_Toc184312081"/>
      <w:bookmarkEnd w:id="276"/>
      <w:bookmarkStart w:id="277" w:name="_Toc184310306"/>
      <w:bookmarkEnd w:id="277"/>
      <w:bookmarkStart w:id="278" w:name="_Toc184308082"/>
      <w:bookmarkEnd w:id="278"/>
      <w:bookmarkStart w:id="279" w:name="_Toc184310273"/>
      <w:bookmarkEnd w:id="279"/>
      <w:bookmarkStart w:id="280" w:name="_Toc184310320"/>
      <w:bookmarkEnd w:id="280"/>
      <w:bookmarkStart w:id="281" w:name="_Toc184310337"/>
      <w:bookmarkEnd w:id="281"/>
      <w:bookmarkStart w:id="282" w:name="_Toc184310331"/>
      <w:bookmarkEnd w:id="282"/>
      <w:bookmarkStart w:id="283" w:name="_Toc184314416"/>
      <w:bookmarkEnd w:id="283"/>
      <w:bookmarkStart w:id="284" w:name="_Toc184314463"/>
      <w:bookmarkEnd w:id="284"/>
      <w:bookmarkStart w:id="285" w:name="_Toc184313307"/>
      <w:bookmarkEnd w:id="285"/>
      <w:bookmarkStart w:id="286" w:name="_Toc184313247"/>
      <w:bookmarkEnd w:id="286"/>
      <w:bookmarkStart w:id="287" w:name="_Toc184310323"/>
      <w:bookmarkEnd w:id="287"/>
      <w:bookmarkStart w:id="288" w:name="_Toc184310275"/>
      <w:bookmarkEnd w:id="288"/>
      <w:bookmarkStart w:id="289" w:name="_Toc184308096"/>
      <w:bookmarkEnd w:id="289"/>
      <w:bookmarkStart w:id="290" w:name="_Toc184308084"/>
      <w:bookmarkEnd w:id="290"/>
      <w:bookmarkStart w:id="291" w:name="_Toc184310318"/>
      <w:bookmarkEnd w:id="291"/>
      <w:bookmarkStart w:id="292" w:name="_Toc184312122"/>
      <w:bookmarkEnd w:id="292"/>
      <w:bookmarkStart w:id="293" w:name="_Toc184308066"/>
      <w:bookmarkEnd w:id="293"/>
      <w:bookmarkStart w:id="294" w:name="_Toc184312076"/>
      <w:bookmarkEnd w:id="294"/>
      <w:bookmarkStart w:id="295" w:name="_Toc184313288"/>
      <w:bookmarkEnd w:id="295"/>
      <w:bookmarkStart w:id="296" w:name="_Toc184310312"/>
      <w:bookmarkEnd w:id="296"/>
      <w:bookmarkStart w:id="297" w:name="_Toc184310297"/>
      <w:bookmarkEnd w:id="297"/>
      <w:bookmarkStart w:id="298" w:name="_Toc184313279"/>
      <w:bookmarkEnd w:id="298"/>
      <w:bookmarkStart w:id="299" w:name="_Toc184313256"/>
      <w:bookmarkEnd w:id="299"/>
      <w:bookmarkStart w:id="300" w:name="_Toc184312139"/>
      <w:bookmarkEnd w:id="300"/>
      <w:bookmarkStart w:id="301" w:name="_Toc184310333"/>
      <w:bookmarkEnd w:id="301"/>
      <w:bookmarkStart w:id="302" w:name="_Toc184313242"/>
      <w:bookmarkEnd w:id="302"/>
      <w:bookmarkStart w:id="303" w:name="_Toc184310330"/>
      <w:bookmarkEnd w:id="303"/>
      <w:bookmarkStart w:id="304" w:name="_Toc184313290"/>
      <w:bookmarkEnd w:id="304"/>
      <w:bookmarkStart w:id="305" w:name="_Toc184310282"/>
      <w:bookmarkEnd w:id="305"/>
      <w:bookmarkStart w:id="306" w:name="_Toc184308042"/>
      <w:bookmarkEnd w:id="306"/>
      <w:bookmarkStart w:id="307" w:name="_Toc184310340"/>
      <w:bookmarkEnd w:id="307"/>
      <w:bookmarkStart w:id="308" w:name="_Toc184308094"/>
      <w:bookmarkEnd w:id="308"/>
      <w:bookmarkStart w:id="309" w:name="_Toc184312095"/>
      <w:bookmarkEnd w:id="309"/>
      <w:bookmarkStart w:id="310" w:name="_Toc184313269"/>
      <w:bookmarkEnd w:id="310"/>
      <w:bookmarkStart w:id="311" w:name="_Toc184313257"/>
      <w:bookmarkEnd w:id="311"/>
      <w:bookmarkStart w:id="312" w:name="_Toc184313284"/>
      <w:bookmarkEnd w:id="312"/>
      <w:bookmarkStart w:id="313" w:name="_Toc184314457"/>
      <w:bookmarkEnd w:id="313"/>
      <w:bookmarkStart w:id="314" w:name="_Toc184310300"/>
      <w:bookmarkEnd w:id="314"/>
      <w:bookmarkStart w:id="315" w:name="_Toc184312070"/>
      <w:bookmarkEnd w:id="315"/>
      <w:bookmarkStart w:id="316" w:name="_Toc184313265"/>
      <w:bookmarkEnd w:id="316"/>
      <w:bookmarkStart w:id="317" w:name="_Toc184314444"/>
      <w:bookmarkEnd w:id="317"/>
      <w:bookmarkStart w:id="318" w:name="_Toc184313253"/>
      <w:bookmarkEnd w:id="318"/>
      <w:bookmarkStart w:id="319" w:name="_Toc184312137"/>
      <w:bookmarkEnd w:id="319"/>
      <w:bookmarkStart w:id="320" w:name="_Toc184308057"/>
      <w:bookmarkEnd w:id="320"/>
      <w:bookmarkStart w:id="321" w:name="_Toc184313252"/>
      <w:bookmarkEnd w:id="321"/>
      <w:bookmarkStart w:id="322" w:name="_Toc184310289"/>
      <w:bookmarkEnd w:id="322"/>
      <w:bookmarkStart w:id="323" w:name="_Toc184314470"/>
      <w:bookmarkEnd w:id="323"/>
      <w:bookmarkStart w:id="324" w:name="_Toc184313306"/>
      <w:bookmarkEnd w:id="324"/>
      <w:bookmarkStart w:id="325" w:name="_Toc184310298"/>
      <w:bookmarkEnd w:id="325"/>
      <w:bookmarkStart w:id="326" w:name="_Toc184313261"/>
      <w:bookmarkEnd w:id="326"/>
      <w:bookmarkStart w:id="327" w:name="_Toc184313264"/>
      <w:bookmarkEnd w:id="327"/>
      <w:bookmarkStart w:id="328" w:name="_Toc184314434"/>
      <w:bookmarkEnd w:id="328"/>
      <w:bookmarkStart w:id="329" w:name="_Toc184308058"/>
      <w:bookmarkEnd w:id="329"/>
      <w:bookmarkStart w:id="330" w:name="_Toc184310315"/>
      <w:bookmarkEnd w:id="330"/>
      <w:bookmarkStart w:id="331" w:name="_Toc184310274"/>
      <w:bookmarkEnd w:id="331"/>
      <w:bookmarkStart w:id="332" w:name="_Toc184310305"/>
      <w:bookmarkEnd w:id="332"/>
      <w:bookmarkStart w:id="333" w:name="_Toc184308038"/>
      <w:bookmarkEnd w:id="333"/>
      <w:bookmarkStart w:id="334" w:name="_Toc184312101"/>
      <w:bookmarkEnd w:id="334"/>
      <w:bookmarkStart w:id="335" w:name="_Toc184312097"/>
      <w:bookmarkEnd w:id="335"/>
      <w:bookmarkStart w:id="336" w:name="_Toc184310326"/>
      <w:bookmarkEnd w:id="336"/>
      <w:bookmarkStart w:id="337" w:name="_Toc184308053"/>
      <w:bookmarkEnd w:id="337"/>
      <w:bookmarkStart w:id="338" w:name="_Toc184314413"/>
      <w:bookmarkEnd w:id="338"/>
      <w:bookmarkStart w:id="339" w:name="_Toc184312091"/>
      <w:bookmarkEnd w:id="339"/>
      <w:bookmarkStart w:id="340" w:name="_Toc184310311"/>
      <w:bookmarkEnd w:id="340"/>
      <w:bookmarkStart w:id="341" w:name="_Toc184312126"/>
      <w:bookmarkEnd w:id="341"/>
      <w:bookmarkStart w:id="342" w:name="_Toc184312075"/>
      <w:bookmarkEnd w:id="342"/>
      <w:bookmarkStart w:id="343" w:name="_Toc184310336"/>
      <w:bookmarkEnd w:id="343"/>
      <w:bookmarkStart w:id="344" w:name="_Toc184314469"/>
      <w:bookmarkEnd w:id="344"/>
      <w:bookmarkStart w:id="345" w:name="_Toc184312104"/>
      <w:bookmarkEnd w:id="345"/>
      <w:bookmarkStart w:id="346" w:name="_Toc184312079"/>
      <w:bookmarkEnd w:id="346"/>
      <w:bookmarkStart w:id="347" w:name="_Toc184313260"/>
      <w:bookmarkEnd w:id="347"/>
      <w:bookmarkStart w:id="348" w:name="_Toc184308108"/>
      <w:bookmarkEnd w:id="348"/>
      <w:bookmarkStart w:id="349" w:name="_Toc184312087"/>
      <w:bookmarkEnd w:id="349"/>
      <w:bookmarkStart w:id="350" w:name="_Toc184314423"/>
      <w:bookmarkEnd w:id="350"/>
      <w:bookmarkStart w:id="351" w:name="_Toc184314477"/>
      <w:bookmarkEnd w:id="351"/>
      <w:bookmarkStart w:id="352" w:name="_Toc184312073"/>
      <w:bookmarkEnd w:id="352"/>
      <w:bookmarkStart w:id="353" w:name="_Toc184310327"/>
      <w:bookmarkEnd w:id="353"/>
      <w:bookmarkStart w:id="354" w:name="_Toc184312093"/>
      <w:bookmarkEnd w:id="354"/>
      <w:bookmarkStart w:id="355" w:name="_Toc184314411"/>
      <w:bookmarkEnd w:id="355"/>
      <w:bookmarkStart w:id="356" w:name="_Toc184313271"/>
      <w:bookmarkEnd w:id="356"/>
      <w:bookmarkStart w:id="357" w:name="_Toc184314455"/>
      <w:bookmarkEnd w:id="357"/>
      <w:bookmarkStart w:id="358" w:name="_Toc184308075"/>
      <w:bookmarkEnd w:id="358"/>
      <w:bookmarkStart w:id="359" w:name="_Toc184313303"/>
      <w:bookmarkEnd w:id="359"/>
      <w:bookmarkStart w:id="360" w:name="_Toc184308102"/>
      <w:bookmarkEnd w:id="360"/>
      <w:bookmarkStart w:id="361" w:name="_Toc184313273"/>
      <w:bookmarkEnd w:id="361"/>
      <w:bookmarkStart w:id="362" w:name="_Toc184308070"/>
      <w:bookmarkEnd w:id="362"/>
      <w:bookmarkStart w:id="363" w:name="_Toc184314449"/>
      <w:bookmarkEnd w:id="363"/>
      <w:bookmarkStart w:id="364" w:name="_Toc184313308"/>
      <w:bookmarkEnd w:id="364"/>
      <w:bookmarkStart w:id="365" w:name="_Toc184314445"/>
      <w:bookmarkEnd w:id="365"/>
      <w:bookmarkStart w:id="366" w:name="_Toc184310334"/>
      <w:bookmarkEnd w:id="366"/>
      <w:bookmarkStart w:id="367" w:name="_Toc184313248"/>
      <w:bookmarkEnd w:id="367"/>
      <w:bookmarkStart w:id="368" w:name="_Toc184312128"/>
      <w:bookmarkEnd w:id="368"/>
      <w:bookmarkStart w:id="369" w:name="_Toc184308039"/>
      <w:bookmarkEnd w:id="369"/>
      <w:bookmarkStart w:id="370" w:name="_Toc184313299"/>
      <w:bookmarkEnd w:id="370"/>
      <w:bookmarkStart w:id="371" w:name="_Toc184314421"/>
      <w:bookmarkEnd w:id="371"/>
      <w:bookmarkStart w:id="372" w:name="_Toc184312106"/>
      <w:bookmarkEnd w:id="372"/>
      <w:bookmarkStart w:id="373" w:name="_Toc184310299"/>
      <w:bookmarkEnd w:id="373"/>
      <w:bookmarkStart w:id="374" w:name="_Toc184312092"/>
      <w:bookmarkEnd w:id="374"/>
      <w:bookmarkStart w:id="375" w:name="_Toc184314422"/>
      <w:bookmarkEnd w:id="375"/>
      <w:bookmarkStart w:id="376" w:name="_Toc184308065"/>
      <w:bookmarkEnd w:id="376"/>
      <w:bookmarkStart w:id="377" w:name="_Toc184308056"/>
      <w:bookmarkEnd w:id="377"/>
      <w:bookmarkStart w:id="378" w:name="_Toc184310309"/>
      <w:bookmarkEnd w:id="378"/>
      <w:bookmarkStart w:id="379" w:name="_Toc184314450"/>
      <w:bookmarkEnd w:id="379"/>
      <w:bookmarkStart w:id="380" w:name="_Toc184308059"/>
      <w:bookmarkEnd w:id="380"/>
      <w:bookmarkStart w:id="381" w:name="_Toc184312099"/>
      <w:bookmarkEnd w:id="381"/>
      <w:bookmarkStart w:id="382" w:name="_Toc184314476"/>
      <w:bookmarkEnd w:id="382"/>
      <w:bookmarkStart w:id="383" w:name="_Toc184312108"/>
      <w:bookmarkEnd w:id="383"/>
      <w:bookmarkStart w:id="384" w:name="_Toc184312083"/>
      <w:bookmarkEnd w:id="384"/>
      <w:bookmarkStart w:id="385" w:name="_Toc184314452"/>
      <w:bookmarkEnd w:id="385"/>
      <w:bookmarkStart w:id="386" w:name="_Toc184314454"/>
      <w:bookmarkEnd w:id="386"/>
      <w:bookmarkStart w:id="387" w:name="_Toc184308041"/>
      <w:bookmarkEnd w:id="387"/>
      <w:bookmarkStart w:id="388" w:name="_Toc184313251"/>
      <w:bookmarkEnd w:id="388"/>
      <w:bookmarkStart w:id="389" w:name="_Toc184312124"/>
      <w:bookmarkEnd w:id="389"/>
      <w:bookmarkStart w:id="390" w:name="_Toc184312074"/>
      <w:bookmarkEnd w:id="390"/>
      <w:bookmarkStart w:id="391" w:name="_Toc184310285"/>
      <w:bookmarkEnd w:id="391"/>
      <w:bookmarkStart w:id="392" w:name="_Toc184308100"/>
      <w:bookmarkEnd w:id="392"/>
      <w:bookmarkStart w:id="393" w:name="_Toc184310295"/>
      <w:bookmarkEnd w:id="393"/>
      <w:bookmarkStart w:id="394" w:name="_Toc184312071"/>
      <w:bookmarkEnd w:id="394"/>
      <w:bookmarkStart w:id="395" w:name="_Toc184313283"/>
      <w:bookmarkEnd w:id="395"/>
      <w:bookmarkStart w:id="396" w:name="_Toc184313274"/>
      <w:bookmarkEnd w:id="396"/>
      <w:bookmarkStart w:id="397" w:name="_Toc184314439"/>
      <w:bookmarkEnd w:id="397"/>
      <w:bookmarkStart w:id="398" w:name="_Toc184313302"/>
      <w:bookmarkEnd w:id="398"/>
      <w:bookmarkStart w:id="399" w:name="_Toc184312116"/>
      <w:bookmarkEnd w:id="399"/>
      <w:bookmarkStart w:id="400" w:name="_Toc184313291"/>
      <w:bookmarkEnd w:id="400"/>
      <w:bookmarkStart w:id="401" w:name="_Toc184308047"/>
      <w:bookmarkEnd w:id="401"/>
      <w:bookmarkStart w:id="402" w:name="_Toc184312110"/>
      <w:bookmarkEnd w:id="402"/>
      <w:r>
        <w:rPr>
          <w:rFonts w:hint="eastAsia" w:ascii="仿宋" w:hAnsi="仿宋" w:eastAsia="仿宋" w:cs="仿宋"/>
          <w:b/>
          <w:color w:val="auto"/>
          <w:sz w:val="36"/>
          <w:szCs w:val="20"/>
          <w:highlight w:val="none"/>
        </w:rPr>
        <w:t xml:space="preserve"> 评审办法</w:t>
      </w:r>
    </w:p>
    <w:p w14:paraId="4E2EC463">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4"/>
        <w:tblpPr w:leftFromText="180" w:rightFromText="180" w:vertAnchor="text" w:horzAnchor="page" w:tblpX="1053" w:tblpY="608"/>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506"/>
        <w:gridCol w:w="583"/>
        <w:gridCol w:w="1029"/>
        <w:gridCol w:w="1278"/>
      </w:tblGrid>
      <w:tr w14:paraId="3C6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5EB779D">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69" w:type="pct"/>
            <w:vAlign w:val="center"/>
          </w:tcPr>
          <w:p w14:paraId="355874C3">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1D84358F">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740764D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AB3BD21">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0E6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9E15F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69" w:type="pct"/>
          </w:tcPr>
          <w:p w14:paraId="3FBD444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en-US" w:eastAsia="zh-CN"/>
              </w:rPr>
              <w:t>信用</w:t>
            </w:r>
            <w:r>
              <w:rPr>
                <w:rFonts w:hint="eastAsia" w:ascii="仿宋" w:hAnsi="仿宋" w:eastAsia="仿宋" w:cs="仿宋"/>
                <w:b/>
                <w:bCs/>
                <w:color w:val="auto"/>
                <w:sz w:val="22"/>
                <w:szCs w:val="22"/>
                <w:highlight w:val="none"/>
              </w:rPr>
              <w:t>情况：</w:t>
            </w:r>
            <w:r>
              <w:rPr>
                <w:rFonts w:hint="eastAsia" w:ascii="仿宋" w:hAnsi="仿宋" w:eastAsia="仿宋" w:cs="仿宋"/>
                <w:color w:val="auto"/>
                <w:sz w:val="22"/>
                <w:szCs w:val="22"/>
                <w:highlight w:val="none"/>
                <w:lang w:val="en-US" w:eastAsia="zh-CN"/>
              </w:rPr>
              <w:t>企业建筑工程信用等级为A级得3分，B级得2分，C级得1分，C级以下不得分。（以</w:t>
            </w:r>
            <w:r>
              <w:rPr>
                <w:rFonts w:hint="eastAsia" w:ascii="仿宋" w:hAnsi="仿宋" w:eastAsia="仿宋" w:cs="仿宋"/>
                <w:color w:val="auto"/>
                <w:sz w:val="22"/>
                <w:szCs w:val="22"/>
                <w:highlight w:val="none"/>
              </w:rPr>
              <w:t>浙江省建筑市场监管公共服务系统</w:t>
            </w:r>
            <w:r>
              <w:rPr>
                <w:rFonts w:hint="eastAsia" w:ascii="仿宋" w:hAnsi="仿宋" w:eastAsia="仿宋" w:cs="仿宋"/>
                <w:color w:val="auto"/>
                <w:sz w:val="22"/>
                <w:szCs w:val="22"/>
                <w:highlight w:val="none"/>
                <w:lang w:val="en-US" w:eastAsia="zh-CN"/>
              </w:rPr>
              <w:t>开标</w:t>
            </w:r>
            <w:r>
              <w:rPr>
                <w:rFonts w:hint="default" w:ascii="仿宋" w:hAnsi="仿宋" w:eastAsia="仿宋" w:cs="仿宋"/>
                <w:color w:val="auto"/>
                <w:sz w:val="22"/>
                <w:szCs w:val="22"/>
                <w:highlight w:val="none"/>
              </w:rPr>
              <w:t>当日信用</w:t>
            </w:r>
            <w:r>
              <w:rPr>
                <w:rFonts w:hint="eastAsia" w:ascii="仿宋" w:hAnsi="仿宋" w:eastAsia="仿宋" w:cs="仿宋"/>
                <w:color w:val="auto"/>
                <w:sz w:val="22"/>
                <w:szCs w:val="22"/>
                <w:highlight w:val="none"/>
                <w:lang w:val="en-US" w:eastAsia="zh-CN"/>
              </w:rPr>
              <w:t>分值，结合杭州市建设信用监管平台开标当日企业信用等级分数线为准）</w:t>
            </w:r>
          </w:p>
        </w:tc>
        <w:tc>
          <w:tcPr>
            <w:tcW w:w="293" w:type="pct"/>
            <w:vAlign w:val="center"/>
          </w:tcPr>
          <w:p w14:paraId="5AF11D5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17" w:type="pct"/>
            <w:vAlign w:val="center"/>
          </w:tcPr>
          <w:p w14:paraId="6EFEE89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2D06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94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37C4B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69" w:type="pct"/>
          </w:tcPr>
          <w:p w14:paraId="4581E01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项目每个得0.5分；最高得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227FB79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18B3DE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762EDE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DB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1F16F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69" w:type="pct"/>
          </w:tcPr>
          <w:p w14:paraId="6E6ABAD9">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2"/>
                <w:szCs w:val="22"/>
                <w:highlight w:val="none"/>
              </w:rPr>
              <w:t>项目经理证书：</w:t>
            </w:r>
            <w:r>
              <w:rPr>
                <w:rFonts w:hint="eastAsia" w:ascii="仿宋" w:hAnsi="仿宋" w:eastAsia="仿宋" w:cs="仿宋"/>
                <w:color w:val="auto"/>
                <w:sz w:val="22"/>
                <w:szCs w:val="22"/>
                <w:highlight w:val="none"/>
              </w:rPr>
              <w:t>针对本项目拟派的项目经理具有大专学历得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分，具有本科及以上学历得1分；具有中级职称的得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分，具有高级职称的的</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分。【须提供人员</w:t>
            </w:r>
            <w:r>
              <w:rPr>
                <w:rFonts w:hint="eastAsia" w:ascii="仿宋" w:hAnsi="仿宋" w:eastAsia="仿宋" w:cs="仿宋"/>
                <w:color w:val="auto"/>
                <w:sz w:val="22"/>
                <w:szCs w:val="22"/>
                <w:highlight w:val="none"/>
                <w:lang w:val="en-US" w:eastAsia="zh-CN"/>
              </w:rPr>
              <w:t>学历</w:t>
            </w:r>
            <w:r>
              <w:rPr>
                <w:rFonts w:hint="eastAsia" w:ascii="仿宋" w:hAnsi="仿宋" w:eastAsia="仿宋" w:cs="仿宋"/>
                <w:color w:val="auto"/>
                <w:sz w:val="22"/>
                <w:szCs w:val="22"/>
                <w:highlight w:val="none"/>
              </w:rPr>
              <w:t>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学信网证明、职称证书</w:t>
            </w:r>
            <w:r>
              <w:rPr>
                <w:rFonts w:hint="eastAsia" w:ascii="仿宋" w:hAnsi="仿宋" w:eastAsia="仿宋" w:cs="仿宋"/>
                <w:color w:val="auto"/>
                <w:sz w:val="22"/>
                <w:szCs w:val="22"/>
                <w:highlight w:val="none"/>
              </w:rPr>
              <w:t>扫描件及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color w:val="auto"/>
                <w:sz w:val="22"/>
                <w:szCs w:val="22"/>
                <w:highlight w:val="none"/>
              </w:rPr>
              <w:t>在本单位缴纳社保证明，并加盖投标人公章】，无则不得分。职称证书上的专业名称必须为</w:t>
            </w:r>
            <w:r>
              <w:rPr>
                <w:rFonts w:hint="eastAsia" w:ascii="仿宋" w:hAnsi="仿宋" w:eastAsia="仿宋" w:cs="仿宋"/>
                <w:color w:val="auto"/>
                <w:sz w:val="22"/>
                <w:szCs w:val="22"/>
                <w:highlight w:val="none"/>
                <w:lang w:val="en-US" w:eastAsia="zh-CN"/>
              </w:rPr>
              <w:t>建筑工程施工总承包资质类</w:t>
            </w:r>
            <w:r>
              <w:rPr>
                <w:rFonts w:hint="eastAsia" w:ascii="仿宋" w:hAnsi="仿宋" w:eastAsia="仿宋" w:cs="仿宋"/>
                <w:color w:val="auto"/>
                <w:sz w:val="22"/>
                <w:szCs w:val="22"/>
                <w:highlight w:val="none"/>
              </w:rPr>
              <w:t>专业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详见附件10）</w:t>
            </w:r>
            <w:r>
              <w:rPr>
                <w:rFonts w:hint="eastAsia" w:ascii="仿宋" w:hAnsi="仿宋" w:eastAsia="仿宋" w:cs="仿宋"/>
                <w:color w:val="auto"/>
                <w:sz w:val="22"/>
                <w:szCs w:val="22"/>
                <w:highlight w:val="none"/>
              </w:rPr>
              <w:t>，否则不得分。</w:t>
            </w:r>
          </w:p>
        </w:tc>
        <w:tc>
          <w:tcPr>
            <w:tcW w:w="293" w:type="pct"/>
            <w:vAlign w:val="center"/>
          </w:tcPr>
          <w:p w14:paraId="2E26B26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1D9735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CFA69A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39F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C09E7F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69" w:type="pct"/>
          </w:tcPr>
          <w:p w14:paraId="7FE08685">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w:t>
            </w:r>
            <w:r>
              <w:rPr>
                <w:rFonts w:hint="eastAsia" w:ascii="仿宋" w:hAnsi="仿宋" w:eastAsia="仿宋" w:cs="仿宋"/>
                <w:color w:val="auto"/>
                <w:sz w:val="22"/>
                <w:szCs w:val="22"/>
                <w:highlight w:val="yellow"/>
                <w:lang w:val="en-US" w:eastAsia="zh-CN"/>
              </w:rPr>
              <w:t>土建</w:t>
            </w:r>
            <w:r>
              <w:rPr>
                <w:rFonts w:hint="eastAsia" w:ascii="仿宋" w:hAnsi="仿宋" w:eastAsia="仿宋" w:cs="仿宋"/>
                <w:b w:val="0"/>
                <w:bCs w:val="0"/>
                <w:color w:val="auto"/>
                <w:sz w:val="22"/>
                <w:szCs w:val="22"/>
                <w:highlight w:val="yellow"/>
              </w:rPr>
              <w:t>施工员、</w:t>
            </w:r>
            <w:r>
              <w:rPr>
                <w:rFonts w:hint="eastAsia" w:ascii="仿宋" w:hAnsi="仿宋" w:eastAsia="仿宋" w:cs="仿宋"/>
                <w:b w:val="0"/>
                <w:bCs w:val="0"/>
                <w:color w:val="auto"/>
                <w:sz w:val="22"/>
                <w:szCs w:val="22"/>
                <w:highlight w:val="yellow"/>
                <w:lang w:val="en-US" w:eastAsia="zh-CN"/>
              </w:rPr>
              <w:t>三类人员C 证、土建</w:t>
            </w:r>
            <w:r>
              <w:rPr>
                <w:rFonts w:hint="eastAsia" w:ascii="仿宋" w:hAnsi="仿宋" w:eastAsia="仿宋" w:cs="仿宋"/>
                <w:b w:val="0"/>
                <w:bCs w:val="0"/>
                <w:color w:val="auto"/>
                <w:sz w:val="22"/>
                <w:szCs w:val="22"/>
                <w:highlight w:val="yellow"/>
              </w:rPr>
              <w:t>质量员、</w:t>
            </w:r>
            <w:r>
              <w:rPr>
                <w:rFonts w:hint="eastAsia" w:ascii="仿宋" w:hAnsi="仿宋" w:eastAsia="仿宋" w:cs="仿宋"/>
                <w:b w:val="0"/>
                <w:bCs w:val="0"/>
                <w:color w:val="auto"/>
                <w:sz w:val="22"/>
                <w:szCs w:val="22"/>
                <w:highlight w:val="none"/>
              </w:rPr>
              <w:t>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0.5</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w:t>
            </w:r>
          </w:p>
          <w:p w14:paraId="528A4C31">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个月在本单位缴纳社保证明，未提供或提供不全的不得分】</w:t>
            </w:r>
          </w:p>
        </w:tc>
        <w:tc>
          <w:tcPr>
            <w:tcW w:w="293" w:type="pct"/>
            <w:vAlign w:val="center"/>
          </w:tcPr>
          <w:p w14:paraId="1194D17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2344C0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DB9212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7E8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8A18D7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69" w:type="pct"/>
          </w:tcPr>
          <w:p w14:paraId="3A1CF1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427C02F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①方案全面合理且可操作性强，与采购需求完全相适应的得2分；</w:t>
            </w:r>
          </w:p>
          <w:p w14:paraId="36FB4F6C">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②方案详细且与采购需求相适应，内容较完善的得1.5分；</w:t>
            </w:r>
          </w:p>
          <w:p w14:paraId="2C9E390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③方案存在缺项的得1分；</w:t>
            </w:r>
          </w:p>
          <w:p w14:paraId="6A61F3F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④方案与采购需求不适应的得0.5分；</w:t>
            </w:r>
          </w:p>
          <w:p w14:paraId="00635C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69069D5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3DCE88A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5CCF5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A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4D59B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69" w:type="pct"/>
            <w:vAlign w:val="center"/>
          </w:tcPr>
          <w:p w14:paraId="51C49E4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w:t>
            </w:r>
            <w:r>
              <w:rPr>
                <w:rFonts w:hint="eastAsia" w:ascii="仿宋" w:hAnsi="仿宋" w:eastAsia="仿宋" w:cs="仿宋"/>
                <w:b/>
                <w:bCs/>
                <w:color w:val="auto"/>
                <w:sz w:val="22"/>
                <w:szCs w:val="22"/>
                <w:highlight w:val="none"/>
                <w:lang w:val="en-US" w:eastAsia="zh-CN"/>
              </w:rPr>
              <w:t>工艺</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7EF8732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 w:val="24"/>
                <w:highlight w:val="none"/>
                <w:lang w:val="en-US" w:eastAsia="zh-CN"/>
              </w:rPr>
              <w:t>方案内容完整且与项目匹配度好的得3分</w:t>
            </w:r>
            <w:r>
              <w:rPr>
                <w:rFonts w:hint="eastAsia" w:ascii="仿宋" w:hAnsi="仿宋" w:eastAsia="仿宋" w:cs="仿宋"/>
                <w:color w:val="auto"/>
                <w:sz w:val="22"/>
                <w:szCs w:val="22"/>
                <w:highlight w:val="none"/>
              </w:rPr>
              <w:t>；</w:t>
            </w:r>
          </w:p>
          <w:p w14:paraId="1C66F1A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w:t>
            </w:r>
            <w:r>
              <w:rPr>
                <w:rFonts w:hint="eastAsia" w:ascii="仿宋" w:hAnsi="仿宋" w:eastAsia="仿宋" w:cs="仿宋"/>
                <w:color w:val="auto"/>
                <w:sz w:val="24"/>
                <w:highlight w:val="none"/>
                <w:lang w:val="en-US" w:eastAsia="zh-CN"/>
              </w:rPr>
              <w:t>方案内容基本完整且与项目匹配度一般的得2分</w:t>
            </w:r>
            <w:r>
              <w:rPr>
                <w:rFonts w:hint="eastAsia" w:ascii="仿宋" w:hAnsi="仿宋" w:eastAsia="仿宋" w:cs="仿宋"/>
                <w:color w:val="auto"/>
                <w:sz w:val="22"/>
                <w:szCs w:val="22"/>
                <w:highlight w:val="none"/>
              </w:rPr>
              <w:t>；</w:t>
            </w:r>
          </w:p>
          <w:p w14:paraId="3451034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 w:val="24"/>
                <w:highlight w:val="none"/>
                <w:lang w:val="en-US" w:eastAsia="zh-CN"/>
              </w:rPr>
              <w:t>方案内容基本完整且与项目匹配度较差的得1分</w:t>
            </w:r>
            <w:r>
              <w:rPr>
                <w:rFonts w:hint="eastAsia" w:ascii="仿宋" w:hAnsi="仿宋" w:eastAsia="仿宋" w:cs="仿宋"/>
                <w:color w:val="auto"/>
                <w:sz w:val="22"/>
                <w:szCs w:val="22"/>
                <w:highlight w:val="none"/>
              </w:rPr>
              <w:t>；</w:t>
            </w:r>
          </w:p>
          <w:p w14:paraId="22F6DD4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 w:val="24"/>
                <w:highlight w:val="none"/>
                <w:lang w:val="en-US" w:eastAsia="zh-CN"/>
              </w:rPr>
              <w:t>方案内容</w:t>
            </w:r>
            <w:r>
              <w:rPr>
                <w:rFonts w:hint="eastAsia" w:ascii="仿宋" w:hAnsi="仿宋" w:eastAsia="仿宋" w:cs="仿宋"/>
                <w:color w:val="auto"/>
                <w:sz w:val="22"/>
                <w:szCs w:val="22"/>
                <w:highlight w:val="none"/>
              </w:rPr>
              <w:t>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EC3AF9F">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043512C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031CF4C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8E6D2B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0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4893B9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69" w:type="pct"/>
            <w:vAlign w:val="center"/>
          </w:tcPr>
          <w:p w14:paraId="4FC00528">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492A3FA">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8A97C7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3333D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4593BB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E53B4C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未提供的得0分。</w:t>
            </w:r>
          </w:p>
        </w:tc>
        <w:tc>
          <w:tcPr>
            <w:tcW w:w="293" w:type="pct"/>
            <w:vAlign w:val="center"/>
          </w:tcPr>
          <w:p w14:paraId="6C4A974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49A2AC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67DF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95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E585E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269" w:type="pct"/>
            <w:vAlign w:val="center"/>
          </w:tcPr>
          <w:p w14:paraId="785E20C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施工现场布置</w:t>
            </w:r>
            <w:r>
              <w:rPr>
                <w:rFonts w:hint="eastAsia" w:ascii="仿宋" w:hAnsi="仿宋" w:eastAsia="仿宋" w:cs="仿宋"/>
                <w:color w:val="auto"/>
                <w:sz w:val="22"/>
                <w:szCs w:val="22"/>
                <w:highlight w:val="none"/>
              </w:rPr>
              <w:t>：施工现场布置的合理性打分。</w:t>
            </w:r>
          </w:p>
          <w:p w14:paraId="6F2580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①现场布置合理且可操作性强的得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CB0CCD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②现场布置基本合理，但存在不足的得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5AE90E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③现场布置存在缺项的得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4F97DA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④现场布置与采购需求不适应的得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2564F3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3429481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EBEADA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4180A8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668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BF1573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3269" w:type="pct"/>
            <w:vAlign w:val="center"/>
          </w:tcPr>
          <w:p w14:paraId="04ACE1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主要材料：</w:t>
            </w:r>
            <w:r>
              <w:rPr>
                <w:rFonts w:hint="eastAsia" w:ascii="仿宋" w:hAnsi="仿宋" w:eastAsia="仿宋" w:cs="仿宋"/>
                <w:color w:val="auto"/>
                <w:sz w:val="22"/>
                <w:szCs w:val="22"/>
                <w:highlight w:val="none"/>
              </w:rPr>
              <w:t>投标响应单位施工主要材料的选用的品牌型号的档次优劣情况</w:t>
            </w:r>
            <w:r>
              <w:rPr>
                <w:rFonts w:hint="eastAsia" w:ascii="仿宋" w:hAnsi="仿宋" w:eastAsia="仿宋" w:cs="仿宋"/>
                <w:color w:val="auto"/>
                <w:sz w:val="22"/>
                <w:szCs w:val="22"/>
                <w:highlight w:val="none"/>
                <w:lang w:val="en-US" w:eastAsia="zh-CN"/>
              </w:rPr>
              <w:t>及环保性、安全性等</w:t>
            </w:r>
            <w:r>
              <w:rPr>
                <w:rFonts w:hint="eastAsia" w:ascii="仿宋" w:hAnsi="仿宋" w:eastAsia="仿宋" w:cs="仿宋"/>
                <w:color w:val="auto"/>
                <w:sz w:val="22"/>
                <w:szCs w:val="22"/>
                <w:highlight w:val="none"/>
              </w:rPr>
              <w:t>，符合性情况合理打分。</w:t>
            </w:r>
          </w:p>
          <w:p w14:paraId="775AA93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①选用材料优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C1AE7D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②选用材料一般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且与采购需求相适应的得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F3C1D5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③选用材料较差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与采购需求基本相适应的得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03F239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④选用材料差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安全、环保与</w:t>
            </w:r>
            <w:r>
              <w:rPr>
                <w:rFonts w:hint="eastAsia" w:ascii="仿宋" w:hAnsi="仿宋" w:eastAsia="仿宋" w:cs="仿宋"/>
                <w:color w:val="auto"/>
                <w:sz w:val="22"/>
                <w:szCs w:val="22"/>
                <w:highlight w:val="none"/>
              </w:rPr>
              <w:t>采购需求较适应的得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144670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830C92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2A219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FB4CF9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7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6" w:type="pct"/>
            <w:vAlign w:val="center"/>
          </w:tcPr>
          <w:p w14:paraId="435F98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3269" w:type="pct"/>
            <w:vAlign w:val="center"/>
          </w:tcPr>
          <w:p w14:paraId="45738AB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7C9D523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A67E99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3F79F99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68C9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FFDB3A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2E2F7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846420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A6108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D8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BDC12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269" w:type="pct"/>
            <w:vAlign w:val="center"/>
          </w:tcPr>
          <w:p w14:paraId="3AA713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w:t>
            </w:r>
            <w:r>
              <w:rPr>
                <w:rFonts w:hint="eastAsia" w:ascii="仿宋" w:hAnsi="仿宋" w:eastAsia="仿宋" w:cs="仿宋"/>
                <w:b/>
                <w:bCs/>
                <w:color w:val="auto"/>
                <w:sz w:val="22"/>
                <w:szCs w:val="22"/>
                <w:highlight w:val="none"/>
                <w:lang w:val="en-US" w:eastAsia="zh-CN"/>
              </w:rPr>
              <w:t>文明、环境保护</w:t>
            </w:r>
            <w:r>
              <w:rPr>
                <w:rFonts w:hint="eastAsia" w:ascii="仿宋" w:hAnsi="仿宋" w:eastAsia="仿宋" w:cs="仿宋"/>
                <w:b/>
                <w:bCs/>
                <w:color w:val="auto"/>
                <w:sz w:val="22"/>
                <w:szCs w:val="22"/>
                <w:highlight w:val="none"/>
              </w:rPr>
              <w:t>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3699D59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6A2DD5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112465">
            <w:pPr>
              <w:pStyle w:val="974"/>
              <w:kinsoku/>
              <w:wordWrap/>
              <w:overflowPunct/>
              <w:topLinePunct w:val="0"/>
              <w:bidi w:val="0"/>
              <w:snapToGrid w:val="0"/>
              <w:spacing w:line="40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39AE2A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9ADF5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51BCDF0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55C4993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23670A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5634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2921A2">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269" w:type="pct"/>
            <w:vAlign w:val="center"/>
          </w:tcPr>
          <w:p w14:paraId="38FBF8C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施工总进度计划安排完善合理，各主要施工工序应有详细周密的劳动力安排计划和材料进场计划，制定</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3582C0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4289DB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538A41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8FC025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6F374D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4D71C6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6A48D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79C98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E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5C1C4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269" w:type="pct"/>
            <w:vAlign w:val="center"/>
          </w:tcPr>
          <w:p w14:paraId="36F5327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人员配置</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派驻现场的工程技术管理人员</w:t>
            </w:r>
            <w:r>
              <w:rPr>
                <w:rFonts w:hint="eastAsia" w:ascii="仿宋" w:hAnsi="仿宋" w:eastAsia="仿宋" w:cs="仿宋"/>
                <w:color w:val="auto"/>
                <w:sz w:val="22"/>
                <w:szCs w:val="22"/>
                <w:highlight w:val="none"/>
                <w:lang w:val="en-US" w:eastAsia="zh-CN"/>
              </w:rPr>
              <w:t>外</w:t>
            </w:r>
            <w:r>
              <w:rPr>
                <w:rFonts w:hint="eastAsia" w:ascii="仿宋" w:hAnsi="仿宋" w:eastAsia="仿宋" w:cs="仿宋"/>
                <w:color w:val="auto"/>
                <w:sz w:val="22"/>
                <w:szCs w:val="22"/>
                <w:highlight w:val="none"/>
              </w:rPr>
              <w:t>配置情况：本项由专家根据各投标人提供的人员配置数量、结构、内部管理制度以及如何满足本工程的施工的要求的描述，合理打分。</w:t>
            </w:r>
          </w:p>
          <w:p w14:paraId="779DEA2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①方案科学、合理且可行，与采购需求完全相适应的得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02CBB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F2A953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分；建筑工程</w:t>
            </w:r>
          </w:p>
          <w:p w14:paraId="2FABB6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699576B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5F740E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98217F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F6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3F7AA0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269" w:type="pct"/>
            <w:vAlign w:val="center"/>
          </w:tcPr>
          <w:p w14:paraId="6F43BE9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确保工期措施和方案：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14F3891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DDEEF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4CA736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D94FA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CD2878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3A6EEA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61F8DD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39111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3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1A70A6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269" w:type="pct"/>
            <w:vAlign w:val="center"/>
          </w:tcPr>
          <w:p w14:paraId="1047676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质保期承诺：</w:t>
            </w:r>
            <w:r>
              <w:rPr>
                <w:rFonts w:hint="eastAsia" w:ascii="仿宋" w:hAnsi="仿宋" w:eastAsia="仿宋" w:cs="仿宋"/>
                <w:color w:val="auto"/>
                <w:sz w:val="22"/>
                <w:szCs w:val="22"/>
                <w:highlight w:val="none"/>
              </w:rPr>
              <w:t>满足工程质保相关标准的</w:t>
            </w:r>
            <w:r>
              <w:rPr>
                <w:rFonts w:hint="eastAsia" w:ascii="仿宋" w:hAnsi="仿宋" w:eastAsia="仿宋" w:cs="仿宋"/>
                <w:color w:val="auto"/>
                <w:sz w:val="22"/>
                <w:szCs w:val="22"/>
                <w:highlight w:val="none"/>
                <w:lang w:val="en-US" w:eastAsia="zh-CN"/>
              </w:rPr>
              <w:t>不</w:t>
            </w:r>
            <w:r>
              <w:rPr>
                <w:rFonts w:hint="eastAsia" w:ascii="仿宋" w:hAnsi="仿宋" w:eastAsia="仿宋" w:cs="仿宋"/>
                <w:color w:val="auto"/>
                <w:sz w:val="22"/>
                <w:szCs w:val="22"/>
                <w:highlight w:val="none"/>
              </w:rPr>
              <w:t>得分；增加1年加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分（不满足的不得分）。</w:t>
            </w:r>
          </w:p>
        </w:tc>
        <w:tc>
          <w:tcPr>
            <w:tcW w:w="293" w:type="pct"/>
            <w:vAlign w:val="center"/>
          </w:tcPr>
          <w:p w14:paraId="1E571E5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F34628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67B483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EF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A8B49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269" w:type="pct"/>
            <w:vAlign w:val="center"/>
          </w:tcPr>
          <w:p w14:paraId="5C7F61A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1DD11D6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①方案全面、科学且操作性强，与采购需求完全相适应的得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A61CFE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1572E3A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3948A2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485107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1FD5DA2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A2009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A2A970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11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004B1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269" w:type="pct"/>
            <w:vAlign w:val="center"/>
          </w:tcPr>
          <w:p w14:paraId="754D9EF9">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3DD8ACB2">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①方案详尽、准确、合理且针对性强，与采购需求完全相适应的得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C65F46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2E5E78D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94EFDB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66829FF">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452017A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37E00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99F9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45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5F24D6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269" w:type="pct"/>
            <w:vAlign w:val="center"/>
          </w:tcPr>
          <w:p w14:paraId="0B91662E">
            <w:pPr>
              <w:kinsoku/>
              <w:wordWrap/>
              <w:overflowPunct/>
              <w:topLinePunct w:val="0"/>
              <w:bidi w:val="0"/>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6409B7C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1.根据供应商针对本项目的服务承诺内容(整改措施、质量保证、服从管理、优惠等方面）。每提供一项得0.5分，最高得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分，不提供承诺内容的不得分。</w:t>
            </w:r>
          </w:p>
          <w:p w14:paraId="63DCD2B7">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2．供应商提供的响应措施、服务能力及服务便捷性等安排合理、操作性强进行打分。</w:t>
            </w:r>
          </w:p>
          <w:p w14:paraId="298CACDE">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4D09A31">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1B7FF9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AD57A7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5AC7A73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38675C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04BBB1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0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6" w:type="pct"/>
            <w:vAlign w:val="center"/>
          </w:tcPr>
          <w:p w14:paraId="05FAB90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269" w:type="pct"/>
            <w:vAlign w:val="center"/>
          </w:tcPr>
          <w:p w14:paraId="7D312E00">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0］的计算公式计算。</w:t>
            </w:r>
          </w:p>
          <w:p w14:paraId="68AA33B3">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648E3B5B">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07A9041">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3F8810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w:t>
            </w:r>
          </w:p>
        </w:tc>
        <w:tc>
          <w:tcPr>
            <w:tcW w:w="517" w:type="pct"/>
            <w:vAlign w:val="center"/>
          </w:tcPr>
          <w:p w14:paraId="61E9893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57430336">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5661F1B0">
      <w:pPr>
        <w:kinsoku/>
        <w:wordWrap/>
        <w:overflowPunct/>
        <w:topLinePunct w:val="0"/>
        <w:bidi w:val="0"/>
        <w:snapToGrid w:val="0"/>
        <w:spacing w:line="400" w:lineRule="exact"/>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764B885E">
      <w:pPr>
        <w:kinsoku/>
        <w:wordWrap/>
        <w:overflowPunct/>
        <w:topLinePunct w:val="0"/>
        <w:bidi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4ABB7CED">
      <w:pPr>
        <w:kinsoku/>
        <w:wordWrap/>
        <w:overflowPunct/>
        <w:topLinePunct w:val="0"/>
        <w:bidi w:val="0"/>
        <w:adjustRightInd/>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5B476D4">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473F579D">
      <w:pPr>
        <w:kinsoku/>
        <w:wordWrap/>
        <w:overflowPunct/>
        <w:topLinePunct w:val="0"/>
        <w:bidi w:val="0"/>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4110F81">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D8CB029">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94F0F1B">
      <w:pPr>
        <w:kinsoku/>
        <w:wordWrap/>
        <w:overflowPunct/>
        <w:topLinePunct w:val="0"/>
        <w:bidi w:val="0"/>
        <w:spacing w:line="40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09033C2E">
      <w:pPr>
        <w:kinsoku/>
        <w:wordWrap/>
        <w:overflowPunct/>
        <w:topLinePunct w:val="0"/>
        <w:bidi w:val="0"/>
        <w:spacing w:line="400" w:lineRule="exact"/>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C285B1E">
      <w:pPr>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133C86C3">
      <w:pPr>
        <w:kinsoku/>
        <w:wordWrap/>
        <w:overflowPunct/>
        <w:topLinePunct w:val="0"/>
        <w:bidi w:val="0"/>
        <w:spacing w:line="40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140A99CB">
      <w:pPr>
        <w:kinsoku/>
        <w:wordWrap/>
        <w:overflowPunct/>
        <w:topLinePunct w:val="0"/>
        <w:bidi w:val="0"/>
        <w:spacing w:line="4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BAC800">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9979E3D">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9E55E9">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1D52BDFD">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A4F4D6F">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5A497B">
      <w:pPr>
        <w:kinsoku/>
        <w:wordWrap/>
        <w:overflowPunct/>
        <w:topLinePunct w:val="0"/>
        <w:bidi w:val="0"/>
        <w:spacing w:line="40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65C1C953">
      <w:pPr>
        <w:pStyle w:val="136"/>
        <w:kinsoku/>
        <w:wordWrap/>
        <w:overflowPunct/>
        <w:topLinePunct w:val="0"/>
        <w:bidi w:val="0"/>
        <w:spacing w:before="0" w:line="40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6556698">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4DAF36">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304763DD">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3DCEE66F">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456AFF4C">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34D0F1AF">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ED48F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99D105">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6F4847B">
      <w:pPr>
        <w:kinsoku/>
        <w:wordWrap/>
        <w:overflowPunct/>
        <w:topLinePunct w:val="0"/>
        <w:bidi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b/>
          <w:bCs/>
          <w:color w:val="auto"/>
          <w:kern w:val="0"/>
          <w:sz w:val="24"/>
          <w:highlight w:val="none"/>
        </w:rPr>
        <w:t>评审结果按评审后得分由高到低顺序排列。得分相同的，按最后报价由低到高顺序排列</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报价相同按信用分由高到低排列，信用分相同按技术分由高到低排列，以上三项都并列时，并列单位按摇号顺序产生（并列单位参与现场直播摇号）</w:t>
      </w:r>
      <w:r>
        <w:rPr>
          <w:rFonts w:hint="eastAsia" w:ascii="仿宋" w:hAnsi="仿宋" w:eastAsia="仿宋" w:cs="仿宋"/>
          <w:b/>
          <w:bCs/>
          <w:color w:val="auto"/>
          <w:kern w:val="0"/>
          <w:sz w:val="24"/>
          <w:highlight w:val="none"/>
        </w:rPr>
        <w:t>。响应文件满足采购文件全部实质性要求，且按照评审因素的量化指标评审得分由高到低顺序</w:t>
      </w:r>
      <w:r>
        <w:rPr>
          <w:rFonts w:hint="eastAsia" w:ascii="仿宋" w:hAnsi="仿宋" w:eastAsia="仿宋" w:cs="仿宋"/>
          <w:b/>
          <w:bCs/>
          <w:color w:val="auto"/>
          <w:kern w:val="0"/>
          <w:sz w:val="24"/>
          <w:highlight w:val="none"/>
          <w:lang w:val="en-US" w:eastAsia="zh-CN"/>
        </w:rPr>
        <w:t>或并列单位摇号顺序</w:t>
      </w:r>
      <w:r>
        <w:rPr>
          <w:rFonts w:hint="eastAsia" w:ascii="仿宋" w:hAnsi="仿宋" w:eastAsia="仿宋" w:cs="仿宋"/>
          <w:b/>
          <w:bCs/>
          <w:color w:val="auto"/>
          <w:kern w:val="0"/>
          <w:sz w:val="24"/>
          <w:highlight w:val="none"/>
        </w:rPr>
        <w:t>推荐</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名成交候选供应商</w:t>
      </w:r>
    </w:p>
    <w:p w14:paraId="4D8B5074">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9A4FF3">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FA0700">
      <w:pPr>
        <w:pStyle w:val="136"/>
        <w:kinsoku/>
        <w:wordWrap/>
        <w:overflowPunct/>
        <w:topLinePunct w:val="0"/>
        <w:bidi w:val="0"/>
        <w:spacing w:before="0" w:line="40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EB703B">
      <w:pPr>
        <w:pStyle w:val="25"/>
        <w:kinsoku/>
        <w:wordWrap/>
        <w:overflowPunct/>
        <w:topLinePunct w:val="0"/>
        <w:bidi w:val="0"/>
        <w:spacing w:line="40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3B3D4A1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95154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012CAA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BF4034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B2FEDD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8C3B68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73D609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28AE24C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C6473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40A760D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703B4A6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2DA369D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7120AED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0DDFE4A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1542C17">
      <w:pPr>
        <w:pStyle w:val="25"/>
        <w:kinsoku/>
        <w:wordWrap/>
        <w:overflowPunct/>
        <w:topLinePunct w:val="0"/>
        <w:bidi w:val="0"/>
        <w:snapToGrid w:val="0"/>
        <w:spacing w:line="40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52C627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2CB6A71">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BF55D5">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174C8B9F">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E9511EC">
      <w:pPr>
        <w:pStyle w:val="25"/>
        <w:kinsoku/>
        <w:wordWrap/>
        <w:overflowPunct/>
        <w:topLinePunct w:val="0"/>
        <w:bidi w:val="0"/>
        <w:snapToGrid w:val="0"/>
        <w:spacing w:line="400" w:lineRule="exact"/>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7DD8FA8">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9DD02DD">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6EC3A229">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23102D7">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D46ED5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CD6E72D">
      <w:pPr>
        <w:pStyle w:val="25"/>
        <w:kinsoku/>
        <w:wordWrap/>
        <w:overflowPunct/>
        <w:topLinePunct w:val="0"/>
        <w:bidi w:val="0"/>
        <w:snapToGrid w:val="0"/>
        <w:spacing w:line="400" w:lineRule="exact"/>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0"/>
    <w:p w14:paraId="0936D31F">
      <w:pPr>
        <w:kinsoku/>
        <w:wordWrap/>
        <w:overflowPunct/>
        <w:topLinePunct w:val="0"/>
        <w:bidi w:val="0"/>
        <w:spacing w:line="400" w:lineRule="exact"/>
        <w:jc w:val="center"/>
        <w:outlineLvl w:val="0"/>
        <w:rPr>
          <w:rFonts w:hint="eastAsia" w:ascii="仿宋" w:hAnsi="仿宋" w:eastAsia="仿宋" w:cs="仿宋"/>
          <w:b/>
          <w:color w:val="auto"/>
          <w:sz w:val="36"/>
          <w:szCs w:val="36"/>
          <w:highlight w:val="none"/>
        </w:rPr>
      </w:pPr>
      <w:bookmarkStart w:id="403" w:name="第五部分"/>
      <w:bookmarkStart w:id="404" w:name="_Toc86217003"/>
      <w:r>
        <w:rPr>
          <w:rFonts w:hint="eastAsia" w:ascii="仿宋" w:hAnsi="仿宋" w:eastAsia="仿宋" w:cs="仿宋"/>
          <w:b/>
          <w:color w:val="auto"/>
          <w:sz w:val="36"/>
          <w:szCs w:val="36"/>
          <w:highlight w:val="none"/>
        </w:rPr>
        <w:t>第五部分 拟签订的合同文本</w:t>
      </w:r>
    </w:p>
    <w:p w14:paraId="5B8B11CE">
      <w:pPr>
        <w:kinsoku/>
        <w:wordWrap/>
        <w:overflowPunct/>
        <w:topLinePunct w:val="0"/>
        <w:bidi w:val="0"/>
        <w:spacing w:line="400" w:lineRule="exact"/>
        <w:jc w:val="center"/>
        <w:rPr>
          <w:rFonts w:hint="eastAsia" w:ascii="仿宋" w:hAnsi="仿宋" w:eastAsia="仿宋" w:cs="仿宋"/>
          <w:color w:val="auto"/>
          <w:kern w:val="2"/>
          <w:sz w:val="24"/>
          <w:szCs w:val="24"/>
          <w:highlight w:val="none"/>
          <w:lang w:val="en-US" w:eastAsia="zh-CN" w:bidi="ar-SA"/>
        </w:rPr>
      </w:pPr>
      <w:bookmarkStart w:id="405" w:name="_Toc351203652"/>
      <w:r>
        <w:rPr>
          <w:rFonts w:hint="eastAsia" w:ascii="仿宋" w:hAnsi="仿宋" w:eastAsia="仿宋" w:cs="仿宋"/>
          <w:color w:val="auto"/>
          <w:kern w:val="2"/>
          <w:sz w:val="24"/>
          <w:szCs w:val="24"/>
          <w:highlight w:val="none"/>
          <w:lang w:val="en-US" w:eastAsia="zh-CN" w:bidi="ar-SA"/>
        </w:rPr>
        <w:t>可参考使用住房和城乡建设部、国家工商行政管理总局制定的《建设工程施工合同（示范文本）》（GF-2017-0201）及当地建设主管部门颁发的施工合同专用条款。</w:t>
      </w:r>
    </w:p>
    <w:p w14:paraId="6A9B71EA">
      <w:pPr>
        <w:kinsoku/>
        <w:wordWrap/>
        <w:overflowPunct/>
        <w:topLinePunct w:val="0"/>
        <w:bidi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595F1A1">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长河老街月湾潭区块一期提升改造工程</w:t>
      </w:r>
      <w:r>
        <w:rPr>
          <w:rFonts w:hint="eastAsia" w:ascii="仿宋" w:hAnsi="仿宋" w:eastAsia="仿宋" w:cs="仿宋"/>
          <w:b/>
          <w:bCs/>
          <w:color w:val="auto"/>
          <w:sz w:val="36"/>
          <w:szCs w:val="36"/>
          <w:highlight w:val="none"/>
        </w:rPr>
        <w:t>合同</w:t>
      </w:r>
    </w:p>
    <w:bookmarkEnd w:id="405"/>
    <w:p w14:paraId="3B5E9B71">
      <w:pPr>
        <w:pStyle w:val="34"/>
        <w:keepNext w:val="0"/>
        <w:keepLines w:val="0"/>
        <w:pageBreakBefore w:val="0"/>
        <w:widowControl w:val="0"/>
        <w:kinsoku/>
        <w:wordWrap/>
        <w:overflowPunct/>
        <w:topLinePunct w:val="0"/>
        <w:bidi w:val="0"/>
        <w:adjustRightInd w:val="0"/>
        <w:snapToGrid/>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《建设工程施工合同》</w:t>
      </w:r>
    </w:p>
    <w:p w14:paraId="1871B585">
      <w:pPr>
        <w:keepNext w:val="0"/>
        <w:keepLines w:val="0"/>
        <w:pageBreakBefore w:val="0"/>
        <w:widowControl w:val="0"/>
        <w:kinsoku/>
        <w:wordWrap/>
        <w:overflowPunct/>
        <w:topLinePunct w:val="0"/>
        <w:bidi w:val="0"/>
        <w:adjustRightInd w:val="0"/>
        <w:snapToGrid/>
        <w:spacing w:line="640" w:lineRule="exact"/>
        <w:ind w:firstLine="407" w:firstLineChars="78"/>
        <w:jc w:val="center"/>
        <w:textAlignment w:val="auto"/>
        <w:rPr>
          <w:rFonts w:hint="eastAsia" w:ascii="仿宋" w:hAnsi="仿宋" w:eastAsia="仿宋" w:cs="仿宋"/>
          <w:b/>
          <w:bCs/>
          <w:color w:val="auto"/>
          <w:sz w:val="52"/>
          <w:highlight w:val="none"/>
        </w:rPr>
      </w:pPr>
    </w:p>
    <w:p w14:paraId="24B83EAE">
      <w:pPr>
        <w:keepNext w:val="0"/>
        <w:keepLines w:val="0"/>
        <w:pageBreakBefore w:val="0"/>
        <w:kinsoku/>
        <w:wordWrap/>
        <w:overflowPunct/>
        <w:topLinePunct w:val="0"/>
        <w:bidi w:val="0"/>
        <w:adjustRightInd w:val="0"/>
        <w:snapToGrid/>
        <w:spacing w:line="600" w:lineRule="exact"/>
        <w:ind w:firstLine="407" w:firstLineChars="78"/>
        <w:jc w:val="center"/>
        <w:textAlignment w:val="auto"/>
        <w:rPr>
          <w:rFonts w:hint="eastAsia" w:ascii="仿宋" w:hAnsi="仿宋" w:eastAsia="仿宋" w:cs="仿宋"/>
          <w:b/>
          <w:bCs/>
          <w:color w:val="auto"/>
          <w:sz w:val="52"/>
          <w:highlight w:val="none"/>
        </w:rPr>
      </w:pPr>
    </w:p>
    <w:p w14:paraId="7782A50A">
      <w:pPr>
        <w:pStyle w:val="59"/>
        <w:keepNext w:val="0"/>
        <w:keepLines w:val="0"/>
        <w:pageBreakBefore w:val="0"/>
        <w:widowControl/>
        <w:suppressLineNumbers w:val="0"/>
        <w:kinsoku/>
        <w:wordWrap/>
        <w:overflowPunct/>
        <w:topLinePunct w:val="0"/>
        <w:bidi w:val="0"/>
        <w:adjustRightInd w:val="0"/>
        <w:snapToGrid/>
        <w:spacing w:before="0" w:beforeAutospacing="0" w:after="0" w:afterAutospacing="0" w:line="600" w:lineRule="exact"/>
        <w:ind w:left="0" w:right="0" w:firstLine="0"/>
        <w:jc w:val="center"/>
        <w:textAlignment w:val="auto"/>
        <w:rPr>
          <w:rFonts w:hint="eastAsia" w:ascii="仿宋" w:hAnsi="仿宋" w:eastAsia="仿宋" w:cs="仿宋"/>
          <w:b/>
          <w:bCs/>
          <w:color w:val="auto"/>
          <w:sz w:val="52"/>
          <w:highlight w:val="none"/>
        </w:rPr>
      </w:pPr>
      <w:r>
        <w:rPr>
          <w:rFonts w:hint="eastAsia" w:ascii="仿宋" w:hAnsi="仿宋" w:eastAsia="仿宋" w:cs="仿宋"/>
          <w:color w:val="auto"/>
          <w:sz w:val="24"/>
          <w:highlight w:val="none"/>
          <w:u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工程</w:t>
      </w:r>
      <w:r>
        <w:rPr>
          <w:rFonts w:hint="eastAsia" w:ascii="仿宋" w:hAnsi="仿宋" w:eastAsia="仿宋" w:cs="仿宋"/>
          <w:color w:val="auto"/>
          <w:sz w:val="24"/>
          <w:highlight w:val="none"/>
          <w:u w:val="none"/>
        </w:rPr>
        <w:t>）</w:t>
      </w:r>
    </w:p>
    <w:p w14:paraId="2FA6B529">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97FE4CF">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5805CCC4">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68A3AD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08DBE2D">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3AE340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0441F15">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589C2E39">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71C74D2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4FDB2A3">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63B2A8A3">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46DF9C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24C2F14B">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346E50C">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中华人民共和国建设部</w:t>
      </w:r>
    </w:p>
    <w:p w14:paraId="5F4EB93A">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 xml:space="preserve">                           制定</w:t>
      </w:r>
    </w:p>
    <w:p w14:paraId="5DAB96BE">
      <w:pPr>
        <w:keepNext w:val="0"/>
        <w:keepLines w:val="0"/>
        <w:pageBreakBefore w:val="0"/>
        <w:kinsoku/>
        <w:wordWrap/>
        <w:overflowPunct/>
        <w:topLinePunct w:val="0"/>
        <w:bidi w:val="0"/>
        <w:adjustRightInd w:val="0"/>
        <w:snapToGrid/>
        <w:spacing w:line="600" w:lineRule="exact"/>
        <w:ind w:firstLine="376" w:firstLineChars="78"/>
        <w:jc w:val="center"/>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0"/>
          <w:sz w:val="44"/>
          <w:highlight w:val="none"/>
        </w:rPr>
        <w:t>国家工商行政管理局</w:t>
      </w:r>
    </w:p>
    <w:p w14:paraId="65C4498B">
      <w:pPr>
        <w:keepNext w:val="0"/>
        <w:keepLines w:val="0"/>
        <w:pageBreakBefore/>
        <w:widowControl w:val="0"/>
        <w:kinsoku/>
        <w:wordWrap/>
        <w:overflowPunct/>
        <w:topLinePunct w:val="0"/>
        <w:autoSpaceDE/>
        <w:autoSpaceDN/>
        <w:bidi w:val="0"/>
        <w:adjustRightInd/>
        <w:snapToGrid/>
        <w:spacing w:line="400" w:lineRule="exact"/>
        <w:ind w:firstLine="219" w:firstLineChars="7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第一部分 合同协议书</w:t>
      </w:r>
    </w:p>
    <w:p w14:paraId="2A92EE5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71F587FC">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3519A999">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3F72115">
      <w:pPr>
        <w:pStyle w:val="59"/>
        <w:keepNext w:val="0"/>
        <w:keepLines w:val="0"/>
        <w:widowControl/>
        <w:suppressLineNumbers w:val="0"/>
        <w:kinsoku/>
        <w:wordWrap/>
        <w:overflowPunct/>
        <w:topLinePunct w:val="0"/>
        <w:bidi w:val="0"/>
        <w:spacing w:before="0" w:beforeAutospacing="0" w:after="0" w:afterAutospacing="0" w:line="400" w:lineRule="exact"/>
        <w:ind w:left="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highlight w:val="none"/>
          <w:u w:val="single"/>
          <w:lang w:eastAsia="zh-CN"/>
        </w:rPr>
        <w:t>长河老街月湾潭区块一期提升改造工程</w:t>
      </w:r>
      <w:r>
        <w:rPr>
          <w:rFonts w:hint="eastAsia" w:ascii="仿宋" w:hAnsi="仿宋" w:eastAsia="仿宋" w:cs="仿宋"/>
          <w:color w:val="auto"/>
          <w:sz w:val="24"/>
          <w:highlight w:val="none"/>
        </w:rPr>
        <w:t>项目施工及有关事项协商一致，共同达成如下协议：</w:t>
      </w:r>
    </w:p>
    <w:p w14:paraId="618CC3AF">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6" w:name="_Toc351203481"/>
      <w:r>
        <w:rPr>
          <w:rFonts w:hint="eastAsia" w:ascii="仿宋" w:hAnsi="仿宋" w:eastAsia="仿宋" w:cs="仿宋"/>
          <w:b w:val="0"/>
          <w:color w:val="auto"/>
          <w:sz w:val="24"/>
          <w:szCs w:val="24"/>
          <w:highlight w:val="none"/>
        </w:rPr>
        <w:t>一、工程概况</w:t>
      </w:r>
      <w:bookmarkEnd w:id="406"/>
    </w:p>
    <w:p w14:paraId="00095798">
      <w:pPr>
        <w:pageBreakBefore w:val="0"/>
        <w:widowControl/>
        <w:kinsoku/>
        <w:wordWrap/>
        <w:overflowPunct/>
        <w:topLinePunct w:val="0"/>
        <w:bidi w:val="0"/>
        <w:snapToGrid/>
        <w:spacing w:line="400" w:lineRule="exact"/>
        <w:ind w:firstLine="240" w:firstLineChars="1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78B087F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550AEE5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831198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0003B18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1322DD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color w:val="auto"/>
          <w:sz w:val="24"/>
          <w:szCs w:val="24"/>
          <w:highlight w:val="none"/>
        </w:rPr>
      </w:pPr>
      <w:bookmarkStart w:id="407" w:name="_Toc351203482"/>
      <w:r>
        <w:rPr>
          <w:rFonts w:hint="eastAsia" w:ascii="仿宋" w:hAnsi="仿宋" w:eastAsia="仿宋" w:cs="仿宋"/>
          <w:b w:val="0"/>
          <w:color w:val="auto"/>
          <w:sz w:val="24"/>
          <w:szCs w:val="24"/>
          <w:highlight w:val="none"/>
        </w:rPr>
        <w:t>二、合同工期</w:t>
      </w:r>
      <w:bookmarkEnd w:id="407"/>
    </w:p>
    <w:p w14:paraId="4C84552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p>
    <w:p w14:paraId="153FCB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p>
    <w:p w14:paraId="6AE09C2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AE0898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8" w:name="_Toc351203483"/>
      <w:r>
        <w:rPr>
          <w:rFonts w:hint="eastAsia" w:ascii="仿宋" w:hAnsi="仿宋" w:eastAsia="仿宋" w:cs="仿宋"/>
          <w:b w:val="0"/>
          <w:color w:val="auto"/>
          <w:sz w:val="24"/>
          <w:szCs w:val="24"/>
          <w:highlight w:val="none"/>
        </w:rPr>
        <w:t>三、质量标准</w:t>
      </w:r>
      <w:bookmarkEnd w:id="408"/>
    </w:p>
    <w:p w14:paraId="62235697">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4BA0847E">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09" w:name="_Toc351203484"/>
      <w:r>
        <w:rPr>
          <w:rFonts w:hint="eastAsia" w:ascii="仿宋" w:hAnsi="仿宋" w:eastAsia="仿宋" w:cs="仿宋"/>
          <w:b w:val="0"/>
          <w:color w:val="auto"/>
          <w:sz w:val="24"/>
          <w:szCs w:val="24"/>
          <w:highlight w:val="none"/>
        </w:rPr>
        <w:t>四、签约合同价与合同价格形式</w:t>
      </w:r>
      <w:bookmarkEnd w:id="409"/>
      <w:r>
        <w:rPr>
          <w:rFonts w:hint="eastAsia" w:ascii="仿宋" w:hAnsi="仿宋" w:eastAsia="仿宋" w:cs="仿宋"/>
          <w:b w:val="0"/>
          <w:color w:val="auto"/>
          <w:sz w:val="24"/>
          <w:szCs w:val="24"/>
          <w:highlight w:val="none"/>
        </w:rPr>
        <w:tab/>
      </w:r>
    </w:p>
    <w:p w14:paraId="5087F4C8">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8AA03D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C32EAF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6D4FDE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4470F22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4DA2944">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28C0808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200C65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15C97F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2DE1920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66ACD0C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646E2D65">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172204C6">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 w:val="0"/>
          <w:color w:val="auto"/>
          <w:sz w:val="24"/>
          <w:szCs w:val="24"/>
          <w:highlight w:val="none"/>
        </w:rPr>
      </w:pPr>
      <w:bookmarkStart w:id="410" w:name="_Toc351203485"/>
      <w:r>
        <w:rPr>
          <w:rFonts w:hint="eastAsia" w:ascii="仿宋" w:hAnsi="仿宋" w:eastAsia="仿宋" w:cs="仿宋"/>
          <w:b w:val="0"/>
          <w:color w:val="auto"/>
          <w:sz w:val="24"/>
          <w:szCs w:val="24"/>
          <w:highlight w:val="none"/>
        </w:rPr>
        <w:t>五、</w:t>
      </w:r>
      <w:bookmarkEnd w:id="410"/>
      <w:r>
        <w:rPr>
          <w:rFonts w:hint="eastAsia" w:ascii="仿宋" w:hAnsi="仿宋" w:eastAsia="仿宋" w:cs="仿宋"/>
          <w:b w:val="0"/>
          <w:color w:val="auto"/>
          <w:sz w:val="24"/>
          <w:szCs w:val="24"/>
          <w:highlight w:val="none"/>
        </w:rPr>
        <w:t>项目经理</w:t>
      </w:r>
    </w:p>
    <w:p w14:paraId="492407F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1E9BFCA9">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1" w:name="_Toc351203486"/>
      <w:r>
        <w:rPr>
          <w:rFonts w:hint="eastAsia" w:ascii="仿宋" w:hAnsi="仿宋" w:eastAsia="仿宋" w:cs="仿宋"/>
          <w:b w:val="0"/>
          <w:color w:val="auto"/>
          <w:sz w:val="24"/>
          <w:szCs w:val="24"/>
          <w:highlight w:val="none"/>
        </w:rPr>
        <w:t>六、合同文件构成</w:t>
      </w:r>
      <w:bookmarkEnd w:id="411"/>
    </w:p>
    <w:p w14:paraId="397C5C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4382BE25">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0E6AE0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4E65731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395CFB5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1A57EEC6">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62AF56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555EF0F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11C8D13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397A61B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7AFA9D3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3107BE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bCs w:val="0"/>
          <w:color w:val="auto"/>
          <w:sz w:val="24"/>
          <w:szCs w:val="24"/>
          <w:highlight w:val="none"/>
        </w:rPr>
      </w:pPr>
      <w:bookmarkStart w:id="412" w:name="_Toc351203487"/>
      <w:r>
        <w:rPr>
          <w:rFonts w:hint="eastAsia" w:ascii="仿宋" w:hAnsi="仿宋" w:eastAsia="仿宋" w:cs="仿宋"/>
          <w:b w:val="0"/>
          <w:color w:val="auto"/>
          <w:sz w:val="24"/>
          <w:szCs w:val="24"/>
          <w:highlight w:val="none"/>
        </w:rPr>
        <w:t>七、承诺</w:t>
      </w:r>
      <w:bookmarkEnd w:id="412"/>
    </w:p>
    <w:p w14:paraId="6E14779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2680FCA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4DA3B6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60E598BD">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Cs/>
          <w:color w:val="auto"/>
          <w:sz w:val="24"/>
          <w:highlight w:val="none"/>
        </w:rPr>
      </w:pPr>
      <w:bookmarkStart w:id="413" w:name="_Toc351203488"/>
      <w:r>
        <w:rPr>
          <w:rFonts w:hint="eastAsia" w:ascii="仿宋" w:hAnsi="仿宋" w:eastAsia="仿宋" w:cs="仿宋"/>
          <w:b/>
          <w:color w:val="auto"/>
          <w:sz w:val="24"/>
          <w:highlight w:val="none"/>
        </w:rPr>
        <w:t xml:space="preserve">    八、词语含义</w:t>
      </w:r>
      <w:bookmarkEnd w:id="413"/>
    </w:p>
    <w:p w14:paraId="5182B6E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6BFFD604">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4" w:name="_Toc351203489"/>
      <w:r>
        <w:rPr>
          <w:rFonts w:hint="eastAsia" w:ascii="仿宋" w:hAnsi="仿宋" w:eastAsia="仿宋" w:cs="仿宋"/>
          <w:b w:val="0"/>
          <w:color w:val="auto"/>
          <w:sz w:val="24"/>
          <w:szCs w:val="24"/>
          <w:highlight w:val="none"/>
        </w:rPr>
        <w:t>九、签订时间</w:t>
      </w:r>
      <w:bookmarkEnd w:id="414"/>
    </w:p>
    <w:p w14:paraId="5256114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71058DE7">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5" w:name="_Toc351203490"/>
      <w:r>
        <w:rPr>
          <w:rFonts w:hint="eastAsia" w:ascii="仿宋" w:hAnsi="仿宋" w:eastAsia="仿宋" w:cs="仿宋"/>
          <w:b w:val="0"/>
          <w:color w:val="auto"/>
          <w:sz w:val="24"/>
          <w:szCs w:val="24"/>
          <w:highlight w:val="none"/>
        </w:rPr>
        <w:t>十、签订地点</w:t>
      </w:r>
      <w:bookmarkEnd w:id="415"/>
    </w:p>
    <w:p w14:paraId="15DAE1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623D6904">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6" w:name="_Toc351203491"/>
      <w:r>
        <w:rPr>
          <w:rFonts w:hint="eastAsia" w:ascii="仿宋" w:hAnsi="仿宋" w:eastAsia="仿宋" w:cs="仿宋"/>
          <w:b w:val="0"/>
          <w:color w:val="auto"/>
          <w:sz w:val="24"/>
          <w:szCs w:val="24"/>
          <w:highlight w:val="none"/>
        </w:rPr>
        <w:t>十一、补充协议</w:t>
      </w:r>
      <w:bookmarkEnd w:id="416"/>
    </w:p>
    <w:p w14:paraId="7744442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313F20C">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7" w:name="_Toc351203492"/>
      <w:r>
        <w:rPr>
          <w:rFonts w:hint="eastAsia" w:ascii="仿宋" w:hAnsi="仿宋" w:eastAsia="仿宋" w:cs="仿宋"/>
          <w:b w:val="0"/>
          <w:color w:val="auto"/>
          <w:sz w:val="24"/>
          <w:szCs w:val="24"/>
          <w:highlight w:val="none"/>
        </w:rPr>
        <w:t>十二、合同生效</w:t>
      </w:r>
      <w:bookmarkEnd w:id="417"/>
    </w:p>
    <w:p w14:paraId="324A07E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签定之日起   </w:t>
      </w:r>
      <w:r>
        <w:rPr>
          <w:rFonts w:hint="eastAsia" w:ascii="仿宋" w:hAnsi="仿宋" w:eastAsia="仿宋" w:cs="仿宋"/>
          <w:bCs/>
          <w:color w:val="auto"/>
          <w:sz w:val="24"/>
          <w:highlight w:val="none"/>
        </w:rPr>
        <w:t>生效。</w:t>
      </w:r>
    </w:p>
    <w:p w14:paraId="7E84C0B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 </w:t>
      </w:r>
      <w:bookmarkStart w:id="418" w:name="_Toc351203493"/>
      <w:r>
        <w:rPr>
          <w:rFonts w:hint="eastAsia" w:ascii="仿宋" w:hAnsi="仿宋" w:eastAsia="仿宋" w:cs="仿宋"/>
          <w:b w:val="0"/>
          <w:color w:val="auto"/>
          <w:sz w:val="24"/>
          <w:szCs w:val="24"/>
          <w:highlight w:val="none"/>
        </w:rPr>
        <w:t>十三、合同份数</w:t>
      </w:r>
      <w:bookmarkEnd w:id="418"/>
    </w:p>
    <w:p w14:paraId="6CE49B6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71CDDEED">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011BEB6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64702F3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DF19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7599307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8793CBD">
      <w:pPr>
        <w:kinsoku/>
        <w:wordWrap/>
        <w:overflowPunct/>
        <w:topLinePunct w:val="0"/>
        <w:bidi w:val="0"/>
        <w:spacing w:line="400" w:lineRule="exact"/>
        <w:rPr>
          <w:rFonts w:hint="eastAsia" w:ascii="仿宋" w:hAnsi="仿宋" w:eastAsia="仿宋" w:cs="仿宋"/>
          <w:color w:val="auto"/>
          <w:sz w:val="24"/>
          <w:highlight w:val="none"/>
        </w:rPr>
      </w:pPr>
    </w:p>
    <w:p w14:paraId="38BABECA">
      <w:pPr>
        <w:kinsoku/>
        <w:wordWrap/>
        <w:overflowPunct/>
        <w:topLinePunct w:val="0"/>
        <w:bidi w:val="0"/>
        <w:spacing w:line="400" w:lineRule="exact"/>
        <w:rPr>
          <w:rFonts w:hint="eastAsia" w:ascii="仿宋" w:hAnsi="仿宋" w:eastAsia="仿宋" w:cs="仿宋"/>
          <w:color w:val="auto"/>
          <w:sz w:val="24"/>
          <w:highlight w:val="none"/>
        </w:rPr>
      </w:pPr>
    </w:p>
    <w:tbl>
      <w:tblPr>
        <w:tblStyle w:val="63"/>
        <w:tblW w:w="8965" w:type="dxa"/>
        <w:tblInd w:w="0" w:type="dxa"/>
        <w:tblLayout w:type="autofit"/>
        <w:tblCellMar>
          <w:top w:w="0" w:type="dxa"/>
          <w:left w:w="108" w:type="dxa"/>
          <w:bottom w:w="0" w:type="dxa"/>
          <w:right w:w="108" w:type="dxa"/>
        </w:tblCellMar>
      </w:tblPr>
      <w:tblGrid>
        <w:gridCol w:w="4261"/>
        <w:gridCol w:w="4704"/>
      </w:tblGrid>
      <w:tr w14:paraId="2E162219">
        <w:tblPrEx>
          <w:tblCellMar>
            <w:top w:w="0" w:type="dxa"/>
            <w:left w:w="108" w:type="dxa"/>
            <w:bottom w:w="0" w:type="dxa"/>
            <w:right w:w="108" w:type="dxa"/>
          </w:tblCellMar>
        </w:tblPrEx>
        <w:trPr>
          <w:trHeight w:val="5782" w:hRule="atLeast"/>
        </w:trPr>
        <w:tc>
          <w:tcPr>
            <w:tcW w:w="4261" w:type="dxa"/>
            <w:noWrap w:val="0"/>
            <w:vAlign w:val="top"/>
          </w:tcPr>
          <w:p w14:paraId="66E603C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A05483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E93FA5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25356D55">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5CE7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B7B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F4D18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575DA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1E304FE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77CC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EEC94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EB8E86">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159C0B0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3DE8256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3ECE818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4F4CCE3C">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69F32E1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6935BC6D">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E66A3B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5DD403E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72A9DF2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148A003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6A9053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486A930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065C6EA5">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10C85836">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3F7BA891">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3F761A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5C2D104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7FCF8E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p>
    <w:p w14:paraId="314460B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5E8C5FE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B557A6E">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226AD068">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55C87D03">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6372D2E9">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61A9E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453D778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12CE16D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00F12D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C04FAB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B48179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788279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646AB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50D46A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5B5536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761BB9C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6F443D0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964D62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7DE97222">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p>
    <w:p w14:paraId="19ACF1BF">
      <w:pPr>
        <w:tabs>
          <w:tab w:val="left" w:pos="1240"/>
        </w:tabs>
        <w:kinsoku/>
        <w:wordWrap/>
        <w:overflowPunct/>
        <w:topLinePunct w:val="0"/>
        <w:autoSpaceDE w:val="0"/>
        <w:autoSpaceDN w:val="0"/>
        <w:bidi w:val="0"/>
        <w:adjustRightInd w:val="0"/>
        <w:spacing w:before="40" w:line="400" w:lineRule="exact"/>
        <w:ind w:left="102" w:right="77"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p>
    <w:p w14:paraId="4FC46507">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59DB3448">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5D593C61">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的通知》（杭建工发〔2011〕130号）；</w:t>
      </w:r>
    </w:p>
    <w:p w14:paraId="1E89A51A">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35252A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〔2012〕426号）；</w:t>
      </w:r>
    </w:p>
    <w:p w14:paraId="21A68A00">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1A246F0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E647ACD">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2A7F2DFB">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9EF01A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（5）新工艺、新技术的约定：     /                 </w:t>
      </w:r>
    </w:p>
    <w:p w14:paraId="4EB7FD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（6）其他：                </w:t>
      </w:r>
    </w:p>
    <w:p w14:paraId="5882874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6AC24F57">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 xml:space="preserve">（1）按通用条款约定；     </w:t>
      </w:r>
    </w:p>
    <w:p w14:paraId="78DACD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7BAF6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3ECF075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57299D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19"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19"/>
      <w:r>
        <w:rPr>
          <w:rFonts w:hint="eastAsia" w:ascii="仿宋" w:hAnsi="仿宋" w:eastAsia="仿宋" w:cs="仿宋"/>
          <w:color w:val="auto"/>
          <w:sz w:val="24"/>
          <w:highlight w:val="none"/>
        </w:rPr>
        <w:t>。</w:t>
      </w:r>
    </w:p>
    <w:p w14:paraId="12C9BB3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21F9292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544B8B9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0AB72FA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6327A2C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548FDE3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71BD592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DBD04F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063CA3A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03884CC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59194E67">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374F34DD">
      <w:pPr>
        <w:pStyle w:val="34"/>
        <w:kinsoku/>
        <w:wordWrap/>
        <w:overflowPunct/>
        <w:topLinePunct w:val="0"/>
        <w:bidi w:val="0"/>
        <w:snapToGrid w:val="0"/>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1A2FF162">
      <w:pPr>
        <w:pStyle w:val="34"/>
        <w:kinsoku/>
        <w:wordWrap/>
        <w:overflowPunct/>
        <w:topLinePunct w:val="0"/>
        <w:bidi w:val="0"/>
        <w:snapToGrid w:val="0"/>
        <w:spacing w:line="400" w:lineRule="exact"/>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B04250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339EEE2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309039D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8BB773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402D59D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01AE71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F20168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3BB04B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7468F8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7575F2A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0F098D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43F2C97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335458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关于现场图纸准备的约定：</w:t>
      </w:r>
      <w:bookmarkStart w:id="420" w:name="SOA_zyht_xctzzb"/>
      <w:r>
        <w:rPr>
          <w:rFonts w:hint="eastAsia" w:ascii="仿宋" w:hAnsi="仿宋" w:eastAsia="仿宋" w:cs="仿宋"/>
          <w:color w:val="auto"/>
          <w:sz w:val="24"/>
          <w:highlight w:val="none"/>
          <w:u w:val="single"/>
        </w:rPr>
        <w:t xml:space="preserve">  承包人应在施工现场另外保存一套完整的图纸和承包人文件，供发包人、监理人及有关人员进行工程检查时使用</w:t>
      </w:r>
      <w:bookmarkEnd w:id="420"/>
      <w:r>
        <w:rPr>
          <w:rFonts w:hint="eastAsia" w:ascii="仿宋" w:hAnsi="仿宋" w:eastAsia="仿宋" w:cs="仿宋"/>
          <w:color w:val="auto"/>
          <w:sz w:val="24"/>
          <w:highlight w:val="none"/>
          <w:u w:val="single"/>
        </w:rPr>
        <w:t>。</w:t>
      </w:r>
    </w:p>
    <w:p w14:paraId="2A7434A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471E379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0FE070F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4B1C93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65E3A3B2">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385632F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3C8EA9BC">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1E9FD528">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717D0E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8D5F41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2B14F0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4AF100C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3DCE630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xml:space="preserve">场外道路运输和临时堆放场地  ，乙方自行解决  </w:t>
      </w:r>
      <w:r>
        <w:rPr>
          <w:rFonts w:hint="eastAsia" w:ascii="仿宋" w:hAnsi="仿宋" w:eastAsia="仿宋" w:cs="仿宋"/>
          <w:color w:val="auto"/>
          <w:sz w:val="24"/>
          <w:highlight w:val="none"/>
        </w:rPr>
        <w:t>。</w:t>
      </w:r>
    </w:p>
    <w:p w14:paraId="5FC37D5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关于发包人向承包人免费提供满足工程施工需要的场内道路和交通设施的约定：</w:t>
      </w:r>
      <w:bookmarkStart w:id="421" w:name="SOA_zyht_jtssyd"/>
      <w:r>
        <w:rPr>
          <w:rFonts w:hint="eastAsia" w:ascii="仿宋" w:hAnsi="仿宋" w:eastAsia="仿宋" w:cs="仿宋"/>
          <w:color w:val="auto"/>
          <w:sz w:val="24"/>
          <w:highlight w:val="none"/>
          <w:u w:val="single"/>
        </w:rPr>
        <w:t xml:space="preserve">  利用现有的场内道路和交通设施，如需新建，承包人自行建设，并承担费用</w:t>
      </w:r>
      <w:bookmarkEnd w:id="421"/>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624B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7A97E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22" w:name="SOA_zyht_dlgzcdf"/>
      <w:r>
        <w:rPr>
          <w:rFonts w:hint="eastAsia" w:ascii="仿宋" w:hAnsi="仿宋" w:eastAsia="仿宋" w:cs="仿宋"/>
          <w:color w:val="auto"/>
          <w:sz w:val="24"/>
          <w:highlight w:val="none"/>
          <w:u w:val="single"/>
        </w:rPr>
        <w:t xml:space="preserve"> </w:t>
      </w:r>
      <w:bookmarkEnd w:id="422"/>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663EC0A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A5036B3">
      <w:pPr>
        <w:kinsoku/>
        <w:wordWrap/>
        <w:overflowPunct/>
        <w:topLinePunct w:val="0"/>
        <w:bidi w:val="0"/>
        <w:spacing w:line="400" w:lineRule="exact"/>
        <w:ind w:firstLine="188" w:firstLineChars="78"/>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0DB2265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53E7007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37D58291">
      <w:pPr>
        <w:kinsoku/>
        <w:wordWrap/>
        <w:overflowPunct/>
        <w:topLinePunct w:val="0"/>
        <w:bidi w:val="0"/>
        <w:spacing w:line="400" w:lineRule="exact"/>
        <w:ind w:firstLine="424" w:firstLineChars="177"/>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0FE998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4998DA1B">
      <w:pPr>
        <w:kinsoku/>
        <w:wordWrap/>
        <w:overflowPunct/>
        <w:topLinePunct w:val="0"/>
        <w:bidi w:val="0"/>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12891E6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color w:val="auto"/>
          <w:sz w:val="24"/>
          <w:highlight w:val="none"/>
        </w:rPr>
        <w:t>。</w:t>
      </w:r>
    </w:p>
    <w:p w14:paraId="095923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36DF0B3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1BF0DC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bookmarkStart w:id="423"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0A596D1">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23"/>
    <w:p w14:paraId="55D41938">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B4C84E9">
      <w:pPr>
        <w:kinsoku/>
        <w:wordWrap/>
        <w:overflowPunct/>
        <w:topLinePunct w:val="0"/>
        <w:bidi w:val="0"/>
        <w:spacing w:line="400" w:lineRule="exact"/>
        <w:ind w:firstLine="188" w:firstLineChars="7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0B886BB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128D67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7C5CA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0DE8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59093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3F24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CC73B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A2979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FCAC1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D07A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3EBFC8B">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20B4FB2E">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62436A3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1D9F960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624E89C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28B454A6">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25A8EB67">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3D5E918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4F2A4C8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42343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6973FC1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4FE579E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5D3510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10D55A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1130B5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47D09C2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0493ED0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1D69833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500968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3F41EA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5D27D2D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169780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5A8D34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11B7E96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4CC0D2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4F1AA27">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19794F8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5DDCA70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24"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4CF682D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34D833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c、为工程竣工结算提供的竣工图应经监理单位审核并加盖公章 </w:t>
      </w:r>
      <w:bookmarkEnd w:id="424"/>
      <w:r>
        <w:rPr>
          <w:rFonts w:hint="eastAsia" w:ascii="仿宋" w:hAnsi="仿宋" w:eastAsia="仿宋" w:cs="仿宋"/>
          <w:color w:val="auto"/>
          <w:sz w:val="24"/>
          <w:highlight w:val="none"/>
          <w:u w:val="single"/>
        </w:rPr>
        <w:t>。</w:t>
      </w:r>
    </w:p>
    <w:p w14:paraId="1FF09A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9ADC9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1211E1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3E63F0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09257F25">
      <w:pPr>
        <w:numPr>
          <w:ilvl w:val="0"/>
          <w:numId w:val="2"/>
        </w:num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3B517E8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7408EEBD">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393737F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26094F4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5880DCFB">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603C9AC">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4951443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505002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285E6AA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17B0D6A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697F43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6C7A47E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6D081E7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02E7669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D0B81D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C948A6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8EC550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4E1742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224A8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ED8E2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70907E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2BB88A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57901">
      <w:pPr>
        <w:kinsoku/>
        <w:wordWrap/>
        <w:overflowPunct/>
        <w:topLinePunct w:val="0"/>
        <w:bidi w:val="0"/>
        <w:spacing w:line="400" w:lineRule="exact"/>
        <w:ind w:firstLine="187" w:firstLineChars="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10E625F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4BBF7B7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6EEE931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133AFB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33ADA5C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277A1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6CC7E613">
      <w:pPr>
        <w:kinsoku/>
        <w:wordWrap/>
        <w:overflowPunct/>
        <w:topLinePunct w:val="0"/>
        <w:bidi w:val="0"/>
        <w:spacing w:line="400" w:lineRule="exact"/>
        <w:ind w:firstLine="188" w:firstLineChars="78"/>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color w:val="auto"/>
          <w:kern w:val="0"/>
          <w:sz w:val="24"/>
          <w:highlight w:val="none"/>
        </w:rPr>
        <w:t>。</w:t>
      </w:r>
    </w:p>
    <w:p w14:paraId="2B7A262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63B1354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25" w:name="SOA_zyht_jjghxmjlwyzr"/>
      <w:r>
        <w:rPr>
          <w:rFonts w:hint="eastAsia" w:ascii="仿宋" w:hAnsi="仿宋" w:eastAsia="仿宋" w:cs="仿宋"/>
          <w:color w:val="auto"/>
          <w:sz w:val="24"/>
          <w:highlight w:val="none"/>
          <w:u w:val="single"/>
        </w:rPr>
        <w:t>承包人无正当理由拒绝更换项目经理导致项目未能按合同工期完工， 发包人除扣除承包人全部工期履约保证金外，工期每拖延一天再处以合同总价万分之二的违约金，从工程价款中扣除，直至扣除合同总价的 3%为止。</w:t>
      </w:r>
    </w:p>
    <w:p w14:paraId="7C76459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承包人无正当理由拒绝更换项目经理导致工程达不到验收标准，承包人应承担违约责任，发包人除没收其全部质量履约保证金外，再处以合同总价 2.5%的工程款；承包人还必须无条件返工至合格，因此而追加的费用由承包人承担</w:t>
      </w:r>
      <w:bookmarkEnd w:id="42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6F963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784A9A9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开工后7天内  </w:t>
      </w:r>
      <w:r>
        <w:rPr>
          <w:rFonts w:hint="eastAsia" w:ascii="仿宋" w:hAnsi="仿宋" w:eastAsia="仿宋" w:cs="仿宋"/>
          <w:color w:val="auto"/>
          <w:sz w:val="24"/>
          <w:highlight w:val="none"/>
        </w:rPr>
        <w:t>。</w:t>
      </w:r>
    </w:p>
    <w:p w14:paraId="3A6F5EB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原则上不更换，确需更换的按市建委的文件规定执行；特殊工种作业人员均应持有相应的资格证明，监理人可以随时检查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77C871E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 xml:space="preserve">承包人无正当理由拒绝更换主要施工管理人员导致项目未能按合同工期完工， 发包人除没收承包人全部工期履约保证金外，工期每拖延一天再处以合同总价万分之二的违约金，从工程价款中扣除，直至扣除合同总价的 3%为止。承包人无正当理由拒绝更换主要施工管理人员导致工程达不到验收标准，承包人应承担违约责任，发包人除没收其全部质量履约保证金外，再处以合同总价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E2DC4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AE999C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1CE4229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 80%的，发包人没收项目经理及项目班子到岗率保证金</w:t>
      </w:r>
      <w:r>
        <w:rPr>
          <w:rFonts w:hint="eastAsia" w:ascii="仿宋" w:hAnsi="仿宋" w:eastAsia="仿宋" w:cs="仿宋"/>
          <w:color w:val="auto"/>
          <w:sz w:val="24"/>
          <w:highlight w:val="none"/>
        </w:rPr>
        <w:t>。</w:t>
      </w:r>
    </w:p>
    <w:p w14:paraId="5BCC643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5DD560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6D185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410F11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2AF6FE8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3.5.2分包的确定</w:t>
      </w:r>
    </w:p>
    <w:p w14:paraId="6D0D4E1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C4EF0D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26" w:name="SOA_zyht_qtfbyd"/>
      <w:r>
        <w:rPr>
          <w:rFonts w:hint="eastAsia" w:ascii="仿宋" w:hAnsi="仿宋" w:eastAsia="仿宋" w:cs="仿宋"/>
          <w:color w:val="auto"/>
          <w:sz w:val="24"/>
          <w:highlight w:val="none"/>
          <w:u w:val="single"/>
        </w:rPr>
        <w:t xml:space="preserve">  / </w:t>
      </w:r>
      <w:bookmarkEnd w:id="426"/>
      <w:r>
        <w:rPr>
          <w:rFonts w:hint="eastAsia" w:ascii="仿宋" w:hAnsi="仿宋" w:eastAsia="仿宋" w:cs="仿宋"/>
          <w:color w:val="auto"/>
          <w:sz w:val="24"/>
          <w:highlight w:val="none"/>
        </w:rPr>
        <w:t>。</w:t>
      </w:r>
    </w:p>
    <w:p w14:paraId="5E7D4C4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5387BB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061D8AF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A121A45">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6BAD78F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16C982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 xml:space="preserve">（1）按投标须知第 38.1 款形式提交合同价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%的履约担保（银行保函或商业保函）</w:t>
      </w:r>
    </w:p>
    <w:p w14:paraId="4440BD0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（2）履约担保：合同价的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.0 %作为履约担保（其中：工期履约保证金为30%，安全文明施工履约保证金为25%，质量履约保证金为25%，施工机械设备到位保证金为10%，项目班子到位保证金为10%）。</w:t>
      </w:r>
    </w:p>
    <w:p w14:paraId="35544C1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07C6BE95">
      <w:pPr>
        <w:pStyle w:val="6"/>
        <w:kinsoku/>
        <w:wordWrap/>
        <w:overflowPunct/>
        <w:topLinePunct w:val="0"/>
        <w:bidi w:val="0"/>
        <w:spacing w:before="0" w:after="0" w:line="400" w:lineRule="exact"/>
        <w:ind w:left="0" w:firstLine="0" w:firstLineChars="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33D3B17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75B73DF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757FE0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7AEA39C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7C680A4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3DA22F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9647B0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B1470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352EB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358D4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85F446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66BF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768A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71AA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0F6FAA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在发包人和承包人不能通过协商达成一致意见时，发包人授权监理人对以下事项进行确定：</w:t>
      </w:r>
    </w:p>
    <w:p w14:paraId="74EE7428">
      <w:pPr>
        <w:numPr>
          <w:ilvl w:val="0"/>
          <w:numId w:val="3"/>
        </w:num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DBF3E4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7A8CCA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3E780C9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6BF390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C2528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72C65CE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3BB2C6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61C4A6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6265EE5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33C3EA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5E6CCFD3">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70B623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497879C">
      <w:pPr>
        <w:kinsoku/>
        <w:wordWrap/>
        <w:overflowPunct/>
        <w:topLinePunct w:val="0"/>
        <w:bidi w:val="0"/>
        <w:spacing w:line="400" w:lineRule="exact"/>
        <w:ind w:firstLine="187"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2EEC91D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30D5A0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265C494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40F22AF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6ADF3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2DD435B6">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7B25BD3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27"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27"/>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37C6771D">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 xml:space="preserve">）上述手续办理费用约定如下：  </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zh-CN"/>
        </w:rPr>
        <w:t xml:space="preserve">  。</w:t>
      </w:r>
    </w:p>
    <w:p w14:paraId="7EEFFFD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2 ）种方式</w:t>
      </w:r>
      <w:r>
        <w:rPr>
          <w:rFonts w:hint="eastAsia" w:ascii="仿宋" w:hAnsi="仿宋" w:eastAsia="仿宋" w:cs="仿宋"/>
          <w:color w:val="auto"/>
          <w:sz w:val="24"/>
          <w:highlight w:val="none"/>
        </w:rPr>
        <w:t>约定：</w:t>
      </w:r>
    </w:p>
    <w:p w14:paraId="44AF2817">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9F0C7B6">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4F48F5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416951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3CF8BF5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7869EC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B032D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2DE82BF6">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0FC001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47AD6F8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D428696">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C510A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DD109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收到修订的施工进度计划后7天内确认或提出修改意见  </w:t>
      </w:r>
      <w:r>
        <w:rPr>
          <w:rFonts w:hint="eastAsia" w:ascii="仿宋" w:hAnsi="仿宋" w:eastAsia="仿宋" w:cs="仿宋"/>
          <w:color w:val="auto"/>
          <w:sz w:val="24"/>
          <w:highlight w:val="none"/>
        </w:rPr>
        <w:t>。</w:t>
      </w:r>
    </w:p>
    <w:p w14:paraId="42FF2D9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546A53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74D7FC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0F497CE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0DD384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A9476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567071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573A85F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3CE015F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111466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00D110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B23B9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2966CC6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64095BD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2EEDBEB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673D4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因承包人原因造成工期延误，逾期竣工违约金的计算方法为：</w:t>
      </w:r>
      <w:r>
        <w:rPr>
          <w:rFonts w:hint="eastAsia" w:ascii="仿宋" w:hAnsi="仿宋" w:eastAsia="仿宋" w:cs="仿宋"/>
          <w:color w:val="auto"/>
          <w:sz w:val="24"/>
          <w:highlight w:val="none"/>
          <w:u w:val="single"/>
        </w:rPr>
        <w:t xml:space="preserve">  除没收承包人全部工期履约保证金外，工期每拖延一天再处以合同总价万分之二的违约金，从工程价款中扣除，直至扣除合同总价的 10%为止</w:t>
      </w:r>
      <w:r>
        <w:rPr>
          <w:rFonts w:hint="eastAsia" w:ascii="仿宋" w:hAnsi="仿宋" w:eastAsia="仿宋" w:cs="仿宋"/>
          <w:color w:val="auto"/>
          <w:sz w:val="24"/>
          <w:highlight w:val="none"/>
        </w:rPr>
        <w:t>。</w:t>
      </w:r>
    </w:p>
    <w:p w14:paraId="2EBEDD7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 xml:space="preserve">，发包方按施工进度计划检查，确定承包方不能按期完成，也无能力采取措施完成的，发包方有权将该工程指定其他单位施工，其发生费用由承包方承担  </w:t>
      </w:r>
      <w:r>
        <w:rPr>
          <w:rFonts w:hint="eastAsia" w:ascii="仿宋" w:hAnsi="仿宋" w:eastAsia="仿宋" w:cs="仿宋"/>
          <w:color w:val="auto"/>
          <w:sz w:val="24"/>
          <w:highlight w:val="none"/>
        </w:rPr>
        <w:t>。</w:t>
      </w:r>
    </w:p>
    <w:p w14:paraId="6F481A1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89B835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7069574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09FA77A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EF2731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1DE442A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402CA49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7FEF6DD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54ADB1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403FBE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3D4FB27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1864E6A0">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38067E8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7923FF9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1D5ADA5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589C3CE7">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9A47E6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5753A28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bookmarkStart w:id="428"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834413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76BFFF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8AF15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4D9AB84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76BF68B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239C52C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3FBA904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4BFD36E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2C1BD2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53482A4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36B60EA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FA0C89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6434079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28"/>
      <w:r>
        <w:rPr>
          <w:rFonts w:hint="eastAsia" w:ascii="仿宋" w:hAnsi="仿宋" w:eastAsia="仿宋" w:cs="仿宋"/>
          <w:color w:val="auto"/>
          <w:sz w:val="24"/>
          <w:highlight w:val="none"/>
          <w:u w:val="single"/>
        </w:rPr>
        <w:t>。</w:t>
      </w:r>
    </w:p>
    <w:p w14:paraId="79897C6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09E90D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7708961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p>
    <w:p w14:paraId="5BDE322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7133B4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342E22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2967B86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129B28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7812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039198F8">
      <w:pPr>
        <w:kinsoku/>
        <w:wordWrap/>
        <w:overflowPunct/>
        <w:topLinePunct w:val="0"/>
        <w:bidi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7424D3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5EA3532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399BD9B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644B8F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3B228A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59A02704">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72DF922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368ADE8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01D97BA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BD7613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67F038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5F8F96B4">
      <w:pPr>
        <w:kinsoku/>
        <w:wordWrap/>
        <w:overflowPunct/>
        <w:topLinePunct w:val="0"/>
        <w:bidi w:val="0"/>
        <w:spacing w:line="400" w:lineRule="exact"/>
        <w:ind w:firstLine="188" w:firstLineChars="78"/>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7DD5F599">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79EB30F7">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 下约定：工程量按《建设工程工程量清单计价规范》 (GB50500- 2013) 。组价根据《 2018版浙江省预算定额》、 投标当期的浙江省、杭州市造价信息正刊（无信息价的按市场价格协商）及报价浮动率（（1-中标价/ 招标控制价） *100% ，中标价及招标控制价均扣除暂列金 额、暂估价），变更价格经监理和发包人审核签证后备案，最终结算以审计部门的审核为准。 价格最终以结算审计审定的为准。</w:t>
      </w:r>
    </w:p>
    <w:p w14:paraId="13F5780D">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 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 数量25%以上时。工程量偏差超过上述变化幅度之外变动部分的相应单价调整方法按以下方式 约定：参照 10.4.1 第三条新增组价口径。最终结算的价款以国家审计为准。</w:t>
      </w:r>
    </w:p>
    <w:p w14:paraId="7373897E">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5A93FD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372FE31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87BDB6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5568B3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5717581E">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sz w:val="24"/>
          <w:szCs w:val="24"/>
          <w:highlight w:val="none"/>
        </w:rPr>
        <w:t xml:space="preserve"> 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0652FC6B">
      <w:pPr>
        <w:kinsoku/>
        <w:wordWrap/>
        <w:overflowPunct/>
        <w:topLinePunct w:val="0"/>
        <w:bidi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0A796368">
      <w:pPr>
        <w:pStyle w:val="44"/>
        <w:kinsoku/>
        <w:wordWrap/>
        <w:overflowPunct/>
        <w:topLinePunct w:val="0"/>
        <w:bidi w:val="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3B17038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4D5430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0E6F4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34532F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A7BB4B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770166A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4AE4D35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A127F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46FE43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44994D8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044272">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44CE910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14CF2A8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2F559C0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14:paraId="23AD74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246863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36EA1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001B91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2259FC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BF458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FECC2C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AAF449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0BA5423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4E40D3B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509D2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31C772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3BBB664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5E57697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43EEAD3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7795E8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15FF4A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29FE332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4AF0DCB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7013149E">
      <w:pPr>
        <w:pStyle w:val="6"/>
        <w:kinsoku/>
        <w:wordWrap/>
        <w:overflowPunct/>
        <w:topLinePunct w:val="0"/>
        <w:bidi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22322B5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9BF51C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4A35D5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512F5CA9">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3BB7F1C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59872B6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5B9C3D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164C1FCE">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2C3F9D63">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5643CB3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4A25EE0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391453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C9C2C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FD3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1ABF16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4DAD84BC">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1659659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FA459B8">
      <w:pPr>
        <w:kinsoku/>
        <w:wordWrap/>
        <w:overflowPunct/>
        <w:topLinePunct w:val="0"/>
        <w:bidi w:val="0"/>
        <w:spacing w:line="40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BEF034C">
      <w:pPr>
        <w:kinsoku/>
        <w:wordWrap/>
        <w:overflowPunct/>
        <w:topLinePunct w:val="0"/>
        <w:autoSpaceDE w:val="0"/>
        <w:autoSpaceDN w:val="0"/>
        <w:bidi w:val="0"/>
        <w:adjustRightInd w:val="0"/>
        <w:spacing w:line="400" w:lineRule="exact"/>
        <w:ind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E38A6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45C71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846B9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FBC0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70480F2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2CF8F4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4AA2387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03F8A5A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2564F64B">
      <w:pPr>
        <w:kinsoku/>
        <w:wordWrap/>
        <w:overflowPunct/>
        <w:topLinePunct w:val="0"/>
        <w:bidi w:val="0"/>
        <w:spacing w:line="400" w:lineRule="exact"/>
        <w:ind w:firstLine="188"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EDB8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 20 日向监理人报送上月 20 日至当月 19 日已完成的工作量报表和有关资料，上报监理人与发包人核定  。 </w:t>
      </w:r>
    </w:p>
    <w:p w14:paraId="7DCD780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71CA41BA">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41E8674C">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 70 %。</w:t>
      </w:r>
    </w:p>
    <w:p w14:paraId="7A40DC08">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价的98.5%（联系单的费用在审计后按照审计价与结算款一并支付）；1.5%留作工程保修金。工程保修金的返还详见工程质量保修书。如在质保期内存在质量问题，发包人有权扣留质量保证金的部分和全部。</w:t>
      </w:r>
    </w:p>
    <w:p w14:paraId="53DBE75B">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67D99C3">
      <w:pPr>
        <w:kinsoku/>
        <w:wordWrap/>
        <w:overflowPunct/>
        <w:topLinePunct w:val="0"/>
        <w:autoSpaceDE w:val="0"/>
        <w:autoSpaceDN w:val="0"/>
        <w:bidi w:val="0"/>
        <w:adjustRightInd w:val="0"/>
        <w:spacing w:before="39" w:line="400" w:lineRule="exact"/>
        <w:ind w:left="102" w:right="82" w:firstLine="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17F06641">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w:t>
      </w:r>
    </w:p>
    <w:p w14:paraId="7ACA4728">
      <w:pPr>
        <w:kinsoku/>
        <w:wordWrap/>
        <w:overflowPunct/>
        <w:topLinePunct w:val="0"/>
        <w:autoSpaceDE w:val="0"/>
        <w:autoSpaceDN w:val="0"/>
        <w:bidi w:val="0"/>
        <w:adjustRightInd w:val="0"/>
        <w:spacing w:before="25" w:line="400" w:lineRule="exact"/>
        <w:ind w:left="522" w:right="2765" w:hanging="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拒绝付款。</w:t>
      </w:r>
    </w:p>
    <w:p w14:paraId="44128406">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28053FE">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739C97B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037A3EA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C79B94">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1FF3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582296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EC02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97F422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3997AC">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629C0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09D6EF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1F57410F">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66BA43EB">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5E9557C">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313877E1">
      <w:pPr>
        <w:kinsoku/>
        <w:wordWrap/>
        <w:overflowPunct/>
        <w:topLinePunct w:val="0"/>
        <w:autoSpaceDE w:val="0"/>
        <w:autoSpaceDN w:val="0"/>
        <w:bidi w:val="0"/>
        <w:adjustRightInd w:val="0"/>
        <w:spacing w:line="400" w:lineRule="exact"/>
        <w:ind w:right="74"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29"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70%支付，并在下月支付；（2）合同价款待工程竣工验收证书签署最多付至合同价的70%；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29"/>
    </w:p>
    <w:p w14:paraId="67E568C9">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525F350">
      <w:pPr>
        <w:kinsoku/>
        <w:wordWrap/>
        <w:overflowPunct/>
        <w:topLinePunct w:val="0"/>
        <w:autoSpaceDE w:val="0"/>
        <w:autoSpaceDN w:val="0"/>
        <w:bidi w:val="0"/>
        <w:adjustRightInd w:val="0"/>
        <w:spacing w:before="25" w:line="400" w:lineRule="exact"/>
        <w:ind w:left="13" w:leftChars="6" w:right="-94" w:firstLine="448" w:firstLineChars="186"/>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5A8B8A71">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562EFDA2">
      <w:pPr>
        <w:kinsoku/>
        <w:wordWrap/>
        <w:overflowPunct/>
        <w:topLinePunct w:val="0"/>
        <w:autoSpaceDE w:val="0"/>
        <w:autoSpaceDN w:val="0"/>
        <w:bidi w:val="0"/>
        <w:adjustRightInd w:val="0"/>
        <w:spacing w:before="25" w:line="400" w:lineRule="exact"/>
        <w:ind w:left="13" w:leftChars="6" w:right="-94"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38E0244E">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7B9DF442">
      <w:pPr>
        <w:kinsoku/>
        <w:wordWrap/>
        <w:overflowPunct/>
        <w:topLinePunct w:val="0"/>
        <w:autoSpaceDE w:val="0"/>
        <w:autoSpaceDN w:val="0"/>
        <w:bidi w:val="0"/>
        <w:adjustRightInd w:val="0"/>
        <w:spacing w:before="25" w:line="400" w:lineRule="exact"/>
        <w:ind w:right="-94"/>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5311C763">
      <w:pPr>
        <w:kinsoku/>
        <w:wordWrap/>
        <w:overflowPunct/>
        <w:topLinePunct w:val="0"/>
        <w:autoSpaceDE w:val="0"/>
        <w:autoSpaceDN w:val="0"/>
        <w:bidi w:val="0"/>
        <w:adjustRightInd w:val="0"/>
        <w:spacing w:line="400" w:lineRule="exact"/>
        <w:ind w:right="74"/>
        <w:rPr>
          <w:rFonts w:hint="eastAsia" w:ascii="仿宋" w:hAnsi="仿宋" w:eastAsia="仿宋" w:cs="仿宋"/>
          <w:color w:val="auto"/>
          <w:sz w:val="24"/>
          <w:highlight w:val="none"/>
          <w:u w:val="single"/>
        </w:rPr>
      </w:pPr>
    </w:p>
    <w:p w14:paraId="2BE8F4B1">
      <w:pPr>
        <w:widowControl/>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1EBE308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272AC3B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94A595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30D2E0C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2073A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8A0F7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128B20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757C97B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6683A34E">
      <w:pPr>
        <w:numPr>
          <w:ilvl w:val="0"/>
          <w:numId w:val="5"/>
        </w:num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3984170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3720A76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198411F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8548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14CA5FE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4504953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78A7F4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083C6DB1">
      <w:pPr>
        <w:kinsoku/>
        <w:wordWrap/>
        <w:overflowPunct/>
        <w:topLinePunct w:val="0"/>
        <w:bidi w:val="0"/>
        <w:spacing w:line="400" w:lineRule="exact"/>
        <w:ind w:firstLine="187" w:firstLineChars="78"/>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BD9192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51AC4D3E">
      <w:pPr>
        <w:tabs>
          <w:tab w:val="right" w:pos="8340"/>
        </w:tabs>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37194F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67C5228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3FE2101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2EDD7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500BA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320D812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0C7413F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1C57D5E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03205C1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3D4EC4A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53A773B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5AD85F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04EC42F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E6290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4B8E00A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92DAC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780009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3DA39E8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30" w:name="SOA_zyht_jgtc"/>
      <w:r>
        <w:rPr>
          <w:rFonts w:hint="eastAsia" w:ascii="仿宋" w:hAnsi="仿宋" w:eastAsia="仿宋" w:cs="仿宋"/>
          <w:color w:val="auto"/>
          <w:sz w:val="24"/>
          <w:highlight w:val="none"/>
          <w:u w:val="single"/>
        </w:rPr>
        <w:t>。</w:t>
      </w:r>
      <w:bookmarkEnd w:id="430"/>
    </w:p>
    <w:p w14:paraId="30175E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601BC114">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2AB6EC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31"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31"/>
    </w:p>
    <w:p w14:paraId="76D6361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7C18694">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 个月内向发包人报送该工程的结算，发包人委托跟踪审计单位进行内部初 审。承包人必须依据内部审计报告意见相应调整结算造价后重新上报发包人，进行竣工结算审 计。内部审计费用原则上由发包人支付，但核减额超过承包人送审造价 5%的，审核追加费按 超过送审造价 5%以外的核减额的 5%计取并由承包人承担，核增部分的审核追加费按核增额的5%计取并由承包人承担。竣工结算审计费用承担比例同内部审计，如审计净核减额超过承包 人送审造价的 10%以上的，超出部分作为结算资料失实追究责任，其净核减的 10%作为违约金，在支付尾款时直接扣除。 发包人完成竣工付款的期限：发包人应在签发竣工付款证书后的 14 天内，完成对承包人的竣工付款。</w:t>
      </w:r>
    </w:p>
    <w:p w14:paraId="1F1474A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0DF4724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41E83E9A">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D58B35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2EA2501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5580B8E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6775E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1EBCEBE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52A2BFF">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445B4F2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749DC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24个月，以竣工验收合格之日起计算  </w:t>
      </w:r>
      <w:r>
        <w:rPr>
          <w:rFonts w:hint="eastAsia" w:ascii="仿宋" w:hAnsi="仿宋" w:eastAsia="仿宋" w:cs="仿宋"/>
          <w:color w:val="auto"/>
          <w:sz w:val="24"/>
          <w:highlight w:val="none"/>
        </w:rPr>
        <w:t>。</w:t>
      </w:r>
    </w:p>
    <w:p w14:paraId="69D167B7">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87D69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5778E5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55C11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67FFF5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56092C9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77A4C67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6E30BB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173FA02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6AFBBBE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383167B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6252673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D03B0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571F388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24E325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51BC83C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3C0644D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0FCF0B6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2E258761">
      <w:pPr>
        <w:pStyle w:val="6"/>
        <w:keepNext w:val="0"/>
        <w:keepLines w:val="0"/>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53BF43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0C8844A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D90E4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11668BB">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6786707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520843D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49477C7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033689A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17A5A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70C680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987BB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174FA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C73FCF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B70FD9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731F2E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1A44CC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B15C0B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5878FD1F">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6C3C1B9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DB0739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5D0572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承诺的履约保证金5000元整。承包人应无条件进行整改直至合格。</w:t>
      </w:r>
    </w:p>
    <w:p w14:paraId="1A959CC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603C7A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2C79033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6D7FC9C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3F0337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3A9DA4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13157AA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B30A878">
      <w:pPr>
        <w:pStyle w:val="6"/>
        <w:tabs>
          <w:tab w:val="left" w:pos="630"/>
          <w:tab w:val="clear" w:pos="864"/>
        </w:tabs>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0B44998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4E499E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32C9DD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795A45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6E40B7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5F04E8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785EAB0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0D0F019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4E37F3A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w:t>
      </w:r>
      <w:r>
        <w:rPr>
          <w:rFonts w:hint="eastAsia" w:ascii="仿宋" w:hAnsi="仿宋" w:eastAsia="仿宋" w:cs="仿宋"/>
          <w:color w:val="auto"/>
          <w:kern w:val="0"/>
          <w:sz w:val="24"/>
          <w:highlight w:val="none"/>
        </w:rPr>
        <w:t>。</w:t>
      </w:r>
    </w:p>
    <w:p w14:paraId="7C75F59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555649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2C6F2F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32" w:name="SOA_zyht_ywtz"/>
      <w:r>
        <w:rPr>
          <w:rFonts w:hint="eastAsia" w:ascii="仿宋" w:hAnsi="仿宋" w:eastAsia="仿宋" w:cs="仿宋"/>
          <w:color w:val="auto"/>
          <w:sz w:val="24"/>
          <w:highlight w:val="none"/>
          <w:u w:val="single"/>
        </w:rPr>
        <w:t>按通用条款执行</w:t>
      </w:r>
      <w:bookmarkEnd w:id="432"/>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6A1E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555E97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2AB1B0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1F16A2A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3F67FC5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E55DC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39C4D4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32A28E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BBBC45A">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20.3.2 争议评审小组的决定</w:t>
      </w:r>
    </w:p>
    <w:p w14:paraId="22EC117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2A5297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0BA86B9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05676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6E973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4442380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5529C22B">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0CE93F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691EB53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2FA7384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4FF46BD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若连续停电时间超过8小时以上的，则工期予以顺延，费用不另行签证。承包人就情况说明和延误的工期以书面形式向发包人代表提出报告。发包人代表在收到报告后14天内审查所有情况并就事件性质决定总的延长时间。发包人逾期不予确认也不提出修改意见，视为同意顺延工期。承包人在情况发生后14天内不提出报告，视为放弃延误工期申请权利。</w:t>
      </w:r>
    </w:p>
    <w:p w14:paraId="51468D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61B230C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6DEBEBF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0586BDA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5F5D6B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A056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2C2FE8A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854131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116B77FB">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79108CB6">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B42FFA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491AB48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(17)承包人对发包人工程结算审核结果无异议的，应在7 天内在竣工结算文件上签字确认。</w:t>
      </w:r>
    </w:p>
    <w:p w14:paraId="06F7A89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 个月（含）以上不确认也未提出书面异议的，发包人有权视为提出的审核意见已被承包人认可。</w:t>
      </w:r>
    </w:p>
    <w:p w14:paraId="454C545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2197E4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u w:val="single"/>
        </w:rPr>
        <w:t>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67AE42D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4A54C02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p>
    <w:p w14:paraId="0C119E60">
      <w:pPr>
        <w:pStyle w:val="34"/>
        <w:numPr>
          <w:ilvl w:val="0"/>
          <w:numId w:val="6"/>
        </w:numPr>
        <w:kinsoku/>
        <w:wordWrap/>
        <w:overflowPunct/>
        <w:topLinePunct w:val="0"/>
        <w:bidi w:val="0"/>
        <w:spacing w:line="400" w:lineRule="exact"/>
        <w:ind w:firstLine="187" w:firstLineChars="7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1C592087">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08E9E5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33" w:name="_Toc296891266"/>
      <w:bookmarkStart w:id="434" w:name="_Toc296346727"/>
      <w:bookmarkStart w:id="435" w:name="_Toc296944565"/>
      <w:bookmarkStart w:id="436" w:name="_Toc267261693"/>
      <w:bookmarkStart w:id="437" w:name="_Toc296503226"/>
      <w:bookmarkStart w:id="438" w:name="_Toc296891054"/>
      <w:bookmarkStart w:id="439" w:name="_Toc296347225"/>
      <w:r>
        <w:rPr>
          <w:rFonts w:hint="eastAsia" w:ascii="仿宋" w:hAnsi="仿宋" w:eastAsia="仿宋" w:cs="仿宋"/>
          <w:color w:val="auto"/>
          <w:sz w:val="24"/>
          <w:highlight w:val="none"/>
        </w:rPr>
        <w:t>件3：</w:t>
      </w:r>
      <w:bookmarkEnd w:id="433"/>
      <w:bookmarkEnd w:id="434"/>
      <w:bookmarkEnd w:id="435"/>
      <w:bookmarkEnd w:id="436"/>
      <w:bookmarkEnd w:id="437"/>
      <w:bookmarkEnd w:id="438"/>
      <w:bookmarkEnd w:id="439"/>
      <w:r>
        <w:rPr>
          <w:rFonts w:hint="eastAsia" w:ascii="仿宋" w:hAnsi="仿宋" w:eastAsia="仿宋" w:cs="仿宋"/>
          <w:color w:val="auto"/>
          <w:sz w:val="24"/>
          <w:highlight w:val="none"/>
        </w:rPr>
        <w:t xml:space="preserve">    </w:t>
      </w:r>
    </w:p>
    <w:p w14:paraId="7DF50DB2">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3FF2BF51">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2937BBC3">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2C9FD19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4A7554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10217A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14:paraId="45DDE13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14:paraId="4435BC9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9AD4DA">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406476CE">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14:paraId="71ECEE7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5C9D205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20D9D6E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0C61835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659859E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5B3804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78CA699B">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7A0D14F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1F8C9147">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质量保修期自工程竣工验收合格之日起计算。</w:t>
      </w:r>
    </w:p>
    <w:p w14:paraId="7D420FD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348A749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099C51C0">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40CB556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14:paraId="157E20B9">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2CD4DE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168EE0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12D07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138EB49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14:paraId="02A80AE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14:paraId="30AC2C59">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p>
    <w:p w14:paraId="247F207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工程质量保修书由发包人、承包人在工程竣工验收前共同签署，作为施工合同附件，保修期满二年后质量回访合格付清质保金（无息）</w:t>
      </w:r>
    </w:p>
    <w:p w14:paraId="2DCC4FE6">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35EAABF4">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3"/>
        <w:tblW w:w="0" w:type="auto"/>
        <w:tblInd w:w="0" w:type="dxa"/>
        <w:tblLayout w:type="autofit"/>
        <w:tblCellMar>
          <w:top w:w="0" w:type="dxa"/>
          <w:left w:w="108" w:type="dxa"/>
          <w:bottom w:w="0" w:type="dxa"/>
          <w:right w:w="108" w:type="dxa"/>
        </w:tblCellMar>
      </w:tblPr>
      <w:tblGrid>
        <w:gridCol w:w="4261"/>
        <w:gridCol w:w="4261"/>
      </w:tblGrid>
      <w:tr w14:paraId="3BD88DC8">
        <w:tblPrEx>
          <w:tblCellMar>
            <w:top w:w="0" w:type="dxa"/>
            <w:left w:w="108" w:type="dxa"/>
            <w:bottom w:w="0" w:type="dxa"/>
            <w:right w:w="108" w:type="dxa"/>
          </w:tblCellMar>
        </w:tblPrEx>
        <w:tc>
          <w:tcPr>
            <w:tcW w:w="4261" w:type="dxa"/>
            <w:noWrap w:val="0"/>
            <w:vAlign w:val="top"/>
          </w:tcPr>
          <w:p w14:paraId="3819E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0697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80B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BC2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E4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2A6FA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BF7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7BE7CA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4E0E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7184AE5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4B3FC9F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2229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7FA0FD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EE53CE2">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3864C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9329B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9A87B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397BA32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766985C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D2D509">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1DDD1D91">
      <w:pPr>
        <w:kinsoku/>
        <w:wordWrap/>
        <w:overflowPunct/>
        <w:topLinePunct w:val="0"/>
        <w:bidi w:val="0"/>
        <w:spacing w:line="400" w:lineRule="exact"/>
        <w:rPr>
          <w:rFonts w:hint="eastAsia" w:ascii="仿宋" w:hAnsi="仿宋" w:eastAsia="仿宋" w:cs="仿宋"/>
          <w:color w:val="auto"/>
          <w:sz w:val="24"/>
          <w:highlight w:val="none"/>
        </w:rPr>
      </w:pPr>
    </w:p>
    <w:p w14:paraId="415CC198">
      <w:pPr>
        <w:pageBreakBefore/>
        <w:widowControl/>
        <w:kinsoku/>
        <w:wordWrap/>
        <w:overflowPunct/>
        <w:topLinePunct w:val="0"/>
        <w:bidi w:val="0"/>
        <w:spacing w:line="40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廉 政 合 同</w:t>
      </w:r>
    </w:p>
    <w:p w14:paraId="2C6EAC52">
      <w:pPr>
        <w:widowControl/>
        <w:kinsoku/>
        <w:wordWrap/>
        <w:overflowPunct/>
        <w:topLinePunct w:val="0"/>
        <w:bidi w:val="0"/>
        <w:spacing w:line="400" w:lineRule="exact"/>
        <w:rPr>
          <w:rFonts w:hint="eastAsia" w:ascii="仿宋" w:hAnsi="仿宋" w:eastAsia="仿宋" w:cs="仿宋"/>
          <w:b/>
          <w:color w:val="auto"/>
          <w:kern w:val="0"/>
          <w:sz w:val="24"/>
          <w:highlight w:val="none"/>
        </w:rPr>
      </w:pPr>
    </w:p>
    <w:p w14:paraId="742642B2">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甲方：（发包方）</w:t>
      </w:r>
      <w:r>
        <w:rPr>
          <w:rFonts w:hint="eastAsia" w:ascii="仿宋" w:hAnsi="仿宋" w:eastAsia="仿宋" w:cs="仿宋"/>
          <w:color w:val="auto"/>
          <w:kern w:val="0"/>
          <w:sz w:val="24"/>
          <w:highlight w:val="none"/>
          <w:u w:val="single"/>
          <w:lang w:val="en-US" w:eastAsia="zh-CN"/>
        </w:rPr>
        <w:t xml:space="preserve">                                 </w:t>
      </w:r>
    </w:p>
    <w:p w14:paraId="32C5B8C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乙方：（承包方）</w:t>
      </w:r>
      <w:r>
        <w:rPr>
          <w:rFonts w:hint="eastAsia" w:ascii="仿宋" w:hAnsi="仿宋" w:eastAsia="仿宋" w:cs="仿宋"/>
          <w:color w:val="auto"/>
          <w:kern w:val="0"/>
          <w:sz w:val="24"/>
          <w:highlight w:val="none"/>
          <w:u w:val="single"/>
          <w:lang w:val="en-US" w:eastAsia="zh-CN"/>
        </w:rPr>
        <w:t xml:space="preserve">                                 </w:t>
      </w:r>
    </w:p>
    <w:p w14:paraId="1F44E00D">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为确保甲、乙双方秉公行事，自愿签订廉政合同如下：</w:t>
      </w:r>
    </w:p>
    <w:p w14:paraId="7533D764">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一、甲、乙双方的权利和义务</w:t>
      </w:r>
    </w:p>
    <w:p w14:paraId="7A6A0C56">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1.甲乙双方应严格遵守党的政策规定和国家有关法律法规。</w:t>
      </w:r>
    </w:p>
    <w:p w14:paraId="7F14D87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2.甲乙双方应严格执行项目的合同文件，自觉按合同办事。</w:t>
      </w:r>
    </w:p>
    <w:p w14:paraId="09AFAC4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3.甲乙双方的业务活动应坚持公开、公平、公正、诚信、透明的原</w:t>
      </w:r>
    </w:p>
    <w:p w14:paraId="3AC7F2A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４.甲乙双方不得以任何理由向对方工作人员行贿或馈赠礼金、有价证券、贵重礼品。不得给对方报销任何应由个人支付的费用。</w:t>
      </w:r>
    </w:p>
    <w:p w14:paraId="7A8E120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５.甲乙双方不得以任何理由违反廉洁自律的有关规定。</w:t>
      </w:r>
    </w:p>
    <w:p w14:paraId="2D21F145">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６.甲乙双方发现对方有违反本合同条款的行为，有及时提醒对方、向其上级有关部门举报、建议给予处理并要求告知处理结果的权利。</w:t>
      </w:r>
    </w:p>
    <w:p w14:paraId="54F3EA77">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二、违约责任</w:t>
      </w:r>
    </w:p>
    <w:p w14:paraId="0DEFDC8E">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0EFBB9DB">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2.本合同一式四份，由甲、乙双方各执一份，送交甲乙双方的监督单位各一份。</w:t>
      </w:r>
    </w:p>
    <w:p w14:paraId="6B7890AD">
      <w:pPr>
        <w:widowControl/>
        <w:kinsoku/>
        <w:wordWrap/>
        <w:overflowPunct/>
        <w:topLinePunct w:val="0"/>
        <w:bidi w:val="0"/>
        <w:spacing w:line="400" w:lineRule="exact"/>
        <w:rPr>
          <w:rFonts w:hint="eastAsia" w:ascii="仿宋" w:hAnsi="仿宋" w:eastAsia="仿宋" w:cs="仿宋"/>
          <w:color w:val="auto"/>
          <w:kern w:val="0"/>
          <w:sz w:val="24"/>
          <w:highlight w:val="none"/>
        </w:rPr>
      </w:pPr>
    </w:p>
    <w:p w14:paraId="3C70006F">
      <w:pPr>
        <w:widowControl/>
        <w:kinsoku/>
        <w:wordWrap/>
        <w:overflowPunct/>
        <w:topLinePunct w:val="0"/>
        <w:bidi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甲方单位（盖章）：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乙方单位（盖章）：</w:t>
      </w:r>
    </w:p>
    <w:p w14:paraId="6D9BDE70">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法定代表人：</w:t>
      </w:r>
    </w:p>
    <w:p w14:paraId="3926E0F6">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委托代理人：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委托代理人：</w:t>
      </w:r>
    </w:p>
    <w:p w14:paraId="090A7657">
      <w:pPr>
        <w:widowControl/>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w:t>
      </w:r>
    </w:p>
    <w:p w14:paraId="248954FB">
      <w:pPr>
        <w:kinsoku/>
        <w:wordWrap/>
        <w:overflowPunct/>
        <w:topLinePunct w:val="0"/>
        <w:bidi w:val="0"/>
        <w:snapToGrid w:val="0"/>
        <w:spacing w:line="400" w:lineRule="exact"/>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p>
    <w:p w14:paraId="438DD628">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335DA67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AC89061">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57AEF4">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1DDFBF0E">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BB12BAB">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E4FFB6">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32B29F">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B5ED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p>
    <w:p w14:paraId="7773541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1E6D262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5EA56D">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FD23F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4B595448">
      <w:pPr>
        <w:kinsoku/>
        <w:wordWrap/>
        <w:overflowPunct/>
        <w:topLinePunct w:val="0"/>
        <w:bidi w:val="0"/>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0325A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CC9175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90647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6B854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EE57A7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9725F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98DB5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42435B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2D401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FF8172">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15F83D">
      <w:pPr>
        <w:kinsoku/>
        <w:wordWrap/>
        <w:overflowPunct/>
        <w:topLinePunct w:val="0"/>
        <w:bidi w:val="0"/>
        <w:snapToGrid w:val="0"/>
        <w:spacing w:line="400" w:lineRule="exact"/>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4E0FF86">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2774ABB">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0748BBAE">
      <w:pPr>
        <w:widowControl/>
        <w:kinsoku/>
        <w:wordWrap/>
        <w:overflowPunct/>
        <w:topLinePunct w:val="0"/>
        <w:bidi w:val="0"/>
        <w:spacing w:line="4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54ACC6">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4D0B0EE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A0EEB1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5CFFE9">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3FD2567A">
      <w:pPr>
        <w:kinsoku/>
        <w:wordWrap/>
        <w:overflowPunct/>
        <w:topLinePunct w:val="0"/>
        <w:bidi w:val="0"/>
        <w:snapToGrid w:val="0"/>
        <w:spacing w:before="50" w:after="50"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034C4F14">
      <w:pPr>
        <w:widowControl/>
        <w:kinsoku/>
        <w:wordWrap/>
        <w:overflowPunct/>
        <w:topLinePunct w:val="0"/>
        <w:bidi w:val="0"/>
        <w:spacing w:line="400" w:lineRule="exact"/>
        <w:ind w:firstLine="480"/>
        <w:jc w:val="left"/>
        <w:rPr>
          <w:rFonts w:hint="eastAsia" w:ascii="仿宋" w:hAnsi="仿宋" w:eastAsia="仿宋" w:cs="仿宋"/>
          <w:color w:val="auto"/>
          <w:sz w:val="24"/>
          <w:highlight w:val="none"/>
        </w:rPr>
      </w:pPr>
    </w:p>
    <w:p w14:paraId="2182740E">
      <w:pPr>
        <w:widowControl/>
        <w:kinsoku/>
        <w:wordWrap/>
        <w:overflowPunct/>
        <w:topLinePunct w:val="0"/>
        <w:bidi w:val="0"/>
        <w:spacing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4AB0300">
      <w:pPr>
        <w:kinsoku/>
        <w:wordWrap/>
        <w:overflowPunct/>
        <w:topLinePunct w:val="0"/>
        <w:bidi w:val="0"/>
        <w:snapToGrid w:val="0"/>
        <w:spacing w:before="50" w:after="50"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F9ECD2C">
      <w:pPr>
        <w:kinsoku/>
        <w:wordWrap/>
        <w:overflowPunct/>
        <w:topLinePunct w:val="0"/>
        <w:bidi w:val="0"/>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A31F757">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p>
    <w:p w14:paraId="09EA7CBB">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BFC749">
      <w:pPr>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6F4CFB95">
      <w:pPr>
        <w:kinsoku/>
        <w:wordWrap/>
        <w:overflowPunct/>
        <w:topLinePunct w:val="0"/>
        <w:bidi w:val="0"/>
        <w:spacing w:line="400" w:lineRule="exact"/>
        <w:rPr>
          <w:rFonts w:hint="eastAsia" w:ascii="仿宋" w:hAnsi="仿宋" w:eastAsia="仿宋" w:cs="仿宋"/>
          <w:color w:val="auto"/>
          <w:highlight w:val="none"/>
        </w:rPr>
      </w:pPr>
    </w:p>
    <w:p w14:paraId="6717256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F24F3DF">
      <w:pPr>
        <w:pStyle w:val="3"/>
        <w:kinsoku/>
        <w:wordWrap/>
        <w:overflowPunct/>
        <w:topLinePunct w:val="0"/>
        <w:bidi w:val="0"/>
        <w:spacing w:line="400" w:lineRule="exact"/>
        <w:rPr>
          <w:rFonts w:hint="eastAsia" w:ascii="仿宋" w:hAnsi="仿宋" w:eastAsia="仿宋" w:cs="仿宋"/>
          <w:color w:val="auto"/>
          <w:highlight w:val="none"/>
        </w:rPr>
      </w:pPr>
    </w:p>
    <w:p w14:paraId="37AC8076">
      <w:pPr>
        <w:kinsoku/>
        <w:wordWrap/>
        <w:overflowPunct/>
        <w:topLinePunct w:val="0"/>
        <w:bidi w:val="0"/>
        <w:spacing w:line="400" w:lineRule="exact"/>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C90F86">
      <w:pPr>
        <w:kinsoku/>
        <w:wordWrap/>
        <w:overflowPunct/>
        <w:topLinePunct w:val="0"/>
        <w:bidi w:val="0"/>
        <w:spacing w:line="400" w:lineRule="exact"/>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F656DA9">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12CA81D">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93A3175">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8835E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C8A0943">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7692177E">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53DC556">
      <w:pPr>
        <w:kinsoku/>
        <w:wordWrap/>
        <w:overflowPunct/>
        <w:topLinePunct w:val="0"/>
        <w:bidi w:val="0"/>
        <w:snapToGrid w:val="0"/>
        <w:spacing w:line="400" w:lineRule="exact"/>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D6639F2">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5C9C963">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3FB7F4">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C80CF13">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2494F807">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1FBDC38">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3C023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2F03A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1ACFE0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49B42B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5C3CD4">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49667A3">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9128AC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763588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47F12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FB7BA0">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5C278C5">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40A020F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A1E7AD3">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E5AE69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604D04F2">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5C3ACC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EC91C19">
      <w:pPr>
        <w:pStyle w:val="85"/>
        <w:keepNext w:val="0"/>
        <w:keepLines w:val="0"/>
        <w:pageBreakBefore w:val="0"/>
        <w:widowControl w:val="0"/>
        <w:kinsoku/>
        <w:wordWrap/>
        <w:overflowPunct/>
        <w:topLinePunct w:val="0"/>
        <w:autoSpaceDE/>
        <w:autoSpaceDN/>
        <w:bidi w:val="0"/>
        <w:spacing w:line="3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rPr>
        <w:t>响应</w:t>
      </w:r>
      <w:r>
        <w:rPr>
          <w:rFonts w:hint="eastAsia" w:ascii="仿宋" w:hAnsi="仿宋" w:eastAsia="仿宋" w:cs="仿宋"/>
          <w:color w:val="auto"/>
          <w:sz w:val="24"/>
          <w:highlight w:val="none"/>
        </w:rPr>
        <w:t>文件中材料的真实性、合法性负责。</w:t>
      </w:r>
    </w:p>
    <w:p w14:paraId="4447CCF0">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DF592">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E12A87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D5F9E7">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7E10BD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F908AA1">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23138F">
      <w:pPr>
        <w:keepNext w:val="0"/>
        <w:keepLines w:val="0"/>
        <w:pageBreakBefore w:val="0"/>
        <w:widowControl w:val="0"/>
        <w:kinsoku/>
        <w:wordWrap/>
        <w:overflowPunct/>
        <w:topLinePunct w:val="0"/>
        <w:autoSpaceDE/>
        <w:autoSpaceDN/>
        <w:bidi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7B2435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CD69B2">
      <w:pPr>
        <w:keepNext w:val="0"/>
        <w:keepLines w:val="0"/>
        <w:pageBreakBefore w:val="0"/>
        <w:widowControl w:val="0"/>
        <w:kinsoku/>
        <w:wordWrap/>
        <w:overflowPunct/>
        <w:topLinePunct w:val="0"/>
        <w:autoSpaceDE/>
        <w:autoSpaceDN/>
        <w:bidi w:val="0"/>
        <w:snapToGrid w:val="0"/>
        <w:spacing w:line="38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430E11E5">
      <w:pPr>
        <w:keepNext w:val="0"/>
        <w:keepLines w:val="0"/>
        <w:pageBreakBefore w:val="0"/>
        <w:widowControl w:val="0"/>
        <w:kinsoku/>
        <w:wordWrap/>
        <w:overflowPunct/>
        <w:topLinePunct w:val="0"/>
        <w:autoSpaceDE/>
        <w:autoSpaceDN/>
        <w:bidi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6DC3E0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569E2B7">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A2B4D4A">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40DC5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550A708">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2499B3">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61293FEB">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85F6B0">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4F4B122E">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25AAE125">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4B3C4AD4">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5C55690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3AACFAA">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ED8758">
      <w:pPr>
        <w:kinsoku/>
        <w:wordWrap/>
        <w:overflowPunct/>
        <w:topLinePunct w:val="0"/>
        <w:bidi w:val="0"/>
        <w:snapToGrid w:val="0"/>
        <w:spacing w:line="400" w:lineRule="exact"/>
        <w:rPr>
          <w:rFonts w:hint="eastAsia" w:ascii="仿宋" w:hAnsi="仿宋" w:eastAsia="仿宋" w:cs="仿宋"/>
          <w:color w:val="auto"/>
          <w:sz w:val="24"/>
          <w:highlight w:val="none"/>
        </w:rPr>
      </w:pPr>
    </w:p>
    <w:p w14:paraId="656E2BF5">
      <w:pPr>
        <w:kinsoku/>
        <w:wordWrap/>
        <w:overflowPunct/>
        <w:topLinePunct w:val="0"/>
        <w:bidi w:val="0"/>
        <w:snapToGrid w:val="0"/>
        <w:spacing w:line="400" w:lineRule="exact"/>
        <w:rPr>
          <w:rFonts w:hint="eastAsia" w:ascii="仿宋" w:hAnsi="仿宋" w:eastAsia="仿宋" w:cs="仿宋"/>
          <w:color w:val="auto"/>
          <w:sz w:val="24"/>
          <w:highlight w:val="none"/>
        </w:rPr>
      </w:pPr>
    </w:p>
    <w:p w14:paraId="4E9952E9">
      <w:pPr>
        <w:kinsoku/>
        <w:wordWrap/>
        <w:overflowPunct/>
        <w:topLinePunct w:val="0"/>
        <w:bidi w:val="0"/>
        <w:snapToGrid w:val="0"/>
        <w:spacing w:line="400" w:lineRule="exact"/>
        <w:rPr>
          <w:rFonts w:hint="eastAsia" w:ascii="仿宋" w:hAnsi="仿宋" w:eastAsia="仿宋" w:cs="仿宋"/>
          <w:color w:val="auto"/>
          <w:sz w:val="24"/>
          <w:highlight w:val="none"/>
        </w:rPr>
      </w:pPr>
    </w:p>
    <w:p w14:paraId="6B0E869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274F2A4D">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1689CA">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2B0DE9A">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589A14">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1BCCD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58DB98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3912778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5E2574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9379D3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4817FCB">
      <w:pPr>
        <w:kinsoku/>
        <w:wordWrap/>
        <w:overflowPunct/>
        <w:topLinePunct w:val="0"/>
        <w:bidi w:val="0"/>
        <w:spacing w:line="400" w:lineRule="exact"/>
        <w:rPr>
          <w:rFonts w:hint="eastAsia" w:ascii="仿宋" w:hAnsi="仿宋" w:eastAsia="仿宋" w:cs="仿宋"/>
          <w:color w:val="auto"/>
          <w:highlight w:val="none"/>
        </w:rPr>
      </w:pPr>
    </w:p>
    <w:p w14:paraId="4710563A">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C8D3D9">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741170">
      <w:pPr>
        <w:kinsoku/>
        <w:wordWrap/>
        <w:overflowPunct/>
        <w:topLinePunct w:val="0"/>
        <w:bidi w:val="0"/>
        <w:snapToGrid w:val="0"/>
        <w:spacing w:line="4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CDB4DB">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9FEDC1">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70E7CC">
      <w:pPr>
        <w:pStyle w:val="154"/>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79390E">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8E8D8D">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p>
        </w:tc>
      </w:tr>
    </w:tbl>
    <w:p w14:paraId="22D1C572">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9063DA">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53A04E">
      <w:pPr>
        <w:kinsoku/>
        <w:wordWrap/>
        <w:overflowPunct/>
        <w:topLinePunct w:val="0"/>
        <w:bidi w:val="0"/>
        <w:spacing w:line="40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39785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0CAC80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E6851E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31B5FA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C30E40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AA9BFE2">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D330FE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AF6D43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A38D33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10CDC5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EED248">
      <w:pPr>
        <w:kinsoku/>
        <w:wordWrap/>
        <w:overflowPunct/>
        <w:topLinePunct w:val="0"/>
        <w:bidi w:val="0"/>
        <w:snapToGrid w:val="0"/>
        <w:spacing w:line="400" w:lineRule="exact"/>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D6C713">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09FFA72">
      <w:pPr>
        <w:widowControl/>
        <w:kinsoku/>
        <w:wordWrap/>
        <w:overflowPunct/>
        <w:topLinePunct w:val="0"/>
        <w:bidi w:val="0"/>
        <w:spacing w:line="400" w:lineRule="exact"/>
        <w:ind w:firstLine="120" w:firstLineChars="50"/>
        <w:jc w:val="left"/>
        <w:rPr>
          <w:rFonts w:hint="eastAsia" w:ascii="仿宋" w:hAnsi="仿宋" w:eastAsia="仿宋" w:cs="仿宋"/>
          <w:color w:val="auto"/>
          <w:sz w:val="24"/>
          <w:highlight w:val="none"/>
        </w:rPr>
      </w:pPr>
      <w:bookmarkStart w:id="44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440"/>
    <w:p w14:paraId="2457B963">
      <w:pPr>
        <w:kinsoku/>
        <w:wordWrap/>
        <w:overflowPunct/>
        <w:topLinePunct w:val="0"/>
        <w:bidi w:val="0"/>
        <w:snapToGrid w:val="0"/>
        <w:spacing w:line="400" w:lineRule="exact"/>
        <w:rPr>
          <w:rFonts w:hint="eastAsia" w:ascii="仿宋" w:hAnsi="仿宋" w:eastAsia="仿宋" w:cs="仿宋"/>
          <w:color w:val="auto"/>
          <w:kern w:val="0"/>
          <w:sz w:val="24"/>
          <w:highlight w:val="none"/>
        </w:rPr>
      </w:pPr>
    </w:p>
    <w:p w14:paraId="546FD9D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205D7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4E49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61E60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DC22902">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CABE76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9D829D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D2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A6B8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329ABFD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5BEEA6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346EC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E8B9D97">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31CA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FE5E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85B4CD">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5476207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2C98413">
            <w:pPr>
              <w:pStyle w:val="3"/>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04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AC11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0EDB2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FFA902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3A7832D5">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3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AE6C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248394F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6F7990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43B7A48C">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82D4131">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2AB8C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0FEE10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B1790">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D93E99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E7556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691622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6F494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5C3F2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AEC6A3B">
      <w:pPr>
        <w:kinsoku/>
        <w:wordWrap/>
        <w:overflowPunct/>
        <w:topLinePunct w:val="0"/>
        <w:bidi w:val="0"/>
        <w:spacing w:line="400" w:lineRule="exact"/>
        <w:jc w:val="both"/>
        <w:rPr>
          <w:rFonts w:hint="eastAsia" w:ascii="仿宋" w:hAnsi="仿宋" w:eastAsia="仿宋" w:cs="仿宋"/>
          <w:b/>
          <w:color w:val="auto"/>
          <w:kern w:val="0"/>
          <w:sz w:val="32"/>
          <w:szCs w:val="32"/>
          <w:highlight w:val="none"/>
        </w:rPr>
      </w:pPr>
    </w:p>
    <w:p w14:paraId="6AB4313F">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DD23999">
      <w:pPr>
        <w:kinsoku/>
        <w:wordWrap/>
        <w:overflowPunct/>
        <w:topLinePunct w:val="0"/>
        <w:bidi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4F851C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6566767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6DC9DE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A1C655">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142A5E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4E3BF6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15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96B9">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97010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B3C6B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7FBB9D7">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E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9D8A7">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C93EB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97871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CA2BAB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39D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D4BAE">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4D15F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524FC68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980B65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7E3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D65275">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262FA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2FE77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674C894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bl>
    <w:p w14:paraId="6D87C28E">
      <w:pPr>
        <w:kinsoku/>
        <w:wordWrap/>
        <w:overflowPunct/>
        <w:topLinePunct w:val="0"/>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C3FC2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5227253">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E6E231">
      <w:pPr>
        <w:kinsoku/>
        <w:wordWrap/>
        <w:overflowPunct/>
        <w:topLinePunct w:val="0"/>
        <w:bidi w:val="0"/>
        <w:spacing w:line="400" w:lineRule="exact"/>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0C2A147">
      <w:pPr>
        <w:kinsoku/>
        <w:wordWrap/>
        <w:overflowPunct/>
        <w:topLinePunct w:val="0"/>
        <w:bidi w:val="0"/>
        <w:snapToGrid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B1E1FB">
      <w:pPr>
        <w:kinsoku/>
        <w:wordWrap/>
        <w:overflowPunct/>
        <w:topLinePunct w:val="0"/>
        <w:bidi w:val="0"/>
        <w:snapToGrid w:val="0"/>
        <w:spacing w:line="400" w:lineRule="exact"/>
        <w:rPr>
          <w:rFonts w:hint="eastAsia" w:ascii="仿宋" w:hAnsi="仿宋" w:eastAsia="仿宋" w:cs="仿宋"/>
          <w:color w:val="auto"/>
          <w:sz w:val="24"/>
          <w:highlight w:val="none"/>
        </w:rPr>
      </w:pPr>
    </w:p>
    <w:p w14:paraId="04373513">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BDA0A">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E89E0D">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04528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DFF8C3">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572F40">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BC7EF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F60C0D2">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D21D84">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C33A01">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2C95052B">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6BF3FD10">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0A4042BB">
      <w:pPr>
        <w:kinsoku/>
        <w:wordWrap/>
        <w:overflowPunct/>
        <w:topLinePunct w:val="0"/>
        <w:autoSpaceDE w:val="0"/>
        <w:autoSpaceDN w:val="0"/>
        <w:bidi w:val="0"/>
        <w:spacing w:line="400" w:lineRule="exact"/>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E4CB368">
      <w:pPr>
        <w:kinsoku/>
        <w:wordWrap/>
        <w:overflowPunct/>
        <w:topLinePunct w:val="0"/>
        <w:bidi w:val="0"/>
        <w:spacing w:line="400" w:lineRule="exact"/>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8B94D1">
      <w:pPr>
        <w:kinsoku/>
        <w:wordWrap/>
        <w:overflowPunct/>
        <w:topLinePunct w:val="0"/>
        <w:bidi w:val="0"/>
        <w:spacing w:line="400" w:lineRule="exact"/>
        <w:jc w:val="center"/>
        <w:rPr>
          <w:rFonts w:hint="eastAsia" w:ascii="仿宋" w:hAnsi="仿宋" w:eastAsia="仿宋" w:cs="仿宋"/>
          <w:b/>
          <w:bCs/>
          <w:color w:val="auto"/>
          <w:sz w:val="24"/>
          <w:highlight w:val="none"/>
        </w:rPr>
      </w:pPr>
    </w:p>
    <w:p w14:paraId="68D8EF50">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560EA0">
      <w:pPr>
        <w:kinsoku/>
        <w:wordWrap/>
        <w:overflowPunct/>
        <w:topLinePunct w:val="0"/>
        <w:bidi w:val="0"/>
        <w:spacing w:line="400" w:lineRule="exact"/>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72C2066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7D293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A2DDA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471E0BC3">
      <w:pPr>
        <w:numPr>
          <w:ilvl w:val="0"/>
          <w:numId w:val="7"/>
        </w:num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报价单…………………………………………………………………………（页码）</w:t>
      </w:r>
    </w:p>
    <w:p w14:paraId="66B6053D">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7AFF3AA3">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C79826A">
      <w:pPr>
        <w:pStyle w:val="85"/>
        <w:kinsoku/>
        <w:wordWrap/>
        <w:overflowPunct/>
        <w:topLinePunct w:val="0"/>
        <w:bidi w:val="0"/>
        <w:spacing w:line="400" w:lineRule="exact"/>
        <w:rPr>
          <w:rFonts w:hint="eastAsia" w:ascii="仿宋" w:hAnsi="仿宋" w:eastAsia="仿宋" w:cs="仿宋"/>
          <w:color w:val="auto"/>
          <w:highlight w:val="none"/>
        </w:rPr>
      </w:pPr>
    </w:p>
    <w:p w14:paraId="4C8CF87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724026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B7C42B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9175905">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FBECAB0">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572B2C8">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C416B44">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44BCC38E">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8A6ECBD">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6D4D37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DC08C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EDB5E1A">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60B5BD1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72538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29F5C2C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1629692">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F9C1E86">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2E849D2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A87B3E">
      <w:pPr>
        <w:kinsoku/>
        <w:wordWrap/>
        <w:overflowPunct/>
        <w:topLinePunct w:val="0"/>
        <w:bidi w:val="0"/>
        <w:snapToGrid w:val="0"/>
        <w:spacing w:line="400" w:lineRule="exact"/>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CDF2B1A">
      <w:pPr>
        <w:kinsoku/>
        <w:wordWrap/>
        <w:overflowPunct/>
        <w:topLinePunct w:val="0"/>
        <w:bidi w:val="0"/>
        <w:spacing w:line="400" w:lineRule="exact"/>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w:t>
      </w:r>
    </w:p>
    <w:tbl>
      <w:tblPr>
        <w:tblStyle w:val="63"/>
        <w:tblW w:w="1711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378"/>
        <w:gridCol w:w="3381"/>
        <w:gridCol w:w="3153"/>
        <w:gridCol w:w="2552"/>
      </w:tblGrid>
      <w:tr w14:paraId="18221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26" w:type="dxa"/>
            <w:noWrap w:val="0"/>
            <w:vAlign w:val="center"/>
          </w:tcPr>
          <w:p w14:paraId="3D527A9C">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序号</w:t>
            </w:r>
          </w:p>
        </w:tc>
        <w:tc>
          <w:tcPr>
            <w:tcW w:w="2378" w:type="dxa"/>
            <w:noWrap w:val="0"/>
            <w:vAlign w:val="center"/>
          </w:tcPr>
          <w:p w14:paraId="25547576">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项目</w:t>
            </w:r>
            <w:r>
              <w:rPr>
                <w:rFonts w:hint="eastAsia" w:ascii="仿宋" w:hAnsi="仿宋" w:eastAsia="仿宋" w:cs="仿宋"/>
                <w:b/>
                <w:color w:val="auto"/>
                <w:highlight w:val="none"/>
                <w:lang w:val="en-GB"/>
              </w:rPr>
              <w:t>名称</w:t>
            </w:r>
          </w:p>
        </w:tc>
        <w:tc>
          <w:tcPr>
            <w:tcW w:w="3381" w:type="dxa"/>
            <w:noWrap w:val="0"/>
            <w:vAlign w:val="center"/>
          </w:tcPr>
          <w:p w14:paraId="70260272">
            <w:pPr>
              <w:tabs>
                <w:tab w:val="left" w:pos="2670"/>
              </w:tabs>
              <w:kinsoku/>
              <w:wordWrap/>
              <w:overflowPunct/>
              <w:topLinePunct w:val="0"/>
              <w:bidi w:val="0"/>
              <w:adjustRightInd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3153" w:type="dxa"/>
            <w:noWrap w:val="0"/>
            <w:vAlign w:val="center"/>
          </w:tcPr>
          <w:p w14:paraId="20CD32E3">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lang w:val="en-GB"/>
              </w:rPr>
              <w:t>备注</w:t>
            </w:r>
          </w:p>
        </w:tc>
        <w:tc>
          <w:tcPr>
            <w:tcW w:w="2552" w:type="dxa"/>
            <w:noWrap w:val="0"/>
            <w:vAlign w:val="center"/>
          </w:tcPr>
          <w:p w14:paraId="241BE4B8">
            <w:pPr>
              <w:widowControl/>
              <w:kinsoku/>
              <w:wordWrap/>
              <w:overflowPunct/>
              <w:topLinePunct w:val="0"/>
              <w:bidi w:val="0"/>
              <w:spacing w:line="400" w:lineRule="exact"/>
              <w:jc w:val="center"/>
              <w:rPr>
                <w:rFonts w:hint="eastAsia" w:ascii="仿宋" w:hAnsi="仿宋" w:eastAsia="仿宋" w:cs="仿宋"/>
                <w:b/>
                <w:color w:val="auto"/>
                <w:highlight w:val="none"/>
                <w:lang w:val="en-GB"/>
              </w:rPr>
            </w:pPr>
          </w:p>
        </w:tc>
      </w:tr>
      <w:tr w14:paraId="1C2E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826" w:type="dxa"/>
            <w:noWrap w:val="0"/>
            <w:vAlign w:val="center"/>
          </w:tcPr>
          <w:p w14:paraId="1B01F85C">
            <w:pPr>
              <w:widowControl/>
              <w:kinsoku/>
              <w:wordWrap/>
              <w:overflowPunct/>
              <w:topLinePunct w:val="0"/>
              <w:bidi w:val="0"/>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8" w:type="dxa"/>
            <w:noWrap w:val="0"/>
            <w:vAlign w:val="center"/>
          </w:tcPr>
          <w:p w14:paraId="0DE1696C">
            <w:pPr>
              <w:shd w:val="clear"/>
              <w:tabs>
                <w:tab w:val="left" w:pos="2670"/>
              </w:tabs>
              <w:kinsoku/>
              <w:wordWrap/>
              <w:overflowPunct/>
              <w:topLinePunct w:val="0"/>
              <w:bidi w:val="0"/>
              <w:adjustRightInd w:val="0"/>
              <w:spacing w:line="400" w:lineRule="exact"/>
              <w:jc w:val="center"/>
              <w:rPr>
                <w:rFonts w:hint="eastAsia" w:ascii="仿宋" w:hAnsi="仿宋" w:eastAsia="仿宋" w:cs="仿宋"/>
                <w:color w:val="auto"/>
                <w:highlight w:val="none"/>
                <w:lang w:val="en-GB"/>
              </w:rPr>
            </w:pPr>
            <w:r>
              <w:rPr>
                <w:rFonts w:hint="eastAsia" w:ascii="仿宋" w:hAnsi="仿宋" w:eastAsia="仿宋" w:cs="仿宋"/>
                <w:bCs/>
                <w:color w:val="auto"/>
                <w:sz w:val="24"/>
                <w:szCs w:val="24"/>
                <w:highlight w:val="none"/>
                <w:lang w:val="zh-CN" w:eastAsia="zh-CN"/>
              </w:rPr>
              <w:t>长河老街月湾潭区块一期提升改造工程</w:t>
            </w:r>
          </w:p>
        </w:tc>
        <w:tc>
          <w:tcPr>
            <w:tcW w:w="3381" w:type="dxa"/>
            <w:tcBorders>
              <w:top w:val="single" w:color="auto" w:sz="4" w:space="0"/>
            </w:tcBorders>
            <w:noWrap w:val="0"/>
            <w:vAlign w:val="center"/>
          </w:tcPr>
          <w:p w14:paraId="35E1E183">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49549F94">
            <w:pPr>
              <w:tabs>
                <w:tab w:val="left" w:pos="2670"/>
              </w:tabs>
              <w:kinsoku/>
              <w:wordWrap/>
              <w:overflowPunct/>
              <w:topLinePunct w:val="0"/>
              <w:bidi w:val="0"/>
              <w:adjustRightInd w:val="0"/>
              <w:spacing w:line="400" w:lineRule="exact"/>
              <w:rPr>
                <w:rFonts w:hint="eastAsia" w:ascii="仿宋" w:hAnsi="仿宋" w:eastAsia="仿宋" w:cs="仿宋"/>
                <w:color w:val="auto"/>
                <w:highlight w:val="none"/>
                <w:lang w:val="en-GB"/>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3153" w:type="dxa"/>
            <w:tcBorders>
              <w:top w:val="single" w:color="auto" w:sz="4" w:space="0"/>
            </w:tcBorders>
            <w:noWrap w:val="0"/>
            <w:vAlign w:val="center"/>
          </w:tcPr>
          <w:p w14:paraId="1E69BD09">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1、合同结算单价=单价</w:t>
            </w:r>
            <w:r>
              <w:rPr>
                <w:rFonts w:hint="eastAsia" w:ascii="仿宋" w:hAnsi="仿宋" w:eastAsia="仿宋" w:cs="仿宋"/>
                <w:b/>
                <w:color w:val="auto"/>
                <w:highlight w:val="none"/>
                <w:lang w:val="en-US" w:eastAsia="zh-CN"/>
              </w:rPr>
              <w:t>预算金额</w:t>
            </w:r>
            <w:r>
              <w:rPr>
                <w:rFonts w:hint="eastAsia" w:ascii="仿宋" w:hAnsi="仿宋" w:eastAsia="仿宋" w:cs="仿宋"/>
                <w:b/>
                <w:color w:val="auto"/>
                <w:highlight w:val="none"/>
                <w:lang w:val="zh-CN"/>
              </w:rPr>
              <w:t>*报价折扣率。</w:t>
            </w:r>
          </w:p>
          <w:p w14:paraId="0CAF008E">
            <w:pPr>
              <w:tabs>
                <w:tab w:val="left" w:pos="2670"/>
              </w:tabs>
              <w:kinsoku/>
              <w:wordWrap/>
              <w:overflowPunct/>
              <w:topLinePunct w:val="0"/>
              <w:bidi w:val="0"/>
              <w:adjustRightInd w:val="0"/>
              <w:spacing w:line="400" w:lineRule="exact"/>
              <w:jc w:val="left"/>
              <w:rPr>
                <w:rFonts w:hint="eastAsia" w:ascii="仿宋" w:hAnsi="仿宋" w:eastAsia="仿宋" w:cs="仿宋"/>
                <w:color w:val="auto"/>
                <w:highlight w:val="none"/>
                <w:lang w:val="en-GB"/>
              </w:rPr>
            </w:pPr>
            <w:r>
              <w:rPr>
                <w:rFonts w:hint="eastAsia" w:ascii="仿宋" w:hAnsi="仿宋" w:eastAsia="仿宋" w:cs="仿宋"/>
                <w:b/>
                <w:color w:val="auto"/>
                <w:highlight w:val="none"/>
                <w:lang w:val="zh-CN"/>
              </w:rPr>
              <w:t>2、折扣率须≤</w:t>
            </w:r>
            <w:r>
              <w:rPr>
                <w:rFonts w:hint="eastAsia" w:ascii="仿宋" w:hAnsi="仿宋" w:eastAsia="仿宋" w:cs="仿宋"/>
                <w:b/>
                <w:color w:val="auto"/>
                <w:highlight w:val="none"/>
                <w:lang w:val="en-US" w:eastAsia="zh-CN"/>
              </w:rPr>
              <w:t>85</w:t>
            </w:r>
            <w:r>
              <w:rPr>
                <w:rFonts w:hint="eastAsia" w:ascii="仿宋" w:hAnsi="仿宋" w:eastAsia="仿宋" w:cs="仿宋"/>
                <w:b/>
                <w:color w:val="auto"/>
                <w:highlight w:val="none"/>
                <w:lang w:val="zh-CN"/>
              </w:rPr>
              <w:t>%。</w:t>
            </w:r>
          </w:p>
        </w:tc>
        <w:tc>
          <w:tcPr>
            <w:tcW w:w="2552" w:type="dxa"/>
            <w:tcBorders>
              <w:top w:val="single" w:color="auto" w:sz="4" w:space="0"/>
            </w:tcBorders>
            <w:noWrap w:val="0"/>
            <w:vAlign w:val="center"/>
          </w:tcPr>
          <w:p w14:paraId="6D2075FF">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p>
        </w:tc>
      </w:tr>
    </w:tbl>
    <w:p w14:paraId="25374160">
      <w:pPr>
        <w:kinsoku/>
        <w:wordWrap/>
        <w:overflowPunct/>
        <w:topLinePunct w:val="0"/>
        <w:bidi w:val="0"/>
        <w:snapToGrid w:val="0"/>
        <w:spacing w:line="400" w:lineRule="exact"/>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0E5BDC3">
      <w:pPr>
        <w:kinsoku/>
        <w:wordWrap/>
        <w:overflowPunct/>
        <w:topLinePunct w:val="0"/>
        <w:bidi w:val="0"/>
        <w:spacing w:line="400" w:lineRule="exact"/>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C7D72F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1E2FBD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AB0B39C">
      <w:pPr>
        <w:kinsoku/>
        <w:wordWrap/>
        <w:overflowPunct/>
        <w:topLinePunct w:val="0"/>
        <w:bidi w:val="0"/>
        <w:snapToGrid w:val="0"/>
        <w:spacing w:line="400" w:lineRule="exact"/>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95DC61">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A901560">
      <w:pPr>
        <w:pStyle w:val="698"/>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6490FD1B">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294AF0F7">
      <w:pPr>
        <w:tabs>
          <w:tab w:val="left" w:pos="1313"/>
        </w:tabs>
        <w:kinsoku/>
        <w:wordWrap/>
        <w:overflowPunct/>
        <w:topLinePunct w:val="0"/>
        <w:bidi w:val="0"/>
        <w:snapToGrid w:val="0"/>
        <w:spacing w:before="120" w:after="120" w:line="400" w:lineRule="exact"/>
        <w:jc w:val="left"/>
        <w:rPr>
          <w:rFonts w:hint="eastAsia" w:ascii="仿宋" w:hAnsi="仿宋" w:eastAsia="仿宋" w:cs="仿宋"/>
          <w:color w:val="auto"/>
          <w:sz w:val="24"/>
          <w:szCs w:val="32"/>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B0B0CBF">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31F4CD22">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176E71B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030D1D3A">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2926DFD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6F716525">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41" w:name="_Hlk101259491"/>
      <w:r>
        <w:rPr>
          <w:rFonts w:hint="eastAsia" w:ascii="仿宋" w:hAnsi="仿宋" w:eastAsia="仿宋" w:cs="仿宋"/>
          <w:color w:val="auto"/>
          <w:sz w:val="32"/>
          <w:szCs w:val="32"/>
          <w:highlight w:val="none"/>
        </w:rPr>
        <w:t>（如果有）</w:t>
      </w:r>
      <w:bookmarkEnd w:id="441"/>
    </w:p>
    <w:p w14:paraId="6C42391F">
      <w:pPr>
        <w:widowControl/>
        <w:kinsoku/>
        <w:wordWrap/>
        <w:overflowPunct/>
        <w:topLinePunct w:val="0"/>
        <w:bidi w:val="0"/>
        <w:spacing w:line="400" w:lineRule="exact"/>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963DB1">
      <w:pPr>
        <w:pStyle w:val="2"/>
        <w:keepNext w:val="0"/>
        <w:keepLines w:val="0"/>
        <w:pageBreakBefore/>
        <w:widowControl/>
        <w:kinsoku/>
        <w:wordWrap/>
        <w:overflowPunct/>
        <w:topLinePunct w:val="0"/>
        <w:bidi w:val="0"/>
        <w:spacing w:before="100" w:beforeAutospacing="1" w:after="100" w:afterAutospacing="1" w:line="400" w:lineRule="exact"/>
        <w:ind w:left="1290" w:firstLine="3092" w:firstLineChars="700"/>
        <w:rPr>
          <w:rFonts w:hint="eastAsia" w:ascii="仿宋" w:hAnsi="仿宋" w:eastAsia="仿宋" w:cs="仿宋"/>
          <w:color w:val="auto"/>
          <w:highlight w:val="none"/>
        </w:rPr>
      </w:pPr>
      <w:bookmarkStart w:id="442" w:name="_Toc465665161"/>
      <w:r>
        <w:rPr>
          <w:rFonts w:hint="eastAsia" w:ascii="仿宋" w:hAnsi="仿宋" w:eastAsia="仿宋" w:cs="仿宋"/>
          <w:color w:val="auto"/>
          <w:highlight w:val="none"/>
        </w:rPr>
        <w:t>附件</w:t>
      </w:r>
      <w:bookmarkEnd w:id="442"/>
    </w:p>
    <w:p w14:paraId="75C98AA3">
      <w:pPr>
        <w:kinsoku/>
        <w:wordWrap/>
        <w:overflowPunct/>
        <w:topLinePunct w:val="0"/>
        <w:bidi w:val="0"/>
        <w:spacing w:line="400" w:lineRule="exac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D8792A">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bookmarkStart w:id="443" w:name="OLE_LINK13"/>
      <w:bookmarkStart w:id="444" w:name="OLE_LINK14"/>
      <w:r>
        <w:rPr>
          <w:rFonts w:hint="eastAsia" w:ascii="仿宋" w:hAnsi="仿宋" w:eastAsia="仿宋" w:cs="仿宋"/>
          <w:b/>
          <w:color w:val="auto"/>
          <w:spacing w:val="6"/>
          <w:sz w:val="32"/>
          <w:szCs w:val="32"/>
          <w:highlight w:val="none"/>
        </w:rPr>
        <w:t>残疾人福利性单位声明函</w:t>
      </w:r>
    </w:p>
    <w:bookmarkEnd w:id="443"/>
    <w:bookmarkEnd w:id="444"/>
    <w:p w14:paraId="3EAD141A">
      <w:pPr>
        <w:kinsoku/>
        <w:wordWrap/>
        <w:overflowPunct/>
        <w:topLinePunct w:val="0"/>
        <w:bidi w:val="0"/>
        <w:spacing w:line="400" w:lineRule="exact"/>
        <w:rPr>
          <w:rFonts w:hint="eastAsia" w:ascii="仿宋" w:hAnsi="仿宋" w:eastAsia="仿宋" w:cs="仿宋"/>
          <w:b/>
          <w:color w:val="auto"/>
          <w:spacing w:val="6"/>
          <w:sz w:val="30"/>
          <w:szCs w:val="30"/>
          <w:highlight w:val="none"/>
        </w:rPr>
      </w:pPr>
    </w:p>
    <w:p w14:paraId="10E90D1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8684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2B435D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06835E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78D091B5">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72B833">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1168A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66E88656">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1768FF3">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7D16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25DBA392">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136A4757">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202785">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17593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FD3FFB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F6BB1C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758A9F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61EEA3C">
      <w:pPr>
        <w:kinsoku/>
        <w:wordWrap/>
        <w:overflowPunct/>
        <w:topLinePunct w:val="0"/>
        <w:bidi w:val="0"/>
        <w:spacing w:line="400" w:lineRule="exact"/>
        <w:rPr>
          <w:rFonts w:hint="eastAsia" w:ascii="仿宋" w:hAnsi="仿宋" w:eastAsia="仿宋" w:cs="仿宋"/>
          <w:b/>
          <w:color w:val="auto"/>
          <w:sz w:val="24"/>
          <w:highlight w:val="none"/>
        </w:rPr>
      </w:pPr>
    </w:p>
    <w:p w14:paraId="1B0CE39B">
      <w:pPr>
        <w:kinsoku/>
        <w:wordWrap/>
        <w:overflowPunct/>
        <w:topLinePunct w:val="0"/>
        <w:bidi w:val="0"/>
        <w:spacing w:line="400" w:lineRule="exact"/>
        <w:rPr>
          <w:rFonts w:hint="eastAsia" w:ascii="仿宋" w:hAnsi="仿宋" w:eastAsia="仿宋" w:cs="仿宋"/>
          <w:b/>
          <w:color w:val="auto"/>
          <w:sz w:val="24"/>
          <w:highlight w:val="none"/>
        </w:rPr>
      </w:pPr>
    </w:p>
    <w:p w14:paraId="588462AF">
      <w:pPr>
        <w:kinsoku/>
        <w:wordWrap/>
        <w:overflowPunct/>
        <w:topLinePunct w:val="0"/>
        <w:bidi w:val="0"/>
        <w:spacing w:line="400" w:lineRule="exact"/>
        <w:rPr>
          <w:rFonts w:hint="eastAsia" w:ascii="仿宋" w:hAnsi="仿宋" w:eastAsia="仿宋" w:cs="仿宋"/>
          <w:b/>
          <w:color w:val="auto"/>
          <w:sz w:val="24"/>
          <w:highlight w:val="none"/>
        </w:rPr>
      </w:pPr>
    </w:p>
    <w:p w14:paraId="69CAC84F">
      <w:pPr>
        <w:kinsoku/>
        <w:wordWrap/>
        <w:overflowPunct/>
        <w:topLinePunct w:val="0"/>
        <w:bidi w:val="0"/>
        <w:spacing w:line="400" w:lineRule="exact"/>
        <w:rPr>
          <w:rFonts w:hint="eastAsia" w:ascii="仿宋" w:hAnsi="仿宋" w:eastAsia="仿宋" w:cs="仿宋"/>
          <w:b/>
          <w:color w:val="auto"/>
          <w:sz w:val="24"/>
          <w:highlight w:val="none"/>
        </w:rPr>
      </w:pPr>
    </w:p>
    <w:p w14:paraId="23737EC1">
      <w:pPr>
        <w:kinsoku/>
        <w:wordWrap/>
        <w:overflowPunct/>
        <w:topLinePunct w:val="0"/>
        <w:bidi w:val="0"/>
        <w:spacing w:line="400" w:lineRule="exact"/>
        <w:rPr>
          <w:rFonts w:hint="eastAsia" w:ascii="仿宋" w:hAnsi="仿宋" w:eastAsia="仿宋" w:cs="仿宋"/>
          <w:b/>
          <w:color w:val="auto"/>
          <w:sz w:val="24"/>
          <w:highlight w:val="none"/>
        </w:rPr>
      </w:pPr>
    </w:p>
    <w:p w14:paraId="20D275DA">
      <w:pPr>
        <w:kinsoku/>
        <w:wordWrap/>
        <w:overflowPunct/>
        <w:topLinePunct w:val="0"/>
        <w:bidi w:val="0"/>
        <w:spacing w:line="400" w:lineRule="exact"/>
        <w:rPr>
          <w:rFonts w:hint="eastAsia" w:ascii="仿宋" w:hAnsi="仿宋" w:eastAsia="仿宋" w:cs="仿宋"/>
          <w:b/>
          <w:color w:val="auto"/>
          <w:sz w:val="24"/>
          <w:highlight w:val="none"/>
        </w:rPr>
      </w:pPr>
    </w:p>
    <w:p w14:paraId="44FFE777">
      <w:pPr>
        <w:kinsoku/>
        <w:wordWrap/>
        <w:overflowPunct/>
        <w:topLinePunct w:val="0"/>
        <w:bidi w:val="0"/>
        <w:spacing w:line="400" w:lineRule="exact"/>
        <w:rPr>
          <w:rFonts w:hint="eastAsia" w:ascii="仿宋" w:hAnsi="仿宋" w:eastAsia="仿宋" w:cs="仿宋"/>
          <w:b/>
          <w:color w:val="auto"/>
          <w:sz w:val="24"/>
          <w:highlight w:val="none"/>
        </w:rPr>
      </w:pPr>
    </w:p>
    <w:p w14:paraId="285F8DB5">
      <w:pPr>
        <w:kinsoku/>
        <w:wordWrap/>
        <w:overflowPunct/>
        <w:topLinePunct w:val="0"/>
        <w:bidi w:val="0"/>
        <w:spacing w:line="400" w:lineRule="exact"/>
        <w:rPr>
          <w:rFonts w:hint="eastAsia" w:ascii="仿宋" w:hAnsi="仿宋" w:eastAsia="仿宋" w:cs="仿宋"/>
          <w:b/>
          <w:color w:val="auto"/>
          <w:sz w:val="24"/>
          <w:highlight w:val="none"/>
        </w:rPr>
      </w:pPr>
    </w:p>
    <w:p w14:paraId="74CC2B8C">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AF8F0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0F9C80">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F3858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355B01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51DA8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8EA9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8BBD1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275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034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CFA49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EA8F7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8FD6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128AA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5F21A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9A17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7D8BF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6F612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EE76D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5140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3136D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10F16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09D17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57BE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6007B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13EDE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F88AC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p>
    <w:p w14:paraId="66F1E3B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BAC0DE">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86047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66918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E93C97">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EC612D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6C75F6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A36F0B">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DE7F288">
      <w:pPr>
        <w:kinsoku/>
        <w:wordWrap/>
        <w:overflowPunct/>
        <w:topLinePunct w:val="0"/>
        <w:bidi w:val="0"/>
        <w:spacing w:line="400" w:lineRule="exact"/>
        <w:jc w:val="center"/>
        <w:rPr>
          <w:rFonts w:hint="eastAsia" w:ascii="仿宋" w:hAnsi="仿宋" w:eastAsia="仿宋" w:cs="仿宋"/>
          <w:b/>
          <w:color w:val="auto"/>
          <w:sz w:val="24"/>
          <w:highlight w:val="none"/>
        </w:rPr>
      </w:pPr>
    </w:p>
    <w:p w14:paraId="165016DD">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989CC6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72E355">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8806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7D8949">
      <w:pPr>
        <w:tabs>
          <w:tab w:val="left" w:pos="6510"/>
        </w:tabs>
        <w:kinsoku/>
        <w:wordWrap/>
        <w:overflowPunct/>
        <w:topLinePunct w:val="0"/>
        <w:bidi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08864A">
      <w:pPr>
        <w:tabs>
          <w:tab w:val="left" w:pos="6510"/>
        </w:tabs>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4BDBE">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BFFB56">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19FF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79912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C29D7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0F58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7898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75EFC1">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7B661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07D21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14ECB1">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C91EB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5AB1E5B">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B8496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E58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35EA3">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42552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C98D0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338FBF">
      <w:pPr>
        <w:kinsoku/>
        <w:wordWrap/>
        <w:overflowPunct/>
        <w:topLinePunct w:val="0"/>
        <w:bidi w:val="0"/>
        <w:spacing w:line="400" w:lineRule="exact"/>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1E5C3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C39A6B">
      <w:pPr>
        <w:kinsoku/>
        <w:wordWrap/>
        <w:overflowPunct/>
        <w:topLinePunct w:val="0"/>
        <w:bidi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07D3D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559D5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1F7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F0D0B9">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418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A66A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FFAC2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7CAF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5C554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41ABD7">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A1F6A">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43E3D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88DA7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E31F0F5">
      <w:pPr>
        <w:kinsoku/>
        <w:wordWrap/>
        <w:overflowPunct/>
        <w:topLinePunct w:val="0"/>
        <w:bidi w:val="0"/>
        <w:spacing w:line="400" w:lineRule="exact"/>
        <w:rPr>
          <w:rFonts w:hint="eastAsia" w:ascii="仿宋" w:hAnsi="仿宋" w:eastAsia="仿宋" w:cs="仿宋"/>
          <w:b/>
          <w:color w:val="auto"/>
          <w:sz w:val="24"/>
          <w:highlight w:val="none"/>
        </w:rPr>
      </w:pPr>
    </w:p>
    <w:p w14:paraId="2CF5A5CC">
      <w:pPr>
        <w:kinsoku/>
        <w:wordWrap/>
        <w:overflowPunct/>
        <w:topLinePunct w:val="0"/>
        <w:bidi w:val="0"/>
        <w:spacing w:line="400" w:lineRule="exact"/>
        <w:rPr>
          <w:rFonts w:hint="eastAsia" w:ascii="仿宋" w:hAnsi="仿宋" w:eastAsia="仿宋" w:cs="仿宋"/>
          <w:b/>
          <w:color w:val="auto"/>
          <w:sz w:val="24"/>
          <w:highlight w:val="none"/>
        </w:rPr>
      </w:pPr>
    </w:p>
    <w:p w14:paraId="66E63ED3">
      <w:pPr>
        <w:kinsoku/>
        <w:wordWrap/>
        <w:overflowPunct/>
        <w:topLinePunct w:val="0"/>
        <w:bidi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051BF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DA69F">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BDF2D6">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919C3C0">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C776594">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80CDE3">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673F53">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F54663">
      <w:pPr>
        <w:kinsoku/>
        <w:wordWrap/>
        <w:overflowPunct/>
        <w:topLinePunct w:val="0"/>
        <w:bidi w:val="0"/>
        <w:spacing w:line="400" w:lineRule="exact"/>
        <w:rPr>
          <w:rFonts w:hint="eastAsia" w:ascii="仿宋" w:hAnsi="仿宋" w:eastAsia="仿宋" w:cs="仿宋"/>
          <w:b/>
          <w:color w:val="auto"/>
          <w:sz w:val="24"/>
          <w:highlight w:val="none"/>
        </w:rPr>
      </w:pPr>
    </w:p>
    <w:p w14:paraId="700FE046">
      <w:pPr>
        <w:kinsoku/>
        <w:wordWrap/>
        <w:overflowPunct/>
        <w:topLinePunct w:val="0"/>
        <w:bidi w:val="0"/>
        <w:spacing w:line="400" w:lineRule="exact"/>
        <w:rPr>
          <w:rFonts w:hint="eastAsia" w:ascii="仿宋" w:hAnsi="仿宋" w:eastAsia="仿宋" w:cs="仿宋"/>
          <w:b/>
          <w:color w:val="auto"/>
          <w:sz w:val="24"/>
          <w:highlight w:val="none"/>
        </w:rPr>
      </w:pPr>
    </w:p>
    <w:p w14:paraId="111E025A">
      <w:pPr>
        <w:kinsoku/>
        <w:wordWrap/>
        <w:overflowPunct/>
        <w:topLinePunct w:val="0"/>
        <w:bidi w:val="0"/>
        <w:spacing w:line="400" w:lineRule="exact"/>
        <w:rPr>
          <w:rFonts w:hint="eastAsia" w:ascii="仿宋" w:hAnsi="仿宋" w:eastAsia="仿宋" w:cs="仿宋"/>
          <w:b/>
          <w:color w:val="auto"/>
          <w:sz w:val="24"/>
          <w:highlight w:val="none"/>
        </w:rPr>
      </w:pPr>
    </w:p>
    <w:p w14:paraId="4F598D4A">
      <w:pPr>
        <w:kinsoku/>
        <w:wordWrap/>
        <w:overflowPunct/>
        <w:topLinePunct w:val="0"/>
        <w:bidi w:val="0"/>
        <w:spacing w:line="400" w:lineRule="exact"/>
        <w:rPr>
          <w:rFonts w:hint="eastAsia" w:ascii="仿宋" w:hAnsi="仿宋" w:eastAsia="仿宋" w:cs="仿宋"/>
          <w:b/>
          <w:color w:val="auto"/>
          <w:sz w:val="24"/>
          <w:highlight w:val="none"/>
        </w:rPr>
      </w:pPr>
    </w:p>
    <w:p w14:paraId="343B5480">
      <w:pPr>
        <w:kinsoku/>
        <w:wordWrap/>
        <w:overflowPunct/>
        <w:topLinePunct w:val="0"/>
        <w:bidi w:val="0"/>
        <w:spacing w:line="400" w:lineRule="exact"/>
        <w:rPr>
          <w:rFonts w:hint="eastAsia" w:ascii="仿宋" w:hAnsi="仿宋" w:eastAsia="仿宋" w:cs="仿宋"/>
          <w:b/>
          <w:color w:val="auto"/>
          <w:sz w:val="24"/>
          <w:highlight w:val="none"/>
        </w:rPr>
      </w:pPr>
    </w:p>
    <w:p w14:paraId="0546C9D8">
      <w:pPr>
        <w:kinsoku/>
        <w:wordWrap/>
        <w:overflowPunct/>
        <w:topLinePunct w:val="0"/>
        <w:bidi w:val="0"/>
        <w:spacing w:line="400" w:lineRule="exact"/>
        <w:rPr>
          <w:rFonts w:hint="eastAsia" w:ascii="仿宋" w:hAnsi="仿宋" w:eastAsia="仿宋" w:cs="仿宋"/>
          <w:b/>
          <w:color w:val="auto"/>
          <w:sz w:val="24"/>
          <w:highlight w:val="none"/>
        </w:rPr>
      </w:pPr>
    </w:p>
    <w:p w14:paraId="45574B62">
      <w:pPr>
        <w:kinsoku/>
        <w:wordWrap/>
        <w:overflowPunct/>
        <w:topLinePunct w:val="0"/>
        <w:bidi w:val="0"/>
        <w:spacing w:line="400" w:lineRule="exact"/>
        <w:rPr>
          <w:rFonts w:hint="eastAsia" w:ascii="仿宋" w:hAnsi="仿宋" w:eastAsia="仿宋" w:cs="仿宋"/>
          <w:b/>
          <w:color w:val="auto"/>
          <w:sz w:val="24"/>
          <w:highlight w:val="none"/>
        </w:rPr>
      </w:pPr>
    </w:p>
    <w:p w14:paraId="620A6243">
      <w:pPr>
        <w:kinsoku/>
        <w:wordWrap/>
        <w:overflowPunct/>
        <w:topLinePunct w:val="0"/>
        <w:bidi w:val="0"/>
        <w:spacing w:line="400" w:lineRule="exact"/>
        <w:rPr>
          <w:rFonts w:hint="eastAsia" w:ascii="仿宋" w:hAnsi="仿宋" w:eastAsia="仿宋" w:cs="仿宋"/>
          <w:b/>
          <w:color w:val="auto"/>
          <w:sz w:val="24"/>
          <w:highlight w:val="none"/>
        </w:rPr>
      </w:pPr>
    </w:p>
    <w:p w14:paraId="32C2B402">
      <w:pPr>
        <w:kinsoku/>
        <w:wordWrap/>
        <w:overflowPunct/>
        <w:topLinePunct w:val="0"/>
        <w:bidi w:val="0"/>
        <w:spacing w:line="400" w:lineRule="exact"/>
        <w:rPr>
          <w:rFonts w:hint="eastAsia" w:ascii="仿宋" w:hAnsi="仿宋" w:eastAsia="仿宋" w:cs="仿宋"/>
          <w:b/>
          <w:color w:val="auto"/>
          <w:sz w:val="24"/>
          <w:highlight w:val="none"/>
        </w:rPr>
      </w:pPr>
    </w:p>
    <w:p w14:paraId="58B3B8FA">
      <w:pPr>
        <w:kinsoku/>
        <w:wordWrap/>
        <w:overflowPunct/>
        <w:topLinePunct w:val="0"/>
        <w:bidi w:val="0"/>
        <w:spacing w:line="400" w:lineRule="exact"/>
        <w:rPr>
          <w:rFonts w:hint="eastAsia" w:ascii="仿宋" w:hAnsi="仿宋" w:eastAsia="仿宋" w:cs="仿宋"/>
          <w:b/>
          <w:color w:val="auto"/>
          <w:sz w:val="24"/>
          <w:highlight w:val="none"/>
        </w:rPr>
      </w:pPr>
    </w:p>
    <w:p w14:paraId="0E086FBD">
      <w:pPr>
        <w:kinsoku/>
        <w:wordWrap/>
        <w:overflowPunct/>
        <w:topLinePunct w:val="0"/>
        <w:bidi w:val="0"/>
        <w:spacing w:line="400" w:lineRule="exact"/>
        <w:rPr>
          <w:rFonts w:hint="eastAsia" w:ascii="仿宋" w:hAnsi="仿宋" w:eastAsia="仿宋" w:cs="仿宋"/>
          <w:b/>
          <w:color w:val="auto"/>
          <w:sz w:val="24"/>
          <w:highlight w:val="none"/>
        </w:rPr>
      </w:pPr>
    </w:p>
    <w:p w14:paraId="229A521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54C9F51">
      <w:pPr>
        <w:kinsoku/>
        <w:wordWrap/>
        <w:overflowPunct/>
        <w:topLinePunct w:val="0"/>
        <w:autoSpaceDE w:val="0"/>
        <w:autoSpaceDN w:val="0"/>
        <w:bidi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788A12C">
      <w:pPr>
        <w:kinsoku/>
        <w:wordWrap/>
        <w:overflowPunct/>
        <w:topLinePunct w:val="0"/>
        <w:bidi w:val="0"/>
        <w:spacing w:line="400" w:lineRule="exact"/>
        <w:rPr>
          <w:rFonts w:hint="eastAsia" w:ascii="仿宋" w:hAnsi="仿宋" w:eastAsia="仿宋" w:cs="仿宋"/>
          <w:color w:val="auto"/>
          <w:sz w:val="24"/>
          <w:highlight w:val="none"/>
          <w:u w:val="single"/>
        </w:rPr>
      </w:pPr>
    </w:p>
    <w:p w14:paraId="0F9BD80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BC0D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6418C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178014">
      <w:pPr>
        <w:kinsoku/>
        <w:wordWrap/>
        <w:overflowPunct/>
        <w:topLinePunct w:val="0"/>
        <w:bidi w:val="0"/>
        <w:spacing w:line="400" w:lineRule="exact"/>
        <w:ind w:firstLine="494"/>
        <w:rPr>
          <w:rFonts w:hint="eastAsia" w:ascii="仿宋" w:hAnsi="仿宋" w:eastAsia="仿宋" w:cs="仿宋"/>
          <w:color w:val="auto"/>
          <w:sz w:val="24"/>
          <w:highlight w:val="none"/>
        </w:rPr>
      </w:pPr>
    </w:p>
    <w:p w14:paraId="48996DC9">
      <w:pPr>
        <w:kinsoku/>
        <w:wordWrap/>
        <w:overflowPunct/>
        <w:topLinePunct w:val="0"/>
        <w:bidi w:val="0"/>
        <w:spacing w:line="400" w:lineRule="exact"/>
        <w:ind w:firstLine="494"/>
        <w:rPr>
          <w:rFonts w:hint="eastAsia" w:ascii="仿宋" w:hAnsi="仿宋" w:eastAsia="仿宋" w:cs="仿宋"/>
          <w:color w:val="auto"/>
          <w:sz w:val="24"/>
          <w:highlight w:val="none"/>
        </w:rPr>
      </w:pPr>
    </w:p>
    <w:p w14:paraId="41158EC9">
      <w:pPr>
        <w:kinsoku/>
        <w:wordWrap/>
        <w:overflowPunct/>
        <w:topLinePunct w:val="0"/>
        <w:bidi w:val="0"/>
        <w:spacing w:line="400" w:lineRule="exact"/>
        <w:ind w:firstLine="494"/>
        <w:rPr>
          <w:rFonts w:hint="eastAsia" w:ascii="仿宋" w:hAnsi="仿宋" w:eastAsia="仿宋" w:cs="仿宋"/>
          <w:color w:val="auto"/>
          <w:sz w:val="24"/>
          <w:highlight w:val="none"/>
        </w:rPr>
      </w:pPr>
    </w:p>
    <w:p w14:paraId="73139BE5">
      <w:pPr>
        <w:kinsoku/>
        <w:wordWrap/>
        <w:overflowPunct/>
        <w:topLinePunct w:val="0"/>
        <w:bidi w:val="0"/>
        <w:spacing w:line="400" w:lineRule="exact"/>
        <w:ind w:firstLine="494"/>
        <w:rPr>
          <w:rFonts w:hint="eastAsia" w:ascii="仿宋" w:hAnsi="仿宋" w:eastAsia="仿宋" w:cs="仿宋"/>
          <w:color w:val="auto"/>
          <w:sz w:val="24"/>
          <w:highlight w:val="none"/>
        </w:rPr>
      </w:pPr>
    </w:p>
    <w:p w14:paraId="52508917">
      <w:pPr>
        <w:kinsoku/>
        <w:wordWrap/>
        <w:overflowPunct/>
        <w:topLinePunct w:val="0"/>
        <w:bidi w:val="0"/>
        <w:spacing w:line="400" w:lineRule="exact"/>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76A81C95">
      <w:pPr>
        <w:kinsoku/>
        <w:wordWrap/>
        <w:overflowPunct/>
        <w:topLinePunct w:val="0"/>
        <w:bidi w:val="0"/>
        <w:spacing w:line="400" w:lineRule="exact"/>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692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98D6A9">
      <w:pPr>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6E70002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9C22A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08E0F28F">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8C5FC37">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E69A08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54006A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44C0392">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331B5C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51786E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29F568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5C7A0F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676B30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2BE7C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7E95013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0B6DD4C">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5485B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F99FCBE">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181E14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EAB91D2">
      <w:pPr>
        <w:kinsoku/>
        <w:wordWrap/>
        <w:overflowPunct/>
        <w:topLinePunct w:val="0"/>
        <w:autoSpaceDE w:val="0"/>
        <w:autoSpaceDN w:val="0"/>
        <w:bidi w:val="0"/>
        <w:spacing w:line="400" w:lineRule="exact"/>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05EDE5">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9844468">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024117F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FF09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2DFE60C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12D35D15">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bookmarkStart w:id="44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A6973D">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04EA3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45"/>
    <w:p w14:paraId="7A9AC8E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1B10BB">
      <w:pPr>
        <w:kinsoku/>
        <w:wordWrap/>
        <w:overflowPunct/>
        <w:topLinePunct w:val="0"/>
        <w:bidi w:val="0"/>
        <w:snapToGrid w:val="0"/>
        <w:spacing w:line="40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5D874F">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B1CD67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C5B608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892ECB7">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90020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AA55F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B141B2">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21665">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91D42B">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90C76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1B0CF8A4">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BAB70BC">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B10CF3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B23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ACF6B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821636">
      <w:pPr>
        <w:pStyle w:val="3"/>
        <w:pageBreakBefore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14:paraId="7C9AEA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31D5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C7B57B">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6"/>
    </w:p>
    <w:p w14:paraId="608A1463">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C3CF8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19EF3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B889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B4FB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D25137F">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69ACBB">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14414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17FA6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ED5C0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F0CEC4">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2E38F4AB">
      <w:pPr>
        <w:pageBreakBefore w:val="0"/>
        <w:kinsoku/>
        <w:wordWrap/>
        <w:overflowPunct/>
        <w:topLinePunct w:val="0"/>
        <w:autoSpaceDE/>
        <w:autoSpaceDN/>
        <w:bidi w:val="0"/>
        <w:snapToGrid w:val="0"/>
        <w:spacing w:line="40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0F1830">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1FE2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2DD77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4CF7F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718F720">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3CD39F3">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color w:val="auto"/>
          <w:sz w:val="24"/>
          <w:highlight w:val="none"/>
          <w:u w:val="single"/>
        </w:rPr>
      </w:pPr>
    </w:p>
    <w:p w14:paraId="53350960">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34B58982">
      <w:pPr>
        <w:keepNext w:val="0"/>
        <w:keepLines w:val="0"/>
        <w:pageBreakBefore w:val="0"/>
        <w:widowControl w:val="0"/>
        <w:kinsoku/>
        <w:wordWrap/>
        <w:overflowPunct/>
        <w:topLinePunct w:val="0"/>
        <w:bidi w:val="0"/>
        <w:adjustRightInd w:val="0"/>
        <w:spacing w:line="38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90DB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3F852F">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E55142">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B6B547A">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949DC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75530E">
      <w:pPr>
        <w:keepNext w:val="0"/>
        <w:keepLines w:val="0"/>
        <w:pageBreakBefore w:val="0"/>
        <w:widowControl w:val="0"/>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sz w:val="24"/>
          <w:highlight w:val="none"/>
        </w:rPr>
      </w:pPr>
    </w:p>
    <w:p w14:paraId="46FFF476">
      <w:pPr>
        <w:keepNext w:val="0"/>
        <w:keepLines w:val="0"/>
        <w:pageBreakBefore w:val="0"/>
        <w:widowControl w:val="0"/>
        <w:kinsoku/>
        <w:wordWrap/>
        <w:overflowPunct/>
        <w:topLinePunct w:val="0"/>
        <w:bidi w:val="0"/>
        <w:adjustRightInd w:val="0"/>
        <w:snapToGrid w:val="0"/>
        <w:spacing w:line="38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4522B6E">
      <w:pPr>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590FA0">
      <w:pPr>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6B93FD8">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BD32FB1">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D95433">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8F74DC">
      <w:pPr>
        <w:kinsoku/>
        <w:wordWrap/>
        <w:overflowPunct/>
        <w:topLinePunct w:val="0"/>
        <w:bidi w:val="0"/>
        <w:spacing w:line="400" w:lineRule="exact"/>
        <w:jc w:val="both"/>
        <w:rPr>
          <w:rFonts w:hint="eastAsia" w:ascii="仿宋" w:hAnsi="仿宋" w:eastAsia="仿宋" w:cs="仿宋"/>
          <w:b/>
          <w:color w:val="auto"/>
          <w:sz w:val="32"/>
          <w:szCs w:val="32"/>
          <w:highlight w:val="none"/>
        </w:rPr>
      </w:pPr>
    </w:p>
    <w:p w14:paraId="2835898B">
      <w:pPr>
        <w:kinsoku/>
        <w:wordWrap/>
        <w:overflowPunct/>
        <w:topLinePunct w:val="0"/>
        <w:bidi w:val="0"/>
        <w:spacing w:line="400" w:lineRule="exact"/>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21FD2E35">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2ECF04F7">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1FF20834">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default" w:ascii="仿宋" w:hAnsi="仿宋" w:eastAsia="仿宋" w:cs="仿宋"/>
          <w:b/>
          <w:color w:val="auto"/>
          <w:spacing w:val="6"/>
          <w:sz w:val="32"/>
          <w:szCs w:val="32"/>
          <w:highlight w:val="none"/>
          <w:lang w:val="en-US" w:eastAsia="zh-CN"/>
        </w:rPr>
      </w:pPr>
      <w:r>
        <w:rPr>
          <w:rFonts w:hint="eastAsia" w:ascii="仿宋" w:hAnsi="仿宋" w:eastAsia="仿宋" w:cs="仿宋"/>
          <w:b/>
          <w:color w:val="auto"/>
          <w:spacing w:val="6"/>
          <w:sz w:val="32"/>
          <w:szCs w:val="32"/>
          <w:highlight w:val="none"/>
          <w:lang w:val="en-US" w:eastAsia="zh-CN"/>
        </w:rPr>
        <w:t>附件10：建筑资质职称专业明细</w:t>
      </w:r>
      <w:r>
        <w:rPr>
          <w:rFonts w:hint="eastAsia" w:ascii="仿宋" w:hAnsi="仿宋" w:eastAsia="仿宋" w:cs="仿宋"/>
          <w:b/>
          <w:color w:val="auto"/>
          <w:spacing w:val="6"/>
          <w:sz w:val="32"/>
          <w:szCs w:val="32"/>
          <w:highlight w:val="none"/>
        </w:rPr>
        <w:t>（另附）</w:t>
      </w:r>
    </w:p>
    <w:p w14:paraId="70017B1E">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：政府采购活动现场确认声明书</w:t>
      </w:r>
    </w:p>
    <w:p w14:paraId="5F6CFA3D">
      <w:pPr>
        <w:pStyle w:val="325"/>
        <w:keepNext w:val="0"/>
        <w:keepLines w:val="0"/>
        <w:pageBreakBefore w:val="0"/>
        <w:kinsoku/>
        <w:wordWrap/>
        <w:overflowPunct/>
        <w:topLinePunct w:val="0"/>
        <w:autoSpaceDE/>
        <w:autoSpaceDN/>
        <w:bidi w:val="0"/>
        <w:snapToGrid w:val="0"/>
        <w:spacing w:after="120" w:line="320" w:lineRule="exact"/>
        <w:jc w:val="center"/>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 w:val="28"/>
          <w:szCs w:val="28"/>
          <w:highlight w:val="none"/>
        </w:rPr>
        <w:t>政府采购活动现场确认声明书</w:t>
      </w:r>
    </w:p>
    <w:p w14:paraId="03DD2C75">
      <w:pPr>
        <w:pStyle w:val="325"/>
        <w:keepNext w:val="0"/>
        <w:keepLines w:val="0"/>
        <w:pageBreakBefore w:val="0"/>
        <w:kinsoku/>
        <w:wordWrap/>
        <w:overflowPunct/>
        <w:topLinePunct w:val="0"/>
        <w:autoSpaceDE/>
        <w:autoSpaceDN/>
        <w:bidi w:val="0"/>
        <w:adjustRightInd w:val="0"/>
        <w:snapToGrid w:val="0"/>
        <w:spacing w:after="120" w:line="320" w:lineRule="exact"/>
        <w:textAlignment w:val="auto"/>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zCs w:val="21"/>
          <w:highlight w:val="none"/>
        </w:rPr>
        <w:t>：</w:t>
      </w:r>
    </w:p>
    <w:p w14:paraId="56FF3009">
      <w:pPr>
        <w:pStyle w:val="325"/>
        <w:keepNext w:val="0"/>
        <w:keepLines w:val="0"/>
        <w:pageBreakBefore w:val="0"/>
        <w:kinsoku/>
        <w:wordWrap/>
        <w:overflowPunct/>
        <w:topLinePunct w:val="0"/>
        <w:autoSpaceDE/>
        <w:autoSpaceDN/>
        <w:bidi w:val="0"/>
        <w:adjustRightInd w:val="0"/>
        <w:snapToGrid w:val="0"/>
        <w:spacing w:before="120" w:beforeLines="50" w:after="120" w:line="320" w:lineRule="exact"/>
        <w:ind w:firstLine="42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本人经由</w:t>
      </w:r>
      <w:r>
        <w:rPr>
          <w:rFonts w:hint="eastAsia" w:ascii="仿宋" w:hAnsi="仿宋" w:eastAsia="仿宋" w:cs="仿宋"/>
          <w:color w:val="auto"/>
          <w:spacing w:val="6"/>
          <w:szCs w:val="21"/>
          <w:highlight w:val="none"/>
          <w:u w:val="single"/>
        </w:rPr>
        <w:t xml:space="preserve">                    （单位全称）</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（法人姓名）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w:t>
      </w:r>
      <w:r>
        <w:rPr>
          <w:rFonts w:hint="eastAsia" w:ascii="仿宋" w:hAnsi="仿宋" w:eastAsia="仿宋" w:cs="仿宋"/>
          <w:color w:val="auto"/>
          <w:spacing w:val="6"/>
          <w:szCs w:val="21"/>
          <w:highlight w:val="none"/>
          <w:u w:val="single"/>
        </w:rPr>
        <w:t>（编号：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16E2B791">
      <w:pPr>
        <w:pStyle w:val="845"/>
        <w:keepNext w:val="0"/>
        <w:keepLines w:val="0"/>
        <w:pageBreakBefore w:val="0"/>
        <w:widowControl/>
        <w:numPr>
          <w:ilvl w:val="0"/>
          <w:numId w:val="8"/>
        </w:numPr>
        <w:tabs>
          <w:tab w:val="clear" w:pos="8268"/>
        </w:tabs>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本单位与采购人之间 □不存在利害关系 □存在下列利害关系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A8F78A">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A.投资关系    B.行政隶属关系    C.业务指导关系</w:t>
      </w:r>
    </w:p>
    <w:p w14:paraId="772D3602">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1C7DD281">
      <w:pPr>
        <w:pStyle w:val="845"/>
        <w:keepNext w:val="0"/>
        <w:keepLines w:val="0"/>
        <w:pageBreakBefore w:val="0"/>
        <w:widowControl/>
        <w:kinsoku/>
        <w:wordWrap/>
        <w:overflowPunct/>
        <w:topLinePunct w:val="0"/>
        <w:autoSpaceDE/>
        <w:autoSpaceDN/>
        <w:bidi w:val="0"/>
        <w:snapToGrid w:val="0"/>
        <w:spacing w:before="120" w:beforeLines="50" w:line="320" w:lineRule="exact"/>
        <w:ind w:firstLine="448"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201685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2B0DBF42">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496F0A0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43E0EAE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26A0DF36">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049FEA0C">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p>
    <w:p w14:paraId="05E27028">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p>
    <w:p w14:paraId="5AF55EE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1247DDB4">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A1104ED">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现已清楚知道并</w:t>
      </w:r>
      <w:r>
        <w:rPr>
          <w:rFonts w:hint="eastAsia" w:ascii="仿宋" w:hAnsi="仿宋" w:eastAsia="仿宋" w:cs="仿宋"/>
          <w:color w:val="auto"/>
          <w:kern w:val="0"/>
          <w:sz w:val="21"/>
          <w:szCs w:val="21"/>
          <w:highlight w:val="none"/>
        </w:rPr>
        <w:t>严格遵守政府采购法律法规和现场纪律。</w:t>
      </w:r>
    </w:p>
    <w:p w14:paraId="29F6DD54">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我发现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项利害关系。</w:t>
      </w:r>
    </w:p>
    <w:p w14:paraId="7E95A233">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经检查确认所有供应商投标文件□不存在密封包装问题  □存在密封包装问题（具体指出）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D7C71B1">
      <w:pPr>
        <w:pStyle w:val="325"/>
        <w:keepNext w:val="0"/>
        <w:keepLines w:val="0"/>
        <w:pageBreakBefore w:val="0"/>
        <w:kinsoku/>
        <w:wordWrap/>
        <w:overflowPunct/>
        <w:topLinePunct w:val="0"/>
        <w:autoSpaceDE/>
        <w:autoSpaceDN/>
        <w:bidi w:val="0"/>
        <w:adjustRightInd w:val="0"/>
        <w:snapToGrid w:val="0"/>
        <w:spacing w:after="120" w:line="320" w:lineRule="exact"/>
        <w:ind w:firstLine="4200" w:firstLineChars="2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3A22742F">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3740EA3D">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p>
    <w:p w14:paraId="4E67DFD2">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highlight w:val="none"/>
        </w:rPr>
      </w:pPr>
      <w:r>
        <w:rPr>
          <w:rFonts w:hint="eastAsia" w:ascii="仿宋" w:hAnsi="仿宋" w:eastAsia="仿宋" w:cs="仿宋"/>
          <w:b/>
          <w:color w:val="auto"/>
          <w:szCs w:val="21"/>
          <w:highlight w:val="none"/>
        </w:rPr>
        <w:t>注：结束解密后，供应商通过邮件形式将经授权代表签署的《政府采购活动现场确认声明书》扫描件发至代理机构经办人邮箱。</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8E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3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2C3A7E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CE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7" w:name="_Toc164085800"/>
    <w:bookmarkStart w:id="448" w:name="_Toc36110187"/>
    <w:bookmarkStart w:id="449" w:name="_Toc131845147"/>
    <w:bookmarkStart w:id="450" w:name="_Toc91899912"/>
    <w:r>
      <w:rPr>
        <w:rFonts w:hint="eastAsia" w:ascii="仿宋_GB2312" w:eastAsia="仿宋_GB2312"/>
        <w:kern w:val="0"/>
        <w:szCs w:val="21"/>
      </w:rPr>
      <w:t xml:space="preserve"> 页</w:t>
    </w:r>
    <w:bookmarkEnd w:id="447"/>
    <w:bookmarkEnd w:id="448"/>
    <w:bookmarkEnd w:id="449"/>
    <w:bookmarkEnd w:id="450"/>
  </w:p>
  <w:p w14:paraId="6EA04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EBD">
    <w:pPr>
      <w:pStyle w:val="41"/>
      <w:framePr w:wrap="around" w:vAnchor="text" w:hAnchor="margin" w:xAlign="right" w:y="1"/>
      <w:rPr>
        <w:rStyle w:val="73"/>
      </w:rPr>
    </w:pPr>
    <w:r>
      <w:fldChar w:fldCharType="begin"/>
    </w:r>
    <w:r>
      <w:rPr>
        <w:rStyle w:val="73"/>
      </w:rPr>
      <w:instrText xml:space="preserve">PAGE  </w:instrText>
    </w:r>
    <w:r>
      <w:fldChar w:fldCharType="end"/>
    </w:r>
  </w:p>
  <w:p w14:paraId="1CE8E17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53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82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26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0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2A3E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8E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47F6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2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C29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A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CED9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8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FA4A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434">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D070">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D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603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07F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B41407"/>
    <w:multiLevelType w:val="singleLevel"/>
    <w:tmpl w:val="E5B41407"/>
    <w:lvl w:ilvl="0" w:tentative="0">
      <w:start w:val="22"/>
      <w:numFmt w:val="decimal"/>
      <w:lvlText w:val="(%1)"/>
      <w:lvlJc w:val="left"/>
      <w:pPr>
        <w:tabs>
          <w:tab w:val="left" w:pos="312"/>
        </w:tabs>
      </w:pPr>
    </w:lvl>
  </w:abstractNum>
  <w:abstractNum w:abstractNumId="2">
    <w:nsid w:val="F86510A3"/>
    <w:multiLevelType w:val="singleLevel"/>
    <w:tmpl w:val="F86510A3"/>
    <w:lvl w:ilvl="0" w:tentative="0">
      <w:start w:val="1"/>
      <w:numFmt w:val="decimal"/>
      <w:suff w:val="space"/>
      <w:lvlText w:val="（%1）"/>
      <w:lvlJc w:val="left"/>
    </w:lvl>
  </w:abstractNum>
  <w:abstractNum w:abstractNumId="3">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1005"/>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4CAF84"/>
    <w:multiLevelType w:val="singleLevel"/>
    <w:tmpl w:val="554CAF84"/>
    <w:lvl w:ilvl="0" w:tentative="0">
      <w:start w:val="6"/>
      <w:numFmt w:val="decimal"/>
      <w:suff w:val="nothing"/>
      <w:lvlText w:val="（%1）"/>
      <w:lvlJc w:val="left"/>
    </w:lvl>
  </w:abstractNum>
  <w:abstractNum w:abstractNumId="6">
    <w:nsid w:val="554CB954"/>
    <w:multiLevelType w:val="singleLevel"/>
    <w:tmpl w:val="554CB954"/>
    <w:lvl w:ilvl="0" w:tentative="0">
      <w:start w:val="2"/>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3C82720"/>
    <w:multiLevelType w:val="singleLevel"/>
    <w:tmpl w:val="63C82720"/>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zY2Y2Y4OWFiNjE1MTZmYmE4ZjhkMWRhMGE3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15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6C3"/>
    <w:rsid w:val="00067821"/>
    <w:rsid w:val="0006785E"/>
    <w:rsid w:val="00067F92"/>
    <w:rsid w:val="00067FA7"/>
    <w:rsid w:val="0007038E"/>
    <w:rsid w:val="0007077C"/>
    <w:rsid w:val="00070825"/>
    <w:rsid w:val="00071CD8"/>
    <w:rsid w:val="00071DB2"/>
    <w:rsid w:val="00072AED"/>
    <w:rsid w:val="00072AF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86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71"/>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233"/>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9A8"/>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001"/>
    <w:rsid w:val="001D21EF"/>
    <w:rsid w:val="001D29A4"/>
    <w:rsid w:val="001D2B73"/>
    <w:rsid w:val="001D3136"/>
    <w:rsid w:val="001D330D"/>
    <w:rsid w:val="001D4AB6"/>
    <w:rsid w:val="001D4AD3"/>
    <w:rsid w:val="001D5281"/>
    <w:rsid w:val="001D7B4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5B0"/>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72B"/>
    <w:rsid w:val="00227214"/>
    <w:rsid w:val="00227DDC"/>
    <w:rsid w:val="0023079F"/>
    <w:rsid w:val="00231135"/>
    <w:rsid w:val="00231B0B"/>
    <w:rsid w:val="00231D18"/>
    <w:rsid w:val="00232555"/>
    <w:rsid w:val="00233538"/>
    <w:rsid w:val="00234248"/>
    <w:rsid w:val="0023449F"/>
    <w:rsid w:val="002344F5"/>
    <w:rsid w:val="0023454D"/>
    <w:rsid w:val="00234679"/>
    <w:rsid w:val="002346F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F6"/>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7C"/>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37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05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525"/>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2A69"/>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CD"/>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324"/>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D"/>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7"/>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9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81"/>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46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41"/>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C"/>
    <w:rsid w:val="005E2CF7"/>
    <w:rsid w:val="005E37FD"/>
    <w:rsid w:val="005E4543"/>
    <w:rsid w:val="005E4A1C"/>
    <w:rsid w:val="005E56C9"/>
    <w:rsid w:val="005E5CF7"/>
    <w:rsid w:val="005E5FF0"/>
    <w:rsid w:val="005E642A"/>
    <w:rsid w:val="005E65A7"/>
    <w:rsid w:val="005E721E"/>
    <w:rsid w:val="005F070C"/>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54"/>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DC1"/>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04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03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7B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87C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8D0"/>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47"/>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DE"/>
    <w:rsid w:val="006F48DB"/>
    <w:rsid w:val="006F5813"/>
    <w:rsid w:val="006F59A8"/>
    <w:rsid w:val="006F5A1D"/>
    <w:rsid w:val="006F71A6"/>
    <w:rsid w:val="006F7974"/>
    <w:rsid w:val="006F7BF9"/>
    <w:rsid w:val="006F7C2C"/>
    <w:rsid w:val="006F7FD5"/>
    <w:rsid w:val="00700071"/>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17A9"/>
    <w:rsid w:val="00742D32"/>
    <w:rsid w:val="00742E9B"/>
    <w:rsid w:val="00743761"/>
    <w:rsid w:val="007444E6"/>
    <w:rsid w:val="0074592C"/>
    <w:rsid w:val="00745C91"/>
    <w:rsid w:val="00746098"/>
    <w:rsid w:val="00746D2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76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57C"/>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E"/>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DC9"/>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CF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D77"/>
    <w:rsid w:val="007E54B8"/>
    <w:rsid w:val="007E5D12"/>
    <w:rsid w:val="007E6420"/>
    <w:rsid w:val="007E677F"/>
    <w:rsid w:val="007E6B25"/>
    <w:rsid w:val="007E6E06"/>
    <w:rsid w:val="007E6F4A"/>
    <w:rsid w:val="007E79CC"/>
    <w:rsid w:val="007F04A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D80"/>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5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F"/>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80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F7D"/>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0C2"/>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1A"/>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9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E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B8D"/>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0F"/>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99"/>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F3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0A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CC"/>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4C00"/>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D0"/>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7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6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C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787"/>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9"/>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62"/>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580"/>
    <w:rsid w:val="00E558E5"/>
    <w:rsid w:val="00E55B3C"/>
    <w:rsid w:val="00E56795"/>
    <w:rsid w:val="00E56EC6"/>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BE2"/>
    <w:rsid w:val="00E65D74"/>
    <w:rsid w:val="00E66E11"/>
    <w:rsid w:val="00E672C6"/>
    <w:rsid w:val="00E70192"/>
    <w:rsid w:val="00E70C55"/>
    <w:rsid w:val="00E70E34"/>
    <w:rsid w:val="00E71809"/>
    <w:rsid w:val="00E71D1E"/>
    <w:rsid w:val="00E726F2"/>
    <w:rsid w:val="00E728E2"/>
    <w:rsid w:val="00E72DD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28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6EC0"/>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EB"/>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F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90409"/>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13566"/>
    <w:rsid w:val="03DD35E4"/>
    <w:rsid w:val="03E1258A"/>
    <w:rsid w:val="03F040A4"/>
    <w:rsid w:val="04005691"/>
    <w:rsid w:val="04076900"/>
    <w:rsid w:val="041A5A3B"/>
    <w:rsid w:val="042311BA"/>
    <w:rsid w:val="042B157A"/>
    <w:rsid w:val="042B2B5B"/>
    <w:rsid w:val="048F763B"/>
    <w:rsid w:val="049B0387"/>
    <w:rsid w:val="049F330E"/>
    <w:rsid w:val="04AA775C"/>
    <w:rsid w:val="04AF1889"/>
    <w:rsid w:val="04C64E6C"/>
    <w:rsid w:val="04F66F48"/>
    <w:rsid w:val="05251E14"/>
    <w:rsid w:val="05A16594"/>
    <w:rsid w:val="05A7762D"/>
    <w:rsid w:val="060E5941"/>
    <w:rsid w:val="06110FAF"/>
    <w:rsid w:val="061E21DC"/>
    <w:rsid w:val="06337B84"/>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7D2D7A"/>
    <w:rsid w:val="0AA374A5"/>
    <w:rsid w:val="0AAB7649"/>
    <w:rsid w:val="0ABC5606"/>
    <w:rsid w:val="0B0C10F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F7D4F"/>
    <w:rsid w:val="0EF94D4B"/>
    <w:rsid w:val="0F4958DC"/>
    <w:rsid w:val="0F515DF7"/>
    <w:rsid w:val="0F596BA8"/>
    <w:rsid w:val="0F6248D2"/>
    <w:rsid w:val="0F693536"/>
    <w:rsid w:val="0F7B0511"/>
    <w:rsid w:val="0F7B76D9"/>
    <w:rsid w:val="0F816ACD"/>
    <w:rsid w:val="0F9832DB"/>
    <w:rsid w:val="0FB51D65"/>
    <w:rsid w:val="0FBF3FD2"/>
    <w:rsid w:val="0FBF7FF3"/>
    <w:rsid w:val="10646583"/>
    <w:rsid w:val="106F2ABE"/>
    <w:rsid w:val="107D4B15"/>
    <w:rsid w:val="108A3C80"/>
    <w:rsid w:val="10C26171"/>
    <w:rsid w:val="10F33360"/>
    <w:rsid w:val="10FC16EA"/>
    <w:rsid w:val="110F1D40"/>
    <w:rsid w:val="11266F33"/>
    <w:rsid w:val="118963A1"/>
    <w:rsid w:val="11C6522A"/>
    <w:rsid w:val="11E104CC"/>
    <w:rsid w:val="11E20309"/>
    <w:rsid w:val="12255233"/>
    <w:rsid w:val="122676CE"/>
    <w:rsid w:val="12437C74"/>
    <w:rsid w:val="12530213"/>
    <w:rsid w:val="127723A9"/>
    <w:rsid w:val="12862074"/>
    <w:rsid w:val="12883966"/>
    <w:rsid w:val="129D77D3"/>
    <w:rsid w:val="129E45B4"/>
    <w:rsid w:val="12D81596"/>
    <w:rsid w:val="12DB42EA"/>
    <w:rsid w:val="13072A44"/>
    <w:rsid w:val="135F4BE2"/>
    <w:rsid w:val="13693592"/>
    <w:rsid w:val="139B1A0A"/>
    <w:rsid w:val="139D25C7"/>
    <w:rsid w:val="13BF3CE4"/>
    <w:rsid w:val="141008D8"/>
    <w:rsid w:val="14125FE6"/>
    <w:rsid w:val="146D271E"/>
    <w:rsid w:val="14982588"/>
    <w:rsid w:val="149A5AD9"/>
    <w:rsid w:val="14A7619D"/>
    <w:rsid w:val="14AB0F54"/>
    <w:rsid w:val="150536C3"/>
    <w:rsid w:val="150C1963"/>
    <w:rsid w:val="151447A0"/>
    <w:rsid w:val="152B4878"/>
    <w:rsid w:val="154A6454"/>
    <w:rsid w:val="15762120"/>
    <w:rsid w:val="16A8729C"/>
    <w:rsid w:val="16B33777"/>
    <w:rsid w:val="16BC70A7"/>
    <w:rsid w:val="16C6339E"/>
    <w:rsid w:val="172F2D79"/>
    <w:rsid w:val="17475B93"/>
    <w:rsid w:val="17557BEF"/>
    <w:rsid w:val="17D349C1"/>
    <w:rsid w:val="17E47F23"/>
    <w:rsid w:val="1830729E"/>
    <w:rsid w:val="18344382"/>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F4202"/>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5667EE"/>
    <w:rsid w:val="1E714A66"/>
    <w:rsid w:val="1E802593"/>
    <w:rsid w:val="1E8B6156"/>
    <w:rsid w:val="1EA703CC"/>
    <w:rsid w:val="1EB7330C"/>
    <w:rsid w:val="1F0A0FF3"/>
    <w:rsid w:val="1F496F2C"/>
    <w:rsid w:val="1F5771FF"/>
    <w:rsid w:val="1F646BF6"/>
    <w:rsid w:val="1F904124"/>
    <w:rsid w:val="1FE868A9"/>
    <w:rsid w:val="20034907"/>
    <w:rsid w:val="20173E4B"/>
    <w:rsid w:val="204E48BC"/>
    <w:rsid w:val="208921B3"/>
    <w:rsid w:val="20973DEB"/>
    <w:rsid w:val="20B26522"/>
    <w:rsid w:val="20B44310"/>
    <w:rsid w:val="21070B98"/>
    <w:rsid w:val="211116EB"/>
    <w:rsid w:val="211663DC"/>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E4CDB"/>
    <w:rsid w:val="25A917A6"/>
    <w:rsid w:val="25BE27CC"/>
    <w:rsid w:val="25F74A5C"/>
    <w:rsid w:val="2628662C"/>
    <w:rsid w:val="262D45DE"/>
    <w:rsid w:val="26871DC8"/>
    <w:rsid w:val="26A53EF9"/>
    <w:rsid w:val="26A94201"/>
    <w:rsid w:val="26AC274F"/>
    <w:rsid w:val="26E1035E"/>
    <w:rsid w:val="27044A29"/>
    <w:rsid w:val="271D34C8"/>
    <w:rsid w:val="272C244D"/>
    <w:rsid w:val="276142BF"/>
    <w:rsid w:val="276F3C9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49A0"/>
    <w:rsid w:val="2B437463"/>
    <w:rsid w:val="2B7807EE"/>
    <w:rsid w:val="2BA50BF7"/>
    <w:rsid w:val="2BBF00EC"/>
    <w:rsid w:val="2BC37CFD"/>
    <w:rsid w:val="2BD5237F"/>
    <w:rsid w:val="2BE536CE"/>
    <w:rsid w:val="2BE758D9"/>
    <w:rsid w:val="2C09049E"/>
    <w:rsid w:val="2C0A653C"/>
    <w:rsid w:val="2C191F85"/>
    <w:rsid w:val="2C945FDB"/>
    <w:rsid w:val="2CE82D6F"/>
    <w:rsid w:val="2D343236"/>
    <w:rsid w:val="2D7870F8"/>
    <w:rsid w:val="2DD15014"/>
    <w:rsid w:val="2DF72DE4"/>
    <w:rsid w:val="2E0220AF"/>
    <w:rsid w:val="2E4B082A"/>
    <w:rsid w:val="2E5D4E86"/>
    <w:rsid w:val="2E5D790B"/>
    <w:rsid w:val="2E6D056C"/>
    <w:rsid w:val="2E9A3C18"/>
    <w:rsid w:val="2EBB0FEE"/>
    <w:rsid w:val="2EC63002"/>
    <w:rsid w:val="2F0A6B38"/>
    <w:rsid w:val="2F946CCB"/>
    <w:rsid w:val="2FD25781"/>
    <w:rsid w:val="2FDC745C"/>
    <w:rsid w:val="2FFD7934"/>
    <w:rsid w:val="30733ACD"/>
    <w:rsid w:val="308C3862"/>
    <w:rsid w:val="309379D8"/>
    <w:rsid w:val="30A270F7"/>
    <w:rsid w:val="30DF1478"/>
    <w:rsid w:val="30E1617E"/>
    <w:rsid w:val="30EC586F"/>
    <w:rsid w:val="319C6071"/>
    <w:rsid w:val="31A11ECE"/>
    <w:rsid w:val="31AC537E"/>
    <w:rsid w:val="31AF6308"/>
    <w:rsid w:val="31E3679B"/>
    <w:rsid w:val="31E732FD"/>
    <w:rsid w:val="32517576"/>
    <w:rsid w:val="32BE5C2C"/>
    <w:rsid w:val="32D63C1D"/>
    <w:rsid w:val="32FB6478"/>
    <w:rsid w:val="332410BB"/>
    <w:rsid w:val="33241E8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54C80"/>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864"/>
    <w:rsid w:val="3CCE23CB"/>
    <w:rsid w:val="3CD17D17"/>
    <w:rsid w:val="3D3C7F39"/>
    <w:rsid w:val="3D413863"/>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EE3F19"/>
    <w:rsid w:val="42474939"/>
    <w:rsid w:val="424C3C57"/>
    <w:rsid w:val="42613FF3"/>
    <w:rsid w:val="42660D96"/>
    <w:rsid w:val="428667D2"/>
    <w:rsid w:val="42CD1CE0"/>
    <w:rsid w:val="42E1381E"/>
    <w:rsid w:val="42ED6459"/>
    <w:rsid w:val="42F67828"/>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6D3680D"/>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077A3D"/>
    <w:rsid w:val="4A16615C"/>
    <w:rsid w:val="4A4424D7"/>
    <w:rsid w:val="4AB82D0F"/>
    <w:rsid w:val="4AEB7664"/>
    <w:rsid w:val="4AFD7C19"/>
    <w:rsid w:val="4B0567D1"/>
    <w:rsid w:val="4B236AAE"/>
    <w:rsid w:val="4B2F799D"/>
    <w:rsid w:val="4B707271"/>
    <w:rsid w:val="4B9739F7"/>
    <w:rsid w:val="4B9D5724"/>
    <w:rsid w:val="4BEE2503"/>
    <w:rsid w:val="4BF727EA"/>
    <w:rsid w:val="4C245A30"/>
    <w:rsid w:val="4CB6685F"/>
    <w:rsid w:val="4CC367FE"/>
    <w:rsid w:val="4D077F3C"/>
    <w:rsid w:val="4D123355"/>
    <w:rsid w:val="4D2A3B31"/>
    <w:rsid w:val="4D312C52"/>
    <w:rsid w:val="4D7B63AA"/>
    <w:rsid w:val="4D905305"/>
    <w:rsid w:val="4D964A72"/>
    <w:rsid w:val="4D9C1254"/>
    <w:rsid w:val="4D9E5B15"/>
    <w:rsid w:val="4E793892"/>
    <w:rsid w:val="4E800872"/>
    <w:rsid w:val="4EC569ED"/>
    <w:rsid w:val="4ED50EA1"/>
    <w:rsid w:val="4ED65045"/>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7449B"/>
    <w:rsid w:val="522E4CC3"/>
    <w:rsid w:val="5244713B"/>
    <w:rsid w:val="52615633"/>
    <w:rsid w:val="526F4DE4"/>
    <w:rsid w:val="52977FD4"/>
    <w:rsid w:val="52A11027"/>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AB2BAE"/>
    <w:rsid w:val="59F80043"/>
    <w:rsid w:val="5A09252F"/>
    <w:rsid w:val="5A0B2778"/>
    <w:rsid w:val="5A2A7C7B"/>
    <w:rsid w:val="5A3E2560"/>
    <w:rsid w:val="5A5D3B6E"/>
    <w:rsid w:val="5A637A76"/>
    <w:rsid w:val="5A6D33BA"/>
    <w:rsid w:val="5A792B1F"/>
    <w:rsid w:val="5A874767"/>
    <w:rsid w:val="5AA85BE2"/>
    <w:rsid w:val="5AAD6F28"/>
    <w:rsid w:val="5ABE2749"/>
    <w:rsid w:val="5AC7016E"/>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476066"/>
    <w:rsid w:val="5D5A391C"/>
    <w:rsid w:val="5D5F10C0"/>
    <w:rsid w:val="5D790E2F"/>
    <w:rsid w:val="5D891B7B"/>
    <w:rsid w:val="5DAD38EE"/>
    <w:rsid w:val="5E006862"/>
    <w:rsid w:val="5E0207B9"/>
    <w:rsid w:val="5E1834A1"/>
    <w:rsid w:val="5E261785"/>
    <w:rsid w:val="5E4A7017"/>
    <w:rsid w:val="5E552BBA"/>
    <w:rsid w:val="5E611C10"/>
    <w:rsid w:val="5E7A0F3F"/>
    <w:rsid w:val="5EB8597A"/>
    <w:rsid w:val="5EFC7377"/>
    <w:rsid w:val="5F06174D"/>
    <w:rsid w:val="5F27754A"/>
    <w:rsid w:val="5F3A3602"/>
    <w:rsid w:val="5F45733B"/>
    <w:rsid w:val="5F6277C6"/>
    <w:rsid w:val="5F6D0B1D"/>
    <w:rsid w:val="5F8D0B82"/>
    <w:rsid w:val="5FCC5339"/>
    <w:rsid w:val="5FE34A5B"/>
    <w:rsid w:val="5FFE1E36"/>
    <w:rsid w:val="60232584"/>
    <w:rsid w:val="602578CB"/>
    <w:rsid w:val="607330CE"/>
    <w:rsid w:val="60825176"/>
    <w:rsid w:val="609F2AC4"/>
    <w:rsid w:val="60FA2EE8"/>
    <w:rsid w:val="61054A27"/>
    <w:rsid w:val="610A52BC"/>
    <w:rsid w:val="610D059B"/>
    <w:rsid w:val="611D2366"/>
    <w:rsid w:val="61421856"/>
    <w:rsid w:val="615227C4"/>
    <w:rsid w:val="61654E3F"/>
    <w:rsid w:val="61664A19"/>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774EB"/>
    <w:rsid w:val="63F23480"/>
    <w:rsid w:val="64055776"/>
    <w:rsid w:val="641F5B67"/>
    <w:rsid w:val="64240056"/>
    <w:rsid w:val="643E143A"/>
    <w:rsid w:val="64491666"/>
    <w:rsid w:val="648B6EEF"/>
    <w:rsid w:val="64C158BF"/>
    <w:rsid w:val="64CE2EAA"/>
    <w:rsid w:val="65021834"/>
    <w:rsid w:val="653C3090"/>
    <w:rsid w:val="65854376"/>
    <w:rsid w:val="658767BE"/>
    <w:rsid w:val="65892531"/>
    <w:rsid w:val="66195831"/>
    <w:rsid w:val="662E75B1"/>
    <w:rsid w:val="66342C2E"/>
    <w:rsid w:val="663E784C"/>
    <w:rsid w:val="668B6A45"/>
    <w:rsid w:val="67063270"/>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9B3F1D"/>
    <w:rsid w:val="6C1316F7"/>
    <w:rsid w:val="6C196F71"/>
    <w:rsid w:val="6C226FCB"/>
    <w:rsid w:val="6C31226F"/>
    <w:rsid w:val="6C466BD9"/>
    <w:rsid w:val="6C517EC7"/>
    <w:rsid w:val="6C552F0B"/>
    <w:rsid w:val="6C8C67B7"/>
    <w:rsid w:val="6C9D744C"/>
    <w:rsid w:val="6D167928"/>
    <w:rsid w:val="6D26299B"/>
    <w:rsid w:val="6D4772EC"/>
    <w:rsid w:val="6D9078AF"/>
    <w:rsid w:val="6DAA3FEF"/>
    <w:rsid w:val="6DC0172B"/>
    <w:rsid w:val="6DCB690C"/>
    <w:rsid w:val="6DD41A5B"/>
    <w:rsid w:val="6DF43C2E"/>
    <w:rsid w:val="6DF51CA3"/>
    <w:rsid w:val="6E2A5490"/>
    <w:rsid w:val="6E8335BD"/>
    <w:rsid w:val="6E8E12EF"/>
    <w:rsid w:val="6E972936"/>
    <w:rsid w:val="6ED1629E"/>
    <w:rsid w:val="6ED446C5"/>
    <w:rsid w:val="6F2A7D94"/>
    <w:rsid w:val="6F8331F1"/>
    <w:rsid w:val="6F9A2344"/>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7D2256"/>
    <w:rsid w:val="7583797F"/>
    <w:rsid w:val="75D20F1D"/>
    <w:rsid w:val="75DA2C18"/>
    <w:rsid w:val="75F54412"/>
    <w:rsid w:val="761D08E0"/>
    <w:rsid w:val="76446EE0"/>
    <w:rsid w:val="765D347C"/>
    <w:rsid w:val="76826699"/>
    <w:rsid w:val="76C87133"/>
    <w:rsid w:val="76CD08D5"/>
    <w:rsid w:val="76CF20EA"/>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5D2D8D"/>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0"/>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6"/>
    <w:qFormat/>
    <w:uiPriority w:val="0"/>
    <w:pPr>
      <w:ind w:firstLine="420"/>
    </w:pPr>
    <w:rPr>
      <w:rFonts w:hAnsi="Calibri" w:cs="Times New Roman"/>
      <w:snapToGrid/>
      <w:szCs w:val="20"/>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rPr>
      <w:rFonts w:ascii="Calibri" w:hAnsi="Calibri"/>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0"/>
    <w:pPr>
      <w:tabs>
        <w:tab w:val="center" w:pos="4153"/>
        <w:tab w:val="right" w:pos="8306"/>
      </w:tabs>
      <w:snapToGrid w:val="0"/>
      <w:jc w:val="left"/>
    </w:pPr>
    <w:rPr>
      <w:sz w:val="18"/>
      <w:szCs w:val="18"/>
    </w:rPr>
  </w:style>
  <w:style w:type="paragraph" w:styleId="42">
    <w:name w:val="header"/>
    <w:basedOn w:val="1"/>
    <w:link w:val="397"/>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unhideWhenUsed/>
    <w:qFormat/>
    <w:uiPriority w:val="99"/>
    <w:rPr>
      <w:i/>
    </w:rPr>
  </w:style>
  <w:style w:type="character" w:styleId="78">
    <w:name w:val="HTML Variable"/>
    <w:basedOn w:val="70"/>
    <w:unhideWhenUsed/>
    <w:qFormat/>
    <w:uiPriority w:val="99"/>
  </w:style>
  <w:style w:type="character" w:styleId="79">
    <w:name w:val="Hyperlink"/>
    <w:autoRedefine/>
    <w:qFormat/>
    <w:uiPriority w:val="0"/>
    <w:rPr>
      <w:rFonts w:ascii="Arial" w:hAnsi="Arial" w:eastAsia="黑体" w:cs="Arial"/>
      <w:snapToGrid w:val="0"/>
      <w:color w:val="000000"/>
      <w:kern w:val="0"/>
      <w:sz w:val="18"/>
      <w:szCs w:val="18"/>
      <w:u w:val="none"/>
    </w:rPr>
  </w:style>
  <w:style w:type="character" w:styleId="80">
    <w:name w:val="HTML Code"/>
    <w:qFormat/>
    <w:uiPriority w:val="99"/>
    <w:rPr>
      <w:rFonts w:ascii="黑体" w:hAnsi="Courier New" w:eastAsia="黑体" w:cs="楷体_GB2312"/>
      <w:sz w:val="20"/>
      <w:szCs w:val="20"/>
    </w:rPr>
  </w:style>
  <w:style w:type="character" w:styleId="81">
    <w:name w:val="annotation reference"/>
    <w:autoRedefine/>
    <w:qFormat/>
    <w:uiPriority w:val="0"/>
    <w:rPr>
      <w:sz w:val="21"/>
      <w:szCs w:val="21"/>
    </w:rPr>
  </w:style>
  <w:style w:type="character" w:styleId="82">
    <w:name w:val="HTML Cite"/>
    <w:basedOn w:val="70"/>
    <w:unhideWhenUsed/>
    <w:qFormat/>
    <w:uiPriority w:val="99"/>
    <w:rPr>
      <w:color w:val="008000"/>
    </w:rPr>
  </w:style>
  <w:style w:type="character" w:styleId="83">
    <w:name w:val="HTML Keyboard"/>
    <w:basedOn w:val="70"/>
    <w:unhideWhenUsed/>
    <w:qFormat/>
    <w:uiPriority w:val="99"/>
    <w:rPr>
      <w:rFonts w:hint="default" w:ascii="serif" w:hAnsi="serif" w:eastAsia="serif" w:cs="serif"/>
      <w:sz w:val="21"/>
      <w:szCs w:val="21"/>
    </w:rPr>
  </w:style>
  <w:style w:type="character" w:styleId="84">
    <w:name w:val="HTML Sample"/>
    <w:basedOn w:val="70"/>
    <w:unhideWhenUsed/>
    <w:qFormat/>
    <w:uiPriority w:val="99"/>
    <w:rPr>
      <w:rFonts w:ascii="serif" w:hAnsi="serif" w:eastAsia="serif" w:cs="serif"/>
      <w:sz w:val="21"/>
      <w:szCs w:val="21"/>
      <w:bdr w:val="single" w:color="777777" w:sz="6" w:space="0"/>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99"/>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autoRedefine/>
    <w:qFormat/>
    <w:uiPriority w:val="0"/>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99"/>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0"/>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5"/>
    <w:autoRedefine/>
    <w:qFormat/>
    <w:uiPriority w:val="99"/>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0"/>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0"/>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4"/>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1"/>
    <w:autoRedefine/>
    <w:qFormat/>
    <w:uiPriority w:val="99"/>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99"/>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qFormat/>
    <w:uiPriority w:val="0"/>
    <w:rPr>
      <w:rFonts w:ascii="Times New Roman" w:hAnsi="Times New Roman" w:eastAsia="宋体" w:cs="Times New Roman"/>
      <w:szCs w:val="24"/>
    </w:rPr>
  </w:style>
  <w:style w:type="character" w:customStyle="1" w:styleId="382">
    <w:name w:val="页眉 字符"/>
    <w:qFormat/>
    <w:uiPriority w:val="0"/>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0"/>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0"/>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8"/>
    <w:qFormat/>
    <w:uiPriority w:val="0"/>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0"/>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link w:val="1074"/>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8"/>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link w:val="1072"/>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link w:val="1073"/>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字符"/>
    <w:link w:val="488"/>
    <w:autoRedefine/>
    <w:qFormat/>
    <w:uiPriority w:val="0"/>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3"/>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60">
    <w:name w:val="Blockquote"/>
    <w:basedOn w:val="1"/>
    <w:link w:val="1070"/>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0">
    <w:name w:val="p16"/>
    <w:basedOn w:val="1"/>
    <w:qFormat/>
    <w:uiPriority w:val="0"/>
    <w:pPr>
      <w:widowControl/>
      <w:spacing w:before="100" w:after="100"/>
      <w:jc w:val="left"/>
    </w:pPr>
    <w:rPr>
      <w:rFonts w:ascii="宋体" w:hAnsi="宋体" w:cs="宋体"/>
      <w:color w:val="000000"/>
      <w:kern w:val="0"/>
      <w:sz w:val="24"/>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2"/>
    <w:basedOn w:val="70"/>
    <w:semiHidden/>
    <w:unhideWhenUsed/>
    <w:qFormat/>
    <w:uiPriority w:val="99"/>
    <w:rPr>
      <w:color w:val="605E5C"/>
      <w:shd w:val="clear" w:color="auto" w:fill="E1DFDD"/>
    </w:rPr>
  </w:style>
  <w:style w:type="paragraph" w:styleId="974">
    <w:name w:val="List Paragraph"/>
    <w:basedOn w:val="1"/>
    <w:unhideWhenUsed/>
    <w:qFormat/>
    <w:uiPriority w:val="34"/>
    <w:pPr>
      <w:ind w:firstLine="420" w:firstLineChars="200"/>
    </w:pPr>
  </w:style>
  <w:style w:type="paragraph" w:customStyle="1" w:styleId="975">
    <w:name w:val="_Style 2"/>
    <w:basedOn w:val="1"/>
    <w:autoRedefine/>
    <w:qFormat/>
    <w:uiPriority w:val="0"/>
    <w:pPr>
      <w:ind w:firstLine="200" w:firstLineChars="200"/>
    </w:pPr>
    <w:rPr>
      <w:rFonts w:ascii="Calibri" w:hAnsi="Calibri"/>
      <w:sz w:val="28"/>
      <w:szCs w:val="22"/>
    </w:rPr>
  </w:style>
  <w:style w:type="paragraph" w:styleId="976">
    <w:name w:val="No Spacing"/>
    <w:basedOn w:val="1"/>
    <w:autoRedefine/>
    <w:qFormat/>
    <w:uiPriority w:val="0"/>
    <w:rPr>
      <w:szCs w:val="22"/>
    </w:rPr>
  </w:style>
  <w:style w:type="character" w:customStyle="1" w:styleId="977">
    <w:name w:val="未处理的提及21"/>
    <w:basedOn w:val="70"/>
    <w:autoRedefine/>
    <w:unhideWhenUsed/>
    <w:qFormat/>
    <w:uiPriority w:val="0"/>
    <w:rPr>
      <w:color w:val="605E5C"/>
      <w:shd w:val="clear" w:color="auto" w:fill="E1DFDD"/>
    </w:rPr>
  </w:style>
  <w:style w:type="paragraph" w:customStyle="1" w:styleId="978">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9">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80">
    <w:name w:val="未处理的提及3"/>
    <w:basedOn w:val="70"/>
    <w:autoRedefine/>
    <w:semiHidden/>
    <w:unhideWhenUsed/>
    <w:qFormat/>
    <w:uiPriority w:val="99"/>
    <w:rPr>
      <w:color w:val="605E5C"/>
      <w:shd w:val="clear" w:color="auto" w:fill="E1DFDD"/>
    </w:rPr>
  </w:style>
  <w:style w:type="character" w:customStyle="1" w:styleId="981">
    <w:name w:val="c-icon"/>
    <w:basedOn w:val="70"/>
    <w:qFormat/>
    <w:uiPriority w:val="0"/>
  </w:style>
  <w:style w:type="character" w:customStyle="1" w:styleId="982">
    <w:name w:val="明显参考1"/>
    <w:qFormat/>
    <w:uiPriority w:val="0"/>
    <w:rPr>
      <w:b/>
      <w:bCs/>
      <w:smallCaps/>
      <w:color w:val="C0504D"/>
      <w:spacing w:val="5"/>
      <w:u w:val="single"/>
    </w:rPr>
  </w:style>
  <w:style w:type="character" w:customStyle="1" w:styleId="983">
    <w:name w:val="正文文本缩进 3 字符2"/>
    <w:basedOn w:val="70"/>
    <w:qFormat/>
    <w:uiPriority w:val="99"/>
    <w:rPr>
      <w:sz w:val="16"/>
      <w:szCs w:val="16"/>
    </w:rPr>
  </w:style>
  <w:style w:type="character" w:customStyle="1" w:styleId="984">
    <w:name w:val="不明显参考1"/>
    <w:qFormat/>
    <w:uiPriority w:val="0"/>
    <w:rPr>
      <w:smallCaps/>
      <w:color w:val="C0504D"/>
      <w:u w:val="single"/>
    </w:rPr>
  </w:style>
  <w:style w:type="character" w:customStyle="1" w:styleId="985">
    <w:name w:val="文档结构图 Char2"/>
    <w:qFormat/>
    <w:uiPriority w:val="99"/>
    <w:rPr>
      <w:rFonts w:ascii="宋体"/>
      <w:kern w:val="2"/>
      <w:sz w:val="18"/>
      <w:szCs w:val="18"/>
    </w:rPr>
  </w:style>
  <w:style w:type="character" w:customStyle="1" w:styleId="986">
    <w:name w:val="明显引用 字符1"/>
    <w:qFormat/>
    <w:uiPriority w:val="30"/>
    <w:rPr>
      <w:i/>
      <w:iCs/>
      <w:color w:val="4472C4"/>
      <w:sz w:val="24"/>
      <w:szCs w:val="24"/>
    </w:rPr>
  </w:style>
  <w:style w:type="character" w:customStyle="1" w:styleId="987">
    <w:name w:val="副标题 Char"/>
    <w:qFormat/>
    <w:uiPriority w:val="0"/>
    <w:rPr>
      <w:rFonts w:ascii="Cambria" w:hAnsi="Cambria"/>
      <w:b/>
      <w:bCs/>
      <w:kern w:val="28"/>
      <w:sz w:val="32"/>
      <w:szCs w:val="32"/>
    </w:rPr>
  </w:style>
  <w:style w:type="character" w:customStyle="1" w:styleId="988">
    <w:name w:val="hover27"/>
    <w:basedOn w:val="70"/>
    <w:qFormat/>
    <w:uiPriority w:val="0"/>
    <w:rPr>
      <w:color w:val="315EFB"/>
    </w:rPr>
  </w:style>
  <w:style w:type="character" w:customStyle="1" w:styleId="989">
    <w:name w:val="明显引用 Char1"/>
    <w:qFormat/>
    <w:uiPriority w:val="30"/>
    <w:rPr>
      <w:rFonts w:ascii="宋体"/>
      <w:b/>
      <w:bCs/>
      <w:i/>
      <w:iCs/>
      <w:color w:val="4F81BD"/>
      <w:kern w:val="2"/>
      <w:sz w:val="28"/>
    </w:rPr>
  </w:style>
  <w:style w:type="character" w:customStyle="1" w:styleId="990">
    <w:name w:val="标题 9 Char"/>
    <w:qFormat/>
    <w:uiPriority w:val="0"/>
    <w:rPr>
      <w:rFonts w:ascii="Cambria" w:hAnsi="Cambria" w:eastAsia="宋体"/>
      <w:kern w:val="2"/>
      <w:sz w:val="21"/>
      <w:lang w:val="en-US" w:eastAsia="zh-CN"/>
    </w:rPr>
  </w:style>
  <w:style w:type="character" w:customStyle="1" w:styleId="991">
    <w:name w:val="正文文本缩进 2 字符1"/>
    <w:qFormat/>
    <w:uiPriority w:val="99"/>
    <w:rPr>
      <w:sz w:val="24"/>
      <w:szCs w:val="24"/>
    </w:rPr>
  </w:style>
  <w:style w:type="character" w:customStyle="1" w:styleId="992">
    <w:name w:val="正文文本 3 字符1"/>
    <w:basedOn w:val="70"/>
    <w:qFormat/>
    <w:uiPriority w:val="99"/>
    <w:rPr>
      <w:sz w:val="16"/>
      <w:szCs w:val="16"/>
    </w:rPr>
  </w:style>
  <w:style w:type="character" w:customStyle="1" w:styleId="993">
    <w:name w:val="标题 字符1"/>
    <w:qFormat/>
    <w:uiPriority w:val="10"/>
    <w:rPr>
      <w:rFonts w:ascii="等线 Light" w:hAnsi="等线 Light" w:cs="Times New Roman"/>
      <w:b/>
      <w:bCs/>
      <w:sz w:val="32"/>
      <w:szCs w:val="32"/>
    </w:rPr>
  </w:style>
  <w:style w:type="character" w:customStyle="1" w:styleId="994">
    <w:name w:val="纯文本 字符2"/>
    <w:qFormat/>
    <w:locked/>
    <w:uiPriority w:val="0"/>
    <w:rPr>
      <w:rFonts w:ascii="宋体" w:hAnsi="Courier New" w:eastAsia="宋体"/>
    </w:rPr>
  </w:style>
  <w:style w:type="character" w:customStyle="1" w:styleId="995">
    <w:name w:val="标题4 Char Char"/>
    <w:link w:val="996"/>
    <w:qFormat/>
    <w:uiPriority w:val="0"/>
    <w:rPr>
      <w:rFonts w:ascii="Arial" w:hAnsi="Arial"/>
      <w:b/>
      <w:bCs/>
      <w:sz w:val="24"/>
      <w:szCs w:val="32"/>
    </w:rPr>
  </w:style>
  <w:style w:type="paragraph" w:customStyle="1" w:styleId="996">
    <w:name w:val="标题4"/>
    <w:basedOn w:val="3"/>
    <w:next w:val="31"/>
    <w:link w:val="995"/>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97">
    <w:name w:val="明显强调1"/>
    <w:qFormat/>
    <w:uiPriority w:val="0"/>
    <w:rPr>
      <w:b/>
      <w:bCs/>
      <w:i/>
      <w:iCs/>
      <w:color w:val="4F81BD"/>
    </w:rPr>
  </w:style>
  <w:style w:type="character" w:customStyle="1" w:styleId="998">
    <w:name w:val="textcontents"/>
    <w:qFormat/>
    <w:uiPriority w:val="0"/>
    <w:rPr>
      <w:rFonts w:cs="Times New Roman"/>
    </w:rPr>
  </w:style>
  <w:style w:type="character" w:customStyle="1" w:styleId="999">
    <w:name w:val="ca-521"/>
    <w:qFormat/>
    <w:uiPriority w:val="0"/>
    <w:rPr>
      <w:rFonts w:ascii="宋体" w:hAnsi="宋体" w:eastAsia="宋体"/>
      <w:b/>
      <w:spacing w:val="-20"/>
      <w:sz w:val="36"/>
    </w:rPr>
  </w:style>
  <w:style w:type="character" w:customStyle="1" w:styleId="1000">
    <w:name w:val="明显引用 字符2"/>
    <w:basedOn w:val="70"/>
    <w:qFormat/>
    <w:uiPriority w:val="30"/>
    <w:rPr>
      <w:i/>
      <w:iCs/>
      <w:color w:val="4472C4"/>
    </w:rPr>
  </w:style>
  <w:style w:type="character" w:customStyle="1" w:styleId="1001">
    <w:name w:val="s3"/>
    <w:qFormat/>
    <w:uiPriority w:val="0"/>
  </w:style>
  <w:style w:type="character" w:customStyle="1" w:styleId="1002">
    <w:name w:val="ca-341"/>
    <w:qFormat/>
    <w:uiPriority w:val="0"/>
    <w:rPr>
      <w:rFonts w:hint="eastAsia" w:ascii="宋体" w:hAnsi="宋体" w:eastAsia="宋体"/>
      <w:color w:val="000000"/>
      <w:sz w:val="20"/>
      <w:szCs w:val="20"/>
    </w:rPr>
  </w:style>
  <w:style w:type="character" w:customStyle="1" w:styleId="1003">
    <w:name w:val="个人撰写风格"/>
    <w:qFormat/>
    <w:uiPriority w:val="0"/>
    <w:rPr>
      <w:rFonts w:ascii="Arial" w:hAnsi="Arial" w:eastAsia="宋体" w:cs="Arial"/>
      <w:color w:val="auto"/>
      <w:sz w:val="20"/>
    </w:rPr>
  </w:style>
  <w:style w:type="character" w:customStyle="1" w:styleId="1004">
    <w:name w:val="招标公告 字符"/>
    <w:basedOn w:val="122"/>
    <w:link w:val="1005"/>
    <w:qFormat/>
    <w:uiPriority w:val="1"/>
    <w:rPr>
      <w:rFonts w:ascii="宋体" w:hAnsi="宋体"/>
      <w:kern w:val="2"/>
      <w:sz w:val="32"/>
      <w:szCs w:val="32"/>
    </w:rPr>
  </w:style>
  <w:style w:type="paragraph" w:customStyle="1" w:styleId="1005">
    <w:name w:val="招标公告"/>
    <w:basedOn w:val="4"/>
    <w:link w:val="1004"/>
    <w:qFormat/>
    <w:uiPriority w:val="1"/>
    <w:pPr>
      <w:keepNext w:val="0"/>
      <w:keepLines w:val="0"/>
      <w:numPr>
        <w:ilvl w:val="3"/>
        <w:numId w:val="1"/>
      </w:numPr>
      <w:tabs>
        <w:tab w:val="clear" w:pos="900"/>
      </w:tabs>
      <w:kinsoku w:val="0"/>
      <w:autoSpaceDE w:val="0"/>
      <w:autoSpaceDN w:val="0"/>
      <w:spacing w:before="0" w:after="0" w:line="360" w:lineRule="auto"/>
      <w:jc w:val="left"/>
    </w:pPr>
    <w:rPr>
      <w:rFonts w:ascii="宋体" w:hAnsi="宋体"/>
    </w:rPr>
  </w:style>
  <w:style w:type="character" w:customStyle="1" w:styleId="1006">
    <w:name w:val="jsaker"/>
    <w:basedOn w:val="70"/>
    <w:qFormat/>
    <w:uiPriority w:val="0"/>
  </w:style>
  <w:style w:type="character" w:customStyle="1" w:styleId="1007">
    <w:name w:val="hover26"/>
    <w:basedOn w:val="70"/>
    <w:qFormat/>
    <w:uiPriority w:val="0"/>
  </w:style>
  <w:style w:type="character" w:customStyle="1" w:styleId="1008">
    <w:name w:val="副标题 字符1"/>
    <w:qFormat/>
    <w:uiPriority w:val="11"/>
    <w:rPr>
      <w:rFonts w:ascii="等线 Light" w:hAnsi="等线 Light" w:cs="Times New Roman"/>
      <w:b/>
      <w:bCs/>
      <w:kern w:val="28"/>
      <w:sz w:val="32"/>
      <w:szCs w:val="32"/>
    </w:rPr>
  </w:style>
  <w:style w:type="character" w:customStyle="1" w:styleId="1009">
    <w:name w:val="正文文本 Char1"/>
    <w:qFormat/>
    <w:uiPriority w:val="0"/>
    <w:rPr>
      <w:kern w:val="2"/>
      <w:sz w:val="21"/>
      <w:szCs w:val="22"/>
    </w:rPr>
  </w:style>
  <w:style w:type="character" w:customStyle="1" w:styleId="1010">
    <w:name w:val="批注主题 Char1"/>
    <w:qFormat/>
    <w:uiPriority w:val="0"/>
    <w:rPr>
      <w:b/>
      <w:bCs/>
      <w:kern w:val="2"/>
      <w:sz w:val="21"/>
      <w:szCs w:val="22"/>
    </w:rPr>
  </w:style>
  <w:style w:type="character" w:customStyle="1" w:styleId="1011">
    <w:name w:val="书籍标题1"/>
    <w:qFormat/>
    <w:uiPriority w:val="0"/>
    <w:rPr>
      <w:b/>
      <w:bCs/>
      <w:smallCaps/>
      <w:spacing w:val="5"/>
    </w:rPr>
  </w:style>
  <w:style w:type="character" w:customStyle="1" w:styleId="1012">
    <w:name w:val="正文文本缩进 3 字符1"/>
    <w:qFormat/>
    <w:uiPriority w:val="99"/>
    <w:rPr>
      <w:sz w:val="16"/>
      <w:szCs w:val="16"/>
    </w:rPr>
  </w:style>
  <w:style w:type="character" w:customStyle="1" w:styleId="1013">
    <w:name w:val="批注文字 字符2"/>
    <w:qFormat/>
    <w:uiPriority w:val="99"/>
    <w:rPr>
      <w:sz w:val="24"/>
      <w:szCs w:val="24"/>
    </w:rPr>
  </w:style>
  <w:style w:type="character" w:customStyle="1" w:styleId="1014">
    <w:name w:val="批注主题 字符1"/>
    <w:qFormat/>
    <w:uiPriority w:val="99"/>
    <w:rPr>
      <w:rFonts w:hint="eastAsia" w:ascii="等线" w:hAnsi="等线" w:eastAsia="等线" w:cs="Times New Roman"/>
      <w:b/>
      <w:bCs/>
      <w:kern w:val="2"/>
      <w:sz w:val="21"/>
      <w:szCs w:val="22"/>
    </w:rPr>
  </w:style>
  <w:style w:type="character" w:customStyle="1" w:styleId="1015">
    <w:name w:val="Char2 Char"/>
    <w:qFormat/>
    <w:uiPriority w:val="0"/>
    <w:rPr>
      <w:rFonts w:ascii="宋体" w:hAnsi="Courier New" w:eastAsia="宋体" w:cs="Courier New"/>
      <w:kern w:val="2"/>
      <w:sz w:val="21"/>
      <w:szCs w:val="21"/>
      <w:lang w:val="en-US" w:eastAsia="zh-CN" w:bidi="ar-SA"/>
    </w:rPr>
  </w:style>
  <w:style w:type="character" w:customStyle="1" w:styleId="1016">
    <w:name w:val="副标题 字符2"/>
    <w:basedOn w:val="70"/>
    <w:qFormat/>
    <w:uiPriority w:val="11"/>
    <w:rPr>
      <w:b/>
      <w:bCs/>
      <w:kern w:val="28"/>
      <w:sz w:val="32"/>
      <w:szCs w:val="32"/>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样式 正文文本 Char"/>
    <w:link w:val="1020"/>
    <w:qFormat/>
    <w:uiPriority w:val="0"/>
    <w:rPr>
      <w:rFonts w:ascii="Arial" w:hAnsi="Arial"/>
      <w:color w:val="000000"/>
      <w:kern w:val="2"/>
      <w:sz w:val="21"/>
    </w:rPr>
  </w:style>
  <w:style w:type="paragraph" w:customStyle="1" w:styleId="1020">
    <w:name w:val="样式 正文文本"/>
    <w:basedOn w:val="1"/>
    <w:link w:val="1019"/>
    <w:qFormat/>
    <w:uiPriority w:val="0"/>
    <w:pPr>
      <w:snapToGrid w:val="0"/>
      <w:spacing w:line="400" w:lineRule="exact"/>
    </w:pPr>
    <w:rPr>
      <w:rFonts w:ascii="Arial" w:hAnsi="Arial"/>
      <w:color w:val="000000"/>
      <w:szCs w:val="20"/>
    </w:rPr>
  </w:style>
  <w:style w:type="character" w:customStyle="1" w:styleId="1021">
    <w:name w:val="标题 3 字符1"/>
    <w:qFormat/>
    <w:locked/>
    <w:uiPriority w:val="0"/>
    <w:rPr>
      <w:rFonts w:ascii="Times New Roman" w:hAnsi="Times New Roman" w:cs="Times New Roman"/>
      <w:b/>
      <w:bCs/>
      <w:kern w:val="0"/>
      <w:sz w:val="32"/>
      <w:szCs w:val="32"/>
    </w:rPr>
  </w:style>
  <w:style w:type="character" w:customStyle="1" w:styleId="1022">
    <w:name w:val="纯文本 字符3"/>
    <w:basedOn w:val="70"/>
    <w:qFormat/>
    <w:uiPriority w:val="99"/>
    <w:rPr>
      <w:rFonts w:hint="eastAsia" w:ascii="等线" w:hAnsi="Courier New" w:eastAsia="等线" w:cs="Courier New"/>
    </w:rPr>
  </w:style>
  <w:style w:type="character" w:customStyle="1" w:styleId="1023">
    <w:name w:val="htd01"/>
    <w:qFormat/>
    <w:uiPriority w:val="0"/>
  </w:style>
  <w:style w:type="character" w:customStyle="1" w:styleId="1024">
    <w:name w:val="明显引用 Char"/>
    <w:qFormat/>
    <w:uiPriority w:val="0"/>
    <w:rPr>
      <w:b/>
      <w:bCs/>
      <w:i/>
      <w:iCs/>
      <w:color w:val="4F81BD"/>
    </w:rPr>
  </w:style>
  <w:style w:type="character" w:customStyle="1" w:styleId="1025">
    <w:name w:val="明显引用 字符"/>
    <w:basedOn w:val="70"/>
    <w:link w:val="1026"/>
    <w:qFormat/>
    <w:uiPriority w:val="0"/>
    <w:rPr>
      <w:rFonts w:ascii="等线" w:hAnsi="等线" w:eastAsia="等线"/>
      <w:b/>
      <w:bCs/>
      <w:i/>
      <w:iCs/>
      <w:color w:val="4472C4"/>
      <w:kern w:val="2"/>
      <w:sz w:val="21"/>
      <w:szCs w:val="22"/>
    </w:rPr>
  </w:style>
  <w:style w:type="paragraph" w:styleId="1026">
    <w:name w:val="Intense Quote"/>
    <w:basedOn w:val="1"/>
    <w:next w:val="1"/>
    <w:link w:val="1025"/>
    <w:qFormat/>
    <w:uiPriority w:val="0"/>
    <w:pPr>
      <w:pBdr>
        <w:bottom w:val="single" w:color="4F81BD" w:sz="4" w:space="4"/>
      </w:pBdr>
      <w:adjustRightInd/>
      <w:spacing w:before="200" w:after="280"/>
      <w:ind w:left="936" w:right="936"/>
    </w:pPr>
    <w:rPr>
      <w:rFonts w:ascii="等线" w:hAnsi="等线" w:eastAsia="等线"/>
      <w:b/>
      <w:bCs/>
      <w:i/>
      <w:iCs/>
      <w:color w:val="4472C4"/>
      <w:szCs w:val="22"/>
    </w:rPr>
  </w:style>
  <w:style w:type="character" w:customStyle="1" w:styleId="1027">
    <w:name w:val="明显引用 字符3"/>
    <w:basedOn w:val="70"/>
    <w:semiHidden/>
    <w:qFormat/>
    <w:uiPriority w:val="99"/>
    <w:rPr>
      <w:i/>
      <w:iCs/>
      <w:color w:val="4F81BD" w:themeColor="accent1"/>
      <w:kern w:val="2"/>
      <w:sz w:val="21"/>
      <w:szCs w:val="24"/>
      <w14:textFill>
        <w14:solidFill>
          <w14:schemeClr w14:val="accent1"/>
        </w14:solidFill>
      </w14:textFill>
    </w:rPr>
  </w:style>
  <w:style w:type="character" w:customStyle="1" w:styleId="1028">
    <w:name w:val="znkcfl3"/>
    <w:basedOn w:val="70"/>
    <w:qFormat/>
    <w:uiPriority w:val="0"/>
  </w:style>
  <w:style w:type="character" w:customStyle="1" w:styleId="1029">
    <w:name w:val="个人答复风格"/>
    <w:qFormat/>
    <w:uiPriority w:val="0"/>
    <w:rPr>
      <w:rFonts w:ascii="Arial" w:hAnsi="Arial" w:eastAsia="宋体" w:cs="Arial"/>
      <w:color w:val="auto"/>
      <w:sz w:val="20"/>
    </w:rPr>
  </w:style>
  <w:style w:type="character" w:customStyle="1" w:styleId="1030">
    <w:name w:val="引用 字符1"/>
    <w:qFormat/>
    <w:uiPriority w:val="29"/>
    <w:rPr>
      <w:i/>
      <w:iCs/>
      <w:color w:val="404040"/>
      <w:sz w:val="24"/>
      <w:szCs w:val="24"/>
    </w:rPr>
  </w:style>
  <w:style w:type="character" w:customStyle="1" w:styleId="1031">
    <w:name w:val="引用 字符2"/>
    <w:basedOn w:val="70"/>
    <w:qFormat/>
    <w:uiPriority w:val="29"/>
    <w:rPr>
      <w:i/>
      <w:iCs/>
      <w:color w:val="404040"/>
    </w:rPr>
  </w:style>
  <w:style w:type="character" w:customStyle="1" w:styleId="1032">
    <w:name w:val="标题 字符2"/>
    <w:basedOn w:val="70"/>
    <w:qFormat/>
    <w:uiPriority w:val="10"/>
    <w:rPr>
      <w:rFonts w:hint="eastAsia" w:ascii="等线 Light" w:hAnsi="等线 Light" w:eastAsia="等线 Light" w:cs="Times New Roman"/>
      <w:b/>
      <w:bCs/>
      <w:sz w:val="32"/>
      <w:szCs w:val="32"/>
    </w:rPr>
  </w:style>
  <w:style w:type="character" w:customStyle="1" w:styleId="1033">
    <w:name w:val="正文文本缩进 2 字符2"/>
    <w:basedOn w:val="70"/>
    <w:qFormat/>
    <w:uiPriority w:val="99"/>
  </w:style>
  <w:style w:type="character" w:customStyle="1" w:styleId="1034">
    <w:name w:val="引用 字符"/>
    <w:link w:val="1035"/>
    <w:qFormat/>
    <w:uiPriority w:val="0"/>
    <w:rPr>
      <w:i/>
      <w:iCs/>
      <w:color w:val="000000"/>
    </w:rPr>
  </w:style>
  <w:style w:type="paragraph" w:styleId="1035">
    <w:name w:val="Quote"/>
    <w:basedOn w:val="1"/>
    <w:next w:val="1"/>
    <w:link w:val="1034"/>
    <w:qFormat/>
    <w:uiPriority w:val="0"/>
    <w:pPr>
      <w:adjustRightInd/>
    </w:pPr>
    <w:rPr>
      <w:i/>
      <w:iCs/>
      <w:color w:val="000000"/>
      <w:kern w:val="0"/>
      <w:sz w:val="20"/>
      <w:szCs w:val="20"/>
    </w:rPr>
  </w:style>
  <w:style w:type="character" w:customStyle="1" w:styleId="1036">
    <w:name w:val="引用 字符3"/>
    <w:basedOn w:val="70"/>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7">
    <w:name w:val="文档结构图 Char1"/>
    <w:qFormat/>
    <w:uiPriority w:val="99"/>
    <w:rPr>
      <w:rFonts w:ascii="宋体"/>
      <w:kern w:val="2"/>
      <w:sz w:val="18"/>
      <w:szCs w:val="18"/>
    </w:rPr>
  </w:style>
  <w:style w:type="character" w:customStyle="1" w:styleId="1038">
    <w:name w:val="文档结构图 字符2"/>
    <w:basedOn w:val="70"/>
    <w:qFormat/>
    <w:uiPriority w:val="99"/>
    <w:rPr>
      <w:rFonts w:hint="eastAsia" w:ascii="Microsoft YaHei UI" w:hAnsi="Microsoft YaHei UI" w:eastAsia="Microsoft YaHei UI" w:cs="Microsoft YaHei UI"/>
      <w:sz w:val="18"/>
      <w:szCs w:val="18"/>
    </w:rPr>
  </w:style>
  <w:style w:type="character" w:customStyle="1" w:styleId="1039">
    <w:name w:val="日期 字符2"/>
    <w:basedOn w:val="70"/>
    <w:qFormat/>
    <w:uiPriority w:val="99"/>
  </w:style>
  <w:style w:type="character" w:customStyle="1" w:styleId="1040">
    <w:name w:val="引用 Char1"/>
    <w:qFormat/>
    <w:uiPriority w:val="29"/>
    <w:rPr>
      <w:rFonts w:ascii="宋体"/>
      <w:i/>
      <w:iCs/>
      <w:color w:val="000000"/>
      <w:kern w:val="2"/>
      <w:sz w:val="28"/>
    </w:rPr>
  </w:style>
  <w:style w:type="character" w:customStyle="1" w:styleId="1041">
    <w:name w:val="不明显强调1"/>
    <w:qFormat/>
    <w:uiPriority w:val="0"/>
    <w:rPr>
      <w:i/>
      <w:iCs/>
      <w:color w:val="808080"/>
    </w:rPr>
  </w:style>
  <w:style w:type="character" w:customStyle="1" w:styleId="1042">
    <w:name w:val="日期 字符1"/>
    <w:qFormat/>
    <w:uiPriority w:val="99"/>
    <w:rPr>
      <w:sz w:val="24"/>
      <w:szCs w:val="24"/>
    </w:rPr>
  </w:style>
  <w:style w:type="character" w:customStyle="1" w:styleId="1043">
    <w:name w:val="批注文字 Char Char"/>
    <w:qFormat/>
    <w:uiPriority w:val="0"/>
    <w:rPr>
      <w:rFonts w:ascii="宋体" w:hAnsi="Times New Roman" w:eastAsia="宋体" w:cs="Times New Roman"/>
      <w:sz w:val="28"/>
      <w:szCs w:val="20"/>
    </w:rPr>
  </w:style>
  <w:style w:type="character" w:customStyle="1" w:styleId="1044">
    <w:name w:val="ca-111"/>
    <w:qFormat/>
    <w:uiPriority w:val="0"/>
    <w:rPr>
      <w:rFonts w:hint="default" w:ascii="Times New Roman" w:hAnsi="Times New Roman" w:cs="Times New Roman"/>
      <w:color w:val="000000"/>
      <w:sz w:val="30"/>
      <w:szCs w:val="30"/>
    </w:rPr>
  </w:style>
  <w:style w:type="paragraph" w:customStyle="1" w:styleId="104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46">
    <w:name w:val="1"/>
    <w:basedOn w:val="1"/>
    <w:qFormat/>
    <w:uiPriority w:val="0"/>
    <w:pPr>
      <w:adjustRightInd/>
      <w:spacing w:line="480" w:lineRule="exact"/>
      <w:ind w:firstLine="480"/>
    </w:pPr>
    <w:rPr>
      <w:rFonts w:ascii="宋体" w:hAnsi="Calibri"/>
      <w:sz w:val="24"/>
      <w:szCs w:val="20"/>
    </w:rPr>
  </w:style>
  <w:style w:type="paragraph" w:customStyle="1" w:styleId="1047">
    <w:name w:val="pa-4"/>
    <w:basedOn w:val="1"/>
    <w:qFormat/>
    <w:uiPriority w:val="0"/>
    <w:pPr>
      <w:widowControl/>
      <w:adjustRightInd/>
      <w:spacing w:line="360" w:lineRule="atLeast"/>
      <w:jc w:val="center"/>
    </w:pPr>
    <w:rPr>
      <w:rFonts w:ascii="宋体" w:hAnsi="宋体" w:cs="宋体"/>
      <w:kern w:val="0"/>
      <w:sz w:val="24"/>
    </w:rPr>
  </w:style>
  <w:style w:type="paragraph" w:customStyle="1" w:styleId="1048">
    <w:name w:val="TOC 标题2"/>
    <w:basedOn w:val="2"/>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104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5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051">
    <w:name w:val="CM24"/>
    <w:basedOn w:val="240"/>
    <w:next w:val="240"/>
    <w:qFormat/>
    <w:uiPriority w:val="0"/>
    <w:pPr>
      <w:spacing w:line="440" w:lineRule="atLeast"/>
    </w:pPr>
    <w:rPr>
      <w:rFonts w:ascii="宋体" w:hAnsi="Calibri" w:eastAsia="宋体" w:cs="宋体"/>
      <w:color w:val="auto"/>
    </w:rPr>
  </w:style>
  <w:style w:type="paragraph" w:customStyle="1" w:styleId="1052">
    <w:name w:val="[Normal]"/>
    <w:qFormat/>
    <w:uiPriority w:val="0"/>
    <w:rPr>
      <w:rFonts w:ascii="宋体" w:hAnsi="宋体" w:eastAsia="宋体" w:cs="Times New Roman"/>
      <w:sz w:val="24"/>
      <w:szCs w:val="22"/>
      <w:lang w:val="zh-CN" w:eastAsia="zh-CN" w:bidi="ar-SA"/>
    </w:rPr>
  </w:style>
  <w:style w:type="paragraph" w:customStyle="1" w:styleId="1053">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paragraph" w:customStyle="1" w:styleId="1054">
    <w:name w:val="内文正文"/>
    <w:link w:val="1071"/>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57">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05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59">
    <w:name w:val="CM99"/>
    <w:basedOn w:val="240"/>
    <w:next w:val="240"/>
    <w:qFormat/>
    <w:uiPriority w:val="0"/>
    <w:rPr>
      <w:rFonts w:ascii="宋体" w:hAnsi="Calibri" w:eastAsia="宋体" w:cs="宋体"/>
      <w:color w:val="auto"/>
    </w:rPr>
  </w:style>
  <w:style w:type="paragraph" w:customStyle="1" w:styleId="1060">
    <w:name w:val="CM44"/>
    <w:basedOn w:val="240"/>
    <w:next w:val="240"/>
    <w:qFormat/>
    <w:uiPriority w:val="0"/>
    <w:pPr>
      <w:spacing w:line="440" w:lineRule="atLeast"/>
    </w:pPr>
    <w:rPr>
      <w:rFonts w:ascii="宋体" w:hAnsi="Calibri" w:eastAsia="宋体" w:cs="宋体"/>
      <w:color w:val="auto"/>
    </w:rPr>
  </w:style>
  <w:style w:type="paragraph" w:customStyle="1" w:styleId="1061">
    <w:name w:val="CM25"/>
    <w:basedOn w:val="240"/>
    <w:next w:val="240"/>
    <w:qFormat/>
    <w:uiPriority w:val="0"/>
    <w:pPr>
      <w:spacing w:line="440" w:lineRule="atLeast"/>
    </w:pPr>
    <w:rPr>
      <w:rFonts w:ascii="宋体" w:hAnsi="Calibri" w:eastAsia="宋体" w:cs="宋体"/>
      <w:color w:val="auto"/>
    </w:rPr>
  </w:style>
  <w:style w:type="character" w:customStyle="1" w:styleId="1062">
    <w:name w:val="批注文字 Char1"/>
    <w:basedOn w:val="70"/>
    <w:semiHidden/>
    <w:qFormat/>
    <w:uiPriority w:val="99"/>
    <w:rPr>
      <w:rFonts w:hAnsi="Times New Roman" w:cs="Times New Roman"/>
      <w:sz w:val="28"/>
    </w:rPr>
  </w:style>
  <w:style w:type="paragraph" w:customStyle="1" w:styleId="1063">
    <w:name w:val="_Style 10"/>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1064">
    <w:name w:val="样式 纯文本普通文字 Char纯文本 Char Char普通文字纯文本 Char Char Char Char Char...6 Char"/>
    <w:link w:val="1065"/>
    <w:qFormat/>
    <w:uiPriority w:val="0"/>
    <w:rPr>
      <w:rFonts w:hAnsi="Courier New" w:cs="Courier New"/>
      <w:color w:val="000000"/>
      <w:sz w:val="21"/>
      <w:szCs w:val="21"/>
    </w:rPr>
  </w:style>
  <w:style w:type="paragraph" w:customStyle="1" w:styleId="1065">
    <w:name w:val="样式 纯文本普通文字 Char纯文本 Char Char普通文字纯文本 Char Char Char Char Char...6"/>
    <w:basedOn w:val="34"/>
    <w:link w:val="1064"/>
    <w:qFormat/>
    <w:uiPriority w:val="0"/>
    <w:pPr>
      <w:adjustRightInd/>
    </w:pPr>
    <w:rPr>
      <w:rFonts w:ascii="Times New Roman" w:cs="Courier New"/>
      <w:snapToGrid/>
      <w:color w:val="000000"/>
      <w:kern w:val="0"/>
    </w:rPr>
  </w:style>
  <w:style w:type="character" w:customStyle="1" w:styleId="1066">
    <w:name w:val="正文首缩两字 Char Char"/>
    <w:link w:val="1067"/>
    <w:qFormat/>
    <w:locked/>
    <w:uiPriority w:val="0"/>
    <w:rPr>
      <w:sz w:val="24"/>
      <w:szCs w:val="24"/>
    </w:rPr>
  </w:style>
  <w:style w:type="paragraph" w:customStyle="1" w:styleId="1067">
    <w:name w:val="正文首缩两字"/>
    <w:basedOn w:val="1"/>
    <w:link w:val="1066"/>
    <w:qFormat/>
    <w:uiPriority w:val="0"/>
    <w:pPr>
      <w:adjustRightInd/>
      <w:spacing w:line="360" w:lineRule="auto"/>
      <w:ind w:left="210" w:right="210" w:firstLine="480" w:firstLineChars="200"/>
      <w:jc w:val="left"/>
    </w:pPr>
    <w:rPr>
      <w:kern w:val="0"/>
      <w:sz w:val="24"/>
    </w:rPr>
  </w:style>
  <w:style w:type="character" w:customStyle="1" w:styleId="1068">
    <w:name w:val="彩色网格 - 强调文字颜色 1 Char"/>
    <w:link w:val="1069"/>
    <w:qFormat/>
    <w:uiPriority w:val="0"/>
    <w:rPr>
      <w:i/>
      <w:iCs/>
      <w:color w:val="000000"/>
      <w:sz w:val="21"/>
      <w:szCs w:val="22"/>
    </w:rPr>
  </w:style>
  <w:style w:type="paragraph" w:customStyle="1" w:styleId="1069">
    <w:name w:val="彩色网格 - 强调文字颜色 11"/>
    <w:basedOn w:val="1"/>
    <w:next w:val="1"/>
    <w:link w:val="1068"/>
    <w:qFormat/>
    <w:uiPriority w:val="0"/>
    <w:pPr>
      <w:adjustRightInd/>
    </w:pPr>
    <w:rPr>
      <w:i/>
      <w:iCs/>
      <w:color w:val="000000"/>
      <w:kern w:val="0"/>
      <w:szCs w:val="22"/>
    </w:rPr>
  </w:style>
  <w:style w:type="character" w:customStyle="1" w:styleId="1070">
    <w:name w:val="Blockquote Char"/>
    <w:link w:val="960"/>
    <w:qFormat/>
    <w:uiPriority w:val="0"/>
    <w:rPr>
      <w:sz w:val="24"/>
    </w:rPr>
  </w:style>
  <w:style w:type="character" w:customStyle="1" w:styleId="1071">
    <w:name w:val="内文正文 Char Char"/>
    <w:link w:val="1054"/>
    <w:qFormat/>
    <w:uiPriority w:val="0"/>
    <w:rPr>
      <w:rFonts w:ascii="宋体" w:hAnsi="???|CS?o｡ﾀ?"/>
      <w:sz w:val="21"/>
      <w:szCs w:val="28"/>
    </w:rPr>
  </w:style>
  <w:style w:type="character" w:customStyle="1" w:styleId="1072">
    <w:name w:val="方案正文 Char Char"/>
    <w:link w:val="882"/>
    <w:qFormat/>
    <w:locked/>
    <w:uiPriority w:val="0"/>
    <w:rPr>
      <w:rFonts w:ascii="仿宋_GB2312" w:eastAsia="仿宋_GB2312"/>
      <w:b/>
      <w:color w:val="000000"/>
      <w:kern w:val="2"/>
      <w:sz w:val="24"/>
    </w:rPr>
  </w:style>
  <w:style w:type="character" w:customStyle="1" w:styleId="1073">
    <w:name w:val="标准正文 Char"/>
    <w:link w:val="900"/>
    <w:qFormat/>
    <w:locked/>
    <w:uiPriority w:val="0"/>
    <w:rPr>
      <w:kern w:val="2"/>
      <w:sz w:val="24"/>
      <w:szCs w:val="24"/>
    </w:rPr>
  </w:style>
  <w:style w:type="character" w:customStyle="1" w:styleId="1074">
    <w:name w:val="彩色列表 - 强调文字颜色 1 Char"/>
    <w:link w:val="540"/>
    <w:qFormat/>
    <w:locked/>
    <w:uiPriority w:val="0"/>
    <w:rPr>
      <w:rFonts w:ascii="Calibri" w:hAnsi="Calibri"/>
      <w:kern w:val="2"/>
      <w:sz w:val="21"/>
      <w:szCs w:val="22"/>
    </w:rPr>
  </w:style>
  <w:style w:type="character" w:customStyle="1" w:styleId="1075">
    <w:name w:val="样式 样式 样式1 + 首行缩进:  2 字符 + 五号 Char Char"/>
    <w:link w:val="1076"/>
    <w:qFormat/>
    <w:uiPriority w:val="0"/>
    <w:rPr>
      <w:rFonts w:ascii="Arial" w:hAnsi="Arial"/>
      <w:sz w:val="21"/>
    </w:rPr>
  </w:style>
  <w:style w:type="paragraph" w:customStyle="1" w:styleId="1076">
    <w:name w:val="样式 样式 样式1 + 首行缩进:  2 字符 + 五号"/>
    <w:basedOn w:val="1077"/>
    <w:link w:val="1075"/>
    <w:qFormat/>
    <w:uiPriority w:val="0"/>
    <w:pPr>
      <w:widowControl/>
      <w:tabs>
        <w:tab w:val="left" w:pos="735"/>
        <w:tab w:val="left" w:pos="1140"/>
      </w:tabs>
      <w:adjustRightInd w:val="0"/>
      <w:snapToGrid w:val="0"/>
      <w:spacing w:line="360" w:lineRule="auto"/>
      <w:ind w:left="1140" w:hanging="720" w:firstLineChars="0"/>
    </w:pPr>
    <w:rPr>
      <w:kern w:val="0"/>
    </w:rPr>
  </w:style>
  <w:style w:type="paragraph" w:customStyle="1" w:styleId="1077">
    <w:name w:val="样式 样式1 + 首行缩进:  2 字符"/>
    <w:basedOn w:val="1"/>
    <w:qFormat/>
    <w:uiPriority w:val="0"/>
    <w:pPr>
      <w:adjustRightInd/>
      <w:spacing w:line="360" w:lineRule="exact"/>
      <w:ind w:firstLine="420" w:firstLineChars="200"/>
    </w:pPr>
    <w:rPr>
      <w:rFonts w:ascii="Arial" w:hAnsi="Arial"/>
      <w:szCs w:val="20"/>
    </w:rPr>
  </w:style>
  <w:style w:type="character" w:customStyle="1" w:styleId="1078">
    <w:name w:val="内文 Char"/>
    <w:link w:val="1079"/>
    <w:qFormat/>
    <w:uiPriority w:val="0"/>
    <w:rPr>
      <w:rFonts w:ascii="Arial" w:hAnsi="Arial"/>
      <w:sz w:val="21"/>
    </w:rPr>
  </w:style>
  <w:style w:type="paragraph" w:customStyle="1" w:styleId="1079">
    <w:name w:val="内文"/>
    <w:link w:val="1078"/>
    <w:qFormat/>
    <w:uiPriority w:val="0"/>
    <w:pPr>
      <w:adjustRightInd w:val="0"/>
      <w:snapToGrid w:val="0"/>
      <w:spacing w:line="400" w:lineRule="exact"/>
      <w:ind w:firstLine="200" w:firstLineChars="200"/>
      <w:jc w:val="both"/>
    </w:pPr>
    <w:rPr>
      <w:rFonts w:ascii="Arial" w:hAnsi="Arial" w:eastAsia="宋体" w:cs="Times New Roman"/>
      <w:sz w:val="21"/>
      <w:lang w:val="en-US" w:eastAsia="zh-CN" w:bidi="ar-SA"/>
    </w:rPr>
  </w:style>
  <w:style w:type="character" w:customStyle="1" w:styleId="1080">
    <w:name w:val="无间距字符"/>
    <w:link w:val="1081"/>
    <w:qFormat/>
    <w:uiPriority w:val="0"/>
    <w:rPr>
      <w:sz w:val="22"/>
      <w:szCs w:val="22"/>
    </w:rPr>
  </w:style>
  <w:style w:type="paragraph" w:customStyle="1" w:styleId="1081">
    <w:name w:val="无间距"/>
    <w:link w:val="1080"/>
    <w:qFormat/>
    <w:uiPriority w:val="0"/>
    <w:rPr>
      <w:rFonts w:ascii="Times New Roman" w:hAnsi="Times New Roman" w:eastAsia="宋体" w:cs="Times New Roman"/>
      <w:sz w:val="22"/>
      <w:szCs w:val="22"/>
      <w:lang w:val="en-US" w:eastAsia="zh-CN" w:bidi="ar-SA"/>
    </w:rPr>
  </w:style>
  <w:style w:type="character" w:customStyle="1" w:styleId="1082">
    <w:name w:val="样式 标题 2 + 小四 Char Char"/>
    <w:link w:val="1083"/>
    <w:qFormat/>
    <w:uiPriority w:val="0"/>
    <w:rPr>
      <w:rFonts w:ascii="Arial" w:hAnsi="Arial"/>
      <w:b/>
      <w:bCs/>
      <w:sz w:val="36"/>
      <w:szCs w:val="32"/>
    </w:rPr>
  </w:style>
  <w:style w:type="paragraph" w:customStyle="1" w:styleId="1083">
    <w:name w:val="样式 标题 2 + 小四"/>
    <w:basedOn w:val="3"/>
    <w:link w:val="1082"/>
    <w:qFormat/>
    <w:uiPriority w:val="0"/>
    <w:pPr>
      <w:tabs>
        <w:tab w:val="left" w:pos="420"/>
        <w:tab w:val="left" w:pos="480"/>
        <w:tab w:val="left" w:pos="1080"/>
        <w:tab w:val="left" w:pos="1280"/>
        <w:tab w:val="clear" w:pos="432"/>
      </w:tabs>
      <w:spacing w:before="260" w:after="260" w:line="416" w:lineRule="auto"/>
      <w:ind w:left="1080" w:hanging="360"/>
    </w:pPr>
    <w:rPr>
      <w:rFonts w:ascii="Arial" w:hAnsi="Arial" w:eastAsia="宋体"/>
      <w:kern w:val="0"/>
      <w:sz w:val="36"/>
      <w:lang w:val="en-US"/>
    </w:rPr>
  </w:style>
  <w:style w:type="character" w:customStyle="1" w:styleId="1084">
    <w:name w:val="正文文本 2 Char1"/>
    <w:basedOn w:val="70"/>
    <w:qFormat/>
    <w:uiPriority w:val="0"/>
    <w:rPr>
      <w:rFonts w:hAnsi="Times New Roman" w:cs="Times New Roman"/>
      <w:sz w:val="28"/>
    </w:rPr>
  </w:style>
  <w:style w:type="character" w:customStyle="1" w:styleId="1085">
    <w:name w:val="浅色底纹 - 强调文字颜色 2 Char"/>
    <w:link w:val="1086"/>
    <w:qFormat/>
    <w:uiPriority w:val="0"/>
    <w:rPr>
      <w:b/>
      <w:bCs/>
      <w:i/>
      <w:iCs/>
      <w:color w:val="4F81BD"/>
      <w:sz w:val="21"/>
      <w:szCs w:val="22"/>
    </w:rPr>
  </w:style>
  <w:style w:type="paragraph" w:customStyle="1" w:styleId="1086">
    <w:name w:val="浅色底纹 - 强调文字颜色 21"/>
    <w:basedOn w:val="1"/>
    <w:next w:val="1"/>
    <w:link w:val="1085"/>
    <w:qFormat/>
    <w:uiPriority w:val="0"/>
    <w:pPr>
      <w:pBdr>
        <w:bottom w:val="single" w:color="4F81BD" w:sz="4" w:space="4"/>
      </w:pBdr>
      <w:adjustRightInd/>
      <w:spacing w:before="200" w:after="280"/>
      <w:ind w:left="936" w:right="936"/>
    </w:pPr>
    <w:rPr>
      <w:b/>
      <w:bCs/>
      <w:i/>
      <w:iCs/>
      <w:color w:val="4F81BD"/>
      <w:kern w:val="0"/>
      <w:szCs w:val="22"/>
    </w:rPr>
  </w:style>
  <w:style w:type="paragraph" w:customStyle="1" w:styleId="1087">
    <w:name w:val="样式 标题 1 + Arial 黑色"/>
    <w:basedOn w:val="2"/>
    <w:qFormat/>
    <w:uiPriority w:val="0"/>
    <w:pPr>
      <w:tabs>
        <w:tab w:val="clear" w:pos="432"/>
      </w:tabs>
      <w:snapToGrid w:val="0"/>
      <w:spacing w:line="480" w:lineRule="auto"/>
      <w:ind w:left="0" w:firstLine="0"/>
      <w:jc w:val="center"/>
    </w:pPr>
    <w:rPr>
      <w:rFonts w:ascii="Arial" w:hAnsi="Arial"/>
      <w:color w:val="000000"/>
      <w:sz w:val="36"/>
      <w:lang w:val="zh-CN"/>
    </w:rPr>
  </w:style>
  <w:style w:type="paragraph" w:customStyle="1" w:styleId="1088">
    <w:name w:val="样式 正文文本 + 首行缩进:  2 字符"/>
    <w:basedOn w:val="23"/>
    <w:qFormat/>
    <w:uiPriority w:val="0"/>
    <w:pPr>
      <w:autoSpaceDE/>
      <w:autoSpaceDN/>
      <w:snapToGrid w:val="0"/>
      <w:spacing w:line="400" w:lineRule="exact"/>
      <w:ind w:firstLine="200" w:firstLineChars="200"/>
    </w:pPr>
    <w:rPr>
      <w:rFonts w:ascii="Arial" w:cs="宋体"/>
      <w:snapToGrid/>
      <w:sz w:val="21"/>
      <w:szCs w:val="20"/>
      <w:lang w:val="en-US"/>
    </w:rPr>
  </w:style>
  <w:style w:type="paragraph" w:customStyle="1" w:styleId="1089">
    <w:name w:val="样式 正文文本 + 首行缩进:  2 字符1"/>
    <w:basedOn w:val="23"/>
    <w:qFormat/>
    <w:uiPriority w:val="0"/>
    <w:pPr>
      <w:autoSpaceDE/>
      <w:autoSpaceDN/>
      <w:snapToGrid w:val="0"/>
      <w:spacing w:line="400" w:lineRule="exact"/>
      <w:ind w:firstLine="200" w:firstLineChars="200"/>
    </w:pPr>
    <w:rPr>
      <w:rFonts w:ascii="Arial" w:cs="宋体"/>
      <w:snapToGrid/>
      <w:sz w:val="21"/>
      <w:szCs w:val="20"/>
      <w:lang w:val="en-US"/>
    </w:rPr>
  </w:style>
  <w:style w:type="character" w:customStyle="1" w:styleId="1090">
    <w:name w:val="ui-icon40"/>
    <w:basedOn w:val="70"/>
    <w:qFormat/>
    <w:uiPriority w:val="0"/>
  </w:style>
  <w:style w:type="character" w:customStyle="1" w:styleId="1091">
    <w:name w:val="ui-icon41"/>
    <w:basedOn w:val="70"/>
    <w:qFormat/>
    <w:uiPriority w:val="0"/>
  </w:style>
  <w:style w:type="character" w:customStyle="1" w:styleId="1092">
    <w:name w:val="current"/>
    <w:basedOn w:val="70"/>
    <w:qFormat/>
    <w:uiPriority w:val="0"/>
    <w:rPr>
      <w:shd w:val="clear" w:color="auto" w:fill="E5E5E5"/>
    </w:rPr>
  </w:style>
  <w:style w:type="character" w:customStyle="1" w:styleId="1093">
    <w:name w:val="layui-layer-tabnow"/>
    <w:basedOn w:val="70"/>
    <w:qFormat/>
    <w:uiPriority w:val="0"/>
    <w:rPr>
      <w:bdr w:val="single" w:color="CCCCCC" w:sz="6" w:space="0"/>
      <w:shd w:val="clear" w:color="auto" w:fill="FFFFFF"/>
    </w:rPr>
  </w:style>
  <w:style w:type="character" w:customStyle="1" w:styleId="1094">
    <w:name w:val="first-child"/>
    <w:basedOn w:val="70"/>
    <w:qFormat/>
    <w:uiPriority w:val="0"/>
  </w:style>
  <w:style w:type="character" w:customStyle="1" w:styleId="1095">
    <w:name w:val="hover12"/>
    <w:basedOn w:val="70"/>
    <w:qFormat/>
    <w:uiPriority w:val="0"/>
    <w:rPr>
      <w:color w:val="000000"/>
    </w:rPr>
  </w:style>
  <w:style w:type="character" w:customStyle="1" w:styleId="1096">
    <w:name w:val="hover13"/>
    <w:basedOn w:val="70"/>
    <w:qFormat/>
    <w:uiPriority w:val="0"/>
    <w:rPr>
      <w:sz w:val="19"/>
      <w:szCs w:val="19"/>
    </w:rPr>
  </w:style>
  <w:style w:type="paragraph" w:customStyle="1" w:styleId="1097">
    <w:name w:val="_Style 144"/>
    <w:basedOn w:val="1"/>
    <w:next w:val="1"/>
    <w:qFormat/>
    <w:uiPriority w:val="0"/>
    <w:pPr>
      <w:pBdr>
        <w:bottom w:val="single" w:color="auto" w:sz="6" w:space="1"/>
      </w:pBdr>
      <w:adjustRightInd/>
      <w:jc w:val="center"/>
    </w:pPr>
    <w:rPr>
      <w:rFonts w:ascii="Arial"/>
      <w:vanish/>
      <w:sz w:val="16"/>
      <w:szCs w:val="20"/>
    </w:rPr>
  </w:style>
  <w:style w:type="paragraph" w:customStyle="1" w:styleId="1098">
    <w:name w:val="_Style 145"/>
    <w:basedOn w:val="1"/>
    <w:next w:val="1"/>
    <w:qFormat/>
    <w:uiPriority w:val="0"/>
    <w:pPr>
      <w:pBdr>
        <w:top w:val="single" w:color="auto" w:sz="6" w:space="1"/>
      </w:pBdr>
      <w:adjustRightInd/>
      <w:jc w:val="center"/>
    </w:pPr>
    <w:rPr>
      <w:rFonts w:ascii="Arial"/>
      <w:vanish/>
      <w:sz w:val="16"/>
      <w:szCs w:val="20"/>
    </w:rPr>
  </w:style>
  <w:style w:type="character" w:customStyle="1" w:styleId="1099">
    <w:name w:val="hour_am"/>
    <w:basedOn w:val="70"/>
    <w:qFormat/>
    <w:uiPriority w:val="0"/>
  </w:style>
  <w:style w:type="character" w:customStyle="1" w:styleId="1100">
    <w:name w:val="size-l"/>
    <w:basedOn w:val="70"/>
    <w:qFormat/>
    <w:uiPriority w:val="0"/>
    <w:rPr>
      <w:sz w:val="24"/>
      <w:szCs w:val="24"/>
    </w:rPr>
  </w:style>
  <w:style w:type="character" w:customStyle="1" w:styleId="1101">
    <w:name w:val="hour_pm"/>
    <w:basedOn w:val="70"/>
    <w:qFormat/>
    <w:uiPriority w:val="0"/>
  </w:style>
  <w:style w:type="character" w:customStyle="1" w:styleId="1102">
    <w:name w:val="switch-danger"/>
    <w:basedOn w:val="70"/>
    <w:qFormat/>
    <w:uiPriority w:val="0"/>
    <w:rPr>
      <w:color w:val="FFFFFF"/>
      <w:shd w:val="clear" w:color="auto" w:fill="D14641"/>
    </w:rPr>
  </w:style>
  <w:style w:type="character" w:customStyle="1" w:styleId="1103">
    <w:name w:val="size-mini"/>
    <w:basedOn w:val="70"/>
    <w:qFormat/>
    <w:uiPriority w:val="0"/>
    <w:rPr>
      <w:sz w:val="15"/>
      <w:szCs w:val="15"/>
    </w:rPr>
  </w:style>
  <w:style w:type="character" w:customStyle="1" w:styleId="1104">
    <w:name w:val="switch-warning"/>
    <w:basedOn w:val="70"/>
    <w:qFormat/>
    <w:uiPriority w:val="0"/>
    <w:rPr>
      <w:color w:val="FFFFFF"/>
      <w:shd w:val="clear" w:color="auto" w:fill="F9A123"/>
    </w:rPr>
  </w:style>
  <w:style w:type="character" w:customStyle="1" w:styleId="1105">
    <w:name w:val="size-s"/>
    <w:basedOn w:val="70"/>
    <w:qFormat/>
    <w:uiPriority w:val="0"/>
    <w:rPr>
      <w:sz w:val="18"/>
      <w:szCs w:val="18"/>
    </w:rPr>
  </w:style>
  <w:style w:type="character" w:customStyle="1" w:styleId="1106">
    <w:name w:val="switch-left"/>
    <w:basedOn w:val="70"/>
    <w:qFormat/>
    <w:uiPriority w:val="0"/>
    <w:rPr>
      <w:color w:val="FFFFFF"/>
      <w:shd w:val="clear" w:color="auto" w:fill="005FCC"/>
    </w:rPr>
  </w:style>
  <w:style w:type="character" w:customStyle="1" w:styleId="1107">
    <w:name w:val="switch-right"/>
    <w:basedOn w:val="70"/>
    <w:qFormat/>
    <w:uiPriority w:val="0"/>
    <w:rPr>
      <w:color w:val="333333"/>
      <w:shd w:val="clear" w:color="auto" w:fill="F0F0F0"/>
    </w:rPr>
  </w:style>
  <w:style w:type="character" w:customStyle="1" w:styleId="1108">
    <w:name w:val="switch-primary"/>
    <w:basedOn w:val="70"/>
    <w:qFormat/>
    <w:uiPriority w:val="0"/>
    <w:rPr>
      <w:color w:val="FFFFFF"/>
      <w:shd w:val="clear" w:color="auto" w:fill="005FCC"/>
    </w:rPr>
  </w:style>
  <w:style w:type="character" w:customStyle="1" w:styleId="1109">
    <w:name w:val="switch-info"/>
    <w:basedOn w:val="70"/>
    <w:qFormat/>
    <w:uiPriority w:val="0"/>
    <w:rPr>
      <w:color w:val="FFFFFF"/>
      <w:shd w:val="clear" w:color="auto" w:fill="41A7C5"/>
    </w:rPr>
  </w:style>
  <w:style w:type="character" w:customStyle="1" w:styleId="1110">
    <w:name w:val="switch-success"/>
    <w:basedOn w:val="70"/>
    <w:qFormat/>
    <w:uiPriority w:val="0"/>
    <w:rPr>
      <w:color w:val="FFFFFF"/>
      <w:shd w:val="clear" w:color="auto" w:fill="58B058"/>
    </w:rPr>
  </w:style>
  <w:style w:type="character" w:customStyle="1" w:styleId="1111">
    <w:name w:val="current1"/>
    <w:basedOn w:val="70"/>
    <w:qFormat/>
    <w:uiPriority w:val="0"/>
    <w:rPr>
      <w:shd w:val="clear" w:color="auto" w:fill="E5E5E5"/>
    </w:rPr>
  </w:style>
  <w:style w:type="character" w:customStyle="1" w:styleId="1112">
    <w:name w:val="old"/>
    <w:basedOn w:val="70"/>
    <w:qFormat/>
    <w:uiPriority w:val="0"/>
    <w:rPr>
      <w:color w:val="999999"/>
    </w:rPr>
  </w:style>
  <w:style w:type="character" w:customStyle="1" w:styleId="1113">
    <w:name w:val="hover15"/>
    <w:basedOn w:val="70"/>
    <w:qFormat/>
    <w:uiPriority w:val="0"/>
    <w:rPr>
      <w:shd w:val="clear" w:color="auto" w:fill="EEEEEE"/>
    </w:rPr>
  </w:style>
  <w:style w:type="character" w:customStyle="1" w:styleId="1114">
    <w:name w:val="hover16"/>
    <w:basedOn w:val="70"/>
    <w:qFormat/>
    <w:uiPriority w:val="0"/>
    <w:rPr>
      <w:color w:val="000000"/>
    </w:rPr>
  </w:style>
  <w:style w:type="character" w:customStyle="1" w:styleId="1115">
    <w:name w:val="hover17"/>
    <w:basedOn w:val="70"/>
    <w:qFormat/>
    <w:uiPriority w:val="0"/>
    <w:rPr>
      <w:sz w:val="19"/>
      <w:szCs w:val="19"/>
    </w:rPr>
  </w:style>
  <w:style w:type="character" w:customStyle="1" w:styleId="1116">
    <w:name w:val="glyphicon"/>
    <w:basedOn w:val="70"/>
    <w:qFormat/>
    <w:uiPriority w:val="0"/>
  </w:style>
  <w:style w:type="character" w:customStyle="1" w:styleId="1117">
    <w:name w:val="ui-icon37"/>
    <w:basedOn w:val="70"/>
    <w:qFormat/>
    <w:uiPriority w:val="0"/>
  </w:style>
  <w:style w:type="character" w:customStyle="1" w:styleId="1118">
    <w:name w:val="ui-icon38"/>
    <w:basedOn w:val="70"/>
    <w:qFormat/>
    <w:uiPriority w:val="0"/>
  </w:style>
  <w:style w:type="paragraph" w:customStyle="1" w:styleId="1119">
    <w:name w:val="_Style 181"/>
    <w:basedOn w:val="1"/>
    <w:next w:val="1"/>
    <w:qFormat/>
    <w:uiPriority w:val="0"/>
    <w:pPr>
      <w:pBdr>
        <w:bottom w:val="single" w:color="auto" w:sz="6" w:space="1"/>
      </w:pBdr>
      <w:adjustRightInd/>
      <w:jc w:val="center"/>
    </w:pPr>
    <w:rPr>
      <w:rFonts w:ascii="Arial"/>
      <w:vanish/>
      <w:sz w:val="16"/>
      <w:szCs w:val="20"/>
    </w:rPr>
  </w:style>
  <w:style w:type="paragraph" w:customStyle="1" w:styleId="1120">
    <w:name w:val="_Style 182"/>
    <w:basedOn w:val="1"/>
    <w:next w:val="1"/>
    <w:qFormat/>
    <w:uiPriority w:val="0"/>
    <w:pPr>
      <w:pBdr>
        <w:top w:val="single" w:color="auto" w:sz="6" w:space="1"/>
      </w:pBdr>
      <w:adjustRightInd/>
      <w:jc w:val="center"/>
    </w:pPr>
    <w:rPr>
      <w:rFonts w:ascii="Arial"/>
      <w:vanish/>
      <w:sz w:val="16"/>
      <w:szCs w:val="20"/>
    </w:rPr>
  </w:style>
  <w:style w:type="character" w:customStyle="1" w:styleId="1121">
    <w:name w:val="place_address"/>
    <w:basedOn w:val="70"/>
    <w:qFormat/>
    <w:uiPriority w:val="0"/>
  </w:style>
  <w:style w:type="paragraph" w:customStyle="1" w:styleId="1122">
    <w:name w:val="UserStyle_25"/>
    <w:basedOn w:val="1"/>
    <w:qFormat/>
    <w:uiPriority w:val="0"/>
    <w:pPr>
      <w:autoSpaceDE w:val="0"/>
      <w:autoSpaceDN w:val="0"/>
      <w:textAlignment w:val="baseline"/>
    </w:pPr>
    <w:rPr>
      <w:kern w:val="0"/>
      <w:sz w:val="24"/>
    </w:rPr>
  </w:style>
  <w:style w:type="character" w:customStyle="1" w:styleId="1123">
    <w:name w:val="NormalCharacter"/>
    <w:qFormat/>
    <w:uiPriority w:val="0"/>
    <w:rPr>
      <w:rFonts w:ascii="Times New Roman" w:hAnsi="Times New Roman" w:eastAsia="宋体" w:cs="Times New Roman"/>
      <w:kern w:val="2"/>
      <w:sz w:val="21"/>
      <w:lang w:val="en-US" w:eastAsia="zh-CN" w:bidi="ar-SA"/>
    </w:rPr>
  </w:style>
  <w:style w:type="character" w:customStyle="1" w:styleId="1124">
    <w:name w:val="Unresolved Mention"/>
    <w:basedOn w:val="70"/>
    <w:semiHidden/>
    <w:unhideWhenUsed/>
    <w:qFormat/>
    <w:uiPriority w:val="99"/>
    <w:rPr>
      <w:color w:val="605E5C"/>
      <w:shd w:val="clear" w:color="auto" w:fill="E1DFDD"/>
    </w:rPr>
  </w:style>
  <w:style w:type="character" w:customStyle="1" w:styleId="1125">
    <w:name w:val="bookmark-item"/>
    <w:basedOn w:val="70"/>
    <w:qFormat/>
    <w:uiPriority w:val="0"/>
  </w:style>
  <w:style w:type="paragraph" w:customStyle="1" w:styleId="11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3748</Words>
  <Characters>4251</Characters>
  <Lines>631</Lines>
  <Paragraphs>177</Paragraphs>
  <TotalTime>237</TotalTime>
  <ScaleCrop>false</ScaleCrop>
  <LinksUpToDate>false</LinksUpToDate>
  <CharactersWithSpaces>4371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fr</cp:lastModifiedBy>
  <cp:lastPrinted>2025-04-02T05:21:00Z</cp:lastPrinted>
  <dcterms:modified xsi:type="dcterms:W3CDTF">2025-08-26T03:10:19Z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0597A933A58643AFBB9350AEC65472B9_13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eyJoZGlkIjoiMzEwNTM5NzYwMDRjMzkwZTVkZjY2ODkwMGIxNGU0OTUiLCJ1c2VySWQiOiI0NDI0NjEyMzkifQ==</vt:lpwstr>
  </property>
</Properties>
</file>