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84" w:rsidRDefault="005F4D84">
      <w:pPr>
        <w:pStyle w:val="a6"/>
        <w:rPr>
          <w:rFonts w:hAnsi="宋体" w:cs="宋体" w:hint="eastAsia"/>
          <w:sz w:val="52"/>
          <w:szCs w:val="52"/>
        </w:rPr>
      </w:pPr>
    </w:p>
    <w:p w:rsidR="00880FDA" w:rsidRDefault="00ED4A4F">
      <w:pPr>
        <w:pStyle w:val="21"/>
        <w:snapToGrid w:val="0"/>
        <w:spacing w:line="360" w:lineRule="auto"/>
        <w:ind w:rightChars="12" w:right="25"/>
        <w:jc w:val="center"/>
        <w:rPr>
          <w:rFonts w:cs="宋体"/>
          <w:b/>
          <w:sz w:val="48"/>
          <w:szCs w:val="48"/>
          <w:u w:val="none"/>
        </w:rPr>
      </w:pPr>
      <w:r w:rsidRPr="00880FDA">
        <w:rPr>
          <w:rFonts w:cs="宋体" w:hint="eastAsia"/>
          <w:b/>
          <w:sz w:val="48"/>
          <w:szCs w:val="48"/>
          <w:u w:val="none"/>
        </w:rPr>
        <w:t>知识城南方医院（九龙新城综合医院）建设项目装修、机电、智能化等改造工程施工</w:t>
      </w:r>
    </w:p>
    <w:p w:rsidR="005F4D84" w:rsidRPr="00880FDA" w:rsidRDefault="00880FDA">
      <w:pPr>
        <w:pStyle w:val="21"/>
        <w:snapToGrid w:val="0"/>
        <w:spacing w:line="360" w:lineRule="auto"/>
        <w:ind w:rightChars="12" w:right="25"/>
        <w:jc w:val="center"/>
        <w:rPr>
          <w:rFonts w:cs="宋体"/>
          <w:b/>
          <w:sz w:val="48"/>
          <w:szCs w:val="48"/>
          <w:u w:val="none"/>
        </w:rPr>
      </w:pPr>
      <w:r w:rsidRPr="0065127B">
        <w:rPr>
          <w:rFonts w:cs="宋体" w:hint="eastAsia"/>
          <w:b/>
          <w:sz w:val="48"/>
          <w:szCs w:val="48"/>
          <w:u w:val="none"/>
        </w:rPr>
        <w:t>（第二次）</w:t>
      </w:r>
    </w:p>
    <w:p w:rsidR="005F4D84" w:rsidRDefault="005F4D84">
      <w:pPr>
        <w:snapToGrid w:val="0"/>
        <w:spacing w:line="360" w:lineRule="auto"/>
        <w:jc w:val="center"/>
        <w:rPr>
          <w:rFonts w:ascii="宋体" w:hAnsi="宋体" w:cs="宋体"/>
          <w:sz w:val="36"/>
          <w:szCs w:val="36"/>
          <w:u w:val="single"/>
        </w:rPr>
      </w:pPr>
    </w:p>
    <w:p w:rsidR="005F4D84" w:rsidRDefault="005F4D84">
      <w:pPr>
        <w:pStyle w:val="a6"/>
        <w:snapToGrid w:val="0"/>
        <w:spacing w:line="360" w:lineRule="auto"/>
        <w:rPr>
          <w:rFonts w:hAnsi="宋体" w:cs="宋体"/>
        </w:rPr>
      </w:pPr>
    </w:p>
    <w:p w:rsidR="005F4D84" w:rsidRDefault="005F4D84">
      <w:pPr>
        <w:pStyle w:val="a6"/>
        <w:snapToGrid w:val="0"/>
        <w:spacing w:line="360" w:lineRule="auto"/>
        <w:rPr>
          <w:rFonts w:hAnsi="宋体" w:cs="宋体"/>
          <w:sz w:val="36"/>
          <w:szCs w:val="36"/>
          <w:u w:val="single"/>
        </w:rPr>
      </w:pPr>
    </w:p>
    <w:p w:rsidR="005F4D84" w:rsidRDefault="00ED4A4F">
      <w:pPr>
        <w:spacing w:line="300" w:lineRule="auto"/>
        <w:jc w:val="center"/>
        <w:rPr>
          <w:rFonts w:ascii="宋体" w:hAnsi="宋体" w:cs="宋体"/>
          <w:b/>
          <w:bCs/>
          <w:shadow/>
          <w:spacing w:val="26"/>
          <w:sz w:val="96"/>
          <w:szCs w:val="96"/>
        </w:rPr>
      </w:pPr>
      <w:r>
        <w:rPr>
          <w:rFonts w:ascii="宋体" w:hAnsi="宋体" w:cs="宋体" w:hint="eastAsia"/>
          <w:b/>
          <w:bCs/>
          <w:shadow/>
          <w:spacing w:val="26"/>
          <w:sz w:val="96"/>
          <w:szCs w:val="96"/>
        </w:rPr>
        <w:t>招标公告</w:t>
      </w:r>
    </w:p>
    <w:p w:rsidR="005F4D84" w:rsidRDefault="005F4D84">
      <w:pPr>
        <w:snapToGrid w:val="0"/>
        <w:spacing w:line="360" w:lineRule="auto"/>
        <w:jc w:val="center"/>
        <w:rPr>
          <w:rFonts w:ascii="宋体" w:hAnsi="宋体" w:cs="宋体"/>
          <w:sz w:val="32"/>
          <w:szCs w:val="32"/>
        </w:rPr>
      </w:pPr>
    </w:p>
    <w:p w:rsidR="005F4D84" w:rsidRDefault="005F4D84">
      <w:pPr>
        <w:snapToGrid w:val="0"/>
        <w:spacing w:line="360" w:lineRule="auto"/>
        <w:ind w:firstLineChars="800" w:firstLine="2560"/>
        <w:rPr>
          <w:rFonts w:ascii="宋体" w:hAnsi="宋体" w:cs="宋体"/>
          <w:sz w:val="32"/>
          <w:szCs w:val="32"/>
        </w:rPr>
      </w:pPr>
    </w:p>
    <w:p w:rsidR="005F4D84" w:rsidRDefault="005F4D84">
      <w:pPr>
        <w:snapToGrid w:val="0"/>
        <w:spacing w:line="360" w:lineRule="auto"/>
        <w:ind w:firstLineChars="400" w:firstLine="1200"/>
        <w:rPr>
          <w:rFonts w:ascii="宋体" w:hAnsi="宋体" w:cs="宋体"/>
          <w:sz w:val="30"/>
          <w:szCs w:val="30"/>
        </w:rPr>
      </w:pPr>
    </w:p>
    <w:p w:rsidR="005F4D84" w:rsidRDefault="005F4D84">
      <w:pPr>
        <w:pStyle w:val="20"/>
        <w:rPr>
          <w:rFonts w:ascii="宋体" w:hAnsi="宋体" w:cs="宋体"/>
          <w:sz w:val="30"/>
          <w:szCs w:val="30"/>
        </w:rPr>
      </w:pPr>
    </w:p>
    <w:p w:rsidR="005F4D84" w:rsidRDefault="005F4D84">
      <w:pPr>
        <w:pStyle w:val="a6"/>
        <w:snapToGrid w:val="0"/>
        <w:spacing w:line="360" w:lineRule="auto"/>
        <w:rPr>
          <w:rFonts w:hAnsi="宋体" w:cs="宋体"/>
        </w:rPr>
      </w:pPr>
    </w:p>
    <w:p w:rsidR="005F4D84" w:rsidRDefault="005F4D84"/>
    <w:p w:rsidR="00880FDA" w:rsidRDefault="00880FDA">
      <w:pPr>
        <w:pStyle w:val="a6"/>
        <w:rPr>
          <w:rFonts w:ascii="Times New Roman" w:hAnsi="Times New Roman"/>
          <w:kern w:val="2"/>
          <w:sz w:val="21"/>
          <w:szCs w:val="22"/>
        </w:rPr>
      </w:pPr>
    </w:p>
    <w:p w:rsidR="00880FDA" w:rsidRPr="00E72429" w:rsidRDefault="00880FDA" w:rsidP="0065127B"/>
    <w:p w:rsidR="005F4D84" w:rsidRDefault="005F4D84"/>
    <w:p w:rsidR="005F4D84" w:rsidRDefault="00ED4A4F">
      <w:pPr>
        <w:snapToGrid w:val="0"/>
        <w:spacing w:line="360" w:lineRule="auto"/>
        <w:ind w:firstLineChars="413" w:firstLine="1239"/>
        <w:rPr>
          <w:rFonts w:ascii="宋体" w:hAnsi="宋体" w:cs="宋体"/>
          <w:spacing w:val="-2"/>
          <w:sz w:val="30"/>
          <w:szCs w:val="30"/>
        </w:rPr>
      </w:pPr>
      <w:r>
        <w:rPr>
          <w:rFonts w:ascii="宋体" w:hAnsi="宋体" w:cs="宋体" w:hint="eastAsia"/>
          <w:sz w:val="30"/>
          <w:szCs w:val="30"/>
        </w:rPr>
        <w:t>招标单位：</w:t>
      </w:r>
      <w:r>
        <w:rPr>
          <w:rFonts w:ascii="宋体" w:hAnsi="宋体" w:cs="宋体" w:hint="eastAsia"/>
          <w:spacing w:val="-2"/>
          <w:sz w:val="30"/>
          <w:szCs w:val="30"/>
        </w:rPr>
        <w:t>中新广州知识</w:t>
      </w:r>
      <w:proofErr w:type="gramStart"/>
      <w:r>
        <w:rPr>
          <w:rFonts w:ascii="宋体" w:hAnsi="宋体" w:cs="宋体" w:hint="eastAsia"/>
          <w:spacing w:val="-2"/>
          <w:sz w:val="30"/>
          <w:szCs w:val="30"/>
        </w:rPr>
        <w:t>城财政</w:t>
      </w:r>
      <w:proofErr w:type="gramEnd"/>
      <w:r>
        <w:rPr>
          <w:rFonts w:ascii="宋体" w:hAnsi="宋体" w:cs="宋体" w:hint="eastAsia"/>
          <w:spacing w:val="-2"/>
          <w:sz w:val="30"/>
          <w:szCs w:val="30"/>
        </w:rPr>
        <w:t>投资建设项目管理中心</w:t>
      </w:r>
    </w:p>
    <w:p w:rsidR="005F4D84" w:rsidRDefault="00ED4A4F">
      <w:pPr>
        <w:snapToGrid w:val="0"/>
        <w:spacing w:line="360" w:lineRule="auto"/>
        <w:ind w:firstLineChars="413" w:firstLine="1239"/>
        <w:rPr>
          <w:rFonts w:ascii="宋体" w:hAnsi="宋体" w:cs="宋体"/>
          <w:sz w:val="30"/>
          <w:szCs w:val="30"/>
        </w:rPr>
      </w:pPr>
      <w:r>
        <w:rPr>
          <w:rFonts w:ascii="宋体" w:hAnsi="宋体" w:cs="宋体" w:hint="eastAsia"/>
          <w:sz w:val="30"/>
          <w:szCs w:val="30"/>
        </w:rPr>
        <w:t>项目建设管理单位：广州开发区投资控股有限公司</w:t>
      </w:r>
    </w:p>
    <w:p w:rsidR="005F4D84" w:rsidRDefault="00ED4A4F">
      <w:pPr>
        <w:snapToGrid w:val="0"/>
        <w:spacing w:line="360" w:lineRule="auto"/>
        <w:ind w:firstLineChars="413" w:firstLine="1239"/>
        <w:rPr>
          <w:rFonts w:ascii="宋体" w:hAnsi="宋体" w:cs="宋体"/>
          <w:sz w:val="30"/>
          <w:szCs w:val="30"/>
        </w:rPr>
      </w:pPr>
      <w:r>
        <w:rPr>
          <w:rFonts w:ascii="宋体" w:hAnsi="宋体" w:cs="宋体" w:hint="eastAsia"/>
          <w:sz w:val="30"/>
          <w:szCs w:val="30"/>
        </w:rPr>
        <w:t>招标代理单位：中达安股份有限公司</w:t>
      </w:r>
    </w:p>
    <w:p w:rsidR="005F4D84" w:rsidRDefault="00ED4A4F">
      <w:pPr>
        <w:snapToGrid w:val="0"/>
        <w:spacing w:line="360" w:lineRule="auto"/>
        <w:ind w:firstLineChars="413" w:firstLine="1239"/>
        <w:rPr>
          <w:rFonts w:ascii="宋体" w:hAnsi="宋体" w:cs="宋体"/>
          <w:sz w:val="30"/>
          <w:szCs w:val="30"/>
          <w:u w:val="single"/>
        </w:rPr>
      </w:pPr>
      <w:r>
        <w:rPr>
          <w:rFonts w:ascii="宋体" w:hAnsi="宋体" w:cs="宋体" w:hint="eastAsia"/>
          <w:sz w:val="30"/>
          <w:szCs w:val="30"/>
        </w:rPr>
        <w:t>日    期：</w:t>
      </w:r>
      <w:r w:rsidR="00880FDA">
        <w:rPr>
          <w:rFonts w:ascii="宋体" w:hAnsi="宋体" w:cs="宋体" w:hint="eastAsia"/>
          <w:sz w:val="30"/>
          <w:szCs w:val="30"/>
        </w:rPr>
        <w:t>2026</w:t>
      </w:r>
      <w:r>
        <w:rPr>
          <w:rFonts w:ascii="宋体" w:hAnsi="宋体" w:cs="宋体" w:hint="eastAsia"/>
          <w:sz w:val="30"/>
          <w:szCs w:val="30"/>
        </w:rPr>
        <w:t>年</w:t>
      </w:r>
      <w:r w:rsidR="00DA79AD">
        <w:rPr>
          <w:rFonts w:ascii="宋体" w:hAnsi="宋体" w:cs="宋体" w:hint="eastAsia"/>
          <w:sz w:val="30"/>
          <w:szCs w:val="30"/>
        </w:rPr>
        <w:t>1</w:t>
      </w:r>
      <w:bookmarkStart w:id="0" w:name="_GoBack"/>
      <w:bookmarkEnd w:id="0"/>
      <w:r>
        <w:rPr>
          <w:rFonts w:ascii="宋体" w:hAnsi="宋体" w:cs="宋体" w:hint="eastAsia"/>
          <w:sz w:val="30"/>
          <w:szCs w:val="30"/>
        </w:rPr>
        <w:t>月</w:t>
      </w:r>
    </w:p>
    <w:p w:rsidR="005F4D84" w:rsidRDefault="005F4D84">
      <w:pPr>
        <w:pStyle w:val="a3"/>
        <w:ind w:firstLine="0"/>
        <w:rPr>
          <w:sz w:val="18"/>
          <w:szCs w:val="18"/>
        </w:rPr>
      </w:pPr>
    </w:p>
    <w:p w:rsidR="005F4D84" w:rsidRDefault="005F4D84">
      <w:pPr>
        <w:pStyle w:val="21"/>
        <w:snapToGrid w:val="0"/>
        <w:rPr>
          <w:rFonts w:cs="宋体"/>
          <w:b/>
          <w:sz w:val="18"/>
          <w:szCs w:val="18"/>
        </w:rPr>
        <w:sectPr w:rsidR="005F4D84" w:rsidSect="0065127B">
          <w:pgSz w:w="11906" w:h="16838"/>
          <w:pgMar w:top="1440" w:right="1474" w:bottom="1440" w:left="1474" w:header="851" w:footer="992" w:gutter="0"/>
          <w:cols w:space="425"/>
          <w:docGrid w:type="lines" w:linePitch="312"/>
        </w:sectPr>
      </w:pPr>
    </w:p>
    <w:p w:rsidR="005F4D84" w:rsidRDefault="00ED4A4F">
      <w:pPr>
        <w:pStyle w:val="21"/>
        <w:snapToGrid w:val="0"/>
        <w:spacing w:line="360" w:lineRule="auto"/>
        <w:jc w:val="center"/>
        <w:rPr>
          <w:rFonts w:cs="宋体"/>
          <w:b/>
          <w:sz w:val="32"/>
          <w:szCs w:val="32"/>
          <w:u w:val="none"/>
        </w:rPr>
      </w:pPr>
      <w:r>
        <w:rPr>
          <w:rFonts w:cs="宋体" w:hint="eastAsia"/>
          <w:b/>
          <w:sz w:val="32"/>
          <w:szCs w:val="32"/>
          <w:u w:val="none"/>
        </w:rPr>
        <w:lastRenderedPageBreak/>
        <w:t>知识城南方医院（九龙新城综合医院）建设项目装修、机电、智能化等改造工程施工</w:t>
      </w:r>
      <w:r w:rsidR="00880FDA">
        <w:rPr>
          <w:rFonts w:cs="宋体" w:hint="eastAsia"/>
          <w:b/>
          <w:sz w:val="32"/>
          <w:szCs w:val="32"/>
          <w:u w:val="none"/>
        </w:rPr>
        <w:t>（第二次）</w:t>
      </w:r>
      <w:r>
        <w:rPr>
          <w:rFonts w:cs="宋体" w:hint="eastAsia"/>
          <w:b/>
          <w:sz w:val="32"/>
          <w:szCs w:val="32"/>
          <w:u w:val="none"/>
        </w:rPr>
        <w:t>招标公告</w:t>
      </w:r>
    </w:p>
    <w:p w:rsidR="005F4D84" w:rsidRDefault="005F4D84">
      <w:pPr>
        <w:pStyle w:val="21"/>
        <w:snapToGrid w:val="0"/>
        <w:ind w:rightChars="12" w:right="25"/>
        <w:jc w:val="center"/>
        <w:rPr>
          <w:rFonts w:cs="宋体"/>
          <w:b/>
          <w:sz w:val="24"/>
          <w:u w:val="none"/>
        </w:rPr>
      </w:pP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根据</w:t>
      </w:r>
      <w:r>
        <w:rPr>
          <w:rFonts w:ascii="宋体" w:hAnsi="宋体" w:cs="宋体" w:hint="eastAsia"/>
          <w:sz w:val="24"/>
          <w:szCs w:val="24"/>
          <w:u w:val="single"/>
        </w:rPr>
        <w:t xml:space="preserve"> 穗</w:t>
      </w:r>
      <w:proofErr w:type="gramStart"/>
      <w:r>
        <w:rPr>
          <w:rFonts w:ascii="宋体" w:hAnsi="宋体" w:cs="宋体" w:hint="eastAsia"/>
          <w:sz w:val="24"/>
          <w:szCs w:val="24"/>
          <w:u w:val="single"/>
        </w:rPr>
        <w:t>埔发改计</w:t>
      </w:r>
      <w:proofErr w:type="gramEnd"/>
      <w:r>
        <w:rPr>
          <w:rFonts w:ascii="宋体" w:hAnsi="宋体" w:cs="宋体" w:hint="eastAsia"/>
          <w:sz w:val="24"/>
          <w:szCs w:val="24"/>
          <w:u w:val="single"/>
        </w:rPr>
        <w:t xml:space="preserve">〔2017〕18 号、穗开建概算〔2019〕2号 </w:t>
      </w:r>
      <w:r>
        <w:rPr>
          <w:rFonts w:ascii="宋体" w:hAnsi="宋体" w:cs="宋体" w:hint="eastAsia"/>
          <w:sz w:val="24"/>
          <w:szCs w:val="24"/>
        </w:rPr>
        <w:t>批准，并且图纸和技术资料满足施工需要，</w:t>
      </w:r>
      <w:r>
        <w:rPr>
          <w:rFonts w:ascii="宋体" w:hAnsi="宋体" w:cs="宋体" w:hint="eastAsia"/>
          <w:spacing w:val="-2"/>
          <w:sz w:val="24"/>
          <w:szCs w:val="24"/>
          <w:u w:val="single"/>
        </w:rPr>
        <w:t>中新广州知识</w:t>
      </w:r>
      <w:proofErr w:type="gramStart"/>
      <w:r>
        <w:rPr>
          <w:rFonts w:ascii="宋体" w:hAnsi="宋体" w:cs="宋体" w:hint="eastAsia"/>
          <w:spacing w:val="-2"/>
          <w:sz w:val="24"/>
          <w:szCs w:val="24"/>
          <w:u w:val="single"/>
        </w:rPr>
        <w:t>城财政</w:t>
      </w:r>
      <w:proofErr w:type="gramEnd"/>
      <w:r>
        <w:rPr>
          <w:rFonts w:ascii="宋体" w:hAnsi="宋体" w:cs="宋体" w:hint="eastAsia"/>
          <w:spacing w:val="-2"/>
          <w:sz w:val="24"/>
          <w:szCs w:val="24"/>
          <w:u w:val="single"/>
        </w:rPr>
        <w:t>投资建设项目管理中心</w:t>
      </w:r>
      <w:r>
        <w:rPr>
          <w:rFonts w:ascii="宋体" w:hAnsi="宋体" w:cs="宋体" w:hint="eastAsia"/>
          <w:sz w:val="24"/>
          <w:szCs w:val="24"/>
        </w:rPr>
        <w:t>现对</w:t>
      </w:r>
      <w:r>
        <w:rPr>
          <w:rFonts w:ascii="宋体" w:hAnsi="宋体" w:cs="宋体" w:hint="eastAsia"/>
          <w:sz w:val="24"/>
          <w:szCs w:val="24"/>
          <w:u w:val="single"/>
        </w:rPr>
        <w:t>知识城南方医院（九龙新城综合医院）建设项目装修、机电、智能化等改造工程施工</w:t>
      </w:r>
      <w:r w:rsidR="00880FDA">
        <w:rPr>
          <w:rFonts w:ascii="宋体" w:hAnsi="宋体" w:cs="宋体" w:hint="eastAsia"/>
          <w:sz w:val="24"/>
          <w:szCs w:val="24"/>
          <w:u w:val="single"/>
        </w:rPr>
        <w:t>（第二次）</w:t>
      </w:r>
      <w:r>
        <w:rPr>
          <w:rFonts w:ascii="宋体" w:hAnsi="宋体" w:cs="宋体" w:hint="eastAsia"/>
          <w:sz w:val="24"/>
          <w:szCs w:val="24"/>
        </w:rPr>
        <w:t>进行公开招标，选定承包人。</w:t>
      </w:r>
    </w:p>
    <w:p w:rsidR="005F4D84" w:rsidRDefault="00ED4A4F">
      <w:pPr>
        <w:tabs>
          <w:tab w:val="center" w:pos="4415"/>
        </w:tabs>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一、工程名称：</w:t>
      </w:r>
      <w:r>
        <w:rPr>
          <w:rFonts w:ascii="宋体" w:hAnsi="宋体" w:cs="宋体" w:hint="eastAsia"/>
          <w:sz w:val="24"/>
          <w:szCs w:val="24"/>
          <w:u w:val="single"/>
        </w:rPr>
        <w:t>知识城南方医院（九龙新城综合医院）建设项目装修、机电、智能化等改造工程施工</w:t>
      </w:r>
      <w:r w:rsidR="00880FDA">
        <w:rPr>
          <w:rFonts w:ascii="宋体" w:hAnsi="宋体" w:cs="宋体" w:hint="eastAsia"/>
          <w:sz w:val="24"/>
          <w:szCs w:val="24"/>
          <w:u w:val="single"/>
        </w:rPr>
        <w:t>（第二次）</w:t>
      </w:r>
    </w:p>
    <w:p w:rsidR="005F4D84" w:rsidRDefault="00ED4A4F" w:rsidP="008334A9">
      <w:pPr>
        <w:snapToGrid w:val="0"/>
        <w:spacing w:line="360" w:lineRule="auto"/>
        <w:ind w:leftChars="200" w:left="420" w:firstLineChars="224" w:firstLine="538"/>
        <w:rPr>
          <w:rStyle w:val="2Char"/>
          <w:b w:val="0"/>
          <w:bCs/>
          <w:color w:val="auto"/>
          <w:u w:val="single"/>
        </w:rPr>
      </w:pPr>
      <w:bookmarkStart w:id="1" w:name="_Toc10700"/>
      <w:r>
        <w:rPr>
          <w:rStyle w:val="2Char"/>
          <w:rFonts w:hint="eastAsia"/>
          <w:b w:val="0"/>
          <w:bCs/>
          <w:color w:val="auto"/>
        </w:rPr>
        <w:t>招标项目对应工程项目名称：</w:t>
      </w:r>
      <w:bookmarkEnd w:id="1"/>
      <w:r>
        <w:rPr>
          <w:rFonts w:ascii="宋体" w:hAnsi="宋体" w:cs="宋体" w:hint="eastAsia"/>
          <w:sz w:val="24"/>
          <w:szCs w:val="24"/>
          <w:u w:val="single"/>
        </w:rPr>
        <w:t>知识城南方医院（九龙新城综合医院）建设项目</w:t>
      </w:r>
    </w:p>
    <w:p w:rsidR="005F4D84" w:rsidRDefault="00ED4A4F" w:rsidP="008334A9">
      <w:pPr>
        <w:snapToGrid w:val="0"/>
        <w:spacing w:line="360" w:lineRule="auto"/>
        <w:ind w:leftChars="200" w:left="420" w:firstLineChars="224" w:firstLine="538"/>
        <w:rPr>
          <w:rFonts w:ascii="宋体" w:hAnsi="宋体" w:cs="宋体"/>
          <w:sz w:val="24"/>
          <w:szCs w:val="24"/>
          <w:u w:val="single"/>
        </w:rPr>
      </w:pPr>
      <w:r>
        <w:rPr>
          <w:rFonts w:ascii="宋体" w:hAnsi="宋体" w:cs="宋体" w:hint="eastAsia"/>
          <w:sz w:val="24"/>
          <w:szCs w:val="24"/>
        </w:rPr>
        <w:t>项目代码：</w:t>
      </w:r>
      <w:r>
        <w:rPr>
          <w:rFonts w:ascii="宋体" w:hAnsi="宋体" w:cs="宋体" w:hint="eastAsia"/>
          <w:sz w:val="24"/>
          <w:szCs w:val="24"/>
          <w:u w:val="single"/>
        </w:rPr>
        <w:t>2017-440112-47-01-819738</w:t>
      </w:r>
    </w:p>
    <w:p w:rsidR="005F4D84" w:rsidRDefault="00ED4A4F">
      <w:pPr>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二、招标单位：</w:t>
      </w:r>
      <w:r>
        <w:rPr>
          <w:rFonts w:ascii="宋体" w:hAnsi="宋体" w:cs="宋体" w:hint="eastAsia"/>
          <w:spacing w:val="-2"/>
          <w:sz w:val="24"/>
          <w:szCs w:val="24"/>
          <w:u w:val="single"/>
        </w:rPr>
        <w:t>中新广州知识</w:t>
      </w:r>
      <w:proofErr w:type="gramStart"/>
      <w:r>
        <w:rPr>
          <w:rFonts w:ascii="宋体" w:hAnsi="宋体" w:cs="宋体" w:hint="eastAsia"/>
          <w:spacing w:val="-2"/>
          <w:sz w:val="24"/>
          <w:szCs w:val="24"/>
          <w:u w:val="single"/>
        </w:rPr>
        <w:t>城财政</w:t>
      </w:r>
      <w:proofErr w:type="gramEnd"/>
      <w:r>
        <w:rPr>
          <w:rFonts w:ascii="宋体" w:hAnsi="宋体" w:cs="宋体" w:hint="eastAsia"/>
          <w:spacing w:val="-2"/>
          <w:sz w:val="24"/>
          <w:szCs w:val="24"/>
          <w:u w:val="single"/>
        </w:rPr>
        <w:t>投资建设项目管理中心</w:t>
      </w:r>
    </w:p>
    <w:p w:rsidR="005F4D84" w:rsidRDefault="00ED4A4F" w:rsidP="008334A9">
      <w:pPr>
        <w:snapToGrid w:val="0"/>
        <w:spacing w:line="360" w:lineRule="auto"/>
        <w:ind w:leftChars="200" w:left="420" w:firstLineChars="224" w:firstLine="538"/>
        <w:rPr>
          <w:rFonts w:ascii="宋体" w:hAnsi="宋体" w:cs="宋体"/>
          <w:sz w:val="24"/>
          <w:szCs w:val="24"/>
          <w:u w:val="single"/>
        </w:rPr>
      </w:pPr>
      <w:r>
        <w:rPr>
          <w:rFonts w:ascii="宋体" w:hAnsi="宋体" w:cs="宋体" w:hint="eastAsia"/>
          <w:sz w:val="24"/>
          <w:szCs w:val="24"/>
        </w:rPr>
        <w:t>联系人：</w:t>
      </w:r>
      <w:proofErr w:type="gramStart"/>
      <w:r>
        <w:rPr>
          <w:rFonts w:ascii="宋体" w:hAnsi="宋体" w:cs="宋体" w:hint="eastAsia"/>
          <w:sz w:val="24"/>
          <w:szCs w:val="24"/>
          <w:u w:val="single"/>
        </w:rPr>
        <w:t>贺工</w:t>
      </w:r>
      <w:proofErr w:type="gramEnd"/>
      <w:r>
        <w:rPr>
          <w:rFonts w:ascii="宋体" w:hAnsi="宋体" w:cs="宋体" w:hint="eastAsia"/>
          <w:sz w:val="24"/>
          <w:szCs w:val="24"/>
        </w:rPr>
        <w:t xml:space="preserve">     联系电话：</w:t>
      </w:r>
      <w:r>
        <w:rPr>
          <w:rFonts w:ascii="宋体" w:hAnsi="宋体" w:cs="宋体" w:hint="eastAsia"/>
          <w:sz w:val="24"/>
          <w:szCs w:val="24"/>
          <w:u w:val="single"/>
        </w:rPr>
        <w:t>020-82115026</w:t>
      </w:r>
    </w:p>
    <w:p w:rsidR="005F4D84" w:rsidRDefault="00ED4A4F" w:rsidP="008334A9">
      <w:pPr>
        <w:snapToGrid w:val="0"/>
        <w:spacing w:line="360" w:lineRule="auto"/>
        <w:ind w:leftChars="200" w:left="420" w:firstLineChars="224" w:firstLine="538"/>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u w:val="single"/>
        </w:rPr>
        <w:t>广州市黄埔区中新知识</w:t>
      </w:r>
      <w:proofErr w:type="gramStart"/>
      <w:r>
        <w:rPr>
          <w:rFonts w:ascii="宋体" w:hAnsi="宋体" w:cs="宋体" w:hint="eastAsia"/>
          <w:sz w:val="24"/>
          <w:szCs w:val="24"/>
          <w:u w:val="single"/>
        </w:rPr>
        <w:t>城亿创街</w:t>
      </w:r>
      <w:proofErr w:type="gramEnd"/>
      <w:r>
        <w:rPr>
          <w:rFonts w:ascii="宋体" w:hAnsi="宋体" w:cs="宋体" w:hint="eastAsia"/>
          <w:sz w:val="24"/>
          <w:szCs w:val="24"/>
          <w:u w:val="single"/>
        </w:rPr>
        <w:t>1号人才大厦31楼</w:t>
      </w:r>
    </w:p>
    <w:p w:rsidR="005F4D84" w:rsidRDefault="00ED4A4F">
      <w:pPr>
        <w:snapToGrid w:val="0"/>
        <w:spacing w:line="360" w:lineRule="auto"/>
        <w:ind w:firstLineChars="400" w:firstLine="960"/>
        <w:rPr>
          <w:rFonts w:ascii="宋体" w:hAnsi="宋体" w:cs="宋体"/>
          <w:sz w:val="24"/>
          <w:szCs w:val="24"/>
          <w:u w:val="single"/>
        </w:rPr>
      </w:pPr>
      <w:r>
        <w:rPr>
          <w:rFonts w:ascii="宋体" w:hAnsi="宋体" w:cs="宋体" w:hint="eastAsia"/>
          <w:sz w:val="24"/>
          <w:szCs w:val="24"/>
        </w:rPr>
        <w:t>项目建设管理单位：</w:t>
      </w:r>
      <w:r>
        <w:rPr>
          <w:rFonts w:ascii="宋体" w:hAnsi="宋体" w:cs="宋体" w:hint="eastAsia"/>
          <w:spacing w:val="-2"/>
          <w:sz w:val="24"/>
          <w:szCs w:val="24"/>
          <w:u w:val="single"/>
        </w:rPr>
        <w:t>广州开发区投资控股有限公司</w:t>
      </w:r>
    </w:p>
    <w:p w:rsidR="005F4D84" w:rsidRDefault="00ED4A4F" w:rsidP="008334A9">
      <w:pPr>
        <w:snapToGrid w:val="0"/>
        <w:spacing w:line="360" w:lineRule="auto"/>
        <w:ind w:leftChars="200" w:left="420" w:firstLineChars="224" w:firstLine="538"/>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u w:val="single"/>
        </w:rPr>
        <w:t>黄工</w:t>
      </w:r>
      <w:r>
        <w:rPr>
          <w:rFonts w:ascii="宋体" w:hAnsi="宋体" w:cs="宋体" w:hint="eastAsia"/>
          <w:sz w:val="24"/>
          <w:szCs w:val="24"/>
        </w:rPr>
        <w:t xml:space="preserve">     联系电话：</w:t>
      </w:r>
      <w:r>
        <w:rPr>
          <w:rFonts w:ascii="宋体" w:hAnsi="宋体" w:cs="宋体"/>
          <w:sz w:val="24"/>
          <w:szCs w:val="24"/>
          <w:u w:val="single"/>
        </w:rPr>
        <w:t>020-32053161</w:t>
      </w:r>
    </w:p>
    <w:p w:rsidR="005F4D84" w:rsidRDefault="00ED4A4F" w:rsidP="008334A9">
      <w:pPr>
        <w:snapToGrid w:val="0"/>
        <w:spacing w:line="360" w:lineRule="auto"/>
        <w:ind w:leftChars="200" w:left="420" w:firstLineChars="224" w:firstLine="538"/>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u w:val="single"/>
        </w:rPr>
        <w:t>广州经济技术开发区科学大道60号开发区控股中心28层</w:t>
      </w:r>
      <w:r>
        <w:rPr>
          <w:rFonts w:ascii="宋体" w:hAnsi="宋体" w:cs="宋体" w:hint="eastAsia"/>
          <w:sz w:val="24"/>
          <w:szCs w:val="24"/>
        </w:rPr>
        <w:t xml:space="preserve"> </w:t>
      </w:r>
    </w:p>
    <w:p w:rsidR="005F4D84" w:rsidRDefault="00ED4A4F" w:rsidP="008334A9">
      <w:pPr>
        <w:snapToGrid w:val="0"/>
        <w:spacing w:line="360" w:lineRule="auto"/>
        <w:ind w:leftChars="200" w:left="420" w:firstLineChars="224" w:firstLine="538"/>
        <w:rPr>
          <w:rFonts w:ascii="宋体" w:hAnsi="宋体" w:cs="宋体"/>
          <w:sz w:val="24"/>
          <w:szCs w:val="24"/>
        </w:rPr>
      </w:pPr>
      <w:r>
        <w:rPr>
          <w:rFonts w:ascii="宋体" w:hAnsi="宋体" w:cs="宋体" w:hint="eastAsia"/>
          <w:sz w:val="24"/>
          <w:szCs w:val="24"/>
        </w:rPr>
        <w:t>招标代理机构：</w:t>
      </w:r>
      <w:r>
        <w:rPr>
          <w:rFonts w:ascii="宋体" w:hAnsi="宋体" w:cs="宋体" w:hint="eastAsia"/>
          <w:sz w:val="24"/>
          <w:szCs w:val="24"/>
          <w:u w:val="single"/>
        </w:rPr>
        <w:t>中达安股份有限公司</w:t>
      </w:r>
    </w:p>
    <w:p w:rsidR="005F4D84" w:rsidRDefault="00ED4A4F" w:rsidP="008334A9">
      <w:pPr>
        <w:snapToGrid w:val="0"/>
        <w:spacing w:line="360" w:lineRule="auto"/>
        <w:ind w:leftChars="200" w:left="420" w:firstLineChars="224" w:firstLine="538"/>
        <w:rPr>
          <w:rFonts w:ascii="宋体" w:hAnsi="宋体" w:cs="宋体"/>
          <w:sz w:val="24"/>
          <w:szCs w:val="24"/>
        </w:rPr>
      </w:pPr>
      <w:r>
        <w:rPr>
          <w:rFonts w:ascii="宋体" w:hAnsi="宋体" w:cs="宋体" w:hint="eastAsia"/>
          <w:sz w:val="24"/>
          <w:szCs w:val="24"/>
        </w:rPr>
        <w:t>联系人：</w:t>
      </w:r>
      <w:proofErr w:type="gramStart"/>
      <w:r>
        <w:rPr>
          <w:rFonts w:ascii="宋体" w:hAnsi="宋体" w:cs="宋体" w:hint="eastAsia"/>
          <w:sz w:val="24"/>
          <w:szCs w:val="24"/>
          <w:u w:val="single"/>
        </w:rPr>
        <w:t>洪工</w:t>
      </w:r>
      <w:proofErr w:type="gramEnd"/>
      <w:r>
        <w:rPr>
          <w:rFonts w:ascii="宋体" w:hAnsi="宋体" w:cs="宋体" w:hint="eastAsia"/>
          <w:sz w:val="24"/>
          <w:szCs w:val="24"/>
        </w:rPr>
        <w:t xml:space="preserve">     联系电话：</w:t>
      </w:r>
      <w:r>
        <w:rPr>
          <w:rFonts w:ascii="宋体" w:hAnsi="宋体" w:cs="宋体" w:hint="eastAsia"/>
          <w:sz w:val="24"/>
          <w:szCs w:val="24"/>
          <w:u w:val="single"/>
        </w:rPr>
        <w:t>13922438429</w:t>
      </w:r>
    </w:p>
    <w:p w:rsidR="005F4D84" w:rsidRDefault="00ED4A4F" w:rsidP="008334A9">
      <w:pPr>
        <w:snapToGrid w:val="0"/>
        <w:spacing w:line="360" w:lineRule="auto"/>
        <w:ind w:leftChars="200" w:left="420" w:firstLineChars="224" w:firstLine="538"/>
        <w:rPr>
          <w:rFonts w:ascii="宋体" w:hAnsi="宋体" w:cs="宋体"/>
          <w:sz w:val="24"/>
          <w:szCs w:val="24"/>
        </w:rPr>
      </w:pPr>
      <w:r>
        <w:rPr>
          <w:rFonts w:ascii="宋体" w:hAnsi="宋体" w:cs="宋体" w:hint="eastAsia"/>
          <w:sz w:val="24"/>
          <w:szCs w:val="24"/>
        </w:rPr>
        <w:t>地址：</w:t>
      </w:r>
      <w:r>
        <w:rPr>
          <w:rFonts w:ascii="宋体" w:hAnsi="宋体" w:cs="宋体" w:hint="eastAsia"/>
          <w:sz w:val="24"/>
          <w:u w:val="single"/>
        </w:rPr>
        <w:t>广州市天河区体育西路103号维多利广场A塔20层</w:t>
      </w:r>
    </w:p>
    <w:p w:rsidR="005F4D84" w:rsidRDefault="00ED4A4F" w:rsidP="008334A9">
      <w:pPr>
        <w:snapToGrid w:val="0"/>
        <w:spacing w:line="360" w:lineRule="auto"/>
        <w:ind w:leftChars="200" w:left="420" w:firstLineChars="224" w:firstLine="538"/>
        <w:rPr>
          <w:rFonts w:ascii="宋体" w:hAnsi="宋体" w:cs="宋体"/>
          <w:sz w:val="24"/>
          <w:szCs w:val="24"/>
        </w:rPr>
      </w:pPr>
      <w:r>
        <w:rPr>
          <w:rFonts w:ascii="宋体" w:hAnsi="宋体" w:cs="宋体" w:hint="eastAsia"/>
          <w:sz w:val="24"/>
          <w:szCs w:val="24"/>
        </w:rPr>
        <w:t>招标监督机构：</w:t>
      </w:r>
      <w:r>
        <w:rPr>
          <w:rFonts w:ascii="宋体" w:hAnsi="宋体" w:cs="宋体" w:hint="eastAsia"/>
          <w:sz w:val="24"/>
          <w:szCs w:val="24"/>
          <w:u w:val="single"/>
        </w:rPr>
        <w:t>广州开发区建设工程招投标管理办公室（广州市黄埔区建设工程招投标管理办公室）</w:t>
      </w:r>
    </w:p>
    <w:p w:rsidR="005F4D84" w:rsidRDefault="00ED4A4F" w:rsidP="008334A9">
      <w:pPr>
        <w:snapToGrid w:val="0"/>
        <w:spacing w:line="360" w:lineRule="auto"/>
        <w:ind w:leftChars="200" w:left="420" w:firstLineChars="224" w:firstLine="538"/>
        <w:rPr>
          <w:rFonts w:ascii="宋体" w:hAnsi="宋体" w:cs="宋体"/>
          <w:sz w:val="24"/>
          <w:szCs w:val="24"/>
        </w:rPr>
      </w:pPr>
      <w:r>
        <w:rPr>
          <w:rFonts w:ascii="宋体" w:hAnsi="宋体" w:cs="宋体" w:hint="eastAsia"/>
          <w:sz w:val="24"/>
          <w:szCs w:val="24"/>
        </w:rPr>
        <w:t>监督电话：</w:t>
      </w:r>
      <w:r>
        <w:rPr>
          <w:rFonts w:ascii="宋体" w:hAnsi="宋体" w:cs="宋体" w:hint="eastAsia"/>
          <w:sz w:val="24"/>
          <w:szCs w:val="24"/>
          <w:u w:val="single"/>
        </w:rPr>
        <w:t>020-82111245</w:t>
      </w:r>
    </w:p>
    <w:p w:rsidR="005F4D84" w:rsidRDefault="00ED4A4F" w:rsidP="008334A9">
      <w:pPr>
        <w:snapToGrid w:val="0"/>
        <w:spacing w:line="360" w:lineRule="auto"/>
        <w:ind w:leftChars="200" w:left="420" w:firstLineChars="224" w:firstLine="538"/>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u w:val="single"/>
        </w:rPr>
        <w:t>广州黄埔区科学城水西路30号汇丽写字楼4楼</w:t>
      </w:r>
    </w:p>
    <w:p w:rsidR="005F4D84" w:rsidRDefault="00ED4A4F">
      <w:pPr>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三、建设地点：</w:t>
      </w:r>
      <w:r>
        <w:rPr>
          <w:rFonts w:ascii="宋体" w:hAnsi="宋体" w:cs="宋体" w:hint="eastAsia"/>
          <w:sz w:val="24"/>
          <w:szCs w:val="24"/>
          <w:u w:val="single"/>
        </w:rPr>
        <w:t>广州市黄埔区</w:t>
      </w:r>
    </w:p>
    <w:p w:rsidR="005F4D84" w:rsidRDefault="00ED4A4F">
      <w:pPr>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四、项目概况：</w:t>
      </w:r>
      <w:bookmarkStart w:id="2" w:name="OLE_LINK1"/>
      <w:r>
        <w:rPr>
          <w:rFonts w:ascii="宋体" w:hAnsi="宋体" w:cs="宋体" w:hint="eastAsia"/>
          <w:sz w:val="24"/>
          <w:szCs w:val="24"/>
          <w:u w:val="single"/>
        </w:rPr>
        <w:t>知识城南方医院（九龙新城综合医院）1、行政办公楼用电和网络改造。2、内镜中心改造（含多媒体信息发布系统强弱电点</w:t>
      </w:r>
      <w:proofErr w:type="gramStart"/>
      <w:r>
        <w:rPr>
          <w:rFonts w:ascii="宋体" w:hAnsi="宋体" w:cs="宋体" w:hint="eastAsia"/>
          <w:sz w:val="24"/>
          <w:szCs w:val="24"/>
          <w:u w:val="single"/>
        </w:rPr>
        <w:t>位改造</w:t>
      </w:r>
      <w:proofErr w:type="gramEnd"/>
      <w:r>
        <w:rPr>
          <w:rFonts w:ascii="宋体" w:hAnsi="宋体" w:cs="宋体" w:hint="eastAsia"/>
          <w:sz w:val="24"/>
          <w:szCs w:val="24"/>
          <w:u w:val="single"/>
        </w:rPr>
        <w:t>以及强电点位改造）。3、电房、电梯机房降温改造，</w:t>
      </w:r>
      <w:proofErr w:type="gramStart"/>
      <w:r>
        <w:rPr>
          <w:rFonts w:ascii="宋体" w:hAnsi="宋体" w:cs="宋体" w:hint="eastAsia"/>
          <w:sz w:val="24"/>
          <w:szCs w:val="24"/>
          <w:u w:val="single"/>
        </w:rPr>
        <w:t>电房降温</w:t>
      </w:r>
      <w:proofErr w:type="gramEnd"/>
      <w:r>
        <w:rPr>
          <w:rFonts w:ascii="宋体" w:hAnsi="宋体" w:cs="宋体" w:hint="eastAsia"/>
          <w:sz w:val="24"/>
          <w:szCs w:val="24"/>
          <w:u w:val="single"/>
        </w:rPr>
        <w:t>措施建议采用多联机空调及相关配电；门诊住院楼电梯机房内安装空调及相关配电。4、手扶梯加防护栏杆。5、补充所有净化区域的护士站台，包括产科、ICU、NICU。6、隔墙隔音改造（除首开急诊区域），全部隔墙和</w:t>
      </w:r>
      <w:r>
        <w:rPr>
          <w:rFonts w:ascii="宋体" w:hAnsi="宋体" w:cs="宋体" w:hint="eastAsia"/>
          <w:sz w:val="24"/>
          <w:szCs w:val="24"/>
          <w:u w:val="single"/>
        </w:rPr>
        <w:lastRenderedPageBreak/>
        <w:t>外墙缝隙封堵。7、消毒供应室改造，含给水管路改造。8、门诊医技楼首层北入口</w:t>
      </w:r>
      <w:proofErr w:type="gramStart"/>
      <w:r>
        <w:rPr>
          <w:rFonts w:ascii="宋体" w:hAnsi="宋体" w:cs="宋体" w:hint="eastAsia"/>
          <w:sz w:val="24"/>
          <w:szCs w:val="24"/>
          <w:u w:val="single"/>
        </w:rPr>
        <w:t>天花改铝格栅</w:t>
      </w:r>
      <w:proofErr w:type="gramEnd"/>
      <w:r>
        <w:rPr>
          <w:rFonts w:ascii="宋体" w:hAnsi="宋体" w:cs="宋体" w:hint="eastAsia"/>
          <w:sz w:val="24"/>
          <w:szCs w:val="24"/>
          <w:u w:val="single"/>
        </w:rPr>
        <w:t>。9、新增地面</w:t>
      </w:r>
      <w:proofErr w:type="gramStart"/>
      <w:r>
        <w:rPr>
          <w:rFonts w:ascii="宋体" w:hAnsi="宋体" w:cs="宋体" w:hint="eastAsia"/>
          <w:sz w:val="24"/>
          <w:szCs w:val="24"/>
          <w:u w:val="single"/>
        </w:rPr>
        <w:t>医</w:t>
      </w:r>
      <w:proofErr w:type="gramEnd"/>
      <w:r>
        <w:rPr>
          <w:rFonts w:ascii="宋体" w:hAnsi="宋体" w:cs="宋体" w:hint="eastAsia"/>
          <w:sz w:val="24"/>
          <w:szCs w:val="24"/>
          <w:u w:val="single"/>
        </w:rPr>
        <w:t>废暂存间，</w:t>
      </w:r>
      <w:proofErr w:type="gramStart"/>
      <w:r>
        <w:rPr>
          <w:rFonts w:ascii="宋体" w:hAnsi="宋体" w:cs="宋体" w:hint="eastAsia"/>
          <w:sz w:val="24"/>
          <w:szCs w:val="24"/>
          <w:u w:val="single"/>
        </w:rPr>
        <w:t>含临时</w:t>
      </w:r>
      <w:proofErr w:type="gramEnd"/>
      <w:r>
        <w:rPr>
          <w:rFonts w:ascii="宋体" w:hAnsi="宋体" w:cs="宋体" w:hint="eastAsia"/>
          <w:sz w:val="24"/>
          <w:szCs w:val="24"/>
          <w:u w:val="single"/>
        </w:rPr>
        <w:t>建筑形式，配合水电暖专业。10、住院楼六、八~十五层的病房智慧药房新增强电和弱电布线。 11、项目内水电气供热供氧设备机房和</w:t>
      </w:r>
      <w:proofErr w:type="gramStart"/>
      <w:r>
        <w:rPr>
          <w:rFonts w:ascii="宋体" w:hAnsi="宋体" w:cs="宋体" w:hint="eastAsia"/>
          <w:sz w:val="24"/>
          <w:szCs w:val="24"/>
          <w:u w:val="single"/>
        </w:rPr>
        <w:t>医废</w:t>
      </w:r>
      <w:proofErr w:type="gramEnd"/>
      <w:r>
        <w:rPr>
          <w:rFonts w:ascii="宋体" w:hAnsi="宋体" w:cs="宋体" w:hint="eastAsia"/>
          <w:sz w:val="24"/>
          <w:szCs w:val="24"/>
          <w:u w:val="single"/>
        </w:rPr>
        <w:t>暂存间增设监控布线，探头由院方甲供。 12、门诊四层输血科北侧预留房新增装修。13、垂直电梯加装通风装置。14、住院楼西塔楼的南面和北面两处楼顶大字标识需安装，同时需拆除原有东塔楼南侧的“南方医院”标识字的支撑龙骨。15、负一层10轴~12</w:t>
      </w:r>
      <w:proofErr w:type="gramStart"/>
      <w:r>
        <w:rPr>
          <w:rFonts w:ascii="宋体" w:hAnsi="宋体" w:cs="宋体" w:hint="eastAsia"/>
          <w:sz w:val="24"/>
          <w:szCs w:val="24"/>
          <w:u w:val="single"/>
        </w:rPr>
        <w:t>轴交</w:t>
      </w:r>
      <w:proofErr w:type="gramEnd"/>
      <w:r>
        <w:rPr>
          <w:rFonts w:ascii="宋体" w:hAnsi="宋体" w:cs="宋体" w:hint="eastAsia"/>
          <w:sz w:val="24"/>
          <w:szCs w:val="24"/>
          <w:u w:val="single"/>
        </w:rPr>
        <w:t>AB轴~AF轴位置的弱电间改为电池间后需要在该房间新增精密空调2台。16、重点部位视频监控和其他监控保存时间延长。17、医院主要出入口加防冲撞设施。18、前广场西南面增加围墙围蔽，约59米。19、五楼东区与西区的台阶其中一截改成无障碍斜坡通道，斜坡宽度≥1500mm。20、超声科诊室靠近超声介入室的9间检查室设置气体和电源。</w:t>
      </w:r>
    </w:p>
    <w:bookmarkEnd w:id="2"/>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五、标段划分及各标段招标内容、规模和最高投标限价：</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1、本工程划分为</w:t>
      </w:r>
      <w:r>
        <w:rPr>
          <w:rFonts w:ascii="宋体" w:hAnsi="宋体" w:cs="宋体" w:hint="eastAsia"/>
          <w:sz w:val="24"/>
          <w:szCs w:val="24"/>
          <w:u w:val="single"/>
        </w:rPr>
        <w:t>1</w:t>
      </w:r>
      <w:r>
        <w:rPr>
          <w:rFonts w:ascii="宋体" w:hAnsi="宋体" w:cs="宋体" w:hint="eastAsia"/>
          <w:sz w:val="24"/>
          <w:szCs w:val="24"/>
        </w:rPr>
        <w:t>个标段。</w:t>
      </w:r>
    </w:p>
    <w:p w:rsidR="005F4D84" w:rsidRDefault="00ED4A4F">
      <w:pPr>
        <w:autoSpaceDN w:val="0"/>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2、招标内容及规模：</w:t>
      </w:r>
      <w:r>
        <w:rPr>
          <w:rFonts w:ascii="宋体" w:hAnsi="宋体" w:cs="宋体" w:hint="eastAsia"/>
          <w:sz w:val="24"/>
          <w:szCs w:val="24"/>
          <w:u w:val="single"/>
        </w:rPr>
        <w:t>知识城南方医院（九龙新城综合医院）1、行政办公楼用电和网络改造。2、内镜中心改造（含多媒体信息发布系统强弱电点</w:t>
      </w:r>
      <w:proofErr w:type="gramStart"/>
      <w:r>
        <w:rPr>
          <w:rFonts w:ascii="宋体" w:hAnsi="宋体" w:cs="宋体" w:hint="eastAsia"/>
          <w:sz w:val="24"/>
          <w:szCs w:val="24"/>
          <w:u w:val="single"/>
        </w:rPr>
        <w:t>位改造</w:t>
      </w:r>
      <w:proofErr w:type="gramEnd"/>
      <w:r>
        <w:rPr>
          <w:rFonts w:ascii="宋体" w:hAnsi="宋体" w:cs="宋体" w:hint="eastAsia"/>
          <w:sz w:val="24"/>
          <w:szCs w:val="24"/>
          <w:u w:val="single"/>
        </w:rPr>
        <w:t>以及强电点位改造）。3、电房、电梯机房降温改造，</w:t>
      </w:r>
      <w:proofErr w:type="gramStart"/>
      <w:r>
        <w:rPr>
          <w:rFonts w:ascii="宋体" w:hAnsi="宋体" w:cs="宋体" w:hint="eastAsia"/>
          <w:sz w:val="24"/>
          <w:szCs w:val="24"/>
          <w:u w:val="single"/>
        </w:rPr>
        <w:t>电房降温</w:t>
      </w:r>
      <w:proofErr w:type="gramEnd"/>
      <w:r>
        <w:rPr>
          <w:rFonts w:ascii="宋体" w:hAnsi="宋体" w:cs="宋体" w:hint="eastAsia"/>
          <w:sz w:val="24"/>
          <w:szCs w:val="24"/>
          <w:u w:val="single"/>
        </w:rPr>
        <w:t>措施建议采用多联机空调及相关配电；门诊住院楼电梯机房内安装空调及相关配电。4、手扶梯加防护栏杆。5、补充所有净化区域的护士站台，包括产科、ICU、NICU。6、隔墙隔音改造（除首开急诊区域），全部隔墙和外墙缝隙封堵。7、消毒供应室改造，含给水管路改造。8、门诊医技楼首层北入口</w:t>
      </w:r>
      <w:proofErr w:type="gramStart"/>
      <w:r>
        <w:rPr>
          <w:rFonts w:ascii="宋体" w:hAnsi="宋体" w:cs="宋体" w:hint="eastAsia"/>
          <w:sz w:val="24"/>
          <w:szCs w:val="24"/>
          <w:u w:val="single"/>
        </w:rPr>
        <w:t>天花改铝格栅</w:t>
      </w:r>
      <w:proofErr w:type="gramEnd"/>
      <w:r>
        <w:rPr>
          <w:rFonts w:ascii="宋体" w:hAnsi="宋体" w:cs="宋体" w:hint="eastAsia"/>
          <w:sz w:val="24"/>
          <w:szCs w:val="24"/>
          <w:u w:val="single"/>
        </w:rPr>
        <w:t>。9、新增地面</w:t>
      </w:r>
      <w:proofErr w:type="gramStart"/>
      <w:r>
        <w:rPr>
          <w:rFonts w:ascii="宋体" w:hAnsi="宋体" w:cs="宋体" w:hint="eastAsia"/>
          <w:sz w:val="24"/>
          <w:szCs w:val="24"/>
          <w:u w:val="single"/>
        </w:rPr>
        <w:t>医</w:t>
      </w:r>
      <w:proofErr w:type="gramEnd"/>
      <w:r>
        <w:rPr>
          <w:rFonts w:ascii="宋体" w:hAnsi="宋体" w:cs="宋体" w:hint="eastAsia"/>
          <w:sz w:val="24"/>
          <w:szCs w:val="24"/>
          <w:u w:val="single"/>
        </w:rPr>
        <w:t>废暂存间，</w:t>
      </w:r>
      <w:proofErr w:type="gramStart"/>
      <w:r>
        <w:rPr>
          <w:rFonts w:ascii="宋体" w:hAnsi="宋体" w:cs="宋体" w:hint="eastAsia"/>
          <w:sz w:val="24"/>
          <w:szCs w:val="24"/>
          <w:u w:val="single"/>
        </w:rPr>
        <w:t>含临时</w:t>
      </w:r>
      <w:proofErr w:type="gramEnd"/>
      <w:r>
        <w:rPr>
          <w:rFonts w:ascii="宋体" w:hAnsi="宋体" w:cs="宋体" w:hint="eastAsia"/>
          <w:sz w:val="24"/>
          <w:szCs w:val="24"/>
          <w:u w:val="single"/>
        </w:rPr>
        <w:t>建筑形式，配合水电暖专业。10、住院楼六、八~十五层的病房智慧药房新增强电和弱电布线。 11、项目内水电气供热供氧设备机房和</w:t>
      </w:r>
      <w:proofErr w:type="gramStart"/>
      <w:r>
        <w:rPr>
          <w:rFonts w:ascii="宋体" w:hAnsi="宋体" w:cs="宋体" w:hint="eastAsia"/>
          <w:sz w:val="24"/>
          <w:szCs w:val="24"/>
          <w:u w:val="single"/>
        </w:rPr>
        <w:t>医废</w:t>
      </w:r>
      <w:proofErr w:type="gramEnd"/>
      <w:r>
        <w:rPr>
          <w:rFonts w:ascii="宋体" w:hAnsi="宋体" w:cs="宋体" w:hint="eastAsia"/>
          <w:sz w:val="24"/>
          <w:szCs w:val="24"/>
          <w:u w:val="single"/>
        </w:rPr>
        <w:t>暂存间增设监控布线，探头由院方甲供。 12、门诊四层输血科北侧预留房新增装修。13、垂直电梯加装通风装置。14、住院楼西塔楼的南面和北面两处楼顶大字标识需安装，同时需拆除原有东塔楼南侧的“南方医院”标识字的支撑龙骨。15、负一层10轴~12</w:t>
      </w:r>
      <w:proofErr w:type="gramStart"/>
      <w:r>
        <w:rPr>
          <w:rFonts w:ascii="宋体" w:hAnsi="宋体" w:cs="宋体" w:hint="eastAsia"/>
          <w:sz w:val="24"/>
          <w:szCs w:val="24"/>
          <w:u w:val="single"/>
        </w:rPr>
        <w:t>轴交</w:t>
      </w:r>
      <w:proofErr w:type="gramEnd"/>
      <w:r>
        <w:rPr>
          <w:rFonts w:ascii="宋体" w:hAnsi="宋体" w:cs="宋体" w:hint="eastAsia"/>
          <w:sz w:val="24"/>
          <w:szCs w:val="24"/>
          <w:u w:val="single"/>
        </w:rPr>
        <w:t>AB轴~AF轴位置的弱电间改为电池间后需要在该房间新增精密空调2台。16、重点部位视频监控和其他监控保存时间延长。17、医院主要出入口加防冲撞设施。18、前广场西南面增加围墙围蔽，约59米。19、五楼东区与西区的台阶其中一截改成无障碍斜坡通道，斜坡宽度≥1500mm。20、超声科诊室靠近超声介入室的9间检查室设置气体和电源。具体以工程量清单及图纸为准。</w:t>
      </w:r>
    </w:p>
    <w:p w:rsidR="005F4D84" w:rsidRDefault="00ED4A4F">
      <w:pPr>
        <w:snapToGrid w:val="0"/>
        <w:spacing w:line="360" w:lineRule="auto"/>
        <w:ind w:firstLineChars="200" w:firstLine="480"/>
        <w:contextualSpacing/>
        <w:rPr>
          <w:rFonts w:ascii="宋体" w:hAnsi="宋体" w:cs="宋体"/>
          <w:sz w:val="24"/>
          <w:szCs w:val="24"/>
          <w:u w:val="single"/>
        </w:rPr>
      </w:pPr>
      <w:r>
        <w:rPr>
          <w:rFonts w:ascii="宋体" w:hAnsi="宋体" w:cs="宋体" w:hint="eastAsia"/>
          <w:sz w:val="24"/>
          <w:szCs w:val="24"/>
        </w:rPr>
        <w:t>3、最高投标限价：</w:t>
      </w:r>
      <w:r w:rsidR="0065127B" w:rsidRPr="000433FC">
        <w:rPr>
          <w:rFonts w:ascii="宋体" w:hAnsi="宋体" w:cs="宋体"/>
          <w:b/>
          <w:sz w:val="24"/>
          <w:szCs w:val="24"/>
          <w:u w:val="single"/>
        </w:rPr>
        <w:t>6638753.24</w:t>
      </w:r>
      <w:r w:rsidRPr="000433FC">
        <w:rPr>
          <w:rFonts w:ascii="宋体" w:hAnsi="宋体" w:cs="宋体" w:hint="eastAsia"/>
          <w:b/>
          <w:sz w:val="24"/>
          <w:szCs w:val="24"/>
          <w:u w:val="single"/>
        </w:rPr>
        <w:t>元</w:t>
      </w:r>
      <w:r>
        <w:rPr>
          <w:rFonts w:ascii="宋体" w:hAnsi="宋体" w:cs="宋体" w:hint="eastAsia"/>
          <w:sz w:val="24"/>
          <w:szCs w:val="24"/>
          <w:u w:val="single"/>
        </w:rPr>
        <w:t>。本工程根据国家和省有关计价规范设置最高投标限价。详见招标人最终发出的《最高投标限价公布函》，投标价超过最高投标限价的</w:t>
      </w:r>
      <w:r>
        <w:rPr>
          <w:rFonts w:ascii="宋体" w:hAnsi="宋体" w:cs="宋体" w:hint="eastAsia"/>
          <w:sz w:val="24"/>
          <w:szCs w:val="24"/>
          <w:u w:val="single"/>
        </w:rPr>
        <w:lastRenderedPageBreak/>
        <w:t>投标文件将被拒绝。</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六、资金来源：</w:t>
      </w:r>
      <w:r>
        <w:rPr>
          <w:rFonts w:ascii="宋体" w:hAnsi="宋体" w:cs="宋体" w:hint="eastAsia"/>
          <w:sz w:val="24"/>
          <w:szCs w:val="24"/>
          <w:u w:val="single"/>
        </w:rPr>
        <w:t>区财政资金</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注：政府投资项目一律不得以建筑业企业带资承包的方式进行建设。</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kern w:val="0"/>
          <w:sz w:val="24"/>
          <w:szCs w:val="24"/>
        </w:rPr>
        <w:t>七、</w:t>
      </w:r>
      <w:r>
        <w:rPr>
          <w:rFonts w:ascii="宋体" w:hAnsi="宋体" w:cs="宋体" w:hint="eastAsia"/>
          <w:sz w:val="24"/>
          <w:szCs w:val="24"/>
        </w:rPr>
        <w:t>公告发布日期、递交投标文件时间与开标时间：</w:t>
      </w:r>
    </w:p>
    <w:p w:rsidR="005F4D84" w:rsidRDefault="00ED4A4F">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1、公告发布日期（含本日）：</w:t>
      </w:r>
      <w:r w:rsidR="00880FDA">
        <w:rPr>
          <w:rFonts w:ascii="宋体" w:hAnsi="宋体" w:cs="宋体" w:hint="eastAsia"/>
          <w:sz w:val="24"/>
          <w:szCs w:val="24"/>
          <w:u w:val="single"/>
        </w:rPr>
        <w:t>2026</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分至</w:t>
      </w:r>
      <w:r>
        <w:rPr>
          <w:rFonts w:ascii="宋体" w:hAnsi="宋体" w:cs="宋体" w:hint="eastAsia"/>
          <w:sz w:val="24"/>
          <w:szCs w:val="24"/>
          <w:u w:val="single"/>
        </w:rPr>
        <w:t>2026</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凡有意参加投标者，请登录</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交易平台网站下载电子招标文件。</w:t>
      </w:r>
    </w:p>
    <w:p w:rsidR="005F4D84" w:rsidRDefault="00ED4A4F">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注：发布招标公告的时间为招标公告发出之日起至投标截止时间止。</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2、递交投标文件起始时间：</w:t>
      </w:r>
      <w:r w:rsidR="00880FDA">
        <w:rPr>
          <w:rFonts w:ascii="宋体" w:hAnsi="宋体" w:cs="宋体" w:hint="eastAsia"/>
          <w:sz w:val="24"/>
          <w:szCs w:val="24"/>
          <w:u w:val="single"/>
        </w:rPr>
        <w:t>2026</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w:t>
      </w:r>
    </w:p>
    <w:p w:rsidR="005F4D84" w:rsidRDefault="00ED4A4F">
      <w:pPr>
        <w:snapToGrid w:val="0"/>
        <w:spacing w:line="360" w:lineRule="auto"/>
        <w:ind w:firstLineChars="941" w:firstLine="2258"/>
        <w:rPr>
          <w:rFonts w:ascii="宋体" w:hAnsi="宋体" w:cs="宋体"/>
          <w:sz w:val="24"/>
          <w:szCs w:val="24"/>
        </w:rPr>
      </w:pPr>
      <w:r>
        <w:rPr>
          <w:rFonts w:ascii="宋体" w:hAnsi="宋体" w:cs="宋体" w:hint="eastAsia"/>
          <w:sz w:val="24"/>
          <w:szCs w:val="24"/>
        </w:rPr>
        <w:t>截止时间：</w:t>
      </w:r>
      <w:r>
        <w:rPr>
          <w:rFonts w:ascii="宋体" w:hAnsi="宋体" w:cs="宋体" w:hint="eastAsia"/>
          <w:sz w:val="24"/>
          <w:szCs w:val="24"/>
          <w:u w:val="single"/>
        </w:rPr>
        <w:t>2026</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w:t>
      </w:r>
    </w:p>
    <w:p w:rsidR="005F4D84" w:rsidRDefault="00ED4A4F">
      <w:pPr>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3、开标开始时间：</w:t>
      </w:r>
      <w:r>
        <w:rPr>
          <w:rFonts w:ascii="宋体" w:hAnsi="宋体" w:cs="宋体" w:hint="eastAsia"/>
          <w:sz w:val="24"/>
          <w:szCs w:val="24"/>
          <w:u w:val="single"/>
        </w:rPr>
        <w:t>2026</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5、投标人通过</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交易平台递交电子投标文件。投标人应在递交投标文件截止时间前，登录</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交易平台网站办理网上投标登记手续。按照交易平台关于全流程电子化项目的相关指南进行操作。详见：</w:t>
      </w:r>
      <w:r>
        <w:rPr>
          <w:rFonts w:ascii="宋体" w:hAnsi="宋体" w:cs="宋体" w:hint="eastAsia"/>
          <w:sz w:val="24"/>
          <w:szCs w:val="24"/>
          <w:u w:val="single"/>
        </w:rPr>
        <w:t>广州交易集团有限公司（广州公共资源交易中心）最新指引</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u w:val="single"/>
        </w:rPr>
        <w:t>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7、投标担保：</w:t>
      </w:r>
      <w:r>
        <w:rPr>
          <w:rFonts w:ascii="宋体" w:hAnsi="宋体" w:cs="宋体" w:hint="eastAsia"/>
          <w:sz w:val="24"/>
          <w:szCs w:val="24"/>
          <w:u w:val="single"/>
        </w:rPr>
        <w:t>本项目不收投标保证金。</w:t>
      </w:r>
    </w:p>
    <w:p w:rsidR="005F4D84" w:rsidRDefault="00ED4A4F">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八、招标文件获取方式：</w:t>
      </w:r>
    </w:p>
    <w:p w:rsidR="005F4D84" w:rsidRDefault="00ED4A4F">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本项目招标文件随招标公告一并在</w:t>
      </w:r>
      <w:r>
        <w:rPr>
          <w:rFonts w:ascii="宋体" w:hAnsi="宋体" w:cs="宋体" w:hint="eastAsia"/>
          <w:sz w:val="24"/>
          <w:szCs w:val="24"/>
          <w:u w:val="single"/>
        </w:rPr>
        <w:t>广州交易集团有限公司（广州公共资源交易中心）</w:t>
      </w:r>
      <w:r>
        <w:rPr>
          <w:rFonts w:ascii="宋体" w:hAnsi="宋体" w:cs="宋体" w:hint="eastAsia"/>
          <w:sz w:val="24"/>
          <w:szCs w:val="24"/>
        </w:rPr>
        <w:lastRenderedPageBreak/>
        <w:t>交易平台网站发布。招标文件</w:t>
      </w:r>
      <w:r>
        <w:rPr>
          <w:rFonts w:ascii="宋体" w:hAnsi="宋体" w:cs="宋体" w:hint="eastAsia"/>
          <w:kern w:val="0"/>
          <w:sz w:val="24"/>
          <w:szCs w:val="24"/>
        </w:rPr>
        <w:t>一经在</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kern w:val="0"/>
          <w:sz w:val="24"/>
          <w:szCs w:val="24"/>
        </w:rPr>
        <w:t>发布，视为发售给投标人，招标文件由投标人自行在</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w:t>
      </w:r>
      <w:r>
        <w:rPr>
          <w:rFonts w:ascii="宋体" w:hAnsi="宋体" w:cs="宋体" w:hint="eastAsia"/>
          <w:kern w:val="0"/>
          <w:sz w:val="24"/>
          <w:szCs w:val="24"/>
        </w:rPr>
        <w:t>网站下载。</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九、投标人合格条件：</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1、投标人参加投标的意思表达清楚，投标人代表被授权有效。</w:t>
      </w:r>
      <w:r>
        <w:rPr>
          <w:rFonts w:ascii="宋体" w:hAnsi="宋体" w:cs="宋体" w:hint="eastAsia"/>
          <w:sz w:val="24"/>
          <w:szCs w:val="24"/>
          <w:u w:val="single"/>
        </w:rPr>
        <w:t>要求提供法定代表人证明书；</w:t>
      </w:r>
      <w:bookmarkStart w:id="3" w:name="OLE_LINK11"/>
      <w:bookmarkStart w:id="4" w:name="OLE_LINK5"/>
      <w:r>
        <w:rPr>
          <w:rFonts w:ascii="宋体" w:hAnsi="宋体" w:cs="宋体" w:hint="eastAsia"/>
          <w:sz w:val="24"/>
          <w:szCs w:val="24"/>
          <w:u w:val="single"/>
        </w:rPr>
        <w:t>（委托投标的还应提供被授权人的离投标截止时间最近的至少1个月（</w:t>
      </w:r>
      <w:r w:rsidR="00880FDA">
        <w:rPr>
          <w:rFonts w:ascii="宋体" w:hAnsi="宋体" w:cs="宋体" w:hint="eastAsia"/>
          <w:sz w:val="24"/>
          <w:szCs w:val="24"/>
          <w:u w:val="single"/>
        </w:rPr>
        <w:t>2026</w:t>
      </w:r>
      <w:r>
        <w:rPr>
          <w:rFonts w:ascii="宋体" w:hAnsi="宋体" w:cs="宋体" w:hint="eastAsia"/>
          <w:sz w:val="24"/>
          <w:szCs w:val="24"/>
          <w:u w:val="single"/>
        </w:rPr>
        <w:t>年</w:t>
      </w:r>
      <w:r w:rsidR="00880FDA">
        <w:rPr>
          <w:rFonts w:ascii="宋体" w:hAnsi="宋体" w:cs="宋体" w:hint="eastAsia"/>
          <w:sz w:val="24"/>
          <w:szCs w:val="24"/>
          <w:u w:val="single"/>
        </w:rPr>
        <w:t>1</w:t>
      </w:r>
      <w:r>
        <w:rPr>
          <w:rFonts w:ascii="宋体" w:hAnsi="宋体" w:cs="宋体" w:hint="eastAsia"/>
          <w:sz w:val="24"/>
          <w:szCs w:val="24"/>
          <w:u w:val="single"/>
        </w:rPr>
        <w:t>月或</w:t>
      </w:r>
      <w:r w:rsidR="00880FDA">
        <w:rPr>
          <w:rFonts w:ascii="宋体" w:hAnsi="宋体" w:cs="宋体" w:hint="eastAsia"/>
          <w:sz w:val="24"/>
          <w:szCs w:val="24"/>
          <w:u w:val="single"/>
        </w:rPr>
        <w:t>2</w:t>
      </w:r>
      <w:r>
        <w:rPr>
          <w:rFonts w:ascii="宋体" w:hAnsi="宋体" w:cs="宋体" w:hint="eastAsia"/>
          <w:sz w:val="24"/>
          <w:szCs w:val="24"/>
          <w:u w:val="single"/>
        </w:rPr>
        <w:t>月）在本单位缴纳的</w:t>
      </w:r>
      <w:proofErr w:type="gramStart"/>
      <w:r>
        <w:rPr>
          <w:rFonts w:ascii="宋体" w:hAnsi="宋体" w:cs="宋体" w:hint="eastAsia"/>
          <w:sz w:val="24"/>
          <w:szCs w:val="24"/>
          <w:u w:val="single"/>
        </w:rPr>
        <w:t>社保证明</w:t>
      </w:r>
      <w:proofErr w:type="gramEnd"/>
      <w:r>
        <w:rPr>
          <w:rFonts w:ascii="宋体" w:hAnsi="宋体" w:cs="宋体" w:hint="eastAsia"/>
          <w:sz w:val="24"/>
          <w:szCs w:val="24"/>
          <w:u w:val="single"/>
        </w:rPr>
        <w:t>文件）</w:t>
      </w:r>
      <w:bookmarkEnd w:id="3"/>
      <w:bookmarkEnd w:id="4"/>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2、投标人具有独立法人资格，按国家法律经营。</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3、投标人持有建设行政主管部门颁发的</w:t>
      </w:r>
      <w:r>
        <w:rPr>
          <w:rFonts w:ascii="宋体" w:hAnsi="宋体" w:cs="宋体" w:hint="eastAsia"/>
          <w:sz w:val="24"/>
          <w:szCs w:val="24"/>
          <w:u w:val="single"/>
        </w:rPr>
        <w:t>有效期内的</w:t>
      </w:r>
      <w:r>
        <w:rPr>
          <w:rFonts w:ascii="宋体" w:hAnsi="宋体" w:cs="宋体" w:hint="eastAsia"/>
          <w:sz w:val="24"/>
          <w:szCs w:val="24"/>
        </w:rPr>
        <w:t>企业资质证书及安全生产许可证。</w:t>
      </w:r>
    </w:p>
    <w:p w:rsidR="005F4D84" w:rsidRDefault="00ED4A4F">
      <w:pPr>
        <w:snapToGrid w:val="0"/>
        <w:spacing w:line="360" w:lineRule="auto"/>
        <w:ind w:firstLineChars="200" w:firstLine="480"/>
        <w:rPr>
          <w:rFonts w:ascii="宋体" w:hAnsi="宋体" w:cs="宋体"/>
          <w:i/>
          <w:sz w:val="24"/>
          <w:szCs w:val="24"/>
        </w:rPr>
      </w:pPr>
      <w:r>
        <w:rPr>
          <w:rFonts w:ascii="宋体" w:hAnsi="宋体" w:cs="宋体" w:hint="eastAsia"/>
          <w:sz w:val="24"/>
          <w:szCs w:val="24"/>
        </w:rPr>
        <w:t>4、投标人应具备以下资质：</w:t>
      </w:r>
    </w:p>
    <w:p w:rsidR="005F4D84" w:rsidRDefault="00ED4A4F" w:rsidP="008334A9">
      <w:pPr>
        <w:pStyle w:val="a5"/>
        <w:tabs>
          <w:tab w:val="left" w:pos="9072"/>
        </w:tabs>
        <w:kinsoku w:val="0"/>
        <w:overflowPunct w:val="0"/>
        <w:snapToGrid w:val="0"/>
        <w:spacing w:after="0" w:line="360" w:lineRule="auto"/>
        <w:ind w:rightChars="-21" w:right="-44" w:firstLineChars="178" w:firstLine="424"/>
        <w:rPr>
          <w:rFonts w:ascii="宋体" w:hAnsi="宋体" w:cs="宋体"/>
          <w:sz w:val="24"/>
          <w:szCs w:val="24"/>
        </w:rPr>
      </w:pPr>
      <w:r>
        <w:rPr>
          <w:rFonts w:ascii="宋体" w:hAnsi="宋体" w:cs="宋体" w:hint="eastAsia"/>
          <w:spacing w:val="-1"/>
          <w:sz w:val="24"/>
          <w:szCs w:val="24"/>
        </w:rPr>
        <w:t>投标人</w:t>
      </w:r>
      <w:r>
        <w:rPr>
          <w:rFonts w:ascii="宋体" w:hAnsi="宋体" w:cs="宋体" w:hint="eastAsia"/>
          <w:sz w:val="24"/>
          <w:szCs w:val="24"/>
        </w:rPr>
        <w:t>具有</w:t>
      </w:r>
      <w:r>
        <w:rPr>
          <w:rFonts w:ascii="宋体" w:hAnsi="宋体" w:cs="宋体" w:hint="eastAsia"/>
          <w:spacing w:val="-6"/>
          <w:sz w:val="24"/>
          <w:szCs w:val="24"/>
        </w:rPr>
        <w:t>承接本工程所需的</w:t>
      </w:r>
      <w:r>
        <w:rPr>
          <w:rFonts w:ascii="宋体" w:hAnsi="宋体" w:cs="宋体" w:hint="eastAsia"/>
          <w:b/>
          <w:bCs/>
          <w:spacing w:val="-6"/>
          <w:sz w:val="24"/>
          <w:szCs w:val="24"/>
          <w:u w:val="single"/>
        </w:rPr>
        <w:t>建筑工程施工总承包三级</w:t>
      </w:r>
      <w:r>
        <w:rPr>
          <w:rFonts w:ascii="宋体" w:hAnsi="宋体" w:cs="宋体" w:hint="eastAsia"/>
          <w:spacing w:val="-6"/>
          <w:sz w:val="24"/>
          <w:szCs w:val="24"/>
        </w:rPr>
        <w:t>或以上级别施工总承包资质</w:t>
      </w:r>
      <w:r>
        <w:rPr>
          <w:rFonts w:ascii="宋体" w:hAnsi="宋体" w:cs="宋体" w:hint="eastAsia"/>
          <w:sz w:val="24"/>
          <w:szCs w:val="24"/>
        </w:rPr>
        <w:t>。投标人拟担任本工程项目负责人的人员为：</w:t>
      </w:r>
      <w:r>
        <w:rPr>
          <w:rFonts w:ascii="宋体" w:hAnsi="宋体" w:cs="宋体" w:hint="eastAsia"/>
          <w:b/>
          <w:bCs/>
          <w:sz w:val="24"/>
          <w:szCs w:val="24"/>
          <w:u w:val="single"/>
        </w:rPr>
        <w:t>建筑工程专业二级</w:t>
      </w:r>
      <w:r>
        <w:rPr>
          <w:rFonts w:ascii="宋体" w:hAnsi="宋体" w:cs="宋体" w:hint="eastAsia"/>
          <w:spacing w:val="-6"/>
          <w:sz w:val="24"/>
          <w:szCs w:val="24"/>
        </w:rPr>
        <w:t>或以上的</w:t>
      </w:r>
      <w:r>
        <w:rPr>
          <w:rFonts w:ascii="宋体" w:hAnsi="宋体" w:cs="宋体" w:hint="eastAsia"/>
          <w:sz w:val="24"/>
          <w:szCs w:val="24"/>
        </w:rPr>
        <w:t>注册建造师。</w:t>
      </w:r>
    </w:p>
    <w:p w:rsidR="005F4D84" w:rsidRDefault="00ED4A4F">
      <w:pPr>
        <w:snapToGrid w:val="0"/>
        <w:spacing w:line="360" w:lineRule="auto"/>
        <w:ind w:firstLineChars="200" w:firstLine="480"/>
        <w:rPr>
          <w:rFonts w:asciiTheme="minorEastAsia" w:eastAsiaTheme="minorEastAsia" w:hAnsiTheme="minorEastAsia" w:cs="楷体"/>
          <w:sz w:val="24"/>
          <w:szCs w:val="24"/>
        </w:rPr>
      </w:pPr>
      <w:r>
        <w:rPr>
          <w:rFonts w:ascii="宋体" w:hAnsi="宋体" w:hint="eastAsia"/>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asciiTheme="minorEastAsia" w:eastAsiaTheme="minorEastAsia" w:hAnsiTheme="minorEastAsia" w:cs="楷体" w:hint="eastAsia"/>
          <w:sz w:val="24"/>
          <w:szCs w:val="24"/>
        </w:rPr>
        <w:t>《住房和城乡建设部关于印发建设工程企业资质管理制度改革方案的通知》（建市〔</w:t>
      </w:r>
      <w:r>
        <w:rPr>
          <w:rFonts w:asciiTheme="minorEastAsia" w:eastAsiaTheme="minorEastAsia" w:hAnsiTheme="minorEastAsia" w:cs="楷体"/>
          <w:sz w:val="24"/>
          <w:szCs w:val="24"/>
        </w:rPr>
        <w:t>2020</w:t>
      </w:r>
      <w:r>
        <w:rPr>
          <w:rFonts w:asciiTheme="minorEastAsia" w:eastAsiaTheme="minorEastAsia" w:hAnsiTheme="minorEastAsia" w:cs="楷体" w:hint="eastAsia"/>
          <w:sz w:val="24"/>
          <w:szCs w:val="24"/>
        </w:rPr>
        <w:t>〕</w:t>
      </w:r>
      <w:r>
        <w:rPr>
          <w:rFonts w:asciiTheme="minorEastAsia" w:eastAsiaTheme="minorEastAsia" w:hAnsiTheme="minorEastAsia" w:cs="楷体"/>
          <w:sz w:val="24"/>
          <w:szCs w:val="24"/>
        </w:rPr>
        <w:t>94</w:t>
      </w:r>
      <w:r>
        <w:rPr>
          <w:rFonts w:asciiTheme="minorEastAsia" w:eastAsiaTheme="minorEastAsia" w:hAnsiTheme="minorEastAsia" w:cs="楷体" w:hint="eastAsia"/>
          <w:sz w:val="24"/>
          <w:szCs w:val="24"/>
        </w:rPr>
        <w:t>号）</w:t>
      </w:r>
      <w:r>
        <w:rPr>
          <w:rFonts w:asciiTheme="minorEastAsia" w:eastAsiaTheme="minorEastAsia" w:hAnsiTheme="minorEastAsia" w:cs="楷体"/>
          <w:sz w:val="24"/>
          <w:szCs w:val="24"/>
        </w:rPr>
        <w:t>)</w:t>
      </w:r>
      <w:r>
        <w:rPr>
          <w:rFonts w:asciiTheme="minorEastAsia" w:eastAsiaTheme="minorEastAsia" w:hAnsiTheme="minorEastAsia" w:cs="楷体" w:hint="eastAsia"/>
          <w:sz w:val="24"/>
          <w:szCs w:val="24"/>
        </w:rPr>
        <w:t>的要求设置。招标内容含有设计要求，且设计要求仅为深化设计的，在投标人的资质设置要求中，不允许设置设计资质。</w:t>
      </w:r>
      <w:r>
        <w:rPr>
          <w:rFonts w:asciiTheme="minorEastAsia" w:eastAsiaTheme="minorEastAsia" w:hAnsiTheme="minorEastAsia" w:cs="楷体"/>
          <w:sz w:val="24"/>
          <w:szCs w:val="24"/>
        </w:rPr>
        <w:t xml:space="preserve"> </w:t>
      </w:r>
    </w:p>
    <w:p w:rsidR="005F4D84" w:rsidRDefault="00ED4A4F">
      <w:pPr>
        <w:snapToGrid w:val="0"/>
        <w:spacing w:line="360" w:lineRule="auto"/>
        <w:ind w:firstLineChars="200" w:firstLine="480"/>
        <w:rPr>
          <w:sz w:val="24"/>
          <w:u w:val="single"/>
        </w:rPr>
      </w:pPr>
      <w:r>
        <w:rPr>
          <w:rFonts w:asciiTheme="minorEastAsia" w:eastAsiaTheme="minorEastAsia" w:hAnsiTheme="minorEastAsia" w:cs="楷体" w:hint="eastAsia"/>
          <w:sz w:val="24"/>
          <w:szCs w:val="24"/>
        </w:rPr>
        <w:t>投标人还应当符合</w:t>
      </w:r>
      <w:r>
        <w:rPr>
          <w:rFonts w:asciiTheme="minorEastAsia" w:eastAsiaTheme="minorEastAsia" w:hAnsiTheme="minorEastAsia" w:hint="eastAsia"/>
          <w:sz w:val="24"/>
        </w:rPr>
        <w:t>《住房和城乡建设部办</w:t>
      </w:r>
      <w:r>
        <w:rPr>
          <w:rFonts w:ascii="宋体" w:hAnsi="宋体" w:hint="eastAsia"/>
          <w:sz w:val="24"/>
        </w:rPr>
        <w:t>公厅关于做好建筑业“证照分离”改革衔接有关工作的通知》（</w:t>
      </w:r>
      <w:proofErr w:type="gramStart"/>
      <w:r>
        <w:rPr>
          <w:rFonts w:ascii="宋体" w:hAnsi="宋体" w:hint="eastAsia"/>
          <w:sz w:val="24"/>
        </w:rPr>
        <w:t>建办市〔2021〕</w:t>
      </w:r>
      <w:proofErr w:type="gramEnd"/>
      <w:r>
        <w:rPr>
          <w:rFonts w:ascii="宋体" w:hAnsi="宋体" w:hint="eastAsia"/>
          <w:sz w:val="24"/>
        </w:rPr>
        <w:t>30号）、《住房和城乡建设部办公厅关于建设工程企业资质有关事宜的通知》（建</w:t>
      </w:r>
      <w:proofErr w:type="gramStart"/>
      <w:r>
        <w:rPr>
          <w:rFonts w:ascii="宋体" w:hAnsi="宋体" w:hint="eastAsia"/>
          <w:sz w:val="24"/>
        </w:rPr>
        <w:t>办市函</w:t>
      </w:r>
      <w:proofErr w:type="gramEnd"/>
      <w:r>
        <w:rPr>
          <w:rFonts w:ascii="宋体" w:hAnsi="宋体" w:hint="eastAsia"/>
          <w:sz w:val="24"/>
        </w:rPr>
        <w:t>〔2022〕361号）、《广东省住房和城乡建设厅关于建设工程企业资质有关事宜的通知》（粤</w:t>
      </w:r>
      <w:proofErr w:type="gramStart"/>
      <w:r>
        <w:rPr>
          <w:rFonts w:ascii="宋体" w:hAnsi="宋体" w:hint="eastAsia"/>
          <w:sz w:val="24"/>
        </w:rPr>
        <w:t>建许函</w:t>
      </w:r>
      <w:proofErr w:type="gramEnd"/>
      <w:r>
        <w:rPr>
          <w:rFonts w:ascii="宋体" w:hAnsi="宋体" w:hint="eastAsia"/>
          <w:sz w:val="24"/>
        </w:rPr>
        <w:t>〔2022〕846号）、《住房城乡建设部建筑市场监管司关于建设工程企业资质延续有关事项的通知》（建</w:t>
      </w:r>
      <w:proofErr w:type="gramStart"/>
      <w:r>
        <w:rPr>
          <w:rFonts w:ascii="宋体" w:hAnsi="宋体" w:hint="eastAsia"/>
          <w:sz w:val="24"/>
        </w:rPr>
        <w:t>司局函市〔2023〕</w:t>
      </w:r>
      <w:proofErr w:type="gramEnd"/>
      <w:r>
        <w:rPr>
          <w:rFonts w:ascii="宋体" w:hAnsi="宋体" w:hint="eastAsia"/>
          <w:sz w:val="24"/>
        </w:rPr>
        <w:t>116号）、《住房城乡建设部办公厅关于做好有关建设工程企业资质证书换领和延续工作的通知》（</w:t>
      </w:r>
      <w:proofErr w:type="gramStart"/>
      <w:r>
        <w:rPr>
          <w:rFonts w:ascii="宋体" w:hAnsi="宋体" w:hint="eastAsia"/>
          <w:sz w:val="24"/>
        </w:rPr>
        <w:t>建办市〔2023〕</w:t>
      </w:r>
      <w:proofErr w:type="gramEnd"/>
      <w:r>
        <w:rPr>
          <w:rFonts w:ascii="宋体" w:hAnsi="宋体" w:hint="eastAsia"/>
          <w:sz w:val="24"/>
        </w:rPr>
        <w:t>47号）、《广东省住房和城乡建设厅关于建设工程企业资质延续有关事项的通知》（粤</w:t>
      </w:r>
      <w:proofErr w:type="gramStart"/>
      <w:r>
        <w:rPr>
          <w:rFonts w:ascii="宋体" w:hAnsi="宋体" w:hint="eastAsia"/>
          <w:sz w:val="24"/>
        </w:rPr>
        <w:t>建许函</w:t>
      </w:r>
      <w:proofErr w:type="gramEnd"/>
      <w:r>
        <w:rPr>
          <w:rFonts w:ascii="宋体" w:hAnsi="宋体" w:hint="eastAsia"/>
          <w:sz w:val="24"/>
        </w:rPr>
        <w:t>〔2023〕820号）</w:t>
      </w:r>
      <w:r>
        <w:rPr>
          <w:rFonts w:ascii="宋体" w:hAnsi="宋体" w:hint="eastAsia"/>
          <w:sz w:val="24"/>
          <w:szCs w:val="24"/>
        </w:rPr>
        <w:t>、《广东省住房和城乡建设厅关于做好有关建设工程企业资质证书换领工作的通知》（粤</w:t>
      </w:r>
      <w:proofErr w:type="gramStart"/>
      <w:r>
        <w:rPr>
          <w:rFonts w:ascii="宋体" w:hAnsi="宋体" w:hint="eastAsia"/>
          <w:sz w:val="24"/>
          <w:szCs w:val="24"/>
        </w:rPr>
        <w:t>建许函</w:t>
      </w:r>
      <w:proofErr w:type="gramEnd"/>
      <w:r>
        <w:rPr>
          <w:rFonts w:ascii="宋体" w:hAnsi="宋体" w:hint="eastAsia"/>
          <w:sz w:val="24"/>
          <w:szCs w:val="24"/>
        </w:rPr>
        <w:t>〔2024〕124号）、《广东省住房和城乡建设厅关于进一步明确建筑业企业资质延续有关事项的通知》（粤</w:t>
      </w:r>
      <w:proofErr w:type="gramStart"/>
      <w:r>
        <w:rPr>
          <w:rFonts w:ascii="宋体" w:hAnsi="宋体" w:hint="eastAsia"/>
          <w:sz w:val="24"/>
          <w:szCs w:val="24"/>
        </w:rPr>
        <w:t>建许函</w:t>
      </w:r>
      <w:proofErr w:type="gramEnd"/>
      <w:r>
        <w:rPr>
          <w:rFonts w:ascii="宋体" w:hAnsi="宋体" w:hint="eastAsia"/>
          <w:sz w:val="24"/>
          <w:szCs w:val="24"/>
        </w:rPr>
        <w:t>〔2025〕187号）</w:t>
      </w:r>
      <w:r>
        <w:rPr>
          <w:rFonts w:ascii="宋体" w:hAnsi="宋体" w:hint="eastAsia"/>
          <w:sz w:val="24"/>
        </w:rPr>
        <w:t>等相关规定。根据上述文件的要求，投标人需办理企业资质有效期延续的，应当按照相关规定及时办理。</w:t>
      </w:r>
    </w:p>
    <w:p w:rsidR="005F4D84" w:rsidRDefault="00ED4A4F">
      <w:pPr>
        <w:snapToGrid w:val="0"/>
        <w:spacing w:line="360" w:lineRule="auto"/>
        <w:ind w:firstLineChars="200" w:firstLine="480"/>
        <w:rPr>
          <w:sz w:val="24"/>
        </w:rPr>
      </w:pPr>
      <w:r>
        <w:rPr>
          <w:rFonts w:hint="eastAsia"/>
          <w:sz w:val="24"/>
        </w:rPr>
        <w:lastRenderedPageBreak/>
        <w:t>②根据</w:t>
      </w:r>
      <w:r>
        <w:rPr>
          <w:rFonts w:ascii="宋体" w:hAnsi="宋体" w:hint="eastAsia"/>
          <w:sz w:val="24"/>
        </w:rPr>
        <w:t>《住房和城乡建设部办公厅关于全面实行一级建造师电子注册证书的通知》（</w:t>
      </w:r>
      <w:proofErr w:type="gramStart"/>
      <w:r>
        <w:rPr>
          <w:rFonts w:ascii="宋体" w:hAnsi="宋体" w:hint="eastAsia"/>
          <w:sz w:val="24"/>
        </w:rPr>
        <w:t>建办市〔2021〕</w:t>
      </w:r>
      <w:proofErr w:type="gramEnd"/>
      <w:r>
        <w:rPr>
          <w:rFonts w:ascii="宋体" w:hAnsi="宋体" w:hint="eastAsia"/>
          <w:sz w:val="24"/>
        </w:rPr>
        <w:t>40号），自2022年1月1日起，一级建造</w:t>
      </w:r>
      <w:r>
        <w:rPr>
          <w:rFonts w:hint="eastAsia"/>
          <w:sz w:val="24"/>
        </w:rPr>
        <w:t>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rsidR="005F4D84" w:rsidRDefault="00ED4A4F">
      <w:pPr>
        <w:snapToGrid w:val="0"/>
        <w:spacing w:line="360" w:lineRule="auto"/>
        <w:ind w:firstLineChars="200" w:firstLine="480"/>
        <w:rPr>
          <w:sz w:val="24"/>
        </w:rPr>
      </w:pPr>
      <w:r>
        <w:rPr>
          <w:rFonts w:hint="eastAsia"/>
          <w:sz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Pr>
          <w:rFonts w:hint="eastAsia"/>
          <w:sz w:val="24"/>
        </w:rPr>
        <w:t>师注册</w:t>
      </w:r>
      <w:proofErr w:type="gramEnd"/>
      <w:r>
        <w:rPr>
          <w:rFonts w:hint="eastAsia"/>
          <w:sz w:val="24"/>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rsidR="005F4D84" w:rsidRDefault="00ED4A4F">
      <w:pPr>
        <w:pStyle w:val="a5"/>
        <w:overflowPunct w:val="0"/>
        <w:snapToGrid w:val="0"/>
        <w:spacing w:after="0" w:line="360" w:lineRule="auto"/>
        <w:ind w:firstLineChars="200" w:firstLine="460"/>
        <w:rPr>
          <w:rFonts w:ascii="宋体" w:hAnsi="宋体"/>
          <w:spacing w:val="-5"/>
          <w:sz w:val="24"/>
          <w:szCs w:val="24"/>
        </w:rPr>
      </w:pPr>
      <w:r>
        <w:rPr>
          <w:rFonts w:ascii="宋体" w:hAnsi="宋体" w:hint="eastAsia"/>
          <w:spacing w:val="-5"/>
          <w:sz w:val="24"/>
          <w:szCs w:val="24"/>
        </w:rPr>
        <w:t>③根据广东省住建厅《关于明确二级建造师注册执业有关问题的通知》（粤建市函〔2023〕469号），二级建造师应在考试取得执业资格的省、自治区、直辖市申请注册，二级注册建造师可</w:t>
      </w:r>
      <w:proofErr w:type="gramStart"/>
      <w:r>
        <w:rPr>
          <w:rFonts w:ascii="宋体" w:hAnsi="宋体" w:hint="eastAsia"/>
          <w:spacing w:val="-5"/>
          <w:sz w:val="24"/>
          <w:szCs w:val="24"/>
        </w:rPr>
        <w:t>随注册</w:t>
      </w:r>
      <w:proofErr w:type="gramEnd"/>
      <w:r>
        <w:rPr>
          <w:rFonts w:ascii="宋体" w:hAnsi="宋体" w:hint="eastAsia"/>
          <w:spacing w:val="-5"/>
          <w:sz w:val="24"/>
          <w:szCs w:val="24"/>
        </w:rPr>
        <w:t>企业在全国范围内执业。项目负责人在任职期间不得担任专职安全员，项目专职安全员在任职期间也不得担任项目负责人，项目负责人和专职安全员不为同一人。</w:t>
      </w:r>
    </w:p>
    <w:p w:rsidR="005F4D84" w:rsidRDefault="00ED4A4F">
      <w:pPr>
        <w:numPr>
          <w:ilvl w:val="0"/>
          <w:numId w:val="1"/>
        </w:numPr>
        <w:snapToGrid w:val="0"/>
        <w:spacing w:line="360" w:lineRule="auto"/>
        <w:ind w:firstLineChars="200" w:firstLine="480"/>
        <w:rPr>
          <w:rFonts w:ascii="宋体" w:hAnsi="宋体" w:cs="宋体"/>
          <w:sz w:val="24"/>
          <w:szCs w:val="24"/>
        </w:rPr>
      </w:pPr>
      <w:r>
        <w:rPr>
          <w:rFonts w:ascii="宋体" w:hAnsi="宋体" w:hint="eastAsia"/>
          <w:sz w:val="24"/>
          <w:szCs w:val="24"/>
        </w:rPr>
        <w:t>项目负责人持有</w:t>
      </w:r>
      <w:r>
        <w:rPr>
          <w:rFonts w:ascii="宋体" w:hAnsi="宋体" w:hint="eastAsia"/>
          <w:sz w:val="24"/>
          <w:szCs w:val="24"/>
          <w:u w:val="single"/>
        </w:rPr>
        <w:t>有效期内的</w:t>
      </w:r>
      <w:r>
        <w:rPr>
          <w:rFonts w:ascii="宋体" w:hAnsi="宋体" w:hint="eastAsia"/>
          <w:sz w:val="24"/>
          <w:szCs w:val="24"/>
        </w:rPr>
        <w:t>安全生产考核合格证（B类）或建筑施工企业项目负责人安全生产考核合格证书。</w:t>
      </w:r>
    </w:p>
    <w:p w:rsidR="005F4D84" w:rsidRDefault="00ED4A4F">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注：广东省建筑施工企业安全生产管理人员执行《广东省住房和城乡建设厅关于加快推进建筑施工企业安全生产管理人员考核合格证书电子证照办理相关工作的通知》（粤</w:t>
      </w:r>
      <w:proofErr w:type="gramStart"/>
      <w:r>
        <w:rPr>
          <w:rFonts w:ascii="宋体" w:hAnsi="宋体" w:cs="宋体" w:hint="eastAsia"/>
          <w:kern w:val="0"/>
          <w:sz w:val="24"/>
          <w:szCs w:val="24"/>
        </w:rPr>
        <w:t>建质函</w:t>
      </w:r>
      <w:proofErr w:type="gramEnd"/>
      <w:r>
        <w:rPr>
          <w:rFonts w:ascii="宋体" w:hAnsi="宋体" w:cs="宋体" w:hint="eastAsia"/>
          <w:kern w:val="0"/>
          <w:sz w:val="24"/>
          <w:szCs w:val="24"/>
        </w:rPr>
        <w:t>〔2023〕754号），在10月底前完成换证业务，从2023年11月1日起，旧版电子证照停止使用。其他地区建筑施工企业安全生产管理人员执行属地安全生产管理人员考核合格证书电子证照相关规定。</w:t>
      </w:r>
    </w:p>
    <w:p w:rsidR="005F4D84" w:rsidRDefault="00ED4A4F">
      <w:pPr>
        <w:pStyle w:val="af0"/>
        <w:snapToGrid w:val="0"/>
        <w:ind w:firstLineChars="200" w:firstLine="480"/>
        <w:rPr>
          <w:rFonts w:ascii="宋体" w:eastAsia="宋体" w:hAnsi="宋体" w:cs="宋体"/>
          <w:color w:val="auto"/>
          <w:sz w:val="24"/>
          <w:szCs w:val="24"/>
          <w:u w:val="single"/>
        </w:rPr>
      </w:pPr>
      <w:r>
        <w:rPr>
          <w:rFonts w:ascii="宋体" w:eastAsia="宋体" w:hAnsi="宋体" w:cs="宋体"/>
          <w:color w:val="auto"/>
          <w:sz w:val="24"/>
          <w:szCs w:val="24"/>
        </w:rPr>
        <w:t>6、投标人拟担任本工程技术负责人</w:t>
      </w:r>
      <w:r>
        <w:rPr>
          <w:rFonts w:ascii="宋体" w:eastAsia="宋体" w:hAnsi="宋体" w:cs="宋体" w:hint="eastAsia"/>
          <w:color w:val="auto"/>
          <w:sz w:val="24"/>
          <w:szCs w:val="24"/>
        </w:rPr>
        <w:t>的资格要求为：</w:t>
      </w:r>
      <w:r>
        <w:rPr>
          <w:rFonts w:ascii="宋体" w:eastAsia="宋体" w:hAnsi="宋体" w:cs="宋体" w:hint="eastAsia"/>
          <w:color w:val="auto"/>
          <w:kern w:val="2"/>
          <w:sz w:val="24"/>
          <w:szCs w:val="24"/>
          <w:u w:val="single"/>
        </w:rPr>
        <w:t>具有建筑类专业中级或以上职称</w:t>
      </w:r>
      <w:r>
        <w:rPr>
          <w:rFonts w:ascii="宋体" w:eastAsia="宋体" w:hAnsi="宋体" w:cs="宋体" w:hint="eastAsia"/>
          <w:color w:val="auto"/>
          <w:sz w:val="24"/>
          <w:szCs w:val="24"/>
          <w:u w:val="single"/>
        </w:rPr>
        <w:t>。</w:t>
      </w:r>
    </w:p>
    <w:p w:rsidR="005F4D84" w:rsidRDefault="00ED4A4F">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7、</w:t>
      </w:r>
      <w:r>
        <w:rPr>
          <w:rFonts w:ascii="宋体" w:hAnsi="宋体" w:hint="eastAsia"/>
          <w:sz w:val="24"/>
          <w:szCs w:val="24"/>
        </w:rPr>
        <w:t>专职安全员须具有</w:t>
      </w:r>
      <w:r>
        <w:rPr>
          <w:rFonts w:ascii="宋体" w:hAnsi="宋体" w:hint="eastAsia"/>
          <w:sz w:val="24"/>
          <w:szCs w:val="24"/>
          <w:u w:val="single"/>
        </w:rPr>
        <w:t>有效期内的</w:t>
      </w:r>
      <w:r>
        <w:rPr>
          <w:rFonts w:ascii="宋体" w:hAnsi="宋体" w:hint="eastAsia"/>
          <w:sz w:val="24"/>
          <w:szCs w:val="24"/>
        </w:rPr>
        <w:t>安全生产考核合格证（C类）或建筑施工企业专职安全生产管理人员安全生产考核合格证书（C3）</w:t>
      </w:r>
      <w:r>
        <w:rPr>
          <w:rFonts w:ascii="宋体" w:hAnsi="宋体" w:cs="宋体" w:hint="eastAsia"/>
          <w:kern w:val="0"/>
          <w:sz w:val="24"/>
          <w:u w:val="single"/>
        </w:rPr>
        <w:t>，项目负责人和专职安全员不为同一人</w:t>
      </w:r>
      <w:r>
        <w:rPr>
          <w:rFonts w:ascii="宋体" w:hAnsi="宋体" w:cs="宋体" w:hint="eastAsia"/>
          <w:kern w:val="0"/>
          <w:sz w:val="24"/>
          <w:szCs w:val="24"/>
        </w:rPr>
        <w:t>。</w:t>
      </w:r>
    </w:p>
    <w:p w:rsidR="005F4D84" w:rsidRDefault="00ED4A4F">
      <w:pPr>
        <w:pStyle w:val="af0"/>
        <w:ind w:firstLineChars="200" w:firstLine="480"/>
        <w:rPr>
          <w:rFonts w:asciiTheme="minorEastAsia" w:eastAsiaTheme="minorEastAsia" w:hAnsiTheme="minorEastAsia" w:cs="楷体"/>
          <w:color w:val="auto"/>
          <w:sz w:val="24"/>
        </w:rPr>
      </w:pPr>
      <w:r>
        <w:rPr>
          <w:rFonts w:asciiTheme="minorEastAsia" w:eastAsiaTheme="minorEastAsia" w:hAnsiTheme="minorEastAsia" w:cs="楷体" w:hint="eastAsia"/>
          <w:color w:val="auto"/>
          <w:sz w:val="24"/>
        </w:rPr>
        <w:t>注：①需配备专职安全员数量根据《建筑施工企业安全生产管理机构设置及专职安</w:t>
      </w:r>
      <w:r>
        <w:rPr>
          <w:rFonts w:asciiTheme="minorEastAsia" w:eastAsiaTheme="minorEastAsia" w:hAnsiTheme="minorEastAsia" w:cs="楷体" w:hint="eastAsia"/>
          <w:color w:val="auto"/>
          <w:sz w:val="24"/>
        </w:rPr>
        <w:lastRenderedPageBreak/>
        <w:t>全生产管理人员配备办法》第十三条和招标项目实际执行。</w:t>
      </w:r>
    </w:p>
    <w:p w:rsidR="005F4D84" w:rsidRDefault="00ED4A4F">
      <w:pPr>
        <w:snapToGrid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楷体" w:hint="eastAsia"/>
          <w:sz w:val="24"/>
        </w:rPr>
        <w:t>②</w:t>
      </w:r>
      <w:r>
        <w:rPr>
          <w:rFonts w:asciiTheme="minorEastAsia" w:eastAsiaTheme="minorEastAsia" w:hAnsiTheme="minorEastAsia" w:cs="宋体" w:hint="eastAsia"/>
          <w:sz w:val="24"/>
          <w:szCs w:val="24"/>
          <w:u w:val="single"/>
        </w:rPr>
        <w:t>注：根据《建筑施工企业主要负责人、项目负责人和专职安全生产管理人员安全生产管理规定》（住房城乡建设部令第</w:t>
      </w:r>
      <w:r>
        <w:rPr>
          <w:rFonts w:asciiTheme="minorEastAsia" w:eastAsiaTheme="minorEastAsia" w:hAnsiTheme="minorEastAsia" w:cs="宋体"/>
          <w:sz w:val="24"/>
          <w:szCs w:val="24"/>
          <w:u w:val="single"/>
        </w:rPr>
        <w:t>17</w:t>
      </w:r>
      <w:r>
        <w:rPr>
          <w:rFonts w:asciiTheme="minorEastAsia" w:eastAsiaTheme="minorEastAsia" w:hAnsiTheme="minorEastAsia" w:cs="宋体" w:hint="eastAsia"/>
          <w:sz w:val="24"/>
          <w:szCs w:val="24"/>
          <w:u w:val="single"/>
        </w:rPr>
        <w:t>号）《关于印发建筑施工企业主要负责人、项目负责人和专职安全生产管理人员安全生产管理规定实施意见的通知》（</w:t>
      </w:r>
      <w:proofErr w:type="gramStart"/>
      <w:r>
        <w:rPr>
          <w:rFonts w:asciiTheme="minorEastAsia" w:eastAsiaTheme="minorEastAsia" w:hAnsiTheme="minorEastAsia" w:cs="宋体" w:hint="eastAsia"/>
          <w:sz w:val="24"/>
          <w:szCs w:val="24"/>
          <w:u w:val="single"/>
        </w:rPr>
        <w:t>建质〔</w:t>
      </w:r>
      <w:r>
        <w:rPr>
          <w:rFonts w:asciiTheme="minorEastAsia" w:eastAsiaTheme="minorEastAsia" w:hAnsiTheme="minorEastAsia" w:cs="宋体"/>
          <w:sz w:val="24"/>
          <w:szCs w:val="24"/>
          <w:u w:val="single"/>
        </w:rPr>
        <w:t>2015</w:t>
      </w:r>
      <w:r>
        <w:rPr>
          <w:rFonts w:asciiTheme="minorEastAsia" w:eastAsiaTheme="minorEastAsia" w:hAnsiTheme="minorEastAsia" w:cs="宋体" w:hint="eastAsia"/>
          <w:sz w:val="24"/>
          <w:szCs w:val="24"/>
          <w:u w:val="single"/>
        </w:rPr>
        <w:t>〕</w:t>
      </w:r>
      <w:proofErr w:type="gramEnd"/>
      <w:r>
        <w:rPr>
          <w:rFonts w:asciiTheme="minorEastAsia" w:eastAsiaTheme="minorEastAsia" w:hAnsiTheme="minorEastAsia" w:cs="宋体"/>
          <w:sz w:val="24"/>
          <w:szCs w:val="24"/>
          <w:u w:val="single"/>
        </w:rPr>
        <w:t>206</w:t>
      </w:r>
      <w:r>
        <w:rPr>
          <w:rFonts w:asciiTheme="minorEastAsia" w:eastAsiaTheme="minorEastAsia" w:hAnsiTheme="minorEastAsia" w:cs="宋体" w:hint="eastAsia"/>
          <w:sz w:val="24"/>
          <w:szCs w:val="24"/>
          <w:u w:val="single"/>
        </w:rPr>
        <w:t>号），若投标人所属地区建设行政主管部门已对建筑施工企业专职安全生产管理人员实施机械、土建、综合分类管理的，本项目要求安全生产考核合格证（</w:t>
      </w:r>
      <w:r>
        <w:rPr>
          <w:rFonts w:asciiTheme="minorEastAsia" w:eastAsiaTheme="minorEastAsia" w:hAnsiTheme="minorEastAsia" w:cs="宋体"/>
          <w:sz w:val="24"/>
          <w:szCs w:val="24"/>
          <w:u w:val="single"/>
        </w:rPr>
        <w:t>C</w:t>
      </w:r>
      <w:r>
        <w:rPr>
          <w:rFonts w:asciiTheme="minorEastAsia" w:eastAsiaTheme="minorEastAsia" w:hAnsiTheme="minorEastAsia" w:cs="宋体" w:hint="eastAsia"/>
          <w:sz w:val="24"/>
          <w:szCs w:val="24"/>
          <w:u w:val="single"/>
        </w:rPr>
        <w:t>类）或建筑施工企业专职安全生产管理人员安全生产考核合格证书须为综合类（</w:t>
      </w:r>
      <w:r>
        <w:rPr>
          <w:rFonts w:asciiTheme="minorEastAsia" w:eastAsiaTheme="minorEastAsia" w:hAnsiTheme="minorEastAsia" w:cs="宋体"/>
          <w:sz w:val="24"/>
          <w:szCs w:val="24"/>
          <w:u w:val="single"/>
        </w:rPr>
        <w:t>C3</w:t>
      </w:r>
      <w:r>
        <w:rPr>
          <w:rFonts w:asciiTheme="minorEastAsia" w:eastAsiaTheme="minorEastAsia" w:hAnsiTheme="minorEastAsia" w:cs="宋体" w:hint="eastAsia"/>
          <w:sz w:val="24"/>
          <w:szCs w:val="24"/>
          <w:u w:val="single"/>
        </w:rPr>
        <w:t>）。广东省建筑施工企业安全生产管理人员执行《广东省住房和城乡建设厅关于加快推进建筑施工企业安全生产管理人员考核合格证书电子证照办理相关工作的通知》（粤</w:t>
      </w:r>
      <w:proofErr w:type="gramStart"/>
      <w:r>
        <w:rPr>
          <w:rFonts w:asciiTheme="minorEastAsia" w:eastAsiaTheme="minorEastAsia" w:hAnsiTheme="minorEastAsia" w:cs="宋体" w:hint="eastAsia"/>
          <w:sz w:val="24"/>
          <w:szCs w:val="24"/>
          <w:u w:val="single"/>
        </w:rPr>
        <w:t>建质函</w:t>
      </w:r>
      <w:proofErr w:type="gramEnd"/>
      <w:r>
        <w:rPr>
          <w:rFonts w:asciiTheme="minorEastAsia" w:eastAsiaTheme="minorEastAsia" w:hAnsiTheme="minorEastAsia" w:cs="宋体" w:hint="eastAsia"/>
          <w:sz w:val="24"/>
          <w:szCs w:val="24"/>
          <w:u w:val="single"/>
        </w:rPr>
        <w:t>〔</w:t>
      </w:r>
      <w:r>
        <w:rPr>
          <w:rFonts w:asciiTheme="minorEastAsia" w:eastAsiaTheme="minorEastAsia" w:hAnsiTheme="minorEastAsia" w:cs="宋体"/>
          <w:sz w:val="24"/>
          <w:szCs w:val="24"/>
          <w:u w:val="single"/>
        </w:rPr>
        <w:t>2023</w:t>
      </w:r>
      <w:r>
        <w:rPr>
          <w:rFonts w:asciiTheme="minorEastAsia" w:eastAsiaTheme="minorEastAsia" w:hAnsiTheme="minorEastAsia" w:cs="宋体" w:hint="eastAsia"/>
          <w:sz w:val="24"/>
          <w:szCs w:val="24"/>
          <w:u w:val="single"/>
        </w:rPr>
        <w:t>〕</w:t>
      </w:r>
      <w:r>
        <w:rPr>
          <w:rFonts w:asciiTheme="minorEastAsia" w:eastAsiaTheme="minorEastAsia" w:hAnsiTheme="minorEastAsia" w:cs="宋体"/>
          <w:sz w:val="24"/>
          <w:szCs w:val="24"/>
          <w:u w:val="single"/>
        </w:rPr>
        <w:t>754</w:t>
      </w:r>
      <w:r>
        <w:rPr>
          <w:rFonts w:asciiTheme="minorEastAsia" w:eastAsiaTheme="minorEastAsia" w:hAnsiTheme="minorEastAsia" w:cs="宋体" w:hint="eastAsia"/>
          <w:sz w:val="24"/>
          <w:szCs w:val="24"/>
          <w:u w:val="single"/>
        </w:rPr>
        <w:t>号），在</w:t>
      </w:r>
      <w:r>
        <w:rPr>
          <w:rFonts w:asciiTheme="minorEastAsia" w:eastAsiaTheme="minorEastAsia" w:hAnsiTheme="minorEastAsia" w:cs="宋体"/>
          <w:sz w:val="24"/>
          <w:szCs w:val="24"/>
          <w:u w:val="single"/>
        </w:rPr>
        <w:t>2023</w:t>
      </w:r>
      <w:r>
        <w:rPr>
          <w:rFonts w:asciiTheme="minorEastAsia" w:eastAsiaTheme="minorEastAsia" w:hAnsiTheme="minorEastAsia" w:cs="宋体" w:hint="eastAsia"/>
          <w:sz w:val="24"/>
          <w:szCs w:val="24"/>
          <w:u w:val="single"/>
        </w:rPr>
        <w:t>年</w:t>
      </w:r>
      <w:r>
        <w:rPr>
          <w:rFonts w:asciiTheme="minorEastAsia" w:eastAsiaTheme="minorEastAsia" w:hAnsiTheme="minorEastAsia" w:cs="宋体"/>
          <w:sz w:val="24"/>
          <w:szCs w:val="24"/>
          <w:u w:val="single"/>
        </w:rPr>
        <w:t>10</w:t>
      </w:r>
      <w:r>
        <w:rPr>
          <w:rFonts w:asciiTheme="minorEastAsia" w:eastAsiaTheme="minorEastAsia" w:hAnsiTheme="minorEastAsia" w:cs="宋体" w:hint="eastAsia"/>
          <w:sz w:val="24"/>
          <w:szCs w:val="24"/>
          <w:u w:val="single"/>
        </w:rPr>
        <w:t>月底前完成换证业务，从</w:t>
      </w:r>
      <w:r>
        <w:rPr>
          <w:rFonts w:asciiTheme="minorEastAsia" w:eastAsiaTheme="minorEastAsia" w:hAnsiTheme="minorEastAsia" w:cs="宋体"/>
          <w:sz w:val="24"/>
          <w:szCs w:val="24"/>
          <w:u w:val="single"/>
        </w:rPr>
        <w:t>2023</w:t>
      </w:r>
      <w:r>
        <w:rPr>
          <w:rFonts w:asciiTheme="minorEastAsia" w:eastAsiaTheme="minorEastAsia" w:hAnsiTheme="minorEastAsia" w:cs="宋体" w:hint="eastAsia"/>
          <w:sz w:val="24"/>
          <w:szCs w:val="24"/>
          <w:u w:val="single"/>
        </w:rPr>
        <w:t>年</w:t>
      </w:r>
      <w:r>
        <w:rPr>
          <w:rFonts w:asciiTheme="minorEastAsia" w:eastAsiaTheme="minorEastAsia" w:hAnsiTheme="minorEastAsia" w:cs="宋体"/>
          <w:sz w:val="24"/>
          <w:szCs w:val="24"/>
          <w:u w:val="single"/>
        </w:rPr>
        <w:t>11</w:t>
      </w:r>
      <w:r>
        <w:rPr>
          <w:rFonts w:asciiTheme="minorEastAsia" w:eastAsiaTheme="minorEastAsia" w:hAnsiTheme="minorEastAsia" w:cs="宋体" w:hint="eastAsia"/>
          <w:sz w:val="24"/>
          <w:szCs w:val="24"/>
          <w:u w:val="single"/>
        </w:rPr>
        <w:t>月</w:t>
      </w:r>
      <w:r>
        <w:rPr>
          <w:rFonts w:asciiTheme="minorEastAsia" w:eastAsiaTheme="minorEastAsia" w:hAnsiTheme="minorEastAsia" w:cs="宋体"/>
          <w:sz w:val="24"/>
          <w:szCs w:val="24"/>
          <w:u w:val="single"/>
        </w:rPr>
        <w:t>1</w:t>
      </w:r>
      <w:r>
        <w:rPr>
          <w:rFonts w:asciiTheme="minorEastAsia" w:eastAsiaTheme="minorEastAsia" w:hAnsiTheme="minorEastAsia" w:cs="宋体" w:hint="eastAsia"/>
          <w:sz w:val="24"/>
          <w:szCs w:val="24"/>
          <w:u w:val="single"/>
        </w:rPr>
        <w:t>日起，旧版电子证照停止使用。其他地区建筑施工企业安全生产管理人员执行属地安全生产管理人员考核合格证书电子证照相关规定</w:t>
      </w:r>
      <w:r>
        <w:rPr>
          <w:rFonts w:asciiTheme="minorEastAsia" w:eastAsiaTheme="minorEastAsia" w:hAnsiTheme="minorEastAsia" w:cs="宋体" w:hint="eastAsia"/>
          <w:sz w:val="24"/>
          <w:szCs w:val="24"/>
        </w:rPr>
        <w:t>。</w:t>
      </w:r>
    </w:p>
    <w:p w:rsidR="005F4D84" w:rsidRDefault="00ED4A4F">
      <w:pPr>
        <w:snapToGrid w:val="0"/>
        <w:spacing w:line="360" w:lineRule="auto"/>
        <w:ind w:firstLineChars="200" w:firstLine="480"/>
        <w:rPr>
          <w:rFonts w:ascii="宋体" w:hAnsi="宋体" w:cs="宋体"/>
          <w:strike/>
          <w:sz w:val="24"/>
          <w:szCs w:val="24"/>
        </w:rPr>
      </w:pPr>
      <w:r>
        <w:rPr>
          <w:rFonts w:ascii="宋体" w:hAnsi="宋体" w:cs="宋体" w:hint="eastAsia"/>
          <w:kern w:val="0"/>
          <w:sz w:val="24"/>
          <w:szCs w:val="24"/>
        </w:rPr>
        <w:t>8</w:t>
      </w:r>
      <w:r>
        <w:rPr>
          <w:rFonts w:ascii="宋体" w:hAnsi="宋体" w:cs="宋体" w:hint="eastAsia"/>
          <w:sz w:val="24"/>
          <w:szCs w:val="24"/>
        </w:rPr>
        <w:t>、投标人已按照附件一的内容签署盖章的投标人声明。</w:t>
      </w:r>
    </w:p>
    <w:p w:rsidR="005F4D84" w:rsidRDefault="00ED4A4F">
      <w:pPr>
        <w:spacing w:line="360" w:lineRule="auto"/>
        <w:ind w:firstLineChars="200" w:firstLine="480"/>
        <w:rPr>
          <w:rFonts w:ascii="宋体" w:hAnsi="宋体"/>
          <w:sz w:val="24"/>
          <w:szCs w:val="24"/>
        </w:rPr>
      </w:pPr>
      <w:r>
        <w:rPr>
          <w:rFonts w:ascii="宋体" w:hAnsi="宋体" w:cs="宋体" w:hint="eastAsia"/>
          <w:sz w:val="24"/>
          <w:szCs w:val="24"/>
        </w:rPr>
        <w:t>9、关于联合体投标：</w:t>
      </w:r>
      <w:r>
        <w:rPr>
          <w:rFonts w:ascii="宋体" w:hAnsi="宋体" w:cs="宋体" w:hint="eastAsia"/>
          <w:sz w:val="24"/>
          <w:szCs w:val="24"/>
          <w:u w:val="single"/>
        </w:rPr>
        <w:t>本项目不接受联合体投标</w:t>
      </w:r>
      <w:r>
        <w:rPr>
          <w:rFonts w:ascii="宋体" w:hAnsi="宋体" w:cs="宋体" w:hint="eastAsia"/>
          <w:sz w:val="24"/>
          <w:szCs w:val="24"/>
        </w:rPr>
        <w:t>。</w:t>
      </w:r>
    </w:p>
    <w:p w:rsidR="005F4D84" w:rsidRDefault="00ED4A4F">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10、</w:t>
      </w:r>
      <w:r>
        <w:rPr>
          <w:rFonts w:ascii="宋体" w:hAnsi="宋体" w:hint="eastAsia"/>
          <w:sz w:val="24"/>
          <w:u w:val="single"/>
        </w:rPr>
        <w:t>资格审查前，投标人须在广州市住房和城乡建设局建立企业信用档案，拟担任本工程项目负责人、专职安全员须是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网址：</w:t>
      </w:r>
      <w:r>
        <w:rPr>
          <w:rFonts w:ascii="宋体" w:hAnsi="宋体"/>
          <w:sz w:val="24"/>
          <w:u w:val="single"/>
        </w:rPr>
        <w:t>https://zfcj.gz.gov.cn/zwgk/zsdwxxgkzl/gzsjzyglfwzx/bszy/content/post_10313002.html</w:t>
      </w:r>
      <w:r>
        <w:rPr>
          <w:rFonts w:ascii="宋体" w:hAnsi="宋体" w:hint="eastAsia"/>
          <w:sz w:val="24"/>
          <w:u w:val="single"/>
        </w:rPr>
        <w:t>）</w:t>
      </w:r>
      <w:r>
        <w:rPr>
          <w:rFonts w:ascii="宋体" w:hAnsi="宋体" w:cs="宋体" w:hint="eastAsia"/>
          <w:sz w:val="24"/>
          <w:szCs w:val="24"/>
        </w:rPr>
        <w:t>。</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11、投标人未出现以下情形：与其它投标人的单位负责人为同一人或者存在控股、管理关系的</w:t>
      </w:r>
      <w:r>
        <w:rPr>
          <w:rFonts w:ascii="宋体" w:hAnsi="宋体" w:hint="eastAsia"/>
          <w:sz w:val="24"/>
          <w:szCs w:val="24"/>
        </w:rPr>
        <w:t>（按投标人提供的《投标人声明》第九条内容进行评审）</w:t>
      </w:r>
      <w:r>
        <w:rPr>
          <w:rFonts w:ascii="宋体" w:hAnsi="宋体" w:cs="宋体" w:hint="eastAsia"/>
          <w:sz w:val="24"/>
          <w:szCs w:val="24"/>
        </w:rPr>
        <w:t>。如不同投标申请人出现单位负责人为同一人或者存在控股、管理关系的情形，则</w:t>
      </w:r>
      <w:r>
        <w:rPr>
          <w:rFonts w:ascii="宋体" w:hAnsi="宋体" w:cs="宋体" w:hint="eastAsia"/>
          <w:sz w:val="24"/>
          <w:szCs w:val="24"/>
          <w:u w:val="single"/>
        </w:rPr>
        <w:t>均按不符合投标人合格条件处理</w:t>
      </w:r>
      <w:r>
        <w:rPr>
          <w:rFonts w:ascii="宋体" w:hAnsi="宋体" w:cs="宋体" w:hint="eastAsia"/>
          <w:sz w:val="24"/>
          <w:szCs w:val="24"/>
        </w:rPr>
        <w:t>。</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u w:val="single"/>
        </w:rPr>
        <w:t>若投标人未列全符合相关条件的单位，但同时未列全的相关单位未参与本项目投标的，</w:t>
      </w:r>
      <w:proofErr w:type="gramStart"/>
      <w:r>
        <w:rPr>
          <w:rFonts w:ascii="宋体" w:hAnsi="宋体" w:cs="宋体" w:hint="eastAsia"/>
          <w:sz w:val="24"/>
          <w:szCs w:val="24"/>
          <w:u w:val="single"/>
        </w:rPr>
        <w:t>不</w:t>
      </w:r>
      <w:proofErr w:type="gramEnd"/>
      <w:r>
        <w:rPr>
          <w:rFonts w:ascii="宋体" w:hAnsi="宋体" w:cs="宋体" w:hint="eastAsia"/>
          <w:sz w:val="24"/>
          <w:szCs w:val="24"/>
          <w:u w:val="single"/>
        </w:rPr>
        <w:t>视为该投标人违反了本条规定，不作为对其投标文件进行无效标处理的依据。</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12、</w:t>
      </w:r>
      <w:r>
        <w:rPr>
          <w:rFonts w:ascii="宋体" w:hAnsi="宋体" w:hint="eastAsia"/>
          <w:sz w:val="24"/>
        </w:rPr>
        <w:t>投标人</w:t>
      </w:r>
      <w:r>
        <w:rPr>
          <w:rFonts w:ascii="宋体" w:hAnsi="宋体" w:cs="宋体" w:hint="eastAsia"/>
          <w:sz w:val="24"/>
          <w:szCs w:val="24"/>
        </w:rPr>
        <w:t>未被列入拖欠农民工工资失信联合惩戒对象名单和失信被执行人。</w:t>
      </w:r>
      <w:r>
        <w:rPr>
          <w:rFonts w:ascii="宋体" w:hAnsi="宋体" w:cs="宋体" w:hint="eastAsia"/>
          <w:sz w:val="24"/>
          <w:szCs w:val="24"/>
          <w:u w:val="single"/>
        </w:rPr>
        <w:t>注：投标人无需提供资料，按投标截止时间广州交易集团有限公司（广州公共资源交易中心）交易系统比对的结果进行评审</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13、投标人未在以往工程中因不充分履约行为被本项目招标人书面拒绝投标的。</w:t>
      </w:r>
      <w:r>
        <w:rPr>
          <w:rFonts w:ascii="宋体" w:hAnsi="宋体" w:cs="宋体" w:hint="eastAsia"/>
          <w:sz w:val="24"/>
          <w:szCs w:val="24"/>
          <w:u w:val="single"/>
        </w:rPr>
        <w:t>注：投标人无需提供资料，资格审查时，按招标公告附件二进行评审</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注：</w:t>
      </w:r>
      <w:r>
        <w:rPr>
          <w:rFonts w:ascii="宋体" w:hAnsi="宋体" w:hint="eastAsia"/>
          <w:sz w:val="24"/>
        </w:rPr>
        <w:t>未在招标公告第九条</w:t>
      </w:r>
      <w:proofErr w:type="gramStart"/>
      <w:r>
        <w:rPr>
          <w:rFonts w:ascii="宋体" w:hAnsi="宋体" w:hint="eastAsia"/>
          <w:sz w:val="24"/>
        </w:rPr>
        <w:t>单列的资审合格</w:t>
      </w:r>
      <w:proofErr w:type="gramEnd"/>
      <w:r>
        <w:rPr>
          <w:rFonts w:ascii="宋体" w:hAnsi="宋体" w:hint="eastAsia"/>
          <w:sz w:val="24"/>
        </w:rPr>
        <w:t>条件</w:t>
      </w:r>
      <w:r>
        <w:rPr>
          <w:rFonts w:ascii="宋体" w:hAnsi="宋体" w:hint="eastAsia"/>
          <w:sz w:val="24"/>
          <w:u w:val="single"/>
        </w:rPr>
        <w:t>（投标人合格条件）</w:t>
      </w:r>
      <w:r>
        <w:rPr>
          <w:rFonts w:ascii="宋体" w:hAnsi="宋体" w:hint="eastAsia"/>
          <w:sz w:val="24"/>
        </w:rPr>
        <w:t>，不</w:t>
      </w:r>
      <w:proofErr w:type="gramStart"/>
      <w:r>
        <w:rPr>
          <w:rFonts w:ascii="宋体" w:hAnsi="宋体" w:hint="eastAsia"/>
          <w:sz w:val="24"/>
        </w:rPr>
        <w:t>作为资审不合格</w:t>
      </w:r>
      <w:proofErr w:type="gramEnd"/>
      <w:r>
        <w:rPr>
          <w:rFonts w:ascii="宋体" w:hAnsi="宋体" w:hint="eastAsia"/>
          <w:sz w:val="24"/>
        </w:rPr>
        <w:t>的依据</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十、资格审查方式：</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本工程采用资格后审方式，由评标委员会负责资格审查</w:t>
      </w:r>
      <w:r>
        <w:rPr>
          <w:rFonts w:ascii="宋体" w:hAnsi="宋体" w:cs="宋体" w:hint="eastAsia"/>
          <w:sz w:val="24"/>
          <w:szCs w:val="24"/>
          <w:u w:val="single"/>
        </w:rPr>
        <w:t>及评标工作。本工程采用评定分离方式确定中标人</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十一、资格审查结果将在</w:t>
      </w:r>
      <w:r>
        <w:rPr>
          <w:rFonts w:ascii="宋体" w:hAnsi="宋体" w:cs="宋体" w:hint="eastAsia"/>
          <w:sz w:val="24"/>
          <w:szCs w:val="24"/>
          <w:u w:val="single"/>
        </w:rPr>
        <w:t>广州交易集团有限公司（广州公共资源交易中心）</w:t>
      </w:r>
      <w:r>
        <w:rPr>
          <w:rFonts w:ascii="宋体" w:hAnsi="宋体" w:cs="宋体" w:hint="eastAsia"/>
          <w:sz w:val="24"/>
          <w:szCs w:val="24"/>
        </w:rPr>
        <w:t>交易平台和广东省招标投标监管网公示，公示时间不得少于3日。</w:t>
      </w:r>
    </w:p>
    <w:p w:rsidR="005F4D84" w:rsidRDefault="00ED4A4F">
      <w:pPr>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十二、</w:t>
      </w:r>
      <w:r>
        <w:rPr>
          <w:rFonts w:ascii="宋体" w:hAnsi="宋体" w:hint="eastAsia"/>
          <w:sz w:val="24"/>
        </w:rPr>
        <w:t>满足资格审查合格条件的投标人不足3名或通过有效性审查的投标人不足3名时为招标失败。招标人分析招标失败原因，修正招标方案，重新组织招标</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十三、</w:t>
      </w:r>
      <w:r>
        <w:rPr>
          <w:rFonts w:ascii="宋体" w:hAnsi="宋体" w:hint="eastAsia"/>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trike/>
          <w:sz w:val="24"/>
          <w:szCs w:val="24"/>
        </w:rPr>
      </w:pPr>
      <w:r>
        <w:rPr>
          <w:rFonts w:ascii="宋体" w:hAnsi="宋体" w:cs="宋体" w:hint="eastAsia"/>
          <w:sz w:val="24"/>
          <w:szCs w:val="24"/>
        </w:rPr>
        <w:t>十四、投标文件全部采用电子文档，投标人按招标文件要求提交投标文件。若投标文件中的部分内容要求取自广州市住建行业信用管理平台的，则投标人选择平台中记录的该部分上</w:t>
      </w:r>
      <w:proofErr w:type="gramStart"/>
      <w:r>
        <w:rPr>
          <w:rFonts w:ascii="宋体" w:hAnsi="宋体" w:cs="宋体" w:hint="eastAsia"/>
          <w:sz w:val="24"/>
          <w:szCs w:val="24"/>
        </w:rPr>
        <w:t>传件将被</w:t>
      </w:r>
      <w:proofErr w:type="gramEnd"/>
      <w:r>
        <w:rPr>
          <w:rFonts w:ascii="宋体" w:hAnsi="宋体" w:cs="宋体" w:hint="eastAsia"/>
          <w:sz w:val="24"/>
          <w:szCs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Pr>
          <w:rFonts w:ascii="宋体" w:hAnsi="宋体" w:cs="宋体" w:hint="eastAsia"/>
          <w:sz w:val="24"/>
          <w:szCs w:val="24"/>
        </w:rPr>
        <w:t>及时维护</w:t>
      </w:r>
      <w:proofErr w:type="gramEnd"/>
      <w:r>
        <w:rPr>
          <w:rFonts w:ascii="宋体" w:hAnsi="宋体" w:cs="宋体" w:hint="eastAsia"/>
          <w:sz w:val="24"/>
          <w:szCs w:val="24"/>
        </w:rPr>
        <w:t>其在广州市住建行业信用管理平台登记的信息及上传件，确保各项信息及上传件在有效期内。</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十五、</w:t>
      </w:r>
      <w:r>
        <w:rPr>
          <w:rFonts w:ascii="宋体" w:hAnsi="宋体" w:hint="eastAsia"/>
          <w:sz w:val="24"/>
        </w:rPr>
        <w:t>潜在投标人或利害关系人对本招标公告及招标文件有异议的，应当在投标截止时间10日前向招标人书面提出</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异议受理部门：</w:t>
      </w:r>
      <w:r>
        <w:rPr>
          <w:rFonts w:ascii="宋体" w:hAnsi="宋体" w:cs="宋体" w:hint="eastAsia"/>
          <w:bCs/>
          <w:sz w:val="24"/>
          <w:szCs w:val="24"/>
          <w:u w:val="single"/>
        </w:rPr>
        <w:t>中新广州知识</w:t>
      </w:r>
      <w:proofErr w:type="gramStart"/>
      <w:r>
        <w:rPr>
          <w:rFonts w:ascii="宋体" w:hAnsi="宋体" w:cs="宋体" w:hint="eastAsia"/>
          <w:bCs/>
          <w:sz w:val="24"/>
          <w:szCs w:val="24"/>
          <w:u w:val="single"/>
        </w:rPr>
        <w:t>城财政</w:t>
      </w:r>
      <w:proofErr w:type="gramEnd"/>
      <w:r>
        <w:rPr>
          <w:rFonts w:ascii="宋体" w:hAnsi="宋体" w:cs="宋体" w:hint="eastAsia"/>
          <w:bCs/>
          <w:sz w:val="24"/>
          <w:szCs w:val="24"/>
          <w:u w:val="single"/>
        </w:rPr>
        <w:t>投资建设项目管理中心</w:t>
      </w:r>
    </w:p>
    <w:p w:rsidR="005F4D84" w:rsidRDefault="00ED4A4F">
      <w:pPr>
        <w:snapToGrid w:val="0"/>
        <w:spacing w:line="360" w:lineRule="auto"/>
        <w:ind w:firstLineChars="200" w:firstLine="480"/>
        <w:rPr>
          <w:rFonts w:ascii="宋体" w:hAnsi="宋体" w:cs="宋体"/>
          <w:sz w:val="24"/>
          <w:szCs w:val="24"/>
          <w:u w:val="single"/>
        </w:rPr>
      </w:pPr>
      <w:r>
        <w:rPr>
          <w:rFonts w:ascii="宋体" w:hAnsi="宋体" w:cs="宋体" w:hint="eastAsia"/>
          <w:bCs/>
          <w:sz w:val="24"/>
          <w:szCs w:val="24"/>
        </w:rPr>
        <w:t>异议受理电话：</w:t>
      </w:r>
      <w:r>
        <w:rPr>
          <w:rFonts w:ascii="宋体" w:hAnsi="宋体" w:cs="宋体" w:hint="eastAsia"/>
          <w:sz w:val="24"/>
          <w:szCs w:val="24"/>
          <w:u w:val="single"/>
        </w:rPr>
        <w:t>020-82115026</w:t>
      </w:r>
    </w:p>
    <w:p w:rsidR="005F4D84" w:rsidRDefault="00ED4A4F">
      <w:pPr>
        <w:snapToGrid w:val="0"/>
        <w:spacing w:line="360" w:lineRule="auto"/>
        <w:ind w:firstLineChars="200" w:firstLine="480"/>
        <w:rPr>
          <w:rFonts w:ascii="宋体" w:hAnsi="宋体" w:cs="宋体"/>
          <w:bCs/>
          <w:sz w:val="24"/>
          <w:szCs w:val="24"/>
          <w:u w:val="single"/>
        </w:rPr>
      </w:pPr>
      <w:r>
        <w:rPr>
          <w:rFonts w:ascii="宋体" w:hAnsi="宋体" w:cs="宋体" w:hint="eastAsia"/>
          <w:sz w:val="24"/>
          <w:szCs w:val="24"/>
        </w:rPr>
        <w:t>联系人：</w:t>
      </w:r>
      <w:r>
        <w:rPr>
          <w:rFonts w:ascii="宋体" w:hAnsi="宋体" w:cs="宋体" w:hint="eastAsia"/>
          <w:sz w:val="24"/>
          <w:szCs w:val="24"/>
          <w:u w:val="single"/>
        </w:rPr>
        <w:t>贺工</w:t>
      </w:r>
    </w:p>
    <w:p w:rsidR="005F4D84" w:rsidRDefault="00ED4A4F">
      <w:pPr>
        <w:snapToGrid w:val="0"/>
        <w:spacing w:line="360" w:lineRule="auto"/>
        <w:ind w:firstLineChars="200" w:firstLine="480"/>
        <w:rPr>
          <w:rFonts w:ascii="宋体" w:hAnsi="宋体" w:cs="宋体"/>
          <w:bCs/>
          <w:sz w:val="24"/>
          <w:szCs w:val="24"/>
          <w:u w:val="single"/>
        </w:rPr>
      </w:pPr>
      <w:r>
        <w:rPr>
          <w:rFonts w:ascii="宋体" w:hAnsi="宋体" w:cs="宋体" w:hint="eastAsia"/>
          <w:bCs/>
          <w:sz w:val="24"/>
          <w:szCs w:val="24"/>
        </w:rPr>
        <w:t>地址：</w:t>
      </w:r>
      <w:r>
        <w:rPr>
          <w:rFonts w:ascii="宋体" w:hAnsi="宋体" w:cs="宋体" w:hint="eastAsia"/>
          <w:sz w:val="24"/>
          <w:szCs w:val="24"/>
          <w:u w:val="single"/>
        </w:rPr>
        <w:t>广州市黄埔区中新知识</w:t>
      </w:r>
      <w:proofErr w:type="gramStart"/>
      <w:r>
        <w:rPr>
          <w:rFonts w:ascii="宋体" w:hAnsi="宋体" w:cs="宋体" w:hint="eastAsia"/>
          <w:sz w:val="24"/>
          <w:szCs w:val="24"/>
          <w:u w:val="single"/>
        </w:rPr>
        <w:t>城亿创街</w:t>
      </w:r>
      <w:proofErr w:type="gramEnd"/>
      <w:r>
        <w:rPr>
          <w:rFonts w:ascii="宋体" w:hAnsi="宋体" w:cs="宋体" w:hint="eastAsia"/>
          <w:sz w:val="24"/>
          <w:szCs w:val="24"/>
          <w:u w:val="single"/>
        </w:rPr>
        <w:t>1号人才大厦31楼</w:t>
      </w:r>
    </w:p>
    <w:p w:rsidR="005F4D84" w:rsidRDefault="00ED4A4F">
      <w:pPr>
        <w:snapToGrid w:val="0"/>
        <w:spacing w:line="360" w:lineRule="auto"/>
        <w:ind w:firstLineChars="200" w:firstLine="480"/>
        <w:rPr>
          <w:rFonts w:ascii="宋体" w:hAnsi="宋体" w:cs="宋体"/>
          <w:sz w:val="24"/>
          <w:szCs w:val="24"/>
        </w:rPr>
      </w:pPr>
      <w:r>
        <w:rPr>
          <w:rFonts w:ascii="宋体" w:hAnsi="宋体" w:hint="eastAsia"/>
          <w:sz w:val="24"/>
        </w:rPr>
        <w:t>注：潜在投标人或利害关系人对本招标公告及招标文件有异议的，应当在招标投标相关法律法规规定的时间内（投标截止时间10日前）通过电子交易系统向招标人提出异议，具体按照电子招标投标交易平台相关指南进行操作。尚未登记注册的，可按照招标人明确的其他方式（</w:t>
      </w:r>
      <w:r>
        <w:rPr>
          <w:rFonts w:ascii="宋体" w:hAnsi="宋体" w:hint="eastAsia"/>
          <w:sz w:val="24"/>
          <w:u w:val="single"/>
        </w:rPr>
        <w:t xml:space="preserve">书面方式 </w:t>
      </w:r>
      <w:r>
        <w:rPr>
          <w:rFonts w:ascii="宋体" w:hAnsi="宋体" w:hint="eastAsia"/>
          <w:sz w:val="24"/>
        </w:rPr>
        <w:t>）向招标人提出。招标人应当在规定的异议答复期限</w:t>
      </w:r>
      <w:r>
        <w:rPr>
          <w:rFonts w:ascii="宋体" w:hAnsi="宋体" w:hint="eastAsia"/>
          <w:sz w:val="24"/>
        </w:rPr>
        <w:lastRenderedPageBreak/>
        <w:t>内</w:t>
      </w:r>
      <w:proofErr w:type="gramStart"/>
      <w:r>
        <w:rPr>
          <w:rFonts w:ascii="宋体" w:hAnsi="宋体" w:hint="eastAsia"/>
          <w:sz w:val="24"/>
        </w:rPr>
        <w:t>作出</w:t>
      </w:r>
      <w:proofErr w:type="gramEnd"/>
      <w:r>
        <w:rPr>
          <w:rFonts w:ascii="宋体" w:hAnsi="宋体" w:hint="eastAsia"/>
          <w:sz w:val="24"/>
        </w:rPr>
        <w:t>答复；</w:t>
      </w:r>
      <w:proofErr w:type="gramStart"/>
      <w:r>
        <w:rPr>
          <w:rFonts w:ascii="宋体" w:hAnsi="宋体" w:hint="eastAsia"/>
          <w:sz w:val="24"/>
        </w:rPr>
        <w:t>作出</w:t>
      </w:r>
      <w:proofErr w:type="gramEnd"/>
      <w:r>
        <w:rPr>
          <w:rFonts w:ascii="宋体" w:hAnsi="宋体" w:hint="eastAsia"/>
          <w:sz w:val="24"/>
        </w:rPr>
        <w:t>答复前，应当暂停招标投标活动。招标人依法</w:t>
      </w:r>
      <w:proofErr w:type="gramStart"/>
      <w:r>
        <w:rPr>
          <w:rFonts w:ascii="宋体" w:hAnsi="宋体" w:hint="eastAsia"/>
          <w:sz w:val="24"/>
        </w:rPr>
        <w:t>作出</w:t>
      </w:r>
      <w:proofErr w:type="gramEnd"/>
      <w:r>
        <w:rPr>
          <w:rFonts w:ascii="宋体" w:hAnsi="宋体" w:hint="eastAsia"/>
          <w:sz w:val="24"/>
        </w:rPr>
        <w:t>答复、发布招标文件澄清或者修改文件的，应当通过电子交易系统进行。</w:t>
      </w:r>
      <w:proofErr w:type="gramStart"/>
      <w:r>
        <w:rPr>
          <w:rFonts w:ascii="宋体" w:hAnsi="宋体" w:hint="eastAsia"/>
          <w:sz w:val="24"/>
        </w:rPr>
        <w:t>作出</w:t>
      </w:r>
      <w:proofErr w:type="gramEnd"/>
      <w:r>
        <w:rPr>
          <w:rFonts w:ascii="宋体" w:hAnsi="宋体" w:hint="eastAsia"/>
          <w:sz w:val="24"/>
        </w:rPr>
        <w:t>答复前，应当暂停招标投标活动。</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十六、</w:t>
      </w:r>
      <w:r>
        <w:rPr>
          <w:rFonts w:ascii="宋体" w:hAnsi="宋体" w:hint="eastAsia"/>
          <w:sz w:val="24"/>
        </w:rPr>
        <w:t>本公告在广州交易集团有限公司（广州公共资源交易中心）网站（网址：http://www.gzggzy.cn）、广东省招标投标监管网（网址：</w:t>
      </w:r>
      <w:r>
        <w:rPr>
          <w:rFonts w:ascii="宋体" w:hAnsi="宋体"/>
          <w:sz w:val="24"/>
        </w:rPr>
        <w:t>https://zbtb.gd.gov.cn</w:t>
      </w:r>
      <w:r>
        <w:rPr>
          <w:rFonts w:ascii="宋体" w:hAnsi="宋体" w:hint="eastAsia"/>
          <w:sz w:val="24"/>
        </w:rPr>
        <w:t>/）和中国招标投标公共服务平台（网址：http://www.cebpubservice.com/）发布，本公告的修改、补充，在广州交易集团有限公司（广州公共资源交易中心）网站及广东省招标投标监管网发布</w:t>
      </w:r>
      <w:r>
        <w:rPr>
          <w:rFonts w:ascii="宋体" w:hAnsi="宋体" w:cs="宋体" w:hint="eastAsia"/>
          <w:sz w:val="24"/>
          <w:szCs w:val="24"/>
        </w:rPr>
        <w:t>。</w:t>
      </w:r>
      <w:r>
        <w:rPr>
          <w:rFonts w:ascii="宋体" w:hAnsi="宋体" w:hint="eastAsia"/>
          <w:sz w:val="24"/>
        </w:rPr>
        <w:t>招标公告、公示信息的发布时间和内容，以在广东省招标投标监管网发布的为准。</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十七、</w:t>
      </w:r>
      <w:r>
        <w:rPr>
          <w:rFonts w:ascii="宋体" w:hAnsi="宋体" w:hint="eastAsia"/>
          <w:sz w:val="24"/>
        </w:rPr>
        <w:t>本招标公告及招标文件使用GZZB2018-3招标文件范本。本公告与范本内容不同之处均以下划线标明，所有标明下划线部分属于本公告的组成部分，同其他部分具有同样的效力</w:t>
      </w:r>
      <w:r>
        <w:rPr>
          <w:rFonts w:ascii="宋体" w:hAnsi="宋体" w:cs="宋体" w:hint="eastAsia"/>
          <w:sz w:val="24"/>
          <w:szCs w:val="24"/>
        </w:rPr>
        <w:t>。</w:t>
      </w:r>
    </w:p>
    <w:p w:rsidR="005F4D84" w:rsidRDefault="00ED4A4F">
      <w:pPr>
        <w:snapToGrid w:val="0"/>
        <w:spacing w:line="360" w:lineRule="auto"/>
        <w:ind w:firstLineChars="200" w:firstLine="480"/>
        <w:rPr>
          <w:rFonts w:ascii="宋体" w:hAnsi="宋体" w:cs="宋体"/>
          <w:sz w:val="24"/>
          <w:szCs w:val="24"/>
        </w:rPr>
      </w:pPr>
      <w:r>
        <w:rPr>
          <w:rFonts w:ascii="宋体" w:hAnsi="宋体" w:cs="宋体" w:hint="eastAsia"/>
          <w:sz w:val="24"/>
          <w:szCs w:val="24"/>
        </w:rPr>
        <w:t>十八、</w:t>
      </w:r>
      <w:r>
        <w:rPr>
          <w:rFonts w:ascii="宋体" w:hAnsi="宋体" w:hint="eastAsia"/>
          <w:sz w:val="24"/>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ascii="宋体" w:hAnsi="宋体" w:hint="eastAsia"/>
          <w:sz w:val="24"/>
          <w:szCs w:val="24"/>
          <w:u w:val="single"/>
        </w:rPr>
        <w:t>如招标人</w:t>
      </w:r>
      <w:proofErr w:type="gramStart"/>
      <w:r>
        <w:rPr>
          <w:rFonts w:ascii="宋体" w:hAnsi="宋体" w:hint="eastAsia"/>
          <w:sz w:val="24"/>
          <w:szCs w:val="24"/>
          <w:u w:val="single"/>
        </w:rPr>
        <w:t>需发布</w:t>
      </w:r>
      <w:proofErr w:type="gramEnd"/>
      <w:r>
        <w:rPr>
          <w:rFonts w:ascii="宋体" w:hAnsi="宋体" w:hint="eastAsia"/>
          <w:sz w:val="24"/>
          <w:szCs w:val="24"/>
          <w:u w:val="single"/>
        </w:rPr>
        <w:t>补充公告的，以最后发布的补充公告的时间起计算编制投标文件时间，并需在补充公告中明确说明</w:t>
      </w:r>
      <w:r>
        <w:rPr>
          <w:rFonts w:ascii="宋体" w:hAnsi="宋体" w:cs="宋体" w:hint="eastAsia"/>
          <w:sz w:val="24"/>
          <w:szCs w:val="24"/>
          <w:u w:val="single"/>
        </w:rPr>
        <w:t>。</w:t>
      </w:r>
    </w:p>
    <w:p w:rsidR="005F4D84" w:rsidRDefault="00ED4A4F">
      <w:pPr>
        <w:snapToGrid w:val="0"/>
        <w:spacing w:line="360" w:lineRule="auto"/>
        <w:ind w:firstLineChars="200" w:firstLine="482"/>
        <w:contextualSpacing/>
        <w:rPr>
          <w:rFonts w:ascii="宋体" w:hAnsi="宋体" w:cs="宋体"/>
          <w:sz w:val="24"/>
          <w:szCs w:val="24"/>
        </w:rPr>
      </w:pPr>
      <w:r>
        <w:rPr>
          <w:rFonts w:ascii="宋体" w:hAnsi="宋体" w:cs="宋体" w:hint="eastAsia"/>
          <w:b/>
          <w:bCs/>
          <w:sz w:val="24"/>
          <w:szCs w:val="24"/>
        </w:rPr>
        <w:t>特别提示：</w:t>
      </w:r>
      <w:r>
        <w:rPr>
          <w:rFonts w:ascii="宋体" w:hint="eastAsia"/>
          <w:sz w:val="24"/>
        </w:rPr>
        <w:t>投标人在本项目招标人的工程项目中存在下列行为的，将被拒绝</w:t>
      </w:r>
      <w:r>
        <w:rPr>
          <w:rFonts w:ascii="宋体" w:hAnsi="宋体" w:cs="宋体" w:hint="eastAsia"/>
          <w:sz w:val="24"/>
          <w:szCs w:val="24"/>
          <w:u w:val="single"/>
        </w:rPr>
        <w:t>三个月或以上</w:t>
      </w:r>
      <w:r>
        <w:rPr>
          <w:rFonts w:ascii="宋体" w:hint="eastAsia"/>
          <w:sz w:val="24"/>
        </w:rPr>
        <w:t>参与招标人后续工程投标。（</w:t>
      </w:r>
      <w:r>
        <w:rPr>
          <w:rFonts w:ascii="宋体" w:hAnsi="宋体" w:cs="宋体" w:hint="eastAsia"/>
          <w:sz w:val="24"/>
          <w:szCs w:val="24"/>
        </w:rPr>
        <w:t>注：拒绝投标时限自招标人发出通知之日起计</w:t>
      </w:r>
      <w:r>
        <w:rPr>
          <w:rFonts w:ascii="宋体" w:hint="eastAsia"/>
          <w:sz w:val="24"/>
        </w:rPr>
        <w:t>）：</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1.将中标工程转包或者违法分包的；</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2.在中标工程中不执行质量、安全生产相关规定的，造成质量或安全事故的；</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3.出让投标资格的；</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4.存在围标或串标情形的；</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5.在投标文件中提供虚假材料的；</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6.存在少放、不放业绩、奖项等客观评审资料，减少自身竞争力情形的；</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7.</w:t>
      </w:r>
      <w:r>
        <w:rPr>
          <w:rFonts w:ascii="宋体" w:hAnsi="宋体" w:cs="宋体" w:hint="eastAsia"/>
          <w:sz w:val="24"/>
          <w:szCs w:val="24"/>
          <w:u w:val="single"/>
        </w:rPr>
        <w:t>存在行贿、受贿情形的</w:t>
      </w:r>
      <w:r>
        <w:rPr>
          <w:rFonts w:ascii="宋体" w:hAnsi="宋体" w:cs="宋体" w:hint="eastAsia"/>
          <w:sz w:val="24"/>
          <w:szCs w:val="24"/>
        </w:rPr>
        <w:t>；</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8.拖欠农民工工资的；</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9.未按照国家、省、市有关建筑施工实名制管理和工人工资支付分账管理的规定执行，被行政监管部门通报或处罚的；</w:t>
      </w:r>
    </w:p>
    <w:p w:rsidR="005F4D84" w:rsidRDefault="00ED4A4F">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10.中标人在项目实施过程中选取的专业分包单位或劳务企业或劳务班组长与投标时不一致的；</w:t>
      </w:r>
    </w:p>
    <w:p w:rsidR="005F4D84" w:rsidRDefault="00ED4A4F">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11.本项目投标时拟派的专职安全员在其他项目中有任职且在本项目开工前未完成更换确保专职安全员只在本项目上任职的；</w:t>
      </w:r>
    </w:p>
    <w:p w:rsidR="005F4D84" w:rsidRDefault="00ED4A4F">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12.中标人未按规定购买安全生产责任保险的；</w:t>
      </w:r>
    </w:p>
    <w:p w:rsidR="005F4D84" w:rsidRDefault="00ED4A4F">
      <w:pPr>
        <w:spacing w:line="360" w:lineRule="auto"/>
        <w:ind w:firstLineChars="200" w:firstLine="480"/>
        <w:jc w:val="left"/>
        <w:rPr>
          <w:rFonts w:ascii="宋体" w:hAnsi="宋体"/>
          <w:sz w:val="24"/>
          <w:u w:val="single"/>
        </w:rPr>
      </w:pPr>
      <w:r>
        <w:rPr>
          <w:rFonts w:ascii="宋体" w:hAnsi="宋体" w:hint="eastAsia"/>
          <w:sz w:val="24"/>
          <w:u w:val="single"/>
        </w:rPr>
        <w:t>13.中标人在项目实施过程中因</w:t>
      </w:r>
      <w:proofErr w:type="gramStart"/>
      <w:r>
        <w:rPr>
          <w:rFonts w:ascii="宋体" w:hAnsi="宋体" w:hint="eastAsia"/>
          <w:sz w:val="24"/>
          <w:u w:val="single"/>
        </w:rPr>
        <w:t>不</w:t>
      </w:r>
      <w:proofErr w:type="gramEnd"/>
      <w:r>
        <w:rPr>
          <w:rFonts w:ascii="宋体" w:hAnsi="宋体" w:hint="eastAsia"/>
          <w:sz w:val="24"/>
          <w:u w:val="single"/>
        </w:rPr>
        <w:t>诚信或不充分履约达到合同列明的拒绝投标程度的；</w:t>
      </w:r>
    </w:p>
    <w:p w:rsidR="005F4D84" w:rsidRDefault="00ED4A4F">
      <w:pPr>
        <w:pStyle w:val="a6"/>
        <w:spacing w:line="360" w:lineRule="auto"/>
        <w:ind w:firstLineChars="200" w:firstLine="480"/>
      </w:pPr>
      <w:r>
        <w:rPr>
          <w:rFonts w:hAnsi="宋体" w:hint="eastAsia"/>
          <w:sz w:val="24"/>
          <w:u w:val="single"/>
        </w:rPr>
        <w:t>14.其他法定情形。</w:t>
      </w:r>
    </w:p>
    <w:p w:rsidR="005F4D84" w:rsidRDefault="005F4D84">
      <w:pPr>
        <w:spacing w:line="360" w:lineRule="auto"/>
      </w:pPr>
    </w:p>
    <w:p w:rsidR="005F4D84" w:rsidRDefault="005F4D84">
      <w:pPr>
        <w:spacing w:line="360" w:lineRule="auto"/>
      </w:pPr>
    </w:p>
    <w:p w:rsidR="005F4D84" w:rsidRDefault="005F4D84">
      <w:pPr>
        <w:spacing w:line="360" w:lineRule="auto"/>
      </w:pPr>
    </w:p>
    <w:p w:rsidR="005F4D84" w:rsidRDefault="00ED4A4F">
      <w:pPr>
        <w:snapToGrid w:val="0"/>
        <w:spacing w:line="360" w:lineRule="auto"/>
        <w:ind w:firstLineChars="1300" w:firstLine="3120"/>
        <w:contextualSpacing/>
        <w:rPr>
          <w:rFonts w:ascii="宋体" w:hAnsi="宋体" w:cs="宋体"/>
          <w:sz w:val="24"/>
          <w:szCs w:val="24"/>
        </w:rPr>
      </w:pPr>
      <w:r>
        <w:rPr>
          <w:rFonts w:ascii="宋体" w:hAnsi="宋体" w:cs="宋体" w:hint="eastAsia"/>
          <w:sz w:val="24"/>
          <w:szCs w:val="24"/>
        </w:rPr>
        <w:t>招标单位：中新广州知识</w:t>
      </w:r>
      <w:proofErr w:type="gramStart"/>
      <w:r>
        <w:rPr>
          <w:rFonts w:ascii="宋体" w:hAnsi="宋体" w:cs="宋体" w:hint="eastAsia"/>
          <w:sz w:val="24"/>
          <w:szCs w:val="24"/>
        </w:rPr>
        <w:t>城财政</w:t>
      </w:r>
      <w:proofErr w:type="gramEnd"/>
      <w:r>
        <w:rPr>
          <w:rFonts w:ascii="宋体" w:hAnsi="宋体" w:cs="宋体" w:hint="eastAsia"/>
          <w:sz w:val="24"/>
          <w:szCs w:val="24"/>
        </w:rPr>
        <w:t>投资建设项目管理中心</w:t>
      </w:r>
    </w:p>
    <w:p w:rsidR="005F4D84" w:rsidRDefault="00ED4A4F">
      <w:pPr>
        <w:snapToGrid w:val="0"/>
        <w:spacing w:line="360" w:lineRule="auto"/>
        <w:ind w:firstLineChars="1300" w:firstLine="3120"/>
        <w:contextualSpacing/>
        <w:rPr>
          <w:rFonts w:ascii="宋体" w:hAnsi="宋体" w:cs="宋体"/>
          <w:sz w:val="24"/>
          <w:szCs w:val="24"/>
        </w:rPr>
      </w:pPr>
      <w:r>
        <w:rPr>
          <w:rFonts w:ascii="宋体" w:hAnsi="宋体" w:cs="宋体" w:hint="eastAsia"/>
          <w:sz w:val="24"/>
          <w:szCs w:val="24"/>
        </w:rPr>
        <w:t>项目建设管理单位：广州开发区投资控股有限公司</w:t>
      </w:r>
    </w:p>
    <w:p w:rsidR="005F4D84" w:rsidRDefault="00ED4A4F">
      <w:pPr>
        <w:snapToGrid w:val="0"/>
        <w:spacing w:line="360" w:lineRule="auto"/>
        <w:ind w:firstLineChars="1300" w:firstLine="3120"/>
        <w:contextualSpacing/>
        <w:rPr>
          <w:rFonts w:ascii="宋体" w:hAnsi="宋体" w:cs="宋体"/>
          <w:sz w:val="24"/>
          <w:szCs w:val="24"/>
        </w:rPr>
      </w:pPr>
      <w:r>
        <w:rPr>
          <w:rFonts w:ascii="宋体" w:hAnsi="宋体" w:cs="宋体" w:hint="eastAsia"/>
          <w:sz w:val="24"/>
          <w:szCs w:val="24"/>
        </w:rPr>
        <w:t>招标代理机构：中达安股份有限公司</w:t>
      </w:r>
    </w:p>
    <w:p w:rsidR="005F4D84" w:rsidRDefault="00ED4A4F">
      <w:pPr>
        <w:snapToGrid w:val="0"/>
        <w:spacing w:line="360" w:lineRule="auto"/>
        <w:ind w:firstLineChars="1300" w:firstLine="3120"/>
        <w:contextualSpacing/>
        <w:rPr>
          <w:rFonts w:ascii="宋体" w:hAnsi="宋体" w:cs="宋体"/>
          <w:sz w:val="24"/>
          <w:szCs w:val="24"/>
        </w:rPr>
      </w:pPr>
      <w:r>
        <w:rPr>
          <w:rFonts w:ascii="宋体" w:hAnsi="宋体" w:cs="宋体" w:hint="eastAsia"/>
          <w:sz w:val="24"/>
          <w:szCs w:val="24"/>
        </w:rPr>
        <w:t>日期：</w:t>
      </w:r>
      <w:r w:rsidR="00AE231F">
        <w:rPr>
          <w:rFonts w:ascii="宋体" w:hAnsi="宋体" w:cs="宋体" w:hint="eastAsia"/>
          <w:sz w:val="24"/>
          <w:szCs w:val="24"/>
        </w:rPr>
        <w:t>2026年1</w:t>
      </w:r>
      <w:r>
        <w:rPr>
          <w:rFonts w:ascii="宋体" w:hAnsi="宋体" w:cs="宋体" w:hint="eastAsia"/>
          <w:sz w:val="24"/>
          <w:szCs w:val="24"/>
        </w:rPr>
        <w:t>月</w:t>
      </w:r>
      <w:r w:rsidR="00AE231F">
        <w:rPr>
          <w:rFonts w:ascii="宋体" w:hAnsi="宋体" w:cs="宋体" w:hint="eastAsia"/>
          <w:sz w:val="24"/>
          <w:szCs w:val="24"/>
        </w:rPr>
        <w:t>30</w:t>
      </w:r>
      <w:r>
        <w:rPr>
          <w:rFonts w:ascii="宋体" w:hAnsi="宋体" w:cs="宋体" w:hint="eastAsia"/>
          <w:sz w:val="24"/>
          <w:szCs w:val="24"/>
        </w:rPr>
        <w:t>日</w:t>
      </w:r>
    </w:p>
    <w:p w:rsidR="005F4D84" w:rsidRDefault="00ED4A4F">
      <w:pPr>
        <w:snapToGrid w:val="0"/>
        <w:spacing w:line="360" w:lineRule="auto"/>
        <w:contextualSpacing/>
        <w:rPr>
          <w:rFonts w:ascii="宋体" w:hAnsi="宋体" w:cs="宋体"/>
          <w:b/>
          <w:bCs/>
          <w:sz w:val="24"/>
          <w:szCs w:val="24"/>
        </w:rPr>
      </w:pPr>
      <w:r>
        <w:rPr>
          <w:rFonts w:ascii="宋体" w:hAnsi="宋体" w:cs="宋体" w:hint="eastAsia"/>
          <w:b/>
          <w:bCs/>
          <w:sz w:val="24"/>
          <w:szCs w:val="24"/>
        </w:rPr>
        <w:br w:type="page"/>
      </w:r>
    </w:p>
    <w:p w:rsidR="005F4D84" w:rsidRDefault="00ED4A4F">
      <w:pPr>
        <w:snapToGrid w:val="0"/>
        <w:spacing w:line="360" w:lineRule="auto"/>
        <w:rPr>
          <w:rFonts w:ascii="宋体" w:hAnsi="宋体" w:cs="宋体"/>
          <w:b/>
          <w:bCs/>
          <w:sz w:val="24"/>
          <w:szCs w:val="24"/>
        </w:rPr>
      </w:pPr>
      <w:r>
        <w:rPr>
          <w:rFonts w:ascii="宋体" w:hAnsi="宋体" w:cs="宋体" w:hint="eastAsia"/>
          <w:b/>
          <w:bCs/>
          <w:sz w:val="24"/>
          <w:szCs w:val="24"/>
        </w:rPr>
        <w:lastRenderedPageBreak/>
        <w:t>附件一：</w:t>
      </w:r>
    </w:p>
    <w:p w:rsidR="005F4D84" w:rsidRDefault="00ED4A4F">
      <w:pPr>
        <w:spacing w:line="360" w:lineRule="auto"/>
        <w:jc w:val="center"/>
        <w:rPr>
          <w:rFonts w:ascii="宋体" w:hAnsi="宋体" w:cs="宋体"/>
          <w:b/>
          <w:bCs/>
          <w:sz w:val="32"/>
          <w:szCs w:val="32"/>
        </w:rPr>
      </w:pPr>
      <w:r>
        <w:rPr>
          <w:rFonts w:ascii="宋体" w:hAnsi="宋体" w:cs="宋体" w:hint="eastAsia"/>
          <w:b/>
          <w:bCs/>
          <w:kern w:val="0"/>
          <w:sz w:val="32"/>
          <w:szCs w:val="32"/>
        </w:rPr>
        <w:t>投标人</w:t>
      </w:r>
      <w:r>
        <w:rPr>
          <w:rFonts w:ascii="宋体" w:hAnsi="宋体" w:cs="宋体" w:hint="eastAsia"/>
          <w:b/>
          <w:bCs/>
          <w:sz w:val="32"/>
          <w:szCs w:val="32"/>
        </w:rPr>
        <w:t>声明</w:t>
      </w:r>
    </w:p>
    <w:p w:rsidR="005F4D84" w:rsidRDefault="005F4D84">
      <w:pPr>
        <w:snapToGrid w:val="0"/>
        <w:jc w:val="center"/>
        <w:rPr>
          <w:rFonts w:ascii="宋体" w:hAnsi="宋体" w:cs="宋体"/>
          <w:b/>
          <w:sz w:val="24"/>
          <w:szCs w:val="24"/>
        </w:rPr>
      </w:pPr>
    </w:p>
    <w:p w:rsidR="005F4D84" w:rsidRDefault="00ED4A4F">
      <w:pPr>
        <w:pStyle w:val="af0"/>
        <w:snapToGrid w:val="0"/>
        <w:ind w:firstLine="0"/>
        <w:rPr>
          <w:rFonts w:ascii="宋体" w:eastAsia="宋体" w:hAnsi="宋体"/>
          <w:color w:val="auto"/>
          <w:sz w:val="24"/>
          <w:szCs w:val="24"/>
        </w:rPr>
      </w:pPr>
      <w:r>
        <w:rPr>
          <w:rFonts w:ascii="宋体" w:eastAsia="宋体" w:hAnsi="宋体" w:cs="宋体" w:hint="eastAsia"/>
          <w:color w:val="auto"/>
          <w:sz w:val="24"/>
          <w:szCs w:val="24"/>
          <w:u w:val="single"/>
        </w:rPr>
        <w:t>广州市黄埔区住房和城乡建设局、广州开发区建设和交通局、</w:t>
      </w:r>
      <w:r>
        <w:rPr>
          <w:rFonts w:ascii="宋体" w:eastAsia="宋体" w:hAnsi="宋体" w:cs="宋体" w:hint="eastAsia"/>
          <w:color w:val="auto"/>
          <w:spacing w:val="-2"/>
          <w:sz w:val="24"/>
          <w:szCs w:val="24"/>
          <w:u w:val="single"/>
        </w:rPr>
        <w:t>中新广州知识</w:t>
      </w:r>
      <w:proofErr w:type="gramStart"/>
      <w:r>
        <w:rPr>
          <w:rFonts w:ascii="宋体" w:eastAsia="宋体" w:hAnsi="宋体" w:cs="宋体" w:hint="eastAsia"/>
          <w:color w:val="auto"/>
          <w:spacing w:val="-2"/>
          <w:sz w:val="24"/>
          <w:szCs w:val="24"/>
          <w:u w:val="single"/>
        </w:rPr>
        <w:t>城财政</w:t>
      </w:r>
      <w:proofErr w:type="gramEnd"/>
      <w:r>
        <w:rPr>
          <w:rFonts w:ascii="宋体" w:eastAsia="宋体" w:hAnsi="宋体" w:cs="宋体" w:hint="eastAsia"/>
          <w:color w:val="auto"/>
          <w:spacing w:val="-2"/>
          <w:sz w:val="24"/>
          <w:szCs w:val="24"/>
          <w:u w:val="single"/>
        </w:rPr>
        <w:t>投资建设项目管理中心及广</w:t>
      </w:r>
      <w:r>
        <w:rPr>
          <w:rFonts w:ascii="宋体" w:eastAsia="宋体" w:hAnsi="宋体" w:cs="宋体" w:hint="eastAsia"/>
          <w:color w:val="auto"/>
          <w:sz w:val="24"/>
          <w:szCs w:val="24"/>
          <w:u w:val="single"/>
        </w:rPr>
        <w:t>州开发区建设工程招投标管理办公室（广州市黄埔区建设工程招投标管理办公室）</w:t>
      </w:r>
      <w:r>
        <w:rPr>
          <w:rFonts w:ascii="宋体" w:eastAsia="宋体" w:hAnsi="宋体" w:hint="eastAsia"/>
          <w:color w:val="auto"/>
          <w:sz w:val="24"/>
          <w:szCs w:val="24"/>
        </w:rPr>
        <w:t>：</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本公司就参加</w:t>
      </w:r>
      <w:r>
        <w:rPr>
          <w:rFonts w:ascii="宋体" w:eastAsia="宋体" w:hAnsi="宋体" w:hint="eastAsia"/>
          <w:color w:val="auto"/>
          <w:sz w:val="24"/>
          <w:szCs w:val="24"/>
          <w:u w:val="single"/>
        </w:rPr>
        <w:t>知识城南方医院（九龙新城综合医院）建设项目装修、机电、智能化等改造工程施工</w:t>
      </w:r>
      <w:r w:rsidR="00E72429">
        <w:rPr>
          <w:rFonts w:ascii="宋体" w:eastAsia="宋体" w:hAnsi="宋体" w:hint="eastAsia"/>
          <w:color w:val="auto"/>
          <w:sz w:val="24"/>
          <w:szCs w:val="24"/>
          <w:u w:val="single"/>
        </w:rPr>
        <w:t>（第二次）</w:t>
      </w:r>
      <w:r>
        <w:rPr>
          <w:rFonts w:ascii="宋体" w:eastAsia="宋体" w:hAnsi="宋体" w:hint="eastAsia"/>
          <w:color w:val="auto"/>
          <w:sz w:val="24"/>
          <w:szCs w:val="24"/>
        </w:rPr>
        <w:t>投标工作，</w:t>
      </w:r>
      <w:proofErr w:type="gramStart"/>
      <w:r>
        <w:rPr>
          <w:rFonts w:ascii="宋体" w:eastAsia="宋体" w:hAnsi="宋体" w:hint="eastAsia"/>
          <w:color w:val="auto"/>
          <w:sz w:val="24"/>
          <w:szCs w:val="24"/>
        </w:rPr>
        <w:t>作出</w:t>
      </w:r>
      <w:proofErr w:type="gramEnd"/>
      <w:r>
        <w:rPr>
          <w:rFonts w:ascii="宋体" w:eastAsia="宋体" w:hAnsi="宋体" w:hint="eastAsia"/>
          <w:color w:val="auto"/>
          <w:sz w:val="24"/>
          <w:szCs w:val="24"/>
        </w:rPr>
        <w:t>郑重声明：</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二、本公司承诺遵循公平、公正、公开、诚实信用原则，在本项目投标中诚信投标，在本项目投标中</w:t>
      </w:r>
      <w:proofErr w:type="gramStart"/>
      <w:r>
        <w:rPr>
          <w:rFonts w:ascii="宋体" w:eastAsia="宋体" w:hAnsi="宋体" w:hint="eastAsia"/>
          <w:color w:val="auto"/>
          <w:sz w:val="24"/>
          <w:szCs w:val="24"/>
        </w:rPr>
        <w:t>不</w:t>
      </w:r>
      <w:proofErr w:type="gramEnd"/>
      <w:r>
        <w:rPr>
          <w:rFonts w:ascii="宋体" w:eastAsia="宋体" w:hAnsi="宋体" w:hint="eastAsia"/>
          <w:color w:val="auto"/>
          <w:sz w:val="24"/>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三、本公司不存在下列情形之一：</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（一）为招标人不具有独立法人资格的附属机构（单位）；</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（二）为本标段前期准备提供设计或咨询服务或者与本项目设计人或提供咨询服务的机构存在附属关系的；</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（三）为本标段监理人或者与本标段监理人存在隶属关系或者其他利害关系；</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（四）为本标段的代建人；</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（五）为本标段提供招标代理服务的；</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（六）与本标段的监理人或代建人或招标代理机构同为一个法定代表人的；</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（七）与本标段的监理人或代建人或招标代理机构互相控股或参股的；</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（八）与本标段的监理人或代建人或招标代理机构相互任职或工作的；</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（九）与本标段的检测机构有隶属关系或者其他利害关系；</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（十）与招标人存在利害关系且可能影响招标公正性；</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（十一）被依法暂停或取消投标资格的；（本项事实应当以根据《中华人民共和国行政处罚法》依法</w:t>
      </w:r>
      <w:proofErr w:type="gramStart"/>
      <w:r>
        <w:rPr>
          <w:rFonts w:ascii="宋体" w:eastAsia="宋体" w:hAnsi="宋体" w:hint="eastAsia"/>
          <w:color w:val="auto"/>
          <w:sz w:val="24"/>
          <w:szCs w:val="24"/>
        </w:rPr>
        <w:t>作出</w:t>
      </w:r>
      <w:proofErr w:type="gramEnd"/>
      <w:r>
        <w:rPr>
          <w:rFonts w:ascii="宋体" w:eastAsia="宋体" w:hAnsi="宋体" w:hint="eastAsia"/>
          <w:color w:val="auto"/>
          <w:sz w:val="24"/>
          <w:szCs w:val="24"/>
        </w:rPr>
        <w:t>并已经生效的行政处罚决定为认定依据。行政处罚决定中已经明确的暂停或取消投标资格的区域范围不包含本标段建设地点的，不受该项规定限制）</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lastRenderedPageBreak/>
        <w:t>（十二）被责令停产停业、暂扣或者吊销许可证、暂扣或者吊销执照的（本项事实应当以根据《中华人民共和国行政处罚法》依法</w:t>
      </w:r>
      <w:proofErr w:type="gramStart"/>
      <w:r>
        <w:rPr>
          <w:rFonts w:ascii="宋体" w:eastAsia="宋体" w:hAnsi="宋体" w:hint="eastAsia"/>
          <w:color w:val="auto"/>
          <w:sz w:val="24"/>
          <w:szCs w:val="24"/>
        </w:rPr>
        <w:t>作出</w:t>
      </w:r>
      <w:proofErr w:type="gramEnd"/>
      <w:r>
        <w:rPr>
          <w:rFonts w:ascii="宋体" w:eastAsia="宋体" w:hAnsi="宋体" w:hint="eastAsia"/>
          <w:color w:val="auto"/>
          <w:sz w:val="24"/>
          <w:szCs w:val="24"/>
        </w:rPr>
        <w:t>并已经生效的行政处罚决定为认定依据。）；</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（十三）进入清算程序，或被宣布破产，或其他丧失履约能力的情形；</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5F4D84" w:rsidRDefault="00ED4A4F">
      <w:pPr>
        <w:pStyle w:val="af0"/>
        <w:snapToGrid w:val="0"/>
        <w:ind w:firstLineChars="200" w:firstLine="480"/>
        <w:rPr>
          <w:rFonts w:ascii="宋体" w:eastAsia="宋体" w:hAnsi="宋体"/>
          <w:color w:val="auto"/>
          <w:sz w:val="24"/>
          <w:szCs w:val="24"/>
        </w:rPr>
      </w:pPr>
      <w:r>
        <w:rPr>
          <w:rFonts w:ascii="宋体" w:eastAsia="宋体" w:hAnsi="宋体" w:hint="eastAsia"/>
          <w:color w:val="auto"/>
          <w:sz w:val="24"/>
          <w:szCs w:val="24"/>
        </w:rPr>
        <w:t>（十五）法律法规规定的其他情形。</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四、本公司保证：本项目拟派的项目负责人</w:t>
      </w:r>
      <w:r>
        <w:rPr>
          <w:rFonts w:ascii="宋体" w:eastAsia="宋体" w:hAnsi="宋体" w:hint="eastAsia"/>
          <w:b/>
          <w:color w:val="auto"/>
          <w:sz w:val="24"/>
          <w:szCs w:val="24"/>
        </w:rPr>
        <w:t>在投标截止时</w:t>
      </w:r>
      <w:r>
        <w:rPr>
          <w:rFonts w:ascii="宋体" w:eastAsia="宋体" w:hAnsi="宋体" w:hint="eastAsia"/>
          <w:color w:val="auto"/>
          <w:sz w:val="24"/>
          <w:szCs w:val="24"/>
        </w:rPr>
        <w:t>没有在其他在建项目中</w:t>
      </w:r>
      <w:proofErr w:type="gramStart"/>
      <w:r>
        <w:rPr>
          <w:rFonts w:ascii="宋体" w:eastAsia="宋体" w:hAnsi="宋体" w:hint="eastAsia"/>
          <w:color w:val="auto"/>
          <w:sz w:val="24"/>
          <w:szCs w:val="24"/>
        </w:rPr>
        <w:t>任施工</w:t>
      </w:r>
      <w:proofErr w:type="gramEnd"/>
      <w:r>
        <w:rPr>
          <w:rFonts w:ascii="宋体" w:eastAsia="宋体" w:hAnsi="宋体" w:hint="eastAsia"/>
          <w:color w:val="auto"/>
          <w:sz w:val="24"/>
          <w:szCs w:val="24"/>
        </w:rPr>
        <w:t>单位项目负责人。</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六、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七、本公司承诺，中标后</w:t>
      </w:r>
      <w:proofErr w:type="gramStart"/>
      <w:r>
        <w:rPr>
          <w:rFonts w:ascii="宋体" w:eastAsia="宋体" w:hAnsi="宋体" w:hint="eastAsia"/>
          <w:color w:val="auto"/>
          <w:sz w:val="24"/>
          <w:szCs w:val="24"/>
        </w:rPr>
        <w:t>不</w:t>
      </w:r>
      <w:proofErr w:type="gramEnd"/>
      <w:r>
        <w:rPr>
          <w:rFonts w:ascii="宋体" w:eastAsia="宋体" w:hAnsi="宋体" w:hint="eastAsia"/>
          <w:color w:val="auto"/>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八、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hint="eastAsia"/>
          <w:color w:val="auto"/>
          <w:sz w:val="24"/>
          <w:szCs w:val="24"/>
        </w:rPr>
        <w:t>规</w:t>
      </w:r>
      <w:proofErr w:type="gramEnd"/>
      <w:r>
        <w:rPr>
          <w:rFonts w:ascii="宋体" w:eastAsia="宋体" w:hAnsi="宋体" w:hint="eastAsia"/>
          <w:color w:val="auto"/>
          <w:sz w:val="24"/>
          <w:szCs w:val="24"/>
        </w:rPr>
        <w:t>字〔2020〕18号）、《广州市建设领域工人工资支付分账管理实施细则》（穗建</w:t>
      </w:r>
      <w:proofErr w:type="gramStart"/>
      <w:r>
        <w:rPr>
          <w:rFonts w:ascii="宋体" w:eastAsia="宋体" w:hAnsi="宋体" w:hint="eastAsia"/>
          <w:color w:val="auto"/>
          <w:sz w:val="24"/>
          <w:szCs w:val="24"/>
        </w:rPr>
        <w:t>规</w:t>
      </w:r>
      <w:proofErr w:type="gramEnd"/>
      <w:r>
        <w:rPr>
          <w:rFonts w:ascii="宋体" w:eastAsia="宋体" w:hAnsi="宋体" w:hint="eastAsia"/>
          <w:color w:val="auto"/>
          <w:sz w:val="24"/>
          <w:szCs w:val="24"/>
        </w:rPr>
        <w:t>字〔2020〕37号）、《关于印发广州市房屋建筑及市政工程实名制和工资支付分账平台化管理工作方案的通知》（</w:t>
      </w:r>
      <w:proofErr w:type="gramStart"/>
      <w:r>
        <w:rPr>
          <w:rFonts w:ascii="宋体" w:eastAsia="宋体" w:hAnsi="宋体" w:hint="eastAsia"/>
          <w:color w:val="auto"/>
          <w:sz w:val="24"/>
          <w:szCs w:val="24"/>
        </w:rPr>
        <w:t>穗建筑</w:t>
      </w:r>
      <w:proofErr w:type="gramEnd"/>
      <w:r>
        <w:rPr>
          <w:rFonts w:ascii="宋体" w:eastAsia="宋体" w:hAnsi="宋体" w:hint="eastAsia"/>
          <w:color w:val="auto"/>
          <w:sz w:val="24"/>
          <w:szCs w:val="24"/>
        </w:rPr>
        <w:t>〔2018〕183号）、《广州市住房和城乡建设委员会关于转发&lt;广东省住房和城乡建设厅关于房屋建筑和市政基础设施工程用工实名管理暂行办法&gt;的通知》（</w:t>
      </w:r>
      <w:proofErr w:type="gramStart"/>
      <w:r>
        <w:rPr>
          <w:rFonts w:ascii="宋体" w:eastAsia="宋体" w:hAnsi="宋体" w:hint="eastAsia"/>
          <w:color w:val="auto"/>
          <w:sz w:val="24"/>
          <w:szCs w:val="24"/>
        </w:rPr>
        <w:t>穗建</w:t>
      </w:r>
      <w:r>
        <w:rPr>
          <w:rFonts w:ascii="宋体" w:eastAsia="宋体" w:hAnsi="宋体" w:hint="eastAsia"/>
          <w:color w:val="auto"/>
          <w:sz w:val="24"/>
          <w:szCs w:val="24"/>
        </w:rPr>
        <w:lastRenderedPageBreak/>
        <w:t>筑</w:t>
      </w:r>
      <w:proofErr w:type="gramEnd"/>
      <w:r>
        <w:rPr>
          <w:rFonts w:ascii="宋体" w:eastAsia="宋体" w:hAnsi="宋体" w:hint="eastAsia"/>
          <w:color w:val="auto"/>
          <w:sz w:val="24"/>
          <w:szCs w:val="24"/>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九、</w:t>
      </w:r>
      <w:r>
        <w:rPr>
          <w:rFonts w:ascii="宋体" w:eastAsia="宋体" w:hAnsi="宋体" w:hint="eastAsia"/>
          <w:b/>
          <w:bCs/>
          <w:color w:val="auto"/>
          <w:sz w:val="24"/>
          <w:szCs w:val="24"/>
        </w:rPr>
        <w:t>与本公司单位负责人为同一人或者与本公司存在控股、管理关系的其他单位包括：</w:t>
      </w:r>
      <w:r>
        <w:rPr>
          <w:rFonts w:ascii="宋体" w:eastAsia="宋体" w:hAnsi="宋体" w:hint="eastAsia"/>
          <w:b/>
          <w:bCs/>
          <w:color w:val="auto"/>
          <w:sz w:val="24"/>
          <w:szCs w:val="24"/>
          <w:u w:val="single"/>
        </w:rPr>
        <w:t xml:space="preserve">            </w:t>
      </w:r>
      <w:r>
        <w:rPr>
          <w:rFonts w:ascii="宋体" w:eastAsia="宋体" w:hAnsi="宋体" w:hint="eastAsia"/>
          <w:b/>
          <w:bCs/>
          <w:color w:val="auto"/>
          <w:sz w:val="24"/>
          <w:szCs w:val="24"/>
        </w:rPr>
        <w:t>。</w:t>
      </w:r>
      <w:r>
        <w:rPr>
          <w:rFonts w:ascii="宋体" w:eastAsia="宋体" w:hAnsi="宋体" w:hint="eastAsia"/>
          <w:color w:val="auto"/>
          <w:sz w:val="24"/>
          <w:szCs w:val="24"/>
        </w:rPr>
        <w:t>（注：本条由投标人如实填写，如有，应列出全部满足招标公告资质要求的相关单位的名称；如无，则填写“无”。</w:t>
      </w:r>
      <w:r>
        <w:rPr>
          <w:rFonts w:ascii="宋体" w:eastAsia="宋体" w:hAnsi="宋体" w:hint="eastAsia"/>
          <w:color w:val="auto"/>
          <w:sz w:val="24"/>
          <w:szCs w:val="24"/>
          <w:u w:val="single"/>
        </w:rPr>
        <w:t>若投标人未列全符合相关条件的单位，但同时未列全的相关单位未参与本项目投标的，</w:t>
      </w:r>
      <w:proofErr w:type="gramStart"/>
      <w:r>
        <w:rPr>
          <w:rFonts w:ascii="宋体" w:eastAsia="宋体" w:hAnsi="宋体" w:hint="eastAsia"/>
          <w:color w:val="auto"/>
          <w:sz w:val="24"/>
          <w:szCs w:val="24"/>
          <w:u w:val="single"/>
        </w:rPr>
        <w:t>不</w:t>
      </w:r>
      <w:proofErr w:type="gramEnd"/>
      <w:r>
        <w:rPr>
          <w:rFonts w:ascii="宋体" w:eastAsia="宋体" w:hAnsi="宋体" w:hint="eastAsia"/>
          <w:color w:val="auto"/>
          <w:sz w:val="24"/>
          <w:szCs w:val="24"/>
          <w:u w:val="single"/>
        </w:rPr>
        <w:t>视为该投标人违反了招标公告第九条第11点的规定，不作为对其投标文件进行无效标处理的依据。</w:t>
      </w:r>
      <w:r>
        <w:rPr>
          <w:rFonts w:ascii="宋体" w:eastAsia="宋体" w:hAnsi="宋体" w:hint="eastAsia"/>
          <w:color w:val="auto"/>
          <w:sz w:val="24"/>
          <w:szCs w:val="24"/>
        </w:rPr>
        <w:t>）</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十、本公司拟委派专职安全员兼任本工程的工地余泥渣土运输与排放管理员，严格遵守建设工程余泥渣土运输与排放管理制度，执行“</w:t>
      </w:r>
      <w:proofErr w:type="gramStart"/>
      <w:r>
        <w:rPr>
          <w:rFonts w:ascii="宋体" w:eastAsia="宋体" w:hAnsi="宋体" w:hint="eastAsia"/>
          <w:color w:val="auto"/>
          <w:sz w:val="24"/>
          <w:szCs w:val="24"/>
        </w:rPr>
        <w:t>一</w:t>
      </w:r>
      <w:proofErr w:type="gramEnd"/>
      <w:r>
        <w:rPr>
          <w:rFonts w:ascii="宋体" w:eastAsia="宋体" w:hAnsi="宋体" w:hint="eastAsia"/>
          <w:color w:val="auto"/>
          <w:sz w:val="24"/>
          <w:szCs w:val="24"/>
        </w:rPr>
        <w:t>不准进、三不准出”规定，选择合法的余泥渣土运输单位及排放点。</w:t>
      </w:r>
    </w:p>
    <w:p w:rsidR="005F4D84" w:rsidRDefault="00ED4A4F">
      <w:pPr>
        <w:pStyle w:val="af0"/>
        <w:ind w:firstLineChars="200" w:firstLine="480"/>
        <w:rPr>
          <w:rFonts w:ascii="宋体" w:eastAsia="宋体" w:hAnsi="宋体"/>
          <w:color w:val="auto"/>
          <w:sz w:val="24"/>
          <w:szCs w:val="24"/>
        </w:rPr>
      </w:pPr>
      <w:r>
        <w:rPr>
          <w:rFonts w:ascii="宋体" w:eastAsia="宋体" w:hAnsi="宋体" w:hint="eastAsia"/>
          <w:color w:val="auto"/>
          <w:sz w:val="24"/>
          <w:szCs w:val="24"/>
        </w:rPr>
        <w:t>十一、本公司承诺，中标后将按招标人要求，积极响应广州市关于投身“百千万工程”的号召，主动参与建筑业结对帮扶。</w:t>
      </w:r>
    </w:p>
    <w:p w:rsidR="005F4D84" w:rsidRDefault="00ED4A4F">
      <w:pPr>
        <w:pStyle w:val="af0"/>
        <w:ind w:firstLineChars="200" w:firstLine="480"/>
        <w:rPr>
          <w:rFonts w:ascii="宋体" w:eastAsia="宋体" w:hAnsi="宋体"/>
          <w:color w:val="auto"/>
          <w:sz w:val="24"/>
          <w:szCs w:val="24"/>
        </w:rPr>
      </w:pPr>
      <w:r>
        <w:rPr>
          <w:rFonts w:ascii="宋体" w:eastAsia="宋体" w:hAnsi="宋体" w:hint="eastAsia"/>
          <w:color w:val="auto"/>
          <w:sz w:val="24"/>
          <w:szCs w:val="24"/>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5F4D84" w:rsidRDefault="00ED4A4F">
      <w:pPr>
        <w:spacing w:line="360" w:lineRule="auto"/>
        <w:ind w:firstLineChars="200" w:firstLine="480"/>
        <w:rPr>
          <w:rFonts w:ascii="宋体" w:hAnsi="宋体"/>
          <w:sz w:val="24"/>
          <w:szCs w:val="24"/>
        </w:rPr>
      </w:pPr>
      <w:r>
        <w:rPr>
          <w:rFonts w:ascii="宋体" w:hAnsi="宋体" w:hint="eastAsia"/>
          <w:sz w:val="24"/>
          <w:szCs w:val="24"/>
        </w:rPr>
        <w:t>十三、本公司承诺，中标后不</w:t>
      </w:r>
      <w:proofErr w:type="gramStart"/>
      <w:r>
        <w:rPr>
          <w:rFonts w:ascii="宋体" w:hAnsi="宋体" w:hint="eastAsia"/>
          <w:sz w:val="24"/>
          <w:szCs w:val="24"/>
        </w:rPr>
        <w:t>委托近</w:t>
      </w:r>
      <w:proofErr w:type="gramEnd"/>
      <w:r>
        <w:rPr>
          <w:rFonts w:ascii="宋体" w:hAnsi="宋体" w:hint="eastAsia"/>
          <w:sz w:val="24"/>
          <w:szCs w:val="24"/>
        </w:rPr>
        <w:t>两年因伪造检测数据、出具虚假检测报告被各级建设行政主管部门或市场监督管理部门行政处罚或通报的检测单位负责本项目的检测工作。</w:t>
      </w:r>
    </w:p>
    <w:p w:rsidR="005F4D84" w:rsidRDefault="00ED4A4F">
      <w:pPr>
        <w:pStyle w:val="af0"/>
        <w:ind w:firstLineChars="200" w:firstLine="480"/>
        <w:rPr>
          <w:rFonts w:ascii="宋体" w:eastAsia="宋体" w:hAnsi="宋体"/>
          <w:color w:val="auto"/>
          <w:sz w:val="24"/>
          <w:szCs w:val="24"/>
        </w:rPr>
      </w:pPr>
      <w:r>
        <w:rPr>
          <w:rFonts w:ascii="宋体" w:eastAsia="宋体" w:hAnsi="宋体" w:hint="eastAsia"/>
          <w:color w:val="auto"/>
          <w:sz w:val="24"/>
          <w:szCs w:val="24"/>
        </w:rPr>
        <w:t>十四、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Pr>
          <w:rFonts w:ascii="宋体" w:eastAsia="宋体" w:hAnsi="宋体" w:hint="eastAsia"/>
          <w:color w:val="auto"/>
          <w:sz w:val="24"/>
          <w:szCs w:val="24"/>
        </w:rPr>
        <w:t>规自等</w:t>
      </w:r>
      <w:proofErr w:type="gramEnd"/>
      <w:r>
        <w:rPr>
          <w:rFonts w:ascii="宋体" w:eastAsia="宋体" w:hAnsi="宋体" w:hint="eastAsia"/>
          <w:color w:val="auto"/>
          <w:sz w:val="24"/>
          <w:szCs w:val="24"/>
        </w:rPr>
        <w:t>部门列入黑名单的单位或个体经营者运输。</w:t>
      </w:r>
    </w:p>
    <w:p w:rsidR="005F4D84" w:rsidRDefault="00ED4A4F">
      <w:pPr>
        <w:pStyle w:val="af0"/>
        <w:ind w:firstLineChars="200" w:firstLine="480"/>
        <w:rPr>
          <w:rFonts w:ascii="宋体" w:eastAsia="宋体" w:hAnsi="宋体"/>
          <w:color w:val="auto"/>
          <w:sz w:val="24"/>
          <w:szCs w:val="24"/>
        </w:rPr>
      </w:pPr>
      <w:r>
        <w:rPr>
          <w:rFonts w:ascii="宋体" w:eastAsia="宋体" w:hAnsi="宋体" w:hint="eastAsia"/>
          <w:color w:val="auto"/>
          <w:sz w:val="24"/>
          <w:szCs w:val="24"/>
        </w:rPr>
        <w:t>十五、本公司承诺，中标后将切实落实《广东省建设工程施工扬尘污染防治管理办</w:t>
      </w:r>
      <w:r>
        <w:rPr>
          <w:rFonts w:ascii="宋体" w:eastAsia="宋体" w:hAnsi="宋体" w:hint="eastAsia"/>
          <w:color w:val="auto"/>
          <w:sz w:val="24"/>
          <w:szCs w:val="24"/>
        </w:rPr>
        <w:lastRenderedPageBreak/>
        <w:t>法（试行）》（粤办函〔2017〕708号）、《广州市住房和城乡建设局等9部门关于印发广州市建设工程绿色施工围蔽指导图集（V2.0版）的通知》（</w:t>
      </w:r>
      <w:proofErr w:type="gramStart"/>
      <w:r>
        <w:rPr>
          <w:rFonts w:ascii="宋体" w:eastAsia="宋体" w:hAnsi="宋体" w:hint="eastAsia"/>
          <w:color w:val="auto"/>
          <w:sz w:val="24"/>
          <w:szCs w:val="24"/>
        </w:rPr>
        <w:t>穗建质〔2020〕</w:t>
      </w:r>
      <w:proofErr w:type="gramEnd"/>
      <w:r>
        <w:rPr>
          <w:rFonts w:ascii="宋体" w:eastAsia="宋体" w:hAnsi="宋体" w:hint="eastAsia"/>
          <w:color w:val="auto"/>
          <w:sz w:val="24"/>
          <w:szCs w:val="24"/>
        </w:rPr>
        <w:t>1号）、《关于在全区建设项目推广使用封闭式外脚手架金属防护网的通知》（穗</w:t>
      </w:r>
      <w:proofErr w:type="gramStart"/>
      <w:r>
        <w:rPr>
          <w:rFonts w:ascii="宋体" w:eastAsia="宋体" w:hAnsi="宋体" w:hint="eastAsia"/>
          <w:color w:val="auto"/>
          <w:sz w:val="24"/>
          <w:szCs w:val="24"/>
        </w:rPr>
        <w:t>埔</w:t>
      </w:r>
      <w:proofErr w:type="gramEnd"/>
      <w:r>
        <w:rPr>
          <w:rFonts w:ascii="宋体" w:eastAsia="宋体" w:hAnsi="宋体" w:hint="eastAsia"/>
          <w:color w:val="auto"/>
          <w:sz w:val="24"/>
          <w:szCs w:val="24"/>
        </w:rPr>
        <w:t>建﹝2019﹞66号）、《黄埔区住房和城乡建设局 广州开发区建设和交通局关于进一步规范全区建设工程施工围蔽标准的通知》（穗</w:t>
      </w:r>
      <w:proofErr w:type="gramStart"/>
      <w:r>
        <w:rPr>
          <w:rFonts w:ascii="宋体" w:eastAsia="宋体" w:hAnsi="宋体" w:hint="eastAsia"/>
          <w:color w:val="auto"/>
          <w:sz w:val="24"/>
          <w:szCs w:val="24"/>
        </w:rPr>
        <w:t>埔</w:t>
      </w:r>
      <w:proofErr w:type="gramEnd"/>
      <w:r>
        <w:rPr>
          <w:rFonts w:ascii="宋体" w:eastAsia="宋体" w:hAnsi="宋体" w:hint="eastAsia"/>
          <w:color w:val="auto"/>
          <w:sz w:val="24"/>
          <w:szCs w:val="24"/>
        </w:rPr>
        <w:t>建﹝2020﹞183号）、《黄埔区住房和城乡建设局 广州开发区建设和交通局关于进一步提升我区施工围蔽及土地围蔽建设标准的通知》（穗</w:t>
      </w:r>
      <w:proofErr w:type="gramStart"/>
      <w:r>
        <w:rPr>
          <w:rFonts w:ascii="宋体" w:eastAsia="宋体" w:hAnsi="宋体" w:hint="eastAsia"/>
          <w:color w:val="auto"/>
          <w:sz w:val="24"/>
          <w:szCs w:val="24"/>
        </w:rPr>
        <w:t>埔</w:t>
      </w:r>
      <w:proofErr w:type="gramEnd"/>
      <w:r>
        <w:rPr>
          <w:rFonts w:ascii="宋体" w:eastAsia="宋体" w:hAnsi="宋体" w:hint="eastAsia"/>
          <w:color w:val="auto"/>
          <w:sz w:val="24"/>
          <w:szCs w:val="24"/>
        </w:rPr>
        <w:t>建〔2023〕56号）、《黄埔区住房和城乡建设局 广州开发区建设和交通局关于进一步提升我区施工围蔽及土地围蔽建设标准的补充通知》（穗</w:t>
      </w:r>
      <w:proofErr w:type="gramStart"/>
      <w:r>
        <w:rPr>
          <w:rFonts w:ascii="宋体" w:eastAsia="宋体" w:hAnsi="宋体" w:hint="eastAsia"/>
          <w:color w:val="auto"/>
          <w:sz w:val="24"/>
          <w:szCs w:val="24"/>
        </w:rPr>
        <w:t>埔</w:t>
      </w:r>
      <w:proofErr w:type="gramEnd"/>
      <w:r>
        <w:rPr>
          <w:rFonts w:ascii="宋体" w:eastAsia="宋体" w:hAnsi="宋体" w:hint="eastAsia"/>
          <w:color w:val="auto"/>
          <w:sz w:val="24"/>
          <w:szCs w:val="24"/>
        </w:rPr>
        <w:t>建〔2023〕71号）和黄埔区、广州开发区建设行政主管部门发布的有关绿色施工、新型防护、施工围蔽的文件规定，按招标文件和合同要求对施工范围内绿色施工、新型防护、施工围</w:t>
      </w:r>
      <w:proofErr w:type="gramStart"/>
      <w:r>
        <w:rPr>
          <w:rFonts w:ascii="宋体" w:eastAsia="宋体" w:hAnsi="宋体" w:hint="eastAsia"/>
          <w:color w:val="auto"/>
          <w:sz w:val="24"/>
          <w:szCs w:val="24"/>
        </w:rPr>
        <w:t>蔽工作</w:t>
      </w:r>
      <w:proofErr w:type="gramEnd"/>
      <w:r>
        <w:rPr>
          <w:rFonts w:ascii="宋体" w:eastAsia="宋体" w:hAnsi="宋体" w:hint="eastAsia"/>
          <w:color w:val="auto"/>
          <w:sz w:val="24"/>
          <w:szCs w:val="24"/>
        </w:rPr>
        <w:t>负责，全面落实各项扬尘污染防治措施、绿色施工围</w:t>
      </w:r>
      <w:proofErr w:type="gramStart"/>
      <w:r>
        <w:rPr>
          <w:rFonts w:ascii="宋体" w:eastAsia="宋体" w:hAnsi="宋体" w:hint="eastAsia"/>
          <w:color w:val="auto"/>
          <w:sz w:val="24"/>
          <w:szCs w:val="24"/>
        </w:rPr>
        <w:t>蔽措施</w:t>
      </w:r>
      <w:proofErr w:type="gramEnd"/>
      <w:r>
        <w:rPr>
          <w:rFonts w:ascii="宋体" w:eastAsia="宋体" w:hAnsi="宋体" w:hint="eastAsia"/>
          <w:color w:val="auto"/>
          <w:sz w:val="24"/>
          <w:szCs w:val="24"/>
        </w:rPr>
        <w:t>和安全防护措施，接受招标人及建设行政主管部门的监督、检查。</w:t>
      </w:r>
    </w:p>
    <w:p w:rsidR="005F4D84" w:rsidRDefault="00ED4A4F">
      <w:pPr>
        <w:pStyle w:val="af0"/>
        <w:widowControl/>
        <w:snapToGrid w:val="0"/>
        <w:rPr>
          <w:rFonts w:ascii="宋体" w:eastAsia="宋体" w:hAnsi="宋体"/>
          <w:color w:val="auto"/>
          <w:sz w:val="24"/>
          <w:szCs w:val="24"/>
        </w:rPr>
      </w:pPr>
      <w:r>
        <w:rPr>
          <w:rFonts w:ascii="宋体" w:eastAsia="宋体" w:hAnsi="宋体" w:hint="eastAsia"/>
          <w:color w:val="auto"/>
          <w:sz w:val="24"/>
          <w:szCs w:val="24"/>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rsidR="005F4D84" w:rsidRDefault="00ED4A4F">
      <w:pPr>
        <w:pStyle w:val="af0"/>
        <w:widowControl/>
        <w:snapToGrid w:val="0"/>
        <w:rPr>
          <w:rFonts w:ascii="宋体" w:eastAsia="宋体" w:hAnsi="宋体"/>
          <w:color w:val="auto"/>
          <w:sz w:val="24"/>
          <w:szCs w:val="24"/>
        </w:rPr>
      </w:pPr>
      <w:r>
        <w:rPr>
          <w:rFonts w:ascii="宋体" w:eastAsia="宋体" w:hAnsi="宋体" w:hint="eastAsia"/>
          <w:color w:val="auto"/>
          <w:sz w:val="24"/>
          <w:szCs w:val="24"/>
        </w:rPr>
        <w:t>十六、本公司或拟派项目负责人、拟派专职安全员未因安全生产违法行为或失信行为被有关行政主管部门采取本行业或者职业禁入等联合惩戒措施（有效期内）。</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十七、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w:t>
      </w:r>
      <w:proofErr w:type="gramStart"/>
      <w:r>
        <w:rPr>
          <w:rFonts w:ascii="宋体" w:eastAsia="宋体" w:hAnsi="宋体" w:hint="eastAsia"/>
          <w:color w:val="auto"/>
          <w:sz w:val="24"/>
          <w:szCs w:val="24"/>
        </w:rPr>
        <w:t>不</w:t>
      </w:r>
      <w:proofErr w:type="gramEnd"/>
      <w:r>
        <w:rPr>
          <w:rFonts w:ascii="宋体" w:eastAsia="宋体" w:hAnsi="宋体" w:hint="eastAsia"/>
          <w:color w:val="auto"/>
          <w:sz w:val="24"/>
          <w:szCs w:val="24"/>
        </w:rPr>
        <w:t>与其他单位串通投标或以行贿手段谋取中标，不出借资质、转包或违法分包。</w:t>
      </w:r>
    </w:p>
    <w:p w:rsidR="005F4D84" w:rsidRDefault="00ED4A4F">
      <w:pPr>
        <w:pStyle w:val="af0"/>
        <w:snapToGrid w:val="0"/>
        <w:rPr>
          <w:rFonts w:ascii="宋体" w:eastAsia="宋体" w:hAnsi="宋体"/>
          <w:b/>
          <w:color w:val="auto"/>
          <w:sz w:val="24"/>
          <w:szCs w:val="24"/>
          <w:u w:val="single"/>
        </w:rPr>
      </w:pPr>
      <w:r>
        <w:rPr>
          <w:rFonts w:ascii="宋体" w:eastAsia="宋体" w:hAnsi="宋体" w:hint="eastAsia"/>
          <w:b/>
          <w:color w:val="auto"/>
          <w:sz w:val="24"/>
          <w:szCs w:val="24"/>
          <w:u w:val="single"/>
        </w:rPr>
        <w:t>十八、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rsidR="005F4D84" w:rsidRDefault="00ED4A4F">
      <w:pPr>
        <w:pStyle w:val="af0"/>
        <w:snapToGrid w:val="0"/>
        <w:rPr>
          <w:rFonts w:ascii="宋体" w:eastAsia="宋体" w:hAnsi="宋体"/>
          <w:color w:val="auto"/>
          <w:sz w:val="24"/>
          <w:szCs w:val="24"/>
        </w:rPr>
      </w:pPr>
      <w:r>
        <w:rPr>
          <w:rFonts w:ascii="宋体" w:eastAsia="宋体" w:hAnsi="宋体" w:hint="eastAsia"/>
          <w:color w:val="auto"/>
          <w:sz w:val="24"/>
          <w:szCs w:val="24"/>
        </w:rPr>
        <w:t>十九、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5F4D84" w:rsidRDefault="005F4D84">
      <w:pPr>
        <w:snapToGrid w:val="0"/>
        <w:spacing w:line="360" w:lineRule="auto"/>
        <w:ind w:firstLineChars="200" w:firstLine="480"/>
        <w:rPr>
          <w:rFonts w:ascii="宋体" w:hAnsi="宋体" w:cs="宋体"/>
          <w:kern w:val="0"/>
          <w:sz w:val="24"/>
          <w:szCs w:val="24"/>
        </w:rPr>
      </w:pPr>
    </w:p>
    <w:p w:rsidR="005F4D84" w:rsidRDefault="00ED4A4F">
      <w:pPr>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特此声明。</w:t>
      </w:r>
    </w:p>
    <w:p w:rsidR="005F4D84" w:rsidRDefault="005F4D84">
      <w:pPr>
        <w:pStyle w:val="af1"/>
        <w:snapToGrid w:val="0"/>
        <w:ind w:left="629" w:right="1449"/>
        <w:jc w:val="both"/>
        <w:rPr>
          <w:rFonts w:ascii="宋体" w:eastAsia="宋体" w:hAnsi="宋体" w:cs="宋体"/>
          <w:color w:val="auto"/>
          <w:sz w:val="24"/>
          <w:szCs w:val="24"/>
        </w:rPr>
      </w:pPr>
    </w:p>
    <w:p w:rsidR="005F4D84" w:rsidRDefault="00ED4A4F">
      <w:pPr>
        <w:pStyle w:val="af0"/>
        <w:snapToGrid w:val="0"/>
        <w:ind w:right="1179" w:firstLineChars="1900" w:firstLine="4560"/>
        <w:rPr>
          <w:rFonts w:ascii="宋体" w:eastAsia="宋体" w:hAnsi="宋体" w:cs="宋体"/>
          <w:color w:val="auto"/>
          <w:sz w:val="24"/>
          <w:szCs w:val="24"/>
        </w:rPr>
      </w:pPr>
      <w:r>
        <w:rPr>
          <w:rFonts w:ascii="宋体" w:eastAsia="宋体" w:hAnsi="宋体" w:cs="宋体" w:hint="eastAsia"/>
          <w:color w:val="auto"/>
          <w:sz w:val="24"/>
          <w:szCs w:val="24"/>
        </w:rPr>
        <w:t>声明企业（公章）：</w:t>
      </w:r>
    </w:p>
    <w:p w:rsidR="005F4D84" w:rsidRDefault="00ED4A4F">
      <w:pPr>
        <w:pStyle w:val="af0"/>
        <w:snapToGrid w:val="0"/>
        <w:ind w:right="1179" w:firstLineChars="1900" w:firstLine="4560"/>
        <w:rPr>
          <w:rFonts w:ascii="宋体" w:eastAsia="宋体" w:hAnsi="宋体" w:cs="宋体"/>
          <w:color w:val="auto"/>
          <w:sz w:val="24"/>
          <w:szCs w:val="24"/>
        </w:rPr>
      </w:pPr>
      <w:r>
        <w:rPr>
          <w:rFonts w:ascii="宋体" w:eastAsia="宋体" w:hAnsi="宋体" w:cs="宋体" w:hint="eastAsia"/>
          <w:color w:val="auto"/>
          <w:sz w:val="24"/>
          <w:szCs w:val="24"/>
        </w:rPr>
        <w:t>项目负责人签字：</w:t>
      </w:r>
    </w:p>
    <w:p w:rsidR="005F4D84" w:rsidRDefault="00ED4A4F">
      <w:pPr>
        <w:pStyle w:val="af0"/>
        <w:snapToGrid w:val="0"/>
        <w:ind w:right="879" w:firstLineChars="1900" w:firstLine="4560"/>
        <w:jc w:val="left"/>
        <w:rPr>
          <w:rFonts w:ascii="宋体" w:eastAsia="宋体" w:hAnsi="宋体" w:cs="宋体"/>
          <w:color w:val="auto"/>
          <w:sz w:val="24"/>
          <w:szCs w:val="24"/>
        </w:rPr>
      </w:pPr>
      <w:r>
        <w:rPr>
          <w:rFonts w:ascii="宋体" w:eastAsia="宋体" w:hAnsi="宋体" w:cs="宋体" w:hint="eastAsia"/>
          <w:color w:val="auto"/>
          <w:sz w:val="24"/>
          <w:szCs w:val="24"/>
        </w:rPr>
        <w:t>技术负责人签字：</w:t>
      </w:r>
    </w:p>
    <w:p w:rsidR="005F4D84" w:rsidRDefault="00ED4A4F">
      <w:pPr>
        <w:pStyle w:val="af0"/>
        <w:snapToGrid w:val="0"/>
        <w:ind w:right="879" w:firstLineChars="900" w:firstLine="2160"/>
        <w:jc w:val="right"/>
        <w:rPr>
          <w:rFonts w:ascii="宋体" w:eastAsia="宋体" w:hAnsi="宋体" w:cs="宋体"/>
          <w:color w:val="auto"/>
          <w:sz w:val="24"/>
          <w:szCs w:val="24"/>
        </w:rPr>
      </w:pPr>
      <w:r>
        <w:rPr>
          <w:rFonts w:ascii="宋体" w:eastAsia="宋体" w:hAnsi="宋体" w:cs="宋体" w:hint="eastAsia"/>
          <w:color w:val="auto"/>
          <w:sz w:val="24"/>
          <w:szCs w:val="24"/>
        </w:rPr>
        <w:t>年   月   日</w:t>
      </w:r>
    </w:p>
    <w:p w:rsidR="005F4D84" w:rsidRDefault="00ED4A4F">
      <w:pPr>
        <w:widowControl/>
        <w:snapToGrid w:val="0"/>
        <w:spacing w:line="360" w:lineRule="auto"/>
        <w:jc w:val="left"/>
        <w:rPr>
          <w:rFonts w:ascii="宋体" w:hAnsi="宋体" w:cs="宋体"/>
          <w:sz w:val="24"/>
          <w:szCs w:val="24"/>
          <w:shd w:val="clear" w:color="auto" w:fill="FFFFFF"/>
        </w:rPr>
      </w:pPr>
      <w:r>
        <w:rPr>
          <w:rFonts w:ascii="宋体" w:hAnsi="宋体" w:cs="宋体" w:hint="eastAsia"/>
          <w:sz w:val="24"/>
          <w:szCs w:val="24"/>
          <w:shd w:val="clear" w:color="auto" w:fill="FFFFFF"/>
        </w:rPr>
        <w:t>注：招标人应当要求投标人的项目负责人和技术负责人签字。</w:t>
      </w:r>
    </w:p>
    <w:p w:rsidR="005F4D84" w:rsidRDefault="005F4D84">
      <w:pPr>
        <w:pStyle w:val="a6"/>
        <w:sectPr w:rsidR="005F4D84">
          <w:footerReference w:type="default" r:id="rId9"/>
          <w:pgSz w:w="11906" w:h="16838"/>
          <w:pgMar w:top="1213" w:right="1440" w:bottom="1270" w:left="1440" w:header="851" w:footer="935" w:gutter="0"/>
          <w:pgNumType w:start="1"/>
          <w:cols w:space="0"/>
          <w:docGrid w:type="lines" w:linePitch="312"/>
        </w:sectPr>
      </w:pPr>
    </w:p>
    <w:p w:rsidR="005F4D84" w:rsidRDefault="00ED4A4F">
      <w:pPr>
        <w:rPr>
          <w:rFonts w:ascii="宋体" w:hAnsi="宋体" w:cs="宋体"/>
          <w:b/>
          <w:bCs/>
          <w:sz w:val="24"/>
          <w:szCs w:val="24"/>
        </w:rPr>
      </w:pPr>
      <w:r>
        <w:rPr>
          <w:rFonts w:ascii="宋体" w:hAnsi="宋体" w:cs="宋体" w:hint="eastAsia"/>
          <w:b/>
          <w:bCs/>
          <w:sz w:val="24"/>
          <w:szCs w:val="24"/>
        </w:rPr>
        <w:lastRenderedPageBreak/>
        <w:t>附件二：</w:t>
      </w:r>
    </w:p>
    <w:p w:rsidR="005F4D84" w:rsidRDefault="005F4D84">
      <w:pPr>
        <w:pStyle w:val="a5"/>
        <w:rPr>
          <w:rFonts w:ascii="宋体" w:hAnsi="宋体" w:cs="宋体"/>
          <w:b/>
          <w:bCs/>
          <w:sz w:val="24"/>
          <w:szCs w:val="24"/>
        </w:rPr>
      </w:pPr>
    </w:p>
    <w:p w:rsidR="005F4D84" w:rsidRDefault="00ED4A4F">
      <w:pPr>
        <w:snapToGrid w:val="0"/>
        <w:spacing w:line="360" w:lineRule="auto"/>
        <w:jc w:val="center"/>
        <w:rPr>
          <w:rFonts w:ascii="宋体" w:hAnsi="宋体" w:cs="宋体"/>
          <w:sz w:val="24"/>
          <w:szCs w:val="24"/>
        </w:rPr>
      </w:pPr>
      <w:r>
        <w:rPr>
          <w:rFonts w:ascii="宋体" w:hAnsi="宋体" w:cs="宋体" w:hint="eastAsia"/>
          <w:b/>
          <w:bCs/>
          <w:sz w:val="28"/>
          <w:szCs w:val="28"/>
        </w:rPr>
        <w:t>被招标人拒绝投标的企业名单</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686"/>
        <w:gridCol w:w="4677"/>
      </w:tblGrid>
      <w:tr w:rsidR="005F4D84">
        <w:trPr>
          <w:trHeight w:val="495"/>
          <w:jc w:val="center"/>
        </w:trPr>
        <w:tc>
          <w:tcPr>
            <w:tcW w:w="823" w:type="dxa"/>
            <w:vAlign w:val="center"/>
          </w:tcPr>
          <w:p w:rsidR="005F4D84" w:rsidRDefault="00ED4A4F">
            <w:pPr>
              <w:snapToGrid w:val="0"/>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3686" w:type="dxa"/>
            <w:vAlign w:val="center"/>
          </w:tcPr>
          <w:p w:rsidR="005F4D84" w:rsidRDefault="00ED4A4F">
            <w:pPr>
              <w:snapToGrid w:val="0"/>
              <w:spacing w:line="360" w:lineRule="auto"/>
              <w:jc w:val="center"/>
              <w:rPr>
                <w:rFonts w:ascii="宋体" w:hAnsi="宋体" w:cs="宋体"/>
                <w:b/>
                <w:bCs/>
                <w:sz w:val="24"/>
                <w:szCs w:val="24"/>
              </w:rPr>
            </w:pPr>
            <w:r>
              <w:rPr>
                <w:rFonts w:ascii="宋体" w:hAnsi="宋体" w:cs="宋体" w:hint="eastAsia"/>
                <w:b/>
                <w:bCs/>
                <w:sz w:val="24"/>
                <w:szCs w:val="24"/>
              </w:rPr>
              <w:t>企业名称</w:t>
            </w:r>
          </w:p>
        </w:tc>
        <w:tc>
          <w:tcPr>
            <w:tcW w:w="4677" w:type="dxa"/>
            <w:vAlign w:val="center"/>
          </w:tcPr>
          <w:p w:rsidR="005F4D84" w:rsidRDefault="00ED4A4F">
            <w:pPr>
              <w:snapToGrid w:val="0"/>
              <w:spacing w:line="360" w:lineRule="auto"/>
              <w:jc w:val="center"/>
              <w:rPr>
                <w:rFonts w:ascii="宋体" w:hAnsi="宋体" w:cs="宋体"/>
                <w:b/>
                <w:bCs/>
                <w:sz w:val="24"/>
                <w:szCs w:val="24"/>
              </w:rPr>
            </w:pPr>
            <w:r>
              <w:rPr>
                <w:rFonts w:ascii="宋体" w:hAnsi="宋体" w:cs="宋体" w:hint="eastAsia"/>
                <w:b/>
                <w:bCs/>
                <w:sz w:val="24"/>
                <w:szCs w:val="24"/>
              </w:rPr>
              <w:t>取消投标资格时间</w:t>
            </w:r>
          </w:p>
        </w:tc>
      </w:tr>
      <w:tr w:rsidR="005F4D84">
        <w:trPr>
          <w:trHeight w:val="582"/>
          <w:jc w:val="center"/>
        </w:trPr>
        <w:tc>
          <w:tcPr>
            <w:tcW w:w="823" w:type="dxa"/>
            <w:vAlign w:val="center"/>
          </w:tcPr>
          <w:p w:rsidR="005F4D84" w:rsidRDefault="00ED4A4F">
            <w:pPr>
              <w:snapToGrid w:val="0"/>
              <w:spacing w:line="360" w:lineRule="auto"/>
              <w:jc w:val="center"/>
              <w:rPr>
                <w:rFonts w:ascii="宋体" w:hAnsi="宋体" w:cs="宋体"/>
                <w:sz w:val="24"/>
                <w:szCs w:val="24"/>
              </w:rPr>
            </w:pPr>
            <w:r>
              <w:rPr>
                <w:rFonts w:ascii="宋体" w:hAnsi="宋体" w:cs="宋体" w:hint="eastAsia"/>
                <w:sz w:val="24"/>
                <w:szCs w:val="24"/>
              </w:rPr>
              <w:t>1</w:t>
            </w:r>
          </w:p>
        </w:tc>
        <w:tc>
          <w:tcPr>
            <w:tcW w:w="3686" w:type="dxa"/>
            <w:vAlign w:val="center"/>
          </w:tcPr>
          <w:p w:rsidR="005F4D84" w:rsidRDefault="00ED4A4F">
            <w:pPr>
              <w:snapToGrid w:val="0"/>
              <w:spacing w:line="360" w:lineRule="auto"/>
              <w:jc w:val="center"/>
              <w:rPr>
                <w:rFonts w:ascii="宋体" w:hAnsi="宋体" w:cs="宋体"/>
                <w:sz w:val="24"/>
                <w:szCs w:val="24"/>
              </w:rPr>
            </w:pPr>
            <w:r>
              <w:rPr>
                <w:rFonts w:ascii="宋体" w:hAnsi="宋体" w:cs="宋体" w:hint="eastAsia"/>
                <w:sz w:val="24"/>
                <w:szCs w:val="24"/>
              </w:rPr>
              <w:t>广州市艺</w:t>
            </w:r>
            <w:proofErr w:type="gramStart"/>
            <w:r>
              <w:rPr>
                <w:rFonts w:ascii="宋体" w:hAnsi="宋体" w:cs="宋体" w:hint="eastAsia"/>
                <w:sz w:val="24"/>
                <w:szCs w:val="24"/>
              </w:rPr>
              <w:t>杰建设</w:t>
            </w:r>
            <w:proofErr w:type="gramEnd"/>
            <w:r>
              <w:rPr>
                <w:rFonts w:ascii="宋体" w:hAnsi="宋体" w:cs="宋体" w:hint="eastAsia"/>
                <w:sz w:val="24"/>
                <w:szCs w:val="24"/>
              </w:rPr>
              <w:t>有限公司</w:t>
            </w:r>
          </w:p>
        </w:tc>
        <w:tc>
          <w:tcPr>
            <w:tcW w:w="4677" w:type="dxa"/>
            <w:vAlign w:val="center"/>
          </w:tcPr>
          <w:p w:rsidR="005F4D84" w:rsidRDefault="00ED4A4F">
            <w:pPr>
              <w:snapToGrid w:val="0"/>
              <w:spacing w:line="360" w:lineRule="auto"/>
              <w:jc w:val="center"/>
              <w:rPr>
                <w:rFonts w:ascii="宋体" w:hAnsi="宋体" w:cs="宋体"/>
                <w:sz w:val="24"/>
                <w:szCs w:val="24"/>
              </w:rPr>
            </w:pPr>
            <w:r>
              <w:rPr>
                <w:rFonts w:ascii="宋体" w:hAnsi="宋体" w:cs="宋体" w:hint="eastAsia"/>
                <w:sz w:val="24"/>
                <w:szCs w:val="24"/>
              </w:rPr>
              <w:t>2025年11月25日至2026年2月24日止</w:t>
            </w:r>
          </w:p>
        </w:tc>
      </w:tr>
    </w:tbl>
    <w:p w:rsidR="005F4D84" w:rsidRDefault="00ED4A4F">
      <w:pPr>
        <w:snapToGrid w:val="0"/>
        <w:spacing w:line="360" w:lineRule="auto"/>
        <w:rPr>
          <w:rFonts w:ascii="宋体" w:hAnsi="宋体"/>
          <w:sz w:val="24"/>
          <w:szCs w:val="24"/>
        </w:rPr>
      </w:pPr>
      <w:r>
        <w:rPr>
          <w:rFonts w:ascii="宋体" w:hAnsi="宋体" w:cs="宋体" w:hint="eastAsia"/>
          <w:sz w:val="24"/>
          <w:szCs w:val="24"/>
        </w:rPr>
        <w:t>注：以上取消投标资格时间期限以截标时间为准。</w:t>
      </w:r>
    </w:p>
    <w:p w:rsidR="005F4D84" w:rsidRDefault="005F4D84">
      <w:pPr>
        <w:spacing w:line="360" w:lineRule="auto"/>
        <w:jc w:val="center"/>
      </w:pPr>
    </w:p>
    <w:sectPr w:rsidR="005F4D84">
      <w:pgSz w:w="11906" w:h="16838"/>
      <w:pgMar w:top="1213" w:right="1440" w:bottom="1270" w:left="1440" w:header="851" w:footer="935"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05" w:rsidRDefault="00D43405">
      <w:r>
        <w:separator/>
      </w:r>
    </w:p>
  </w:endnote>
  <w:endnote w:type="continuationSeparator" w:id="0">
    <w:p w:rsidR="00D43405" w:rsidRDefault="00D4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D84" w:rsidRDefault="00ED4A4F">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F4D84" w:rsidRDefault="00ED4A4F">
                          <w:pPr>
                            <w:pStyle w:val="a8"/>
                          </w:pPr>
                          <w:r>
                            <w:fldChar w:fldCharType="begin"/>
                          </w:r>
                          <w:r>
                            <w:instrText xml:space="preserve"> PAGE  \* MERGEFORMAT </w:instrText>
                          </w:r>
                          <w:r>
                            <w:fldChar w:fldCharType="separate"/>
                          </w:r>
                          <w:r w:rsidR="00DA79AD">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5F4D84" w:rsidRDefault="00ED4A4F">
                    <w:pPr>
                      <w:pStyle w:val="a8"/>
                    </w:pPr>
                    <w:r>
                      <w:fldChar w:fldCharType="begin"/>
                    </w:r>
                    <w:r>
                      <w:instrText xml:space="preserve"> PAGE  \* MERGEFORMAT </w:instrText>
                    </w:r>
                    <w:r>
                      <w:fldChar w:fldCharType="separate"/>
                    </w:r>
                    <w:r w:rsidR="00DA79AD">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05" w:rsidRDefault="00D43405">
      <w:r>
        <w:separator/>
      </w:r>
    </w:p>
  </w:footnote>
  <w:footnote w:type="continuationSeparator" w:id="0">
    <w:p w:rsidR="00D43405" w:rsidRDefault="00D43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F30B25"/>
    <w:multiLevelType w:val="singleLevel"/>
    <w:tmpl w:val="B5F30B25"/>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00172A27"/>
    <w:rsid w:val="00014131"/>
    <w:rsid w:val="000207E8"/>
    <w:rsid w:val="00030A29"/>
    <w:rsid w:val="000433FC"/>
    <w:rsid w:val="000571ED"/>
    <w:rsid w:val="00065EB3"/>
    <w:rsid w:val="000A7DB5"/>
    <w:rsid w:val="000B2AD0"/>
    <w:rsid w:val="000D4A0F"/>
    <w:rsid w:val="000E5D3A"/>
    <w:rsid w:val="00104AA4"/>
    <w:rsid w:val="00120D91"/>
    <w:rsid w:val="00172A27"/>
    <w:rsid w:val="00172F3F"/>
    <w:rsid w:val="00177821"/>
    <w:rsid w:val="0019278F"/>
    <w:rsid w:val="001A7F0F"/>
    <w:rsid w:val="001D4579"/>
    <w:rsid w:val="001D7E1B"/>
    <w:rsid w:val="001F0922"/>
    <w:rsid w:val="00216526"/>
    <w:rsid w:val="00224D11"/>
    <w:rsid w:val="002273C4"/>
    <w:rsid w:val="002E4C68"/>
    <w:rsid w:val="002F7368"/>
    <w:rsid w:val="003131F3"/>
    <w:rsid w:val="00314104"/>
    <w:rsid w:val="00346F2E"/>
    <w:rsid w:val="003522CD"/>
    <w:rsid w:val="00373A61"/>
    <w:rsid w:val="00395462"/>
    <w:rsid w:val="003C62ED"/>
    <w:rsid w:val="003D5956"/>
    <w:rsid w:val="00453365"/>
    <w:rsid w:val="004708D7"/>
    <w:rsid w:val="00472DE1"/>
    <w:rsid w:val="00487121"/>
    <w:rsid w:val="004E52C5"/>
    <w:rsid w:val="00520D85"/>
    <w:rsid w:val="00556D33"/>
    <w:rsid w:val="00562057"/>
    <w:rsid w:val="005A5C87"/>
    <w:rsid w:val="005B1833"/>
    <w:rsid w:val="005E6000"/>
    <w:rsid w:val="005F4D84"/>
    <w:rsid w:val="0062060A"/>
    <w:rsid w:val="0065127B"/>
    <w:rsid w:val="006635BA"/>
    <w:rsid w:val="007741AA"/>
    <w:rsid w:val="00774AD7"/>
    <w:rsid w:val="007774DB"/>
    <w:rsid w:val="00786B13"/>
    <w:rsid w:val="007D323E"/>
    <w:rsid w:val="007F0512"/>
    <w:rsid w:val="008334A9"/>
    <w:rsid w:val="00840BE5"/>
    <w:rsid w:val="00861110"/>
    <w:rsid w:val="00863EBB"/>
    <w:rsid w:val="00880FDA"/>
    <w:rsid w:val="008C68FC"/>
    <w:rsid w:val="00904DF4"/>
    <w:rsid w:val="00915D89"/>
    <w:rsid w:val="00920EBC"/>
    <w:rsid w:val="00931140"/>
    <w:rsid w:val="00934D85"/>
    <w:rsid w:val="00942D16"/>
    <w:rsid w:val="00960B01"/>
    <w:rsid w:val="00975C15"/>
    <w:rsid w:val="009776E0"/>
    <w:rsid w:val="009915A9"/>
    <w:rsid w:val="009A32DF"/>
    <w:rsid w:val="009A3ED8"/>
    <w:rsid w:val="009B196D"/>
    <w:rsid w:val="009B3BD8"/>
    <w:rsid w:val="009E0C06"/>
    <w:rsid w:val="009E44A6"/>
    <w:rsid w:val="009F6E42"/>
    <w:rsid w:val="00A3064A"/>
    <w:rsid w:val="00A45F91"/>
    <w:rsid w:val="00A735CA"/>
    <w:rsid w:val="00A91C6C"/>
    <w:rsid w:val="00AD5964"/>
    <w:rsid w:val="00AE231F"/>
    <w:rsid w:val="00AE4409"/>
    <w:rsid w:val="00B1480C"/>
    <w:rsid w:val="00B72DD6"/>
    <w:rsid w:val="00B8290A"/>
    <w:rsid w:val="00B83065"/>
    <w:rsid w:val="00BB01C1"/>
    <w:rsid w:val="00BB4D08"/>
    <w:rsid w:val="00BE5873"/>
    <w:rsid w:val="00BF41DD"/>
    <w:rsid w:val="00C245AF"/>
    <w:rsid w:val="00C402D2"/>
    <w:rsid w:val="00C61558"/>
    <w:rsid w:val="00C678BB"/>
    <w:rsid w:val="00C72660"/>
    <w:rsid w:val="00CA7C86"/>
    <w:rsid w:val="00CC37DF"/>
    <w:rsid w:val="00CC7120"/>
    <w:rsid w:val="00CF021A"/>
    <w:rsid w:val="00D143C8"/>
    <w:rsid w:val="00D43405"/>
    <w:rsid w:val="00D5026B"/>
    <w:rsid w:val="00DA79AD"/>
    <w:rsid w:val="00DE4BA9"/>
    <w:rsid w:val="00E43046"/>
    <w:rsid w:val="00E67ED8"/>
    <w:rsid w:val="00E72429"/>
    <w:rsid w:val="00EC3870"/>
    <w:rsid w:val="00ED4A4F"/>
    <w:rsid w:val="00F11456"/>
    <w:rsid w:val="00F21A15"/>
    <w:rsid w:val="00F24EA1"/>
    <w:rsid w:val="00F6402F"/>
    <w:rsid w:val="00F90964"/>
    <w:rsid w:val="00FB1494"/>
    <w:rsid w:val="00FC300D"/>
    <w:rsid w:val="00FD39EB"/>
    <w:rsid w:val="00FE2474"/>
    <w:rsid w:val="00FE546A"/>
    <w:rsid w:val="014632E9"/>
    <w:rsid w:val="015669F9"/>
    <w:rsid w:val="02B5507D"/>
    <w:rsid w:val="02D273D5"/>
    <w:rsid w:val="03072618"/>
    <w:rsid w:val="030744A0"/>
    <w:rsid w:val="037C7140"/>
    <w:rsid w:val="039025E0"/>
    <w:rsid w:val="047F34B4"/>
    <w:rsid w:val="05551D4C"/>
    <w:rsid w:val="057B6D61"/>
    <w:rsid w:val="06B56999"/>
    <w:rsid w:val="06F51BFA"/>
    <w:rsid w:val="07A61789"/>
    <w:rsid w:val="088F05FC"/>
    <w:rsid w:val="08926A11"/>
    <w:rsid w:val="0906356C"/>
    <w:rsid w:val="091F0ABB"/>
    <w:rsid w:val="09A531CF"/>
    <w:rsid w:val="0A236287"/>
    <w:rsid w:val="0A8C26DA"/>
    <w:rsid w:val="0BDB0BEB"/>
    <w:rsid w:val="0C5576E9"/>
    <w:rsid w:val="0C850F7F"/>
    <w:rsid w:val="0CBA2865"/>
    <w:rsid w:val="0D07521B"/>
    <w:rsid w:val="0DA46170"/>
    <w:rsid w:val="0E263246"/>
    <w:rsid w:val="0EC94C3A"/>
    <w:rsid w:val="0EDD6F33"/>
    <w:rsid w:val="0EF238CB"/>
    <w:rsid w:val="0F527FC6"/>
    <w:rsid w:val="0F595B86"/>
    <w:rsid w:val="0FC20254"/>
    <w:rsid w:val="0FF35D4F"/>
    <w:rsid w:val="10591BDA"/>
    <w:rsid w:val="10A76924"/>
    <w:rsid w:val="10DC4F71"/>
    <w:rsid w:val="110E6EE5"/>
    <w:rsid w:val="11FF1F94"/>
    <w:rsid w:val="12123119"/>
    <w:rsid w:val="12371157"/>
    <w:rsid w:val="1240015F"/>
    <w:rsid w:val="12EC3B91"/>
    <w:rsid w:val="131466C1"/>
    <w:rsid w:val="14D709D0"/>
    <w:rsid w:val="151D4008"/>
    <w:rsid w:val="15360DFF"/>
    <w:rsid w:val="15AE7982"/>
    <w:rsid w:val="15B63FD5"/>
    <w:rsid w:val="1661290A"/>
    <w:rsid w:val="16C776C0"/>
    <w:rsid w:val="16ED44DA"/>
    <w:rsid w:val="1768419F"/>
    <w:rsid w:val="178570A5"/>
    <w:rsid w:val="17A27073"/>
    <w:rsid w:val="17C85590"/>
    <w:rsid w:val="183F73EA"/>
    <w:rsid w:val="18DF2ED5"/>
    <w:rsid w:val="19007908"/>
    <w:rsid w:val="19070B6D"/>
    <w:rsid w:val="19A87AF2"/>
    <w:rsid w:val="1A4C1518"/>
    <w:rsid w:val="1B2A4E1E"/>
    <w:rsid w:val="1B2D065E"/>
    <w:rsid w:val="1BF779D6"/>
    <w:rsid w:val="1C7D60A5"/>
    <w:rsid w:val="1D583586"/>
    <w:rsid w:val="1D7C488C"/>
    <w:rsid w:val="1D904318"/>
    <w:rsid w:val="1E9F5110"/>
    <w:rsid w:val="1EED0240"/>
    <w:rsid w:val="1F15637C"/>
    <w:rsid w:val="1F875694"/>
    <w:rsid w:val="1F912978"/>
    <w:rsid w:val="1F9D4088"/>
    <w:rsid w:val="20251AEC"/>
    <w:rsid w:val="20DB7AF0"/>
    <w:rsid w:val="21206326"/>
    <w:rsid w:val="21304210"/>
    <w:rsid w:val="214F0EF5"/>
    <w:rsid w:val="218C4F9A"/>
    <w:rsid w:val="22287B3C"/>
    <w:rsid w:val="230A028E"/>
    <w:rsid w:val="23A928A1"/>
    <w:rsid w:val="23D5390C"/>
    <w:rsid w:val="24A509CC"/>
    <w:rsid w:val="25110665"/>
    <w:rsid w:val="252C0894"/>
    <w:rsid w:val="2596506B"/>
    <w:rsid w:val="25B72A81"/>
    <w:rsid w:val="271779E7"/>
    <w:rsid w:val="27642191"/>
    <w:rsid w:val="27A10805"/>
    <w:rsid w:val="28126853"/>
    <w:rsid w:val="28DA21D4"/>
    <w:rsid w:val="28FB4835"/>
    <w:rsid w:val="294F4B81"/>
    <w:rsid w:val="2A10072A"/>
    <w:rsid w:val="2A6A7752"/>
    <w:rsid w:val="2AD67248"/>
    <w:rsid w:val="2AFE794D"/>
    <w:rsid w:val="2B824FB1"/>
    <w:rsid w:val="2C1C0007"/>
    <w:rsid w:val="2C25463E"/>
    <w:rsid w:val="2C2A3701"/>
    <w:rsid w:val="2C757CC8"/>
    <w:rsid w:val="2C7843EE"/>
    <w:rsid w:val="2CD1422D"/>
    <w:rsid w:val="2CFE13AF"/>
    <w:rsid w:val="2DEA32EF"/>
    <w:rsid w:val="2E4F6532"/>
    <w:rsid w:val="2ED004DD"/>
    <w:rsid w:val="2EF62000"/>
    <w:rsid w:val="2F4B7B98"/>
    <w:rsid w:val="2F593771"/>
    <w:rsid w:val="2FC4115A"/>
    <w:rsid w:val="2FE938EA"/>
    <w:rsid w:val="30384C7D"/>
    <w:rsid w:val="303A3A36"/>
    <w:rsid w:val="309C0F61"/>
    <w:rsid w:val="30CB7FA5"/>
    <w:rsid w:val="30DB3A35"/>
    <w:rsid w:val="30E7694C"/>
    <w:rsid w:val="314E7000"/>
    <w:rsid w:val="31C0752B"/>
    <w:rsid w:val="32186458"/>
    <w:rsid w:val="325E612F"/>
    <w:rsid w:val="32927F63"/>
    <w:rsid w:val="33F14D68"/>
    <w:rsid w:val="34F63F68"/>
    <w:rsid w:val="35926521"/>
    <w:rsid w:val="366C6D72"/>
    <w:rsid w:val="366C746F"/>
    <w:rsid w:val="36AC0FA1"/>
    <w:rsid w:val="37A60062"/>
    <w:rsid w:val="37F70D96"/>
    <w:rsid w:val="385C275B"/>
    <w:rsid w:val="38FD240B"/>
    <w:rsid w:val="39551D3F"/>
    <w:rsid w:val="3A2A4F01"/>
    <w:rsid w:val="3AA727E5"/>
    <w:rsid w:val="3AD16E8E"/>
    <w:rsid w:val="3ADB0E49"/>
    <w:rsid w:val="3B0635EE"/>
    <w:rsid w:val="3B2B597A"/>
    <w:rsid w:val="3BF14242"/>
    <w:rsid w:val="3C041E53"/>
    <w:rsid w:val="3C196A4C"/>
    <w:rsid w:val="3C4254E7"/>
    <w:rsid w:val="3D2D6B2F"/>
    <w:rsid w:val="3D903D0A"/>
    <w:rsid w:val="3DB64D77"/>
    <w:rsid w:val="3E541FD6"/>
    <w:rsid w:val="3ECD2378"/>
    <w:rsid w:val="3F2C52F0"/>
    <w:rsid w:val="420D0511"/>
    <w:rsid w:val="42616650"/>
    <w:rsid w:val="4263727A"/>
    <w:rsid w:val="42731488"/>
    <w:rsid w:val="42F31B82"/>
    <w:rsid w:val="43054151"/>
    <w:rsid w:val="433E1A96"/>
    <w:rsid w:val="43D45F57"/>
    <w:rsid w:val="44E62139"/>
    <w:rsid w:val="44EA2F34"/>
    <w:rsid w:val="4542717D"/>
    <w:rsid w:val="45611A6C"/>
    <w:rsid w:val="457060A1"/>
    <w:rsid w:val="45A34316"/>
    <w:rsid w:val="45E72A99"/>
    <w:rsid w:val="47236543"/>
    <w:rsid w:val="472D66A6"/>
    <w:rsid w:val="47664271"/>
    <w:rsid w:val="48207CAC"/>
    <w:rsid w:val="484F02A2"/>
    <w:rsid w:val="497E544C"/>
    <w:rsid w:val="49B1480E"/>
    <w:rsid w:val="4A3F0305"/>
    <w:rsid w:val="4B496972"/>
    <w:rsid w:val="4BD737A1"/>
    <w:rsid w:val="4CFC5002"/>
    <w:rsid w:val="4D2871CF"/>
    <w:rsid w:val="4D470CD7"/>
    <w:rsid w:val="4DBD0916"/>
    <w:rsid w:val="4DC332C4"/>
    <w:rsid w:val="4E00747B"/>
    <w:rsid w:val="4E2875CB"/>
    <w:rsid w:val="4E3A42BE"/>
    <w:rsid w:val="4E960D21"/>
    <w:rsid w:val="4E9E459F"/>
    <w:rsid w:val="4EFB2ED9"/>
    <w:rsid w:val="4F406A00"/>
    <w:rsid w:val="4FE45CB9"/>
    <w:rsid w:val="50686404"/>
    <w:rsid w:val="5136702D"/>
    <w:rsid w:val="51CC19FD"/>
    <w:rsid w:val="51D06774"/>
    <w:rsid w:val="51FE1C24"/>
    <w:rsid w:val="523C08E8"/>
    <w:rsid w:val="534F55FA"/>
    <w:rsid w:val="552D196B"/>
    <w:rsid w:val="55F65DB3"/>
    <w:rsid w:val="566A2B12"/>
    <w:rsid w:val="566F6BDB"/>
    <w:rsid w:val="573E3070"/>
    <w:rsid w:val="58086A58"/>
    <w:rsid w:val="5830622B"/>
    <w:rsid w:val="58DB7EEE"/>
    <w:rsid w:val="59253FEA"/>
    <w:rsid w:val="59257BDF"/>
    <w:rsid w:val="59AA292D"/>
    <w:rsid w:val="59E74508"/>
    <w:rsid w:val="5A9B1234"/>
    <w:rsid w:val="5AC94305"/>
    <w:rsid w:val="5B021921"/>
    <w:rsid w:val="5B0311A3"/>
    <w:rsid w:val="5B5639C9"/>
    <w:rsid w:val="5B7C4881"/>
    <w:rsid w:val="5C147E8B"/>
    <w:rsid w:val="5C6F4632"/>
    <w:rsid w:val="5C932FED"/>
    <w:rsid w:val="5D785E49"/>
    <w:rsid w:val="5DDD2180"/>
    <w:rsid w:val="5E074193"/>
    <w:rsid w:val="5E4C500D"/>
    <w:rsid w:val="5F866F27"/>
    <w:rsid w:val="602F37F0"/>
    <w:rsid w:val="61155B0D"/>
    <w:rsid w:val="612C0F72"/>
    <w:rsid w:val="6166423A"/>
    <w:rsid w:val="61932B55"/>
    <w:rsid w:val="61EA27BB"/>
    <w:rsid w:val="61F45CEA"/>
    <w:rsid w:val="6210774E"/>
    <w:rsid w:val="62630D14"/>
    <w:rsid w:val="629C40D8"/>
    <w:rsid w:val="62A768B8"/>
    <w:rsid w:val="632E0677"/>
    <w:rsid w:val="633B6B34"/>
    <w:rsid w:val="6420218A"/>
    <w:rsid w:val="64232087"/>
    <w:rsid w:val="642B10E5"/>
    <w:rsid w:val="65137FE1"/>
    <w:rsid w:val="656E5DB3"/>
    <w:rsid w:val="6615636F"/>
    <w:rsid w:val="664722A7"/>
    <w:rsid w:val="66906C82"/>
    <w:rsid w:val="66EF455E"/>
    <w:rsid w:val="675E48ED"/>
    <w:rsid w:val="67977322"/>
    <w:rsid w:val="67C04438"/>
    <w:rsid w:val="683C3F28"/>
    <w:rsid w:val="68754037"/>
    <w:rsid w:val="6884152A"/>
    <w:rsid w:val="68F82C78"/>
    <w:rsid w:val="69BC0A87"/>
    <w:rsid w:val="69D05266"/>
    <w:rsid w:val="6A322BEB"/>
    <w:rsid w:val="6A97198A"/>
    <w:rsid w:val="6ABA6A70"/>
    <w:rsid w:val="6B202584"/>
    <w:rsid w:val="6C1874CD"/>
    <w:rsid w:val="6C75608F"/>
    <w:rsid w:val="6D200282"/>
    <w:rsid w:val="6E2666A4"/>
    <w:rsid w:val="6F437969"/>
    <w:rsid w:val="6F8306AD"/>
    <w:rsid w:val="6FE96E37"/>
    <w:rsid w:val="70F13BF7"/>
    <w:rsid w:val="7122661A"/>
    <w:rsid w:val="71267CAF"/>
    <w:rsid w:val="718D0958"/>
    <w:rsid w:val="727E6F0A"/>
    <w:rsid w:val="733C794D"/>
    <w:rsid w:val="734070EE"/>
    <w:rsid w:val="738F2EB8"/>
    <w:rsid w:val="739B4217"/>
    <w:rsid w:val="73EC333A"/>
    <w:rsid w:val="73EF2989"/>
    <w:rsid w:val="743C59D7"/>
    <w:rsid w:val="745A2C6C"/>
    <w:rsid w:val="74AA44AE"/>
    <w:rsid w:val="75894C92"/>
    <w:rsid w:val="766765CC"/>
    <w:rsid w:val="76797F74"/>
    <w:rsid w:val="76C01EBB"/>
    <w:rsid w:val="76E557A9"/>
    <w:rsid w:val="77EC7614"/>
    <w:rsid w:val="77F47BCD"/>
    <w:rsid w:val="786C0708"/>
    <w:rsid w:val="78A30A89"/>
    <w:rsid w:val="78D047C3"/>
    <w:rsid w:val="79F503F9"/>
    <w:rsid w:val="7ABC5200"/>
    <w:rsid w:val="7C3E4EBC"/>
    <w:rsid w:val="7C982D9A"/>
    <w:rsid w:val="7D362912"/>
    <w:rsid w:val="7DBB5BA6"/>
    <w:rsid w:val="7ED00CCE"/>
    <w:rsid w:val="7FCE30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5" w:uiPriority="39"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after="120" w:line="360" w:lineRule="auto"/>
      <w:outlineLvl w:val="0"/>
    </w:pPr>
    <w:rPr>
      <w:kern w:val="44"/>
      <w:sz w:val="28"/>
      <w:szCs w:val="28"/>
    </w:rPr>
  </w:style>
  <w:style w:type="paragraph" w:styleId="2">
    <w:name w:val="heading 2"/>
    <w:basedOn w:val="a"/>
    <w:next w:val="a"/>
    <w:link w:val="2Char"/>
    <w:qFormat/>
    <w:pPr>
      <w:keepNext/>
      <w:keepLines/>
      <w:spacing w:before="120" w:after="120" w:line="415" w:lineRule="auto"/>
      <w:ind w:left="454"/>
      <w:jc w:val="center"/>
      <w:outlineLvl w:val="1"/>
    </w:pPr>
    <w:rPr>
      <w:rFonts w:ascii="Arial" w:hAnsi="Arial"/>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eastAsia="等线"/>
      <w:szCs w:val="20"/>
    </w:rPr>
  </w:style>
  <w:style w:type="paragraph" w:styleId="a4">
    <w:name w:val="annotation text"/>
    <w:basedOn w:val="a"/>
    <w:link w:val="Char"/>
    <w:qFormat/>
    <w:pPr>
      <w:jc w:val="left"/>
    </w:pPr>
  </w:style>
  <w:style w:type="paragraph" w:styleId="a5">
    <w:name w:val="Body Text"/>
    <w:basedOn w:val="a"/>
    <w:next w:val="5"/>
    <w:qFormat/>
    <w:pPr>
      <w:spacing w:after="120"/>
    </w:pPr>
    <w:rPr>
      <w:kern w:val="0"/>
      <w:sz w:val="20"/>
      <w:szCs w:val="20"/>
    </w:rPr>
  </w:style>
  <w:style w:type="paragraph" w:styleId="5">
    <w:name w:val="toc 5"/>
    <w:basedOn w:val="a"/>
    <w:next w:val="a"/>
    <w:uiPriority w:val="39"/>
    <w:unhideWhenUsed/>
    <w:qFormat/>
    <w:pPr>
      <w:ind w:leftChars="800" w:left="1680"/>
    </w:pPr>
    <w:rPr>
      <w:szCs w:val="24"/>
    </w:rPr>
  </w:style>
  <w:style w:type="paragraph" w:styleId="a6">
    <w:name w:val="Plain Text"/>
    <w:basedOn w:val="a"/>
    <w:next w:val="a"/>
    <w:qFormat/>
    <w:rPr>
      <w:rFonts w:ascii="宋体" w:hAnsi="Courier New"/>
      <w:kern w:val="0"/>
      <w:sz w:val="20"/>
      <w:szCs w:val="20"/>
    </w:rPr>
  </w:style>
  <w:style w:type="paragraph" w:styleId="a7">
    <w:name w:val="Balloon Text"/>
    <w:basedOn w:val="a"/>
    <w:link w:val="Char0"/>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qFormat/>
    <w:pPr>
      <w:ind w:leftChars="200" w:left="420"/>
    </w:pPr>
  </w:style>
  <w:style w:type="paragraph" w:styleId="21">
    <w:name w:val="Body Text 2"/>
    <w:basedOn w:val="a"/>
    <w:qFormat/>
    <w:rPr>
      <w:rFonts w:ascii="宋体" w:hAnsi="宋体"/>
      <w:kern w:val="0"/>
      <w:sz w:val="20"/>
      <w:szCs w:val="24"/>
      <w:u w:val="single"/>
    </w:rPr>
  </w:style>
  <w:style w:type="paragraph" w:styleId="aa">
    <w:name w:val="Normal (Web)"/>
    <w:basedOn w:val="a"/>
    <w:qFormat/>
    <w:pPr>
      <w:spacing w:beforeAutospacing="1" w:afterAutospacing="1"/>
      <w:jc w:val="left"/>
    </w:pPr>
    <w:rPr>
      <w:kern w:val="0"/>
      <w:sz w:val="24"/>
    </w:rPr>
  </w:style>
  <w:style w:type="paragraph" w:styleId="ab">
    <w:name w:val="annotation subject"/>
    <w:basedOn w:val="a4"/>
    <w:next w:val="a4"/>
    <w:link w:val="Char1"/>
    <w:qFormat/>
    <w:rPr>
      <w:b/>
      <w:bCs/>
    </w:rPr>
  </w:style>
  <w:style w:type="character" w:styleId="ac">
    <w:name w:val="Strong"/>
    <w:basedOn w:val="a0"/>
    <w:qFormat/>
    <w:rPr>
      <w:b/>
    </w:rPr>
  </w:style>
  <w:style w:type="character" w:styleId="ad">
    <w:name w:val="page number"/>
    <w:qFormat/>
    <w:rPr>
      <w:rFonts w:ascii="等线" w:eastAsia="等线" w:hAnsi="等线" w:cs="Times New Roman"/>
    </w:rPr>
  </w:style>
  <w:style w:type="character" w:styleId="ae">
    <w:name w:val="Hyperlink"/>
    <w:qFormat/>
    <w:rPr>
      <w:color w:val="0000FF"/>
      <w:u w:val="single"/>
    </w:rPr>
  </w:style>
  <w:style w:type="character" w:styleId="af">
    <w:name w:val="annotation reference"/>
    <w:basedOn w:val="a0"/>
    <w:qFormat/>
    <w:rPr>
      <w:sz w:val="21"/>
      <w:szCs w:val="21"/>
    </w:r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qFormat/>
    <w:pPr>
      <w:ind w:left="4094" w:right="607" w:firstLine="0"/>
      <w:jc w:val="center"/>
    </w:pPr>
  </w:style>
  <w:style w:type="character" w:customStyle="1" w:styleId="Char0">
    <w:name w:val="批注框文本 Char"/>
    <w:basedOn w:val="a0"/>
    <w:link w:val="a7"/>
    <w:qFormat/>
    <w:rPr>
      <w:kern w:val="2"/>
      <w:sz w:val="18"/>
      <w:szCs w:val="18"/>
    </w:rPr>
  </w:style>
  <w:style w:type="paragraph" w:customStyle="1" w:styleId="10">
    <w:name w:val="修订1"/>
    <w:hidden/>
    <w:uiPriority w:val="99"/>
    <w:unhideWhenUsed/>
    <w:qFormat/>
    <w:rPr>
      <w:kern w:val="2"/>
      <w:sz w:val="21"/>
      <w:szCs w:val="22"/>
    </w:rPr>
  </w:style>
  <w:style w:type="character" w:customStyle="1" w:styleId="Char">
    <w:name w:val="批注文字 Char"/>
    <w:basedOn w:val="a0"/>
    <w:link w:val="a4"/>
    <w:qFormat/>
    <w:rPr>
      <w:kern w:val="2"/>
      <w:sz w:val="21"/>
      <w:szCs w:val="22"/>
    </w:rPr>
  </w:style>
  <w:style w:type="character" w:customStyle="1" w:styleId="Char1">
    <w:name w:val="批注主题 Char"/>
    <w:basedOn w:val="Char"/>
    <w:link w:val="ab"/>
    <w:qFormat/>
    <w:rPr>
      <w:kern w:val="2"/>
      <w:sz w:val="21"/>
      <w:szCs w:val="22"/>
    </w:rPr>
  </w:style>
  <w:style w:type="paragraph" w:customStyle="1" w:styleId="2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 w:type="character" w:customStyle="1" w:styleId="2Char">
    <w:name w:val="标题 2 Char"/>
    <w:link w:val="2"/>
    <w:qFormat/>
    <w:rPr>
      <w:rFonts w:ascii="Arial" w:hAnsi="Arial"/>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5" w:uiPriority="39"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after="120" w:line="360" w:lineRule="auto"/>
      <w:outlineLvl w:val="0"/>
    </w:pPr>
    <w:rPr>
      <w:kern w:val="44"/>
      <w:sz w:val="28"/>
      <w:szCs w:val="28"/>
    </w:rPr>
  </w:style>
  <w:style w:type="paragraph" w:styleId="2">
    <w:name w:val="heading 2"/>
    <w:basedOn w:val="a"/>
    <w:next w:val="a"/>
    <w:link w:val="2Char"/>
    <w:qFormat/>
    <w:pPr>
      <w:keepNext/>
      <w:keepLines/>
      <w:spacing w:before="120" w:after="120" w:line="415" w:lineRule="auto"/>
      <w:ind w:left="454"/>
      <w:jc w:val="center"/>
      <w:outlineLvl w:val="1"/>
    </w:pPr>
    <w:rPr>
      <w:rFonts w:ascii="Arial" w:hAnsi="Arial"/>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eastAsia="等线"/>
      <w:szCs w:val="20"/>
    </w:rPr>
  </w:style>
  <w:style w:type="paragraph" w:styleId="a4">
    <w:name w:val="annotation text"/>
    <w:basedOn w:val="a"/>
    <w:link w:val="Char"/>
    <w:qFormat/>
    <w:pPr>
      <w:jc w:val="left"/>
    </w:pPr>
  </w:style>
  <w:style w:type="paragraph" w:styleId="a5">
    <w:name w:val="Body Text"/>
    <w:basedOn w:val="a"/>
    <w:next w:val="5"/>
    <w:qFormat/>
    <w:pPr>
      <w:spacing w:after="120"/>
    </w:pPr>
    <w:rPr>
      <w:kern w:val="0"/>
      <w:sz w:val="20"/>
      <w:szCs w:val="20"/>
    </w:rPr>
  </w:style>
  <w:style w:type="paragraph" w:styleId="5">
    <w:name w:val="toc 5"/>
    <w:basedOn w:val="a"/>
    <w:next w:val="a"/>
    <w:uiPriority w:val="39"/>
    <w:unhideWhenUsed/>
    <w:qFormat/>
    <w:pPr>
      <w:ind w:leftChars="800" w:left="1680"/>
    </w:pPr>
    <w:rPr>
      <w:szCs w:val="24"/>
    </w:rPr>
  </w:style>
  <w:style w:type="paragraph" w:styleId="a6">
    <w:name w:val="Plain Text"/>
    <w:basedOn w:val="a"/>
    <w:next w:val="a"/>
    <w:qFormat/>
    <w:rPr>
      <w:rFonts w:ascii="宋体" w:hAnsi="Courier New"/>
      <w:kern w:val="0"/>
      <w:sz w:val="20"/>
      <w:szCs w:val="20"/>
    </w:rPr>
  </w:style>
  <w:style w:type="paragraph" w:styleId="a7">
    <w:name w:val="Balloon Text"/>
    <w:basedOn w:val="a"/>
    <w:link w:val="Char0"/>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qFormat/>
    <w:pPr>
      <w:ind w:leftChars="200" w:left="420"/>
    </w:pPr>
  </w:style>
  <w:style w:type="paragraph" w:styleId="21">
    <w:name w:val="Body Text 2"/>
    <w:basedOn w:val="a"/>
    <w:qFormat/>
    <w:rPr>
      <w:rFonts w:ascii="宋体" w:hAnsi="宋体"/>
      <w:kern w:val="0"/>
      <w:sz w:val="20"/>
      <w:szCs w:val="24"/>
      <w:u w:val="single"/>
    </w:rPr>
  </w:style>
  <w:style w:type="paragraph" w:styleId="aa">
    <w:name w:val="Normal (Web)"/>
    <w:basedOn w:val="a"/>
    <w:qFormat/>
    <w:pPr>
      <w:spacing w:beforeAutospacing="1" w:afterAutospacing="1"/>
      <w:jc w:val="left"/>
    </w:pPr>
    <w:rPr>
      <w:kern w:val="0"/>
      <w:sz w:val="24"/>
    </w:rPr>
  </w:style>
  <w:style w:type="paragraph" w:styleId="ab">
    <w:name w:val="annotation subject"/>
    <w:basedOn w:val="a4"/>
    <w:next w:val="a4"/>
    <w:link w:val="Char1"/>
    <w:qFormat/>
    <w:rPr>
      <w:b/>
      <w:bCs/>
    </w:rPr>
  </w:style>
  <w:style w:type="character" w:styleId="ac">
    <w:name w:val="Strong"/>
    <w:basedOn w:val="a0"/>
    <w:qFormat/>
    <w:rPr>
      <w:b/>
    </w:rPr>
  </w:style>
  <w:style w:type="character" w:styleId="ad">
    <w:name w:val="page number"/>
    <w:qFormat/>
    <w:rPr>
      <w:rFonts w:ascii="等线" w:eastAsia="等线" w:hAnsi="等线" w:cs="Times New Roman"/>
    </w:rPr>
  </w:style>
  <w:style w:type="character" w:styleId="ae">
    <w:name w:val="Hyperlink"/>
    <w:qFormat/>
    <w:rPr>
      <w:color w:val="0000FF"/>
      <w:u w:val="single"/>
    </w:rPr>
  </w:style>
  <w:style w:type="character" w:styleId="af">
    <w:name w:val="annotation reference"/>
    <w:basedOn w:val="a0"/>
    <w:qFormat/>
    <w:rPr>
      <w:sz w:val="21"/>
      <w:szCs w:val="21"/>
    </w:r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qFormat/>
    <w:pPr>
      <w:ind w:left="4094" w:right="607" w:firstLine="0"/>
      <w:jc w:val="center"/>
    </w:pPr>
  </w:style>
  <w:style w:type="character" w:customStyle="1" w:styleId="Char0">
    <w:name w:val="批注框文本 Char"/>
    <w:basedOn w:val="a0"/>
    <w:link w:val="a7"/>
    <w:qFormat/>
    <w:rPr>
      <w:kern w:val="2"/>
      <w:sz w:val="18"/>
      <w:szCs w:val="18"/>
    </w:rPr>
  </w:style>
  <w:style w:type="paragraph" w:customStyle="1" w:styleId="10">
    <w:name w:val="修订1"/>
    <w:hidden/>
    <w:uiPriority w:val="99"/>
    <w:unhideWhenUsed/>
    <w:qFormat/>
    <w:rPr>
      <w:kern w:val="2"/>
      <w:sz w:val="21"/>
      <w:szCs w:val="22"/>
    </w:rPr>
  </w:style>
  <w:style w:type="character" w:customStyle="1" w:styleId="Char">
    <w:name w:val="批注文字 Char"/>
    <w:basedOn w:val="a0"/>
    <w:link w:val="a4"/>
    <w:qFormat/>
    <w:rPr>
      <w:kern w:val="2"/>
      <w:sz w:val="21"/>
      <w:szCs w:val="22"/>
    </w:rPr>
  </w:style>
  <w:style w:type="character" w:customStyle="1" w:styleId="Char1">
    <w:name w:val="批注主题 Char"/>
    <w:basedOn w:val="Char"/>
    <w:link w:val="ab"/>
    <w:qFormat/>
    <w:rPr>
      <w:kern w:val="2"/>
      <w:sz w:val="21"/>
      <w:szCs w:val="22"/>
    </w:rPr>
  </w:style>
  <w:style w:type="paragraph" w:customStyle="1" w:styleId="2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 w:type="character" w:customStyle="1" w:styleId="2Char">
    <w:name w:val="标题 2 Char"/>
    <w:link w:val="2"/>
    <w:qFormat/>
    <w:rPr>
      <w:rFonts w:ascii="Arial" w:hAnsi="Arial"/>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1834</Words>
  <Characters>10454</Characters>
  <Application>Microsoft Office Word</Application>
  <DocSecurity>0</DocSecurity>
  <Lines>87</Lines>
  <Paragraphs>24</Paragraphs>
  <ScaleCrop>false</ScaleCrop>
  <Company>china</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侠名</dc:creator>
  <cp:lastModifiedBy>PC</cp:lastModifiedBy>
  <cp:revision>8</cp:revision>
  <cp:lastPrinted>2024-12-23T02:48:00Z</cp:lastPrinted>
  <dcterms:created xsi:type="dcterms:W3CDTF">2026-01-27T02:14:00Z</dcterms:created>
  <dcterms:modified xsi:type="dcterms:W3CDTF">2026-01-30T05:07:00Z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8F5B15D9C7E943C2BF679E812CFAC403</vt:lpwstr>
  </property>
  <property fmtid="{D5CDD505-2E9C-101B-9397-08002B2CF9AE}" pid="4" name="KSOTemplateDocerSaveRecord">
    <vt:lpwstr>eyJoZGlkIjoiN2YyODQxYWEwZGE1YTdjNzkyZjZmZTQ4NTVhNWIxMWIiLCJ1c2VySWQiOiIxNTgwODg1MDQ3In0=</vt:lpwstr>
  </property>
</Properties>
</file>