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5"/>
        <w:spacing w:line="400" w:lineRule="exact"/>
        <w:ind w:firstLine="560"/>
        <w:rPr>
          <w:rFonts w:ascii="Times New Roman" w:hAns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spacing w:line="400" w:lineRule="exact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00" w:lineRule="exact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合同条款及格式</w:t>
      </w:r>
    </w:p>
    <w:p/>
    <w:p>
      <w:pPr>
        <w:spacing w:line="360" w:lineRule="auto"/>
        <w:ind w:left="120" w:right="114"/>
        <w:jc w:val="center"/>
        <w:rPr>
          <w:rFonts w:hint="eastAsia" w:ascii="宋体" w:hAnsi="宋体" w:eastAsia="宋体"/>
          <w:b/>
          <w:color w:val="000000"/>
          <w:sz w:val="32"/>
          <w:lang w:eastAsia="zh-CN"/>
        </w:rPr>
      </w:pPr>
      <w:r>
        <w:rPr>
          <w:rFonts w:hint="eastAsia" w:ascii="宋体" w:hAnsi="宋体"/>
          <w:b/>
          <w:color w:val="000000"/>
          <w:sz w:val="32"/>
          <w:lang w:eastAsia="zh-CN"/>
        </w:rPr>
        <w:t>采购</w:t>
      </w:r>
      <w:r>
        <w:rPr>
          <w:rFonts w:hint="eastAsia" w:ascii="宋体" w:hAnsi="宋体"/>
          <w:b/>
          <w:color w:val="000000"/>
          <w:sz w:val="32"/>
        </w:rPr>
        <w:t>合同</w:t>
      </w:r>
      <w:r>
        <w:rPr>
          <w:rFonts w:hint="eastAsia" w:ascii="宋体" w:hAnsi="宋体"/>
          <w:b/>
          <w:color w:val="000000"/>
          <w:sz w:val="32"/>
          <w:lang w:eastAsia="zh-CN"/>
        </w:rPr>
        <w:t>示范文本</w:t>
      </w:r>
    </w:p>
    <w:p>
      <w:pPr>
        <w:ind w:left="120" w:right="114"/>
        <w:jc w:val="left"/>
        <w:rPr>
          <w:rFonts w:hint="eastAsia" w:ascii="Book Antiqua" w:hAnsi="Book Antiqua" w:eastAsia="Book Antiqua"/>
          <w:color w:val="000000"/>
          <w:sz w:val="22"/>
        </w:rPr>
      </w:pPr>
    </w:p>
    <w:tbl>
      <w:tblPr>
        <w:tblStyle w:val="28"/>
        <w:tblW w:w="9019" w:type="dxa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4849"/>
        <w:gridCol w:w="309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78"/>
              <w:jc w:val="left"/>
              <w:rPr>
                <w:rFonts w:hint="default"/>
                <w:b w:val="0"/>
                <w:bCs w:val="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lang w:eastAsia="zh-CN"/>
              </w:rPr>
              <w:t>买受人</w:t>
            </w:r>
            <w:r>
              <w:rPr>
                <w:rFonts w:hint="eastAsia" w:ascii="宋体" w:hAnsi="宋体"/>
                <w:b w:val="0"/>
                <w:bCs w:val="0"/>
                <w:color w:val="000000"/>
              </w:rPr>
              <w:t>：</w:t>
            </w:r>
          </w:p>
        </w:tc>
        <w:tc>
          <w:tcPr>
            <w:tcW w:w="4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78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u w:val="single"/>
                <w:lang w:val="en-US" w:eastAsia="zh-CN"/>
              </w:rPr>
              <w:t xml:space="preserve">中煤张家口煤矿机械有限责任公司 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</w:rPr>
              <w:t>合同编号：</w:t>
            </w:r>
            <w:r>
              <w:rPr>
                <w:rFonts w:hint="eastAsia" w:ascii="宋体" w:hAnsi="宋体"/>
                <w:b w:val="0"/>
                <w:bCs w:val="0"/>
                <w:color w:val="000000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 w:val="0"/>
                <w:bCs w:val="0"/>
                <w:sz w:val="24"/>
              </w:rPr>
            </w:pPr>
          </w:p>
        </w:tc>
        <w:tc>
          <w:tcPr>
            <w:tcW w:w="484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 w:val="0"/>
                <w:bCs w:val="0"/>
                <w:sz w:val="24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left"/>
              <w:rPr>
                <w:rFonts w:hint="default"/>
                <w:b w:val="0"/>
                <w:bCs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 w:val="0"/>
                <w:bCs w:val="0"/>
                <w:sz w:val="24"/>
              </w:rPr>
            </w:pPr>
          </w:p>
        </w:tc>
        <w:tc>
          <w:tcPr>
            <w:tcW w:w="484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 w:val="0"/>
                <w:bCs w:val="0"/>
                <w:sz w:val="24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</w:rPr>
              <w:t>签</w:t>
            </w:r>
            <w:r>
              <w:rPr>
                <w:rFonts w:hint="eastAsia" w:ascii="宋体" w:hAnsi="宋体"/>
                <w:b w:val="0"/>
                <w:bCs w:val="0"/>
                <w:color w:val="000000"/>
                <w:lang w:val="en-US" w:eastAsia="zh-CN"/>
              </w:rPr>
              <w:t>订</w:t>
            </w:r>
            <w:r>
              <w:rPr>
                <w:rFonts w:hint="eastAsia" w:ascii="宋体" w:hAnsi="宋体"/>
                <w:b w:val="0"/>
                <w:bCs w:val="0"/>
                <w:color w:val="000000"/>
              </w:rPr>
              <w:t>日期：</w:t>
            </w:r>
            <w:r>
              <w:rPr>
                <w:rFonts w:hint="eastAsia" w:ascii="宋体" w:hAnsi="宋体"/>
                <w:b w:val="0"/>
                <w:bCs w:val="0"/>
                <w:color w:val="000000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left"/>
              <w:rPr>
                <w:rFonts w:hint="default"/>
                <w:b w:val="0"/>
                <w:bCs w:val="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lang w:eastAsia="zh-CN"/>
              </w:rPr>
              <w:t>出卖人</w:t>
            </w:r>
            <w:r>
              <w:rPr>
                <w:rFonts w:hint="eastAsia" w:ascii="宋体" w:hAnsi="宋体"/>
                <w:b w:val="0"/>
                <w:bCs w:val="0"/>
                <w:color w:val="000000"/>
              </w:rPr>
              <w:t>：</w:t>
            </w:r>
          </w:p>
        </w:tc>
        <w:tc>
          <w:tcPr>
            <w:tcW w:w="4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08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u w:val="single"/>
                <w:lang w:val="en-US" w:eastAsia="zh-CN"/>
              </w:rPr>
              <w:t xml:space="preserve">                            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330"/>
              <w:jc w:val="left"/>
              <w:rPr>
                <w:rFonts w:hint="default"/>
                <w:b w:val="0"/>
                <w:bCs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 w:val="0"/>
                <w:bCs w:val="0"/>
                <w:sz w:val="24"/>
              </w:rPr>
            </w:pPr>
          </w:p>
        </w:tc>
        <w:tc>
          <w:tcPr>
            <w:tcW w:w="484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 w:val="0"/>
                <w:bCs w:val="0"/>
                <w:sz w:val="24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330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</w:rPr>
              <w:t>签约地点：</w:t>
            </w:r>
            <w:r>
              <w:rPr>
                <w:rFonts w:hint="eastAsia" w:ascii="宋体" w:hAnsi="宋体"/>
                <w:b w:val="0"/>
                <w:bCs w:val="0"/>
                <w:color w:val="000000"/>
                <w:u w:val="single"/>
                <w:lang w:eastAsia="zh-CN"/>
              </w:rPr>
              <w:t>张家口市万全区</w:t>
            </w:r>
            <w:r>
              <w:rPr>
                <w:rFonts w:hint="eastAsia" w:ascii="宋体" w:hAnsi="宋体"/>
                <w:b w:val="0"/>
                <w:bCs w:val="0"/>
                <w:color w:val="000000"/>
                <w:u w:val="single"/>
                <w:lang w:val="en-US" w:eastAsia="zh-CN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left"/>
              <w:rPr>
                <w:rFonts w:hint="default"/>
                <w:sz w:val="24"/>
              </w:rPr>
            </w:pPr>
          </w:p>
        </w:tc>
      </w:tr>
    </w:tbl>
    <w:p>
      <w:pPr>
        <w:ind w:left="120" w:right="114" w:firstLine="422" w:firstLineChars="200"/>
        <w:jc w:val="left"/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  <w:t>本合同双方依据《中华人民共和国民法典》等相关法律法规，在自愿协商的基础上就本合同采购相关事项协商达成一致，并双方均承诺具有履行本合同要求的相关资质，提供的相关资质等文件均真实合法有效。本合同具体条款如下：</w:t>
      </w:r>
    </w:p>
    <w:p>
      <w:pPr>
        <w:ind w:left="120" w:right="114" w:firstLine="422" w:firstLineChars="200"/>
        <w:jc w:val="left"/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</w:pPr>
    </w:p>
    <w:p>
      <w:pPr>
        <w:ind w:left="120" w:right="114"/>
        <w:jc w:val="left"/>
        <w:rPr>
          <w:b/>
          <w:bCs/>
          <w:sz w:val="21"/>
          <w:szCs w:val="21"/>
        </w:rPr>
      </w:pPr>
      <w:r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  <w:t>第</w:t>
      </w:r>
      <w:r>
        <w:rPr>
          <w:rFonts w:hint="eastAsia" w:ascii="宋体" w:hAnsi="宋体"/>
          <w:b/>
          <w:bCs/>
          <w:color w:val="000000"/>
          <w:sz w:val="21"/>
          <w:szCs w:val="21"/>
        </w:rPr>
        <w:t>一</w:t>
      </w:r>
      <w:r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  <w:t>条</w:t>
      </w:r>
      <w:r>
        <w:rPr>
          <w:rFonts w:hint="eastAsia" w:ascii="宋体" w:hAnsi="宋体"/>
          <w:b/>
          <w:bCs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color w:val="000000"/>
          <w:sz w:val="21"/>
          <w:szCs w:val="21"/>
        </w:rPr>
        <w:t>标的、数量、价款</w:t>
      </w:r>
    </w:p>
    <w:tbl>
      <w:tblPr>
        <w:tblStyle w:val="28"/>
        <w:tblW w:w="9783" w:type="dxa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1627"/>
        <w:gridCol w:w="1208"/>
        <w:gridCol w:w="705"/>
        <w:gridCol w:w="519"/>
        <w:gridCol w:w="936"/>
        <w:gridCol w:w="960"/>
        <w:gridCol w:w="615"/>
        <w:gridCol w:w="825"/>
        <w:gridCol w:w="780"/>
        <w:gridCol w:w="73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92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标的名称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92"/>
              <w:jc w:val="center"/>
              <w:rPr>
                <w:rFonts w:hint="default" w:ascii="宋体" w:hAnsi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规格型号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val="en-US" w:eastAsia="zh-CN"/>
              </w:rPr>
              <w:t>/物料号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92"/>
              <w:jc w:val="center"/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计量单位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leftChars="0" w:right="92" w:rightChars="0"/>
              <w:jc w:val="center"/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数量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92"/>
              <w:jc w:val="center"/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不含税单价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leftChars="0" w:right="92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不含税金额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leftChars="0" w:right="92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税率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leftChars="0" w:right="92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含税单价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leftChars="0" w:right="92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含税金额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leftChars="0" w:right="92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交货日期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leftChars="0" w:right="108" w:rightChars="0"/>
              <w:jc w:val="center"/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价税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合计</w:t>
            </w:r>
          </w:p>
        </w:tc>
        <w:tc>
          <w:tcPr>
            <w:tcW w:w="4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（大写）</w:t>
            </w:r>
          </w:p>
        </w:tc>
        <w:tc>
          <w:tcPr>
            <w:tcW w:w="4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（小写）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/>
                <w:sz w:val="21"/>
                <w:szCs w:val="21"/>
                <w:lang w:eastAsia="zh-CN"/>
              </w:rPr>
            </w:pPr>
          </w:p>
        </w:tc>
      </w:tr>
    </w:tbl>
    <w:p>
      <w:pPr>
        <w:numPr>
          <w:ilvl w:val="0"/>
          <w:numId w:val="2"/>
        </w:numPr>
        <w:ind w:left="120" w:right="114"/>
        <w:jc w:val="left"/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  <w:t>质量要求:</w:t>
      </w:r>
    </w:p>
    <w:p>
      <w:pPr>
        <w:numPr>
          <w:ilvl w:val="0"/>
          <w:numId w:val="0"/>
        </w:numPr>
        <w:ind w:right="114" w:rightChars="0" w:firstLine="210" w:firstLineChars="100"/>
        <w:jc w:val="left"/>
        <w:rPr>
          <w:rFonts w:hint="eastAsia" w:ascii="宋体" w:hAnsi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sz w:val="21"/>
          <w:szCs w:val="21"/>
          <w:u w:val="none"/>
          <w:lang w:val="en-US" w:eastAsia="zh-CN"/>
        </w:rPr>
        <w:t>（一）国家标准</w:t>
      </w:r>
      <w:r>
        <w:rPr>
          <w:rFonts w:hint="eastAsia" w:ascii="宋体" w:hAnsi="宋体"/>
          <w:b/>
          <w:bCs/>
          <w:color w:val="000000"/>
          <w:sz w:val="21"/>
          <w:szCs w:val="21"/>
          <w:u w:val="single"/>
          <w:lang w:val="en-US" w:eastAsia="zh-CN"/>
        </w:rPr>
        <w:t xml:space="preserve">                                                            </w:t>
      </w:r>
      <w:r>
        <w:rPr>
          <w:rFonts w:hint="eastAsia" w:ascii="宋体" w:hAnsi="宋体"/>
          <w:b w:val="0"/>
          <w:bCs w:val="0"/>
          <w:color w:val="000000"/>
          <w:sz w:val="21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ind w:right="114" w:rightChars="0" w:firstLine="210" w:firstLineChars="100"/>
        <w:jc w:val="left"/>
        <w:rPr>
          <w:rFonts w:hint="eastAsia" w:ascii="宋体" w:hAnsi="宋体"/>
          <w:b w:val="0"/>
          <w:bCs w:val="0"/>
          <w:color w:val="000000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sz w:val="21"/>
          <w:szCs w:val="21"/>
          <w:lang w:val="en-US" w:eastAsia="zh-CN"/>
        </w:rPr>
        <w:t>（二）行业标准</w:t>
      </w:r>
      <w:r>
        <w:rPr>
          <w:rFonts w:hint="eastAsia" w:ascii="宋体" w:hAnsi="宋体"/>
          <w:b w:val="0"/>
          <w:bCs w:val="0"/>
          <w:color w:val="000000"/>
          <w:sz w:val="21"/>
          <w:szCs w:val="21"/>
          <w:u w:val="single"/>
          <w:lang w:val="en-US" w:eastAsia="zh-CN"/>
        </w:rPr>
        <w:t xml:space="preserve">                                                             </w:t>
      </w:r>
      <w:r>
        <w:rPr>
          <w:rFonts w:hint="eastAsia" w:ascii="宋体" w:hAnsi="宋体"/>
          <w:b w:val="0"/>
          <w:bCs w:val="0"/>
          <w:color w:val="000000"/>
          <w:sz w:val="21"/>
          <w:szCs w:val="21"/>
          <w:u w:val="none"/>
          <w:lang w:val="en-US" w:eastAsia="zh-CN"/>
        </w:rPr>
        <w:t>。</w:t>
      </w:r>
    </w:p>
    <w:p>
      <w:pPr>
        <w:numPr>
          <w:ilvl w:val="0"/>
          <w:numId w:val="0"/>
        </w:numPr>
        <w:ind w:right="114" w:rightChars="0" w:firstLine="210" w:firstLineChars="100"/>
        <w:jc w:val="left"/>
        <w:rPr>
          <w:rFonts w:hint="eastAsia" w:ascii="宋体" w:hAnsi="宋体"/>
          <w:b w:val="0"/>
          <w:bCs w:val="0"/>
          <w:color w:val="000000"/>
          <w:sz w:val="21"/>
          <w:szCs w:val="21"/>
          <w:u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sz w:val="21"/>
          <w:szCs w:val="21"/>
          <w:u w:val="none"/>
          <w:lang w:val="en-US" w:eastAsia="zh-CN"/>
        </w:rPr>
        <w:t>（三）企业标准</w:t>
      </w:r>
      <w:r>
        <w:rPr>
          <w:rFonts w:hint="eastAsia" w:ascii="宋体" w:hAnsi="宋体"/>
          <w:b w:val="0"/>
          <w:bCs w:val="0"/>
          <w:color w:val="000000"/>
          <w:sz w:val="21"/>
          <w:szCs w:val="21"/>
          <w:u w:val="single"/>
          <w:lang w:val="en-US" w:eastAsia="zh-CN"/>
        </w:rPr>
        <w:t xml:space="preserve">                                                             </w:t>
      </w:r>
      <w:r>
        <w:rPr>
          <w:rFonts w:hint="eastAsia" w:ascii="宋体" w:hAnsi="宋体"/>
          <w:b w:val="0"/>
          <w:bCs w:val="0"/>
          <w:color w:val="000000"/>
          <w:sz w:val="21"/>
          <w:szCs w:val="21"/>
          <w:u w:val="none"/>
          <w:lang w:val="en-US" w:eastAsia="zh-CN"/>
        </w:rPr>
        <w:t>。</w:t>
      </w:r>
    </w:p>
    <w:p>
      <w:pPr>
        <w:numPr>
          <w:ilvl w:val="0"/>
          <w:numId w:val="0"/>
        </w:numPr>
        <w:ind w:right="114" w:rightChars="0" w:firstLine="210" w:firstLineChars="100"/>
        <w:jc w:val="left"/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b w:val="0"/>
          <w:bCs w:val="0"/>
          <w:color w:val="000000"/>
          <w:sz w:val="21"/>
          <w:szCs w:val="21"/>
          <w:u w:val="none"/>
          <w:lang w:val="en-US" w:eastAsia="zh-CN"/>
        </w:rPr>
        <w:t>（四）其他</w:t>
      </w:r>
      <w:r>
        <w:rPr>
          <w:rFonts w:hint="eastAsia" w:ascii="宋体" w:hAnsi="宋体"/>
          <w:b w:val="0"/>
          <w:bCs w:val="0"/>
          <w:color w:val="000000"/>
          <w:sz w:val="21"/>
          <w:szCs w:val="21"/>
          <w:u w:val="single"/>
          <w:lang w:val="en-US" w:eastAsia="zh-CN"/>
        </w:rPr>
        <w:t xml:space="preserve">                                    （可另行约定但质量标准须明确）</w:t>
      </w:r>
      <w:r>
        <w:rPr>
          <w:rFonts w:hint="eastAsia" w:ascii="宋体" w:hAnsi="宋体"/>
          <w:b w:val="0"/>
          <w:bCs w:val="0"/>
          <w:color w:val="000000"/>
          <w:sz w:val="21"/>
          <w:szCs w:val="21"/>
          <w:u w:val="none"/>
          <w:lang w:val="en-US" w:eastAsia="zh-CN"/>
        </w:rPr>
        <w:t>。</w:t>
      </w:r>
    </w:p>
    <w:p>
      <w:pPr>
        <w:ind w:left="120" w:right="114"/>
        <w:jc w:val="left"/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  <w:t>第三条</w:t>
      </w:r>
      <w:r>
        <w:rPr>
          <w:rFonts w:hint="eastAsia" w:ascii="宋体" w:hAnsi="宋体"/>
          <w:b/>
          <w:bCs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  <w:t>质保期:按第</w:t>
      </w:r>
      <w:r>
        <w:rPr>
          <w:rFonts w:hint="eastAsia" w:ascii="宋体" w:hAnsi="宋体"/>
          <w:b/>
          <w:bCs/>
          <w:color w:val="00000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/>
          <w:b/>
          <w:bCs/>
          <w:color w:val="000000"/>
          <w:sz w:val="21"/>
          <w:szCs w:val="21"/>
          <w:lang w:val="en-US" w:eastAsia="zh-CN"/>
        </w:rPr>
        <w:t>项执行。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630" w:leftChars="0" w:right="0" w:firstLineChars="0"/>
        <w:jc w:val="left"/>
        <w:textAlignment w:val="auto"/>
        <w:rPr>
          <w:rFonts w:hint="eastAsia" w:ascii="宋体" w:hAnsi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自产品验收合格之日起计算质保期，期限为1年。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630" w:leftChars="0" w:right="0" w:firstLineChars="0"/>
        <w:jc w:val="left"/>
        <w:textAlignment w:val="auto"/>
        <w:rPr>
          <w:rFonts w:hint="eastAsia" w:ascii="宋体" w:hAnsi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自产品验收合格使用之日起计算质保期1年或产品到货之日计算质保期18个月（质保期以先到为准）。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630" w:leftChars="0" w:right="0" w:firstLineChars="0"/>
        <w:jc w:val="left"/>
        <w:textAlignment w:val="auto"/>
        <w:rPr>
          <w:rFonts w:hint="eastAsia" w:ascii="宋体" w:hAnsi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其他：</w:t>
      </w: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 xml:space="preserve">                                   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（可另行约定但质保期最低不少于1年）。</w:t>
      </w:r>
    </w:p>
    <w:p>
      <w:pPr>
        <w:ind w:left="120" w:right="114"/>
        <w:jc w:val="left"/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  <w:t>第四条</w:t>
      </w:r>
      <w:r>
        <w:rPr>
          <w:rFonts w:hint="eastAsia" w:ascii="宋体" w:hAnsi="宋体"/>
          <w:b/>
          <w:bCs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  <w:t>包装与运输: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color w:val="000000"/>
          <w:sz w:val="21"/>
          <w:szCs w:val="21"/>
          <w:lang w:eastAsia="zh-CN"/>
        </w:rPr>
        <w:t>（一）出卖人对产品妥善进行绿色环保包装且加强产品运输过程中保护，严禁磕碰。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（二）产品运输费用、装卸费用及二次搬运费用均由出卖人承担,因产品运输产生的一切纠纷和买受人无关。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  <w:t>第五条</w:t>
      </w:r>
      <w:r>
        <w:rPr>
          <w:rFonts w:hint="eastAsia" w:ascii="宋体" w:hAnsi="宋体"/>
          <w:b/>
          <w:bCs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  <w:t>履行及交付地点：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 xml:space="preserve">                                                       （买受人指定地点或买受人仓库）</w:t>
      </w:r>
      <w:r>
        <w:rPr>
          <w:rFonts w:hint="eastAsia" w:ascii="宋体" w:hAnsi="宋体"/>
          <w:color w:val="000000"/>
          <w:sz w:val="21"/>
          <w:szCs w:val="21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1"/>
          <w:szCs w:val="21"/>
          <w:lang w:val="en-US" w:eastAsia="zh-CN"/>
        </w:rPr>
        <w:t>第六条 买受人接收人及联系方式：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default" w:ascii="宋体" w:hAnsi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买受人接收人为</w:t>
      </w: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/>
          <w:color w:val="000000"/>
          <w:sz w:val="21"/>
          <w:szCs w:val="21"/>
          <w:u w:val="none"/>
          <w:lang w:val="en-US" w:eastAsia="zh-CN"/>
        </w:rPr>
        <w:t>，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联系方式：</w:t>
      </w: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/>
          <w:color w:val="000000"/>
          <w:sz w:val="21"/>
          <w:szCs w:val="21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leftChars="0" w:right="0" w:rightChars="0"/>
        <w:jc w:val="lef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第七条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验收标准：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（一）出卖人提供的产品须符合本合同约定的质量要求。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（二）出卖人应将产品的合格证、说明书、检测报告、操作维护手册、技术协议、图纸等其他证明产品质量的文件随产品一起交付给买受人。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leftChars="0" w:right="0" w:rightChars="0"/>
        <w:jc w:val="lef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  <w:t>第八条 价款结算方式及期限：按第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  <w:t>项进行。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default" w:ascii="宋体" w:hAnsi="宋体"/>
          <w:b/>
          <w:bCs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none"/>
          <w:lang w:val="en-US" w:eastAsia="zh-CN"/>
        </w:rPr>
        <w:t>（一）产品发货前付款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none"/>
          <w:lang w:val="en-US" w:eastAsia="zh-CN"/>
        </w:rPr>
        <w:t>%，剩余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none"/>
          <w:lang w:val="en-US" w:eastAsia="zh-CN"/>
        </w:rPr>
        <w:t>%为质保金，待质保期结束后付款；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  <w:t>（二）预付款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none"/>
          <w:lang w:val="en-US" w:eastAsia="zh-CN"/>
        </w:rPr>
        <w:t>%，产品验收合格发票挂账后壹年内付款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none"/>
          <w:lang w:val="en-US" w:eastAsia="zh-CN"/>
        </w:rPr>
        <w:t>%，剩余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none"/>
          <w:lang w:val="en-US" w:eastAsia="zh-CN"/>
        </w:rPr>
        <w:t>%为质保金，待质保期结束后付款；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  <w:t>（三）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验收合格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  <w:t>发票挂账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后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  <w:t>壹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年内付款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%，剩余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%为质保金，待质保期结束后付款；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  <w:t>（四）其他：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            （可另行约定付款方式但须保留相应质保金。）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leftChars="0" w:right="0" w:rightChars="0"/>
        <w:jc w:val="lef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  <w:t>第九条 质保期责任：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  <w:t>（一）质保期内出卖人产品发生质量问题，出卖人同意根据买受人认定的损失相应扣减质保金，质保期到期后，买受人应根据出卖人申请支付剩余质保金。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default" w:ascii="宋体" w:hAnsi="宋体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  <w:t>（二）质保金不计算利息。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leftChars="0" w:right="0" w:rightChars="0"/>
        <w:jc w:val="lef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  <w:t>第十条 违约责任（依据双方协商具体情况在约定好的百分比或千分比上画√）：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 w:cs="Times New Roman"/>
          <w:b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bCs/>
          <w:color w:val="000000"/>
          <w:sz w:val="21"/>
          <w:szCs w:val="21"/>
          <w:highlight w:val="none"/>
          <w:lang w:val="en-US" w:eastAsia="zh-CN"/>
        </w:rPr>
        <w:t>（一）出卖人若提供产品存在质量问题</w:t>
      </w:r>
      <w:r>
        <w:rPr>
          <w:rFonts w:hint="eastAsia" w:ascii="宋体" w:hAnsi="宋体" w:cs="Times New Roman"/>
          <w:b/>
          <w:bCs/>
          <w:color w:val="000000"/>
          <w:sz w:val="21"/>
          <w:szCs w:val="21"/>
          <w:highlight w:val="none"/>
          <w:lang w:eastAsia="zh-CN"/>
        </w:rPr>
        <w:t>或该产品质量达不到约定标准，未造成</w:t>
      </w:r>
      <w:r>
        <w:rPr>
          <w:rFonts w:hint="eastAsia" w:ascii="宋体" w:hAnsi="宋体"/>
          <w:b/>
          <w:bCs/>
          <w:color w:val="000000"/>
          <w:sz w:val="21"/>
          <w:szCs w:val="21"/>
          <w:highlight w:val="none"/>
          <w:lang w:val="en-US" w:eastAsia="zh-CN"/>
        </w:rPr>
        <w:t>买受人实际损失的，买受人有权要求出卖人更换产品</w:t>
      </w:r>
      <w:r>
        <w:rPr>
          <w:rFonts w:hint="eastAsia" w:ascii="宋体" w:hAnsi="宋体" w:cs="Times New Roman"/>
          <w:b/>
          <w:bCs/>
          <w:color w:val="000000"/>
          <w:sz w:val="21"/>
          <w:szCs w:val="21"/>
          <w:highlight w:val="none"/>
          <w:lang w:val="en-US" w:eastAsia="zh-CN"/>
        </w:rPr>
        <w:t>，并按合同金额(30%/20%/10%)支付违约金。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331" w:leftChars="57" w:right="0" w:hanging="211" w:hangingChars="100"/>
        <w:jc w:val="left"/>
        <w:textAlignment w:val="auto"/>
        <w:rPr>
          <w:rFonts w:hint="eastAsia" w:ascii="宋体" w:hAnsi="宋体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（二）出卖人</w:t>
      </w:r>
      <w:r>
        <w:rPr>
          <w:rFonts w:hint="eastAsia" w:ascii="宋体" w:hAnsi="宋体" w:cs="Times New Roman"/>
          <w:b/>
          <w:bCs/>
          <w:color w:val="auto"/>
          <w:sz w:val="21"/>
          <w:szCs w:val="21"/>
          <w:highlight w:val="none"/>
          <w:lang w:eastAsia="zh-CN"/>
        </w:rPr>
        <w:t>若延期交货，未造成买受人实际损失的，每延期一日需承担</w:t>
      </w:r>
      <w:r>
        <w:rPr>
          <w:rFonts w:hint="eastAsia" w:ascii="宋体" w:hAnsi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合同金额（3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‰</w:t>
      </w:r>
      <w:r>
        <w:rPr>
          <w:rFonts w:hint="eastAsia" w:ascii="宋体" w:hAnsi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/2</w:t>
      </w:r>
      <w:r>
        <w:rPr>
          <w:rFonts w:hint="default" w:ascii="Arial" w:hAnsi="Arial" w:cs="Arial"/>
          <w:b/>
          <w:bCs/>
          <w:color w:val="auto"/>
          <w:sz w:val="21"/>
          <w:szCs w:val="21"/>
          <w:highlight w:val="none"/>
          <w:lang w:val="en-US" w:eastAsia="zh-CN"/>
        </w:rPr>
        <w:t>‰</w:t>
      </w:r>
      <w:r>
        <w:rPr>
          <w:rFonts w:hint="eastAsia" w:ascii="宋体" w:hAnsi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/1</w:t>
      </w:r>
      <w:r>
        <w:rPr>
          <w:rFonts w:hint="default" w:ascii="Arial" w:hAnsi="Arial" w:cs="Arial"/>
          <w:b/>
          <w:bCs/>
          <w:color w:val="auto"/>
          <w:sz w:val="21"/>
          <w:szCs w:val="21"/>
          <w:highlight w:val="none"/>
          <w:lang w:val="en-US" w:eastAsia="zh-CN"/>
        </w:rPr>
        <w:t>‰</w:t>
      </w:r>
      <w:r>
        <w:rPr>
          <w:rFonts w:hint="eastAsia" w:ascii="宋体" w:hAnsi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331" w:leftChars="57" w:right="0" w:hanging="211" w:hangingChars="100"/>
        <w:jc w:val="left"/>
        <w:textAlignment w:val="auto"/>
        <w:rPr>
          <w:rFonts w:hint="eastAsia" w:ascii="宋体" w:hAnsi="宋体" w:cs="Times New Roman"/>
          <w:b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cs="Times New Roman"/>
          <w:b/>
          <w:bCs/>
          <w:color w:val="auto"/>
          <w:sz w:val="21"/>
          <w:szCs w:val="21"/>
          <w:highlight w:val="none"/>
          <w:lang w:eastAsia="zh-CN"/>
        </w:rPr>
        <w:t>的违约金。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 w:cs="Times New Roman"/>
          <w:b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cs="Times New Roman"/>
          <w:b/>
          <w:bCs/>
          <w:color w:val="auto"/>
          <w:sz w:val="21"/>
          <w:szCs w:val="21"/>
          <w:highlight w:val="none"/>
          <w:lang w:eastAsia="zh-CN"/>
        </w:rPr>
        <w:t>（三）若因</w:t>
      </w:r>
      <w:r>
        <w:rPr>
          <w:rFonts w:hint="eastAsia" w:ascii="宋体" w:hAnsi="宋体" w:cs="Times New Roman"/>
          <w:b/>
          <w:bCs/>
          <w:color w:val="000000"/>
          <w:sz w:val="21"/>
          <w:szCs w:val="21"/>
          <w:highlight w:val="none"/>
          <w:lang w:val="en-US" w:eastAsia="zh-CN"/>
        </w:rPr>
        <w:t>出卖人原因造成买受人实际损失的，出卖人除支付违约金外还需承担实际损失的全部赔偿责任。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 w:cs="Times New Roman"/>
          <w:b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bCs/>
          <w:color w:val="000000"/>
          <w:sz w:val="21"/>
          <w:szCs w:val="21"/>
          <w:highlight w:val="none"/>
          <w:lang w:val="en-US" w:eastAsia="zh-CN"/>
        </w:rPr>
        <w:t>（四）任何一方违反本合同约定，需承担合同金额(30%/20%/10%)的违约责任。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leftChars="0" w:right="0" w:rightChars="0"/>
        <w:jc w:val="lef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  <w:t>第十一条 本合同解除的条件：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（一）因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不可抗力致使合同目的不能实现，双方均有解除权。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（二）出卖人提供产品存在质量问题，买受人有权解除合同。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 w:cs="Times New Roman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sz w:val="21"/>
          <w:szCs w:val="21"/>
          <w:lang w:eastAsia="zh-CN"/>
        </w:rPr>
        <w:t>（三）出卖人未按约定时间交货经</w:t>
      </w:r>
      <w:r>
        <w:rPr>
          <w:rFonts w:hint="eastAsia" w:ascii="宋体" w:hAnsi="宋体"/>
          <w:b w:val="0"/>
          <w:bCs w:val="0"/>
          <w:color w:val="000000"/>
          <w:sz w:val="21"/>
          <w:szCs w:val="21"/>
          <w:lang w:val="en-US" w:eastAsia="zh-CN"/>
        </w:rPr>
        <w:t>买受人</w:t>
      </w:r>
      <w:r>
        <w:rPr>
          <w:rFonts w:hint="eastAsia" w:ascii="宋体" w:hAnsi="宋体"/>
          <w:b w:val="0"/>
          <w:bCs w:val="0"/>
          <w:color w:val="000000"/>
          <w:sz w:val="21"/>
          <w:szCs w:val="21"/>
          <w:highlight w:val="yellow"/>
          <w:lang w:val="en-US" w:eastAsia="zh-CN"/>
        </w:rPr>
        <w:t>2</w:t>
      </w:r>
      <w:r>
        <w:rPr>
          <w:rFonts w:hint="eastAsia" w:ascii="宋体" w:hAnsi="宋体"/>
          <w:b w:val="0"/>
          <w:bCs w:val="0"/>
          <w:color w:val="000000"/>
          <w:sz w:val="21"/>
          <w:szCs w:val="21"/>
          <w:highlight w:val="yellow"/>
          <w:lang w:eastAsia="zh-CN"/>
        </w:rPr>
        <w:t>次</w:t>
      </w:r>
      <w:r>
        <w:rPr>
          <w:rFonts w:hint="eastAsia" w:ascii="宋体" w:hAnsi="宋体"/>
          <w:b w:val="0"/>
          <w:bCs w:val="0"/>
          <w:color w:val="000000"/>
          <w:sz w:val="21"/>
          <w:szCs w:val="21"/>
          <w:lang w:eastAsia="zh-CN"/>
        </w:rPr>
        <w:t>提醒仍不交货的，买受人有权解除合同。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leftChars="0" w:right="0" w:rightChars="0"/>
        <w:jc w:val="lef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  <w:t>第十二条 保密条款：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b w:val="0"/>
          <w:bCs w:val="0"/>
          <w:color w:val="000000"/>
          <w:sz w:val="21"/>
          <w:szCs w:val="21"/>
          <w:highlight w:val="none"/>
          <w:lang w:eastAsia="zh-CN"/>
        </w:rPr>
      </w:pPr>
      <w:r>
        <w:rPr>
          <w:rFonts w:hint="eastAsia" w:ascii="宋体" w:hAnsi="宋体"/>
          <w:color w:val="000000"/>
          <w:sz w:val="21"/>
          <w:szCs w:val="21"/>
          <w:highlight w:val="none"/>
          <w:lang w:eastAsia="zh-CN"/>
        </w:rPr>
        <w:t>（一）合同双方均承诺对于在本合同协商接洽、履行过程中接触到的对方有关信息（包括但不限</w:t>
      </w:r>
      <w:r>
        <w:rPr>
          <w:rFonts w:hint="eastAsia" w:ascii="宋体" w:hAnsi="宋体"/>
          <w:b w:val="0"/>
          <w:bCs w:val="0"/>
          <w:color w:val="000000"/>
          <w:sz w:val="21"/>
          <w:szCs w:val="21"/>
          <w:highlight w:val="none"/>
          <w:lang w:eastAsia="zh-CN"/>
        </w:rPr>
        <w:t>于商业秘密、技术秘密、客户商业信息等）承担保密责任。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b w:val="0"/>
          <w:bCs w:val="0"/>
          <w:color w:val="000000"/>
          <w:sz w:val="21"/>
          <w:szCs w:val="21"/>
          <w:highlight w:val="none"/>
          <w:lang w:eastAsia="zh-CN"/>
        </w:rPr>
      </w:pPr>
      <w:r>
        <w:rPr>
          <w:rFonts w:hint="eastAsia" w:ascii="宋体" w:hAnsi="宋体"/>
          <w:b w:val="0"/>
          <w:bCs w:val="0"/>
          <w:color w:val="000000"/>
          <w:sz w:val="21"/>
          <w:szCs w:val="21"/>
          <w:highlight w:val="none"/>
          <w:lang w:eastAsia="zh-CN"/>
        </w:rPr>
        <w:t>（二）合同双方的沟通内容和邮件往来仅限于双方使用，不得向任何第三人泄露，否则一切损失由泄密方承担。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leftChars="0" w:right="0" w:rightChars="0"/>
        <w:jc w:val="lef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  <w:t>第十三条 合同争议的解决方式: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leftChars="0" w:right="0" w:rightChars="0"/>
        <w:jc w:val="left"/>
        <w:textAlignment w:val="auto"/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  <w:t>本合同在履行过程中发生的争议，由双方当事人协议解决；协商或解不成的，按下列第</w:t>
      </w:r>
      <w:r>
        <w:rPr>
          <w:rFonts w:hint="eastAsia" w:ascii="宋体" w:hAnsi="宋体"/>
          <w:b/>
          <w:bCs/>
          <w:color w:val="00000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  <w:t>种方式解决。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1"/>
          <w:szCs w:val="21"/>
          <w:lang w:val="en-US" w:eastAsia="zh-CN"/>
        </w:rPr>
        <w:t>（一）提交张家口仲裁委员会仲裁。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  <w:t>（二）提交中国国际经济贸易仲裁委员会仲裁。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  <w:t>（三）依法向买受人所在地人民法院起诉。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leftChars="0" w:right="0" w:rightChars="0"/>
        <w:jc w:val="lef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  <w:t>第十四条 合同生效：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color w:val="000000"/>
          <w:sz w:val="21"/>
          <w:szCs w:val="21"/>
          <w:lang w:eastAsia="zh-CN"/>
        </w:rPr>
        <w:t>本合同一式</w:t>
      </w: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份，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自双方加盖合同章之日起生效。本合同附件与本合同具有同等法律效力。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leftChars="0" w:right="0" w:rightChars="0"/>
        <w:jc w:val="lef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val="en-US" w:eastAsia="zh-CN"/>
        </w:rPr>
        <w:t>第十五条 其它约定事项：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20" w:right="0"/>
        <w:jc w:val="left"/>
        <w:textAlignment w:val="auto"/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 xml:space="preserve">                                                                                     </w:t>
      </w:r>
    </w:p>
    <w:p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tbl>
      <w:tblPr>
        <w:tblStyle w:val="28"/>
        <w:tblpPr w:leftFromText="180" w:rightFromText="180" w:vertAnchor="text" w:horzAnchor="page" w:tblpX="1517" w:tblpY="2095"/>
        <w:tblOverlap w:val="never"/>
        <w:tblW w:w="905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5"/>
        <w:gridCol w:w="463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3" w:hRule="atLeast"/>
        </w:trPr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center"/>
              <w:rPr>
                <w:rFonts w:hint="eastAsia" w:ascii="宋体" w:hAnsi="宋体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eastAsia="zh-CN"/>
              </w:rPr>
              <w:t>买</w:t>
            </w: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  <w:lang w:eastAsia="zh-CN"/>
              </w:rPr>
              <w:t>受</w:t>
            </w: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  <w:lang w:eastAsia="zh-CN"/>
              </w:rPr>
              <w:t>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企业</w:t>
            </w:r>
            <w:r>
              <w:rPr>
                <w:rFonts w:hint="eastAsia" w:ascii="宋体" w:hAnsi="宋体"/>
                <w:color w:val="000000"/>
              </w:rPr>
              <w:t>名称：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</w:rPr>
              <w:t>通讯地址：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</w:rPr>
              <w:t>法</w:t>
            </w:r>
            <w:r>
              <w:rPr>
                <w:rFonts w:hint="eastAsia" w:ascii="宋体" w:hAnsi="宋体"/>
                <w:color w:val="000000"/>
                <w:lang w:eastAsia="zh-CN"/>
              </w:rPr>
              <w:t>定代表人</w:t>
            </w:r>
            <w:r>
              <w:rPr>
                <w:rFonts w:hint="eastAsia" w:ascii="宋体" w:hAnsi="宋体"/>
                <w:color w:val="000000"/>
              </w:rPr>
              <w:t>：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</w:rPr>
              <w:t>委托</w:t>
            </w:r>
            <w:r>
              <w:rPr>
                <w:rFonts w:hint="eastAsia" w:ascii="宋体" w:hAnsi="宋体"/>
                <w:color w:val="000000"/>
                <w:lang w:eastAsia="zh-CN"/>
              </w:rPr>
              <w:t>代理</w:t>
            </w:r>
            <w:r>
              <w:rPr>
                <w:rFonts w:hint="eastAsia" w:ascii="宋体" w:hAnsi="宋体"/>
                <w:color w:val="000000"/>
              </w:rPr>
              <w:t>人：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left"/>
              <w:rPr>
                <w:rFonts w:hint="default"/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>电    话：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left"/>
              <w:rPr>
                <w:rFonts w:hint="default"/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>传    真：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left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开户银行：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left"/>
              <w:rPr>
                <w:rFonts w:hint="default"/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>帐    号：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left"/>
              <w:rPr>
                <w:rFonts w:hint="default"/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>登记税号：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8" w:right="108"/>
              <w:jc w:val="left"/>
              <w:rPr>
                <w:rFonts w:hint="default"/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>邮政编码：</w:t>
            </w:r>
          </w:p>
        </w:tc>
        <w:tc>
          <w:tcPr>
            <w:tcW w:w="4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出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卖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08" w:firstLine="210" w:firstLineChars="100"/>
              <w:jc w:val="left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企业</w:t>
            </w:r>
            <w:r>
              <w:rPr>
                <w:rFonts w:hint="eastAsia" w:ascii="宋体" w:hAnsi="宋体"/>
                <w:color w:val="000000"/>
              </w:rPr>
              <w:t>名称：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08" w:firstLine="210" w:firstLineChars="100"/>
              <w:jc w:val="left"/>
              <w:rPr>
                <w:rFonts w:hint="eastAsia" w:ascii="宋体" w:hAnsi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</w:rPr>
              <w:t>通讯地址：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08" w:firstLine="210" w:firstLineChars="100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法定代表人</w:t>
            </w:r>
            <w:r>
              <w:rPr>
                <w:rFonts w:hint="eastAsia" w:ascii="宋体" w:hAnsi="宋体"/>
                <w:color w:val="000000"/>
              </w:rPr>
              <w:t>：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08" w:firstLine="210" w:firstLineChars="100"/>
              <w:jc w:val="left"/>
              <w:rPr>
                <w:rFonts w:hint="default"/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>委托</w:t>
            </w:r>
            <w:r>
              <w:rPr>
                <w:rFonts w:hint="eastAsia" w:ascii="宋体" w:hAnsi="宋体"/>
                <w:color w:val="000000"/>
                <w:lang w:eastAsia="zh-CN"/>
              </w:rPr>
              <w:t>代理</w:t>
            </w:r>
            <w:r>
              <w:rPr>
                <w:rFonts w:hint="eastAsia" w:ascii="宋体" w:hAnsi="宋体"/>
                <w:color w:val="000000"/>
              </w:rPr>
              <w:t>人：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08" w:firstLine="210" w:firstLineChars="100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</w:rPr>
              <w:t>电    话：</w:t>
            </w:r>
            <w:r>
              <w:rPr>
                <w:rFonts w:hint="eastAsia" w:ascii="宋体" w:hAnsi="宋体"/>
                <w:color w:val="000000"/>
                <w:szCs w:val="22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08" w:firstLine="210" w:firstLineChars="100"/>
              <w:jc w:val="left"/>
              <w:rPr>
                <w:rFonts w:hint="default"/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>传    真：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08" w:firstLine="210" w:firstLineChars="100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</w:rPr>
              <w:t>开户银行：</w:t>
            </w:r>
            <w:r>
              <w:rPr>
                <w:rFonts w:hint="eastAsia" w:ascii="宋体" w:hAnsi="宋体"/>
                <w:color w:val="000000"/>
                <w:szCs w:val="22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08" w:firstLine="210" w:firstLineChars="100"/>
              <w:jc w:val="left"/>
              <w:rPr>
                <w:rFonts w:hint="eastAsia" w:ascii="宋体" w:hAnsi="宋体"/>
                <w:color w:val="000000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</w:rPr>
              <w:t>帐    号：</w:t>
            </w:r>
            <w:r>
              <w:rPr>
                <w:rFonts w:hint="eastAsia" w:ascii="宋体" w:hAnsi="宋体"/>
                <w:color w:val="000000"/>
                <w:szCs w:val="22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08" w:firstLine="210" w:firstLineChars="100"/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</w:rPr>
              <w:t>登记税号：</w:t>
            </w:r>
            <w:r>
              <w:rPr>
                <w:rFonts w:hint="eastAsia" w:ascii="宋体" w:hAnsi="宋体"/>
                <w:color w:val="000000"/>
                <w:szCs w:val="22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08" w:firstLine="210" w:firstLineChars="100"/>
              <w:rPr>
                <w:rFonts w:hint="default"/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>邮政编码：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黑体" w:cs="Times New Roman"/>
          <w:color w:val="000000"/>
          <w:kern w:val="0"/>
          <w:sz w:val="30"/>
          <w:szCs w:val="30"/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供应商廉洁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Times New Roman" w:hAnsi="Times New Roman" w:eastAsia="方正仿宋简体" w:cs="方正仿宋简体"/>
          <w:b w:val="0"/>
          <w:bCs/>
          <w:color w:val="000000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为维护公平竞争的市场秩序，我方自愿在参与贵方组织的商业往来活动中，加强有关人员廉洁从业管理，恪守商业道德，从源头预防和遏制违法、违规、违纪行为发生，特作以下承诺：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一、严格遵守国家有关法律法规，坚持诚实守信原则，恪守商业道德，规范商务人员廉洁从业行为。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二、不伙同他人串标、围标或非法排挤竞争对手，不在商业活动中提供虚假资料，损害贵方合法权益。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三、不为贵方工作人员提供回扣、礼金、有价证券、贵重物品和报销个人费用。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四、不为贵方工作人员安排有可能影响公平、公正交易的宴请、健身、娱乐等活动。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五、不为贵方工作人员投资入股、个人借款或买卖股票、债券等提供方便。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六、不为贵方工作人员购买或装修住房、婚丧嫁娶、配偶子女上学或工作安排以及出国出境、旅游等提供方便。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七、不违反规定为贵方工作人员在我方相关企业挂名兼职、合伙经营、介绍承揽业务等提供方便。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八、不利用非法手段向贵方工作人员打探有关涉及贵方的商业秘密、业务渠道等。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九、贵方对涉嫌不廉洁的商业行为进行调查时，我方有配合提供证据、作证的义务。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十、未经贵方同意，我方不向任何新闻媒体、第三人述及有关贵方工作人员恪守商业道德方面的评价、信息。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我方自愿接受社会及贵方监督，如有违反约定，承诺及时对相关工作人员进行处分处理，并限期整改；</w:t>
      </w:r>
      <w:r>
        <w:rPr>
          <w:rFonts w:hint="eastAsia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如出现失信供应商管理行为的，我方按照《中煤张家口煤矿机械有限责任公司供应商合作管理办法》执行。</w:t>
      </w:r>
      <w:r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如导致贵方工作人员受到纪律处分、组织处理或构成违法犯罪的，愿意按照双方约定赔付违约金，并列入</w:t>
      </w:r>
      <w:r>
        <w:rPr>
          <w:rFonts w:hint="eastAsia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供应商</w:t>
      </w:r>
      <w:r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黑名单；给贵方造成重大社会影响或重大经济损失的，同意解除、终止双方尚未履行完毕的业务合同，暂停结算合同未支付款项，赔偿贵方遭受的经济损失，并列入</w:t>
      </w:r>
      <w:r>
        <w:rPr>
          <w:rFonts w:hint="eastAsia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供应商</w:t>
      </w:r>
      <w:r>
        <w:rPr>
          <w:rFonts w:hint="default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黑名单。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eastAsia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eastAsia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eastAsia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738" w:firstLineChars="1246"/>
        <w:jc w:val="left"/>
        <w:textAlignment w:val="auto"/>
        <w:rPr>
          <w:rFonts w:hint="eastAsia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承诺方：（盖章）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738" w:firstLineChars="1246"/>
        <w:jc w:val="left"/>
        <w:textAlignment w:val="auto"/>
        <w:rPr>
          <w:rFonts w:hint="eastAsia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738" w:firstLineChars="1246"/>
        <w:jc w:val="left"/>
        <w:textAlignment w:val="auto"/>
        <w:rPr>
          <w:rFonts w:hint="eastAsia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>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eastAsia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 xml:space="preserve">                           年    月    日</w:t>
      </w:r>
    </w:p>
    <w:p>
      <w:pPr>
        <w:pStyle w:val="3"/>
        <w:jc w:val="center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type w:val="continuous"/>
      <w:pgSz w:w="12240" w:h="15840"/>
      <w:pgMar w:top="1440" w:right="1803" w:bottom="1440" w:left="1803" w:header="720" w:footer="720" w:gutter="0"/>
      <w:cols w:space="0" w:num="1"/>
      <w:docGrid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微软简标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39</w:t>
    </w:r>
    <w:r>
      <w:rPr>
        <w:lang w:val="zh-CN"/>
      </w:rPr>
      <w:fldChar w:fldCharType="end"/>
    </w:r>
  </w:p>
  <w:p>
    <w:pPr>
      <w:pStyle w:val="2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743FBF"/>
    <w:multiLevelType w:val="singleLevel"/>
    <w:tmpl w:val="9E743FBF"/>
    <w:lvl w:ilvl="0" w:tentative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CB935D35"/>
    <w:multiLevelType w:val="singleLevel"/>
    <w:tmpl w:val="CB935D35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F0AAD450"/>
    <w:multiLevelType w:val="singleLevel"/>
    <w:tmpl w:val="F0AAD450"/>
    <w:lvl w:ilvl="0" w:tentative="0">
      <w:start w:val="1"/>
      <w:numFmt w:val="chineseCounting"/>
      <w:suff w:val="nothing"/>
      <w:lvlText w:val="（%1）"/>
      <w:lvlJc w:val="left"/>
      <w:pPr>
        <w:ind w:left="51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0OWE0YWViYTM5NDRjN2Q0OTFkYTZiODAxNDA5YmMifQ=="/>
  </w:docVars>
  <w:rsids>
    <w:rsidRoot w:val="00172A27"/>
    <w:rsid w:val="00000DA4"/>
    <w:rsid w:val="00002A60"/>
    <w:rsid w:val="00003391"/>
    <w:rsid w:val="00004603"/>
    <w:rsid w:val="00005A7B"/>
    <w:rsid w:val="00007319"/>
    <w:rsid w:val="000106AE"/>
    <w:rsid w:val="00010B53"/>
    <w:rsid w:val="000122C9"/>
    <w:rsid w:val="00012703"/>
    <w:rsid w:val="0001485E"/>
    <w:rsid w:val="0002193F"/>
    <w:rsid w:val="00021BFE"/>
    <w:rsid w:val="0002369F"/>
    <w:rsid w:val="000250D6"/>
    <w:rsid w:val="00025ACC"/>
    <w:rsid w:val="00025EC4"/>
    <w:rsid w:val="00026171"/>
    <w:rsid w:val="00030107"/>
    <w:rsid w:val="000303E1"/>
    <w:rsid w:val="00030A37"/>
    <w:rsid w:val="0003410A"/>
    <w:rsid w:val="000351AE"/>
    <w:rsid w:val="00035EF1"/>
    <w:rsid w:val="00043778"/>
    <w:rsid w:val="00043D17"/>
    <w:rsid w:val="00047BB9"/>
    <w:rsid w:val="00051E22"/>
    <w:rsid w:val="00051EB2"/>
    <w:rsid w:val="00052EF6"/>
    <w:rsid w:val="000564E4"/>
    <w:rsid w:val="00062AC6"/>
    <w:rsid w:val="00067035"/>
    <w:rsid w:val="00071FA8"/>
    <w:rsid w:val="00073D27"/>
    <w:rsid w:val="0008132B"/>
    <w:rsid w:val="00081360"/>
    <w:rsid w:val="0008253E"/>
    <w:rsid w:val="000938AB"/>
    <w:rsid w:val="00094149"/>
    <w:rsid w:val="000943B0"/>
    <w:rsid w:val="00094C66"/>
    <w:rsid w:val="00094D19"/>
    <w:rsid w:val="00096C3B"/>
    <w:rsid w:val="000A287B"/>
    <w:rsid w:val="000A5C81"/>
    <w:rsid w:val="000A76B3"/>
    <w:rsid w:val="000B1F64"/>
    <w:rsid w:val="000B3F31"/>
    <w:rsid w:val="000B65E2"/>
    <w:rsid w:val="000B699C"/>
    <w:rsid w:val="000C0018"/>
    <w:rsid w:val="000C00CE"/>
    <w:rsid w:val="000C014A"/>
    <w:rsid w:val="000C1A9B"/>
    <w:rsid w:val="000C2AB5"/>
    <w:rsid w:val="000C4710"/>
    <w:rsid w:val="000D291C"/>
    <w:rsid w:val="000D2F48"/>
    <w:rsid w:val="000D4336"/>
    <w:rsid w:val="000D49B4"/>
    <w:rsid w:val="000D4E08"/>
    <w:rsid w:val="000E08CB"/>
    <w:rsid w:val="000E0C83"/>
    <w:rsid w:val="000E1AF2"/>
    <w:rsid w:val="000E5673"/>
    <w:rsid w:val="000F2186"/>
    <w:rsid w:val="000F2A12"/>
    <w:rsid w:val="000F2ECC"/>
    <w:rsid w:val="000F6666"/>
    <w:rsid w:val="000F705D"/>
    <w:rsid w:val="001011FC"/>
    <w:rsid w:val="00102618"/>
    <w:rsid w:val="00105423"/>
    <w:rsid w:val="00105E69"/>
    <w:rsid w:val="001119B6"/>
    <w:rsid w:val="001124B8"/>
    <w:rsid w:val="00114EFC"/>
    <w:rsid w:val="00115124"/>
    <w:rsid w:val="00115848"/>
    <w:rsid w:val="00117F0F"/>
    <w:rsid w:val="00122BE8"/>
    <w:rsid w:val="00124CDB"/>
    <w:rsid w:val="0013146C"/>
    <w:rsid w:val="00134653"/>
    <w:rsid w:val="0014098E"/>
    <w:rsid w:val="001434D6"/>
    <w:rsid w:val="001460CC"/>
    <w:rsid w:val="00146997"/>
    <w:rsid w:val="001528CC"/>
    <w:rsid w:val="001530C6"/>
    <w:rsid w:val="00153B32"/>
    <w:rsid w:val="0015578E"/>
    <w:rsid w:val="001561FA"/>
    <w:rsid w:val="001613DD"/>
    <w:rsid w:val="001658EF"/>
    <w:rsid w:val="00172A27"/>
    <w:rsid w:val="001735B4"/>
    <w:rsid w:val="001748A3"/>
    <w:rsid w:val="00175AB8"/>
    <w:rsid w:val="00175F7A"/>
    <w:rsid w:val="00176144"/>
    <w:rsid w:val="00182B11"/>
    <w:rsid w:val="00183B4A"/>
    <w:rsid w:val="00192979"/>
    <w:rsid w:val="00193C1D"/>
    <w:rsid w:val="00195920"/>
    <w:rsid w:val="00196869"/>
    <w:rsid w:val="00197AD8"/>
    <w:rsid w:val="001A093D"/>
    <w:rsid w:val="001A0CCF"/>
    <w:rsid w:val="001A2B51"/>
    <w:rsid w:val="001A2E05"/>
    <w:rsid w:val="001A3D54"/>
    <w:rsid w:val="001A4491"/>
    <w:rsid w:val="001A4684"/>
    <w:rsid w:val="001B7FEF"/>
    <w:rsid w:val="001C30C7"/>
    <w:rsid w:val="001C38D5"/>
    <w:rsid w:val="001C6230"/>
    <w:rsid w:val="001D35E6"/>
    <w:rsid w:val="001D4A29"/>
    <w:rsid w:val="001D63D0"/>
    <w:rsid w:val="001D6EAD"/>
    <w:rsid w:val="001E1433"/>
    <w:rsid w:val="001E2D03"/>
    <w:rsid w:val="001E6637"/>
    <w:rsid w:val="001E75D6"/>
    <w:rsid w:val="001F2208"/>
    <w:rsid w:val="001F4134"/>
    <w:rsid w:val="001F45EE"/>
    <w:rsid w:val="001F4850"/>
    <w:rsid w:val="001F5634"/>
    <w:rsid w:val="002036ED"/>
    <w:rsid w:val="00204A5C"/>
    <w:rsid w:val="00207A0B"/>
    <w:rsid w:val="00210170"/>
    <w:rsid w:val="00212A53"/>
    <w:rsid w:val="0021322F"/>
    <w:rsid w:val="00213B90"/>
    <w:rsid w:val="00215AF0"/>
    <w:rsid w:val="00217AB9"/>
    <w:rsid w:val="002229E2"/>
    <w:rsid w:val="0022434B"/>
    <w:rsid w:val="002256F6"/>
    <w:rsid w:val="0022622F"/>
    <w:rsid w:val="0023423F"/>
    <w:rsid w:val="002346AC"/>
    <w:rsid w:val="00236570"/>
    <w:rsid w:val="00237422"/>
    <w:rsid w:val="00237B0E"/>
    <w:rsid w:val="00240884"/>
    <w:rsid w:val="002430C2"/>
    <w:rsid w:val="00250674"/>
    <w:rsid w:val="00251109"/>
    <w:rsid w:val="00251A49"/>
    <w:rsid w:val="0025460A"/>
    <w:rsid w:val="00255D0D"/>
    <w:rsid w:val="0025618C"/>
    <w:rsid w:val="00257D58"/>
    <w:rsid w:val="00260650"/>
    <w:rsid w:val="00260B7B"/>
    <w:rsid w:val="00260C77"/>
    <w:rsid w:val="00261352"/>
    <w:rsid w:val="00263947"/>
    <w:rsid w:val="00263F0B"/>
    <w:rsid w:val="00264CEC"/>
    <w:rsid w:val="00264EB1"/>
    <w:rsid w:val="002718DC"/>
    <w:rsid w:val="002728A9"/>
    <w:rsid w:val="00276C71"/>
    <w:rsid w:val="0027764B"/>
    <w:rsid w:val="00281526"/>
    <w:rsid w:val="0028267D"/>
    <w:rsid w:val="00282FB1"/>
    <w:rsid w:val="0028401D"/>
    <w:rsid w:val="0028457C"/>
    <w:rsid w:val="00285406"/>
    <w:rsid w:val="00286C04"/>
    <w:rsid w:val="00286C1A"/>
    <w:rsid w:val="002908E7"/>
    <w:rsid w:val="00292ED6"/>
    <w:rsid w:val="002A552C"/>
    <w:rsid w:val="002A65ED"/>
    <w:rsid w:val="002B4CDB"/>
    <w:rsid w:val="002C0C29"/>
    <w:rsid w:val="002C688F"/>
    <w:rsid w:val="002C7B9B"/>
    <w:rsid w:val="002D2B90"/>
    <w:rsid w:val="002D6F32"/>
    <w:rsid w:val="002D7F83"/>
    <w:rsid w:val="002E1DAC"/>
    <w:rsid w:val="002E3970"/>
    <w:rsid w:val="002E602B"/>
    <w:rsid w:val="002E6D05"/>
    <w:rsid w:val="002F4E05"/>
    <w:rsid w:val="002F72A0"/>
    <w:rsid w:val="00300DDF"/>
    <w:rsid w:val="00302776"/>
    <w:rsid w:val="00303961"/>
    <w:rsid w:val="00311324"/>
    <w:rsid w:val="00311D1F"/>
    <w:rsid w:val="003122C4"/>
    <w:rsid w:val="00312F5B"/>
    <w:rsid w:val="00314103"/>
    <w:rsid w:val="00314C76"/>
    <w:rsid w:val="003155D2"/>
    <w:rsid w:val="00317712"/>
    <w:rsid w:val="003200E0"/>
    <w:rsid w:val="0032031D"/>
    <w:rsid w:val="00321647"/>
    <w:rsid w:val="00321989"/>
    <w:rsid w:val="003243EC"/>
    <w:rsid w:val="003247CD"/>
    <w:rsid w:val="00324AAB"/>
    <w:rsid w:val="00325BE8"/>
    <w:rsid w:val="003362AD"/>
    <w:rsid w:val="0033761D"/>
    <w:rsid w:val="00337CAE"/>
    <w:rsid w:val="00342688"/>
    <w:rsid w:val="0034440E"/>
    <w:rsid w:val="00345EC9"/>
    <w:rsid w:val="00347899"/>
    <w:rsid w:val="003478BA"/>
    <w:rsid w:val="003518D6"/>
    <w:rsid w:val="003520C6"/>
    <w:rsid w:val="00354B7A"/>
    <w:rsid w:val="00361B1B"/>
    <w:rsid w:val="00363966"/>
    <w:rsid w:val="00366FE6"/>
    <w:rsid w:val="003732DA"/>
    <w:rsid w:val="003741B0"/>
    <w:rsid w:val="0038240C"/>
    <w:rsid w:val="0038359A"/>
    <w:rsid w:val="00387996"/>
    <w:rsid w:val="0039177E"/>
    <w:rsid w:val="00391F03"/>
    <w:rsid w:val="003A2368"/>
    <w:rsid w:val="003A5B10"/>
    <w:rsid w:val="003A6775"/>
    <w:rsid w:val="003B3719"/>
    <w:rsid w:val="003B41C4"/>
    <w:rsid w:val="003C0D7D"/>
    <w:rsid w:val="003C3469"/>
    <w:rsid w:val="003C4858"/>
    <w:rsid w:val="003C5BB3"/>
    <w:rsid w:val="003C663D"/>
    <w:rsid w:val="003C68E5"/>
    <w:rsid w:val="003D1170"/>
    <w:rsid w:val="003D1B8E"/>
    <w:rsid w:val="003D2D72"/>
    <w:rsid w:val="003D36CE"/>
    <w:rsid w:val="003D36EE"/>
    <w:rsid w:val="003D515C"/>
    <w:rsid w:val="003D6E0A"/>
    <w:rsid w:val="003F1CDB"/>
    <w:rsid w:val="003F3518"/>
    <w:rsid w:val="003F504F"/>
    <w:rsid w:val="003F5B69"/>
    <w:rsid w:val="003F6601"/>
    <w:rsid w:val="003F6F66"/>
    <w:rsid w:val="00403934"/>
    <w:rsid w:val="00403E11"/>
    <w:rsid w:val="004105EF"/>
    <w:rsid w:val="0041243D"/>
    <w:rsid w:val="004125A8"/>
    <w:rsid w:val="00413A55"/>
    <w:rsid w:val="0041497A"/>
    <w:rsid w:val="00415091"/>
    <w:rsid w:val="00415A1A"/>
    <w:rsid w:val="0042326A"/>
    <w:rsid w:val="00423F96"/>
    <w:rsid w:val="0042619D"/>
    <w:rsid w:val="00430583"/>
    <w:rsid w:val="00431F4F"/>
    <w:rsid w:val="0043351E"/>
    <w:rsid w:val="00433676"/>
    <w:rsid w:val="00436504"/>
    <w:rsid w:val="00436C0E"/>
    <w:rsid w:val="00437446"/>
    <w:rsid w:val="004405C7"/>
    <w:rsid w:val="00441D39"/>
    <w:rsid w:val="0044250A"/>
    <w:rsid w:val="00442AF8"/>
    <w:rsid w:val="0044382E"/>
    <w:rsid w:val="0044514A"/>
    <w:rsid w:val="0044665A"/>
    <w:rsid w:val="00447E59"/>
    <w:rsid w:val="004504F4"/>
    <w:rsid w:val="00450DB7"/>
    <w:rsid w:val="004579D9"/>
    <w:rsid w:val="00457DC2"/>
    <w:rsid w:val="00465378"/>
    <w:rsid w:val="004723D3"/>
    <w:rsid w:val="004733D3"/>
    <w:rsid w:val="004757AD"/>
    <w:rsid w:val="00486461"/>
    <w:rsid w:val="00487315"/>
    <w:rsid w:val="00494624"/>
    <w:rsid w:val="00495001"/>
    <w:rsid w:val="0049545C"/>
    <w:rsid w:val="004A112E"/>
    <w:rsid w:val="004A2E6A"/>
    <w:rsid w:val="004A3B9E"/>
    <w:rsid w:val="004A5FF2"/>
    <w:rsid w:val="004A64C4"/>
    <w:rsid w:val="004A76F2"/>
    <w:rsid w:val="004B1DD9"/>
    <w:rsid w:val="004B3390"/>
    <w:rsid w:val="004B51E3"/>
    <w:rsid w:val="004B54E7"/>
    <w:rsid w:val="004B6ED7"/>
    <w:rsid w:val="004B765F"/>
    <w:rsid w:val="004C16FA"/>
    <w:rsid w:val="004D1209"/>
    <w:rsid w:val="004D12AB"/>
    <w:rsid w:val="004D4247"/>
    <w:rsid w:val="004D7237"/>
    <w:rsid w:val="004D794D"/>
    <w:rsid w:val="004D7FCB"/>
    <w:rsid w:val="004D7FE7"/>
    <w:rsid w:val="004E00BA"/>
    <w:rsid w:val="004E0C05"/>
    <w:rsid w:val="004E3473"/>
    <w:rsid w:val="004F1425"/>
    <w:rsid w:val="004F3309"/>
    <w:rsid w:val="004F6E1D"/>
    <w:rsid w:val="005034E3"/>
    <w:rsid w:val="0050739A"/>
    <w:rsid w:val="005100DC"/>
    <w:rsid w:val="00510E86"/>
    <w:rsid w:val="00511660"/>
    <w:rsid w:val="00512A0D"/>
    <w:rsid w:val="00513F69"/>
    <w:rsid w:val="00517CCE"/>
    <w:rsid w:val="0052194C"/>
    <w:rsid w:val="005229A0"/>
    <w:rsid w:val="00522D50"/>
    <w:rsid w:val="00523300"/>
    <w:rsid w:val="005251E7"/>
    <w:rsid w:val="0052637D"/>
    <w:rsid w:val="005275BB"/>
    <w:rsid w:val="005275D1"/>
    <w:rsid w:val="00527D92"/>
    <w:rsid w:val="00527E6A"/>
    <w:rsid w:val="00531BAF"/>
    <w:rsid w:val="00533985"/>
    <w:rsid w:val="00537009"/>
    <w:rsid w:val="00537781"/>
    <w:rsid w:val="005409DB"/>
    <w:rsid w:val="00541E13"/>
    <w:rsid w:val="00542C62"/>
    <w:rsid w:val="00543F5F"/>
    <w:rsid w:val="00545698"/>
    <w:rsid w:val="00546149"/>
    <w:rsid w:val="0054730C"/>
    <w:rsid w:val="00555089"/>
    <w:rsid w:val="005565F1"/>
    <w:rsid w:val="005609CE"/>
    <w:rsid w:val="00562259"/>
    <w:rsid w:val="005655BD"/>
    <w:rsid w:val="005661E1"/>
    <w:rsid w:val="00571501"/>
    <w:rsid w:val="00572E30"/>
    <w:rsid w:val="00573B46"/>
    <w:rsid w:val="00573C8F"/>
    <w:rsid w:val="00574712"/>
    <w:rsid w:val="00574A8D"/>
    <w:rsid w:val="00576C5E"/>
    <w:rsid w:val="0057714B"/>
    <w:rsid w:val="00577C17"/>
    <w:rsid w:val="005804CC"/>
    <w:rsid w:val="00580957"/>
    <w:rsid w:val="00580AC0"/>
    <w:rsid w:val="005817BC"/>
    <w:rsid w:val="005818B8"/>
    <w:rsid w:val="005824FB"/>
    <w:rsid w:val="005850F6"/>
    <w:rsid w:val="00586955"/>
    <w:rsid w:val="00586D72"/>
    <w:rsid w:val="005870EB"/>
    <w:rsid w:val="005925D3"/>
    <w:rsid w:val="00592DCF"/>
    <w:rsid w:val="0059377E"/>
    <w:rsid w:val="005955BA"/>
    <w:rsid w:val="005A0B59"/>
    <w:rsid w:val="005A245A"/>
    <w:rsid w:val="005A2C7B"/>
    <w:rsid w:val="005B0F9A"/>
    <w:rsid w:val="005B1A42"/>
    <w:rsid w:val="005B3BBE"/>
    <w:rsid w:val="005B4DB1"/>
    <w:rsid w:val="005C0C4F"/>
    <w:rsid w:val="005C0E47"/>
    <w:rsid w:val="005C162E"/>
    <w:rsid w:val="005C417A"/>
    <w:rsid w:val="005D22FC"/>
    <w:rsid w:val="005D3D41"/>
    <w:rsid w:val="005D46C5"/>
    <w:rsid w:val="005D736F"/>
    <w:rsid w:val="005E0E0F"/>
    <w:rsid w:val="005E2860"/>
    <w:rsid w:val="005E4F70"/>
    <w:rsid w:val="005E7CE8"/>
    <w:rsid w:val="005F162E"/>
    <w:rsid w:val="005F16C3"/>
    <w:rsid w:val="005F328B"/>
    <w:rsid w:val="005F74F3"/>
    <w:rsid w:val="006030A8"/>
    <w:rsid w:val="006041C3"/>
    <w:rsid w:val="006052FC"/>
    <w:rsid w:val="006054CD"/>
    <w:rsid w:val="00605A28"/>
    <w:rsid w:val="00610BBF"/>
    <w:rsid w:val="00612760"/>
    <w:rsid w:val="00613FB5"/>
    <w:rsid w:val="00614E98"/>
    <w:rsid w:val="0062295C"/>
    <w:rsid w:val="00623AD2"/>
    <w:rsid w:val="00626A25"/>
    <w:rsid w:val="00632B51"/>
    <w:rsid w:val="00633021"/>
    <w:rsid w:val="00634CFB"/>
    <w:rsid w:val="00636962"/>
    <w:rsid w:val="006369BC"/>
    <w:rsid w:val="00637781"/>
    <w:rsid w:val="00641920"/>
    <w:rsid w:val="00644C71"/>
    <w:rsid w:val="006462FA"/>
    <w:rsid w:val="00651183"/>
    <w:rsid w:val="006550CC"/>
    <w:rsid w:val="0066059B"/>
    <w:rsid w:val="00660EBB"/>
    <w:rsid w:val="00663CC5"/>
    <w:rsid w:val="00670660"/>
    <w:rsid w:val="00674279"/>
    <w:rsid w:val="00676B85"/>
    <w:rsid w:val="006823E4"/>
    <w:rsid w:val="00684D69"/>
    <w:rsid w:val="00686AF3"/>
    <w:rsid w:val="00687C35"/>
    <w:rsid w:val="006916B5"/>
    <w:rsid w:val="006928F3"/>
    <w:rsid w:val="00693C61"/>
    <w:rsid w:val="006952F5"/>
    <w:rsid w:val="006A2CAD"/>
    <w:rsid w:val="006A2E04"/>
    <w:rsid w:val="006A2F51"/>
    <w:rsid w:val="006A350C"/>
    <w:rsid w:val="006A5596"/>
    <w:rsid w:val="006A7EE1"/>
    <w:rsid w:val="006B268E"/>
    <w:rsid w:val="006B317B"/>
    <w:rsid w:val="006B4620"/>
    <w:rsid w:val="006B58FD"/>
    <w:rsid w:val="006C1B42"/>
    <w:rsid w:val="006C31DC"/>
    <w:rsid w:val="006C56C9"/>
    <w:rsid w:val="006C6987"/>
    <w:rsid w:val="006D05E4"/>
    <w:rsid w:val="006D144F"/>
    <w:rsid w:val="006D567B"/>
    <w:rsid w:val="006D5B6E"/>
    <w:rsid w:val="006D6D79"/>
    <w:rsid w:val="006E0B76"/>
    <w:rsid w:val="006E1A78"/>
    <w:rsid w:val="006E1CF0"/>
    <w:rsid w:val="006E2EB3"/>
    <w:rsid w:val="006E3EAB"/>
    <w:rsid w:val="006E521B"/>
    <w:rsid w:val="006E5AC6"/>
    <w:rsid w:val="006E7CBC"/>
    <w:rsid w:val="006F30B4"/>
    <w:rsid w:val="006F3939"/>
    <w:rsid w:val="006F4607"/>
    <w:rsid w:val="006F46C3"/>
    <w:rsid w:val="006F6E12"/>
    <w:rsid w:val="00700D6B"/>
    <w:rsid w:val="00701A84"/>
    <w:rsid w:val="00704CB5"/>
    <w:rsid w:val="00705859"/>
    <w:rsid w:val="007058F5"/>
    <w:rsid w:val="00706041"/>
    <w:rsid w:val="00707A59"/>
    <w:rsid w:val="007123AF"/>
    <w:rsid w:val="00712A96"/>
    <w:rsid w:val="00721056"/>
    <w:rsid w:val="007216DF"/>
    <w:rsid w:val="00723AEF"/>
    <w:rsid w:val="00725C94"/>
    <w:rsid w:val="00726A6C"/>
    <w:rsid w:val="00726B23"/>
    <w:rsid w:val="00726DB7"/>
    <w:rsid w:val="00727E29"/>
    <w:rsid w:val="00733083"/>
    <w:rsid w:val="0073426A"/>
    <w:rsid w:val="00735916"/>
    <w:rsid w:val="00736EA4"/>
    <w:rsid w:val="00736FFE"/>
    <w:rsid w:val="00737A47"/>
    <w:rsid w:val="00742B21"/>
    <w:rsid w:val="00744517"/>
    <w:rsid w:val="00746F7E"/>
    <w:rsid w:val="00750137"/>
    <w:rsid w:val="00750617"/>
    <w:rsid w:val="0075115C"/>
    <w:rsid w:val="00751C7C"/>
    <w:rsid w:val="00755157"/>
    <w:rsid w:val="00762C99"/>
    <w:rsid w:val="00766147"/>
    <w:rsid w:val="00766DD4"/>
    <w:rsid w:val="00770518"/>
    <w:rsid w:val="00770C01"/>
    <w:rsid w:val="007724D2"/>
    <w:rsid w:val="00772E30"/>
    <w:rsid w:val="007769FC"/>
    <w:rsid w:val="00780470"/>
    <w:rsid w:val="00782A17"/>
    <w:rsid w:val="00783A93"/>
    <w:rsid w:val="00790A94"/>
    <w:rsid w:val="007911B2"/>
    <w:rsid w:val="00797107"/>
    <w:rsid w:val="00797ACE"/>
    <w:rsid w:val="007A08F7"/>
    <w:rsid w:val="007A1E5B"/>
    <w:rsid w:val="007A36C9"/>
    <w:rsid w:val="007A3C01"/>
    <w:rsid w:val="007A5188"/>
    <w:rsid w:val="007A6512"/>
    <w:rsid w:val="007A67FD"/>
    <w:rsid w:val="007A727B"/>
    <w:rsid w:val="007A79AE"/>
    <w:rsid w:val="007B300E"/>
    <w:rsid w:val="007B3D71"/>
    <w:rsid w:val="007B5213"/>
    <w:rsid w:val="007B7DDF"/>
    <w:rsid w:val="007C292F"/>
    <w:rsid w:val="007C4C25"/>
    <w:rsid w:val="007C724C"/>
    <w:rsid w:val="007D07A2"/>
    <w:rsid w:val="007D16DC"/>
    <w:rsid w:val="007D29C2"/>
    <w:rsid w:val="007D3540"/>
    <w:rsid w:val="007D3AAE"/>
    <w:rsid w:val="007D40C0"/>
    <w:rsid w:val="007D4424"/>
    <w:rsid w:val="007D4C26"/>
    <w:rsid w:val="007D5CBB"/>
    <w:rsid w:val="007D6572"/>
    <w:rsid w:val="007E0563"/>
    <w:rsid w:val="007E4258"/>
    <w:rsid w:val="007E5D27"/>
    <w:rsid w:val="007E6590"/>
    <w:rsid w:val="007E78FD"/>
    <w:rsid w:val="007F13A5"/>
    <w:rsid w:val="007F24FF"/>
    <w:rsid w:val="007F2D92"/>
    <w:rsid w:val="007F33A5"/>
    <w:rsid w:val="007F6A96"/>
    <w:rsid w:val="008016DA"/>
    <w:rsid w:val="00802B3E"/>
    <w:rsid w:val="00803296"/>
    <w:rsid w:val="00803D1B"/>
    <w:rsid w:val="00804854"/>
    <w:rsid w:val="00805792"/>
    <w:rsid w:val="00805D01"/>
    <w:rsid w:val="00810A5B"/>
    <w:rsid w:val="00814A8A"/>
    <w:rsid w:val="00814ACE"/>
    <w:rsid w:val="00815B63"/>
    <w:rsid w:val="008174D5"/>
    <w:rsid w:val="00822B05"/>
    <w:rsid w:val="00823971"/>
    <w:rsid w:val="008246D7"/>
    <w:rsid w:val="008261CA"/>
    <w:rsid w:val="00826534"/>
    <w:rsid w:val="00826C28"/>
    <w:rsid w:val="00832C6B"/>
    <w:rsid w:val="00833E5B"/>
    <w:rsid w:val="00840E16"/>
    <w:rsid w:val="00841F59"/>
    <w:rsid w:val="00842D0A"/>
    <w:rsid w:val="00843663"/>
    <w:rsid w:val="0084602F"/>
    <w:rsid w:val="00846C0B"/>
    <w:rsid w:val="00847755"/>
    <w:rsid w:val="00851FB3"/>
    <w:rsid w:val="0085267C"/>
    <w:rsid w:val="008567AE"/>
    <w:rsid w:val="008602E0"/>
    <w:rsid w:val="00860B2F"/>
    <w:rsid w:val="008625DD"/>
    <w:rsid w:val="008631FE"/>
    <w:rsid w:val="008634A5"/>
    <w:rsid w:val="00865A18"/>
    <w:rsid w:val="0086655F"/>
    <w:rsid w:val="008714DD"/>
    <w:rsid w:val="00875D1E"/>
    <w:rsid w:val="00877B50"/>
    <w:rsid w:val="00880C4E"/>
    <w:rsid w:val="00884003"/>
    <w:rsid w:val="00884568"/>
    <w:rsid w:val="00884735"/>
    <w:rsid w:val="00886D39"/>
    <w:rsid w:val="00891AAF"/>
    <w:rsid w:val="008953CC"/>
    <w:rsid w:val="008A0C4A"/>
    <w:rsid w:val="008A19AC"/>
    <w:rsid w:val="008A3781"/>
    <w:rsid w:val="008A435D"/>
    <w:rsid w:val="008A4C9A"/>
    <w:rsid w:val="008A4F8A"/>
    <w:rsid w:val="008A6265"/>
    <w:rsid w:val="008B4958"/>
    <w:rsid w:val="008B7C41"/>
    <w:rsid w:val="008C1A6B"/>
    <w:rsid w:val="008C4D93"/>
    <w:rsid w:val="008D085E"/>
    <w:rsid w:val="008D0EA5"/>
    <w:rsid w:val="008D1879"/>
    <w:rsid w:val="008D2B4F"/>
    <w:rsid w:val="008E2CA5"/>
    <w:rsid w:val="008E3A41"/>
    <w:rsid w:val="008F2DB6"/>
    <w:rsid w:val="008F78BF"/>
    <w:rsid w:val="00901219"/>
    <w:rsid w:val="0090152F"/>
    <w:rsid w:val="00905AE6"/>
    <w:rsid w:val="009102B1"/>
    <w:rsid w:val="00913849"/>
    <w:rsid w:val="00913DA9"/>
    <w:rsid w:val="00915BD0"/>
    <w:rsid w:val="009165B6"/>
    <w:rsid w:val="0091764F"/>
    <w:rsid w:val="00922D1D"/>
    <w:rsid w:val="0092577B"/>
    <w:rsid w:val="00926831"/>
    <w:rsid w:val="00934A3B"/>
    <w:rsid w:val="00937163"/>
    <w:rsid w:val="00942FF5"/>
    <w:rsid w:val="00943B39"/>
    <w:rsid w:val="00943F58"/>
    <w:rsid w:val="0094443B"/>
    <w:rsid w:val="0094784E"/>
    <w:rsid w:val="00947882"/>
    <w:rsid w:val="0094793B"/>
    <w:rsid w:val="009550FC"/>
    <w:rsid w:val="00956336"/>
    <w:rsid w:val="00957C87"/>
    <w:rsid w:val="0096197F"/>
    <w:rsid w:val="00961DC4"/>
    <w:rsid w:val="00963383"/>
    <w:rsid w:val="0096341D"/>
    <w:rsid w:val="00964108"/>
    <w:rsid w:val="00964882"/>
    <w:rsid w:val="009664D9"/>
    <w:rsid w:val="009678EF"/>
    <w:rsid w:val="00972737"/>
    <w:rsid w:val="00972D10"/>
    <w:rsid w:val="009740F9"/>
    <w:rsid w:val="00975526"/>
    <w:rsid w:val="00976894"/>
    <w:rsid w:val="0098013A"/>
    <w:rsid w:val="0098095B"/>
    <w:rsid w:val="00980B21"/>
    <w:rsid w:val="00980CE5"/>
    <w:rsid w:val="00981293"/>
    <w:rsid w:val="009816BB"/>
    <w:rsid w:val="0098372F"/>
    <w:rsid w:val="00984168"/>
    <w:rsid w:val="0098473F"/>
    <w:rsid w:val="00986130"/>
    <w:rsid w:val="009875FE"/>
    <w:rsid w:val="00987946"/>
    <w:rsid w:val="009903BA"/>
    <w:rsid w:val="00990C32"/>
    <w:rsid w:val="00990EDC"/>
    <w:rsid w:val="009914DB"/>
    <w:rsid w:val="00993DD3"/>
    <w:rsid w:val="00996086"/>
    <w:rsid w:val="00996A73"/>
    <w:rsid w:val="0099765D"/>
    <w:rsid w:val="009A1824"/>
    <w:rsid w:val="009A21F7"/>
    <w:rsid w:val="009A6828"/>
    <w:rsid w:val="009B0025"/>
    <w:rsid w:val="009B07E3"/>
    <w:rsid w:val="009B115E"/>
    <w:rsid w:val="009B499F"/>
    <w:rsid w:val="009B54E6"/>
    <w:rsid w:val="009C176B"/>
    <w:rsid w:val="009C221B"/>
    <w:rsid w:val="009C3082"/>
    <w:rsid w:val="009C42F0"/>
    <w:rsid w:val="009C5D2B"/>
    <w:rsid w:val="009D0A6C"/>
    <w:rsid w:val="009D34B8"/>
    <w:rsid w:val="009E1418"/>
    <w:rsid w:val="009E280D"/>
    <w:rsid w:val="009E3178"/>
    <w:rsid w:val="009E3314"/>
    <w:rsid w:val="009E3F33"/>
    <w:rsid w:val="009E77CE"/>
    <w:rsid w:val="009F1AC6"/>
    <w:rsid w:val="009F3D52"/>
    <w:rsid w:val="009F46DE"/>
    <w:rsid w:val="009F7053"/>
    <w:rsid w:val="00A00218"/>
    <w:rsid w:val="00A01041"/>
    <w:rsid w:val="00A013E6"/>
    <w:rsid w:val="00A02955"/>
    <w:rsid w:val="00A04FD8"/>
    <w:rsid w:val="00A054EB"/>
    <w:rsid w:val="00A059CF"/>
    <w:rsid w:val="00A060E1"/>
    <w:rsid w:val="00A12938"/>
    <w:rsid w:val="00A1353B"/>
    <w:rsid w:val="00A161A9"/>
    <w:rsid w:val="00A1622C"/>
    <w:rsid w:val="00A20C87"/>
    <w:rsid w:val="00A21334"/>
    <w:rsid w:val="00A214E6"/>
    <w:rsid w:val="00A22204"/>
    <w:rsid w:val="00A236AA"/>
    <w:rsid w:val="00A239C4"/>
    <w:rsid w:val="00A2422F"/>
    <w:rsid w:val="00A24AE5"/>
    <w:rsid w:val="00A252CF"/>
    <w:rsid w:val="00A27AD2"/>
    <w:rsid w:val="00A31FBE"/>
    <w:rsid w:val="00A4047F"/>
    <w:rsid w:val="00A417CC"/>
    <w:rsid w:val="00A434EB"/>
    <w:rsid w:val="00A443E0"/>
    <w:rsid w:val="00A46293"/>
    <w:rsid w:val="00A503EA"/>
    <w:rsid w:val="00A50EF9"/>
    <w:rsid w:val="00A51D94"/>
    <w:rsid w:val="00A56395"/>
    <w:rsid w:val="00A57E52"/>
    <w:rsid w:val="00A62590"/>
    <w:rsid w:val="00A63F46"/>
    <w:rsid w:val="00A64CFB"/>
    <w:rsid w:val="00A660F9"/>
    <w:rsid w:val="00A67689"/>
    <w:rsid w:val="00A67F0D"/>
    <w:rsid w:val="00A7108D"/>
    <w:rsid w:val="00A71821"/>
    <w:rsid w:val="00A7425C"/>
    <w:rsid w:val="00A75AAB"/>
    <w:rsid w:val="00A77C2A"/>
    <w:rsid w:val="00A8366F"/>
    <w:rsid w:val="00A83ACD"/>
    <w:rsid w:val="00A86BC1"/>
    <w:rsid w:val="00A909F4"/>
    <w:rsid w:val="00A90FFC"/>
    <w:rsid w:val="00A93CEE"/>
    <w:rsid w:val="00A95DBF"/>
    <w:rsid w:val="00A96AC4"/>
    <w:rsid w:val="00A97ECB"/>
    <w:rsid w:val="00AA013F"/>
    <w:rsid w:val="00AA5687"/>
    <w:rsid w:val="00AA77E6"/>
    <w:rsid w:val="00AB22FD"/>
    <w:rsid w:val="00AB249C"/>
    <w:rsid w:val="00AB3141"/>
    <w:rsid w:val="00AB5EF7"/>
    <w:rsid w:val="00AB609D"/>
    <w:rsid w:val="00AB66B8"/>
    <w:rsid w:val="00AC2268"/>
    <w:rsid w:val="00AC2783"/>
    <w:rsid w:val="00AC27AF"/>
    <w:rsid w:val="00AC50C8"/>
    <w:rsid w:val="00AD5EE8"/>
    <w:rsid w:val="00AD71C6"/>
    <w:rsid w:val="00AD75D8"/>
    <w:rsid w:val="00AD7CAC"/>
    <w:rsid w:val="00AD7DE4"/>
    <w:rsid w:val="00AE29C6"/>
    <w:rsid w:val="00AE3D01"/>
    <w:rsid w:val="00AE4FC4"/>
    <w:rsid w:val="00AE5260"/>
    <w:rsid w:val="00AE5CF7"/>
    <w:rsid w:val="00AE5F5F"/>
    <w:rsid w:val="00AE67B6"/>
    <w:rsid w:val="00AF08A4"/>
    <w:rsid w:val="00AF2165"/>
    <w:rsid w:val="00AF3442"/>
    <w:rsid w:val="00AF49A0"/>
    <w:rsid w:val="00AF5D13"/>
    <w:rsid w:val="00AF6684"/>
    <w:rsid w:val="00AF77E8"/>
    <w:rsid w:val="00AF7CFA"/>
    <w:rsid w:val="00B021E1"/>
    <w:rsid w:val="00B0411A"/>
    <w:rsid w:val="00B05EB7"/>
    <w:rsid w:val="00B0641E"/>
    <w:rsid w:val="00B078A6"/>
    <w:rsid w:val="00B1435B"/>
    <w:rsid w:val="00B146F1"/>
    <w:rsid w:val="00B17226"/>
    <w:rsid w:val="00B1739F"/>
    <w:rsid w:val="00B20435"/>
    <w:rsid w:val="00B2193F"/>
    <w:rsid w:val="00B22D34"/>
    <w:rsid w:val="00B27743"/>
    <w:rsid w:val="00B300DF"/>
    <w:rsid w:val="00B30D0B"/>
    <w:rsid w:val="00B333E0"/>
    <w:rsid w:val="00B34169"/>
    <w:rsid w:val="00B368D2"/>
    <w:rsid w:val="00B40DB4"/>
    <w:rsid w:val="00B43529"/>
    <w:rsid w:val="00B440FB"/>
    <w:rsid w:val="00B441A3"/>
    <w:rsid w:val="00B45828"/>
    <w:rsid w:val="00B4788F"/>
    <w:rsid w:val="00B5065F"/>
    <w:rsid w:val="00B5090E"/>
    <w:rsid w:val="00B50D2D"/>
    <w:rsid w:val="00B51807"/>
    <w:rsid w:val="00B51D11"/>
    <w:rsid w:val="00B52304"/>
    <w:rsid w:val="00B537AA"/>
    <w:rsid w:val="00B54BEC"/>
    <w:rsid w:val="00B568D1"/>
    <w:rsid w:val="00B56B5C"/>
    <w:rsid w:val="00B56F9E"/>
    <w:rsid w:val="00B5771D"/>
    <w:rsid w:val="00B6040F"/>
    <w:rsid w:val="00B60D18"/>
    <w:rsid w:val="00B632D4"/>
    <w:rsid w:val="00B6412E"/>
    <w:rsid w:val="00B70AB4"/>
    <w:rsid w:val="00B76815"/>
    <w:rsid w:val="00B7681D"/>
    <w:rsid w:val="00B770F9"/>
    <w:rsid w:val="00B82CF7"/>
    <w:rsid w:val="00B82E6C"/>
    <w:rsid w:val="00B83E5B"/>
    <w:rsid w:val="00B840FF"/>
    <w:rsid w:val="00B8418F"/>
    <w:rsid w:val="00B850F5"/>
    <w:rsid w:val="00B85A44"/>
    <w:rsid w:val="00B85D28"/>
    <w:rsid w:val="00B923D8"/>
    <w:rsid w:val="00B924CB"/>
    <w:rsid w:val="00B954D1"/>
    <w:rsid w:val="00B96456"/>
    <w:rsid w:val="00BA0BF9"/>
    <w:rsid w:val="00BA1742"/>
    <w:rsid w:val="00BA31D8"/>
    <w:rsid w:val="00BA39B8"/>
    <w:rsid w:val="00BA6A1E"/>
    <w:rsid w:val="00BA779B"/>
    <w:rsid w:val="00BB14E3"/>
    <w:rsid w:val="00BB2113"/>
    <w:rsid w:val="00BB4F87"/>
    <w:rsid w:val="00BB6955"/>
    <w:rsid w:val="00BB7076"/>
    <w:rsid w:val="00BC1203"/>
    <w:rsid w:val="00BC15E9"/>
    <w:rsid w:val="00BC31D7"/>
    <w:rsid w:val="00BC7BDB"/>
    <w:rsid w:val="00BD0888"/>
    <w:rsid w:val="00BD2382"/>
    <w:rsid w:val="00BD295E"/>
    <w:rsid w:val="00BD38A7"/>
    <w:rsid w:val="00BD3AA9"/>
    <w:rsid w:val="00BD4C94"/>
    <w:rsid w:val="00BD4CB1"/>
    <w:rsid w:val="00BD5685"/>
    <w:rsid w:val="00BD58EC"/>
    <w:rsid w:val="00BD6C5E"/>
    <w:rsid w:val="00BD7122"/>
    <w:rsid w:val="00BE1F7A"/>
    <w:rsid w:val="00BE53BD"/>
    <w:rsid w:val="00BF1F32"/>
    <w:rsid w:val="00BF208A"/>
    <w:rsid w:val="00BF3EDF"/>
    <w:rsid w:val="00BF5015"/>
    <w:rsid w:val="00BF7CA8"/>
    <w:rsid w:val="00BF7F5D"/>
    <w:rsid w:val="00C000E6"/>
    <w:rsid w:val="00C070F9"/>
    <w:rsid w:val="00C10A53"/>
    <w:rsid w:val="00C11B1A"/>
    <w:rsid w:val="00C12E51"/>
    <w:rsid w:val="00C13846"/>
    <w:rsid w:val="00C1535E"/>
    <w:rsid w:val="00C1558A"/>
    <w:rsid w:val="00C16E65"/>
    <w:rsid w:val="00C16F5C"/>
    <w:rsid w:val="00C22344"/>
    <w:rsid w:val="00C23480"/>
    <w:rsid w:val="00C2619D"/>
    <w:rsid w:val="00C326E5"/>
    <w:rsid w:val="00C33D5F"/>
    <w:rsid w:val="00C369C0"/>
    <w:rsid w:val="00C409F2"/>
    <w:rsid w:val="00C40EFF"/>
    <w:rsid w:val="00C426BD"/>
    <w:rsid w:val="00C43ABA"/>
    <w:rsid w:val="00C50F27"/>
    <w:rsid w:val="00C561A1"/>
    <w:rsid w:val="00C57185"/>
    <w:rsid w:val="00C576DE"/>
    <w:rsid w:val="00C60374"/>
    <w:rsid w:val="00C61701"/>
    <w:rsid w:val="00C65F10"/>
    <w:rsid w:val="00C70EEE"/>
    <w:rsid w:val="00C744E0"/>
    <w:rsid w:val="00C7470B"/>
    <w:rsid w:val="00C74CE6"/>
    <w:rsid w:val="00C750F1"/>
    <w:rsid w:val="00C75D0D"/>
    <w:rsid w:val="00C77592"/>
    <w:rsid w:val="00C775F0"/>
    <w:rsid w:val="00C77D07"/>
    <w:rsid w:val="00C81202"/>
    <w:rsid w:val="00C8186B"/>
    <w:rsid w:val="00C83974"/>
    <w:rsid w:val="00C8459E"/>
    <w:rsid w:val="00C9312C"/>
    <w:rsid w:val="00C94C77"/>
    <w:rsid w:val="00C97B27"/>
    <w:rsid w:val="00C97DE9"/>
    <w:rsid w:val="00CA0A94"/>
    <w:rsid w:val="00CA54D2"/>
    <w:rsid w:val="00CA5614"/>
    <w:rsid w:val="00CB2000"/>
    <w:rsid w:val="00CB2BBF"/>
    <w:rsid w:val="00CB621C"/>
    <w:rsid w:val="00CC02F2"/>
    <w:rsid w:val="00CC13CF"/>
    <w:rsid w:val="00CC2DBD"/>
    <w:rsid w:val="00CC3A27"/>
    <w:rsid w:val="00CC69FA"/>
    <w:rsid w:val="00CC6B34"/>
    <w:rsid w:val="00CC7127"/>
    <w:rsid w:val="00CC7EA5"/>
    <w:rsid w:val="00CD09B4"/>
    <w:rsid w:val="00CD33CE"/>
    <w:rsid w:val="00CD5A24"/>
    <w:rsid w:val="00CD6EE8"/>
    <w:rsid w:val="00CD7773"/>
    <w:rsid w:val="00CE26FD"/>
    <w:rsid w:val="00CE691B"/>
    <w:rsid w:val="00CE7437"/>
    <w:rsid w:val="00CE78B9"/>
    <w:rsid w:val="00CF48A1"/>
    <w:rsid w:val="00CF5CD9"/>
    <w:rsid w:val="00CF67F1"/>
    <w:rsid w:val="00CF6A54"/>
    <w:rsid w:val="00D004DE"/>
    <w:rsid w:val="00D01E73"/>
    <w:rsid w:val="00D030F7"/>
    <w:rsid w:val="00D0314D"/>
    <w:rsid w:val="00D03B39"/>
    <w:rsid w:val="00D05F0E"/>
    <w:rsid w:val="00D06046"/>
    <w:rsid w:val="00D06A95"/>
    <w:rsid w:val="00D06E58"/>
    <w:rsid w:val="00D0778D"/>
    <w:rsid w:val="00D13A46"/>
    <w:rsid w:val="00D13DA8"/>
    <w:rsid w:val="00D15B98"/>
    <w:rsid w:val="00D1672B"/>
    <w:rsid w:val="00D2503E"/>
    <w:rsid w:val="00D25421"/>
    <w:rsid w:val="00D2665C"/>
    <w:rsid w:val="00D267E9"/>
    <w:rsid w:val="00D31A22"/>
    <w:rsid w:val="00D31EB1"/>
    <w:rsid w:val="00D32CD6"/>
    <w:rsid w:val="00D33E6D"/>
    <w:rsid w:val="00D352F8"/>
    <w:rsid w:val="00D355AF"/>
    <w:rsid w:val="00D37677"/>
    <w:rsid w:val="00D41566"/>
    <w:rsid w:val="00D4185E"/>
    <w:rsid w:val="00D41F1D"/>
    <w:rsid w:val="00D424F4"/>
    <w:rsid w:val="00D45416"/>
    <w:rsid w:val="00D50E3E"/>
    <w:rsid w:val="00D52F8E"/>
    <w:rsid w:val="00D53D27"/>
    <w:rsid w:val="00D61E00"/>
    <w:rsid w:val="00D64990"/>
    <w:rsid w:val="00D65919"/>
    <w:rsid w:val="00D70B9C"/>
    <w:rsid w:val="00D71AF2"/>
    <w:rsid w:val="00D73671"/>
    <w:rsid w:val="00D74914"/>
    <w:rsid w:val="00D74C71"/>
    <w:rsid w:val="00D76049"/>
    <w:rsid w:val="00D76110"/>
    <w:rsid w:val="00D765FC"/>
    <w:rsid w:val="00D77428"/>
    <w:rsid w:val="00D775BC"/>
    <w:rsid w:val="00D8264B"/>
    <w:rsid w:val="00D83A21"/>
    <w:rsid w:val="00D9028D"/>
    <w:rsid w:val="00D91F21"/>
    <w:rsid w:val="00D935CD"/>
    <w:rsid w:val="00D94273"/>
    <w:rsid w:val="00D944A0"/>
    <w:rsid w:val="00D946E9"/>
    <w:rsid w:val="00D95F7B"/>
    <w:rsid w:val="00DA5013"/>
    <w:rsid w:val="00DA652C"/>
    <w:rsid w:val="00DA7AE1"/>
    <w:rsid w:val="00DA7EB6"/>
    <w:rsid w:val="00DB01EA"/>
    <w:rsid w:val="00DB1008"/>
    <w:rsid w:val="00DB102D"/>
    <w:rsid w:val="00DB2502"/>
    <w:rsid w:val="00DB45CC"/>
    <w:rsid w:val="00DB5CAA"/>
    <w:rsid w:val="00DB7E41"/>
    <w:rsid w:val="00DB7E71"/>
    <w:rsid w:val="00DC06AC"/>
    <w:rsid w:val="00DC1BF6"/>
    <w:rsid w:val="00DC2FDC"/>
    <w:rsid w:val="00DC3A4D"/>
    <w:rsid w:val="00DC4FA6"/>
    <w:rsid w:val="00DC500F"/>
    <w:rsid w:val="00DC76AE"/>
    <w:rsid w:val="00DD230C"/>
    <w:rsid w:val="00DD2358"/>
    <w:rsid w:val="00DD4B16"/>
    <w:rsid w:val="00DD6937"/>
    <w:rsid w:val="00DD7CF0"/>
    <w:rsid w:val="00DE0C34"/>
    <w:rsid w:val="00DE2DF3"/>
    <w:rsid w:val="00DE32FB"/>
    <w:rsid w:val="00DE3B31"/>
    <w:rsid w:val="00DE4A9F"/>
    <w:rsid w:val="00DE7014"/>
    <w:rsid w:val="00DF0EF0"/>
    <w:rsid w:val="00DF1B0F"/>
    <w:rsid w:val="00DF2D89"/>
    <w:rsid w:val="00DF52FA"/>
    <w:rsid w:val="00DF5A93"/>
    <w:rsid w:val="00DF6C28"/>
    <w:rsid w:val="00E00B48"/>
    <w:rsid w:val="00E030EE"/>
    <w:rsid w:val="00E07CC4"/>
    <w:rsid w:val="00E07E8D"/>
    <w:rsid w:val="00E108C3"/>
    <w:rsid w:val="00E11F03"/>
    <w:rsid w:val="00E120B6"/>
    <w:rsid w:val="00E120B9"/>
    <w:rsid w:val="00E13758"/>
    <w:rsid w:val="00E148F3"/>
    <w:rsid w:val="00E151DA"/>
    <w:rsid w:val="00E15382"/>
    <w:rsid w:val="00E15C3D"/>
    <w:rsid w:val="00E20944"/>
    <w:rsid w:val="00E223CD"/>
    <w:rsid w:val="00E2241C"/>
    <w:rsid w:val="00E238A2"/>
    <w:rsid w:val="00E303BE"/>
    <w:rsid w:val="00E30A94"/>
    <w:rsid w:val="00E3243B"/>
    <w:rsid w:val="00E335D8"/>
    <w:rsid w:val="00E33707"/>
    <w:rsid w:val="00E34005"/>
    <w:rsid w:val="00E413AB"/>
    <w:rsid w:val="00E43274"/>
    <w:rsid w:val="00E4665E"/>
    <w:rsid w:val="00E4720C"/>
    <w:rsid w:val="00E47E75"/>
    <w:rsid w:val="00E52B8E"/>
    <w:rsid w:val="00E53F38"/>
    <w:rsid w:val="00E561C6"/>
    <w:rsid w:val="00E64E71"/>
    <w:rsid w:val="00E653E7"/>
    <w:rsid w:val="00E73E35"/>
    <w:rsid w:val="00E7773E"/>
    <w:rsid w:val="00E8056D"/>
    <w:rsid w:val="00E807BA"/>
    <w:rsid w:val="00E80F7E"/>
    <w:rsid w:val="00E8164C"/>
    <w:rsid w:val="00E82B5F"/>
    <w:rsid w:val="00E83F3E"/>
    <w:rsid w:val="00E90D94"/>
    <w:rsid w:val="00E90E76"/>
    <w:rsid w:val="00E93B1C"/>
    <w:rsid w:val="00E95194"/>
    <w:rsid w:val="00E96F65"/>
    <w:rsid w:val="00EA5BBB"/>
    <w:rsid w:val="00EB08C4"/>
    <w:rsid w:val="00EB10A7"/>
    <w:rsid w:val="00EB2328"/>
    <w:rsid w:val="00EB48A2"/>
    <w:rsid w:val="00EB5192"/>
    <w:rsid w:val="00EB536E"/>
    <w:rsid w:val="00EB6DE7"/>
    <w:rsid w:val="00EB6FB6"/>
    <w:rsid w:val="00EB71F5"/>
    <w:rsid w:val="00ED0128"/>
    <w:rsid w:val="00ED21AF"/>
    <w:rsid w:val="00ED4442"/>
    <w:rsid w:val="00ED694A"/>
    <w:rsid w:val="00ED76D9"/>
    <w:rsid w:val="00EE3343"/>
    <w:rsid w:val="00EF3E61"/>
    <w:rsid w:val="00F060A4"/>
    <w:rsid w:val="00F06124"/>
    <w:rsid w:val="00F07523"/>
    <w:rsid w:val="00F132D8"/>
    <w:rsid w:val="00F16B10"/>
    <w:rsid w:val="00F171AF"/>
    <w:rsid w:val="00F17260"/>
    <w:rsid w:val="00F231AB"/>
    <w:rsid w:val="00F24BB1"/>
    <w:rsid w:val="00F304EE"/>
    <w:rsid w:val="00F313CC"/>
    <w:rsid w:val="00F31887"/>
    <w:rsid w:val="00F32489"/>
    <w:rsid w:val="00F35671"/>
    <w:rsid w:val="00F366DA"/>
    <w:rsid w:val="00F400C4"/>
    <w:rsid w:val="00F40A13"/>
    <w:rsid w:val="00F40A43"/>
    <w:rsid w:val="00F40F15"/>
    <w:rsid w:val="00F41E90"/>
    <w:rsid w:val="00F421EE"/>
    <w:rsid w:val="00F46796"/>
    <w:rsid w:val="00F4710F"/>
    <w:rsid w:val="00F505B2"/>
    <w:rsid w:val="00F51CD4"/>
    <w:rsid w:val="00F53A81"/>
    <w:rsid w:val="00F57D8D"/>
    <w:rsid w:val="00F60E88"/>
    <w:rsid w:val="00F617B7"/>
    <w:rsid w:val="00F62DA5"/>
    <w:rsid w:val="00F706D6"/>
    <w:rsid w:val="00F7214F"/>
    <w:rsid w:val="00F73B29"/>
    <w:rsid w:val="00F757F6"/>
    <w:rsid w:val="00F823B7"/>
    <w:rsid w:val="00F82B69"/>
    <w:rsid w:val="00F8331E"/>
    <w:rsid w:val="00F83C53"/>
    <w:rsid w:val="00F84A95"/>
    <w:rsid w:val="00F86321"/>
    <w:rsid w:val="00F90437"/>
    <w:rsid w:val="00F91188"/>
    <w:rsid w:val="00F9546C"/>
    <w:rsid w:val="00F96CF9"/>
    <w:rsid w:val="00F97B72"/>
    <w:rsid w:val="00FA10A8"/>
    <w:rsid w:val="00FA1427"/>
    <w:rsid w:val="00FA45BA"/>
    <w:rsid w:val="00FA4B03"/>
    <w:rsid w:val="00FA5296"/>
    <w:rsid w:val="00FB1F93"/>
    <w:rsid w:val="00FB48DF"/>
    <w:rsid w:val="00FB4959"/>
    <w:rsid w:val="00FB5972"/>
    <w:rsid w:val="00FB632F"/>
    <w:rsid w:val="00FC07D0"/>
    <w:rsid w:val="00FC100A"/>
    <w:rsid w:val="00FC3256"/>
    <w:rsid w:val="00FC3BAF"/>
    <w:rsid w:val="00FC5824"/>
    <w:rsid w:val="00FC5D22"/>
    <w:rsid w:val="00FD01BA"/>
    <w:rsid w:val="00FD0CA5"/>
    <w:rsid w:val="00FD1383"/>
    <w:rsid w:val="00FD4012"/>
    <w:rsid w:val="00FD7779"/>
    <w:rsid w:val="00FE0DDA"/>
    <w:rsid w:val="00FE20F3"/>
    <w:rsid w:val="00FE4D45"/>
    <w:rsid w:val="00FF0C23"/>
    <w:rsid w:val="00FF123E"/>
    <w:rsid w:val="00FF4F25"/>
    <w:rsid w:val="00FF5079"/>
    <w:rsid w:val="00FF50FB"/>
    <w:rsid w:val="00FF6B57"/>
    <w:rsid w:val="012D0745"/>
    <w:rsid w:val="014E4B09"/>
    <w:rsid w:val="02D92B20"/>
    <w:rsid w:val="02F954F7"/>
    <w:rsid w:val="0320159E"/>
    <w:rsid w:val="033478E6"/>
    <w:rsid w:val="03BE1675"/>
    <w:rsid w:val="04A3132C"/>
    <w:rsid w:val="04C647CC"/>
    <w:rsid w:val="05054870"/>
    <w:rsid w:val="05214D9E"/>
    <w:rsid w:val="05C73104"/>
    <w:rsid w:val="05E81C87"/>
    <w:rsid w:val="05EC00F5"/>
    <w:rsid w:val="060C13D1"/>
    <w:rsid w:val="061D7F7D"/>
    <w:rsid w:val="07211537"/>
    <w:rsid w:val="07F941B6"/>
    <w:rsid w:val="08180466"/>
    <w:rsid w:val="08636D94"/>
    <w:rsid w:val="087263A0"/>
    <w:rsid w:val="08862D58"/>
    <w:rsid w:val="08A17A30"/>
    <w:rsid w:val="08AA26EE"/>
    <w:rsid w:val="08C73E86"/>
    <w:rsid w:val="08DB1499"/>
    <w:rsid w:val="09086C9E"/>
    <w:rsid w:val="096A718F"/>
    <w:rsid w:val="098E4C6F"/>
    <w:rsid w:val="09B0194F"/>
    <w:rsid w:val="0A033AB2"/>
    <w:rsid w:val="0AA545FB"/>
    <w:rsid w:val="0B131A83"/>
    <w:rsid w:val="0B7932AB"/>
    <w:rsid w:val="0C56392B"/>
    <w:rsid w:val="0E840194"/>
    <w:rsid w:val="0E8E0D3C"/>
    <w:rsid w:val="0F3D2693"/>
    <w:rsid w:val="10F2465E"/>
    <w:rsid w:val="1135411C"/>
    <w:rsid w:val="115076BF"/>
    <w:rsid w:val="11D8256B"/>
    <w:rsid w:val="129605BB"/>
    <w:rsid w:val="136033A6"/>
    <w:rsid w:val="1394497D"/>
    <w:rsid w:val="13F13A91"/>
    <w:rsid w:val="141007B1"/>
    <w:rsid w:val="14173EB5"/>
    <w:rsid w:val="142F21C9"/>
    <w:rsid w:val="143B1D4E"/>
    <w:rsid w:val="14A23C04"/>
    <w:rsid w:val="14B663AB"/>
    <w:rsid w:val="15241F34"/>
    <w:rsid w:val="157A6181"/>
    <w:rsid w:val="159E6846"/>
    <w:rsid w:val="162A0935"/>
    <w:rsid w:val="162E33EB"/>
    <w:rsid w:val="16337A70"/>
    <w:rsid w:val="165D6ECF"/>
    <w:rsid w:val="16A81D14"/>
    <w:rsid w:val="16F86E7F"/>
    <w:rsid w:val="1714307F"/>
    <w:rsid w:val="172A4A57"/>
    <w:rsid w:val="17A71517"/>
    <w:rsid w:val="180B7B5C"/>
    <w:rsid w:val="181F648C"/>
    <w:rsid w:val="18B72DA7"/>
    <w:rsid w:val="18FA457E"/>
    <w:rsid w:val="197A2BBE"/>
    <w:rsid w:val="19AD0BD8"/>
    <w:rsid w:val="19B94E7B"/>
    <w:rsid w:val="1A580D51"/>
    <w:rsid w:val="1AC576A1"/>
    <w:rsid w:val="1B5D6AB9"/>
    <w:rsid w:val="1BE00AFC"/>
    <w:rsid w:val="1C3C3138"/>
    <w:rsid w:val="1C6C163E"/>
    <w:rsid w:val="1D206E8B"/>
    <w:rsid w:val="1DCA7CF8"/>
    <w:rsid w:val="1DFE2A24"/>
    <w:rsid w:val="1E293E48"/>
    <w:rsid w:val="1E635767"/>
    <w:rsid w:val="1E8856A3"/>
    <w:rsid w:val="1F3D032E"/>
    <w:rsid w:val="20F94810"/>
    <w:rsid w:val="2111472D"/>
    <w:rsid w:val="2115738F"/>
    <w:rsid w:val="21B2502F"/>
    <w:rsid w:val="22421EF3"/>
    <w:rsid w:val="224578C9"/>
    <w:rsid w:val="22B31A67"/>
    <w:rsid w:val="22C35D24"/>
    <w:rsid w:val="23BB49F7"/>
    <w:rsid w:val="24162A12"/>
    <w:rsid w:val="241B5F98"/>
    <w:rsid w:val="24531A68"/>
    <w:rsid w:val="24795148"/>
    <w:rsid w:val="24832077"/>
    <w:rsid w:val="249A1D87"/>
    <w:rsid w:val="25122706"/>
    <w:rsid w:val="256166A4"/>
    <w:rsid w:val="25BE07AA"/>
    <w:rsid w:val="26523FF5"/>
    <w:rsid w:val="268174A0"/>
    <w:rsid w:val="26CB6B86"/>
    <w:rsid w:val="26D24C82"/>
    <w:rsid w:val="26EA7C70"/>
    <w:rsid w:val="27343069"/>
    <w:rsid w:val="27721DE8"/>
    <w:rsid w:val="280770A1"/>
    <w:rsid w:val="28271C83"/>
    <w:rsid w:val="28466F55"/>
    <w:rsid w:val="28476B47"/>
    <w:rsid w:val="28E93685"/>
    <w:rsid w:val="29971B24"/>
    <w:rsid w:val="29B04CEE"/>
    <w:rsid w:val="2A3A3160"/>
    <w:rsid w:val="2AE91B40"/>
    <w:rsid w:val="2B8A0D4B"/>
    <w:rsid w:val="2C0F1FB4"/>
    <w:rsid w:val="2C1B3797"/>
    <w:rsid w:val="2D6E34A7"/>
    <w:rsid w:val="2E863C44"/>
    <w:rsid w:val="2F934789"/>
    <w:rsid w:val="2FD02127"/>
    <w:rsid w:val="2FEA1F10"/>
    <w:rsid w:val="30184E35"/>
    <w:rsid w:val="3035712B"/>
    <w:rsid w:val="303C3D54"/>
    <w:rsid w:val="30D12D49"/>
    <w:rsid w:val="31024382"/>
    <w:rsid w:val="31116B0D"/>
    <w:rsid w:val="31472444"/>
    <w:rsid w:val="31A124F9"/>
    <w:rsid w:val="31A96372"/>
    <w:rsid w:val="31F67A05"/>
    <w:rsid w:val="326E0D17"/>
    <w:rsid w:val="32C239E6"/>
    <w:rsid w:val="339A3217"/>
    <w:rsid w:val="33BF6B05"/>
    <w:rsid w:val="33CB46BF"/>
    <w:rsid w:val="34436C96"/>
    <w:rsid w:val="350910B7"/>
    <w:rsid w:val="35DD21D4"/>
    <w:rsid w:val="35E506D9"/>
    <w:rsid w:val="36026880"/>
    <w:rsid w:val="364963F2"/>
    <w:rsid w:val="36F871A7"/>
    <w:rsid w:val="3797355A"/>
    <w:rsid w:val="380764A1"/>
    <w:rsid w:val="38FC556E"/>
    <w:rsid w:val="39C80A83"/>
    <w:rsid w:val="39D42781"/>
    <w:rsid w:val="3A5D434A"/>
    <w:rsid w:val="3A6E398F"/>
    <w:rsid w:val="3A816D41"/>
    <w:rsid w:val="3B0216D1"/>
    <w:rsid w:val="3B162400"/>
    <w:rsid w:val="3B165970"/>
    <w:rsid w:val="3B334EF8"/>
    <w:rsid w:val="3B406242"/>
    <w:rsid w:val="3C1C37DF"/>
    <w:rsid w:val="3C4C7E13"/>
    <w:rsid w:val="3C843D09"/>
    <w:rsid w:val="3D340877"/>
    <w:rsid w:val="3DD75255"/>
    <w:rsid w:val="3DDD79E8"/>
    <w:rsid w:val="3E791416"/>
    <w:rsid w:val="3FA637C7"/>
    <w:rsid w:val="3FD94560"/>
    <w:rsid w:val="40551EE9"/>
    <w:rsid w:val="406706B3"/>
    <w:rsid w:val="41B03AD3"/>
    <w:rsid w:val="41F20CFE"/>
    <w:rsid w:val="41FF023F"/>
    <w:rsid w:val="41FF42C7"/>
    <w:rsid w:val="42003BED"/>
    <w:rsid w:val="422B44E5"/>
    <w:rsid w:val="429063AC"/>
    <w:rsid w:val="43744CA8"/>
    <w:rsid w:val="43822435"/>
    <w:rsid w:val="43C367A9"/>
    <w:rsid w:val="43DC43DA"/>
    <w:rsid w:val="43DE1311"/>
    <w:rsid w:val="43F34005"/>
    <w:rsid w:val="43FC6C22"/>
    <w:rsid w:val="44364759"/>
    <w:rsid w:val="446156A2"/>
    <w:rsid w:val="4497554F"/>
    <w:rsid w:val="449F6565"/>
    <w:rsid w:val="44A41927"/>
    <w:rsid w:val="44CC73CF"/>
    <w:rsid w:val="45185CC7"/>
    <w:rsid w:val="452E0A39"/>
    <w:rsid w:val="45780A1D"/>
    <w:rsid w:val="45D76AB6"/>
    <w:rsid w:val="45E67EB5"/>
    <w:rsid w:val="462808E1"/>
    <w:rsid w:val="46A05BA4"/>
    <w:rsid w:val="47255446"/>
    <w:rsid w:val="472F7B68"/>
    <w:rsid w:val="476B650D"/>
    <w:rsid w:val="477E504F"/>
    <w:rsid w:val="487625B9"/>
    <w:rsid w:val="489E4030"/>
    <w:rsid w:val="49A14C3C"/>
    <w:rsid w:val="49B26724"/>
    <w:rsid w:val="49B2787C"/>
    <w:rsid w:val="4A7E30FC"/>
    <w:rsid w:val="4B721A58"/>
    <w:rsid w:val="4B9106CF"/>
    <w:rsid w:val="4BB957F7"/>
    <w:rsid w:val="4BD51267"/>
    <w:rsid w:val="4C033545"/>
    <w:rsid w:val="4D2E65F4"/>
    <w:rsid w:val="4D646FA8"/>
    <w:rsid w:val="4EF641ED"/>
    <w:rsid w:val="4F196A72"/>
    <w:rsid w:val="4F3629BC"/>
    <w:rsid w:val="4FC740B1"/>
    <w:rsid w:val="504557E4"/>
    <w:rsid w:val="50DC133F"/>
    <w:rsid w:val="50EF1ED4"/>
    <w:rsid w:val="5134028E"/>
    <w:rsid w:val="51A712AC"/>
    <w:rsid w:val="51B2273F"/>
    <w:rsid w:val="52DE7234"/>
    <w:rsid w:val="533E69B9"/>
    <w:rsid w:val="538E370D"/>
    <w:rsid w:val="53E57531"/>
    <w:rsid w:val="541C219E"/>
    <w:rsid w:val="544E1175"/>
    <w:rsid w:val="5476067D"/>
    <w:rsid w:val="552B46EA"/>
    <w:rsid w:val="55590A7B"/>
    <w:rsid w:val="55B57011"/>
    <w:rsid w:val="55EE46CE"/>
    <w:rsid w:val="563652D4"/>
    <w:rsid w:val="56471B5B"/>
    <w:rsid w:val="57D63774"/>
    <w:rsid w:val="588E3388"/>
    <w:rsid w:val="58B7445E"/>
    <w:rsid w:val="59F16B80"/>
    <w:rsid w:val="5A595D42"/>
    <w:rsid w:val="5A7A663F"/>
    <w:rsid w:val="5B1F2E32"/>
    <w:rsid w:val="5B8D05F1"/>
    <w:rsid w:val="5CB9775E"/>
    <w:rsid w:val="5CEE2993"/>
    <w:rsid w:val="5D151C81"/>
    <w:rsid w:val="5D3112EA"/>
    <w:rsid w:val="5DA014FA"/>
    <w:rsid w:val="5DD32969"/>
    <w:rsid w:val="5E1F623F"/>
    <w:rsid w:val="5E2B4BBA"/>
    <w:rsid w:val="5E8254B3"/>
    <w:rsid w:val="5EED6B35"/>
    <w:rsid w:val="5FAA46AF"/>
    <w:rsid w:val="60141A41"/>
    <w:rsid w:val="60180D8C"/>
    <w:rsid w:val="60365152"/>
    <w:rsid w:val="60CC71C6"/>
    <w:rsid w:val="60F57360"/>
    <w:rsid w:val="61216049"/>
    <w:rsid w:val="61353271"/>
    <w:rsid w:val="624E5581"/>
    <w:rsid w:val="62714A2C"/>
    <w:rsid w:val="62A96597"/>
    <w:rsid w:val="638F3563"/>
    <w:rsid w:val="644D6ECE"/>
    <w:rsid w:val="64E30DA4"/>
    <w:rsid w:val="65F36FB4"/>
    <w:rsid w:val="67333B6F"/>
    <w:rsid w:val="67384DB0"/>
    <w:rsid w:val="674006F3"/>
    <w:rsid w:val="67C55733"/>
    <w:rsid w:val="686A5AA2"/>
    <w:rsid w:val="68E24A13"/>
    <w:rsid w:val="69654B6F"/>
    <w:rsid w:val="69AA170E"/>
    <w:rsid w:val="6B276FC0"/>
    <w:rsid w:val="6B541DD4"/>
    <w:rsid w:val="6B965D8F"/>
    <w:rsid w:val="6B9E2899"/>
    <w:rsid w:val="6C94357E"/>
    <w:rsid w:val="6CD64F63"/>
    <w:rsid w:val="6D0B0513"/>
    <w:rsid w:val="6D391458"/>
    <w:rsid w:val="6E593EEB"/>
    <w:rsid w:val="6E6011C3"/>
    <w:rsid w:val="6FD107CB"/>
    <w:rsid w:val="70AE6D6B"/>
    <w:rsid w:val="70BF0967"/>
    <w:rsid w:val="70D9168A"/>
    <w:rsid w:val="719A01D2"/>
    <w:rsid w:val="71DB64D8"/>
    <w:rsid w:val="71E179F6"/>
    <w:rsid w:val="728839EB"/>
    <w:rsid w:val="72A106E0"/>
    <w:rsid w:val="72B22610"/>
    <w:rsid w:val="72FB7DBB"/>
    <w:rsid w:val="73B61AA2"/>
    <w:rsid w:val="73DE1E5F"/>
    <w:rsid w:val="73EE0C71"/>
    <w:rsid w:val="746F3BF8"/>
    <w:rsid w:val="74CE61C9"/>
    <w:rsid w:val="75126AFC"/>
    <w:rsid w:val="75177580"/>
    <w:rsid w:val="75247C31"/>
    <w:rsid w:val="75AE6644"/>
    <w:rsid w:val="75EC65D9"/>
    <w:rsid w:val="75FD507B"/>
    <w:rsid w:val="76C02CA1"/>
    <w:rsid w:val="76F20FC6"/>
    <w:rsid w:val="77383AA7"/>
    <w:rsid w:val="779052CB"/>
    <w:rsid w:val="77EA3A36"/>
    <w:rsid w:val="77F0414A"/>
    <w:rsid w:val="785665E6"/>
    <w:rsid w:val="788554ED"/>
    <w:rsid w:val="791813B9"/>
    <w:rsid w:val="79A2004E"/>
    <w:rsid w:val="79A41575"/>
    <w:rsid w:val="79DF11EE"/>
    <w:rsid w:val="79E63A95"/>
    <w:rsid w:val="7A1B243E"/>
    <w:rsid w:val="7A504461"/>
    <w:rsid w:val="7AAD1B85"/>
    <w:rsid w:val="7ABA023C"/>
    <w:rsid w:val="7AED7E0D"/>
    <w:rsid w:val="7AFF77E5"/>
    <w:rsid w:val="7B41707C"/>
    <w:rsid w:val="7C783037"/>
    <w:rsid w:val="7CD1277D"/>
    <w:rsid w:val="7D66580D"/>
    <w:rsid w:val="7D954C19"/>
    <w:rsid w:val="7DB076D1"/>
    <w:rsid w:val="7E5E541F"/>
    <w:rsid w:val="7E883D33"/>
    <w:rsid w:val="7EF234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qFormat="1" w:unhideWhenUsed="0" w:uiPriority="0" w:semiHidden="0" w:name="Body Text 3"/>
    <w:lsdException w:uiPriority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0"/>
    </w:rPr>
  </w:style>
  <w:style w:type="paragraph" w:styleId="4">
    <w:name w:val="heading 2"/>
    <w:basedOn w:val="1"/>
    <w:next w:val="5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2" w:lineRule="auto"/>
      <w:ind w:firstLine="49" w:firstLineChars="49"/>
      <w:outlineLvl w:val="2"/>
    </w:pPr>
    <w:rPr>
      <w:rFonts w:ascii="黑体" w:eastAsia="黑体"/>
      <w:sz w:val="28"/>
      <w:szCs w:val="20"/>
    </w:rPr>
  </w:style>
  <w:style w:type="paragraph" w:styleId="7">
    <w:name w:val="heading 4"/>
    <w:basedOn w:val="1"/>
    <w:next w:val="5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Cs w:val="28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200" w:leftChars="200"/>
    </w:pPr>
  </w:style>
  <w:style w:type="paragraph" w:styleId="5">
    <w:name w:val="Normal Indent"/>
    <w:basedOn w:val="1"/>
    <w:next w:val="1"/>
    <w:qFormat/>
    <w:uiPriority w:val="0"/>
    <w:pPr>
      <w:ind w:firstLine="420"/>
    </w:pPr>
  </w:style>
  <w:style w:type="paragraph" w:styleId="8">
    <w:name w:val="toc 7"/>
    <w:basedOn w:val="1"/>
    <w:next w:val="1"/>
    <w:qFormat/>
    <w:uiPriority w:val="39"/>
    <w:pPr>
      <w:ind w:left="1200" w:leftChars="1200"/>
    </w:pPr>
  </w:style>
  <w:style w:type="paragraph" w:styleId="9">
    <w:name w:val="Document Map"/>
    <w:basedOn w:val="1"/>
    <w:qFormat/>
    <w:uiPriority w:val="0"/>
    <w:rPr>
      <w:rFonts w:ascii="宋体" w:cs="宋体"/>
      <w:sz w:val="18"/>
      <w:szCs w:val="18"/>
    </w:rPr>
  </w:style>
  <w:style w:type="paragraph" w:styleId="10">
    <w:name w:val="annotation text"/>
    <w:basedOn w:val="1"/>
    <w:link w:val="42"/>
    <w:qFormat/>
    <w:uiPriority w:val="0"/>
    <w:pPr>
      <w:jc w:val="left"/>
    </w:pPr>
    <w:rPr>
      <w:rFonts w:ascii="Times New Roman" w:hAnsi="Times New Roman"/>
      <w:szCs w:val="20"/>
    </w:rPr>
  </w:style>
  <w:style w:type="paragraph" w:styleId="11">
    <w:name w:val="Body Text 3"/>
    <w:basedOn w:val="1"/>
    <w:link w:val="43"/>
    <w:qFormat/>
    <w:uiPriority w:val="0"/>
    <w:rPr>
      <w:rFonts w:ascii="宋体"/>
      <w:sz w:val="24"/>
      <w:szCs w:val="20"/>
    </w:rPr>
  </w:style>
  <w:style w:type="paragraph" w:styleId="12">
    <w:name w:val="Body Text"/>
    <w:basedOn w:val="1"/>
    <w:next w:val="13"/>
    <w:unhideWhenUsed/>
    <w:qFormat/>
    <w:uiPriority w:val="1"/>
    <w:rPr>
      <w:rFonts w:hint="eastAsia"/>
    </w:rPr>
  </w:style>
  <w:style w:type="paragraph" w:customStyle="1" w:styleId="13">
    <w:name w:val="toc 42"/>
    <w:next w:val="1"/>
    <w:qFormat/>
    <w:uiPriority w:val="0"/>
    <w:pPr>
      <w:wordWrap w:val="0"/>
      <w:ind w:left="1275"/>
      <w:jc w:val="both"/>
    </w:pPr>
    <w:rPr>
      <w:rFonts w:ascii="Calibri" w:hAnsi="Calibri" w:eastAsia="宋体" w:cs="Times New Roman"/>
      <w:sz w:val="21"/>
      <w:lang w:val="en-US" w:eastAsia="zh-CN" w:bidi="ar-SA"/>
    </w:rPr>
  </w:style>
  <w:style w:type="paragraph" w:styleId="14">
    <w:name w:val="toc 5"/>
    <w:basedOn w:val="1"/>
    <w:next w:val="1"/>
    <w:qFormat/>
    <w:uiPriority w:val="39"/>
    <w:pPr>
      <w:ind w:left="800" w:leftChars="800"/>
    </w:pPr>
  </w:style>
  <w:style w:type="paragraph" w:styleId="15">
    <w:name w:val="toc 3"/>
    <w:basedOn w:val="1"/>
    <w:next w:val="1"/>
    <w:qFormat/>
    <w:uiPriority w:val="39"/>
    <w:pPr>
      <w:ind w:left="400" w:leftChars="400"/>
    </w:pPr>
  </w:style>
  <w:style w:type="paragraph" w:styleId="16">
    <w:name w:val="Plain Text"/>
    <w:basedOn w:val="1"/>
    <w:qFormat/>
    <w:uiPriority w:val="0"/>
    <w:rPr>
      <w:rFonts w:ascii="宋体"/>
    </w:rPr>
  </w:style>
  <w:style w:type="paragraph" w:styleId="17">
    <w:name w:val="toc 8"/>
    <w:basedOn w:val="1"/>
    <w:next w:val="1"/>
    <w:qFormat/>
    <w:uiPriority w:val="39"/>
    <w:pPr>
      <w:ind w:left="1400" w:leftChars="1400"/>
    </w:pPr>
  </w:style>
  <w:style w:type="paragraph" w:styleId="18">
    <w:name w:val="Date"/>
    <w:basedOn w:val="1"/>
    <w:next w:val="1"/>
    <w:qFormat/>
    <w:uiPriority w:val="0"/>
    <w:pPr>
      <w:ind w:left="2500" w:leftChars="2500"/>
    </w:pPr>
    <w:rPr>
      <w:rFonts w:ascii="Times New Roman" w:hAnsi="Times New Roman"/>
      <w:szCs w:val="20"/>
    </w:rPr>
  </w:style>
  <w:style w:type="paragraph" w:styleId="19">
    <w:name w:val="Balloon Text"/>
    <w:basedOn w:val="1"/>
    <w:qFormat/>
    <w:uiPriority w:val="0"/>
    <w:rPr>
      <w:rFonts w:ascii="Times New Roman" w:hAnsi="Times New Roman"/>
      <w:sz w:val="18"/>
      <w:szCs w:val="20"/>
    </w:rPr>
  </w:style>
  <w:style w:type="paragraph" w:styleId="2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1">
    <w:name w:val="header"/>
    <w:basedOn w:val="1"/>
    <w:next w:val="1"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  <w:szCs w:val="20"/>
    </w:rPr>
  </w:style>
  <w:style w:type="paragraph" w:styleId="22">
    <w:name w:val="toc 1"/>
    <w:basedOn w:val="1"/>
    <w:next w:val="1"/>
    <w:qFormat/>
    <w:uiPriority w:val="39"/>
  </w:style>
  <w:style w:type="paragraph" w:styleId="23">
    <w:name w:val="toc 4"/>
    <w:basedOn w:val="1"/>
    <w:next w:val="1"/>
    <w:qFormat/>
    <w:uiPriority w:val="39"/>
    <w:pPr>
      <w:ind w:left="600" w:leftChars="600"/>
    </w:pPr>
  </w:style>
  <w:style w:type="paragraph" w:styleId="24">
    <w:name w:val="toc 6"/>
    <w:basedOn w:val="1"/>
    <w:next w:val="1"/>
    <w:qFormat/>
    <w:uiPriority w:val="39"/>
    <w:pPr>
      <w:ind w:left="1000" w:leftChars="1000"/>
    </w:pPr>
  </w:style>
  <w:style w:type="paragraph" w:styleId="25">
    <w:name w:val="Body Text Indent 3"/>
    <w:basedOn w:val="1"/>
    <w:qFormat/>
    <w:uiPriority w:val="0"/>
    <w:pPr>
      <w:spacing w:after="120"/>
      <w:ind w:left="200" w:leftChars="200"/>
    </w:pPr>
    <w:rPr>
      <w:sz w:val="16"/>
      <w:szCs w:val="16"/>
    </w:rPr>
  </w:style>
  <w:style w:type="paragraph" w:styleId="26">
    <w:name w:val="toc 9"/>
    <w:basedOn w:val="1"/>
    <w:next w:val="1"/>
    <w:qFormat/>
    <w:uiPriority w:val="39"/>
    <w:pPr>
      <w:ind w:left="1600" w:leftChars="1600"/>
    </w:pPr>
  </w:style>
  <w:style w:type="paragraph" w:styleId="27">
    <w:name w:val="annotation subject"/>
    <w:basedOn w:val="10"/>
    <w:next w:val="10"/>
    <w:qFormat/>
    <w:uiPriority w:val="0"/>
  </w:style>
  <w:style w:type="table" w:styleId="29">
    <w:name w:val="Table Grid"/>
    <w:basedOn w:val="2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31">
    <w:name w:val="Strong"/>
    <w:qFormat/>
    <w:uiPriority w:val="0"/>
    <w:rPr>
      <w:b/>
      <w:bCs/>
    </w:rPr>
  </w:style>
  <w:style w:type="character" w:styleId="32">
    <w:name w:val="page number"/>
    <w:basedOn w:val="30"/>
    <w:qFormat/>
    <w:uiPriority w:val="0"/>
  </w:style>
  <w:style w:type="character" w:styleId="33">
    <w:name w:val="Hyperlink"/>
    <w:qFormat/>
    <w:uiPriority w:val="99"/>
    <w:rPr>
      <w:color w:val="0000FF"/>
      <w:u w:val="single"/>
    </w:rPr>
  </w:style>
  <w:style w:type="character" w:styleId="34">
    <w:name w:val="annotation reference"/>
    <w:qFormat/>
    <w:uiPriority w:val="0"/>
    <w:rPr>
      <w:sz w:val="21"/>
    </w:rPr>
  </w:style>
  <w:style w:type="paragraph" w:customStyle="1" w:styleId="3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36">
    <w:name w:val="style_kwd"/>
    <w:basedOn w:val="30"/>
    <w:qFormat/>
    <w:uiPriority w:val="0"/>
  </w:style>
  <w:style w:type="character" w:customStyle="1" w:styleId="37">
    <w:name w:val="批注文字 Char1"/>
    <w:qFormat/>
    <w:uiPriority w:val="0"/>
    <w:rPr>
      <w:rFonts w:ascii="Times New Roman" w:hAnsi="Times New Roman" w:eastAsia="宋体" w:cs="Times New Roman"/>
      <w:sz w:val="20"/>
      <w:szCs w:val="20"/>
      <w:lang w:bidi="ar-SA"/>
    </w:rPr>
  </w:style>
  <w:style w:type="character" w:customStyle="1" w:styleId="38">
    <w:name w:val="Comment Text Char"/>
    <w:qFormat/>
    <w:uiPriority w:val="0"/>
  </w:style>
  <w:style w:type="paragraph" w:customStyle="1" w:styleId="39">
    <w:name w:val="修订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40">
    <w:name w:val="_Style 23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41">
    <w:name w:val="TOC 标题1"/>
    <w:basedOn w:val="3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</w:rPr>
  </w:style>
  <w:style w:type="character" w:customStyle="1" w:styleId="42">
    <w:name w:val="批注文字 Char"/>
    <w:basedOn w:val="30"/>
    <w:link w:val="10"/>
    <w:qFormat/>
    <w:uiPriority w:val="0"/>
    <w:rPr>
      <w:rFonts w:eastAsia="宋体"/>
      <w:kern w:val="2"/>
      <w:sz w:val="21"/>
    </w:rPr>
  </w:style>
  <w:style w:type="character" w:customStyle="1" w:styleId="43">
    <w:name w:val="正文文本 3 Char"/>
    <w:basedOn w:val="30"/>
    <w:link w:val="11"/>
    <w:qFormat/>
    <w:uiPriority w:val="0"/>
    <w:rPr>
      <w:rFonts w:ascii="宋体" w:hAnsi="Calibri" w:eastAsia="宋体"/>
      <w:kern w:val="2"/>
      <w:sz w:val="24"/>
    </w:rPr>
  </w:style>
  <w:style w:type="character" w:customStyle="1" w:styleId="44">
    <w:name w:val="font161"/>
    <w:qFormat/>
    <w:uiPriority w:val="0"/>
    <w:rPr>
      <w:b/>
      <w:bCs/>
      <w:sz w:val="32"/>
      <w:szCs w:val="32"/>
    </w:rPr>
  </w:style>
  <w:style w:type="paragraph" w:styleId="4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46">
    <w:name w:val="列出段落12"/>
    <w:basedOn w:val="1"/>
    <w:unhideWhenUsed/>
    <w:qFormat/>
    <w:uiPriority w:val="0"/>
    <w:pPr>
      <w:widowControl/>
      <w:ind w:left="720" w:firstLine="360"/>
    </w:pPr>
    <w:rPr>
      <w:rFonts w:hint="eastAsia"/>
      <w:sz w:val="22"/>
      <w:lang w:eastAsia="en-US"/>
    </w:rPr>
  </w:style>
  <w:style w:type="paragraph" w:customStyle="1" w:styleId="47">
    <w:name w:val="标书正文"/>
    <w:unhideWhenUsed/>
    <w:qFormat/>
    <w:uiPriority w:val="0"/>
    <w:pPr>
      <w:widowControl w:val="0"/>
      <w:spacing w:line="360" w:lineRule="auto"/>
      <w:ind w:left="500" w:leftChars="500" w:firstLine="200" w:firstLineChars="200"/>
    </w:pPr>
    <w:rPr>
      <w:rFonts w:hint="eastAsia" w:ascii="宋体" w:hAnsi="Arial" w:eastAsia="宋体" w:cs="Times New Roman"/>
      <w:sz w:val="24"/>
      <w:lang w:val="en-US" w:eastAsia="zh-CN" w:bidi="ar-SA"/>
    </w:rPr>
  </w:style>
  <w:style w:type="paragraph" w:customStyle="1" w:styleId="48">
    <w:name w:val="TOC 标题2"/>
    <w:basedOn w:val="3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1B086F-BEF4-476D-8DF2-51F8AB26AD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68</Pages>
  <Words>6254</Words>
  <Characters>35648</Characters>
  <Lines>297</Lines>
  <Paragraphs>83</Paragraphs>
  <TotalTime>0</TotalTime>
  <ScaleCrop>false</ScaleCrop>
  <LinksUpToDate>false</LinksUpToDate>
  <CharactersWithSpaces>41819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2022-04-06T01:02:00Z</dcterms:created>
  <dc:creator>袁静</dc:creator>
  <cp:lastModifiedBy>鲁美英</cp:lastModifiedBy>
  <cp:lastPrinted>2024-03-06T07:43:00Z</cp:lastPrinted>
  <dcterms:modified xsi:type="dcterms:W3CDTF">2024-10-26T00:52:54Z</dcterms:modified>
  <dc:title>中华人民共和国</dc:title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2C020274D0834B6F9F489AB1112704E1</vt:lpwstr>
  </property>
</Properties>
</file>