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223877">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bCs/>
          <w:color w:val="auto"/>
          <w:sz w:val="56"/>
          <w:szCs w:val="56"/>
          <w:highlight w:val="none"/>
          <w:lang w:eastAsia="zh-CN"/>
        </w:rPr>
        <w:t>绍兴市中医院2026-2027年度医用布草洗涤(收发)服务项目</w:t>
      </w:r>
    </w:p>
    <w:p w14:paraId="37F00E30">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1EB1024">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272A307">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80E5F18">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7EE3996C">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1518396">
      <w:pPr>
        <w:kinsoku/>
        <w:wordWrap w:val="0"/>
        <w:overflowPunct/>
        <w:topLinePunct w:val="0"/>
        <w:bidi w:val="0"/>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22F6E38">
      <w:pPr>
        <w:kinsoku/>
        <w:wordWrap w:val="0"/>
        <w:overflowPunct/>
        <w:topLinePunct w:val="0"/>
        <w:bidi w:val="0"/>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tbl>
      <w:tblPr>
        <w:tblStyle w:val="62"/>
        <w:tblpPr w:leftFromText="180" w:rightFromText="180" w:vertAnchor="text" w:horzAnchor="page" w:tblpX="2814" w:tblpY="374"/>
        <w:tblOverlap w:val="never"/>
        <w:tblW w:w="7801" w:type="dxa"/>
        <w:tblInd w:w="0" w:type="dxa"/>
        <w:tblLayout w:type="fixed"/>
        <w:tblCellMar>
          <w:top w:w="0" w:type="dxa"/>
          <w:left w:w="108" w:type="dxa"/>
          <w:bottom w:w="0" w:type="dxa"/>
          <w:right w:w="108" w:type="dxa"/>
        </w:tblCellMar>
      </w:tblPr>
      <w:tblGrid>
        <w:gridCol w:w="2356"/>
        <w:gridCol w:w="5445"/>
      </w:tblGrid>
      <w:tr w14:paraId="256F76FF">
        <w:tblPrEx>
          <w:tblCellMar>
            <w:top w:w="0" w:type="dxa"/>
            <w:left w:w="108" w:type="dxa"/>
            <w:bottom w:w="0" w:type="dxa"/>
            <w:right w:w="108" w:type="dxa"/>
          </w:tblCellMar>
        </w:tblPrEx>
        <w:trPr>
          <w:trHeight w:val="443" w:hRule="atLeast"/>
        </w:trPr>
        <w:tc>
          <w:tcPr>
            <w:tcW w:w="2356" w:type="dxa"/>
          </w:tcPr>
          <w:p w14:paraId="43A283BD">
            <w:pPr>
              <w:kinsoku/>
              <w:wordWrap w:val="0"/>
              <w:overflowPunct/>
              <w:topLinePunct w:val="0"/>
              <w:bidi w:val="0"/>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F6056FA">
            <w:pPr>
              <w:kinsoku/>
              <w:wordWrap w:val="0"/>
              <w:overflowPunct/>
              <w:topLinePunct w:val="0"/>
              <w:bidi w:val="0"/>
              <w:spacing w:line="320" w:lineRule="exact"/>
              <w:jc w:val="lef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44862B0D">
        <w:tblPrEx>
          <w:tblCellMar>
            <w:top w:w="0" w:type="dxa"/>
            <w:left w:w="108" w:type="dxa"/>
            <w:bottom w:w="0" w:type="dxa"/>
            <w:right w:w="108" w:type="dxa"/>
          </w:tblCellMar>
        </w:tblPrEx>
        <w:trPr>
          <w:trHeight w:val="494" w:hRule="atLeast"/>
        </w:trPr>
        <w:tc>
          <w:tcPr>
            <w:tcW w:w="2356" w:type="dxa"/>
          </w:tcPr>
          <w:p w14:paraId="7E0C325B">
            <w:pPr>
              <w:kinsoku/>
              <w:wordWrap w:val="0"/>
              <w:overflowPunct/>
              <w:topLinePunct w:val="0"/>
              <w:bidi w:val="0"/>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811156363"/>
              </w:rPr>
              <w:t>采购代理机构</w:t>
            </w:r>
            <w:r>
              <w:rPr>
                <w:rFonts w:hint="eastAsia" w:ascii="仿宋" w:hAnsi="仿宋" w:eastAsia="仿宋" w:cs="仿宋"/>
                <w:color w:val="auto"/>
                <w:sz w:val="28"/>
                <w:szCs w:val="28"/>
                <w:highlight w:val="none"/>
              </w:rPr>
              <w:t>：</w:t>
            </w:r>
          </w:p>
        </w:tc>
        <w:tc>
          <w:tcPr>
            <w:tcW w:w="5445" w:type="dxa"/>
            <w:vAlign w:val="top"/>
          </w:tcPr>
          <w:p w14:paraId="205BCE23">
            <w:pPr>
              <w:kinsoku/>
              <w:wordWrap w:val="0"/>
              <w:overflowPunct/>
              <w:topLinePunct w:val="0"/>
              <w:bidi w:val="0"/>
              <w:spacing w:after="100" w:afterAutospacing="1" w:line="440" w:lineRule="exact"/>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6475EDE6">
        <w:tblPrEx>
          <w:tblCellMar>
            <w:top w:w="0" w:type="dxa"/>
            <w:left w:w="108" w:type="dxa"/>
            <w:bottom w:w="0" w:type="dxa"/>
            <w:right w:w="108" w:type="dxa"/>
          </w:tblCellMar>
        </w:tblPrEx>
        <w:trPr>
          <w:trHeight w:val="397" w:hRule="atLeast"/>
        </w:trPr>
        <w:tc>
          <w:tcPr>
            <w:tcW w:w="2356" w:type="dxa"/>
            <w:vAlign w:val="center"/>
          </w:tcPr>
          <w:p w14:paraId="3B192D19">
            <w:pPr>
              <w:kinsoku/>
              <w:wordWrap w:val="0"/>
              <w:overflowPunct/>
              <w:topLinePunct w:val="0"/>
              <w:bidi w:val="0"/>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652623389"/>
              </w:rPr>
              <w:t>监督单</w:t>
            </w:r>
            <w:r>
              <w:rPr>
                <w:rFonts w:hint="eastAsia" w:ascii="仿宋" w:hAnsi="仿宋" w:eastAsia="仿宋" w:cs="仿宋"/>
                <w:color w:val="auto"/>
                <w:spacing w:val="1"/>
                <w:kern w:val="0"/>
                <w:sz w:val="28"/>
                <w:szCs w:val="28"/>
                <w:highlight w:val="none"/>
                <w:fitText w:val="1680" w:id="652623389"/>
              </w:rPr>
              <w:t>位</w:t>
            </w:r>
            <w:r>
              <w:rPr>
                <w:rFonts w:hint="eastAsia" w:ascii="仿宋" w:hAnsi="仿宋" w:eastAsia="仿宋" w:cs="仿宋"/>
                <w:color w:val="auto"/>
                <w:sz w:val="28"/>
                <w:szCs w:val="28"/>
                <w:highlight w:val="none"/>
              </w:rPr>
              <w:t>：</w:t>
            </w:r>
          </w:p>
        </w:tc>
        <w:tc>
          <w:tcPr>
            <w:tcW w:w="5445" w:type="dxa"/>
            <w:vAlign w:val="top"/>
          </w:tcPr>
          <w:p w14:paraId="760C5251">
            <w:pPr>
              <w:kinsoku/>
              <w:wordWrap w:val="0"/>
              <w:overflowPunct/>
              <w:topLinePunct w:val="0"/>
              <w:bidi w:val="0"/>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470FFBC2">
        <w:tblPrEx>
          <w:tblCellMar>
            <w:top w:w="0" w:type="dxa"/>
            <w:left w:w="108" w:type="dxa"/>
            <w:bottom w:w="0" w:type="dxa"/>
            <w:right w:w="108" w:type="dxa"/>
          </w:tblCellMar>
        </w:tblPrEx>
        <w:trPr>
          <w:trHeight w:val="244" w:hRule="atLeast"/>
        </w:trPr>
        <w:tc>
          <w:tcPr>
            <w:tcW w:w="7801" w:type="dxa"/>
            <w:gridSpan w:val="2"/>
          </w:tcPr>
          <w:p w14:paraId="6175B120">
            <w:pPr>
              <w:kinsoku/>
              <w:wordWrap w:val="0"/>
              <w:overflowPunct/>
              <w:topLinePunct w:val="0"/>
              <w:bidi w:val="0"/>
              <w:spacing w:after="100" w:afterAutospacing="1" w:line="440" w:lineRule="exact"/>
              <w:ind w:firstLine="1680" w:firstLineChars="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二</w:t>
            </w:r>
            <w:r>
              <w:rPr>
                <w:rFonts w:hint="eastAsia" w:ascii="仿宋" w:hAnsi="仿宋" w:eastAsia="仿宋" w:cs="仿宋"/>
                <w:color w:val="auto"/>
                <w:sz w:val="28"/>
                <w:szCs w:val="28"/>
                <w:highlight w:val="none"/>
              </w:rPr>
              <w:t>月</w:t>
            </w:r>
          </w:p>
        </w:tc>
      </w:tr>
    </w:tbl>
    <w:p w14:paraId="26140DCB">
      <w:pPr>
        <w:kinsoku/>
        <w:wordWrap w:val="0"/>
        <w:overflowPunct/>
        <w:topLinePunct w:val="0"/>
        <w:bidi w:val="0"/>
        <w:ind w:firstLine="0" w:firstLineChars="0"/>
        <w:jc w:val="center"/>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lang w:eastAsia="zh-CN"/>
        </w:rPr>
        <w:t>招标编号:</w:t>
      </w:r>
      <w:bookmarkStart w:id="0" w:name="OLE_LINK3"/>
      <w:r>
        <w:rPr>
          <w:rFonts w:hint="eastAsia" w:ascii="仿宋" w:hAnsi="仿宋" w:eastAsia="仿宋" w:cs="仿宋"/>
          <w:b/>
          <w:bCs w:val="0"/>
          <w:color w:val="auto"/>
          <w:sz w:val="28"/>
          <w:szCs w:val="28"/>
          <w:highlight w:val="none"/>
          <w:lang w:eastAsia="zh-CN"/>
        </w:rPr>
        <w:t>330600263010080000042-TYJZ2026013</w:t>
      </w:r>
    </w:p>
    <w:bookmarkEnd w:id="0"/>
    <w:p w14:paraId="2BB5031C">
      <w:pPr>
        <w:pStyle w:val="636"/>
        <w:kinsoku/>
        <w:wordWrap w:val="0"/>
        <w:overflowPunct/>
        <w:topLinePunct w:val="0"/>
        <w:bidi w:val="0"/>
        <w:rPr>
          <w:rFonts w:hint="eastAsia" w:ascii="仿宋" w:hAnsi="仿宋" w:eastAsia="仿宋" w:cs="仿宋"/>
          <w:color w:val="auto"/>
          <w:highlight w:val="none"/>
        </w:rPr>
        <w:sectPr>
          <w:headerReference r:id="rId4" w:type="first"/>
          <w:headerReference r:id="rId3" w:type="default"/>
          <w:footerReference r:id="rId5" w:type="default"/>
          <w:footerReference r:id="rId6" w:type="even"/>
          <w:pgSz w:w="11906" w:h="16838"/>
          <w:pgMar w:top="1474" w:right="1814" w:bottom="1474" w:left="1814" w:header="851" w:footer="992" w:gutter="0"/>
          <w:pgNumType w:fmt="decimal" w:start="1"/>
          <w:cols w:space="720" w:num="1"/>
          <w:titlePg/>
          <w:docGrid w:linePitch="312" w:charSpace="0"/>
        </w:sectPr>
      </w:pPr>
    </w:p>
    <w:p w14:paraId="28A7B67C">
      <w:pPr>
        <w:pStyle w:val="636"/>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2B53EA68">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2D52121A">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0127362">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10013C4E">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2958F2F">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5E0B7378">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9993EBE">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1C8F11E">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D940FC4">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14BC54A">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4F9EE919">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3BE56D36">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3FD777FB">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25F56BBD">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0F9437F9">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2832251F">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481061AA">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0F571A39">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3E88FD2C">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48AE3BA8">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4A81559C">
      <w:pPr>
        <w:kinsoku/>
        <w:wordWrap w:val="0"/>
        <w:overflowPunct/>
        <w:topLinePunct w:val="0"/>
        <w:bidi w:val="0"/>
        <w:spacing w:line="360" w:lineRule="auto"/>
        <w:rPr>
          <w:rFonts w:hint="eastAsia" w:ascii="仿宋" w:hAnsi="仿宋" w:eastAsia="仿宋" w:cs="仿宋"/>
          <w:color w:val="auto"/>
          <w:sz w:val="24"/>
          <w:highlight w:val="none"/>
        </w:rPr>
      </w:pPr>
    </w:p>
    <w:bookmarkEnd w:id="2"/>
    <w:p w14:paraId="4800AF5B">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3" w:name="第二部分"/>
      <w:bookmarkStart w:id="4" w:name="_Toc91899870"/>
      <w:bookmarkStart w:id="5" w:name="_Toc91899871"/>
    </w:p>
    <w:p w14:paraId="002EE52F">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50DB9E6B">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8" w:type="first"/>
          <w:footerReference r:id="rId10" w:type="first"/>
          <w:headerReference r:id="rId7" w:type="default"/>
          <w:footerReference r:id="rId9" w:type="default"/>
          <w:pgSz w:w="11906" w:h="16838"/>
          <w:pgMar w:top="1474" w:right="1814" w:bottom="1474" w:left="1814" w:header="851" w:footer="992" w:gutter="0"/>
          <w:pgNumType w:fmt="decimal"/>
          <w:cols w:space="720" w:num="1"/>
          <w:titlePg/>
          <w:docGrid w:linePitch="312" w:charSpace="0"/>
        </w:sectPr>
      </w:pPr>
    </w:p>
    <w:p w14:paraId="7AC40FF9">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3BB7659">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40E5C35E">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绍兴市中医院2026-2027年度医用布草洗涤(收发)服务项目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 xml:space="preserve">6年 </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B076F4B">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60EE20A8">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330600263010080000042-TYJZ2026013</w:t>
      </w:r>
    </w:p>
    <w:p w14:paraId="6D543A93">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lang w:eastAsia="zh-CN"/>
        </w:rPr>
        <w:t>绍兴市中医院2026-2027年度医用布草洗涤(收发)服务项目</w:t>
      </w:r>
    </w:p>
    <w:p w14:paraId="69C34810">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1980000</w:t>
      </w:r>
    </w:p>
    <w:p w14:paraId="2FA36A18">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1980000</w:t>
      </w:r>
    </w:p>
    <w:p w14:paraId="54D5F764">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67DF017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053D08E5">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Cs/>
          <w:color w:val="auto"/>
          <w:sz w:val="24"/>
          <w:highlight w:val="none"/>
          <w:lang w:eastAsia="zh-CN"/>
        </w:rPr>
        <w:t>2026-2027年度医用布草洗涤(收发)服务项目</w:t>
      </w:r>
    </w:p>
    <w:p w14:paraId="2B8E3DB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287D142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color w:val="auto"/>
          <w:sz w:val="24"/>
          <w:highlight w:val="none"/>
          <w:lang w:eastAsia="zh-CN"/>
        </w:rPr>
        <w:t>1980000</w:t>
      </w:r>
    </w:p>
    <w:p w14:paraId="2B68CBFC">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 简要规格描述或项目基本概况介绍、用途，详见采购文件</w:t>
      </w:r>
      <w:r>
        <w:rPr>
          <w:rFonts w:hint="eastAsia" w:ascii="仿宋" w:hAnsi="仿宋" w:eastAsia="仿宋" w:cs="仿宋"/>
          <w:b w:val="0"/>
          <w:bCs/>
          <w:color w:val="auto"/>
          <w:sz w:val="24"/>
          <w:highlight w:val="none"/>
        </w:rPr>
        <w:t>。</w:t>
      </w:r>
    </w:p>
    <w:p w14:paraId="53F51A32">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4781F6B2">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b w:val="0"/>
          <w:bCs/>
          <w:color w:val="auto"/>
          <w:sz w:val="24"/>
          <w:highlight w:val="none"/>
          <w:lang w:val="en-US" w:eastAsia="zh-CN"/>
        </w:rPr>
        <w:t>备注：无。</w:t>
      </w:r>
    </w:p>
    <w:p w14:paraId="2DEEACCF">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kern w:val="0"/>
          <w:sz w:val="24"/>
          <w:highlight w:val="none"/>
          <w:lang w:eastAsia="zh-CN"/>
        </w:rPr>
        <w:t>☑</w:t>
      </w:r>
      <w:r>
        <w:rPr>
          <w:rFonts w:hint="eastAsia" w:ascii="仿宋" w:hAnsi="仿宋" w:eastAsia="仿宋" w:cs="仿宋"/>
          <w:b/>
          <w:color w:val="auto"/>
          <w:sz w:val="24"/>
          <w:highlight w:val="none"/>
        </w:rPr>
        <w:t>是，☐否。</w:t>
      </w:r>
    </w:p>
    <w:p w14:paraId="56AC8CBA">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二、申请人的资格要求</w:t>
      </w:r>
    </w:p>
    <w:p w14:paraId="709E2471">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5CDF4691">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bookmarkStart w:id="6" w:name="OLE_LINK11"/>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w:t>
      </w:r>
      <w:bookmarkEnd w:id="6"/>
      <w:r>
        <w:rPr>
          <w:rFonts w:hint="eastAsia" w:ascii="仿宋" w:hAnsi="仿宋" w:eastAsia="仿宋" w:cs="仿宋"/>
          <w:snapToGrid w:val="0"/>
          <w:color w:val="auto"/>
          <w:kern w:val="28"/>
          <w:sz w:val="24"/>
          <w:szCs w:val="20"/>
          <w:highlight w:val="none"/>
        </w:rPr>
        <w:t xml:space="preserve"> ；</w:t>
      </w:r>
    </w:p>
    <w:p w14:paraId="4C9B8DBF">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397E9BFF">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bookmarkStart w:id="7" w:name="OLE_LINK4"/>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068B8B19">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服务全部由符合政策要求的中小企业承接，提供中小企业声明函；</w:t>
      </w:r>
      <w:bookmarkEnd w:id="7"/>
    </w:p>
    <w:p w14:paraId="3D1CBCB4">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17090D65">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2CB7961A">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1BC62582">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14:paraId="380B8DF1">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77C5FEB">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三、获取招标文件 </w:t>
      </w:r>
    </w:p>
    <w:p w14:paraId="453F9769">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6"/>
          <w:rFonts w:hint="eastAsia"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6年 月 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5AA44C05">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5A2A02B">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041E1C21">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554FD73">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四、提交投标文件截止时间、开标时间和地点</w:t>
      </w:r>
    </w:p>
    <w:p w14:paraId="7A37D2A6">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w:t>
      </w:r>
      <w:bookmarkStart w:id="8" w:name="OLE_LINK7"/>
      <w:r>
        <w:rPr>
          <w:rFonts w:hint="eastAsia" w:ascii="仿宋" w:hAnsi="仿宋" w:eastAsia="仿宋" w:cs="仿宋"/>
          <w:color w:val="auto"/>
          <w:sz w:val="24"/>
          <w:highlight w:val="none"/>
          <w:u w:val="single"/>
        </w:rPr>
        <w:t>2026年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日9点00分</w:t>
      </w:r>
      <w:bookmarkEnd w:id="8"/>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0882A3F8">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2411A90">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2026年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日9点00分00秒</w:t>
      </w:r>
      <w:r>
        <w:rPr>
          <w:rFonts w:hint="eastAsia" w:ascii="仿宋" w:hAnsi="仿宋" w:eastAsia="仿宋" w:cs="仿宋"/>
          <w:bCs/>
          <w:color w:val="auto"/>
          <w:sz w:val="24"/>
          <w:highlight w:val="none"/>
          <w:u w:val="single"/>
        </w:rPr>
        <w:t xml:space="preserve">  </w:t>
      </w:r>
    </w:p>
    <w:p w14:paraId="0427B709">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43008321">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五、公告期限 </w:t>
      </w:r>
    </w:p>
    <w:p w14:paraId="51253B57">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0C5B345F">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六、其他补充事宜</w:t>
      </w:r>
    </w:p>
    <w:p w14:paraId="2D284069">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2AD1BE3C">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7862A7B6">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C4E0B69">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3D94F7D">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七、对本次采购提出询问、质疑、投诉，请按以下方式联系</w:t>
      </w:r>
    </w:p>
    <w:p w14:paraId="47A1DF88">
      <w:pPr>
        <w:pStyle w:val="4"/>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9" w:name="_Toc28359019"/>
      <w:bookmarkStart w:id="10" w:name="_Toc35393637"/>
      <w:bookmarkStart w:id="11" w:name="_Toc28359096"/>
      <w:bookmarkStart w:id="12" w:name="_Toc35393806"/>
      <w:r>
        <w:rPr>
          <w:rFonts w:hint="eastAsia" w:ascii="仿宋" w:hAnsi="仿宋" w:eastAsia="仿宋" w:cs="仿宋"/>
          <w:color w:val="auto"/>
          <w:sz w:val="24"/>
          <w:szCs w:val="24"/>
          <w:highlight w:val="none"/>
        </w:rPr>
        <w:t>1.采购人信息</w:t>
      </w:r>
      <w:bookmarkEnd w:id="9"/>
      <w:bookmarkEnd w:id="10"/>
      <w:bookmarkEnd w:id="11"/>
      <w:bookmarkEnd w:id="12"/>
      <w:r>
        <w:rPr>
          <w:rFonts w:hint="eastAsia" w:ascii="仿宋" w:hAnsi="仿宋" w:eastAsia="仿宋" w:cs="仿宋"/>
          <w:color w:val="auto"/>
          <w:sz w:val="24"/>
          <w:szCs w:val="24"/>
          <w:highlight w:val="none"/>
        </w:rPr>
        <w:t>：</w:t>
      </w:r>
    </w:p>
    <w:p w14:paraId="24CC8E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13" w:name="_Toc35393807"/>
      <w:bookmarkStart w:id="14" w:name="_Toc28359097"/>
      <w:bookmarkStart w:id="15" w:name="_Toc28359020"/>
      <w:bookmarkStart w:id="16" w:name="_Toc35393638"/>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30B2253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4D11000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38F0C2B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yellow"/>
          <w:lang w:val="en-US" w:eastAsia="zh-CN"/>
        </w:rPr>
      </w:pPr>
      <w:r>
        <w:rPr>
          <w:rFonts w:hint="eastAsia" w:ascii="仿宋" w:hAnsi="仿宋" w:eastAsia="仿宋" w:cs="仿宋"/>
          <w:color w:val="auto"/>
          <w:sz w:val="24"/>
          <w:highlight w:val="yellow"/>
        </w:rPr>
        <w:t>项目联系人（询问）：</w:t>
      </w:r>
      <w:r>
        <w:rPr>
          <w:rFonts w:hint="eastAsia" w:ascii="仿宋" w:hAnsi="仿宋" w:eastAsia="仿宋" w:cs="仿宋"/>
          <w:color w:val="auto"/>
          <w:sz w:val="24"/>
          <w:highlight w:val="none"/>
          <w:lang w:val="en-US" w:eastAsia="zh-CN"/>
        </w:rPr>
        <w:t>陈雄</w:t>
      </w:r>
    </w:p>
    <w:p w14:paraId="60E530C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yellow"/>
        </w:rPr>
      </w:pPr>
      <w:r>
        <w:rPr>
          <w:rFonts w:hint="eastAsia" w:ascii="仿宋" w:hAnsi="仿宋" w:eastAsia="仿宋" w:cs="仿宋"/>
          <w:color w:val="auto"/>
          <w:sz w:val="24"/>
          <w:highlight w:val="yellow"/>
        </w:rPr>
        <w:t>项目联系方式（询问）：</w:t>
      </w:r>
      <w:r>
        <w:rPr>
          <w:rFonts w:hint="eastAsia" w:ascii="仿宋" w:hAnsi="仿宋" w:eastAsia="仿宋" w:cs="仿宋"/>
          <w:color w:val="auto"/>
          <w:sz w:val="24"/>
          <w:highlight w:val="none"/>
          <w:lang w:val="en-US" w:eastAsia="zh-CN"/>
        </w:rPr>
        <w:t>0575-89107222</w:t>
      </w:r>
    </w:p>
    <w:p w14:paraId="3BCA4CE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13589BC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2B671983">
      <w:pPr>
        <w:pStyle w:val="4"/>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13"/>
      <w:bookmarkEnd w:id="14"/>
      <w:bookmarkEnd w:id="15"/>
      <w:bookmarkEnd w:id="16"/>
      <w:r>
        <w:rPr>
          <w:rFonts w:hint="eastAsia" w:ascii="仿宋" w:hAnsi="仿宋" w:eastAsia="仿宋" w:cs="仿宋"/>
          <w:color w:val="auto"/>
          <w:sz w:val="24"/>
          <w:szCs w:val="24"/>
          <w:highlight w:val="none"/>
        </w:rPr>
        <w:t>：</w:t>
      </w:r>
    </w:p>
    <w:p w14:paraId="4CE4E96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17" w:name="_Toc28359098"/>
      <w:bookmarkStart w:id="18" w:name="_Toc35393808"/>
      <w:bookmarkStart w:id="19" w:name="_Toc28359021"/>
      <w:bookmarkStart w:id="20" w:name="_Toc35393639"/>
      <w:r>
        <w:rPr>
          <w:rFonts w:hint="eastAsia" w:ascii="仿宋" w:hAnsi="仿宋" w:eastAsia="仿宋" w:cs="仿宋"/>
          <w:color w:val="auto"/>
          <w:sz w:val="24"/>
          <w:highlight w:val="none"/>
        </w:rPr>
        <w:t xml:space="preserve">名称：泰宇建筑工程技术咨询有限公司       </w:t>
      </w:r>
    </w:p>
    <w:p w14:paraId="7462963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0EAC5F7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55D0036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5470E6A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项目联系方式（询问）：13656752180 </w:t>
      </w:r>
    </w:p>
    <w:p w14:paraId="52E63A5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7952B23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13255758381</w:t>
      </w:r>
      <w:r>
        <w:rPr>
          <w:rFonts w:hint="eastAsia" w:ascii="仿宋" w:hAnsi="仿宋" w:eastAsia="仿宋" w:cs="仿宋"/>
          <w:color w:val="auto"/>
          <w:sz w:val="24"/>
          <w:highlight w:val="none"/>
        </w:rPr>
        <w:t> </w:t>
      </w:r>
    </w:p>
    <w:p w14:paraId="241BA3FA">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7"/>
    <w:bookmarkEnd w:id="18"/>
    <w:bookmarkEnd w:id="19"/>
    <w:bookmarkEnd w:id="20"/>
    <w:p w14:paraId="6F140C24">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名</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称：绍兴市财政局       </w:t>
      </w:r>
    </w:p>
    <w:p w14:paraId="536826FD">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地</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址：绍兴市越城区凤林西路151号       </w:t>
      </w:r>
    </w:p>
    <w:p w14:paraId="6033B8D1">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传</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真：/     </w:t>
      </w:r>
    </w:p>
    <w:p w14:paraId="23E1568B">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联 系 人 ：张婷婷      </w:t>
      </w:r>
    </w:p>
    <w:p w14:paraId="28C6FD21">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监督投诉电话：0575-85209697 </w:t>
      </w:r>
      <w:r>
        <w:rPr>
          <w:rFonts w:hint="eastAsia" w:ascii="仿宋" w:hAnsi="仿宋" w:eastAsia="仿宋" w:cs="仿宋"/>
          <w:color w:val="auto"/>
          <w:sz w:val="24"/>
          <w:highlight w:val="none"/>
        </w:rPr>
        <w:t xml:space="preserve"> </w:t>
      </w:r>
    </w:p>
    <w:p w14:paraId="727048DA">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6CD7ED7">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7ED7157">
      <w:pPr>
        <w:widowControl/>
        <w:kinsoku/>
        <w:wordWrap w:val="0"/>
        <w:overflowPunct/>
        <w:topLinePunct w:val="0"/>
        <w:bidi w:val="0"/>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142097F5">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3"/>
      <w:r>
        <w:rPr>
          <w:rFonts w:hint="eastAsia" w:ascii="仿宋" w:hAnsi="仿宋" w:eastAsia="仿宋" w:cs="仿宋"/>
          <w:b/>
          <w:color w:val="auto"/>
          <w:sz w:val="36"/>
          <w:szCs w:val="20"/>
          <w:highlight w:val="none"/>
        </w:rPr>
        <w:t xml:space="preserve"> 投标须知</w:t>
      </w:r>
      <w:bookmarkEnd w:id="4"/>
    </w:p>
    <w:p w14:paraId="1C096E86">
      <w:pPr>
        <w:kinsoku/>
        <w:wordWrap w:val="0"/>
        <w:overflowPunct/>
        <w:topLinePunct w:val="0"/>
        <w:bidi w:val="0"/>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FB6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24ACE4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D33602C">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BDF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96261D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DF80F7C">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1E793D23">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95B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010A1E3">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0020BD6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80FF3C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47A0D14">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A5D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F137DDC">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7F258502">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423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03C746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6DFB9A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E23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1C1A2D4">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4EF284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工作分包。</w:t>
            </w:r>
          </w:p>
          <w:p w14:paraId="2770257B">
            <w:pPr>
              <w:keepNext w:val="0"/>
              <w:keepLines w:val="0"/>
              <w:pageBreakBefore w:val="0"/>
              <w:widowControl w:val="0"/>
              <w:kinsoku/>
              <w:wordWrap w:val="0"/>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1F32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467DB58">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2FD73E8F">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7059C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1A48F7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1F0D3560">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78F8E5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DDD9084">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5AC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F83786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4344FD1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A9A43E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638BC55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01BD1C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6BEB786">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5E1FC5B">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73B484A6">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E16145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A5FCBD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77DC0F5">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5366D72B">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68CF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9757FF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9434A13">
            <w:pPr>
              <w:kinsoku/>
              <w:wordWrap w:val="0"/>
              <w:overflowPunct/>
              <w:topLinePunct w:val="0"/>
              <w:bidi w:val="0"/>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方案阐述讲解：</w:t>
            </w:r>
          </w:p>
          <w:p w14:paraId="3387AED3">
            <w:pPr>
              <w:kinsoku/>
              <w:wordWrap w:val="0"/>
              <w:overflowPunct/>
              <w:topLinePunct w:val="0"/>
              <w:bidi w:val="0"/>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w:t>
            </w:r>
            <w:r>
              <w:rPr>
                <w:rFonts w:hint="eastAsia" w:ascii="仿宋" w:hAnsi="仿宋" w:eastAsia="仿宋" w:cs="仿宋"/>
                <w:color w:val="auto"/>
                <w:sz w:val="24"/>
                <w:szCs w:val="24"/>
                <w:highlight w:val="none"/>
                <w:lang w:val="zh-CN"/>
              </w:rPr>
              <w:t>方案阐述讲解</w:t>
            </w:r>
            <w:r>
              <w:rPr>
                <w:rFonts w:hint="eastAsia" w:ascii="仿宋" w:hAnsi="仿宋" w:eastAsia="仿宋" w:cs="仿宋"/>
                <w:color w:val="auto"/>
                <w:sz w:val="24"/>
                <w:szCs w:val="24"/>
                <w:highlight w:val="none"/>
              </w:rPr>
              <w:t>。</w:t>
            </w:r>
          </w:p>
          <w:p w14:paraId="0C5D8C82">
            <w:pPr>
              <w:kinsoku/>
              <w:wordWrap w:val="0"/>
              <w:overflowPunct/>
              <w:topLinePunct w:val="0"/>
              <w:bidi w:val="0"/>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w:t>
            </w:r>
            <w:r>
              <w:rPr>
                <w:rFonts w:hint="eastAsia" w:ascii="仿宋" w:hAnsi="仿宋" w:eastAsia="仿宋" w:cs="仿宋"/>
                <w:color w:val="auto"/>
                <w:sz w:val="24"/>
                <w:szCs w:val="24"/>
                <w:highlight w:val="none"/>
                <w:lang w:val="zh-CN"/>
              </w:rPr>
              <w:t>方案阐述讲解</w:t>
            </w:r>
            <w:r>
              <w:rPr>
                <w:rFonts w:hint="eastAsia" w:ascii="仿宋" w:hAnsi="仿宋" w:eastAsia="仿宋" w:cs="仿宋"/>
                <w:color w:val="auto"/>
                <w:sz w:val="24"/>
                <w:szCs w:val="24"/>
                <w:highlight w:val="none"/>
              </w:rPr>
              <w:t>：</w:t>
            </w:r>
          </w:p>
          <w:p w14:paraId="56F75D2F">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（1）在评标时安排每个供应商进行方案阐述讲解。每个供应商时间不超过</w:t>
            </w:r>
            <w:r>
              <w:rPr>
                <w:rFonts w:hint="eastAsia" w:ascii="仿宋" w:hAnsi="仿宋" w:eastAsia="仿宋" w:cs="仿宋"/>
                <w:color w:val="auto"/>
                <w:sz w:val="24"/>
                <w:szCs w:val="24"/>
                <w:highlight w:val="none"/>
                <w:u w:val="single"/>
                <w:lang w:val="en-US" w:eastAsia="zh-CN"/>
              </w:rPr>
              <w:t>20</w:t>
            </w:r>
            <w:r>
              <w:rPr>
                <w:rFonts w:hint="eastAsia" w:ascii="仿宋" w:hAnsi="仿宋" w:eastAsia="仿宋" w:cs="仿宋"/>
                <w:color w:val="auto"/>
                <w:sz w:val="24"/>
                <w:szCs w:val="24"/>
                <w:highlight w:val="none"/>
                <w:lang w:val="zh-CN"/>
              </w:rPr>
              <w:t>分钟，讲解次序以投标文件解密时间先后次序为准。阐述讲解结束后按要求解答评标委员会提问。</w:t>
            </w:r>
          </w:p>
          <w:p w14:paraId="05915C5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（2）方案阐述讲解可选择以下其中一种方式：</w:t>
            </w:r>
          </w:p>
          <w:p w14:paraId="7F9B660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方式一：政采云平台在线阐述讲解。政采云平台在线讲解需供应商根据政采云平台操作要求做好准备工作，提前完善软硬件配置环境。</w:t>
            </w:r>
          </w:p>
          <w:p w14:paraId="6AC9036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 xml:space="preserve">方式二：现场阐述讲解。现场讲解地点为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，阐述讲解人员不超过3人。阐述讲解所用电脑等设备由供应商自备。现场阐述讲解人员进场时提供讲解人员名单（加盖公章或授权代表签名）及身份证明，否则不得阐述讲解。</w:t>
            </w:r>
          </w:p>
          <w:p w14:paraId="5869519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注：因供应商自身原因导致无法</w:t>
            </w:r>
            <w:r>
              <w:rPr>
                <w:rFonts w:hint="eastAsia" w:ascii="仿宋" w:hAnsi="仿宋" w:eastAsia="仿宋" w:cs="仿宋"/>
                <w:color w:val="auto"/>
                <w:sz w:val="24"/>
                <w:szCs w:val="24"/>
                <w:highlight w:val="none"/>
                <w:lang w:val="zh-CN"/>
              </w:rPr>
              <w:t>阐述讲解</w:t>
            </w:r>
            <w:r>
              <w:rPr>
                <w:rFonts w:hint="eastAsia" w:ascii="仿宋" w:hAnsi="仿宋" w:eastAsia="仿宋" w:cs="仿宋"/>
                <w:color w:val="auto"/>
                <w:sz w:val="24"/>
                <w:highlight w:val="none"/>
              </w:rPr>
              <w:t>或者</w:t>
            </w:r>
            <w:r>
              <w:rPr>
                <w:rFonts w:hint="eastAsia" w:ascii="仿宋" w:hAnsi="仿宋" w:eastAsia="仿宋" w:cs="仿宋"/>
                <w:color w:val="auto"/>
                <w:sz w:val="24"/>
                <w:szCs w:val="24"/>
                <w:highlight w:val="none"/>
                <w:lang w:val="zh-CN"/>
              </w:rPr>
              <w:t>阐述讲解</w:t>
            </w:r>
            <w:r>
              <w:rPr>
                <w:rFonts w:hint="eastAsia" w:ascii="仿宋" w:hAnsi="仿宋" w:eastAsia="仿宋" w:cs="仿宋"/>
                <w:color w:val="auto"/>
                <w:sz w:val="24"/>
                <w:highlight w:val="none"/>
              </w:rPr>
              <w:t>效果不理想的，责任自负。因平台原因导致本项目方案阐述讲解环节无法顺利开展，按照《浙江省政府采购项目电子交易管理暂行办法》相关规定执行。</w:t>
            </w:r>
          </w:p>
        </w:tc>
      </w:tr>
      <w:tr w14:paraId="41B9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0CF22C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4B400296">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14F945C6">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79934F11">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569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0FA125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11</w:t>
            </w:r>
          </w:p>
        </w:tc>
        <w:tc>
          <w:tcPr>
            <w:tcW w:w="855" w:type="dxa"/>
            <w:vAlign w:val="center"/>
          </w:tcPr>
          <w:p w14:paraId="4FC9EEA4">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本国</w:t>
            </w:r>
          </w:p>
          <w:p w14:paraId="04AF3F28">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z w:val="24"/>
                <w:highlight w:val="none"/>
              </w:rPr>
            </w:pPr>
            <w:r>
              <w:rPr>
                <w:rFonts w:hint="eastAsia" w:ascii="仿宋" w:hAnsi="仿宋" w:eastAsia="仿宋" w:cs="仿宋"/>
                <w:b/>
                <w:color w:val="auto"/>
                <w:spacing w:val="-20"/>
                <w:sz w:val="24"/>
                <w:highlight w:val="none"/>
              </w:rPr>
              <w:t>产品</w:t>
            </w:r>
          </w:p>
        </w:tc>
        <w:tc>
          <w:tcPr>
            <w:tcW w:w="7515" w:type="dxa"/>
            <w:vAlign w:val="center"/>
          </w:tcPr>
          <w:p w14:paraId="28F8CAA1">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D631224">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不适用。</w:t>
            </w:r>
          </w:p>
        </w:tc>
      </w:tr>
      <w:tr w14:paraId="00610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3D3C74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0AED197E">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22A70F0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F484F0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1B37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4A3270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w:t>
            </w:r>
          </w:p>
        </w:tc>
        <w:tc>
          <w:tcPr>
            <w:tcW w:w="8370" w:type="dxa"/>
            <w:gridSpan w:val="2"/>
            <w:vAlign w:val="center"/>
          </w:tcPr>
          <w:p w14:paraId="549CDF5B">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46EAE7C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yellow"/>
                <w:u w:val="single"/>
              </w:rPr>
              <w:t xml:space="preserve">  </w:t>
            </w:r>
            <w:r>
              <w:rPr>
                <w:rFonts w:hint="eastAsia" w:ascii="仿宋" w:hAnsi="仿宋" w:eastAsia="仿宋" w:cs="仿宋"/>
                <w:color w:val="auto"/>
                <w:kern w:val="0"/>
                <w:sz w:val="24"/>
                <w:highlight w:val="yellow"/>
                <w:u w:val="single"/>
                <w:lang w:eastAsia="zh-CN"/>
              </w:rPr>
              <w:t>2026-2027年度医用布草洗涤(收发)服务项目</w:t>
            </w:r>
            <w:r>
              <w:rPr>
                <w:rFonts w:hint="eastAsia" w:ascii="仿宋" w:hAnsi="仿宋" w:eastAsia="仿宋" w:cs="仿宋"/>
                <w:color w:val="auto"/>
                <w:kern w:val="0"/>
                <w:sz w:val="24"/>
                <w:highlight w:val="yellow"/>
                <w:u w:val="single"/>
              </w:rPr>
              <w:t xml:space="preserve"> </w:t>
            </w:r>
            <w:r>
              <w:rPr>
                <w:rFonts w:hint="eastAsia" w:ascii="仿宋" w:hAnsi="仿宋" w:eastAsia="仿宋" w:cs="仿宋"/>
                <w:color w:val="auto"/>
                <w:kern w:val="0"/>
                <w:sz w:val="24"/>
                <w:highlight w:val="yellow"/>
              </w:rPr>
              <w:t>，属于</w:t>
            </w:r>
            <w:r>
              <w:rPr>
                <w:rFonts w:hint="eastAsia" w:ascii="仿宋" w:hAnsi="仿宋" w:eastAsia="仿宋" w:cs="仿宋"/>
                <w:color w:val="auto"/>
                <w:kern w:val="0"/>
                <w:sz w:val="24"/>
                <w:highlight w:val="yellow"/>
                <w:u w:val="single"/>
              </w:rPr>
              <w:t xml:space="preserve"> </w:t>
            </w:r>
            <w:r>
              <w:rPr>
                <w:rFonts w:hint="eastAsia" w:ascii="仿宋" w:hAnsi="仿宋" w:eastAsia="仿宋" w:cs="仿宋"/>
                <w:color w:val="auto"/>
                <w:kern w:val="0"/>
                <w:sz w:val="24"/>
                <w:highlight w:val="yellow"/>
                <w:u w:val="single"/>
                <w:lang w:val="en-US" w:eastAsia="zh-CN"/>
              </w:rPr>
              <w:t>其他未列明</w:t>
            </w:r>
            <w:r>
              <w:rPr>
                <w:rFonts w:hint="eastAsia" w:ascii="仿宋" w:hAnsi="仿宋" w:eastAsia="仿宋" w:cs="仿宋"/>
                <w:color w:val="auto"/>
                <w:kern w:val="0"/>
                <w:sz w:val="24"/>
                <w:highlight w:val="yellow"/>
                <w:u w:val="single"/>
              </w:rPr>
              <w:t xml:space="preserve">   </w:t>
            </w:r>
            <w:r>
              <w:rPr>
                <w:rFonts w:hint="eastAsia" w:ascii="仿宋" w:hAnsi="仿宋" w:eastAsia="仿宋" w:cs="仿宋"/>
                <w:color w:val="auto"/>
                <w:kern w:val="0"/>
                <w:sz w:val="24"/>
                <w:highlight w:val="yellow"/>
              </w:rPr>
              <w:t>行业；</w:t>
            </w:r>
            <w:r>
              <w:rPr>
                <w:rFonts w:hint="eastAsia" w:ascii="仿宋" w:hAnsi="仿宋" w:eastAsia="仿宋" w:cs="仿宋"/>
                <w:color w:val="auto"/>
                <w:highlight w:val="none"/>
              </w:rPr>
              <w:t xml:space="preserve"> </w:t>
            </w:r>
          </w:p>
        </w:tc>
      </w:tr>
      <w:tr w14:paraId="493E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D6BB3D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855" w:type="dxa"/>
            <w:vMerge w:val="restart"/>
            <w:vAlign w:val="center"/>
          </w:tcPr>
          <w:p w14:paraId="34D5D66D">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1DD734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5E8B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E82C47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C959EF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EBDD91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E5D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9B153D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8AC731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87D4A0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经查询列入失信被执行人、重大税收违法失信主体、政府采购严重违法失信行为记录名单的投标人将被拒绝参与政府采购活动。</w:t>
            </w:r>
          </w:p>
          <w:p w14:paraId="17ED32D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4222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C4992FC">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8370" w:type="dxa"/>
            <w:gridSpan w:val="2"/>
            <w:vAlign w:val="center"/>
          </w:tcPr>
          <w:p w14:paraId="5E9B0AC1">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CC6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12BB25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14:paraId="0D2A3BCD">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3FB3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97D6648">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w:t>
            </w:r>
          </w:p>
        </w:tc>
        <w:tc>
          <w:tcPr>
            <w:tcW w:w="8370" w:type="dxa"/>
            <w:gridSpan w:val="2"/>
            <w:vAlign w:val="center"/>
          </w:tcPr>
          <w:p w14:paraId="10C74FE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B6FDA7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1430A4D">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D885DA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2A56587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1B88BBA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4E88FC3">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18B800B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5E4F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AA8C07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3FE6B40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B2FA816">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3025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8C936C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F384C2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0DD19FF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1339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61EBF36">
            <w:pPr>
              <w:kinsoku/>
              <w:wordWrap w:val="0"/>
              <w:overflowPunct/>
              <w:topLinePunct w:val="0"/>
              <w:bidi w:val="0"/>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1E9A8E2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059894D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647B6E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金额作为代理服务费的计算基数，采用差额定率累进法*50%进行收费，具体费率标准如下：中标金额100万元以下的部分，服务类采购费率1.50%；中标金额100万元至500万元的部分，服务类采购费率0.80%；中标金额500万元至1000万元的部分，服务类采购费率0.45%；中标金额1000万元至5000万元的部分，服务类采购费率0.25%。服务费不到2000元按照2000元收取。</w:t>
            </w:r>
          </w:p>
          <w:p w14:paraId="5AE10BB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4F1569D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用银行支票、汇票、电汇、现金等付款方式直接交纳代理服务费。</w:t>
            </w:r>
          </w:p>
        </w:tc>
      </w:tr>
      <w:tr w14:paraId="3970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D1C924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7B1D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9910A4E">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5"/>
    </w:tbl>
    <w:p w14:paraId="59E94353">
      <w:pPr>
        <w:keepNext w:val="0"/>
        <w:keepLines w:val="0"/>
        <w:pageBreakBefore w:val="0"/>
        <w:widowControl w:val="0"/>
        <w:kinsoku/>
        <w:wordWrap w:val="0"/>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21" w:name="_Toc164416483"/>
      <w:bookmarkStart w:id="22" w:name="第三部分"/>
    </w:p>
    <w:p w14:paraId="5FCDAE10">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35D140E7">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4B2ADE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E664611">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136092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466C49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B3699E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437000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67253B3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F78200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78BCEB4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10FA656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48F6231A">
      <w:pPr>
        <w:kinsoku/>
        <w:wordWrap w:val="0"/>
        <w:overflowPunct/>
        <w:topLinePunct w:val="0"/>
        <w:bidi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4283715C">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5B2CA02">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1217D71">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853CD18">
      <w:pPr>
        <w:kinsoku/>
        <w:wordWrap w:val="0"/>
        <w:overflowPunct/>
        <w:topLinePunct w:val="0"/>
        <w:bidi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FCC8738">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25204A6F">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7EB078C">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39D0031">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00623927">
      <w:pPr>
        <w:kinsoku/>
        <w:wordWrap w:val="0"/>
        <w:overflowPunct/>
        <w:topLinePunct w:val="0"/>
        <w:bidi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22B09E3">
      <w:pPr>
        <w:kinsoku/>
        <w:wordWrap w:val="0"/>
        <w:overflowPunct/>
        <w:topLinePunct w:val="0"/>
        <w:bidi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F1E1E83">
      <w:pPr>
        <w:kinsoku/>
        <w:wordWrap w:val="0"/>
        <w:overflowPunct/>
        <w:topLinePunct w:val="0"/>
        <w:bidi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2744381">
      <w:pPr>
        <w:kinsoku/>
        <w:wordWrap w:val="0"/>
        <w:overflowPunct/>
        <w:topLinePunct w:val="0"/>
        <w:bidi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5287D718">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4742BF99">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30144FE3">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64B48047">
      <w:pPr>
        <w:kinsoku/>
        <w:wordWrap w:val="0"/>
        <w:overflowPunct/>
        <w:topLinePunct w:val="0"/>
        <w:bidi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0465441">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8BA9622">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135F3C9">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72A11078">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4524D3B">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21D1FAD0">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03E66EF8">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3.6本国产品的支持政策</w:t>
      </w:r>
    </w:p>
    <w:p w14:paraId="7AEDC573">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3.6.1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A7D70F7">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3.6.2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4B5A0015">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CA66228">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3.6.3供应商对其提供的产品出具《关于符合本国产品标准的声明函》或财政部会同有关部门规定的有关证明文件，《声明函》或有关证明文件符合要求的，该产品视为本国产品。</w:t>
      </w:r>
    </w:p>
    <w:p w14:paraId="0836019B">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供应商还应出具成本占比达到80%以上承诺函（格式自拟）。</w:t>
      </w:r>
    </w:p>
    <w:p w14:paraId="7A425273">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3.6.4供应商提供虚假《声明函》、虚假证明文件谋取中标、成交的，依照《中华人民共和国政府采购法》等法律法规规定追究相应责任。</w:t>
      </w:r>
    </w:p>
    <w:p w14:paraId="59CD8075">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3.6.5采购人、采购代理机构按规定随中标、成交结果同时公告中标、成交供应商提供的《声明函》或有关证明文件、承诺函。</w:t>
      </w:r>
    </w:p>
    <w:p w14:paraId="56CE0764">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3.7本国产品价格扣除与小微企业价格扣除叠加。具体计算公式为：参加评审价格=产品报价-产品报价*（小微企业价格扣除率+本国产品价格扣除率）。</w:t>
      </w:r>
    </w:p>
    <w:p w14:paraId="6ADA4DC8">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7DBAA86F">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42DF81EE">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3E3B12C0">
      <w:pPr>
        <w:kinsoku/>
        <w:wordWrap w:val="0"/>
        <w:overflowPunct/>
        <w:topLinePunct w:val="0"/>
        <w:bidi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5DD408B">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65539AAF">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6AF0CC3">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5A4A428">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66C8AA2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4C4038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936E0C4">
      <w:pPr>
        <w:pStyle w:val="25"/>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4D18EB6E">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25505BA9">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04B1648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6717EB9D">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43D3E57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129C97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56B396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B011A5E">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08C4117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FC5878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472CD55">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3EA2C8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8E4F72C">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3964B639">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73E1A89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59A9371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31687E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4EBAC9F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5E682F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6B38D4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0D86B31">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F0FA664">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711FF17">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FFF5FAE">
      <w:pPr>
        <w:pStyle w:val="33"/>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6C7204F3">
      <w:pPr>
        <w:kinsoku/>
        <w:wordWrap w:val="0"/>
        <w:overflowPunct/>
        <w:topLinePunct w:val="0"/>
        <w:bidi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0DD6A5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E674B8E">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9F40A9D">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CE70F44">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5D92642">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59013AB">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49868329">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03D1059">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13E99FBC">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1288F5C">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13B122F2">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3867F06A">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6BC32C60">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6C2700E">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162C058C">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D22E9CF">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5B544FDA">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0B1DDC1F">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BD7EBBF">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44D38B7E">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0DAAADDF">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41D7CE3">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46480C81">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4B64D2E">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D21562F">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4CD9030A">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0CE08C09">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268498D2">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1CC6E685">
      <w:pPr>
        <w:kinsoku/>
        <w:wordWrap w:val="0"/>
        <w:overflowPunct/>
        <w:topLinePunct w:val="0"/>
        <w:bidi w:val="0"/>
        <w:snapToGrid w:val="0"/>
        <w:spacing w:line="336"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20570D4B">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13410E5">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A1BF689">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64149DBD">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6C1D0CC8">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2.3.4关于符合本国产品标准的声明函或有关证明文件(如有）；</w:t>
      </w:r>
    </w:p>
    <w:p w14:paraId="08F9BBB5">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2.3.5关于符合本国产品标准的成本占比的承诺函（如有）。</w:t>
      </w:r>
    </w:p>
    <w:p w14:paraId="548C72E1">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595F8F60">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2E4E717E">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7E7B3E2D">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7416D72C">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14C9C1F4">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9D70B13">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09AD3C4">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F4E7FE1">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D9B82FE">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B81DBF5">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09322421">
      <w:pPr>
        <w:pStyle w:val="131"/>
        <w:kinsoku/>
        <w:wordWrap w:val="0"/>
        <w:overflowPunct/>
        <w:topLinePunct w:val="0"/>
        <w:bidi w:val="0"/>
        <w:spacing w:before="0" w:line="440" w:lineRule="exact"/>
        <w:ind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.投标文件的提交、补充、修改、撤回</w:t>
      </w:r>
    </w:p>
    <w:p w14:paraId="41190185">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BC30EF9">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28F94BF9">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93B312D">
      <w:pPr>
        <w:kinsoku/>
        <w:wordWrap w:val="0"/>
        <w:overflowPunct/>
        <w:topLinePunct w:val="0"/>
        <w:bidi w:val="0"/>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68AADAD4">
      <w:pPr>
        <w:kinsoku/>
        <w:wordWrap w:val="0"/>
        <w:overflowPunct/>
        <w:topLinePunct w:val="0"/>
        <w:bidi w:val="0"/>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149DE36F">
      <w:pPr>
        <w:kinsoku/>
        <w:wordWrap w:val="0"/>
        <w:overflowPunct/>
        <w:topLinePunct w:val="0"/>
        <w:bidi w:val="0"/>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14:paraId="185CDDF3">
      <w:pPr>
        <w:kinsoku/>
        <w:wordWrap w:val="0"/>
        <w:overflowPunct/>
        <w:topLinePunct w:val="0"/>
        <w:bidi w:val="0"/>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31BB7F40">
      <w:pPr>
        <w:pStyle w:val="131"/>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34433D10">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3" w:name="_Toc91899903"/>
      <w:r>
        <w:rPr>
          <w:rFonts w:hint="eastAsia" w:ascii="仿宋" w:hAnsi="仿宋" w:eastAsia="仿宋" w:cs="仿宋"/>
          <w:b/>
          <w:color w:val="auto"/>
          <w:sz w:val="32"/>
          <w:szCs w:val="32"/>
          <w:highlight w:val="none"/>
        </w:rPr>
        <w:t>四、开标和评标</w:t>
      </w:r>
    </w:p>
    <w:p w14:paraId="328A56CD">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02C6AA4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9F75EC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1529D6C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263FDF4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27F8C0A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2FD4D11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4B48B29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3CD2CD97">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08809EC6">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A7D1FF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71D6B7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C9C1A2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6487F5D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6852686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7A178F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5C8279C">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CEB761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0E722A4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38EADE7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2CB2B53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6E80043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2205AA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4FA48AA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F4D3D7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4B0AC8C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3B454DA9">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F5A3EE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80CB1B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16BF9EA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35E1261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685152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68E9285F">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016BCA9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01F76C2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CD56FF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40EFC00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41D3BEF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0A6083C">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0213AD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52FAD1A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98BFD0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FA94CD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C404F8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35E6FCF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77FF48F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56C5E24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40F1AF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3730D9F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5001707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1CAEC2C9">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7989EBC9">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64F323A">
      <w:pPr>
        <w:pStyle w:val="33"/>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093B991">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3AA6BA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40E570E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3C455DC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4D85C4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93B6B9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3AF18B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89A59F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35E641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A15BF1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EB7E28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B25A25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100CDD7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38B00C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21DEADD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48FDC5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1FED4A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8.16投标文件“资格文件资料”或“商务技术文件资料”部分中出现《开标一览表》相关内容的；</w:t>
      </w:r>
    </w:p>
    <w:p w14:paraId="36D0FBE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FB0BB3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20C4E33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4ABC67B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6978372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AF0C40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CEB8CF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03F2E0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CA386E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E9989B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670F287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295F4A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15F77E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FC639E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981B20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BC9B65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29822F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7C866DF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740A6C2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EB4FFA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74A388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5BBD38F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656D589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6A781BE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9B35011">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FEC368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6F5BB54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8.25 未按招标文件要求提供样品或提供样品不满足采购需求实质性条件的；</w:t>
      </w:r>
    </w:p>
    <w:p w14:paraId="2BACF5F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eastAsia" w:ascii="仿宋" w:hAnsi="仿宋" w:eastAsia="仿宋" w:cs="仿宋"/>
          <w:b/>
          <w:bCs/>
          <w:color w:val="auto"/>
          <w:sz w:val="24"/>
          <w:highlight w:val="none"/>
          <w:lang w:val="en-US"/>
        </w:rPr>
        <w:t>6参与同一个采购包(标段)的供应商存在下列情形之一的其投标(响应)文件无效:</w:t>
      </w:r>
    </w:p>
    <w:p w14:paraId="2D3D5B3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color w:val="auto"/>
          <w:sz w:val="24"/>
          <w:highlight w:val="none"/>
          <w:lang w:val="en-US"/>
        </w:rPr>
      </w:pPr>
      <w:r>
        <w:rPr>
          <w:rFonts w:hint="eastAsia" w:ascii="仿宋" w:hAnsi="仿宋" w:eastAsia="仿宋" w:cs="仿宋"/>
          <w:b w:val="0"/>
          <w:bCs w:val="0"/>
          <w:color w:val="auto"/>
          <w:sz w:val="24"/>
          <w:highlight w:val="none"/>
          <w:lang w:val="en-US" w:eastAsia="zh-CN"/>
        </w:rPr>
        <w:t>8.26.1</w:t>
      </w:r>
      <w:r>
        <w:rPr>
          <w:rFonts w:hint="eastAsia" w:ascii="仿宋" w:hAnsi="仿宋" w:eastAsia="仿宋" w:cs="仿宋"/>
          <w:b w:val="0"/>
          <w:bCs w:val="0"/>
          <w:color w:val="auto"/>
          <w:sz w:val="24"/>
          <w:highlight w:val="none"/>
          <w:lang w:val="en-US"/>
        </w:rPr>
        <w:t>不同供应商的电子投标(响应)文件上传计算机的网卡MAC地址、CPU序列号和硬盘序列号等硬件信息相同的;</w:t>
      </w:r>
    </w:p>
    <w:p w14:paraId="1E8D4F3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color w:val="auto"/>
          <w:sz w:val="24"/>
          <w:highlight w:val="none"/>
          <w:lang w:val="en-US"/>
        </w:rPr>
      </w:pPr>
      <w:r>
        <w:rPr>
          <w:rFonts w:hint="eastAsia" w:ascii="仿宋" w:hAnsi="仿宋" w:eastAsia="仿宋" w:cs="仿宋"/>
          <w:b w:val="0"/>
          <w:bCs w:val="0"/>
          <w:color w:val="auto"/>
          <w:sz w:val="24"/>
          <w:highlight w:val="none"/>
          <w:lang w:val="en-US" w:eastAsia="zh-CN"/>
        </w:rPr>
        <w:t>8.26.2</w:t>
      </w:r>
      <w:r>
        <w:rPr>
          <w:rFonts w:hint="eastAsia" w:ascii="仿宋" w:hAnsi="仿宋" w:eastAsia="仿宋" w:cs="仿宋"/>
          <w:b w:val="0"/>
          <w:bCs w:val="0"/>
          <w:color w:val="auto"/>
          <w:sz w:val="24"/>
          <w:highlight w:val="none"/>
          <w:lang w:val="en-US"/>
        </w:rPr>
        <w:t>上传的电子投标(响应)文件若出现使用本项目其他投标(响应)供应商的数字证书加密的，或者加盖本项目其他投标(响应)供应商的电子印章的;</w:t>
      </w:r>
    </w:p>
    <w:p w14:paraId="0835FF8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color w:val="auto"/>
          <w:sz w:val="24"/>
          <w:highlight w:val="none"/>
          <w:lang w:val="en-US"/>
        </w:rPr>
      </w:pPr>
      <w:r>
        <w:rPr>
          <w:rFonts w:hint="eastAsia" w:ascii="仿宋" w:hAnsi="仿宋" w:eastAsia="仿宋" w:cs="仿宋"/>
          <w:b w:val="0"/>
          <w:bCs w:val="0"/>
          <w:color w:val="auto"/>
          <w:sz w:val="24"/>
          <w:highlight w:val="none"/>
          <w:lang w:val="en-US" w:eastAsia="zh-CN"/>
        </w:rPr>
        <w:t>8.26.3</w:t>
      </w:r>
      <w:r>
        <w:rPr>
          <w:rFonts w:hint="eastAsia" w:ascii="仿宋" w:hAnsi="仿宋" w:eastAsia="仿宋" w:cs="仿宋"/>
          <w:b w:val="0"/>
          <w:bCs w:val="0"/>
          <w:color w:val="auto"/>
          <w:sz w:val="24"/>
          <w:highlight w:val="none"/>
          <w:lang w:val="en-US"/>
        </w:rPr>
        <w:t>不同供应商的投标(响应)文件的内容存在三处(含)以上错误一致，且无法合理解释的;</w:t>
      </w:r>
    </w:p>
    <w:p w14:paraId="013F85A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val="0"/>
          <w:bCs w:val="0"/>
          <w:color w:val="auto"/>
          <w:sz w:val="24"/>
          <w:highlight w:val="none"/>
          <w:lang w:val="en-US" w:eastAsia="zh-CN"/>
        </w:rPr>
        <w:t>8.26.4</w:t>
      </w:r>
      <w:r>
        <w:rPr>
          <w:rFonts w:hint="eastAsia" w:ascii="仿宋" w:hAnsi="仿宋" w:eastAsia="仿宋" w:cs="仿宋"/>
          <w:b w:val="0"/>
          <w:bCs w:val="0"/>
          <w:color w:val="auto"/>
          <w:sz w:val="24"/>
          <w:highlight w:val="none"/>
          <w:lang w:val="en-US"/>
        </w:rPr>
        <w:t>不同供应商联系人为同一人或不同联系人的联系电话一致，且无法合理解释的。</w:t>
      </w:r>
    </w:p>
    <w:p w14:paraId="12FECDB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553ECB8E">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1DEA2CC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79970A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2C160BC1">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23"/>
    <w:p w14:paraId="1B2F07CE">
      <w:pPr>
        <w:pStyle w:val="33"/>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4" w:name="_Hlt75236290"/>
      <w:bookmarkEnd w:id="24"/>
      <w:bookmarkStart w:id="25" w:name="_Hlt75236101"/>
      <w:bookmarkEnd w:id="25"/>
      <w:bookmarkStart w:id="26" w:name="_Hlt68073093"/>
      <w:bookmarkEnd w:id="26"/>
      <w:bookmarkStart w:id="27" w:name="_Hlt74707468"/>
      <w:bookmarkEnd w:id="27"/>
      <w:bookmarkStart w:id="28" w:name="_Hlt74729768"/>
      <w:bookmarkEnd w:id="28"/>
      <w:bookmarkStart w:id="29" w:name="_Hlt68057669"/>
      <w:bookmarkEnd w:id="29"/>
      <w:bookmarkStart w:id="30" w:name="_Hlt68403820"/>
      <w:bookmarkEnd w:id="30"/>
      <w:bookmarkStart w:id="31" w:name="_Hlt68072998"/>
      <w:bookmarkEnd w:id="31"/>
      <w:bookmarkStart w:id="32" w:name="_Hlt68072990"/>
      <w:bookmarkEnd w:id="32"/>
      <w:bookmarkStart w:id="33" w:name="_Hlt74730295"/>
      <w:bookmarkEnd w:id="33"/>
      <w:bookmarkStart w:id="34" w:name="_Hlt74714665"/>
      <w:bookmarkEnd w:id="34"/>
      <w:bookmarkStart w:id="35" w:name="_Hlt75236011"/>
      <w:bookmarkEnd w:id="35"/>
      <w:bookmarkStart w:id="36" w:name="_Toc84325929"/>
      <w:bookmarkStart w:id="37" w:name="_Toc81372953"/>
      <w:bookmarkStart w:id="38" w:name="_Toc81372776"/>
      <w:r>
        <w:rPr>
          <w:rFonts w:hint="eastAsia" w:ascii="仿宋" w:hAnsi="仿宋" w:eastAsia="仿宋" w:cs="仿宋"/>
          <w:b/>
          <w:color w:val="auto"/>
          <w:sz w:val="32"/>
          <w:szCs w:val="32"/>
          <w:highlight w:val="none"/>
        </w:rPr>
        <w:t>五、授予合同</w:t>
      </w:r>
    </w:p>
    <w:bookmarkEnd w:id="36"/>
    <w:bookmarkEnd w:id="37"/>
    <w:bookmarkEnd w:id="38"/>
    <w:p w14:paraId="7A85F87F">
      <w:pPr>
        <w:pStyle w:val="15"/>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372770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155634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0208D5B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7F96FF9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389ED3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5071ED1B">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47CE45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4CBF2B9">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2AF57EB">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EDE236E">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74C762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0DBF43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93CA91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9BC350D">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0E60BA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6911C38">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02F8E42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EC8BBE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5EA9524B">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3B9860EE">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2CD5131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0FD8864A">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7332A74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AB3B11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1F07A45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7540A359">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72C5670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95F2416">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18897080">
      <w:pPr>
        <w:kinsoku/>
        <w:wordWrap w:val="0"/>
        <w:overflowPunct/>
        <w:topLinePunct w:val="0"/>
        <w:bidi w:val="0"/>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2B74B72F">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1671369A">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eastAsia"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8F4B3A4">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32DBE865">
      <w:pPr>
        <w:kinsoku/>
        <w:wordWrap w:val="0"/>
        <w:overflowPunct/>
        <w:topLinePunct w:val="0"/>
        <w:autoSpaceDE w:val="0"/>
        <w:autoSpaceDN w:val="0"/>
        <w:bidi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eastAsia"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5BA5E7F8">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079CC106">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39C7D150">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04EE359">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CF61D2A">
      <w:pPr>
        <w:widowControl/>
        <w:kinsoku/>
        <w:wordWrap w:val="0"/>
        <w:overflowPunct/>
        <w:topLinePunct w:val="0"/>
        <w:bidi w:val="0"/>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A731ADD">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7891067E">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6ED4898">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E539AD3">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71027BE2">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60E079F">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0C0C3AB7">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72DAFB10">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47CDF26D">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5DC9BD34">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2C130D47">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1E73ED80">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6FE310D">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7C34239">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0CBEFE74">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247F8EB">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8BC31E8">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4132882">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32E0C8D1">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CD2BFF3">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11" w:type="default"/>
          <w:pgSz w:w="11906" w:h="16838"/>
          <w:pgMar w:top="1474" w:right="1814" w:bottom="1474" w:left="1814" w:header="851" w:footer="992" w:gutter="0"/>
          <w:pgNumType w:fmt="decimal"/>
          <w:cols w:space="720" w:num="1"/>
          <w:docGrid w:linePitch="312" w:charSpace="0"/>
        </w:sectPr>
      </w:pPr>
    </w:p>
    <w:bookmarkEnd w:id="21"/>
    <w:bookmarkEnd w:id="22"/>
    <w:p w14:paraId="6D010B9C">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9" w:name="第四部分"/>
      <w:r>
        <w:rPr>
          <w:rFonts w:hint="eastAsia" w:ascii="仿宋" w:hAnsi="仿宋" w:eastAsia="仿宋" w:cs="仿宋"/>
          <w:b/>
          <w:color w:val="auto"/>
          <w:sz w:val="36"/>
          <w:szCs w:val="36"/>
          <w:highlight w:val="none"/>
        </w:rPr>
        <w:t>第三部分   招标项目范围及要求</w:t>
      </w:r>
    </w:p>
    <w:bookmarkEnd w:id="39"/>
    <w:p w14:paraId="6B37C67A">
      <w:pPr>
        <w:spacing w:line="300" w:lineRule="auto"/>
        <w:ind w:firstLine="482" w:firstLineChars="200"/>
        <w:jc w:val="left"/>
        <w:rPr>
          <w:rFonts w:hint="eastAsia" w:ascii="仿宋" w:hAnsi="仿宋" w:eastAsia="仿宋" w:cs="仿宋"/>
          <w:b/>
          <w:bCs/>
          <w:color w:val="auto"/>
          <w:sz w:val="24"/>
          <w:highlight w:val="none"/>
          <w:lang w:eastAsia="zh-CN"/>
        </w:rPr>
      </w:pPr>
      <w:bookmarkStart w:id="40" w:name="第五部分"/>
      <w:bookmarkStart w:id="41" w:name="_Toc86217003"/>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2026-2027年度医用布草洗涤(收发)服务项目</w:t>
      </w:r>
    </w:p>
    <w:p w14:paraId="17B0C84E">
      <w:pPr>
        <w:spacing w:line="360" w:lineRule="auto"/>
        <w:outlineLvl w:val="0"/>
        <w:rPr>
          <w:rFonts w:hint="eastAsia" w:ascii="仿宋" w:hAnsi="仿宋" w:eastAsia="仿宋" w:cs="仿宋"/>
          <w:b/>
          <w:color w:val="auto"/>
          <w:sz w:val="24"/>
          <w:highlight w:val="none"/>
        </w:rPr>
      </w:pPr>
      <w:r>
        <w:rPr>
          <w:rFonts w:hint="eastAsia" w:ascii="仿宋" w:hAnsi="仿宋" w:eastAsia="仿宋" w:cs="仿宋"/>
          <w:b/>
          <w:color w:val="auto"/>
          <w:sz w:val="21"/>
          <w:szCs w:val="21"/>
          <w:highlight w:val="none"/>
          <w:lang w:val="en-US" w:eastAsia="zh-CN"/>
        </w:rPr>
        <w:t>一</w:t>
      </w:r>
      <w:r>
        <w:rPr>
          <w:rFonts w:hint="eastAsia" w:ascii="仿宋" w:hAnsi="仿宋" w:eastAsia="仿宋" w:cs="仿宋"/>
          <w:b/>
          <w:color w:val="auto"/>
          <w:sz w:val="21"/>
          <w:szCs w:val="21"/>
          <w:highlight w:val="none"/>
        </w:rPr>
        <w:t>、项目概况及要求：</w:t>
      </w:r>
    </w:p>
    <w:p w14:paraId="197DEF20">
      <w:pPr>
        <w:tabs>
          <w:tab w:val="left" w:pos="3870"/>
          <w:tab w:val="left" w:pos="4085"/>
        </w:tabs>
        <w:snapToGrid w:val="0"/>
        <w:spacing w:line="440" w:lineRule="exact"/>
        <w:jc w:val="left"/>
        <w:rPr>
          <w:rFonts w:hint="eastAsia" w:ascii="仿宋" w:hAnsi="仿宋" w:eastAsia="仿宋" w:cs="仿宋"/>
          <w:b/>
          <w:color w:val="auto"/>
          <w:sz w:val="21"/>
          <w:szCs w:val="21"/>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b/>
          <w:color w:val="auto"/>
          <w:sz w:val="21"/>
          <w:szCs w:val="21"/>
          <w:highlight w:val="none"/>
          <w:lang w:val="en-US" w:eastAsia="zh-CN"/>
        </w:rPr>
        <w:t>一、</w:t>
      </w:r>
      <w:r>
        <w:rPr>
          <w:rFonts w:hint="eastAsia" w:ascii="仿宋" w:hAnsi="仿宋" w:eastAsia="仿宋" w:cs="仿宋"/>
          <w:b/>
          <w:color w:val="auto"/>
          <w:sz w:val="21"/>
          <w:szCs w:val="21"/>
          <w:highlight w:val="none"/>
        </w:rPr>
        <w:t>服务要求：</w:t>
      </w:r>
      <w:r>
        <w:rPr>
          <w:rFonts w:hint="eastAsia" w:ascii="仿宋" w:hAnsi="仿宋" w:eastAsia="仿宋" w:cs="仿宋"/>
          <w:color w:val="auto"/>
          <w:sz w:val="21"/>
          <w:szCs w:val="21"/>
          <w:highlight w:val="none"/>
        </w:rPr>
        <w:t xml:space="preserve"> </w:t>
      </w:r>
    </w:p>
    <w:p w14:paraId="100B6706">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1．总体要求：洗涤服务机构以合理的服务流程、足够的服务人数、优良的服务质量、稳定的服务队伍提供符合技术规范的服务，确保临床及辅助科室的正常使用。</w:t>
      </w:r>
    </w:p>
    <w:p w14:paraId="2EEB0042">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2．质量要求：经清洗的清洁织物感观上应整洁、干燥、无异味、异物、破损。物理指标符合SB/T 10989要求，清洁织物表面的PH应达到6.5～7.5。微生物指标细菌菌落总≤200CFU/100</w:t>
      </w:r>
      <w:r>
        <w:rPr>
          <w:rFonts w:hint="eastAsia" w:ascii="仿宋" w:hAnsi="仿宋" w:eastAsia="仿宋" w:cs="仿宋"/>
          <w:color w:val="auto"/>
          <w:sz w:val="24"/>
          <w:szCs w:val="24"/>
          <w:highlight w:val="none"/>
        </w:rPr>
        <w:t>cm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1"/>
          <w:szCs w:val="21"/>
          <w:highlight w:val="none"/>
        </w:rPr>
        <w:t>,大肠菌群和金黄色葡萄球菌不得检出</w:t>
      </w:r>
      <w:r>
        <w:rPr>
          <w:rFonts w:hint="eastAsia" w:ascii="仿宋" w:hAnsi="仿宋" w:eastAsia="仿宋" w:cs="仿宋"/>
          <w:color w:val="auto"/>
          <w:sz w:val="21"/>
          <w:szCs w:val="21"/>
          <w:highlight w:val="none"/>
          <w:lang w:eastAsia="zh-CN"/>
        </w:rPr>
        <w:t>，真菌菌落总数</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00CFU/100</w:t>
      </w:r>
      <w:r>
        <w:rPr>
          <w:rFonts w:hint="eastAsia" w:ascii="仿宋" w:hAnsi="仿宋" w:eastAsia="仿宋" w:cs="仿宋"/>
          <w:color w:val="auto"/>
          <w:sz w:val="24"/>
          <w:szCs w:val="24"/>
          <w:highlight w:val="none"/>
        </w:rPr>
        <w:t>cm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1"/>
          <w:szCs w:val="21"/>
          <w:highlight w:val="none"/>
        </w:rPr>
        <w:t>（以第三方检测报告为准，如发生检测费用纳入报价）。</w:t>
      </w:r>
    </w:p>
    <w:p w14:paraId="11D471F7">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3．人员要求：医院设立织物周转库房，由社会化洗涤服务机构安排长驻医院收发员</w:t>
      </w:r>
      <w:r>
        <w:rPr>
          <w:rFonts w:hint="eastAsia" w:ascii="仿宋" w:hAnsi="仿宋" w:eastAsia="仿宋" w:cs="仿宋"/>
          <w:b/>
          <w:bCs/>
          <w:color w:val="auto"/>
          <w:sz w:val="21"/>
          <w:szCs w:val="21"/>
          <w:highlight w:val="none"/>
          <w:lang w:val="en-US" w:eastAsia="zh-CN"/>
        </w:rPr>
        <w:t>3</w:t>
      </w:r>
      <w:r>
        <w:rPr>
          <w:rFonts w:hint="eastAsia" w:ascii="仿宋" w:hAnsi="仿宋" w:eastAsia="仿宋" w:cs="仿宋"/>
          <w:b/>
          <w:bCs/>
          <w:color w:val="auto"/>
          <w:sz w:val="21"/>
          <w:szCs w:val="21"/>
          <w:highlight w:val="none"/>
        </w:rPr>
        <w:t>人</w:t>
      </w:r>
      <w:r>
        <w:rPr>
          <w:rFonts w:hint="eastAsia" w:ascii="仿宋" w:hAnsi="仿宋" w:eastAsia="仿宋" w:cs="仿宋"/>
          <w:color w:val="auto"/>
          <w:sz w:val="21"/>
          <w:szCs w:val="21"/>
          <w:highlight w:val="none"/>
          <w:lang w:eastAsia="zh-CN"/>
        </w:rPr>
        <w:t>及</w:t>
      </w:r>
      <w:r>
        <w:rPr>
          <w:rFonts w:hint="eastAsia" w:ascii="仿宋" w:hAnsi="仿宋" w:eastAsia="仿宋" w:cs="仿宋"/>
          <w:color w:val="auto"/>
          <w:sz w:val="21"/>
          <w:szCs w:val="21"/>
          <w:highlight w:val="none"/>
        </w:rPr>
        <w:t>以上，工作人员须统一着装，做好织物的收发服务工作，并接收医院相关职能部门对洗涤工作的指导。</w:t>
      </w:r>
    </w:p>
    <w:p w14:paraId="3960EE83">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4．管理要求：</w:t>
      </w:r>
    </w:p>
    <w:p w14:paraId="28043553">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4.1社会化洗涤服务机构应制定和完善符合规范的医院用织物洗涤消毒规章制度和操作流程；社会化洗涤服务机构应制定应急预案以应对各类突发事件；社会化洗涤服务机构应建立应对各类生物污染风险的机制，有效防控各类感染。</w:t>
      </w:r>
    </w:p>
    <w:p w14:paraId="7E631610">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4.2人员防护要求：从业人员应按照WS/T 311使用个人防护品穿戴和WS/T 313要求进行手卫生。</w:t>
      </w:r>
    </w:p>
    <w:p w14:paraId="6AAEB3E4">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4.3用房要求：洗涤服务机构配备满足工作所需的厂房，医院提供织物周转库房，周转库房由社会化洗涤服务机构负责维修、装饰，符合相关规范；社会化洗涤服务机构</w:t>
      </w:r>
      <w:r>
        <w:rPr>
          <w:rFonts w:hint="eastAsia" w:ascii="仿宋" w:hAnsi="仿宋" w:eastAsia="仿宋" w:cs="仿宋"/>
          <w:color w:val="auto"/>
          <w:kern w:val="0"/>
          <w:sz w:val="21"/>
          <w:szCs w:val="21"/>
          <w:highlight w:val="none"/>
        </w:rPr>
        <w:t>配备必要的设施、设备，</w:t>
      </w:r>
      <w:r>
        <w:rPr>
          <w:rFonts w:hint="eastAsia" w:ascii="仿宋" w:hAnsi="仿宋" w:eastAsia="仿宋" w:cs="仿宋"/>
          <w:color w:val="auto"/>
          <w:sz w:val="21"/>
          <w:szCs w:val="21"/>
          <w:highlight w:val="none"/>
        </w:rPr>
        <w:t>设立相对独立的使用后织物接收区域和清洁织物储存发放区域，有明显的污染区、清洁区、工作区等标识。</w:t>
      </w:r>
      <w:r>
        <w:rPr>
          <w:rFonts w:hint="eastAsia" w:ascii="仿宋" w:hAnsi="仿宋" w:eastAsia="仿宋" w:cs="仿宋"/>
          <w:color w:val="auto"/>
          <w:kern w:val="0"/>
          <w:sz w:val="21"/>
          <w:szCs w:val="21"/>
          <w:highlight w:val="none"/>
        </w:rPr>
        <w:t>做好防鼠、防蚊蝇、防蟑螂的安全措施，设明显“禁止吸烟、饮食”的警示标识，派专人管理，</w:t>
      </w:r>
      <w:r>
        <w:rPr>
          <w:rFonts w:hint="eastAsia" w:ascii="仿宋" w:hAnsi="仿宋" w:eastAsia="仿宋" w:cs="仿宋"/>
          <w:color w:val="auto"/>
          <w:sz w:val="21"/>
          <w:szCs w:val="21"/>
          <w:highlight w:val="none"/>
        </w:rPr>
        <w:t>职责明确。</w:t>
      </w:r>
    </w:p>
    <w:p w14:paraId="7F8E6A13">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4.4洗涤用水、设备及用品要求：洗涤用水的卫生质量应符合GB5749要求；设备及用品应满足医用织物洗涤、消毒、烘干、熨烫等工作需要，洗涤原料使用符合国家标准的优质原料，不得使用老碱、漂白粉等强腐蚀性、刺激性的洗涤材料，</w:t>
      </w:r>
      <w:r>
        <w:rPr>
          <w:rFonts w:hint="eastAsia" w:ascii="仿宋" w:hAnsi="仿宋" w:eastAsia="仿宋" w:cs="仿宋"/>
          <w:color w:val="auto"/>
          <w:sz w:val="21"/>
          <w:szCs w:val="21"/>
          <w:highlight w:val="none"/>
          <w:lang w:eastAsia="zh-CN"/>
        </w:rPr>
        <w:t>能</w:t>
      </w:r>
      <w:r>
        <w:rPr>
          <w:rFonts w:hint="eastAsia" w:ascii="仿宋" w:hAnsi="仿宋" w:eastAsia="仿宋" w:cs="仿宋"/>
          <w:color w:val="auto"/>
          <w:sz w:val="21"/>
          <w:szCs w:val="21"/>
          <w:highlight w:val="none"/>
        </w:rPr>
        <w:t>保证新投放的棉制品洗涤使用寿命达到100次</w:t>
      </w:r>
      <w:r>
        <w:rPr>
          <w:rFonts w:hint="eastAsia" w:ascii="仿宋" w:hAnsi="仿宋" w:eastAsia="仿宋" w:cs="仿宋"/>
          <w:color w:val="auto"/>
          <w:sz w:val="21"/>
          <w:szCs w:val="21"/>
          <w:highlight w:val="none"/>
          <w:lang w:eastAsia="zh-CN"/>
        </w:rPr>
        <w:t>左右</w:t>
      </w:r>
      <w:r>
        <w:rPr>
          <w:rFonts w:hint="eastAsia" w:ascii="仿宋" w:hAnsi="仿宋" w:eastAsia="仿宋" w:cs="仿宋"/>
          <w:color w:val="auto"/>
          <w:sz w:val="21"/>
          <w:szCs w:val="21"/>
          <w:highlight w:val="none"/>
        </w:rPr>
        <w:t>。</w:t>
      </w:r>
    </w:p>
    <w:p w14:paraId="357C673E">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5．分类收集、运送与储存要求：</w:t>
      </w:r>
    </w:p>
    <w:p w14:paraId="2DD95461">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社会化洗涤服务机构对全院各科室所需的洗涤物品实行每日收集、运送和发放，填写织物收发清单，与各科室做好交接工作，当天收集的待洗物品，第三天上午10时前送到保证并发放，原则上在36小时内保证发放到位（另有规定的除外）。社会化洗涤服务机构确保收、送、发数量相等，且账实相符、账账相符，如有遗失或非正常损坏，照价赔偿。</w:t>
      </w:r>
    </w:p>
    <w:p w14:paraId="1BB1B58C">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5.2织物分类：</w:t>
      </w:r>
    </w:p>
    <w:p w14:paraId="69F77567">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社会化洗涤服务机构对医用织物进行分类收集：</w:t>
      </w:r>
      <w:r>
        <w:rPr>
          <w:rFonts w:hint="eastAsia" w:ascii="仿宋" w:hAnsi="仿宋" w:eastAsia="仿宋" w:cs="仿宋"/>
          <w:color w:val="auto"/>
          <w:kern w:val="0"/>
          <w:sz w:val="21"/>
          <w:szCs w:val="21"/>
          <w:highlight w:val="none"/>
        </w:rPr>
        <w:t>“感染性织物”装入印有 “感染织物”字样的红色布袋内；</w:t>
      </w:r>
      <w:r>
        <w:rPr>
          <w:rFonts w:hint="eastAsia" w:ascii="仿宋" w:hAnsi="仿宋" w:eastAsia="仿宋" w:cs="仿宋"/>
          <w:color w:val="auto"/>
          <w:kern w:val="0"/>
          <w:sz w:val="21"/>
          <w:szCs w:val="21"/>
          <w:highlight w:val="none"/>
          <w:lang w:eastAsia="zh-CN"/>
        </w:rPr>
        <w:t>使用后非感染性织物</w:t>
      </w:r>
      <w:r>
        <w:rPr>
          <w:rFonts w:hint="eastAsia" w:ascii="仿宋" w:hAnsi="仿宋" w:eastAsia="仿宋" w:cs="仿宋"/>
          <w:color w:val="auto"/>
          <w:kern w:val="0"/>
          <w:sz w:val="21"/>
          <w:szCs w:val="21"/>
          <w:highlight w:val="none"/>
        </w:rPr>
        <w:t>装入印有 “</w:t>
      </w:r>
      <w:r>
        <w:rPr>
          <w:rFonts w:hint="eastAsia" w:ascii="仿宋" w:hAnsi="仿宋" w:eastAsia="仿宋" w:cs="仿宋"/>
          <w:color w:val="auto"/>
          <w:kern w:val="0"/>
          <w:sz w:val="21"/>
          <w:szCs w:val="21"/>
          <w:highlight w:val="none"/>
          <w:lang w:eastAsia="zh-CN"/>
        </w:rPr>
        <w:t>使用后非感染性织物</w:t>
      </w:r>
      <w:r>
        <w:rPr>
          <w:rFonts w:hint="eastAsia" w:ascii="仿宋" w:hAnsi="仿宋" w:eastAsia="仿宋" w:cs="仿宋"/>
          <w:color w:val="auto"/>
          <w:kern w:val="0"/>
          <w:sz w:val="21"/>
          <w:szCs w:val="21"/>
          <w:highlight w:val="none"/>
        </w:rPr>
        <w:t>”字样的灰色布袋内；医务人员织物装入印有 “员工织物”字样的蓝色布袋内；手术室织物装入印有 “手术织物”字样的红色布袋内。</w:t>
      </w:r>
    </w:p>
    <w:p w14:paraId="6CB64AF6">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5.3织物收集：</w:t>
      </w:r>
    </w:p>
    <w:p w14:paraId="6A07043D">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社会化洗涤服务机构</w:t>
      </w:r>
      <w:r>
        <w:rPr>
          <w:rFonts w:hint="eastAsia" w:ascii="仿宋" w:hAnsi="仿宋" w:eastAsia="仿宋" w:cs="仿宋"/>
          <w:color w:val="auto"/>
          <w:kern w:val="0"/>
          <w:sz w:val="21"/>
          <w:szCs w:val="21"/>
          <w:highlight w:val="none"/>
        </w:rPr>
        <w:t>每日定时、定点与保洁人员交接织物，感染性织物数量由“感染性织物”标签上的数据相加后为准，不另行清点；</w:t>
      </w:r>
      <w:r>
        <w:rPr>
          <w:rFonts w:hint="eastAsia" w:ascii="仿宋" w:hAnsi="仿宋" w:eastAsia="仿宋" w:cs="仿宋"/>
          <w:color w:val="auto"/>
          <w:kern w:val="0"/>
          <w:sz w:val="21"/>
          <w:szCs w:val="21"/>
          <w:highlight w:val="none"/>
          <w:lang w:eastAsia="zh-CN"/>
        </w:rPr>
        <w:t>使用后非感染性织物</w:t>
      </w:r>
      <w:r>
        <w:rPr>
          <w:rFonts w:hint="eastAsia" w:ascii="仿宋" w:hAnsi="仿宋" w:eastAsia="仿宋" w:cs="仿宋"/>
          <w:color w:val="auto"/>
          <w:kern w:val="0"/>
          <w:sz w:val="21"/>
          <w:szCs w:val="21"/>
          <w:highlight w:val="none"/>
        </w:rPr>
        <w:t>、医务人员使用后的织物，由</w:t>
      </w:r>
      <w:r>
        <w:rPr>
          <w:rFonts w:hint="eastAsia" w:ascii="仿宋" w:hAnsi="仿宋" w:eastAsia="仿宋" w:cs="仿宋"/>
          <w:color w:val="auto"/>
          <w:sz w:val="21"/>
          <w:szCs w:val="21"/>
          <w:highlight w:val="none"/>
        </w:rPr>
        <w:t>洗涤服务人员</w:t>
      </w:r>
      <w:r>
        <w:rPr>
          <w:rFonts w:hint="eastAsia" w:ascii="仿宋" w:hAnsi="仿宋" w:eastAsia="仿宋" w:cs="仿宋"/>
          <w:color w:val="auto"/>
          <w:kern w:val="0"/>
          <w:sz w:val="21"/>
          <w:szCs w:val="21"/>
          <w:highlight w:val="none"/>
        </w:rPr>
        <w:t>与保洁人员分类点数、登记，双方签名后一式两联备存；医务人员换下的工作服收集后在轮换库污染区内清点、登记；手术室的织物不清点，被服组直接收走，按织物产生量情况，一日多次收集。</w:t>
      </w:r>
    </w:p>
    <w:p w14:paraId="14DD3B12">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5.4织物运送：</w:t>
      </w:r>
    </w:p>
    <w:p w14:paraId="39BAD2BB">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社会化洗涤服务机构应分别配置运送使用后医用织物和清洁织物的专用车辆和容器，采取封闭方式运送，不应与非医用织物混运。应在规定时间段使用专用电梯进行物品收送，使用时遵从专梯专用和洁污分离原则，做好院感防控工作，保持电梯运行畅通。每日收集结束后擦拭消毒，如遇污染应随时进行消毒处理，清洗消毒参照WS/T 367执行。</w:t>
      </w:r>
    </w:p>
    <w:p w14:paraId="3687AB7C">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5.5织物储存：</w:t>
      </w:r>
    </w:p>
    <w:p w14:paraId="5BB47F7C">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要配备足够的货柜或货架，符合规范。使用后医用织物和清洁织物应分区存放于标准的容器或柜架，并有明显标识；</w:t>
      </w:r>
      <w:r>
        <w:rPr>
          <w:rFonts w:hint="eastAsia" w:ascii="仿宋" w:hAnsi="仿宋" w:eastAsia="仿宋" w:cs="仿宋"/>
          <w:color w:val="auto"/>
          <w:kern w:val="0"/>
          <w:sz w:val="21"/>
          <w:szCs w:val="21"/>
          <w:highlight w:val="none"/>
        </w:rPr>
        <w:t>使用后医用织物的暂存时间不超过48h，</w:t>
      </w:r>
      <w:r>
        <w:rPr>
          <w:rFonts w:hint="eastAsia" w:ascii="仿宋" w:hAnsi="仿宋" w:eastAsia="仿宋" w:cs="仿宋"/>
          <w:color w:val="auto"/>
          <w:sz w:val="21"/>
          <w:szCs w:val="21"/>
          <w:highlight w:val="none"/>
        </w:rPr>
        <w:t>清洁织物存放环境空气相对湿度宜低于 70%，存放时间不宜超过 30</w:t>
      </w:r>
      <w:r>
        <w:rPr>
          <w:rFonts w:hint="eastAsia" w:ascii="仿宋" w:hAnsi="仿宋" w:eastAsia="仿宋" w:cs="仿宋"/>
          <w:color w:val="auto"/>
          <w:sz w:val="21"/>
          <w:szCs w:val="21"/>
          <w:highlight w:val="none"/>
          <w:lang w:eastAsia="zh-CN"/>
        </w:rPr>
        <w:t>天</w:t>
      </w:r>
      <w:r>
        <w:rPr>
          <w:rFonts w:hint="eastAsia" w:ascii="仿宋" w:hAnsi="仿宋" w:eastAsia="仿宋" w:cs="仿宋"/>
          <w:color w:val="auto"/>
          <w:sz w:val="21"/>
          <w:szCs w:val="21"/>
          <w:highlight w:val="none"/>
        </w:rPr>
        <w:t>；未达到空气相对湿度</w:t>
      </w:r>
      <w:r>
        <w:rPr>
          <w:rFonts w:hint="eastAsia" w:ascii="仿宋" w:hAnsi="仿宋" w:eastAsia="仿宋" w:cs="仿宋"/>
          <w:color w:val="auto"/>
          <w:sz w:val="21"/>
          <w:szCs w:val="21"/>
          <w:highlight w:val="none"/>
          <w:lang w:eastAsia="zh-CN"/>
        </w:rPr>
        <w:t>要求时</w:t>
      </w:r>
      <w:r>
        <w:rPr>
          <w:rFonts w:hint="eastAsia" w:ascii="仿宋" w:hAnsi="仿宋" w:eastAsia="仿宋" w:cs="仿宋"/>
          <w:color w:val="auto"/>
          <w:sz w:val="21"/>
          <w:szCs w:val="21"/>
          <w:highlight w:val="none"/>
        </w:rPr>
        <w:t>，存放时间宜适当缩短。 发现有污渍、异味等感观问题或超过推荐的存放时间应重新洗涤；使用后医用织物每次移交后，应对接收区进行物表和环境进行清洁、消毒。</w:t>
      </w:r>
    </w:p>
    <w:p w14:paraId="200771C7">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5.6</w:t>
      </w:r>
      <w:r>
        <w:rPr>
          <w:rFonts w:hint="eastAsia" w:ascii="仿宋" w:hAnsi="仿宋" w:eastAsia="仿宋" w:cs="仿宋"/>
          <w:color w:val="auto"/>
          <w:kern w:val="0"/>
          <w:sz w:val="21"/>
          <w:szCs w:val="21"/>
          <w:highlight w:val="none"/>
        </w:rPr>
        <w:t>禁止在非收集、非暂时贮存地点倾倒、堆放医用织物，禁止将织物混入其他废物和生活垃圾。</w:t>
      </w:r>
    </w:p>
    <w:p w14:paraId="145F5A03">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6．织物的洗涤、消毒、整理要求：</w:t>
      </w:r>
    </w:p>
    <w:p w14:paraId="57513B53">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6.1医护人员的工作衣裤、值班被套、床单等物品与病人用品分开洗涤，分类分批洗涤、消毒。</w:t>
      </w:r>
    </w:p>
    <w:p w14:paraId="6DC234D3">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6.2洗涤频次：按医院需要进行洗涤、消毒、整理。</w:t>
      </w:r>
    </w:p>
    <w:p w14:paraId="4923FEE6">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6.3</w:t>
      </w:r>
      <w:r>
        <w:rPr>
          <w:rFonts w:hint="eastAsia" w:ascii="仿宋" w:hAnsi="仿宋" w:eastAsia="仿宋" w:cs="仿宋"/>
          <w:color w:val="auto"/>
          <w:kern w:val="0"/>
          <w:sz w:val="21"/>
          <w:szCs w:val="21"/>
          <w:highlight w:val="none"/>
          <w:lang w:eastAsia="zh-CN"/>
        </w:rPr>
        <w:t>使用后非感染性织物</w:t>
      </w:r>
      <w:r>
        <w:rPr>
          <w:rFonts w:hint="eastAsia" w:ascii="仿宋" w:hAnsi="仿宋" w:eastAsia="仿宋" w:cs="仿宋"/>
          <w:color w:val="auto"/>
          <w:sz w:val="21"/>
          <w:szCs w:val="21"/>
          <w:highlight w:val="none"/>
        </w:rPr>
        <w:t>应遵循先洗涤后消毒原则，根据医用织物使用对象和污渍程序不同分机分批洗涤、消毒，推荐使用热洗涤方法，若选择化学消毒，参照标准WS/T 367。</w:t>
      </w:r>
    </w:p>
    <w:p w14:paraId="4E555DDC">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6.4感染性织物采用专机洗涤、消毒，首选热洗涤方式，对被朊病毒、气性坏疽、突发不明原因传染病的病原体或其他有明确规定的传染病病原体污染的感染性织物，以及多重耐药菌感染或定植患者使用后的感染性需重复使用织物，应先消毒后洗涤。</w:t>
      </w:r>
    </w:p>
    <w:p w14:paraId="4482918D">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6.5在洗涤质量方面，保证所洗涤的物品洁净，无血、油等污渍；</w:t>
      </w:r>
    </w:p>
    <w:p w14:paraId="654512CA">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6.6医用织物按医院要求进行熨烫、折叠、整理；工作服（医务人员工作服和辅助人员工作服）按规定熨烫平整，折叠整齐，确保扣子、吊带等完好、齐全；破损织物做好修补工作，破损拉链进行维修或更换，未经修补的破损被服等洗涤品不得发放。</w:t>
      </w:r>
    </w:p>
    <w:p w14:paraId="0519BD57">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7．环境消毒</w:t>
      </w:r>
    </w:p>
    <w:p w14:paraId="39F1D0D7">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7.1每日工作结束后，应对污染区的地面与台面采用有效消毒剂进行拖洗或擦拭，清洁区的地面、台面、墙面应随时保洁。</w:t>
      </w:r>
    </w:p>
    <w:p w14:paraId="21B4410D">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7.2污染区根据工作需要每天空气消毒1-2次，每次30min。</w:t>
      </w:r>
    </w:p>
    <w:p w14:paraId="339EA46A">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7.3工作区域的物体表面和地面有明显血液、体液或分泌物等污染时，应及时先用吸湿材料去除可见的污染物，再进行清洁和消毒。</w:t>
      </w:r>
    </w:p>
    <w:p w14:paraId="5061522E">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7.4对于有明确传染病病原体污染的相关环境空气和物体表面应进行终末消毒处理，应选用有效消毒剂进行擦拭。</w:t>
      </w:r>
    </w:p>
    <w:p w14:paraId="38FBE20B">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7.5工作人员手、物体表面、空气卫生质量、清洁织物应每</w:t>
      </w:r>
      <w:r>
        <w:rPr>
          <w:rFonts w:hint="eastAsia" w:ascii="仿宋" w:hAnsi="仿宋" w:eastAsia="仿宋" w:cs="仿宋"/>
          <w:color w:val="auto"/>
          <w:sz w:val="21"/>
          <w:szCs w:val="21"/>
          <w:highlight w:val="none"/>
          <w:lang w:eastAsia="zh-CN"/>
        </w:rPr>
        <w:t>季度</w:t>
      </w:r>
      <w:r>
        <w:rPr>
          <w:rFonts w:hint="eastAsia" w:ascii="仿宋" w:hAnsi="仿宋" w:eastAsia="仿宋" w:cs="仿宋"/>
          <w:color w:val="auto"/>
          <w:sz w:val="21"/>
          <w:szCs w:val="21"/>
          <w:highlight w:val="none"/>
        </w:rPr>
        <w:t>抽检一次。</w:t>
      </w:r>
    </w:p>
    <w:p w14:paraId="188352DC">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8．资料管理与保存要求：</w:t>
      </w:r>
    </w:p>
    <w:p w14:paraId="366C5D5B">
      <w:pPr>
        <w:spacing w:line="400" w:lineRule="exact"/>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8.1</w:t>
      </w:r>
      <w:r>
        <w:rPr>
          <w:rFonts w:hint="eastAsia" w:ascii="仿宋" w:hAnsi="仿宋" w:eastAsia="仿宋" w:cs="仿宋"/>
          <w:color w:val="auto"/>
          <w:sz w:val="21"/>
          <w:szCs w:val="21"/>
          <w:highlight w:val="none"/>
        </w:rPr>
        <w:t>社会化洗涤服务机构</w:t>
      </w:r>
      <w:r>
        <w:rPr>
          <w:rFonts w:hint="eastAsia" w:ascii="仿宋" w:hAnsi="仿宋" w:eastAsia="仿宋" w:cs="仿宋"/>
          <w:color w:val="auto"/>
          <w:kern w:val="0"/>
          <w:sz w:val="21"/>
          <w:szCs w:val="21"/>
          <w:highlight w:val="none"/>
        </w:rPr>
        <w:t>应有洗衣房各项相关制度、风险责任协议书、微生物监测报告，以及所用消毒剂、消毒器械的有效证明（复印件）等资料，应建档备查，及时更新，该资料保存期≥3年。</w:t>
      </w:r>
    </w:p>
    <w:p w14:paraId="3E67C234">
      <w:pPr>
        <w:spacing w:line="400" w:lineRule="exact"/>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8.2使用后医用织物和清洁织物收集、交接时，应有记录单据，记录内容应包括医用织物名称、数量、外观、洗涤消毒方式、交接时间等信息，并有质检员和交接人员签字并双方加盖公章；记录单据一式三联，洗涤单位、医院总务</w:t>
      </w:r>
      <w:r>
        <w:rPr>
          <w:rFonts w:hint="eastAsia" w:ascii="仿宋" w:hAnsi="仿宋" w:eastAsia="仿宋" w:cs="仿宋"/>
          <w:color w:val="auto"/>
          <w:kern w:val="0"/>
          <w:sz w:val="21"/>
          <w:szCs w:val="21"/>
          <w:highlight w:val="none"/>
          <w:lang w:eastAsia="zh-CN"/>
        </w:rPr>
        <w:t>科（临床支持中心）</w:t>
      </w:r>
      <w:r>
        <w:rPr>
          <w:rFonts w:hint="eastAsia" w:ascii="仿宋" w:hAnsi="仿宋" w:eastAsia="仿宋" w:cs="仿宋"/>
          <w:color w:val="auto"/>
          <w:kern w:val="0"/>
          <w:sz w:val="21"/>
          <w:szCs w:val="21"/>
          <w:highlight w:val="none"/>
        </w:rPr>
        <w:t>和</w:t>
      </w:r>
      <w:r>
        <w:rPr>
          <w:rFonts w:hint="eastAsia" w:ascii="仿宋" w:hAnsi="仿宋" w:eastAsia="仿宋" w:cs="仿宋"/>
          <w:color w:val="auto"/>
          <w:kern w:val="0"/>
          <w:sz w:val="21"/>
          <w:szCs w:val="21"/>
          <w:highlight w:val="none"/>
          <w:lang w:eastAsia="zh-CN"/>
        </w:rPr>
        <w:t>院</w:t>
      </w:r>
      <w:r>
        <w:rPr>
          <w:rFonts w:hint="eastAsia" w:ascii="仿宋" w:hAnsi="仿宋" w:eastAsia="仿宋" w:cs="仿宋"/>
          <w:color w:val="auto"/>
          <w:kern w:val="0"/>
          <w:sz w:val="21"/>
          <w:szCs w:val="21"/>
          <w:highlight w:val="none"/>
        </w:rPr>
        <w:t>感</w:t>
      </w:r>
      <w:r>
        <w:rPr>
          <w:rFonts w:hint="eastAsia" w:ascii="仿宋" w:hAnsi="仿宋" w:eastAsia="仿宋" w:cs="仿宋"/>
          <w:color w:val="auto"/>
          <w:kern w:val="0"/>
          <w:sz w:val="21"/>
          <w:szCs w:val="21"/>
          <w:highlight w:val="none"/>
          <w:lang w:eastAsia="zh-CN"/>
        </w:rPr>
        <w:t>科</w:t>
      </w:r>
      <w:r>
        <w:rPr>
          <w:rFonts w:hint="eastAsia" w:ascii="仿宋" w:hAnsi="仿宋" w:eastAsia="仿宋" w:cs="仿宋"/>
          <w:color w:val="auto"/>
          <w:kern w:val="0"/>
          <w:sz w:val="21"/>
          <w:szCs w:val="21"/>
          <w:highlight w:val="none"/>
        </w:rPr>
        <w:t xml:space="preserve">各存一联，供双方存查和追溯，记录保存期应≥1年。 </w:t>
      </w:r>
    </w:p>
    <w:p w14:paraId="49DB313D">
      <w:pPr>
        <w:numPr>
          <w:ilvl w:val="0"/>
          <w:numId w:val="1"/>
        </w:num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洗涤种类：包括WS/T508—20</w:t>
      </w:r>
      <w:r>
        <w:rPr>
          <w:rFonts w:hint="eastAsia" w:ascii="仿宋" w:hAnsi="仿宋" w:eastAsia="仿宋" w:cs="仿宋"/>
          <w:color w:val="auto"/>
          <w:sz w:val="21"/>
          <w:szCs w:val="21"/>
          <w:highlight w:val="none"/>
          <w:lang w:val="en-US" w:eastAsia="zh-CN"/>
        </w:rPr>
        <w:t>25</w:t>
      </w:r>
      <w:r>
        <w:rPr>
          <w:rFonts w:hint="eastAsia" w:ascii="仿宋" w:hAnsi="仿宋" w:eastAsia="仿宋" w:cs="仿宋"/>
          <w:color w:val="auto"/>
          <w:sz w:val="21"/>
          <w:szCs w:val="21"/>
          <w:highlight w:val="none"/>
        </w:rPr>
        <w:t>技术</w:t>
      </w:r>
      <w:r>
        <w:rPr>
          <w:rFonts w:hint="eastAsia" w:ascii="仿宋" w:hAnsi="仿宋" w:eastAsia="仿宋" w:cs="仿宋"/>
          <w:color w:val="auto"/>
          <w:sz w:val="21"/>
          <w:szCs w:val="21"/>
          <w:highlight w:val="none"/>
          <w:lang w:eastAsia="zh-CN"/>
        </w:rPr>
        <w:t>标准</w:t>
      </w:r>
      <w:r>
        <w:rPr>
          <w:rFonts w:hint="eastAsia" w:ascii="仿宋" w:hAnsi="仿宋" w:eastAsia="仿宋" w:cs="仿宋"/>
          <w:color w:val="auto"/>
          <w:sz w:val="21"/>
          <w:szCs w:val="21"/>
          <w:highlight w:val="none"/>
        </w:rPr>
        <w:t>定义的所有医用织物、感染性织物、</w:t>
      </w:r>
      <w:r>
        <w:rPr>
          <w:rFonts w:hint="eastAsia" w:ascii="仿宋" w:hAnsi="仿宋" w:eastAsia="仿宋" w:cs="仿宋"/>
          <w:color w:val="auto"/>
          <w:sz w:val="21"/>
          <w:szCs w:val="21"/>
          <w:highlight w:val="none"/>
          <w:lang w:eastAsia="zh-CN"/>
        </w:rPr>
        <w:t>使用后非感染性织物；</w:t>
      </w:r>
      <w:r>
        <w:rPr>
          <w:rFonts w:hint="eastAsia" w:ascii="仿宋" w:hAnsi="仿宋" w:eastAsia="仿宋" w:cs="仿宋"/>
          <w:color w:val="auto"/>
          <w:sz w:val="21"/>
          <w:szCs w:val="21"/>
          <w:highlight w:val="none"/>
        </w:rPr>
        <w:t>洗涤、整理物品明细</w:t>
      </w:r>
      <w:r>
        <w:rPr>
          <w:rFonts w:hint="eastAsia" w:ascii="仿宋" w:hAnsi="仿宋" w:eastAsia="仿宋" w:cs="仿宋"/>
          <w:color w:val="auto"/>
          <w:sz w:val="21"/>
          <w:szCs w:val="21"/>
          <w:highlight w:val="none"/>
          <w:lang w:eastAsia="zh-CN"/>
        </w:rPr>
        <w:t>清</w:t>
      </w:r>
      <w:r>
        <w:rPr>
          <w:rFonts w:hint="eastAsia" w:ascii="仿宋" w:hAnsi="仿宋" w:eastAsia="仿宋" w:cs="仿宋"/>
          <w:color w:val="auto"/>
          <w:sz w:val="21"/>
          <w:szCs w:val="21"/>
          <w:highlight w:val="none"/>
        </w:rPr>
        <w:t>单：</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792"/>
        <w:gridCol w:w="3463"/>
        <w:gridCol w:w="1858"/>
      </w:tblGrid>
      <w:tr w14:paraId="64AA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708" w:type="dxa"/>
            <w:noWrap w:val="0"/>
            <w:vAlign w:val="center"/>
          </w:tcPr>
          <w:p w14:paraId="33B68EA6">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2792" w:type="dxa"/>
            <w:noWrap w:val="0"/>
            <w:vAlign w:val="center"/>
          </w:tcPr>
          <w:p w14:paraId="5BB37797">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名  称</w:t>
            </w:r>
          </w:p>
        </w:tc>
        <w:tc>
          <w:tcPr>
            <w:tcW w:w="3463" w:type="dxa"/>
            <w:noWrap w:val="0"/>
            <w:vAlign w:val="center"/>
          </w:tcPr>
          <w:p w14:paraId="5C0BC19A">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年预计工作量（套/件）</w:t>
            </w:r>
          </w:p>
        </w:tc>
        <w:tc>
          <w:tcPr>
            <w:tcW w:w="1858" w:type="dxa"/>
            <w:noWrap w:val="0"/>
            <w:vAlign w:val="center"/>
          </w:tcPr>
          <w:p w14:paraId="30DF6B4C">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strike w:val="0"/>
                <w:dstrike w:val="0"/>
                <w:color w:val="auto"/>
                <w:sz w:val="21"/>
                <w:szCs w:val="21"/>
                <w:highlight w:val="yellow"/>
                <w:lang w:val="en-US" w:eastAsia="zh-CN"/>
              </w:rPr>
              <w:t>上限</w:t>
            </w:r>
            <w:r>
              <w:rPr>
                <w:rFonts w:hint="eastAsia" w:ascii="仿宋" w:hAnsi="仿宋" w:eastAsia="仿宋" w:cs="仿宋"/>
                <w:color w:val="auto"/>
                <w:sz w:val="21"/>
                <w:szCs w:val="21"/>
                <w:highlight w:val="none"/>
                <w:lang w:eastAsia="zh-CN"/>
              </w:rPr>
              <w:t>单价</w:t>
            </w:r>
            <w:r>
              <w:rPr>
                <w:rFonts w:hint="eastAsia" w:ascii="仿宋" w:hAnsi="仿宋" w:eastAsia="仿宋" w:cs="仿宋"/>
                <w:color w:val="auto"/>
                <w:sz w:val="21"/>
                <w:szCs w:val="21"/>
                <w:highlight w:val="none"/>
                <w:lang w:val="en-US" w:eastAsia="zh-CN"/>
              </w:rPr>
              <w:t>(元）</w:t>
            </w:r>
          </w:p>
        </w:tc>
      </w:tr>
      <w:tr w14:paraId="02B6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08" w:type="dxa"/>
            <w:noWrap w:val="0"/>
            <w:vAlign w:val="center"/>
          </w:tcPr>
          <w:p w14:paraId="6E89F47A">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2792" w:type="dxa"/>
            <w:noWrap w:val="0"/>
            <w:vAlign w:val="center"/>
          </w:tcPr>
          <w:p w14:paraId="245520BD">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床  单</w:t>
            </w:r>
          </w:p>
        </w:tc>
        <w:tc>
          <w:tcPr>
            <w:tcW w:w="3463" w:type="dxa"/>
            <w:noWrap w:val="0"/>
            <w:vAlign w:val="center"/>
          </w:tcPr>
          <w:p w14:paraId="64609663">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74807</w:t>
            </w:r>
          </w:p>
        </w:tc>
        <w:tc>
          <w:tcPr>
            <w:tcW w:w="1858" w:type="dxa"/>
            <w:noWrap w:val="0"/>
            <w:vAlign w:val="center"/>
          </w:tcPr>
          <w:p w14:paraId="0E9E9B99">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1.43 </w:t>
            </w:r>
          </w:p>
        </w:tc>
      </w:tr>
      <w:tr w14:paraId="73EA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08" w:type="dxa"/>
            <w:noWrap w:val="0"/>
            <w:vAlign w:val="center"/>
          </w:tcPr>
          <w:p w14:paraId="23B348AD">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2792" w:type="dxa"/>
            <w:noWrap w:val="0"/>
            <w:vAlign w:val="center"/>
          </w:tcPr>
          <w:p w14:paraId="61FDE9F1">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被</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eastAsia="zh-CN"/>
              </w:rPr>
              <w:t>套</w:t>
            </w:r>
          </w:p>
        </w:tc>
        <w:tc>
          <w:tcPr>
            <w:tcW w:w="3463" w:type="dxa"/>
            <w:noWrap w:val="0"/>
            <w:vAlign w:val="center"/>
          </w:tcPr>
          <w:p w14:paraId="135F56F3">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47995</w:t>
            </w:r>
          </w:p>
        </w:tc>
        <w:tc>
          <w:tcPr>
            <w:tcW w:w="1858" w:type="dxa"/>
            <w:noWrap w:val="0"/>
            <w:vAlign w:val="center"/>
          </w:tcPr>
          <w:p w14:paraId="1E1B8D33">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2.43 </w:t>
            </w:r>
          </w:p>
        </w:tc>
      </w:tr>
      <w:tr w14:paraId="1FA0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08" w:type="dxa"/>
            <w:noWrap w:val="0"/>
            <w:vAlign w:val="center"/>
          </w:tcPr>
          <w:p w14:paraId="5C0C8C9D">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2792" w:type="dxa"/>
            <w:noWrap w:val="0"/>
            <w:vAlign w:val="center"/>
          </w:tcPr>
          <w:p w14:paraId="226D25E2">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病人衣</w:t>
            </w:r>
          </w:p>
        </w:tc>
        <w:tc>
          <w:tcPr>
            <w:tcW w:w="3463" w:type="dxa"/>
            <w:noWrap w:val="0"/>
            <w:vAlign w:val="center"/>
          </w:tcPr>
          <w:p w14:paraId="26EBC084">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22693</w:t>
            </w:r>
          </w:p>
        </w:tc>
        <w:tc>
          <w:tcPr>
            <w:tcW w:w="1858" w:type="dxa"/>
            <w:noWrap w:val="0"/>
            <w:vAlign w:val="center"/>
          </w:tcPr>
          <w:p w14:paraId="2B2AE92A">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1.26 </w:t>
            </w:r>
          </w:p>
        </w:tc>
      </w:tr>
      <w:tr w14:paraId="7C79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08" w:type="dxa"/>
            <w:noWrap w:val="0"/>
            <w:vAlign w:val="center"/>
          </w:tcPr>
          <w:p w14:paraId="5A39185B">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2792" w:type="dxa"/>
            <w:noWrap w:val="0"/>
            <w:vAlign w:val="center"/>
          </w:tcPr>
          <w:p w14:paraId="1536D69B">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病人裤</w:t>
            </w:r>
          </w:p>
        </w:tc>
        <w:tc>
          <w:tcPr>
            <w:tcW w:w="3463" w:type="dxa"/>
            <w:noWrap w:val="0"/>
            <w:vAlign w:val="center"/>
          </w:tcPr>
          <w:p w14:paraId="77059DB9">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21445</w:t>
            </w:r>
          </w:p>
        </w:tc>
        <w:tc>
          <w:tcPr>
            <w:tcW w:w="1858" w:type="dxa"/>
            <w:noWrap w:val="0"/>
            <w:vAlign w:val="center"/>
          </w:tcPr>
          <w:p w14:paraId="10EB38E8">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1.00 </w:t>
            </w:r>
          </w:p>
        </w:tc>
      </w:tr>
      <w:tr w14:paraId="222D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08" w:type="dxa"/>
            <w:noWrap w:val="0"/>
            <w:vAlign w:val="center"/>
          </w:tcPr>
          <w:p w14:paraId="0ADEBC01">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2792" w:type="dxa"/>
            <w:noWrap w:val="0"/>
            <w:vAlign w:val="center"/>
          </w:tcPr>
          <w:p w14:paraId="22AA867B">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垫被套</w:t>
            </w:r>
          </w:p>
        </w:tc>
        <w:tc>
          <w:tcPr>
            <w:tcW w:w="3463" w:type="dxa"/>
            <w:noWrap w:val="0"/>
            <w:vAlign w:val="center"/>
          </w:tcPr>
          <w:p w14:paraId="63F8E40A">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3800</w:t>
            </w:r>
          </w:p>
        </w:tc>
        <w:tc>
          <w:tcPr>
            <w:tcW w:w="1858" w:type="dxa"/>
            <w:noWrap w:val="0"/>
            <w:vAlign w:val="center"/>
          </w:tcPr>
          <w:p w14:paraId="455231C0">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2.43 </w:t>
            </w:r>
          </w:p>
        </w:tc>
      </w:tr>
      <w:tr w14:paraId="09D7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708" w:type="dxa"/>
            <w:noWrap w:val="0"/>
            <w:vAlign w:val="center"/>
          </w:tcPr>
          <w:p w14:paraId="7905A6B5">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6</w:t>
            </w:r>
          </w:p>
        </w:tc>
        <w:tc>
          <w:tcPr>
            <w:tcW w:w="2792" w:type="dxa"/>
            <w:noWrap w:val="0"/>
            <w:vAlign w:val="center"/>
          </w:tcPr>
          <w:p w14:paraId="16FD1E82">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枕  套</w:t>
            </w:r>
          </w:p>
        </w:tc>
        <w:tc>
          <w:tcPr>
            <w:tcW w:w="3463" w:type="dxa"/>
            <w:noWrap w:val="0"/>
            <w:vAlign w:val="center"/>
          </w:tcPr>
          <w:p w14:paraId="23058695">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41553</w:t>
            </w:r>
          </w:p>
        </w:tc>
        <w:tc>
          <w:tcPr>
            <w:tcW w:w="1858" w:type="dxa"/>
            <w:noWrap w:val="0"/>
            <w:vAlign w:val="center"/>
          </w:tcPr>
          <w:p w14:paraId="354CD489">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0.34 </w:t>
            </w:r>
          </w:p>
        </w:tc>
      </w:tr>
      <w:tr w14:paraId="2DDF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08" w:type="dxa"/>
            <w:noWrap w:val="0"/>
            <w:vAlign w:val="center"/>
          </w:tcPr>
          <w:p w14:paraId="0CF0A33E">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7</w:t>
            </w:r>
          </w:p>
        </w:tc>
        <w:tc>
          <w:tcPr>
            <w:tcW w:w="2792" w:type="dxa"/>
            <w:noWrap w:val="0"/>
            <w:vAlign w:val="center"/>
          </w:tcPr>
          <w:p w14:paraId="4601A485">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工作衣</w:t>
            </w:r>
          </w:p>
        </w:tc>
        <w:tc>
          <w:tcPr>
            <w:tcW w:w="3463" w:type="dxa"/>
            <w:noWrap w:val="0"/>
            <w:vAlign w:val="center"/>
          </w:tcPr>
          <w:p w14:paraId="5DBFFE6B">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44160</w:t>
            </w:r>
          </w:p>
        </w:tc>
        <w:tc>
          <w:tcPr>
            <w:tcW w:w="1858" w:type="dxa"/>
            <w:noWrap w:val="0"/>
            <w:vAlign w:val="center"/>
          </w:tcPr>
          <w:p w14:paraId="30B94B59">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2.47 </w:t>
            </w:r>
          </w:p>
        </w:tc>
      </w:tr>
      <w:tr w14:paraId="5CE3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61AE846E">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8</w:t>
            </w:r>
          </w:p>
        </w:tc>
        <w:tc>
          <w:tcPr>
            <w:tcW w:w="2792" w:type="dxa"/>
            <w:noWrap w:val="0"/>
            <w:vAlign w:val="center"/>
          </w:tcPr>
          <w:p w14:paraId="6550E25C">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工作裤</w:t>
            </w:r>
          </w:p>
        </w:tc>
        <w:tc>
          <w:tcPr>
            <w:tcW w:w="3463" w:type="dxa"/>
            <w:noWrap w:val="0"/>
            <w:vAlign w:val="center"/>
          </w:tcPr>
          <w:p w14:paraId="706DC1F2">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24869</w:t>
            </w:r>
          </w:p>
        </w:tc>
        <w:tc>
          <w:tcPr>
            <w:tcW w:w="1858" w:type="dxa"/>
            <w:noWrap w:val="0"/>
            <w:vAlign w:val="center"/>
          </w:tcPr>
          <w:p w14:paraId="4D63402C">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1.20 </w:t>
            </w:r>
          </w:p>
        </w:tc>
      </w:tr>
      <w:tr w14:paraId="0442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08" w:type="dxa"/>
            <w:noWrap w:val="0"/>
            <w:vAlign w:val="center"/>
          </w:tcPr>
          <w:p w14:paraId="042C2D8C">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9</w:t>
            </w:r>
          </w:p>
        </w:tc>
        <w:tc>
          <w:tcPr>
            <w:tcW w:w="2792" w:type="dxa"/>
            <w:noWrap w:val="0"/>
            <w:vAlign w:val="center"/>
          </w:tcPr>
          <w:p w14:paraId="6B277D81">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大洞巾</w:t>
            </w:r>
          </w:p>
        </w:tc>
        <w:tc>
          <w:tcPr>
            <w:tcW w:w="3463" w:type="dxa"/>
            <w:noWrap w:val="0"/>
            <w:vAlign w:val="center"/>
          </w:tcPr>
          <w:p w14:paraId="3D0F9FE8">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8476</w:t>
            </w:r>
          </w:p>
        </w:tc>
        <w:tc>
          <w:tcPr>
            <w:tcW w:w="1858" w:type="dxa"/>
            <w:noWrap w:val="0"/>
            <w:vAlign w:val="center"/>
          </w:tcPr>
          <w:p w14:paraId="00599BAD">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2.31 </w:t>
            </w:r>
          </w:p>
        </w:tc>
      </w:tr>
      <w:tr w14:paraId="157B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8" w:type="dxa"/>
            <w:noWrap w:val="0"/>
            <w:vAlign w:val="center"/>
          </w:tcPr>
          <w:p w14:paraId="0873A8B8">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0</w:t>
            </w:r>
          </w:p>
        </w:tc>
        <w:tc>
          <w:tcPr>
            <w:tcW w:w="2792" w:type="dxa"/>
            <w:noWrap w:val="0"/>
            <w:vAlign w:val="center"/>
          </w:tcPr>
          <w:p w14:paraId="26F74F83">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中洞巾</w:t>
            </w:r>
          </w:p>
        </w:tc>
        <w:tc>
          <w:tcPr>
            <w:tcW w:w="3463" w:type="dxa"/>
            <w:noWrap w:val="0"/>
            <w:vAlign w:val="center"/>
          </w:tcPr>
          <w:p w14:paraId="4B3317A9">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4600</w:t>
            </w:r>
          </w:p>
        </w:tc>
        <w:tc>
          <w:tcPr>
            <w:tcW w:w="1858" w:type="dxa"/>
            <w:noWrap w:val="0"/>
            <w:vAlign w:val="center"/>
          </w:tcPr>
          <w:p w14:paraId="468A81DA">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0.66 </w:t>
            </w:r>
          </w:p>
        </w:tc>
      </w:tr>
      <w:tr w14:paraId="0A8E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08" w:type="dxa"/>
            <w:noWrap w:val="0"/>
            <w:vAlign w:val="center"/>
          </w:tcPr>
          <w:p w14:paraId="0A0EB64A">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1</w:t>
            </w:r>
          </w:p>
        </w:tc>
        <w:tc>
          <w:tcPr>
            <w:tcW w:w="2792" w:type="dxa"/>
            <w:noWrap w:val="0"/>
            <w:vAlign w:val="center"/>
          </w:tcPr>
          <w:p w14:paraId="41D9BD69">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毛巾</w:t>
            </w:r>
          </w:p>
        </w:tc>
        <w:tc>
          <w:tcPr>
            <w:tcW w:w="3463" w:type="dxa"/>
            <w:noWrap w:val="0"/>
            <w:vAlign w:val="center"/>
          </w:tcPr>
          <w:p w14:paraId="090A92BC">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27865</w:t>
            </w:r>
          </w:p>
        </w:tc>
        <w:tc>
          <w:tcPr>
            <w:tcW w:w="1858" w:type="dxa"/>
            <w:noWrap w:val="0"/>
            <w:vAlign w:val="center"/>
          </w:tcPr>
          <w:p w14:paraId="7AA9C06C">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0.49 </w:t>
            </w:r>
          </w:p>
        </w:tc>
      </w:tr>
      <w:tr w14:paraId="44A0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08" w:type="dxa"/>
            <w:noWrap w:val="0"/>
            <w:vAlign w:val="center"/>
          </w:tcPr>
          <w:p w14:paraId="3052F99A">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2</w:t>
            </w:r>
          </w:p>
        </w:tc>
        <w:tc>
          <w:tcPr>
            <w:tcW w:w="2792" w:type="dxa"/>
            <w:noWrap w:val="0"/>
            <w:vAlign w:val="center"/>
          </w:tcPr>
          <w:p w14:paraId="451CF6A9">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窗</w:t>
            </w:r>
            <w:r>
              <w:rPr>
                <w:rFonts w:hint="eastAsia" w:ascii="仿宋" w:hAnsi="仿宋" w:eastAsia="仿宋" w:cs="仿宋"/>
                <w:color w:val="auto"/>
                <w:sz w:val="21"/>
                <w:szCs w:val="21"/>
                <w:highlight w:val="none"/>
                <w:lang w:eastAsia="zh-CN"/>
              </w:rPr>
              <w:t>（隔）</w:t>
            </w:r>
            <w:r>
              <w:rPr>
                <w:rFonts w:hint="eastAsia" w:ascii="仿宋" w:hAnsi="仿宋" w:eastAsia="仿宋" w:cs="仿宋"/>
                <w:color w:val="auto"/>
                <w:sz w:val="21"/>
                <w:szCs w:val="21"/>
                <w:highlight w:val="none"/>
              </w:rPr>
              <w:t>帘</w:t>
            </w:r>
          </w:p>
        </w:tc>
        <w:tc>
          <w:tcPr>
            <w:tcW w:w="3463" w:type="dxa"/>
            <w:noWrap w:val="0"/>
            <w:vAlign w:val="center"/>
          </w:tcPr>
          <w:p w14:paraId="327AAD00">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2346</w:t>
            </w:r>
          </w:p>
        </w:tc>
        <w:tc>
          <w:tcPr>
            <w:tcW w:w="1858" w:type="dxa"/>
            <w:noWrap w:val="0"/>
            <w:vAlign w:val="center"/>
          </w:tcPr>
          <w:p w14:paraId="6BDA941C">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6.62 </w:t>
            </w:r>
          </w:p>
        </w:tc>
      </w:tr>
      <w:tr w14:paraId="096A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8" w:type="dxa"/>
            <w:noWrap w:val="0"/>
            <w:vAlign w:val="center"/>
          </w:tcPr>
          <w:p w14:paraId="3A43FC7D">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3</w:t>
            </w:r>
          </w:p>
        </w:tc>
        <w:tc>
          <w:tcPr>
            <w:tcW w:w="2792" w:type="dxa"/>
            <w:noWrap w:val="0"/>
            <w:vAlign w:val="center"/>
          </w:tcPr>
          <w:p w14:paraId="249C8270">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手术反背衣</w:t>
            </w:r>
          </w:p>
        </w:tc>
        <w:tc>
          <w:tcPr>
            <w:tcW w:w="3463" w:type="dxa"/>
            <w:noWrap w:val="0"/>
            <w:vAlign w:val="center"/>
          </w:tcPr>
          <w:p w14:paraId="375377FE">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69194</w:t>
            </w:r>
          </w:p>
        </w:tc>
        <w:tc>
          <w:tcPr>
            <w:tcW w:w="1858" w:type="dxa"/>
            <w:noWrap w:val="0"/>
            <w:vAlign w:val="center"/>
          </w:tcPr>
          <w:p w14:paraId="4BAFA96A">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1.44 </w:t>
            </w:r>
          </w:p>
        </w:tc>
      </w:tr>
      <w:tr w14:paraId="2294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08" w:type="dxa"/>
            <w:noWrap w:val="0"/>
            <w:vAlign w:val="center"/>
          </w:tcPr>
          <w:p w14:paraId="5EBA251C">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4</w:t>
            </w:r>
          </w:p>
        </w:tc>
        <w:tc>
          <w:tcPr>
            <w:tcW w:w="2792" w:type="dxa"/>
            <w:noWrap w:val="0"/>
            <w:vAlign w:val="center"/>
          </w:tcPr>
          <w:p w14:paraId="6517F167">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洗手衣</w:t>
            </w:r>
          </w:p>
        </w:tc>
        <w:tc>
          <w:tcPr>
            <w:tcW w:w="3463" w:type="dxa"/>
            <w:noWrap w:val="0"/>
            <w:vAlign w:val="center"/>
          </w:tcPr>
          <w:p w14:paraId="443865F1">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39950</w:t>
            </w:r>
          </w:p>
        </w:tc>
        <w:tc>
          <w:tcPr>
            <w:tcW w:w="1858" w:type="dxa"/>
            <w:noWrap w:val="0"/>
            <w:vAlign w:val="center"/>
          </w:tcPr>
          <w:p w14:paraId="43CEA6AE">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0.95 </w:t>
            </w:r>
          </w:p>
        </w:tc>
      </w:tr>
      <w:tr w14:paraId="6268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8" w:type="dxa"/>
            <w:noWrap w:val="0"/>
            <w:vAlign w:val="center"/>
          </w:tcPr>
          <w:p w14:paraId="61254E16">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5</w:t>
            </w:r>
          </w:p>
        </w:tc>
        <w:tc>
          <w:tcPr>
            <w:tcW w:w="2792" w:type="dxa"/>
            <w:noWrap w:val="0"/>
            <w:vAlign w:val="center"/>
          </w:tcPr>
          <w:p w14:paraId="283BD4F3">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洗手裤</w:t>
            </w:r>
          </w:p>
        </w:tc>
        <w:tc>
          <w:tcPr>
            <w:tcW w:w="3463" w:type="dxa"/>
            <w:noWrap w:val="0"/>
            <w:vAlign w:val="center"/>
          </w:tcPr>
          <w:p w14:paraId="4D7C46F7">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37846</w:t>
            </w:r>
          </w:p>
        </w:tc>
        <w:tc>
          <w:tcPr>
            <w:tcW w:w="1858" w:type="dxa"/>
            <w:noWrap w:val="0"/>
            <w:vAlign w:val="center"/>
          </w:tcPr>
          <w:p w14:paraId="78A2EBAD">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1.00 </w:t>
            </w:r>
          </w:p>
        </w:tc>
      </w:tr>
      <w:tr w14:paraId="21FD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8" w:type="dxa"/>
            <w:noWrap w:val="0"/>
            <w:vAlign w:val="center"/>
          </w:tcPr>
          <w:p w14:paraId="5C6F9677">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6</w:t>
            </w:r>
          </w:p>
        </w:tc>
        <w:tc>
          <w:tcPr>
            <w:tcW w:w="2792" w:type="dxa"/>
            <w:noWrap w:val="0"/>
            <w:vAlign w:val="center"/>
          </w:tcPr>
          <w:p w14:paraId="3FC93F8E">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大包布</w:t>
            </w:r>
          </w:p>
        </w:tc>
        <w:tc>
          <w:tcPr>
            <w:tcW w:w="3463" w:type="dxa"/>
            <w:noWrap w:val="0"/>
            <w:vAlign w:val="center"/>
          </w:tcPr>
          <w:p w14:paraId="0CBD2889">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134120</w:t>
            </w:r>
          </w:p>
        </w:tc>
        <w:tc>
          <w:tcPr>
            <w:tcW w:w="1858" w:type="dxa"/>
            <w:noWrap w:val="0"/>
            <w:vAlign w:val="center"/>
          </w:tcPr>
          <w:p w14:paraId="30ABD365">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0.82 </w:t>
            </w:r>
          </w:p>
        </w:tc>
      </w:tr>
      <w:tr w14:paraId="50F7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8" w:type="dxa"/>
            <w:noWrap w:val="0"/>
            <w:vAlign w:val="center"/>
          </w:tcPr>
          <w:p w14:paraId="6A9BC43B">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7</w:t>
            </w:r>
          </w:p>
        </w:tc>
        <w:tc>
          <w:tcPr>
            <w:tcW w:w="2792" w:type="dxa"/>
            <w:noWrap w:val="0"/>
            <w:vAlign w:val="center"/>
          </w:tcPr>
          <w:p w14:paraId="1862A728">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小包布</w:t>
            </w:r>
          </w:p>
        </w:tc>
        <w:tc>
          <w:tcPr>
            <w:tcW w:w="3463" w:type="dxa"/>
            <w:noWrap w:val="0"/>
            <w:vAlign w:val="center"/>
          </w:tcPr>
          <w:p w14:paraId="61DE0A12">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10295</w:t>
            </w:r>
          </w:p>
        </w:tc>
        <w:tc>
          <w:tcPr>
            <w:tcW w:w="1858" w:type="dxa"/>
            <w:noWrap w:val="0"/>
            <w:vAlign w:val="center"/>
          </w:tcPr>
          <w:p w14:paraId="7C3782AB">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0.59 </w:t>
            </w:r>
          </w:p>
        </w:tc>
      </w:tr>
      <w:tr w14:paraId="0126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08" w:type="dxa"/>
            <w:noWrap w:val="0"/>
            <w:vAlign w:val="center"/>
          </w:tcPr>
          <w:p w14:paraId="734F538A">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2792" w:type="dxa"/>
            <w:noWrap w:val="0"/>
            <w:vAlign w:val="center"/>
          </w:tcPr>
          <w:p w14:paraId="6BDD941A">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机</w:t>
            </w:r>
            <w:r>
              <w:rPr>
                <w:rFonts w:hint="eastAsia" w:ascii="仿宋" w:hAnsi="仿宋" w:eastAsia="仿宋" w:cs="仿宋"/>
                <w:color w:val="auto"/>
                <w:sz w:val="21"/>
                <w:szCs w:val="21"/>
                <w:highlight w:val="none"/>
                <w:lang w:eastAsia="zh-CN"/>
              </w:rPr>
              <w:t>（仪）</w:t>
            </w:r>
            <w:r>
              <w:rPr>
                <w:rFonts w:hint="eastAsia" w:ascii="仿宋" w:hAnsi="仿宋" w:eastAsia="仿宋" w:cs="仿宋"/>
                <w:color w:val="auto"/>
                <w:sz w:val="21"/>
                <w:szCs w:val="21"/>
                <w:highlight w:val="none"/>
              </w:rPr>
              <w:t>器套</w:t>
            </w:r>
          </w:p>
        </w:tc>
        <w:tc>
          <w:tcPr>
            <w:tcW w:w="3463" w:type="dxa"/>
            <w:noWrap w:val="0"/>
            <w:vAlign w:val="center"/>
          </w:tcPr>
          <w:p w14:paraId="44BCCA5A">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150</w:t>
            </w:r>
          </w:p>
        </w:tc>
        <w:tc>
          <w:tcPr>
            <w:tcW w:w="1858" w:type="dxa"/>
            <w:noWrap w:val="0"/>
            <w:vAlign w:val="center"/>
          </w:tcPr>
          <w:p w14:paraId="37F36CAF">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0.89 </w:t>
            </w:r>
          </w:p>
        </w:tc>
      </w:tr>
      <w:tr w14:paraId="057D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08" w:type="dxa"/>
            <w:noWrap w:val="0"/>
            <w:vAlign w:val="center"/>
          </w:tcPr>
          <w:p w14:paraId="301E9ECF">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2792" w:type="dxa"/>
            <w:noWrap w:val="0"/>
            <w:vAlign w:val="center"/>
          </w:tcPr>
          <w:p w14:paraId="4E2BBB88">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污物袋</w:t>
            </w:r>
          </w:p>
        </w:tc>
        <w:tc>
          <w:tcPr>
            <w:tcW w:w="3463" w:type="dxa"/>
            <w:noWrap w:val="0"/>
            <w:vAlign w:val="center"/>
          </w:tcPr>
          <w:p w14:paraId="3BB357D6">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12487</w:t>
            </w:r>
          </w:p>
        </w:tc>
        <w:tc>
          <w:tcPr>
            <w:tcW w:w="1858" w:type="dxa"/>
            <w:noWrap w:val="0"/>
            <w:vAlign w:val="center"/>
          </w:tcPr>
          <w:p w14:paraId="4F2499D5">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0.89 </w:t>
            </w:r>
          </w:p>
        </w:tc>
      </w:tr>
      <w:tr w14:paraId="611E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08" w:type="dxa"/>
            <w:noWrap w:val="0"/>
            <w:vAlign w:val="center"/>
          </w:tcPr>
          <w:p w14:paraId="43C3D7FA">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w:t>
            </w:r>
          </w:p>
        </w:tc>
        <w:tc>
          <w:tcPr>
            <w:tcW w:w="2792" w:type="dxa"/>
            <w:noWrap w:val="0"/>
            <w:vAlign w:val="center"/>
          </w:tcPr>
          <w:p w14:paraId="206C9AF7">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沙发套</w:t>
            </w:r>
          </w:p>
        </w:tc>
        <w:tc>
          <w:tcPr>
            <w:tcW w:w="3463" w:type="dxa"/>
            <w:noWrap w:val="0"/>
            <w:vAlign w:val="center"/>
          </w:tcPr>
          <w:p w14:paraId="186D1A96">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200</w:t>
            </w:r>
          </w:p>
        </w:tc>
        <w:tc>
          <w:tcPr>
            <w:tcW w:w="1858" w:type="dxa"/>
            <w:noWrap w:val="0"/>
            <w:vAlign w:val="center"/>
          </w:tcPr>
          <w:p w14:paraId="63C9A7D2">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1.10 </w:t>
            </w:r>
          </w:p>
        </w:tc>
      </w:tr>
      <w:tr w14:paraId="22C27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08" w:type="dxa"/>
            <w:noWrap w:val="0"/>
            <w:vAlign w:val="center"/>
          </w:tcPr>
          <w:p w14:paraId="615ADD8E">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w:t>
            </w:r>
          </w:p>
        </w:tc>
        <w:tc>
          <w:tcPr>
            <w:tcW w:w="2792" w:type="dxa"/>
            <w:noWrap w:val="0"/>
            <w:vAlign w:val="center"/>
          </w:tcPr>
          <w:p w14:paraId="6D777629">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枕芯</w:t>
            </w:r>
          </w:p>
        </w:tc>
        <w:tc>
          <w:tcPr>
            <w:tcW w:w="3463" w:type="dxa"/>
            <w:noWrap w:val="0"/>
            <w:vAlign w:val="center"/>
          </w:tcPr>
          <w:p w14:paraId="1DB7775A">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600</w:t>
            </w:r>
          </w:p>
        </w:tc>
        <w:tc>
          <w:tcPr>
            <w:tcW w:w="1858" w:type="dxa"/>
            <w:noWrap w:val="0"/>
            <w:vAlign w:val="center"/>
          </w:tcPr>
          <w:p w14:paraId="3769DF04">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4.48 </w:t>
            </w:r>
          </w:p>
        </w:tc>
      </w:tr>
      <w:tr w14:paraId="2733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8" w:type="dxa"/>
            <w:noWrap w:val="0"/>
            <w:vAlign w:val="center"/>
          </w:tcPr>
          <w:p w14:paraId="6D0EE679">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w:t>
            </w:r>
          </w:p>
        </w:tc>
        <w:tc>
          <w:tcPr>
            <w:tcW w:w="2792" w:type="dxa"/>
            <w:noWrap w:val="0"/>
            <w:vAlign w:val="center"/>
          </w:tcPr>
          <w:p w14:paraId="5E5F2644">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棉被</w:t>
            </w:r>
          </w:p>
        </w:tc>
        <w:tc>
          <w:tcPr>
            <w:tcW w:w="3463" w:type="dxa"/>
            <w:noWrap w:val="0"/>
            <w:vAlign w:val="center"/>
          </w:tcPr>
          <w:p w14:paraId="5D0EA0C4">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2967</w:t>
            </w:r>
          </w:p>
        </w:tc>
        <w:tc>
          <w:tcPr>
            <w:tcW w:w="1858" w:type="dxa"/>
            <w:noWrap w:val="0"/>
            <w:vAlign w:val="center"/>
          </w:tcPr>
          <w:p w14:paraId="18AA6063">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8.93 </w:t>
            </w:r>
          </w:p>
        </w:tc>
      </w:tr>
      <w:tr w14:paraId="41AF5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08" w:type="dxa"/>
            <w:noWrap w:val="0"/>
            <w:vAlign w:val="center"/>
          </w:tcPr>
          <w:p w14:paraId="28A15D5D">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23</w:t>
            </w:r>
          </w:p>
        </w:tc>
        <w:tc>
          <w:tcPr>
            <w:tcW w:w="2792" w:type="dxa"/>
            <w:noWrap w:val="0"/>
            <w:vAlign w:val="center"/>
          </w:tcPr>
          <w:p w14:paraId="1FDC124E">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床罩</w:t>
            </w:r>
          </w:p>
        </w:tc>
        <w:tc>
          <w:tcPr>
            <w:tcW w:w="3463" w:type="dxa"/>
            <w:noWrap w:val="0"/>
            <w:vAlign w:val="center"/>
          </w:tcPr>
          <w:p w14:paraId="5648AD1A">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12688</w:t>
            </w:r>
          </w:p>
        </w:tc>
        <w:tc>
          <w:tcPr>
            <w:tcW w:w="1858" w:type="dxa"/>
            <w:noWrap w:val="0"/>
            <w:vAlign w:val="center"/>
          </w:tcPr>
          <w:p w14:paraId="7A016E6E">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1.43 </w:t>
            </w:r>
          </w:p>
        </w:tc>
      </w:tr>
      <w:tr w14:paraId="7502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08" w:type="dxa"/>
            <w:noWrap w:val="0"/>
            <w:vAlign w:val="center"/>
          </w:tcPr>
          <w:p w14:paraId="21B46DF1">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w:t>
            </w:r>
          </w:p>
        </w:tc>
        <w:tc>
          <w:tcPr>
            <w:tcW w:w="2792" w:type="dxa"/>
            <w:noWrap w:val="0"/>
            <w:vAlign w:val="center"/>
          </w:tcPr>
          <w:p w14:paraId="7EC97281">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中腹布</w:t>
            </w:r>
          </w:p>
        </w:tc>
        <w:tc>
          <w:tcPr>
            <w:tcW w:w="3463" w:type="dxa"/>
            <w:noWrap w:val="0"/>
            <w:vAlign w:val="center"/>
          </w:tcPr>
          <w:p w14:paraId="12DE2C6A">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76778</w:t>
            </w:r>
          </w:p>
        </w:tc>
        <w:tc>
          <w:tcPr>
            <w:tcW w:w="1858" w:type="dxa"/>
            <w:noWrap w:val="0"/>
            <w:vAlign w:val="center"/>
          </w:tcPr>
          <w:p w14:paraId="713B5397">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0.66 </w:t>
            </w:r>
          </w:p>
        </w:tc>
      </w:tr>
      <w:tr w14:paraId="6096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08" w:type="dxa"/>
            <w:noWrap w:val="0"/>
            <w:vAlign w:val="center"/>
          </w:tcPr>
          <w:p w14:paraId="05D12ABC">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25</w:t>
            </w:r>
          </w:p>
        </w:tc>
        <w:tc>
          <w:tcPr>
            <w:tcW w:w="2792" w:type="dxa"/>
            <w:noWrap w:val="0"/>
            <w:vAlign w:val="center"/>
          </w:tcPr>
          <w:p w14:paraId="1314CECC">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手术巾</w:t>
            </w:r>
          </w:p>
        </w:tc>
        <w:tc>
          <w:tcPr>
            <w:tcW w:w="3463" w:type="dxa"/>
            <w:noWrap w:val="0"/>
            <w:vAlign w:val="center"/>
          </w:tcPr>
          <w:p w14:paraId="71BF56B6">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60775</w:t>
            </w:r>
          </w:p>
        </w:tc>
        <w:tc>
          <w:tcPr>
            <w:tcW w:w="1858" w:type="dxa"/>
            <w:noWrap w:val="0"/>
            <w:vAlign w:val="center"/>
          </w:tcPr>
          <w:p w14:paraId="3B009A76">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 xml:space="preserve">0.49 </w:t>
            </w:r>
          </w:p>
        </w:tc>
      </w:tr>
      <w:tr w14:paraId="3035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08" w:type="dxa"/>
            <w:noWrap w:val="0"/>
            <w:vAlign w:val="center"/>
          </w:tcPr>
          <w:p w14:paraId="11C23A8B">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26</w:t>
            </w:r>
          </w:p>
        </w:tc>
        <w:tc>
          <w:tcPr>
            <w:tcW w:w="2792" w:type="dxa"/>
            <w:noWrap w:val="0"/>
            <w:vAlign w:val="center"/>
          </w:tcPr>
          <w:p w14:paraId="239C2B84">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公共卫生间门帘</w:t>
            </w:r>
          </w:p>
        </w:tc>
        <w:tc>
          <w:tcPr>
            <w:tcW w:w="3463" w:type="dxa"/>
            <w:noWrap w:val="0"/>
            <w:vAlign w:val="center"/>
          </w:tcPr>
          <w:p w14:paraId="4A02AF14">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960</w:t>
            </w:r>
          </w:p>
        </w:tc>
        <w:tc>
          <w:tcPr>
            <w:tcW w:w="1858" w:type="dxa"/>
            <w:noWrap w:val="0"/>
            <w:vAlign w:val="center"/>
          </w:tcPr>
          <w:p w14:paraId="3F7DA5B6">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1.10</w:t>
            </w:r>
          </w:p>
        </w:tc>
      </w:tr>
      <w:tr w14:paraId="2AC4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08" w:type="dxa"/>
            <w:noWrap w:val="0"/>
            <w:vAlign w:val="center"/>
          </w:tcPr>
          <w:p w14:paraId="7298E038">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27</w:t>
            </w:r>
          </w:p>
        </w:tc>
        <w:tc>
          <w:tcPr>
            <w:tcW w:w="2792" w:type="dxa"/>
            <w:noWrap w:val="0"/>
            <w:vAlign w:val="center"/>
          </w:tcPr>
          <w:p w14:paraId="589B5264">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小方巾、平拖墩布清洗（采用按月打包方式）</w:t>
            </w:r>
          </w:p>
        </w:tc>
        <w:tc>
          <w:tcPr>
            <w:tcW w:w="3463" w:type="dxa"/>
            <w:noWrap w:val="0"/>
            <w:vAlign w:val="center"/>
          </w:tcPr>
          <w:p w14:paraId="5C78D144">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小方巾每日清洗量小于700块/天、平拖墩布每日清洗量小于500块/天</w:t>
            </w:r>
          </w:p>
        </w:tc>
        <w:tc>
          <w:tcPr>
            <w:tcW w:w="1858" w:type="dxa"/>
            <w:noWrap w:val="0"/>
            <w:vAlign w:val="center"/>
          </w:tcPr>
          <w:p w14:paraId="6B177CEA">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60000.00</w:t>
            </w:r>
          </w:p>
        </w:tc>
      </w:tr>
    </w:tbl>
    <w:p w14:paraId="7F7A6B51">
      <w:pPr>
        <w:rPr>
          <w:rFonts w:hint="eastAsia" w:ascii="仿宋" w:hAnsi="仿宋" w:eastAsia="仿宋" w:cs="仿宋"/>
          <w:color w:val="auto"/>
          <w:sz w:val="21"/>
          <w:szCs w:val="21"/>
          <w:highlight w:val="none"/>
        </w:rPr>
      </w:pPr>
    </w:p>
    <w:p w14:paraId="3A9E5915">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10．文明服务：社会化洗涤服务机构的工作人员应实行文明服务，谦和礼让，收送衣物时不能在病区内大声喧哗，对科室的反馈意见应及时改正。</w:t>
      </w:r>
    </w:p>
    <w:p w14:paraId="54E4AFAC">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11．其他要求：社会化洗涤服务机构保证医院方提供的房屋、设施、设备完好性，如造成损坏应负责维修和赔偿。</w:t>
      </w:r>
    </w:p>
    <w:p w14:paraId="605F47D5">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12.执行规范与制度：《医</w:t>
      </w:r>
      <w:r>
        <w:rPr>
          <w:rFonts w:hint="eastAsia" w:ascii="仿宋" w:hAnsi="仿宋" w:eastAsia="仿宋" w:cs="仿宋"/>
          <w:color w:val="auto"/>
          <w:sz w:val="21"/>
          <w:szCs w:val="21"/>
          <w:highlight w:val="none"/>
          <w:lang w:eastAsia="zh-CN"/>
        </w:rPr>
        <w:t>疗机构</w:t>
      </w:r>
      <w:r>
        <w:rPr>
          <w:rFonts w:hint="eastAsia" w:ascii="仿宋" w:hAnsi="仿宋" w:eastAsia="仿宋" w:cs="仿宋"/>
          <w:color w:val="auto"/>
          <w:sz w:val="21"/>
          <w:szCs w:val="21"/>
          <w:highlight w:val="none"/>
        </w:rPr>
        <w:t>医用织物洗涤消毒技术</w:t>
      </w:r>
      <w:r>
        <w:rPr>
          <w:rFonts w:hint="eastAsia" w:ascii="仿宋" w:hAnsi="仿宋" w:eastAsia="仿宋" w:cs="仿宋"/>
          <w:color w:val="auto"/>
          <w:sz w:val="21"/>
          <w:szCs w:val="21"/>
          <w:highlight w:val="none"/>
          <w:lang w:eastAsia="zh-CN"/>
        </w:rPr>
        <w:t>标准</w:t>
      </w:r>
      <w:r>
        <w:rPr>
          <w:rFonts w:hint="eastAsia" w:ascii="仿宋" w:hAnsi="仿宋" w:eastAsia="仿宋" w:cs="仿宋"/>
          <w:color w:val="auto"/>
          <w:sz w:val="21"/>
          <w:szCs w:val="21"/>
          <w:highlight w:val="none"/>
        </w:rPr>
        <w:t>》WS/T508—20</w:t>
      </w:r>
      <w:r>
        <w:rPr>
          <w:rFonts w:hint="eastAsia" w:ascii="仿宋" w:hAnsi="仿宋" w:eastAsia="仿宋" w:cs="仿宋"/>
          <w:color w:val="auto"/>
          <w:sz w:val="21"/>
          <w:szCs w:val="21"/>
          <w:highlight w:val="none"/>
          <w:lang w:val="en-US" w:eastAsia="zh-CN"/>
        </w:rPr>
        <w:t>25</w:t>
      </w:r>
      <w:r>
        <w:rPr>
          <w:rFonts w:hint="eastAsia" w:ascii="仿宋" w:hAnsi="仿宋" w:eastAsia="仿宋" w:cs="仿宋"/>
          <w:color w:val="auto"/>
          <w:sz w:val="21"/>
          <w:szCs w:val="21"/>
          <w:highlight w:val="none"/>
        </w:rPr>
        <w:t>；《WS/T508—20</w:t>
      </w:r>
      <w:r>
        <w:rPr>
          <w:rFonts w:hint="eastAsia" w:ascii="仿宋" w:hAnsi="仿宋" w:eastAsia="仿宋" w:cs="仿宋"/>
          <w:color w:val="auto"/>
          <w:sz w:val="21"/>
          <w:szCs w:val="21"/>
          <w:highlight w:val="none"/>
          <w:lang w:val="en-US" w:eastAsia="zh-CN"/>
        </w:rPr>
        <w:t>25</w:t>
      </w:r>
      <w:r>
        <w:rPr>
          <w:rFonts w:hint="eastAsia" w:ascii="仿宋" w:hAnsi="仿宋" w:eastAsia="仿宋" w:cs="仿宋"/>
          <w:color w:val="auto"/>
          <w:sz w:val="21"/>
          <w:szCs w:val="21"/>
          <w:highlight w:val="none"/>
        </w:rPr>
        <w:t>附录A：医用织物洗涤消毒工作流程及洗涤、消毒、整理过程要求》 ；《绍兴市医用织物洗涤消毒管理制度》</w:t>
      </w:r>
      <w:r>
        <w:rPr>
          <w:rFonts w:hint="eastAsia" w:ascii="仿宋" w:hAnsi="仿宋" w:eastAsia="仿宋" w:cs="仿宋"/>
          <w:color w:val="auto"/>
          <w:sz w:val="21"/>
          <w:szCs w:val="21"/>
          <w:highlight w:val="none"/>
          <w:lang w:val="en-US" w:eastAsia="zh-CN"/>
        </w:rPr>
        <w:t>SXSZYY-YG-YGGL-027</w:t>
      </w:r>
      <w:r>
        <w:rPr>
          <w:rFonts w:hint="eastAsia" w:ascii="仿宋" w:hAnsi="仿宋" w:eastAsia="仿宋" w:cs="仿宋"/>
          <w:color w:val="auto"/>
          <w:sz w:val="21"/>
          <w:szCs w:val="21"/>
          <w:highlight w:val="none"/>
        </w:rPr>
        <w:t xml:space="preserve"> ；《绍兴市医疗机构织物洗涤与消毒管理操作规程（试行）》</w:t>
      </w:r>
      <w:r>
        <w:rPr>
          <w:rFonts w:hint="eastAsia" w:ascii="仿宋" w:hAnsi="仿宋" w:eastAsia="仿宋" w:cs="仿宋"/>
          <w:color w:val="auto"/>
          <w:sz w:val="21"/>
          <w:szCs w:val="21"/>
          <w:highlight w:val="none"/>
          <w:lang w:eastAsia="zh-CN"/>
        </w:rPr>
        <w:t>。</w:t>
      </w:r>
    </w:p>
    <w:p w14:paraId="541DA926">
      <w:pPr>
        <w:spacing w:line="400" w:lineRule="exact"/>
        <w:ind w:firstLine="413" w:firstLineChars="196"/>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二</w:t>
      </w:r>
      <w:r>
        <w:rPr>
          <w:rFonts w:hint="eastAsia" w:ascii="仿宋" w:hAnsi="仿宋" w:eastAsia="仿宋" w:cs="仿宋"/>
          <w:b/>
          <w:color w:val="auto"/>
          <w:sz w:val="21"/>
          <w:szCs w:val="21"/>
          <w:highlight w:val="none"/>
        </w:rPr>
        <w:t>、期限要求：</w:t>
      </w:r>
    </w:p>
    <w:p w14:paraId="3760146D">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合同期限为：自合同签订之日起</w:t>
      </w:r>
      <w:r>
        <w:rPr>
          <w:rFonts w:hint="eastAsia" w:ascii="仿宋" w:hAnsi="仿宋" w:eastAsia="仿宋" w:cs="仿宋"/>
          <w:color w:val="auto"/>
          <w:sz w:val="21"/>
          <w:szCs w:val="21"/>
          <w:highlight w:val="none"/>
          <w:lang w:eastAsia="zh-CN"/>
        </w:rPr>
        <w:t>二</w:t>
      </w:r>
      <w:r>
        <w:rPr>
          <w:rFonts w:hint="eastAsia" w:ascii="仿宋" w:hAnsi="仿宋" w:eastAsia="仿宋" w:cs="仿宋"/>
          <w:color w:val="auto"/>
          <w:sz w:val="21"/>
          <w:szCs w:val="21"/>
          <w:highlight w:val="none"/>
        </w:rPr>
        <w:t>年。</w:t>
      </w:r>
    </w:p>
    <w:p w14:paraId="0B04B678">
      <w:pPr>
        <w:spacing w:line="400" w:lineRule="exact"/>
        <w:ind w:firstLine="413" w:firstLineChars="196"/>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三</w:t>
      </w:r>
      <w:r>
        <w:rPr>
          <w:rFonts w:hint="eastAsia" w:ascii="仿宋" w:hAnsi="仿宋" w:eastAsia="仿宋" w:cs="仿宋"/>
          <w:b/>
          <w:color w:val="auto"/>
          <w:sz w:val="21"/>
          <w:szCs w:val="21"/>
          <w:highlight w:val="none"/>
        </w:rPr>
        <w:t>、经费结算：</w:t>
      </w:r>
    </w:p>
    <w:p w14:paraId="655D53EF">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1.本项目采用社会化洗涤服务机构外包方式，包工包料，承包方所投费用包含劳务支出、保险福利、生产设备、材料耗品、税收管理、伤残补助、排污排废等一切与此项目相关联的费用。</w:t>
      </w:r>
    </w:p>
    <w:p w14:paraId="6E691A8F">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2.付款方式：按</w:t>
      </w:r>
      <w:r>
        <w:rPr>
          <w:rFonts w:hint="eastAsia" w:ascii="仿宋" w:hAnsi="仿宋" w:eastAsia="仿宋" w:cs="仿宋"/>
          <w:color w:val="auto"/>
          <w:sz w:val="21"/>
          <w:szCs w:val="21"/>
          <w:highlight w:val="none"/>
          <w:lang w:eastAsia="zh-CN"/>
        </w:rPr>
        <w:t>每月</w:t>
      </w:r>
      <w:r>
        <w:rPr>
          <w:rFonts w:hint="eastAsia" w:ascii="仿宋" w:hAnsi="仿宋" w:eastAsia="仿宋" w:cs="仿宋"/>
          <w:color w:val="auto"/>
          <w:sz w:val="21"/>
          <w:szCs w:val="21"/>
          <w:highlight w:val="none"/>
        </w:rPr>
        <w:t>收发清单</w:t>
      </w:r>
      <w:r>
        <w:rPr>
          <w:rFonts w:hint="eastAsia" w:ascii="仿宋" w:hAnsi="仿宋" w:eastAsia="仿宋" w:cs="仿宋"/>
          <w:color w:val="auto"/>
          <w:sz w:val="21"/>
          <w:szCs w:val="21"/>
          <w:highlight w:val="none"/>
          <w:lang w:eastAsia="zh-CN"/>
        </w:rPr>
        <w:t>汇总并</w:t>
      </w:r>
      <w:r>
        <w:rPr>
          <w:rFonts w:hint="eastAsia" w:ascii="仿宋" w:hAnsi="仿宋" w:eastAsia="仿宋" w:cs="仿宋"/>
          <w:color w:val="auto"/>
          <w:sz w:val="21"/>
          <w:szCs w:val="21"/>
          <w:highlight w:val="none"/>
          <w:lang w:val="en-US" w:eastAsia="zh-CN"/>
        </w:rPr>
        <w:t>根据医院考核结果</w:t>
      </w:r>
      <w:r>
        <w:rPr>
          <w:rFonts w:hint="eastAsia" w:ascii="仿宋" w:hAnsi="仿宋" w:eastAsia="仿宋" w:cs="仿宋"/>
          <w:color w:val="auto"/>
          <w:sz w:val="21"/>
          <w:szCs w:val="21"/>
          <w:highlight w:val="none"/>
          <w:lang w:eastAsia="zh-CN"/>
        </w:rPr>
        <w:t>开具发票，</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医院财务</w:t>
      </w:r>
      <w:r>
        <w:rPr>
          <w:rFonts w:hint="eastAsia" w:ascii="仿宋" w:hAnsi="仿宋" w:eastAsia="仿宋" w:cs="仿宋"/>
          <w:color w:val="auto"/>
          <w:sz w:val="21"/>
          <w:szCs w:val="21"/>
          <w:highlight w:val="none"/>
          <w:lang w:eastAsia="zh-CN"/>
        </w:rPr>
        <w:t>入账后</w:t>
      </w:r>
      <w:r>
        <w:rPr>
          <w:rFonts w:hint="eastAsia" w:ascii="仿宋" w:hAnsi="仿宋" w:eastAsia="仿宋" w:cs="仿宋"/>
          <w:color w:val="auto"/>
          <w:sz w:val="21"/>
          <w:szCs w:val="21"/>
          <w:highlight w:val="none"/>
          <w:lang w:val="en-US" w:eastAsia="zh-CN"/>
        </w:rPr>
        <w:t>按医院流程</w:t>
      </w:r>
      <w:r>
        <w:rPr>
          <w:rFonts w:hint="eastAsia" w:ascii="仿宋" w:hAnsi="仿宋" w:eastAsia="仿宋" w:cs="仿宋"/>
          <w:color w:val="auto"/>
          <w:sz w:val="21"/>
          <w:szCs w:val="21"/>
          <w:highlight w:val="none"/>
          <w:lang w:eastAsia="zh-CN"/>
        </w:rPr>
        <w:t>结算付款</w:t>
      </w:r>
      <w:r>
        <w:rPr>
          <w:rFonts w:hint="eastAsia" w:ascii="仿宋" w:hAnsi="仿宋" w:eastAsia="仿宋" w:cs="仿宋"/>
          <w:color w:val="auto"/>
          <w:sz w:val="21"/>
          <w:szCs w:val="21"/>
          <w:highlight w:val="none"/>
        </w:rPr>
        <w:t>，原则上医院第二个月开始支付第一个月服务费用。</w:t>
      </w:r>
    </w:p>
    <w:p w14:paraId="2683EA71">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七</w:t>
      </w:r>
      <w:r>
        <w:rPr>
          <w:rFonts w:hint="eastAsia" w:ascii="仿宋" w:hAnsi="仿宋" w:eastAsia="仿宋" w:cs="仿宋"/>
          <w:color w:val="auto"/>
          <w:sz w:val="21"/>
          <w:szCs w:val="21"/>
          <w:highlight w:val="none"/>
        </w:rPr>
        <w:t>、服务考核：</w:t>
      </w:r>
    </w:p>
    <w:p w14:paraId="1832E608">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考核小组对洗涤外包公司的服务质量进行定期和不定期检查、督促。每月25日前，考核小组进行1次不定期的现场检查，并按“医用织物洗涤工作分项检查考核表”检查打分，见表1；定期考核以满意度测评形式开展：每月</w:t>
      </w:r>
      <w:r>
        <w:rPr>
          <w:rFonts w:hint="eastAsia" w:ascii="仿宋" w:hAnsi="仿宋" w:eastAsia="仿宋" w:cs="仿宋"/>
          <w:color w:val="auto"/>
          <w:sz w:val="21"/>
          <w:szCs w:val="21"/>
          <w:highlight w:val="none"/>
          <w:lang w:val="en-US" w:eastAsia="zh-CN"/>
        </w:rPr>
        <w:t>30</w:t>
      </w:r>
      <w:r>
        <w:rPr>
          <w:rFonts w:hint="eastAsia" w:ascii="仿宋" w:hAnsi="仿宋" w:eastAsia="仿宋" w:cs="仿宋"/>
          <w:color w:val="auto"/>
          <w:sz w:val="21"/>
          <w:szCs w:val="21"/>
          <w:highlight w:val="none"/>
        </w:rPr>
        <w:t>日（如遇节假日顺延）相关科室</w:t>
      </w:r>
      <w:r>
        <w:rPr>
          <w:rFonts w:hint="eastAsia" w:ascii="仿宋" w:hAnsi="仿宋" w:eastAsia="仿宋" w:cs="仿宋"/>
          <w:color w:val="auto"/>
          <w:sz w:val="21"/>
          <w:szCs w:val="21"/>
          <w:highlight w:val="none"/>
          <w:lang w:eastAsia="zh-CN"/>
        </w:rPr>
        <w:t>提交</w:t>
      </w:r>
      <w:r>
        <w:rPr>
          <w:rFonts w:hint="eastAsia" w:ascii="仿宋" w:hAnsi="仿宋" w:eastAsia="仿宋" w:cs="仿宋"/>
          <w:color w:val="auto"/>
          <w:sz w:val="21"/>
          <w:szCs w:val="21"/>
          <w:highlight w:val="none"/>
        </w:rPr>
        <w:t>“医用织物洗涤工作满意度调查表”，征求临床对布草洗涤、修补、收送的服务质量满意度和意见。</w:t>
      </w:r>
    </w:p>
    <w:p w14:paraId="3918174C">
      <w:pPr>
        <w:spacing w:line="400" w:lineRule="exact"/>
        <w:ind w:firstLine="422" w:firstLineChars="20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满意度考核评价采用百分制，考核结果90—100分之间，按合同全额支付；低于90分，每下降1分，扣款200元；以此类推。如果低于80分，除按规定扣罚外，予以书面警告一次，全年出现三次警告，终止合同，并承担违约责任的索赔。如果某科室满意度测评项目均等于或低于“一般”的，即使平均满意度结果高于90分，当月仍需扣款1000元。</w:t>
      </w:r>
    </w:p>
    <w:p w14:paraId="18C40146">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2．在上级行政部门检查中，因洗涤服务公司原因受到上级主管部门书面通报批评或被新闻媒体曝光批评的，视情节轻重对洗涤服务公司予以扣罚5000元，医院并可单方面终止合同。</w:t>
      </w:r>
    </w:p>
    <w:p w14:paraId="3CB4531E">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3.乙方在被服运输中须注意墙面、地面、吊项、电梯、门等的成品保护，如发生碰撞损坏，按原价赔偿外，扣罚2000元。</w:t>
      </w:r>
      <w:r>
        <w:rPr>
          <w:rFonts w:hint="eastAsia" w:ascii="仿宋" w:hAnsi="仿宋" w:eastAsia="仿宋" w:cs="仿宋"/>
          <w:color w:val="auto"/>
          <w:sz w:val="21"/>
          <w:szCs w:val="21"/>
          <w:highlight w:val="none"/>
        </w:rPr>
        <w:br w:type="column"/>
      </w:r>
      <w:r>
        <w:rPr>
          <w:rFonts w:hint="eastAsia" w:ascii="仿宋" w:hAnsi="仿宋" w:eastAsia="仿宋" w:cs="仿宋"/>
          <w:color w:val="auto"/>
          <w:sz w:val="21"/>
          <w:szCs w:val="21"/>
          <w:highlight w:val="none"/>
        </w:rPr>
        <w:t>表1：</w:t>
      </w:r>
    </w:p>
    <w:p w14:paraId="2E364267">
      <w:pPr>
        <w:spacing w:line="4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医用织物洗涤工作分项检查考核表</w:t>
      </w:r>
    </w:p>
    <w:tbl>
      <w:tblPr>
        <w:tblStyle w:val="6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4560"/>
        <w:gridCol w:w="3465"/>
      </w:tblGrid>
      <w:tr w14:paraId="45AE5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noWrap w:val="0"/>
            <w:vAlign w:val="center"/>
          </w:tcPr>
          <w:p w14:paraId="25607CC7">
            <w:pPr>
              <w:spacing w:line="44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项目</w:t>
            </w:r>
          </w:p>
        </w:tc>
        <w:tc>
          <w:tcPr>
            <w:tcW w:w="4560" w:type="dxa"/>
            <w:noWrap w:val="0"/>
            <w:vAlign w:val="center"/>
          </w:tcPr>
          <w:p w14:paraId="07E71E90">
            <w:pPr>
              <w:spacing w:line="44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标    准</w:t>
            </w:r>
          </w:p>
        </w:tc>
        <w:tc>
          <w:tcPr>
            <w:tcW w:w="3465" w:type="dxa"/>
            <w:noWrap w:val="0"/>
            <w:vAlign w:val="center"/>
          </w:tcPr>
          <w:p w14:paraId="75CBC067">
            <w:pPr>
              <w:spacing w:line="44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考    核</w:t>
            </w:r>
          </w:p>
        </w:tc>
      </w:tr>
      <w:tr w14:paraId="5B445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noWrap w:val="0"/>
            <w:vAlign w:val="top"/>
          </w:tcPr>
          <w:p w14:paraId="5AEC16B0">
            <w:pPr>
              <w:spacing w:line="440" w:lineRule="exact"/>
              <w:jc w:val="center"/>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工作</w:t>
            </w:r>
          </w:p>
          <w:p w14:paraId="6D2CE8BF">
            <w:pPr>
              <w:spacing w:line="440" w:lineRule="exact"/>
              <w:jc w:val="center"/>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区域</w:t>
            </w:r>
          </w:p>
        </w:tc>
        <w:tc>
          <w:tcPr>
            <w:tcW w:w="4560" w:type="dxa"/>
            <w:noWrap w:val="0"/>
            <w:vAlign w:val="top"/>
          </w:tcPr>
          <w:p w14:paraId="20992A0D">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清洁区、污染区划分明确，三通道分开；工作人员着装规范；保持环境清洁</w:t>
            </w:r>
          </w:p>
        </w:tc>
        <w:tc>
          <w:tcPr>
            <w:tcW w:w="3465" w:type="dxa"/>
            <w:noWrap w:val="0"/>
            <w:vAlign w:val="top"/>
          </w:tcPr>
          <w:p w14:paraId="3D26C9AC">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发现1次不合格扣5元</w:t>
            </w:r>
          </w:p>
        </w:tc>
      </w:tr>
      <w:tr w14:paraId="5165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noWrap w:val="0"/>
            <w:vAlign w:val="top"/>
          </w:tcPr>
          <w:p w14:paraId="1FB433C6">
            <w:pPr>
              <w:spacing w:line="440" w:lineRule="exact"/>
              <w:jc w:val="center"/>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收送</w:t>
            </w:r>
          </w:p>
          <w:p w14:paraId="2298E992">
            <w:pPr>
              <w:pStyle w:val="967"/>
              <w:shd w:val="clear" w:color="auto" w:fill="FFFFFF"/>
              <w:spacing w:before="0" w:beforeAutospacing="0" w:after="0" w:afterAutospacing="0" w:line="440" w:lineRule="exact"/>
              <w:jc w:val="center"/>
              <w:rPr>
                <w:rFonts w:hint="eastAsia" w:ascii="仿宋" w:hAnsi="仿宋" w:eastAsia="仿宋" w:cs="仿宋"/>
                <w:b/>
                <w:color w:val="auto"/>
                <w:spacing w:val="-20"/>
                <w:kern w:val="2"/>
                <w:sz w:val="21"/>
                <w:szCs w:val="21"/>
                <w:highlight w:val="none"/>
              </w:rPr>
            </w:pPr>
            <w:r>
              <w:rPr>
                <w:rFonts w:hint="eastAsia" w:ascii="仿宋" w:hAnsi="仿宋" w:eastAsia="仿宋" w:cs="仿宋"/>
                <w:b/>
                <w:color w:val="auto"/>
                <w:spacing w:val="-20"/>
                <w:kern w:val="2"/>
                <w:sz w:val="21"/>
                <w:szCs w:val="21"/>
                <w:highlight w:val="none"/>
              </w:rPr>
              <w:t>被服</w:t>
            </w:r>
          </w:p>
        </w:tc>
        <w:tc>
          <w:tcPr>
            <w:tcW w:w="4560" w:type="dxa"/>
            <w:noWrap w:val="0"/>
            <w:vAlign w:val="top"/>
          </w:tcPr>
          <w:p w14:paraId="010D11C7">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负责医院各科室被服的收取和送达，回收和发放时应用专车，污、洁分开，避免污染，收发登记无误，准确率≥99%，特殊天气或特殊情况要想办法满足临床需要</w:t>
            </w:r>
          </w:p>
        </w:tc>
        <w:tc>
          <w:tcPr>
            <w:tcW w:w="3465" w:type="dxa"/>
            <w:noWrap w:val="0"/>
            <w:vAlign w:val="top"/>
          </w:tcPr>
          <w:p w14:paraId="15947F60">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发放不及时、影响使用，发现1次不合格扣20元</w:t>
            </w:r>
          </w:p>
        </w:tc>
      </w:tr>
      <w:tr w14:paraId="5865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noWrap w:val="0"/>
            <w:vAlign w:val="top"/>
          </w:tcPr>
          <w:p w14:paraId="71E8F28A">
            <w:pPr>
              <w:spacing w:line="440" w:lineRule="exact"/>
              <w:jc w:val="center"/>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 xml:space="preserve"> 洗涤 </w:t>
            </w:r>
          </w:p>
        </w:tc>
        <w:tc>
          <w:tcPr>
            <w:tcW w:w="4560" w:type="dxa"/>
            <w:noWrap w:val="0"/>
            <w:vAlign w:val="top"/>
          </w:tcPr>
          <w:p w14:paraId="19250708">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各类医用织物应分类专机洗涤；脏污与感染性织物分机洗涤；严格按控制感染标准洗涤；洗涤后应洁净无污渍、无洗涤剂残留、PH值达到6.5～7.5，眼观达到洁白（无血渍、无油污）、平整，洗涤不净的退回二次洗涤</w:t>
            </w:r>
          </w:p>
        </w:tc>
        <w:tc>
          <w:tcPr>
            <w:tcW w:w="3465" w:type="dxa"/>
            <w:noWrap w:val="0"/>
            <w:vAlign w:val="top"/>
          </w:tcPr>
          <w:p w14:paraId="125A07E5">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如因消毒液不匀、过度烘干损坏的被服，由洗衣公司按实际价值赔偿</w:t>
            </w:r>
          </w:p>
        </w:tc>
      </w:tr>
      <w:tr w14:paraId="524A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noWrap w:val="0"/>
            <w:vAlign w:val="top"/>
          </w:tcPr>
          <w:p w14:paraId="2D9F4AF8">
            <w:pPr>
              <w:spacing w:line="440" w:lineRule="exact"/>
              <w:jc w:val="center"/>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消毒</w:t>
            </w:r>
          </w:p>
        </w:tc>
        <w:tc>
          <w:tcPr>
            <w:tcW w:w="4560" w:type="dxa"/>
            <w:noWrap w:val="0"/>
            <w:vAlign w:val="top"/>
          </w:tcPr>
          <w:p w14:paraId="27431B9F">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严格执行被服消毒、隔离制度，对感染性织物应有明显的标志，彻底消毒后再洗涤，消毒标准按2012年卫生部颁布的《医疗机构消毒技术规范》执行，甲方可随时检查</w:t>
            </w:r>
          </w:p>
        </w:tc>
        <w:tc>
          <w:tcPr>
            <w:tcW w:w="3465" w:type="dxa"/>
            <w:noWrap w:val="0"/>
            <w:vAlign w:val="top"/>
          </w:tcPr>
          <w:p w14:paraId="3D4516B3">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发现1次不合格</w:t>
            </w:r>
          </w:p>
          <w:p w14:paraId="15D35A81">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扣20元</w:t>
            </w:r>
          </w:p>
        </w:tc>
      </w:tr>
      <w:tr w14:paraId="4D28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noWrap w:val="0"/>
            <w:vAlign w:val="top"/>
          </w:tcPr>
          <w:p w14:paraId="1E432DF3">
            <w:pPr>
              <w:spacing w:line="440" w:lineRule="exact"/>
              <w:jc w:val="center"/>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干燥</w:t>
            </w:r>
          </w:p>
        </w:tc>
        <w:tc>
          <w:tcPr>
            <w:tcW w:w="4560" w:type="dxa"/>
            <w:noWrap w:val="0"/>
            <w:vAlign w:val="top"/>
          </w:tcPr>
          <w:p w14:paraId="65927A26">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对经洗涤、消毒后的被服经高温烘干，注意防火、不要烘焦和弄破被服，干燥≥99%</w:t>
            </w:r>
          </w:p>
        </w:tc>
        <w:tc>
          <w:tcPr>
            <w:tcW w:w="3465" w:type="dxa"/>
            <w:noWrap w:val="0"/>
            <w:vAlign w:val="top"/>
          </w:tcPr>
          <w:p w14:paraId="683862EB">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如有损失按实际价格赔偿</w:t>
            </w:r>
          </w:p>
        </w:tc>
      </w:tr>
      <w:tr w14:paraId="47AFE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noWrap w:val="0"/>
            <w:vAlign w:val="top"/>
          </w:tcPr>
          <w:p w14:paraId="5EEBECB6">
            <w:pPr>
              <w:spacing w:line="440" w:lineRule="exact"/>
              <w:jc w:val="center"/>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清理</w:t>
            </w:r>
          </w:p>
        </w:tc>
        <w:tc>
          <w:tcPr>
            <w:tcW w:w="4560" w:type="dxa"/>
            <w:noWrap w:val="0"/>
            <w:vAlign w:val="top"/>
          </w:tcPr>
          <w:p w14:paraId="7337007C">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干燥后被服进行烫平、折叠、分类、清点、入库</w:t>
            </w:r>
          </w:p>
        </w:tc>
        <w:tc>
          <w:tcPr>
            <w:tcW w:w="3465" w:type="dxa"/>
            <w:noWrap w:val="0"/>
            <w:vAlign w:val="top"/>
          </w:tcPr>
          <w:p w14:paraId="73BE7336">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发现1次不合格</w:t>
            </w:r>
          </w:p>
          <w:p w14:paraId="5D686C90">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扣5元</w:t>
            </w:r>
          </w:p>
        </w:tc>
      </w:tr>
      <w:tr w14:paraId="5870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noWrap w:val="0"/>
            <w:vAlign w:val="top"/>
          </w:tcPr>
          <w:p w14:paraId="1511FA26">
            <w:pPr>
              <w:spacing w:line="440" w:lineRule="exact"/>
              <w:jc w:val="center"/>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折叠</w:t>
            </w:r>
          </w:p>
        </w:tc>
        <w:tc>
          <w:tcPr>
            <w:tcW w:w="4560" w:type="dxa"/>
            <w:noWrap w:val="0"/>
            <w:vAlign w:val="top"/>
          </w:tcPr>
          <w:p w14:paraId="52058697">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各种被服折叠方法正确，便于临床应用，折叠后科室标识醒目</w:t>
            </w:r>
          </w:p>
        </w:tc>
        <w:tc>
          <w:tcPr>
            <w:tcW w:w="3465" w:type="dxa"/>
            <w:noWrap w:val="0"/>
            <w:vAlign w:val="top"/>
          </w:tcPr>
          <w:p w14:paraId="483DA000">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发现1次不合格</w:t>
            </w:r>
          </w:p>
          <w:p w14:paraId="00F2E850">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扣5元</w:t>
            </w:r>
          </w:p>
        </w:tc>
      </w:tr>
      <w:tr w14:paraId="712E1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noWrap w:val="0"/>
            <w:vAlign w:val="top"/>
          </w:tcPr>
          <w:p w14:paraId="6A954645">
            <w:pPr>
              <w:spacing w:line="440" w:lineRule="exact"/>
              <w:jc w:val="center"/>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工作服</w:t>
            </w:r>
          </w:p>
        </w:tc>
        <w:tc>
          <w:tcPr>
            <w:tcW w:w="4560" w:type="dxa"/>
            <w:noWrap w:val="0"/>
            <w:vAlign w:val="top"/>
          </w:tcPr>
          <w:p w14:paraId="3EBBFA1B">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工作服洁白、平整、无明显皱褶、不缺扣（松紧带完好），件数、科别、号码准确无误</w:t>
            </w:r>
          </w:p>
        </w:tc>
        <w:tc>
          <w:tcPr>
            <w:tcW w:w="3465" w:type="dxa"/>
            <w:noWrap w:val="0"/>
            <w:vAlign w:val="top"/>
          </w:tcPr>
          <w:p w14:paraId="6B1A9A61">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发现1次不合格</w:t>
            </w:r>
          </w:p>
          <w:p w14:paraId="3B315625">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扣5元，如有丢失按实际造价赔偿</w:t>
            </w:r>
          </w:p>
        </w:tc>
      </w:tr>
      <w:tr w14:paraId="4AED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noWrap w:val="0"/>
            <w:vAlign w:val="top"/>
          </w:tcPr>
          <w:p w14:paraId="3E7410ED">
            <w:pPr>
              <w:spacing w:line="440" w:lineRule="exact"/>
              <w:jc w:val="center"/>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衣服</w:t>
            </w:r>
          </w:p>
        </w:tc>
        <w:tc>
          <w:tcPr>
            <w:tcW w:w="4560" w:type="dxa"/>
            <w:noWrap w:val="0"/>
            <w:vAlign w:val="top"/>
          </w:tcPr>
          <w:p w14:paraId="253E8476">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洗手衣、手术衣、病员服等扣子不缺，带子完好，折叠平整</w:t>
            </w:r>
          </w:p>
        </w:tc>
        <w:tc>
          <w:tcPr>
            <w:tcW w:w="3465" w:type="dxa"/>
            <w:noWrap w:val="0"/>
            <w:vAlign w:val="top"/>
          </w:tcPr>
          <w:p w14:paraId="29E18E0F">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发现1次不合格</w:t>
            </w:r>
          </w:p>
          <w:p w14:paraId="7F62B806">
            <w:pPr>
              <w:pStyle w:val="967"/>
              <w:shd w:val="clear" w:color="auto" w:fill="FFFFFF"/>
              <w:spacing w:before="0" w:beforeAutospacing="0" w:after="0" w:afterAutospacing="0" w:line="280" w:lineRule="exac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扣5元</w:t>
            </w:r>
          </w:p>
        </w:tc>
      </w:tr>
      <w:tr w14:paraId="4FAF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noWrap w:val="0"/>
            <w:vAlign w:val="top"/>
          </w:tcPr>
          <w:p w14:paraId="644E8B76">
            <w:pPr>
              <w:spacing w:line="440" w:lineRule="exact"/>
              <w:jc w:val="center"/>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被服</w:t>
            </w:r>
          </w:p>
        </w:tc>
        <w:tc>
          <w:tcPr>
            <w:tcW w:w="4560" w:type="dxa"/>
            <w:noWrap w:val="0"/>
            <w:vAlign w:val="top"/>
          </w:tcPr>
          <w:p w14:paraId="490ABC7D">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各种被服如有裂缝和小洞应及时缝补，缝补平整美观</w:t>
            </w:r>
          </w:p>
        </w:tc>
        <w:tc>
          <w:tcPr>
            <w:tcW w:w="3465" w:type="dxa"/>
            <w:noWrap w:val="0"/>
            <w:vAlign w:val="top"/>
          </w:tcPr>
          <w:p w14:paraId="75427E0F">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发现1次不合格</w:t>
            </w:r>
          </w:p>
          <w:p w14:paraId="7DC9D0DA">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扣5元</w:t>
            </w:r>
          </w:p>
        </w:tc>
      </w:tr>
      <w:tr w14:paraId="47DC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noWrap w:val="0"/>
            <w:vAlign w:val="top"/>
          </w:tcPr>
          <w:p w14:paraId="201408AC">
            <w:pPr>
              <w:spacing w:line="440" w:lineRule="exact"/>
              <w:jc w:val="center"/>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分发</w:t>
            </w:r>
          </w:p>
        </w:tc>
        <w:tc>
          <w:tcPr>
            <w:tcW w:w="4560" w:type="dxa"/>
            <w:noWrap w:val="0"/>
            <w:vAlign w:val="top"/>
          </w:tcPr>
          <w:p w14:paraId="4B1098A9">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发放时应及时、准确、无误，不影响使用。常用被服收取送达时间应≤24小时，被褥枕芯等≤72小时，杜绝欠条</w:t>
            </w:r>
          </w:p>
        </w:tc>
        <w:tc>
          <w:tcPr>
            <w:tcW w:w="3465" w:type="dxa"/>
            <w:noWrap w:val="0"/>
            <w:vAlign w:val="top"/>
          </w:tcPr>
          <w:p w14:paraId="5FD53CF8">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发放不及时、影响使用，发现1次不合格扣20元</w:t>
            </w:r>
          </w:p>
        </w:tc>
      </w:tr>
      <w:tr w14:paraId="4805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noWrap w:val="0"/>
            <w:vAlign w:val="top"/>
          </w:tcPr>
          <w:p w14:paraId="0111A6C4">
            <w:pPr>
              <w:spacing w:line="440" w:lineRule="exact"/>
              <w:jc w:val="center"/>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损坏率</w:t>
            </w:r>
          </w:p>
        </w:tc>
        <w:tc>
          <w:tcPr>
            <w:tcW w:w="4560" w:type="dxa"/>
            <w:noWrap w:val="0"/>
            <w:vAlign w:val="top"/>
          </w:tcPr>
          <w:p w14:paraId="726BA487">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以新被服为标准，共计洗涤100次，每床被服缝补最多只能有两处</w:t>
            </w:r>
          </w:p>
        </w:tc>
        <w:tc>
          <w:tcPr>
            <w:tcW w:w="3465" w:type="dxa"/>
            <w:noWrap w:val="0"/>
            <w:vAlign w:val="top"/>
          </w:tcPr>
          <w:p w14:paraId="175254F9">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在此范围内的损坏按实际造价的半价赔偿</w:t>
            </w:r>
          </w:p>
        </w:tc>
      </w:tr>
      <w:tr w14:paraId="13AB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noWrap w:val="0"/>
            <w:vAlign w:val="top"/>
          </w:tcPr>
          <w:p w14:paraId="0CA3B6EA">
            <w:pPr>
              <w:spacing w:line="440" w:lineRule="exact"/>
              <w:jc w:val="center"/>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服务</w:t>
            </w:r>
          </w:p>
        </w:tc>
        <w:tc>
          <w:tcPr>
            <w:tcW w:w="4560" w:type="dxa"/>
            <w:noWrap w:val="0"/>
            <w:vAlign w:val="top"/>
          </w:tcPr>
          <w:p w14:paraId="1519349D">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应实行文明服务，周到服务，收送衣物时不能在病区内大声喧哗，对科室的反馈意见应及时改正</w:t>
            </w:r>
          </w:p>
        </w:tc>
        <w:tc>
          <w:tcPr>
            <w:tcW w:w="3465" w:type="dxa"/>
            <w:noWrap w:val="0"/>
            <w:vAlign w:val="top"/>
          </w:tcPr>
          <w:p w14:paraId="1058F8F5">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发现1次不合格</w:t>
            </w:r>
          </w:p>
          <w:p w14:paraId="1E65F064">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扣5元</w:t>
            </w:r>
          </w:p>
        </w:tc>
      </w:tr>
      <w:tr w14:paraId="0525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0" w:type="dxa"/>
            <w:gridSpan w:val="3"/>
            <w:noWrap w:val="0"/>
            <w:vAlign w:val="center"/>
          </w:tcPr>
          <w:p w14:paraId="345D9B79">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在收发人员安排方面：设立长驻医院收发员</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人，做好医院的收发服务工作，做好清洁织物的每批次质量检验，并记录。遵守医院的规章制度，积极配合医院工作需要。非甲方原因引起延误发放，影响医院正常工作，视情节轻重每次扣人民币100-1000元整。</w:t>
            </w:r>
          </w:p>
        </w:tc>
      </w:tr>
      <w:tr w14:paraId="1F24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0" w:type="dxa"/>
            <w:gridSpan w:val="3"/>
            <w:noWrap w:val="0"/>
            <w:vAlign w:val="top"/>
          </w:tcPr>
          <w:p w14:paraId="29D00FB5">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收发运送方面：对全院各科室的医用织物实行每日收发，填写医用织物收发清单，并与各科室做好交接工作，对当天收集的医用织物在24小时内保证发放到位（工作衣裤除外），特殊情况由甲方通知乙方，乙方必须尽力配合甲方工作。乙方保证收、送、发数量相等，且帐实、账账相符。如有遗失或非正常损坏，照价赔偿。</w:t>
            </w:r>
          </w:p>
          <w:p w14:paraId="1878300C">
            <w:pPr>
              <w:spacing w:line="280" w:lineRule="exact"/>
              <w:ind w:firstLine="210" w:firstLineChars="100"/>
              <w:jc w:val="left"/>
              <w:rPr>
                <w:rFonts w:hint="eastAsia" w:ascii="仿宋" w:hAnsi="仿宋" w:eastAsia="仿宋" w:cs="仿宋"/>
                <w:color w:val="auto"/>
                <w:sz w:val="21"/>
                <w:szCs w:val="21"/>
                <w:highlight w:val="none"/>
              </w:rPr>
            </w:pPr>
          </w:p>
        </w:tc>
      </w:tr>
      <w:tr w14:paraId="08FC0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0" w:type="dxa"/>
            <w:gridSpan w:val="3"/>
            <w:noWrap w:val="0"/>
            <w:vAlign w:val="top"/>
          </w:tcPr>
          <w:p w14:paraId="0B99818D">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在洗涤质量方面：保证所洗涤的物品洁净，无血、油等污渍；按规定熨烫平整，折叠整齐；确保扣子、吊带等完好、齐全，并认真做好被服的修补工作，未经修补的破损被服等洗涤用品不得发放。</w:t>
            </w:r>
          </w:p>
        </w:tc>
      </w:tr>
      <w:tr w14:paraId="3427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0" w:type="dxa"/>
            <w:gridSpan w:val="3"/>
            <w:noWrap w:val="0"/>
            <w:vAlign w:val="top"/>
          </w:tcPr>
          <w:p w14:paraId="4DEB693C">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在院感要求方面：乙方需按甲方要求将医护人员的工作衣裤、值班被套、床单等物品与病人用品分开洗涤；病人使用后</w:t>
            </w:r>
            <w:r>
              <w:rPr>
                <w:rFonts w:hint="eastAsia" w:ascii="仿宋" w:hAnsi="仿宋" w:eastAsia="仿宋" w:cs="仿宋"/>
                <w:color w:val="auto"/>
                <w:sz w:val="21"/>
                <w:szCs w:val="21"/>
                <w:highlight w:val="none"/>
                <w:lang w:eastAsia="zh-CN"/>
              </w:rPr>
              <w:t>非感染性</w:t>
            </w:r>
            <w:r>
              <w:rPr>
                <w:rFonts w:hint="eastAsia" w:ascii="仿宋" w:hAnsi="仿宋" w:eastAsia="仿宋" w:cs="仿宋"/>
                <w:color w:val="auto"/>
                <w:sz w:val="21"/>
                <w:szCs w:val="21"/>
                <w:highlight w:val="none"/>
              </w:rPr>
              <w:t>织物与感染性织物分开洗涤，严禁各种被褥未经消毒发出，消毒浸泡操作规范，以防止交叉感染。</w:t>
            </w:r>
          </w:p>
        </w:tc>
      </w:tr>
      <w:tr w14:paraId="49B2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0" w:type="dxa"/>
            <w:gridSpan w:val="3"/>
            <w:noWrap w:val="0"/>
            <w:vAlign w:val="top"/>
          </w:tcPr>
          <w:p w14:paraId="22D534A7">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洗涤原料使用方面：以保护病人、医护人员的健康为首任，使用符合国家标准的优质洗涤原料，不得使用老碱、漂白粉等强腐蚀性、刺激性的洗涤材料。保证新投放的棉制品洗涤使用寿命达到100次以上，如在此范围内提前损坏的按医院采购价半价赔偿。</w:t>
            </w:r>
          </w:p>
        </w:tc>
      </w:tr>
      <w:tr w14:paraId="4051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0" w:type="dxa"/>
            <w:gridSpan w:val="3"/>
            <w:noWrap w:val="0"/>
            <w:vAlign w:val="top"/>
          </w:tcPr>
          <w:p w14:paraId="25D0B734">
            <w:pPr>
              <w:spacing w:line="2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在生产经营方面：做到证照资质齐全，生产场所噪音、废水、废气等排放，必须符合国家环保要求。甲方对乙方要进行不定期的院感风险评估，一旦发现问题，必须无条件进行整改，每次处以2000元以下扣款。</w:t>
            </w:r>
          </w:p>
        </w:tc>
      </w:tr>
      <w:tr w14:paraId="5600C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255" w:type="dxa"/>
            <w:noWrap w:val="0"/>
            <w:vAlign w:val="center"/>
          </w:tcPr>
          <w:p w14:paraId="24B4FDE3">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满意度</w:t>
            </w:r>
          </w:p>
        </w:tc>
        <w:tc>
          <w:tcPr>
            <w:tcW w:w="4560" w:type="dxa"/>
            <w:noWrap w:val="0"/>
            <w:vAlign w:val="center"/>
          </w:tcPr>
          <w:p w14:paraId="2455B964">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综合满意度90%以上</w:t>
            </w:r>
          </w:p>
        </w:tc>
        <w:tc>
          <w:tcPr>
            <w:tcW w:w="3465" w:type="dxa"/>
            <w:noWrap w:val="0"/>
            <w:vAlign w:val="center"/>
          </w:tcPr>
          <w:p w14:paraId="7F28EF09">
            <w:pPr>
              <w:spacing w:line="28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考核结果90分以上的，按合同全额支付；低于90分，每下降1分，扣款100元；</w:t>
            </w:r>
          </w:p>
        </w:tc>
      </w:tr>
    </w:tbl>
    <w:p w14:paraId="593F05C3">
      <w:pPr>
        <w:keepNext w:val="0"/>
        <w:keepLines w:val="0"/>
        <w:pageBreakBefore w:val="0"/>
        <w:widowControl w:val="0"/>
        <w:kinsoku/>
        <w:wordWrap/>
        <w:overflowPunct/>
        <w:topLinePunct w:val="0"/>
        <w:autoSpaceDE/>
        <w:autoSpaceDN/>
        <w:bidi w:val="0"/>
        <w:adjustRightInd/>
        <w:snapToGrid/>
        <w:spacing w:line="400" w:lineRule="exact"/>
        <w:ind w:firstLine="570"/>
        <w:textAlignment w:val="auto"/>
        <w:rPr>
          <w:rFonts w:hint="eastAsia" w:ascii="仿宋" w:hAnsi="仿宋" w:eastAsia="仿宋" w:cs="仿宋"/>
          <w:b/>
          <w:bCs/>
          <w:color w:val="auto"/>
          <w:sz w:val="24"/>
          <w:highlight w:val="none"/>
          <w:lang w:eastAsia="zh-CN"/>
        </w:rPr>
      </w:pPr>
    </w:p>
    <w:p w14:paraId="0638CF45">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3587F33">
      <w:pPr>
        <w:kinsoku/>
        <w:wordWrap w:val="0"/>
        <w:overflowPunct/>
        <w:topLinePunct w:val="0"/>
        <w:bidi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C38AB54">
      <w:pPr>
        <w:kinsoku/>
        <w:wordWrap w:val="0"/>
        <w:overflowPunct/>
        <w:topLinePunct w:val="0"/>
        <w:bidi w:val="0"/>
        <w:spacing w:line="480" w:lineRule="auto"/>
        <w:jc w:val="center"/>
        <w:rPr>
          <w:rFonts w:hint="eastAsia" w:ascii="仿宋" w:hAnsi="仿宋" w:eastAsia="仿宋" w:cs="仿宋"/>
          <w:b/>
          <w:color w:val="auto"/>
          <w:sz w:val="28"/>
          <w:szCs w:val="28"/>
          <w:highlight w:val="none"/>
        </w:rPr>
      </w:pPr>
    </w:p>
    <w:p w14:paraId="733F7959">
      <w:pPr>
        <w:kinsoku/>
        <w:wordWrap w:val="0"/>
        <w:overflowPunct/>
        <w:topLinePunct w:val="0"/>
        <w:bidi w:val="0"/>
        <w:spacing w:line="480" w:lineRule="auto"/>
        <w:jc w:val="center"/>
        <w:rPr>
          <w:rFonts w:hint="eastAsia" w:ascii="仿宋" w:hAnsi="仿宋" w:eastAsia="仿宋" w:cs="仿宋"/>
          <w:b/>
          <w:color w:val="auto"/>
          <w:sz w:val="24"/>
          <w:highlight w:val="none"/>
        </w:rPr>
      </w:pPr>
    </w:p>
    <w:p w14:paraId="23DA5ED3">
      <w:pPr>
        <w:kinsoku/>
        <w:wordWrap w:val="0"/>
        <w:overflowPunct/>
        <w:topLinePunct w:val="0"/>
        <w:bidi w:val="0"/>
        <w:spacing w:line="480" w:lineRule="auto"/>
        <w:jc w:val="center"/>
        <w:rPr>
          <w:rFonts w:hint="eastAsia" w:ascii="仿宋" w:hAnsi="仿宋" w:eastAsia="仿宋" w:cs="仿宋"/>
          <w:b/>
          <w:color w:val="auto"/>
          <w:sz w:val="24"/>
          <w:highlight w:val="none"/>
        </w:rPr>
      </w:pPr>
    </w:p>
    <w:p w14:paraId="63AA14DA">
      <w:pPr>
        <w:kinsoku/>
        <w:wordWrap w:val="0"/>
        <w:overflowPunct/>
        <w:topLinePunct w:val="0"/>
        <w:bidi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F24F06F">
      <w:pPr>
        <w:kinsoku/>
        <w:wordWrap w:val="0"/>
        <w:overflowPunct/>
        <w:topLinePunct w:val="0"/>
        <w:bidi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7801F0BD">
      <w:pPr>
        <w:pStyle w:val="701"/>
        <w:kinsoku/>
        <w:wordWrap w:val="0"/>
        <w:overflowPunct/>
        <w:topLinePunct w:val="0"/>
        <w:bidi w:val="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673447C2">
      <w:pPr>
        <w:kinsoku/>
        <w:wordWrap w:val="0"/>
        <w:overflowPunct/>
        <w:topLinePunct w:val="0"/>
        <w:bidi w:val="0"/>
        <w:spacing w:before="120" w:line="22" w:lineRule="atLeast"/>
        <w:rPr>
          <w:rFonts w:hint="eastAsia" w:ascii="仿宋" w:hAnsi="仿宋" w:eastAsia="仿宋" w:cs="仿宋"/>
          <w:color w:val="auto"/>
          <w:sz w:val="24"/>
          <w:highlight w:val="none"/>
        </w:rPr>
      </w:pPr>
    </w:p>
    <w:p w14:paraId="4F475F26">
      <w:pPr>
        <w:pStyle w:val="4"/>
        <w:kinsoku/>
        <w:wordWrap w:val="0"/>
        <w:overflowPunct/>
        <w:topLinePunct w:val="0"/>
        <w:bidi w:val="0"/>
        <w:rPr>
          <w:rFonts w:hint="eastAsia" w:ascii="仿宋" w:hAnsi="仿宋" w:eastAsia="仿宋" w:cs="仿宋"/>
          <w:color w:val="auto"/>
          <w:highlight w:val="none"/>
        </w:rPr>
      </w:pPr>
    </w:p>
    <w:p w14:paraId="01CC643D">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02F2079">
      <w:pPr>
        <w:pStyle w:val="598"/>
        <w:kinsoku/>
        <w:wordWrap w:val="0"/>
        <w:overflowPunct/>
        <w:topLinePunct w:val="0"/>
        <w:bidi w:val="0"/>
        <w:spacing w:before="120" w:line="22" w:lineRule="atLeast"/>
        <w:rPr>
          <w:rFonts w:hint="eastAsia" w:ascii="仿宋" w:hAnsi="仿宋" w:eastAsia="仿宋" w:cs="仿宋"/>
          <w:color w:val="auto"/>
          <w:szCs w:val="24"/>
          <w:highlight w:val="none"/>
        </w:rPr>
      </w:pPr>
    </w:p>
    <w:p w14:paraId="409F827A">
      <w:pPr>
        <w:pStyle w:val="598"/>
        <w:kinsoku/>
        <w:wordWrap w:val="0"/>
        <w:overflowPunct/>
        <w:topLinePunct w:val="0"/>
        <w:bidi w:val="0"/>
        <w:spacing w:before="120" w:line="22" w:lineRule="atLeast"/>
        <w:rPr>
          <w:rFonts w:hint="eastAsia" w:ascii="仿宋" w:hAnsi="仿宋" w:eastAsia="仿宋" w:cs="仿宋"/>
          <w:color w:val="auto"/>
          <w:szCs w:val="24"/>
          <w:highlight w:val="none"/>
        </w:rPr>
      </w:pPr>
    </w:p>
    <w:p w14:paraId="3C02068A">
      <w:pPr>
        <w:kinsoku/>
        <w:wordWrap w:val="0"/>
        <w:overflowPunct/>
        <w:topLinePunct w:val="0"/>
        <w:bidi w:val="0"/>
        <w:rPr>
          <w:rFonts w:hint="eastAsia" w:ascii="仿宋" w:hAnsi="仿宋" w:eastAsia="仿宋" w:cs="仿宋"/>
          <w:color w:val="auto"/>
          <w:sz w:val="24"/>
          <w:highlight w:val="none"/>
        </w:rPr>
      </w:pPr>
    </w:p>
    <w:p w14:paraId="7BC3BC53">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337D2866">
      <w:pPr>
        <w:kinsoku/>
        <w:wordWrap w:val="0"/>
        <w:overflowPunct/>
        <w:topLinePunct w:val="0"/>
        <w:bidi w:val="0"/>
        <w:spacing w:before="120" w:line="22" w:lineRule="atLeast"/>
        <w:rPr>
          <w:rFonts w:hint="eastAsia" w:ascii="仿宋" w:hAnsi="仿宋" w:eastAsia="仿宋" w:cs="仿宋"/>
          <w:color w:val="auto"/>
          <w:sz w:val="24"/>
          <w:highlight w:val="none"/>
        </w:rPr>
      </w:pPr>
    </w:p>
    <w:p w14:paraId="739FC0A2">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74E38BD4">
      <w:pPr>
        <w:kinsoku/>
        <w:wordWrap w:val="0"/>
        <w:overflowPunct/>
        <w:topLinePunct w:val="0"/>
        <w:bidi w:val="0"/>
        <w:spacing w:before="120" w:line="22" w:lineRule="atLeast"/>
        <w:rPr>
          <w:rFonts w:hint="eastAsia" w:ascii="仿宋" w:hAnsi="仿宋" w:eastAsia="仿宋" w:cs="仿宋"/>
          <w:color w:val="auto"/>
          <w:sz w:val="24"/>
          <w:highlight w:val="none"/>
        </w:rPr>
      </w:pPr>
    </w:p>
    <w:p w14:paraId="62E146B7">
      <w:pPr>
        <w:kinsoku/>
        <w:wordWrap w:val="0"/>
        <w:overflowPunct/>
        <w:topLinePunct w:val="0"/>
        <w:bidi w:val="0"/>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598A7778">
      <w:pPr>
        <w:kinsoku/>
        <w:wordWrap w:val="0"/>
        <w:overflowPunct/>
        <w:topLinePunct w:val="0"/>
        <w:bidi w:val="0"/>
        <w:spacing w:before="120" w:line="22" w:lineRule="atLeast"/>
        <w:rPr>
          <w:rFonts w:hint="eastAsia" w:ascii="仿宋" w:hAnsi="仿宋" w:eastAsia="仿宋" w:cs="仿宋"/>
          <w:color w:val="auto"/>
          <w:sz w:val="24"/>
          <w:highlight w:val="none"/>
        </w:rPr>
      </w:pPr>
    </w:p>
    <w:p w14:paraId="2D4E62F7">
      <w:pPr>
        <w:kinsoku/>
        <w:wordWrap w:val="0"/>
        <w:overflowPunct/>
        <w:topLinePunct w:val="0"/>
        <w:bidi w:val="0"/>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7973931">
      <w:pPr>
        <w:widowControl/>
        <w:kinsoku/>
        <w:wordWrap w:val="0"/>
        <w:overflowPunct/>
        <w:topLinePunct w:val="0"/>
        <w:bidi w:val="0"/>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02A5860C">
      <w:pPr>
        <w:kinsoku/>
        <w:wordWrap w:val="0"/>
        <w:overflowPunct/>
        <w:topLinePunct w:val="0"/>
        <w:bidi w:val="0"/>
        <w:rPr>
          <w:rFonts w:hint="eastAsia" w:ascii="仿宋" w:hAnsi="仿宋" w:eastAsia="仿宋" w:cs="仿宋"/>
          <w:b/>
          <w:color w:val="auto"/>
          <w:sz w:val="24"/>
          <w:highlight w:val="none"/>
        </w:rPr>
      </w:pPr>
    </w:p>
    <w:p w14:paraId="2E190A5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绍兴市中医院2026-2027年度医用布草洗涤(收发)服务项目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2992E09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1CC08220">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2" w:name="_Toc15367"/>
      <w:bookmarkStart w:id="43" w:name="_Toc20421"/>
      <w:bookmarkStart w:id="44" w:name="_Toc28855"/>
      <w:bookmarkStart w:id="45" w:name="_Toc22967"/>
      <w:bookmarkStart w:id="46" w:name="_Toc19273"/>
      <w:r>
        <w:rPr>
          <w:rFonts w:hint="eastAsia" w:ascii="仿宋" w:hAnsi="仿宋" w:eastAsia="仿宋" w:cs="仿宋"/>
          <w:b/>
          <w:color w:val="auto"/>
          <w:sz w:val="24"/>
          <w:highlight w:val="none"/>
        </w:rPr>
        <w:t>1.1 合同组成部分</w:t>
      </w:r>
      <w:bookmarkEnd w:id="42"/>
      <w:bookmarkEnd w:id="43"/>
      <w:bookmarkEnd w:id="44"/>
      <w:bookmarkEnd w:id="45"/>
      <w:bookmarkEnd w:id="46"/>
    </w:p>
    <w:p w14:paraId="72C8885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C7C197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52AE94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18E16F5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3D733C9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3FC9DB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815CBE7">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7" w:name="_Toc18585"/>
      <w:bookmarkStart w:id="48" w:name="_Toc6773"/>
      <w:bookmarkStart w:id="49" w:name="_Toc6311"/>
      <w:bookmarkStart w:id="50" w:name="_Toc2918"/>
      <w:bookmarkStart w:id="51" w:name="_Toc22185"/>
      <w:r>
        <w:rPr>
          <w:rFonts w:hint="eastAsia" w:ascii="仿宋" w:hAnsi="仿宋" w:eastAsia="仿宋" w:cs="仿宋"/>
          <w:b/>
          <w:color w:val="auto"/>
          <w:sz w:val="24"/>
          <w:highlight w:val="none"/>
        </w:rPr>
        <w:t>1.2 标的</w:t>
      </w:r>
      <w:bookmarkEnd w:id="47"/>
      <w:bookmarkEnd w:id="48"/>
      <w:bookmarkEnd w:id="49"/>
      <w:bookmarkEnd w:id="50"/>
      <w:bookmarkEnd w:id="51"/>
    </w:p>
    <w:p w14:paraId="2805E4F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80C66F0">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7F9CFC0">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7097B78B">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4033BEC">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54A9A51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2" w:name="_Toc13918"/>
      <w:bookmarkStart w:id="53" w:name="_Toc21124"/>
      <w:bookmarkStart w:id="54" w:name="_Toc4929"/>
      <w:bookmarkStart w:id="55" w:name="_Toc5635"/>
      <w:bookmarkStart w:id="56"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DBF264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543D93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597E01D">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2"/>
      <w:bookmarkEnd w:id="53"/>
      <w:bookmarkEnd w:id="54"/>
      <w:bookmarkEnd w:id="55"/>
      <w:bookmarkEnd w:id="56"/>
    </w:p>
    <w:p w14:paraId="7E89BA3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67AD7676">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CFF2B4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32F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6709A1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573719B">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18463495">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0B06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A48A467">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3D976B4">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CA61A11">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843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4B128B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8FFC768">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0ADD35A">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F6F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CBF1B6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A1CC59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47B5A2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EEC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3109B7">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89CCE82">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B5BA261">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822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C368560">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15DC936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11346F0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7" w:name="_Toc30158"/>
      <w:bookmarkStart w:id="58" w:name="_Toc14993"/>
      <w:bookmarkStart w:id="59" w:name="_Toc30506"/>
      <w:bookmarkStart w:id="60" w:name="_Toc26916"/>
      <w:bookmarkStart w:id="61"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0EB323B">
      <w:pPr>
        <w:pStyle w:val="4"/>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7"/>
    <w:bookmarkEnd w:id="58"/>
    <w:bookmarkEnd w:id="59"/>
    <w:bookmarkEnd w:id="60"/>
    <w:bookmarkEnd w:id="61"/>
    <w:p w14:paraId="3DB7989D">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2" w:name="_Toc10340"/>
      <w:bookmarkStart w:id="63" w:name="_Toc22618"/>
      <w:bookmarkStart w:id="64" w:name="_Toc1814"/>
      <w:bookmarkStart w:id="65" w:name="_Toc8772"/>
      <w:bookmarkStart w:id="66" w:name="_Toc3625"/>
      <w:bookmarkStart w:id="67" w:name="_Toc11108"/>
      <w:bookmarkStart w:id="68" w:name="_Toc4760"/>
      <w:bookmarkStart w:id="69" w:name="_Toc31421"/>
      <w:r>
        <w:rPr>
          <w:rFonts w:hint="eastAsia" w:ascii="仿宋" w:hAnsi="仿宋" w:eastAsia="仿宋" w:cs="仿宋"/>
          <w:b/>
          <w:color w:val="auto"/>
          <w:highlight w:val="none"/>
        </w:rPr>
        <w:t>1.4履约保证金</w:t>
      </w:r>
    </w:p>
    <w:p w14:paraId="7687EA2F">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0769CCA1">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A0CA362">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BDFB27C">
      <w:pPr>
        <w:pStyle w:val="4"/>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33A7081">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385D543">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2"/>
      <w:bookmarkEnd w:id="63"/>
      <w:bookmarkEnd w:id="64"/>
      <w:r>
        <w:rPr>
          <w:rFonts w:hint="eastAsia" w:ascii="仿宋" w:hAnsi="仿宋" w:eastAsia="仿宋" w:cs="仿宋"/>
          <w:b/>
          <w:color w:val="auto"/>
          <w:sz w:val="24"/>
          <w:highlight w:val="none"/>
        </w:rPr>
        <w:t>预付款</w:t>
      </w:r>
    </w:p>
    <w:p w14:paraId="14856177">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74F0561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8270677">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9D191B2">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8E0FCE3">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B9675A2">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5AF5CFDF">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45C5EE5">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5"/>
      <w:bookmarkEnd w:id="66"/>
      <w:bookmarkEnd w:id="67"/>
      <w:bookmarkEnd w:id="68"/>
      <w:bookmarkEnd w:id="69"/>
    </w:p>
    <w:p w14:paraId="3E8DCA91">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AC2D6B4">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22FDE0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BAFE206">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0" w:name="_Toc3079"/>
      <w:bookmarkStart w:id="71" w:name="_Toc2375"/>
      <w:bookmarkStart w:id="72" w:name="_Toc5698"/>
      <w:bookmarkStart w:id="73" w:name="_Toc8586"/>
      <w:bookmarkStart w:id="74" w:name="_Toc24662"/>
      <w:r>
        <w:rPr>
          <w:rFonts w:hint="eastAsia" w:ascii="仿宋" w:hAnsi="仿宋" w:eastAsia="仿宋" w:cs="仿宋"/>
          <w:bCs/>
          <w:color w:val="auto"/>
          <w:sz w:val="24"/>
          <w:highlight w:val="none"/>
        </w:rPr>
        <w:t>1.7.4若服务涉及货物的，则货物的：</w:t>
      </w:r>
    </w:p>
    <w:p w14:paraId="0623FC5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9BAFA3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8175EF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6794D4C">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0"/>
      <w:bookmarkEnd w:id="71"/>
      <w:bookmarkEnd w:id="72"/>
      <w:bookmarkEnd w:id="73"/>
      <w:bookmarkEnd w:id="74"/>
    </w:p>
    <w:p w14:paraId="31D8321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36162730">
      <w:pPr>
        <w:pStyle w:val="4"/>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114AFAF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0695710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5" w:name="_Toc18683"/>
      <w:bookmarkStart w:id="76" w:name="_Toc9497"/>
      <w:bookmarkStart w:id="77" w:name="_Toc26807"/>
      <w:bookmarkStart w:id="78" w:name="_Toc32454"/>
      <w:bookmarkStart w:id="79"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5888D40">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863BD8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31423AB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5"/>
    <w:bookmarkEnd w:id="76"/>
    <w:bookmarkEnd w:id="77"/>
    <w:bookmarkEnd w:id="78"/>
    <w:bookmarkEnd w:id="79"/>
    <w:p w14:paraId="2A9BB2FD">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0" w:name="_Toc16021"/>
      <w:bookmarkStart w:id="81" w:name="_Toc28375"/>
      <w:bookmarkStart w:id="82" w:name="_Toc15583"/>
      <w:r>
        <w:rPr>
          <w:rFonts w:hint="eastAsia" w:ascii="仿宋" w:hAnsi="仿宋" w:eastAsia="仿宋" w:cs="仿宋"/>
          <w:b/>
          <w:color w:val="auto"/>
          <w:sz w:val="24"/>
          <w:highlight w:val="none"/>
        </w:rPr>
        <w:t>1.9合同争议的解决</w:t>
      </w:r>
      <w:bookmarkEnd w:id="80"/>
      <w:bookmarkEnd w:id="81"/>
      <w:bookmarkEnd w:id="82"/>
    </w:p>
    <w:p w14:paraId="6E87901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30C55040">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3" w:name="_Toc7245"/>
      <w:bookmarkStart w:id="84" w:name="_Toc15322"/>
      <w:bookmarkStart w:id="85" w:name="_Toc11173"/>
      <w:r>
        <w:rPr>
          <w:rFonts w:hint="eastAsia" w:ascii="仿宋" w:hAnsi="仿宋" w:eastAsia="仿宋" w:cs="仿宋"/>
          <w:b/>
          <w:color w:val="auto"/>
          <w:sz w:val="24"/>
          <w:highlight w:val="none"/>
        </w:rPr>
        <w:t>2.0 合同生效</w:t>
      </w:r>
      <w:bookmarkEnd w:id="83"/>
      <w:bookmarkEnd w:id="84"/>
      <w:bookmarkEnd w:id="85"/>
    </w:p>
    <w:p w14:paraId="5B09309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1C45FD4">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18034492">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F9DB2CB">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005E916B">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551581C1">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59025752">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5D36AFC">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650F7462">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61077B6">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FCEDD8F">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94809F1">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6DF9B377">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872F625">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29FFA75">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7C5006E">
      <w:pPr>
        <w:widowControl/>
        <w:kinsoku/>
        <w:wordWrap w:val="0"/>
        <w:overflowPunct/>
        <w:topLinePunct w:val="0"/>
        <w:bidi w:val="0"/>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38464042">
      <w:pPr>
        <w:pStyle w:val="701"/>
        <w:kinsoku/>
        <w:wordWrap w:val="0"/>
        <w:overflowPunct/>
        <w:topLinePunct w:val="0"/>
        <w:bidi w:val="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CEB70D2">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86" w:name="_Toc19680"/>
      <w:bookmarkStart w:id="87" w:name="_Toc14021"/>
      <w:bookmarkStart w:id="88" w:name="_Toc31297"/>
      <w:bookmarkStart w:id="89" w:name="_Toc5228"/>
      <w:bookmarkStart w:id="90" w:name="_Toc25079"/>
      <w:r>
        <w:rPr>
          <w:rFonts w:hint="eastAsia" w:ascii="仿宋" w:hAnsi="仿宋" w:eastAsia="仿宋" w:cs="仿宋"/>
          <w:b/>
          <w:color w:val="auto"/>
          <w:sz w:val="24"/>
          <w:highlight w:val="none"/>
        </w:rPr>
        <w:t>2.1 定义</w:t>
      </w:r>
      <w:bookmarkEnd w:id="86"/>
      <w:bookmarkEnd w:id="87"/>
      <w:bookmarkEnd w:id="88"/>
      <w:bookmarkEnd w:id="89"/>
      <w:bookmarkEnd w:id="90"/>
    </w:p>
    <w:p w14:paraId="4C244D70">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475D97C">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168EAFF">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F87356C">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443753A">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4B553B13">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C30DBD5">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7D2465C6">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91" w:name="_Toc19539"/>
      <w:bookmarkStart w:id="92" w:name="_Toc16752"/>
      <w:bookmarkStart w:id="93" w:name="_Toc31402"/>
      <w:bookmarkStart w:id="94" w:name="_Toc3769"/>
      <w:bookmarkStart w:id="95" w:name="_Toc23289"/>
      <w:r>
        <w:rPr>
          <w:rFonts w:hint="eastAsia" w:ascii="仿宋" w:hAnsi="仿宋" w:eastAsia="仿宋" w:cs="仿宋"/>
          <w:b/>
          <w:color w:val="auto"/>
          <w:sz w:val="24"/>
          <w:highlight w:val="none"/>
        </w:rPr>
        <w:t>2.2 技术规范</w:t>
      </w:r>
      <w:bookmarkEnd w:id="91"/>
      <w:bookmarkEnd w:id="92"/>
      <w:bookmarkEnd w:id="93"/>
      <w:bookmarkEnd w:id="94"/>
      <w:bookmarkEnd w:id="95"/>
    </w:p>
    <w:p w14:paraId="49EF8877">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DE67BF7">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96" w:name="_Toc4133"/>
      <w:bookmarkStart w:id="97" w:name="_Toc27945"/>
      <w:bookmarkStart w:id="98" w:name="_Toc13673"/>
      <w:bookmarkStart w:id="99" w:name="_Toc12412"/>
      <w:bookmarkStart w:id="100" w:name="_Toc9161"/>
      <w:r>
        <w:rPr>
          <w:rFonts w:hint="eastAsia" w:ascii="仿宋" w:hAnsi="仿宋" w:eastAsia="仿宋" w:cs="仿宋"/>
          <w:b/>
          <w:color w:val="auto"/>
          <w:sz w:val="24"/>
          <w:highlight w:val="none"/>
        </w:rPr>
        <w:t>2.3 知识产权</w:t>
      </w:r>
      <w:bookmarkEnd w:id="96"/>
      <w:bookmarkEnd w:id="97"/>
      <w:bookmarkEnd w:id="98"/>
      <w:bookmarkEnd w:id="99"/>
      <w:bookmarkEnd w:id="100"/>
    </w:p>
    <w:p w14:paraId="61454FA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7EDB9B5">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F4258D0">
      <w:pPr>
        <w:kinsoku/>
        <w:wordWrap w:val="0"/>
        <w:overflowPunct/>
        <w:topLinePunct w:val="0"/>
        <w:bidi w:val="0"/>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7EB0DB5">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5A2CD71">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15C56875">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1" w:name="_Toc31233"/>
      <w:bookmarkStart w:id="102" w:name="_Toc15447"/>
      <w:bookmarkStart w:id="103" w:name="_Toc26555"/>
      <w:bookmarkStart w:id="104" w:name="_Toc22011"/>
      <w:bookmarkStart w:id="105" w:name="_Toc32670"/>
      <w:r>
        <w:rPr>
          <w:rFonts w:hint="eastAsia" w:ascii="仿宋" w:hAnsi="仿宋" w:eastAsia="仿宋" w:cs="仿宋"/>
          <w:b/>
          <w:color w:val="auto"/>
          <w:sz w:val="24"/>
          <w:highlight w:val="none"/>
        </w:rPr>
        <w:t>2.5 结算方式和付款条件</w:t>
      </w:r>
      <w:bookmarkEnd w:id="101"/>
      <w:bookmarkEnd w:id="102"/>
      <w:bookmarkEnd w:id="103"/>
      <w:bookmarkEnd w:id="104"/>
      <w:bookmarkEnd w:id="105"/>
    </w:p>
    <w:p w14:paraId="4C833AA4">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27A4BC9">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6" w:name="_Toc13467"/>
      <w:bookmarkStart w:id="107" w:name="_Toc30507"/>
      <w:bookmarkStart w:id="108" w:name="_Toc16163"/>
      <w:bookmarkStart w:id="109" w:name="_Toc13154"/>
      <w:bookmarkStart w:id="110" w:name="_Toc18990"/>
      <w:r>
        <w:rPr>
          <w:rFonts w:hint="eastAsia" w:ascii="仿宋" w:hAnsi="仿宋" w:eastAsia="仿宋" w:cs="仿宋"/>
          <w:b/>
          <w:color w:val="auto"/>
          <w:sz w:val="24"/>
          <w:highlight w:val="none"/>
        </w:rPr>
        <w:t>2.6 技术资料和保密义务</w:t>
      </w:r>
      <w:bookmarkEnd w:id="106"/>
      <w:bookmarkEnd w:id="107"/>
      <w:bookmarkEnd w:id="108"/>
      <w:bookmarkEnd w:id="109"/>
      <w:bookmarkEnd w:id="110"/>
    </w:p>
    <w:p w14:paraId="4C00018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31F8692B">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5EEC1F9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B2F48B4">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1" w:name="_Toc19069"/>
      <w:r>
        <w:rPr>
          <w:rFonts w:hint="eastAsia" w:ascii="仿宋" w:hAnsi="仿宋" w:eastAsia="仿宋" w:cs="仿宋"/>
          <w:b/>
          <w:color w:val="auto"/>
          <w:sz w:val="24"/>
          <w:highlight w:val="none"/>
        </w:rPr>
        <w:t>2.7 质量保证</w:t>
      </w:r>
      <w:bookmarkEnd w:id="111"/>
    </w:p>
    <w:p w14:paraId="62FA01B5">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23056B61">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42CB2F4F">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2" w:name="_Toc22267"/>
      <w:r>
        <w:rPr>
          <w:rFonts w:hint="eastAsia" w:ascii="仿宋" w:hAnsi="仿宋" w:eastAsia="仿宋" w:cs="仿宋"/>
          <w:b/>
          <w:color w:val="auto"/>
          <w:sz w:val="24"/>
          <w:highlight w:val="none"/>
        </w:rPr>
        <w:t>2.8 延迟履行</w:t>
      </w:r>
      <w:bookmarkEnd w:id="112"/>
    </w:p>
    <w:p w14:paraId="505A80A4">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AB30659">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3" w:name="_Toc10611"/>
      <w:r>
        <w:rPr>
          <w:rFonts w:hint="eastAsia" w:ascii="仿宋" w:hAnsi="仿宋" w:eastAsia="仿宋" w:cs="仿宋"/>
          <w:b/>
          <w:color w:val="auto"/>
          <w:sz w:val="24"/>
          <w:highlight w:val="none"/>
        </w:rPr>
        <w:t>2.9 合同变更</w:t>
      </w:r>
      <w:bookmarkEnd w:id="113"/>
    </w:p>
    <w:p w14:paraId="63DD5D59">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899A148">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4" w:name="_Toc26689"/>
      <w:bookmarkStart w:id="115" w:name="_Toc23368"/>
      <w:bookmarkStart w:id="116" w:name="_Toc42"/>
      <w:bookmarkStart w:id="117" w:name="_Toc10663"/>
      <w:bookmarkStart w:id="118" w:name="_Toc21830"/>
      <w:r>
        <w:rPr>
          <w:rFonts w:hint="eastAsia" w:ascii="仿宋" w:hAnsi="仿宋" w:eastAsia="仿宋" w:cs="仿宋"/>
          <w:b/>
          <w:color w:val="auto"/>
          <w:sz w:val="24"/>
          <w:highlight w:val="none"/>
        </w:rPr>
        <w:t>2.10 合同转让和分包</w:t>
      </w:r>
      <w:bookmarkEnd w:id="114"/>
      <w:bookmarkEnd w:id="115"/>
      <w:bookmarkEnd w:id="116"/>
      <w:bookmarkEnd w:id="117"/>
      <w:bookmarkEnd w:id="118"/>
    </w:p>
    <w:p w14:paraId="447B038A">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CC82062">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9" w:name="_Toc32494"/>
      <w:bookmarkStart w:id="120" w:name="_Toc26633"/>
      <w:bookmarkStart w:id="121" w:name="_Toc14371"/>
      <w:bookmarkStart w:id="122" w:name="_Toc4720"/>
      <w:bookmarkStart w:id="123" w:name="_Toc25571"/>
      <w:r>
        <w:rPr>
          <w:rFonts w:hint="eastAsia" w:ascii="仿宋" w:hAnsi="仿宋" w:eastAsia="仿宋" w:cs="仿宋"/>
          <w:b/>
          <w:color w:val="auto"/>
          <w:sz w:val="24"/>
          <w:highlight w:val="none"/>
        </w:rPr>
        <w:t>2.11 不可抗力</w:t>
      </w:r>
      <w:bookmarkEnd w:id="119"/>
      <w:bookmarkEnd w:id="120"/>
      <w:bookmarkEnd w:id="121"/>
      <w:bookmarkEnd w:id="122"/>
      <w:bookmarkEnd w:id="123"/>
    </w:p>
    <w:p w14:paraId="657D327F">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5B6671A6">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33383CAB">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3E1992A">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0CDFCE1">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24" w:name="_Toc24465"/>
      <w:bookmarkStart w:id="125" w:name="_Toc3638"/>
      <w:bookmarkStart w:id="126" w:name="_Toc25783"/>
      <w:bookmarkStart w:id="127" w:name="_Toc23854"/>
      <w:bookmarkStart w:id="128" w:name="_Toc14115"/>
      <w:r>
        <w:rPr>
          <w:rFonts w:hint="eastAsia" w:ascii="仿宋" w:hAnsi="仿宋" w:eastAsia="仿宋" w:cs="仿宋"/>
          <w:b/>
          <w:color w:val="auto"/>
          <w:sz w:val="24"/>
          <w:highlight w:val="none"/>
        </w:rPr>
        <w:t>2.12 税费</w:t>
      </w:r>
      <w:bookmarkEnd w:id="124"/>
      <w:bookmarkEnd w:id="125"/>
      <w:bookmarkEnd w:id="126"/>
      <w:bookmarkEnd w:id="127"/>
      <w:bookmarkEnd w:id="128"/>
    </w:p>
    <w:p w14:paraId="086F36F0">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EDF4529">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29" w:name="_Toc25525"/>
      <w:bookmarkStart w:id="130" w:name="_Toc7315"/>
      <w:bookmarkStart w:id="131" w:name="_Toc26883"/>
      <w:bookmarkStart w:id="132" w:name="_Toc14814"/>
      <w:bookmarkStart w:id="133" w:name="_Toc30105"/>
      <w:r>
        <w:rPr>
          <w:rFonts w:hint="eastAsia" w:ascii="仿宋" w:hAnsi="仿宋" w:eastAsia="仿宋" w:cs="仿宋"/>
          <w:b/>
          <w:color w:val="auto"/>
          <w:sz w:val="24"/>
          <w:highlight w:val="none"/>
        </w:rPr>
        <w:t>2.13 乙方破产</w:t>
      </w:r>
      <w:bookmarkEnd w:id="129"/>
      <w:bookmarkEnd w:id="130"/>
      <w:bookmarkEnd w:id="131"/>
      <w:bookmarkEnd w:id="132"/>
      <w:bookmarkEnd w:id="133"/>
    </w:p>
    <w:p w14:paraId="6D559DB8">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7009C17">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4" w:name="_Toc1123"/>
      <w:bookmarkStart w:id="135" w:name="_Toc23323"/>
      <w:bookmarkStart w:id="136" w:name="_Toc2016"/>
      <w:r>
        <w:rPr>
          <w:rFonts w:hint="eastAsia" w:ascii="仿宋" w:hAnsi="仿宋" w:eastAsia="仿宋" w:cs="仿宋"/>
          <w:b/>
          <w:color w:val="auto"/>
          <w:sz w:val="24"/>
          <w:highlight w:val="none"/>
        </w:rPr>
        <w:t>2.14 合同中止、终止</w:t>
      </w:r>
      <w:bookmarkEnd w:id="134"/>
      <w:bookmarkEnd w:id="135"/>
      <w:bookmarkEnd w:id="136"/>
    </w:p>
    <w:p w14:paraId="653AFB9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6EA472AD">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62FA70AB">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7" w:name="_Toc1969"/>
      <w:bookmarkStart w:id="138" w:name="_Toc14525"/>
      <w:bookmarkStart w:id="139" w:name="_Toc17363"/>
      <w:r>
        <w:rPr>
          <w:rFonts w:hint="eastAsia" w:ascii="仿宋" w:hAnsi="仿宋" w:eastAsia="仿宋" w:cs="仿宋"/>
          <w:b/>
          <w:color w:val="auto"/>
          <w:sz w:val="24"/>
          <w:highlight w:val="none"/>
        </w:rPr>
        <w:t>2.15 检验和验收</w:t>
      </w:r>
      <w:bookmarkEnd w:id="137"/>
      <w:bookmarkEnd w:id="138"/>
      <w:bookmarkEnd w:id="139"/>
    </w:p>
    <w:p w14:paraId="62D64062">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5E408475">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AD3E2B2">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072A42D0">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40" w:name="_Toc12666"/>
      <w:bookmarkStart w:id="141" w:name="_Toc25198"/>
      <w:bookmarkStart w:id="142" w:name="_Toc2308"/>
      <w:bookmarkStart w:id="143" w:name="_Toc9808"/>
      <w:bookmarkStart w:id="144" w:name="_Toc31892"/>
      <w:r>
        <w:rPr>
          <w:rFonts w:hint="eastAsia" w:ascii="仿宋" w:hAnsi="仿宋" w:eastAsia="仿宋" w:cs="仿宋"/>
          <w:b/>
          <w:color w:val="auto"/>
          <w:sz w:val="24"/>
          <w:highlight w:val="none"/>
        </w:rPr>
        <w:t>2.16 通知和送达</w:t>
      </w:r>
      <w:bookmarkEnd w:id="140"/>
      <w:bookmarkEnd w:id="141"/>
      <w:bookmarkEnd w:id="142"/>
      <w:bookmarkEnd w:id="143"/>
      <w:bookmarkEnd w:id="144"/>
    </w:p>
    <w:p w14:paraId="07AE9702">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bookmarkStart w:id="145" w:name="_Toc27674"/>
      <w:bookmarkStart w:id="146" w:name="_Toc18401"/>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FBA3206">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5"/>
      <w:bookmarkEnd w:id="146"/>
    </w:p>
    <w:p w14:paraId="02833E09">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47" w:name="_Toc28906"/>
      <w:bookmarkStart w:id="148" w:name="_Toc27644"/>
      <w:bookmarkStart w:id="149" w:name="_Toc20808"/>
      <w:bookmarkStart w:id="150" w:name="_Toc5063"/>
      <w:bookmarkStart w:id="151" w:name="_Toc12254"/>
      <w:r>
        <w:rPr>
          <w:rFonts w:hint="eastAsia" w:ascii="仿宋" w:hAnsi="仿宋" w:eastAsia="仿宋" w:cs="仿宋"/>
          <w:b/>
          <w:color w:val="auto"/>
          <w:sz w:val="24"/>
          <w:highlight w:val="none"/>
        </w:rPr>
        <w:t>2.17 合同使用的文字和适用的法律</w:t>
      </w:r>
      <w:bookmarkEnd w:id="147"/>
      <w:bookmarkEnd w:id="148"/>
      <w:bookmarkEnd w:id="149"/>
      <w:bookmarkEnd w:id="150"/>
      <w:bookmarkEnd w:id="151"/>
    </w:p>
    <w:p w14:paraId="13420530">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77815DD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A6EE9F2">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52" w:name="_Toc18540"/>
      <w:bookmarkStart w:id="153" w:name="_Toc30599"/>
      <w:bookmarkStart w:id="154" w:name="_Toc4355"/>
      <w:r>
        <w:rPr>
          <w:rFonts w:hint="eastAsia" w:ascii="仿宋" w:hAnsi="仿宋" w:eastAsia="仿宋" w:cs="仿宋"/>
          <w:b/>
          <w:color w:val="auto"/>
          <w:sz w:val="24"/>
          <w:highlight w:val="none"/>
        </w:rPr>
        <w:t>2.18 计量单位</w:t>
      </w:r>
      <w:bookmarkEnd w:id="152"/>
      <w:bookmarkEnd w:id="153"/>
      <w:bookmarkEnd w:id="154"/>
    </w:p>
    <w:p w14:paraId="1147D9D4">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bookmarkStart w:id="161" w:name="_GoBack"/>
      <w:bookmarkEnd w:id="161"/>
    </w:p>
    <w:p w14:paraId="0F36E3C9">
      <w:pPr>
        <w:kinsoku/>
        <w:wordWrap w:val="0"/>
        <w:overflowPunct/>
        <w:topLinePunct w:val="0"/>
        <w:bidi w:val="0"/>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合同份数</w:t>
      </w:r>
    </w:p>
    <w:p w14:paraId="2F19DF09">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2E1D8878">
      <w:pPr>
        <w:keepNext w:val="0"/>
        <w:keepLines w:val="0"/>
        <w:pageBreakBefore w:val="0"/>
        <w:widowControl w:val="0"/>
        <w:kinsoku/>
        <w:wordWrap w:val="0"/>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5" w:name="_Toc331685784"/>
      <w:r>
        <w:rPr>
          <w:rFonts w:hint="eastAsia" w:ascii="仿宋" w:hAnsi="仿宋" w:eastAsia="仿宋" w:cs="仿宋"/>
          <w:b/>
          <w:color w:val="auto"/>
          <w:sz w:val="24"/>
          <w:highlight w:val="none"/>
        </w:rPr>
        <w:t xml:space="preserve"> </w:t>
      </w:r>
      <w:bookmarkEnd w:id="155"/>
      <w:r>
        <w:rPr>
          <w:rFonts w:hint="eastAsia" w:ascii="仿宋" w:hAnsi="仿宋" w:eastAsia="仿宋" w:cs="仿宋"/>
          <w:b/>
          <w:color w:val="auto"/>
          <w:kern w:val="2"/>
          <w:sz w:val="24"/>
          <w:szCs w:val="24"/>
          <w:highlight w:val="none"/>
          <w:lang w:val="en-US" w:eastAsia="zh-CN" w:bidi="ar-SA"/>
        </w:rPr>
        <w:t>第三部分  合同专用条款</w:t>
      </w:r>
    </w:p>
    <w:p w14:paraId="3387A539">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D275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E5B049">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317ACEE2">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20765D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259350">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BE8696C">
            <w:pPr>
              <w:kinsoku/>
              <w:wordWrap w:val="0"/>
              <w:overflowPunct/>
              <w:topLinePunct w:val="0"/>
              <w:bidi w:val="0"/>
              <w:spacing w:line="360" w:lineRule="auto"/>
              <w:rPr>
                <w:rFonts w:hint="eastAsia" w:ascii="仿宋" w:hAnsi="仿宋" w:eastAsia="仿宋" w:cs="仿宋"/>
                <w:color w:val="auto"/>
                <w:sz w:val="24"/>
                <w:highlight w:val="none"/>
              </w:rPr>
            </w:pPr>
          </w:p>
        </w:tc>
      </w:tr>
      <w:tr w14:paraId="50EF8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0CEB88">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0AE6D42B">
            <w:pPr>
              <w:kinsoku/>
              <w:wordWrap w:val="0"/>
              <w:overflowPunct/>
              <w:topLinePunct w:val="0"/>
              <w:bidi w:val="0"/>
              <w:spacing w:line="360" w:lineRule="auto"/>
              <w:rPr>
                <w:rFonts w:hint="eastAsia" w:ascii="仿宋" w:hAnsi="仿宋" w:eastAsia="仿宋" w:cs="仿宋"/>
                <w:color w:val="auto"/>
                <w:sz w:val="24"/>
                <w:highlight w:val="none"/>
              </w:rPr>
            </w:pPr>
          </w:p>
        </w:tc>
      </w:tr>
      <w:tr w14:paraId="4AE2A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2BDA7A">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3C05AD5A">
            <w:pPr>
              <w:kinsoku/>
              <w:wordWrap w:val="0"/>
              <w:overflowPunct/>
              <w:topLinePunct w:val="0"/>
              <w:bidi w:val="0"/>
              <w:spacing w:line="360" w:lineRule="auto"/>
              <w:rPr>
                <w:rFonts w:hint="eastAsia" w:ascii="仿宋" w:hAnsi="仿宋" w:eastAsia="仿宋" w:cs="仿宋"/>
                <w:color w:val="auto"/>
                <w:sz w:val="24"/>
                <w:highlight w:val="none"/>
              </w:rPr>
            </w:pPr>
          </w:p>
        </w:tc>
      </w:tr>
      <w:tr w14:paraId="3E692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C6BB9B">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490BAD72">
            <w:pPr>
              <w:kinsoku/>
              <w:wordWrap w:val="0"/>
              <w:overflowPunct/>
              <w:topLinePunct w:val="0"/>
              <w:bidi w:val="0"/>
              <w:spacing w:line="360" w:lineRule="auto"/>
              <w:rPr>
                <w:rFonts w:hint="eastAsia" w:ascii="仿宋" w:hAnsi="仿宋" w:eastAsia="仿宋" w:cs="仿宋"/>
                <w:color w:val="auto"/>
                <w:sz w:val="24"/>
                <w:highlight w:val="none"/>
              </w:rPr>
            </w:pPr>
          </w:p>
        </w:tc>
      </w:tr>
      <w:tr w14:paraId="739B0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752DFB">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29E557A">
            <w:pPr>
              <w:kinsoku/>
              <w:wordWrap w:val="0"/>
              <w:overflowPunct/>
              <w:topLinePunct w:val="0"/>
              <w:bidi w:val="0"/>
              <w:spacing w:line="360" w:lineRule="auto"/>
              <w:rPr>
                <w:rFonts w:hint="eastAsia" w:ascii="仿宋" w:hAnsi="仿宋" w:eastAsia="仿宋" w:cs="仿宋"/>
                <w:color w:val="auto"/>
                <w:sz w:val="24"/>
                <w:highlight w:val="none"/>
              </w:rPr>
            </w:pPr>
          </w:p>
        </w:tc>
      </w:tr>
      <w:tr w14:paraId="0DC4A8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215EF4D">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243F524">
            <w:pPr>
              <w:kinsoku/>
              <w:wordWrap w:val="0"/>
              <w:overflowPunct/>
              <w:topLinePunct w:val="0"/>
              <w:bidi w:val="0"/>
              <w:spacing w:line="360" w:lineRule="auto"/>
              <w:rPr>
                <w:rFonts w:hint="eastAsia" w:ascii="仿宋" w:hAnsi="仿宋" w:eastAsia="仿宋" w:cs="仿宋"/>
                <w:color w:val="auto"/>
                <w:sz w:val="24"/>
                <w:highlight w:val="none"/>
              </w:rPr>
            </w:pPr>
          </w:p>
        </w:tc>
      </w:tr>
      <w:tr w14:paraId="33D38B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4289AF">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E5137B2">
            <w:pPr>
              <w:kinsoku/>
              <w:wordWrap w:val="0"/>
              <w:overflowPunct/>
              <w:topLinePunct w:val="0"/>
              <w:bidi w:val="0"/>
              <w:spacing w:line="360" w:lineRule="auto"/>
              <w:rPr>
                <w:rFonts w:hint="eastAsia" w:ascii="仿宋" w:hAnsi="仿宋" w:eastAsia="仿宋" w:cs="仿宋"/>
                <w:color w:val="auto"/>
                <w:sz w:val="24"/>
                <w:highlight w:val="none"/>
              </w:rPr>
            </w:pPr>
          </w:p>
        </w:tc>
      </w:tr>
      <w:tr w14:paraId="52553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0CF0E8">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529C2875">
            <w:pPr>
              <w:kinsoku/>
              <w:wordWrap w:val="0"/>
              <w:overflowPunct/>
              <w:topLinePunct w:val="0"/>
              <w:bidi w:val="0"/>
              <w:spacing w:line="360" w:lineRule="auto"/>
              <w:rPr>
                <w:rFonts w:hint="eastAsia" w:ascii="仿宋" w:hAnsi="仿宋" w:eastAsia="仿宋" w:cs="仿宋"/>
                <w:color w:val="auto"/>
                <w:sz w:val="24"/>
                <w:highlight w:val="none"/>
              </w:rPr>
            </w:pPr>
          </w:p>
        </w:tc>
      </w:tr>
      <w:tr w14:paraId="0B40A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C16AFE">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5BD29375">
            <w:pPr>
              <w:kinsoku/>
              <w:wordWrap w:val="0"/>
              <w:overflowPunct/>
              <w:topLinePunct w:val="0"/>
              <w:bidi w:val="0"/>
              <w:spacing w:line="360" w:lineRule="auto"/>
              <w:rPr>
                <w:rFonts w:hint="eastAsia" w:ascii="仿宋" w:hAnsi="仿宋" w:eastAsia="仿宋" w:cs="仿宋"/>
                <w:color w:val="auto"/>
                <w:sz w:val="24"/>
                <w:highlight w:val="none"/>
              </w:rPr>
            </w:pPr>
          </w:p>
        </w:tc>
      </w:tr>
      <w:tr w14:paraId="25C5C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ADF4EF">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70CBB7FC">
            <w:pPr>
              <w:kinsoku/>
              <w:wordWrap w:val="0"/>
              <w:overflowPunct/>
              <w:topLinePunct w:val="0"/>
              <w:bidi w:val="0"/>
              <w:spacing w:line="360" w:lineRule="auto"/>
              <w:rPr>
                <w:rFonts w:hint="eastAsia" w:ascii="仿宋" w:hAnsi="仿宋" w:eastAsia="仿宋" w:cs="仿宋"/>
                <w:color w:val="auto"/>
                <w:sz w:val="24"/>
                <w:highlight w:val="none"/>
              </w:rPr>
            </w:pPr>
          </w:p>
        </w:tc>
      </w:tr>
      <w:tr w14:paraId="10324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1A93EF">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C2CE22C">
            <w:pPr>
              <w:kinsoku/>
              <w:wordWrap w:val="0"/>
              <w:overflowPunct/>
              <w:topLinePunct w:val="0"/>
              <w:bidi w:val="0"/>
              <w:spacing w:line="360" w:lineRule="auto"/>
              <w:rPr>
                <w:rFonts w:hint="eastAsia" w:ascii="仿宋" w:hAnsi="仿宋" w:eastAsia="仿宋" w:cs="仿宋"/>
                <w:color w:val="auto"/>
                <w:sz w:val="24"/>
                <w:highlight w:val="none"/>
              </w:rPr>
            </w:pPr>
          </w:p>
        </w:tc>
      </w:tr>
      <w:tr w14:paraId="1141F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00A2D0">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114F1388">
            <w:pPr>
              <w:kinsoku/>
              <w:wordWrap w:val="0"/>
              <w:overflowPunct/>
              <w:topLinePunct w:val="0"/>
              <w:bidi w:val="0"/>
              <w:spacing w:line="360" w:lineRule="auto"/>
              <w:rPr>
                <w:rFonts w:hint="eastAsia" w:ascii="仿宋" w:hAnsi="仿宋" w:eastAsia="仿宋" w:cs="仿宋"/>
                <w:color w:val="auto"/>
                <w:sz w:val="24"/>
                <w:highlight w:val="none"/>
              </w:rPr>
            </w:pPr>
          </w:p>
        </w:tc>
      </w:tr>
      <w:tr w14:paraId="59B8D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505523">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78F4FDE4">
            <w:pPr>
              <w:kinsoku/>
              <w:wordWrap w:val="0"/>
              <w:overflowPunct/>
              <w:topLinePunct w:val="0"/>
              <w:bidi w:val="0"/>
              <w:spacing w:line="360" w:lineRule="auto"/>
              <w:rPr>
                <w:rFonts w:hint="eastAsia" w:ascii="仿宋" w:hAnsi="仿宋" w:eastAsia="仿宋" w:cs="仿宋"/>
                <w:color w:val="auto"/>
                <w:sz w:val="24"/>
                <w:highlight w:val="none"/>
              </w:rPr>
            </w:pPr>
          </w:p>
        </w:tc>
      </w:tr>
      <w:tr w14:paraId="1DFCF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8E0A76">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6D69B2F5">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tc>
      </w:tr>
      <w:tr w14:paraId="5634F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4636B0">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12B478C">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817D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42B944">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48CC7EE3">
            <w:pPr>
              <w:kinsoku/>
              <w:wordWrap w:val="0"/>
              <w:overflowPunct/>
              <w:topLinePunct w:val="0"/>
              <w:bidi w:val="0"/>
              <w:spacing w:line="360" w:lineRule="auto"/>
              <w:rPr>
                <w:rFonts w:hint="eastAsia" w:ascii="仿宋" w:hAnsi="仿宋" w:eastAsia="仿宋" w:cs="仿宋"/>
                <w:color w:val="auto"/>
                <w:sz w:val="24"/>
                <w:highlight w:val="none"/>
              </w:rPr>
            </w:pPr>
          </w:p>
        </w:tc>
      </w:tr>
      <w:tr w14:paraId="2A834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458A09D">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23F68C2A">
            <w:pPr>
              <w:kinsoku/>
              <w:wordWrap w:val="0"/>
              <w:overflowPunct/>
              <w:topLinePunct w:val="0"/>
              <w:bidi w:val="0"/>
              <w:spacing w:line="360" w:lineRule="auto"/>
              <w:rPr>
                <w:rFonts w:hint="eastAsia" w:ascii="仿宋" w:hAnsi="仿宋" w:eastAsia="仿宋" w:cs="仿宋"/>
                <w:color w:val="auto"/>
                <w:sz w:val="24"/>
                <w:highlight w:val="none"/>
              </w:rPr>
            </w:pPr>
          </w:p>
        </w:tc>
      </w:tr>
      <w:tr w14:paraId="6752D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1BBB02">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1D7F5C96">
            <w:pPr>
              <w:kinsoku/>
              <w:wordWrap w:val="0"/>
              <w:overflowPunct/>
              <w:topLinePunct w:val="0"/>
              <w:bidi w:val="0"/>
              <w:spacing w:line="360" w:lineRule="auto"/>
              <w:rPr>
                <w:rFonts w:hint="eastAsia" w:ascii="仿宋" w:hAnsi="仿宋" w:eastAsia="仿宋" w:cs="仿宋"/>
                <w:color w:val="auto"/>
                <w:sz w:val="24"/>
                <w:highlight w:val="none"/>
              </w:rPr>
            </w:pPr>
          </w:p>
        </w:tc>
      </w:tr>
      <w:tr w14:paraId="71AED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F12C09">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47929E22">
            <w:pPr>
              <w:kinsoku/>
              <w:wordWrap w:val="0"/>
              <w:overflowPunct/>
              <w:topLinePunct w:val="0"/>
              <w:bidi w:val="0"/>
              <w:spacing w:line="360" w:lineRule="auto"/>
              <w:rPr>
                <w:rFonts w:hint="eastAsia" w:ascii="仿宋" w:hAnsi="仿宋" w:eastAsia="仿宋" w:cs="仿宋"/>
                <w:color w:val="auto"/>
                <w:sz w:val="24"/>
                <w:highlight w:val="none"/>
              </w:rPr>
            </w:pPr>
          </w:p>
        </w:tc>
      </w:tr>
      <w:tr w14:paraId="4D437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089AE3E">
            <w:pPr>
              <w:kinsoku/>
              <w:wordWrap w:val="0"/>
              <w:overflowPunct/>
              <w:topLinePunct w:val="0"/>
              <w:bidi w:val="0"/>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19</w:t>
            </w:r>
          </w:p>
        </w:tc>
        <w:tc>
          <w:tcPr>
            <w:tcW w:w="8149" w:type="dxa"/>
          </w:tcPr>
          <w:p w14:paraId="4A645D2C">
            <w:pPr>
              <w:kinsoku/>
              <w:wordWrap w:val="0"/>
              <w:overflowPunct/>
              <w:topLinePunct w:val="0"/>
              <w:bidi w:val="0"/>
              <w:spacing w:line="360" w:lineRule="auto"/>
              <w:rPr>
                <w:rFonts w:hint="eastAsia" w:ascii="仿宋" w:hAnsi="仿宋" w:eastAsia="仿宋" w:cs="仿宋"/>
                <w:color w:val="auto"/>
                <w:sz w:val="24"/>
                <w:highlight w:val="none"/>
              </w:rPr>
            </w:pPr>
          </w:p>
        </w:tc>
      </w:tr>
    </w:tbl>
    <w:p w14:paraId="298AB2D2">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p w14:paraId="4EE60FDC">
      <w:pPr>
        <w:kinsoku/>
        <w:wordWrap w:val="0"/>
        <w:overflowPunct/>
        <w:topLinePunct w:val="0"/>
        <w:bidi w:val="0"/>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4FC8959B">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0CCB214A">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51D19956">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E110245">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F9A1F92">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0ABA046">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1DF35F9">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0CFD8C83">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none"/>
          <w:lang w:val="en-US" w:eastAsia="zh-CN"/>
        </w:rPr>
        <w:t>70</w:t>
      </w:r>
      <w:r>
        <w:rPr>
          <w:rFonts w:hint="eastAsia" w:ascii="仿宋" w:hAnsi="仿宋" w:eastAsia="仿宋" w:cs="仿宋"/>
          <w:b/>
          <w:bCs/>
          <w:iCs/>
          <w:color w:val="auto"/>
          <w:sz w:val="24"/>
          <w:highlight w:val="none"/>
        </w:rPr>
        <w:t>分）</w:t>
      </w:r>
    </w:p>
    <w:tbl>
      <w:tblPr>
        <w:tblStyle w:val="62"/>
        <w:tblW w:w="9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045"/>
        <w:gridCol w:w="6912"/>
        <w:gridCol w:w="763"/>
      </w:tblGrid>
      <w:tr w14:paraId="43F0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51" w:type="dxa"/>
            <w:noWrap w:val="0"/>
            <w:vAlign w:val="center"/>
          </w:tcPr>
          <w:p w14:paraId="581D0A5D">
            <w:pPr>
              <w:snapToGrid w:val="0"/>
              <w:jc w:val="center"/>
              <w:rPr>
                <w:rFonts w:hint="eastAsia" w:ascii="仿宋" w:hAnsi="仿宋" w:eastAsia="仿宋" w:cs="仿宋"/>
                <w:b/>
                <w:bCs/>
                <w:color w:val="auto"/>
                <w:sz w:val="18"/>
                <w:szCs w:val="18"/>
                <w:highlight w:val="none"/>
                <w:lang w:val="en-US" w:eastAsia="zh-CN"/>
              </w:rPr>
            </w:pPr>
            <w:r>
              <w:rPr>
                <w:rFonts w:hint="eastAsia" w:ascii="仿宋" w:hAnsi="仿宋" w:eastAsia="仿宋" w:cs="仿宋"/>
                <w:b/>
                <w:bCs/>
                <w:color w:val="auto"/>
                <w:sz w:val="18"/>
                <w:szCs w:val="18"/>
                <w:highlight w:val="none"/>
                <w:lang w:val="en-US" w:eastAsia="zh-CN"/>
              </w:rPr>
              <w:t>序号</w:t>
            </w:r>
          </w:p>
        </w:tc>
        <w:tc>
          <w:tcPr>
            <w:tcW w:w="1045" w:type="dxa"/>
            <w:noWrap w:val="0"/>
            <w:vAlign w:val="center"/>
          </w:tcPr>
          <w:p w14:paraId="32C60C16">
            <w:pPr>
              <w:snapToGrid w:val="0"/>
              <w:jc w:val="center"/>
              <w:rPr>
                <w:rFonts w:hint="eastAsia" w:ascii="仿宋" w:hAnsi="仿宋" w:eastAsia="仿宋" w:cs="仿宋"/>
                <w:b/>
                <w:bCs/>
                <w:color w:val="auto"/>
                <w:sz w:val="18"/>
                <w:szCs w:val="18"/>
                <w:highlight w:val="none"/>
                <w:lang w:val="en-US" w:eastAsia="zh-CN"/>
              </w:rPr>
            </w:pPr>
            <w:r>
              <w:rPr>
                <w:rFonts w:hint="eastAsia" w:ascii="仿宋" w:hAnsi="仿宋" w:eastAsia="仿宋" w:cs="仿宋"/>
                <w:b/>
                <w:bCs/>
                <w:color w:val="auto"/>
                <w:sz w:val="18"/>
                <w:szCs w:val="18"/>
                <w:highlight w:val="none"/>
                <w:lang w:val="en-US" w:eastAsia="zh-CN"/>
              </w:rPr>
              <w:t>评分项</w:t>
            </w:r>
          </w:p>
        </w:tc>
        <w:tc>
          <w:tcPr>
            <w:tcW w:w="6912" w:type="dxa"/>
            <w:noWrap w:val="0"/>
            <w:vAlign w:val="center"/>
          </w:tcPr>
          <w:p w14:paraId="7FC58048">
            <w:pPr>
              <w:snapToGrid w:val="0"/>
              <w:jc w:val="center"/>
              <w:rPr>
                <w:rFonts w:hint="eastAsia" w:ascii="仿宋" w:hAnsi="仿宋" w:eastAsia="仿宋" w:cs="仿宋"/>
                <w:b/>
                <w:bCs/>
                <w:color w:val="auto"/>
                <w:sz w:val="18"/>
                <w:szCs w:val="18"/>
                <w:highlight w:val="none"/>
                <w:lang w:val="en-US" w:eastAsia="zh-CN"/>
              </w:rPr>
            </w:pPr>
            <w:r>
              <w:rPr>
                <w:rFonts w:hint="eastAsia" w:ascii="仿宋" w:hAnsi="仿宋" w:eastAsia="仿宋" w:cs="仿宋"/>
                <w:b/>
                <w:bCs/>
                <w:color w:val="auto"/>
                <w:sz w:val="18"/>
                <w:szCs w:val="18"/>
                <w:highlight w:val="none"/>
                <w:lang w:val="en-US" w:eastAsia="zh-CN"/>
              </w:rPr>
              <w:t>评审依据及标准</w:t>
            </w:r>
          </w:p>
        </w:tc>
        <w:tc>
          <w:tcPr>
            <w:tcW w:w="763" w:type="dxa"/>
            <w:noWrap w:val="0"/>
            <w:vAlign w:val="center"/>
          </w:tcPr>
          <w:p w14:paraId="5C7F7278">
            <w:pPr>
              <w:snapToGrid w:val="0"/>
              <w:jc w:val="center"/>
              <w:rPr>
                <w:rFonts w:hint="eastAsia" w:ascii="仿宋" w:hAnsi="仿宋" w:eastAsia="仿宋" w:cs="仿宋"/>
                <w:b/>
                <w:bCs/>
                <w:color w:val="auto"/>
                <w:sz w:val="18"/>
                <w:szCs w:val="18"/>
                <w:highlight w:val="none"/>
                <w:lang w:val="en-US" w:eastAsia="zh-CN"/>
              </w:rPr>
            </w:pPr>
            <w:r>
              <w:rPr>
                <w:rFonts w:hint="eastAsia" w:ascii="仿宋" w:hAnsi="仿宋" w:eastAsia="仿宋" w:cs="仿宋"/>
                <w:b/>
                <w:bCs/>
                <w:color w:val="auto"/>
                <w:sz w:val="18"/>
                <w:szCs w:val="18"/>
                <w:highlight w:val="none"/>
                <w:lang w:val="en-US" w:eastAsia="zh-CN"/>
              </w:rPr>
              <w:t>分值</w:t>
            </w:r>
          </w:p>
        </w:tc>
      </w:tr>
      <w:tr w14:paraId="630C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651" w:type="dxa"/>
            <w:noWrap w:val="0"/>
            <w:vAlign w:val="center"/>
          </w:tcPr>
          <w:p w14:paraId="25EB2B61">
            <w:pPr>
              <w:pStyle w:val="2"/>
              <w:ind w:left="0" w:leftChars="0" w:firstLine="0" w:firstLineChars="0"/>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1</w:t>
            </w:r>
          </w:p>
        </w:tc>
        <w:tc>
          <w:tcPr>
            <w:tcW w:w="1045" w:type="dxa"/>
            <w:noWrap w:val="0"/>
            <w:vAlign w:val="center"/>
          </w:tcPr>
          <w:p w14:paraId="09ABA7EB">
            <w:pPr>
              <w:keepNext w:val="0"/>
              <w:keepLines w:val="0"/>
              <w:pageBreakBefore w:val="0"/>
              <w:kinsoku/>
              <w:wordWrap/>
              <w:overflowPunct/>
              <w:topLinePunct w:val="0"/>
              <w:autoSpaceDE/>
              <w:autoSpaceDN/>
              <w:bidi w:val="0"/>
              <w:adjustRightInd/>
              <w:spacing w:line="280" w:lineRule="exact"/>
              <w:jc w:val="center"/>
              <w:textAlignment w:val="auto"/>
              <w:rPr>
                <w:rFonts w:hint="eastAsia" w:ascii="仿宋" w:hAnsi="仿宋" w:eastAsia="仿宋" w:cs="仿宋"/>
                <w:b/>
                <w:color w:val="auto"/>
                <w:sz w:val="18"/>
                <w:szCs w:val="18"/>
                <w:highlight w:val="none"/>
              </w:rPr>
            </w:pPr>
            <w:r>
              <w:rPr>
                <w:rFonts w:hint="eastAsia" w:ascii="仿宋" w:hAnsi="仿宋" w:eastAsia="仿宋" w:cs="仿宋"/>
                <w:b/>
                <w:color w:val="auto"/>
                <w:sz w:val="18"/>
                <w:szCs w:val="18"/>
                <w:highlight w:val="none"/>
              </w:rPr>
              <w:t>企业资信</w:t>
            </w:r>
          </w:p>
          <w:p w14:paraId="5DDABD80">
            <w:pPr>
              <w:pStyle w:val="2"/>
              <w:keepNext w:val="0"/>
              <w:keepLines w:val="0"/>
              <w:pageBreakBefore w:val="0"/>
              <w:kinsoku/>
              <w:wordWrap/>
              <w:overflowPunct/>
              <w:topLinePunct w:val="0"/>
              <w:autoSpaceDE/>
              <w:autoSpaceDN/>
              <w:bidi w:val="0"/>
              <w:adjustRightInd/>
              <w:spacing w:line="280" w:lineRule="exact"/>
              <w:ind w:firstLine="480"/>
              <w:jc w:val="center"/>
              <w:textAlignment w:val="auto"/>
              <w:rPr>
                <w:rFonts w:hint="eastAsia" w:ascii="仿宋" w:hAnsi="仿宋" w:eastAsia="仿宋" w:cs="仿宋"/>
                <w:color w:val="auto"/>
                <w:sz w:val="18"/>
                <w:szCs w:val="18"/>
                <w:highlight w:val="none"/>
              </w:rPr>
            </w:pPr>
          </w:p>
        </w:tc>
        <w:tc>
          <w:tcPr>
            <w:tcW w:w="6912" w:type="dxa"/>
            <w:noWrap w:val="0"/>
            <w:vAlign w:val="center"/>
          </w:tcPr>
          <w:p w14:paraId="7123D114">
            <w:pPr>
              <w:keepNext w:val="0"/>
              <w:keepLines w:val="0"/>
              <w:pageBreakBefore w:val="0"/>
              <w:kinsoku/>
              <w:wordWrap/>
              <w:overflowPunct/>
              <w:topLinePunct w:val="0"/>
              <w:autoSpaceDE/>
              <w:autoSpaceDN/>
              <w:bidi w:val="0"/>
              <w:adjustRightInd/>
              <w:spacing w:line="280" w:lineRule="exact"/>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具有有效期内ISO14001环境管理体系认证得</w:t>
            </w:r>
            <w:r>
              <w:rPr>
                <w:rFonts w:hint="eastAsia" w:ascii="仿宋" w:hAnsi="仿宋" w:eastAsia="仿宋" w:cs="仿宋"/>
                <w:color w:val="auto"/>
                <w:sz w:val="18"/>
                <w:szCs w:val="18"/>
                <w:highlight w:val="none"/>
                <w:lang w:val="en-US" w:eastAsia="zh-CN"/>
              </w:rPr>
              <w:t>1</w:t>
            </w:r>
            <w:r>
              <w:rPr>
                <w:rFonts w:hint="eastAsia" w:ascii="仿宋" w:hAnsi="仿宋" w:eastAsia="仿宋" w:cs="仿宋"/>
                <w:color w:val="auto"/>
                <w:sz w:val="18"/>
                <w:szCs w:val="18"/>
                <w:highlight w:val="none"/>
              </w:rPr>
              <w:t>分。</w:t>
            </w:r>
          </w:p>
          <w:p w14:paraId="17A5B1F3">
            <w:pPr>
              <w:keepNext w:val="0"/>
              <w:keepLines w:val="0"/>
              <w:pageBreakBefore w:val="0"/>
              <w:kinsoku/>
              <w:wordWrap/>
              <w:overflowPunct/>
              <w:topLinePunct w:val="0"/>
              <w:autoSpaceDE/>
              <w:autoSpaceDN/>
              <w:bidi w:val="0"/>
              <w:adjustRightInd/>
              <w:spacing w:line="280" w:lineRule="exact"/>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具有有效期内ISO9001质量体系认证得</w:t>
            </w:r>
            <w:r>
              <w:rPr>
                <w:rFonts w:hint="eastAsia" w:ascii="仿宋" w:hAnsi="仿宋" w:eastAsia="仿宋" w:cs="仿宋"/>
                <w:color w:val="auto"/>
                <w:sz w:val="18"/>
                <w:szCs w:val="18"/>
                <w:highlight w:val="none"/>
                <w:lang w:val="en-US" w:eastAsia="zh-CN"/>
              </w:rPr>
              <w:t>1</w:t>
            </w:r>
            <w:r>
              <w:rPr>
                <w:rFonts w:hint="eastAsia" w:ascii="仿宋" w:hAnsi="仿宋" w:eastAsia="仿宋" w:cs="仿宋"/>
                <w:color w:val="auto"/>
                <w:sz w:val="18"/>
                <w:szCs w:val="18"/>
                <w:highlight w:val="none"/>
              </w:rPr>
              <w:t>分。</w:t>
            </w:r>
          </w:p>
          <w:p w14:paraId="7569190B">
            <w:pPr>
              <w:keepNext w:val="0"/>
              <w:keepLines w:val="0"/>
              <w:pageBreakBefore w:val="0"/>
              <w:kinsoku/>
              <w:wordWrap/>
              <w:overflowPunct/>
              <w:topLinePunct w:val="0"/>
              <w:autoSpaceDE/>
              <w:autoSpaceDN/>
              <w:bidi w:val="0"/>
              <w:adjustRightInd/>
              <w:spacing w:line="280" w:lineRule="exact"/>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具有有效期内OHSA18001职业健康安全认证得</w:t>
            </w:r>
            <w:r>
              <w:rPr>
                <w:rFonts w:hint="eastAsia" w:ascii="仿宋" w:hAnsi="仿宋" w:eastAsia="仿宋" w:cs="仿宋"/>
                <w:color w:val="auto"/>
                <w:sz w:val="18"/>
                <w:szCs w:val="18"/>
                <w:highlight w:val="none"/>
                <w:lang w:val="en-US" w:eastAsia="zh-CN"/>
              </w:rPr>
              <w:t>1</w:t>
            </w:r>
            <w:r>
              <w:rPr>
                <w:rFonts w:hint="eastAsia" w:ascii="仿宋" w:hAnsi="仿宋" w:eastAsia="仿宋" w:cs="仿宋"/>
                <w:color w:val="auto"/>
                <w:sz w:val="18"/>
                <w:szCs w:val="18"/>
                <w:highlight w:val="none"/>
              </w:rPr>
              <w:t>分。</w:t>
            </w:r>
          </w:p>
          <w:p w14:paraId="0245E07F">
            <w:pPr>
              <w:keepNext w:val="0"/>
              <w:keepLines w:val="0"/>
              <w:pageBreakBefore w:val="0"/>
              <w:kinsoku/>
              <w:wordWrap/>
              <w:overflowPunct/>
              <w:topLinePunct w:val="0"/>
              <w:autoSpaceDE/>
              <w:autoSpaceDN/>
              <w:bidi w:val="0"/>
              <w:adjustRightInd/>
              <w:spacing w:line="280" w:lineRule="exact"/>
              <w:jc w:val="left"/>
              <w:textAlignment w:val="auto"/>
              <w:rPr>
                <w:rFonts w:hint="eastAsia" w:ascii="仿宋" w:hAnsi="仿宋" w:eastAsia="仿宋" w:cs="仿宋"/>
                <w:color w:val="auto"/>
                <w:sz w:val="18"/>
                <w:szCs w:val="18"/>
                <w:highlight w:val="none"/>
              </w:rPr>
            </w:pPr>
            <w:r>
              <w:rPr>
                <w:rFonts w:hint="eastAsia" w:ascii="仿宋" w:hAnsi="仿宋" w:eastAsia="仿宋" w:cs="仿宋"/>
                <w:b/>
                <w:color w:val="auto"/>
                <w:sz w:val="18"/>
                <w:szCs w:val="18"/>
                <w:highlight w:val="none"/>
              </w:rPr>
              <w:t>(备注：需提供以上证件扫描件并加投标人公章，不提供加盖公章的不得分。)</w:t>
            </w:r>
          </w:p>
        </w:tc>
        <w:tc>
          <w:tcPr>
            <w:tcW w:w="763" w:type="dxa"/>
            <w:noWrap w:val="0"/>
            <w:vAlign w:val="center"/>
          </w:tcPr>
          <w:p w14:paraId="6974D0A6">
            <w:pPr>
              <w:snapToGrid w:val="0"/>
              <w:jc w:val="center"/>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val="en-US" w:eastAsia="zh-CN"/>
              </w:rPr>
              <w:t>3</w:t>
            </w:r>
          </w:p>
        </w:tc>
      </w:tr>
      <w:tr w14:paraId="71DF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1" w:hRule="atLeast"/>
          <w:jc w:val="center"/>
        </w:trPr>
        <w:tc>
          <w:tcPr>
            <w:tcW w:w="651" w:type="dxa"/>
            <w:noWrap w:val="0"/>
            <w:vAlign w:val="center"/>
          </w:tcPr>
          <w:p w14:paraId="3E8E8E99">
            <w:pPr>
              <w:pStyle w:val="2"/>
              <w:ind w:left="0" w:leftChars="0" w:firstLine="0" w:firstLineChars="0"/>
              <w:jc w:val="center"/>
              <w:rPr>
                <w:rFonts w:hint="eastAsia" w:ascii="仿宋" w:hAnsi="仿宋" w:eastAsia="仿宋" w:cs="仿宋"/>
                <w:color w:val="auto"/>
                <w:sz w:val="18"/>
                <w:szCs w:val="18"/>
                <w:highlight w:val="none"/>
              </w:rPr>
            </w:pPr>
          </w:p>
        </w:tc>
        <w:tc>
          <w:tcPr>
            <w:tcW w:w="1045" w:type="dxa"/>
            <w:noWrap w:val="0"/>
            <w:vAlign w:val="center"/>
          </w:tcPr>
          <w:p w14:paraId="2FC7647F">
            <w:pPr>
              <w:pStyle w:val="2"/>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rPr>
              <w:t>人</w:t>
            </w:r>
            <w:r>
              <w:rPr>
                <w:rFonts w:hint="eastAsia" w:ascii="仿宋" w:hAnsi="仿宋" w:eastAsia="仿宋" w:cs="仿宋"/>
                <w:color w:val="auto"/>
                <w:sz w:val="18"/>
                <w:szCs w:val="18"/>
                <w:highlight w:val="none"/>
                <w:lang w:eastAsia="zh-CN"/>
              </w:rPr>
              <w:t>员</w:t>
            </w:r>
          </w:p>
        </w:tc>
        <w:tc>
          <w:tcPr>
            <w:tcW w:w="6912" w:type="dxa"/>
            <w:noWrap w:val="0"/>
            <w:vAlign w:val="center"/>
          </w:tcPr>
          <w:p w14:paraId="42B6ECA8">
            <w:pPr>
              <w:keepNext w:val="0"/>
              <w:keepLines w:val="0"/>
              <w:pageBreakBefore w:val="0"/>
              <w:kinsoku/>
              <w:wordWrap/>
              <w:overflowPunct/>
              <w:topLinePunct w:val="0"/>
              <w:autoSpaceDE/>
              <w:autoSpaceDN/>
              <w:bidi w:val="0"/>
              <w:adjustRightInd/>
              <w:spacing w:line="280" w:lineRule="exact"/>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投标人拟派的团队</w:t>
            </w:r>
            <w:r>
              <w:rPr>
                <w:rFonts w:hint="eastAsia" w:ascii="仿宋" w:hAnsi="仿宋" w:eastAsia="仿宋" w:cs="仿宋"/>
                <w:color w:val="auto"/>
                <w:sz w:val="18"/>
                <w:szCs w:val="18"/>
                <w:highlight w:val="none"/>
              </w:rPr>
              <w:t>人员具有有效健康体检合格证：</w:t>
            </w:r>
            <w:r>
              <w:rPr>
                <w:rFonts w:hint="eastAsia" w:ascii="仿宋" w:hAnsi="仿宋" w:eastAsia="仿宋" w:cs="仿宋"/>
                <w:color w:val="auto"/>
                <w:sz w:val="18"/>
                <w:szCs w:val="18"/>
                <w:highlight w:val="yellow"/>
              </w:rPr>
              <w:t>每</w:t>
            </w:r>
            <w:r>
              <w:rPr>
                <w:rFonts w:hint="eastAsia" w:ascii="仿宋" w:hAnsi="仿宋" w:eastAsia="仿宋" w:cs="仿宋"/>
                <w:color w:val="auto"/>
                <w:sz w:val="18"/>
                <w:szCs w:val="18"/>
                <w:highlight w:val="yellow"/>
                <w:lang w:val="en-US" w:eastAsia="zh-CN"/>
              </w:rPr>
              <w:t>提供一</w:t>
            </w:r>
            <w:r>
              <w:rPr>
                <w:rFonts w:hint="eastAsia" w:ascii="仿宋" w:hAnsi="仿宋" w:eastAsia="仿宋" w:cs="仿宋"/>
                <w:color w:val="auto"/>
                <w:sz w:val="18"/>
                <w:szCs w:val="18"/>
                <w:highlight w:val="yellow"/>
              </w:rPr>
              <w:t>份</w:t>
            </w:r>
            <w:r>
              <w:rPr>
                <w:rFonts w:hint="eastAsia" w:ascii="仿宋" w:hAnsi="仿宋" w:eastAsia="仿宋" w:cs="仿宋"/>
                <w:color w:val="auto"/>
                <w:sz w:val="18"/>
                <w:szCs w:val="18"/>
                <w:highlight w:val="none"/>
              </w:rPr>
              <w:t>健康体检合格证得1分，最</w:t>
            </w:r>
            <w:r>
              <w:rPr>
                <w:rFonts w:hint="eastAsia" w:ascii="仿宋" w:hAnsi="仿宋" w:eastAsia="仿宋" w:cs="仿宋"/>
                <w:color w:val="auto"/>
                <w:sz w:val="18"/>
                <w:szCs w:val="18"/>
                <w:highlight w:val="none"/>
                <w:lang w:eastAsia="zh-CN"/>
              </w:rPr>
              <w:t>高得</w:t>
            </w:r>
            <w:r>
              <w:rPr>
                <w:rFonts w:hint="eastAsia" w:ascii="仿宋" w:hAnsi="仿宋" w:eastAsia="仿宋" w:cs="仿宋"/>
                <w:color w:val="auto"/>
                <w:sz w:val="18"/>
                <w:szCs w:val="18"/>
                <w:highlight w:val="none"/>
              </w:rPr>
              <w:t>4分。需提供</w:t>
            </w:r>
            <w:r>
              <w:rPr>
                <w:rFonts w:hint="eastAsia" w:ascii="仿宋" w:hAnsi="仿宋" w:eastAsia="仿宋" w:cs="仿宋"/>
                <w:color w:val="auto"/>
                <w:sz w:val="18"/>
                <w:szCs w:val="18"/>
                <w:highlight w:val="none"/>
                <w:lang w:eastAsia="zh-CN"/>
              </w:rPr>
              <w:t>拟派</w:t>
            </w:r>
            <w:r>
              <w:rPr>
                <w:rFonts w:hint="eastAsia" w:ascii="仿宋" w:hAnsi="仿宋" w:eastAsia="仿宋" w:cs="仿宋"/>
                <w:color w:val="auto"/>
                <w:sz w:val="18"/>
                <w:szCs w:val="18"/>
                <w:highlight w:val="none"/>
                <w:lang w:val="en-US" w:eastAsia="zh-CN"/>
              </w:rPr>
              <w:t>团队</w:t>
            </w:r>
            <w:r>
              <w:rPr>
                <w:rFonts w:hint="eastAsia" w:ascii="仿宋" w:hAnsi="仿宋" w:eastAsia="仿宋" w:cs="仿宋"/>
                <w:color w:val="auto"/>
                <w:sz w:val="18"/>
                <w:szCs w:val="18"/>
                <w:highlight w:val="none"/>
              </w:rPr>
              <w:t>人员</w:t>
            </w:r>
            <w:r>
              <w:rPr>
                <w:rFonts w:hint="eastAsia" w:ascii="仿宋" w:hAnsi="仿宋" w:eastAsia="仿宋" w:cs="仿宋"/>
                <w:color w:val="auto"/>
                <w:sz w:val="18"/>
                <w:szCs w:val="18"/>
                <w:highlight w:val="none"/>
                <w:lang w:eastAsia="zh-CN"/>
              </w:rPr>
              <w:t>的</w:t>
            </w:r>
            <w:r>
              <w:rPr>
                <w:rFonts w:hint="eastAsia" w:ascii="仿宋" w:hAnsi="仿宋" w:eastAsia="仿宋" w:cs="仿宋"/>
                <w:color w:val="auto"/>
                <w:sz w:val="18"/>
                <w:szCs w:val="18"/>
                <w:highlight w:val="none"/>
              </w:rPr>
              <w:t>社保证明并加投标人公章，不提供不得分</w:t>
            </w:r>
          </w:p>
        </w:tc>
        <w:tc>
          <w:tcPr>
            <w:tcW w:w="763" w:type="dxa"/>
            <w:noWrap w:val="0"/>
            <w:vAlign w:val="center"/>
          </w:tcPr>
          <w:p w14:paraId="6A88D4E8">
            <w:pPr>
              <w:snapToGrid w:val="0"/>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4</w:t>
            </w:r>
          </w:p>
        </w:tc>
      </w:tr>
      <w:tr w14:paraId="7DDFD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51" w:type="dxa"/>
            <w:noWrap w:val="0"/>
            <w:vAlign w:val="center"/>
          </w:tcPr>
          <w:p w14:paraId="4C07A8A8">
            <w:pPr>
              <w:snapToGrid w:val="0"/>
              <w:spacing w:line="360" w:lineRule="exact"/>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2</w:t>
            </w:r>
          </w:p>
        </w:tc>
        <w:tc>
          <w:tcPr>
            <w:tcW w:w="1045" w:type="dxa"/>
            <w:noWrap w:val="0"/>
            <w:vAlign w:val="center"/>
          </w:tcPr>
          <w:p w14:paraId="5342C479">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洗涤工作措施及流程</w:t>
            </w:r>
          </w:p>
        </w:tc>
        <w:tc>
          <w:tcPr>
            <w:tcW w:w="6912" w:type="dxa"/>
            <w:noWrap w:val="0"/>
            <w:vAlign w:val="center"/>
          </w:tcPr>
          <w:p w14:paraId="1C6293AB">
            <w:pPr>
              <w:keepNext w:val="0"/>
              <w:keepLines w:val="0"/>
              <w:pageBreakBefore w:val="0"/>
              <w:kinsoku/>
              <w:wordWrap/>
              <w:overflowPunct/>
              <w:topLinePunct w:val="0"/>
              <w:autoSpaceDE/>
              <w:autoSpaceDN/>
              <w:bidi w:val="0"/>
              <w:adjustRightInd/>
              <w:snapToGrid w:val="0"/>
              <w:spacing w:line="280" w:lineRule="exact"/>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根据投标人洗涤工作措施及流程的完善性、合理性，等方面由评委进行</w:t>
            </w:r>
            <w:r>
              <w:rPr>
                <w:rFonts w:hint="eastAsia" w:ascii="仿宋" w:hAnsi="仿宋" w:eastAsia="仿宋" w:cs="仿宋"/>
                <w:color w:val="auto"/>
                <w:sz w:val="18"/>
                <w:szCs w:val="18"/>
                <w:highlight w:val="none"/>
                <w:lang w:eastAsia="zh-CN"/>
              </w:rPr>
              <w:t>评审</w:t>
            </w:r>
            <w:r>
              <w:rPr>
                <w:rFonts w:hint="eastAsia" w:ascii="仿宋" w:hAnsi="仿宋" w:eastAsia="仿宋" w:cs="仿宋"/>
                <w:color w:val="auto"/>
                <w:sz w:val="18"/>
                <w:szCs w:val="18"/>
                <w:highlight w:val="none"/>
              </w:rPr>
              <w:t>(本项分值为</w:t>
            </w:r>
            <w:r>
              <w:rPr>
                <w:rFonts w:hint="eastAsia" w:ascii="仿宋" w:hAnsi="仿宋" w:eastAsia="仿宋" w:cs="仿宋"/>
                <w:color w:val="auto"/>
                <w:sz w:val="18"/>
                <w:szCs w:val="18"/>
                <w:highlight w:val="none"/>
                <w:lang w:val="en-US" w:eastAsia="zh-CN"/>
              </w:rPr>
              <w:t>10,9,8,7,6,5,4，</w:t>
            </w:r>
            <w:r>
              <w:rPr>
                <w:rFonts w:hint="eastAsia" w:ascii="仿宋" w:hAnsi="仿宋" w:eastAsia="仿宋" w:cs="仿宋"/>
                <w:color w:val="auto"/>
                <w:sz w:val="18"/>
                <w:szCs w:val="18"/>
                <w:highlight w:val="none"/>
              </w:rPr>
              <w:t>3,2,1,0.5,0分)</w:t>
            </w:r>
            <w:r>
              <w:rPr>
                <w:rFonts w:hint="eastAsia" w:ascii="仿宋" w:hAnsi="仿宋" w:eastAsia="仿宋" w:cs="仿宋"/>
                <w:color w:val="auto"/>
                <w:sz w:val="18"/>
                <w:szCs w:val="18"/>
                <w:highlight w:val="none"/>
                <w:lang w:eastAsia="zh-CN"/>
              </w:rPr>
              <w:t>。</w:t>
            </w:r>
            <w:r>
              <w:rPr>
                <w:rFonts w:hint="eastAsia" w:ascii="仿宋" w:hAnsi="仿宋" w:eastAsia="仿宋" w:cs="仿宋"/>
                <w:color w:val="auto"/>
                <w:sz w:val="18"/>
                <w:szCs w:val="18"/>
                <w:highlight w:val="none"/>
              </w:rPr>
              <w:t xml:space="preserve">。         </w:t>
            </w:r>
          </w:p>
        </w:tc>
        <w:tc>
          <w:tcPr>
            <w:tcW w:w="763" w:type="dxa"/>
            <w:noWrap w:val="0"/>
            <w:vAlign w:val="center"/>
          </w:tcPr>
          <w:p w14:paraId="544B6572">
            <w:pPr>
              <w:snapToGrid w:val="0"/>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10</w:t>
            </w:r>
          </w:p>
        </w:tc>
      </w:tr>
      <w:tr w14:paraId="517A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651" w:type="dxa"/>
            <w:noWrap w:val="0"/>
            <w:vAlign w:val="center"/>
          </w:tcPr>
          <w:p w14:paraId="6AACF50D">
            <w:pPr>
              <w:snapToGrid w:val="0"/>
              <w:spacing w:line="360" w:lineRule="exact"/>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3</w:t>
            </w:r>
          </w:p>
        </w:tc>
        <w:tc>
          <w:tcPr>
            <w:tcW w:w="1045" w:type="dxa"/>
            <w:noWrap w:val="0"/>
            <w:vAlign w:val="center"/>
          </w:tcPr>
          <w:p w14:paraId="1BB50551">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服务</w:t>
            </w:r>
          </w:p>
          <w:p w14:paraId="12834138">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承诺</w:t>
            </w:r>
          </w:p>
          <w:p w14:paraId="66EA7F7D">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 w:hAnsi="仿宋" w:eastAsia="仿宋" w:cs="仿宋"/>
                <w:color w:val="auto"/>
                <w:sz w:val="18"/>
                <w:szCs w:val="18"/>
                <w:highlight w:val="none"/>
              </w:rPr>
            </w:pPr>
          </w:p>
        </w:tc>
        <w:tc>
          <w:tcPr>
            <w:tcW w:w="6912" w:type="dxa"/>
            <w:noWrap w:val="0"/>
            <w:vAlign w:val="center"/>
          </w:tcPr>
          <w:p w14:paraId="14A33CF4">
            <w:pPr>
              <w:keepNext w:val="0"/>
              <w:keepLines w:val="0"/>
              <w:pageBreakBefore w:val="0"/>
              <w:kinsoku/>
              <w:wordWrap/>
              <w:overflowPunct/>
              <w:topLinePunct w:val="0"/>
              <w:autoSpaceDE/>
              <w:autoSpaceDN/>
              <w:bidi w:val="0"/>
              <w:adjustRightInd/>
              <w:snapToGrid w:val="0"/>
              <w:spacing w:line="280" w:lineRule="exact"/>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根据</w:t>
            </w:r>
            <w:r>
              <w:rPr>
                <w:rFonts w:hint="eastAsia" w:ascii="仿宋" w:hAnsi="仿宋" w:eastAsia="仿宋" w:cs="仿宋"/>
                <w:color w:val="auto"/>
                <w:sz w:val="18"/>
                <w:szCs w:val="18"/>
                <w:highlight w:val="none"/>
                <w:lang w:val="en-US" w:eastAsia="zh-CN"/>
              </w:rPr>
              <w:t>投标人</w:t>
            </w:r>
            <w:r>
              <w:rPr>
                <w:rFonts w:hint="eastAsia" w:ascii="仿宋" w:hAnsi="仿宋" w:eastAsia="仿宋" w:cs="仿宋"/>
                <w:color w:val="auto"/>
                <w:sz w:val="18"/>
                <w:szCs w:val="18"/>
                <w:highlight w:val="none"/>
              </w:rPr>
              <w:t>对诚信、质量、管理及服从医院安排等的服务承诺；参考公司管理要求对医院相关损失赔偿，有制度、有赔偿细则、有专人落实等，由评委进行</w:t>
            </w:r>
            <w:r>
              <w:rPr>
                <w:rFonts w:hint="eastAsia" w:ascii="仿宋" w:hAnsi="仿宋" w:eastAsia="仿宋" w:cs="仿宋"/>
                <w:color w:val="auto"/>
                <w:sz w:val="18"/>
                <w:szCs w:val="18"/>
                <w:highlight w:val="none"/>
                <w:lang w:eastAsia="zh-CN"/>
              </w:rPr>
              <w:t>评审</w:t>
            </w:r>
            <w:r>
              <w:rPr>
                <w:rFonts w:hint="eastAsia" w:ascii="仿宋" w:hAnsi="仿宋" w:eastAsia="仿宋" w:cs="仿宋"/>
                <w:color w:val="auto"/>
                <w:sz w:val="18"/>
                <w:szCs w:val="18"/>
                <w:highlight w:val="none"/>
              </w:rPr>
              <w:t>(本项分值为</w:t>
            </w:r>
            <w:r>
              <w:rPr>
                <w:rFonts w:hint="eastAsia" w:ascii="仿宋" w:hAnsi="仿宋" w:eastAsia="仿宋" w:cs="仿宋"/>
                <w:color w:val="auto"/>
                <w:sz w:val="18"/>
                <w:szCs w:val="18"/>
                <w:highlight w:val="none"/>
                <w:lang w:val="en-US" w:eastAsia="zh-CN"/>
              </w:rPr>
              <w:t>5,4，</w:t>
            </w:r>
            <w:r>
              <w:rPr>
                <w:rFonts w:hint="eastAsia" w:ascii="仿宋" w:hAnsi="仿宋" w:eastAsia="仿宋" w:cs="仿宋"/>
                <w:color w:val="auto"/>
                <w:sz w:val="18"/>
                <w:szCs w:val="18"/>
                <w:highlight w:val="none"/>
              </w:rPr>
              <w:t>3,2,1,0.5,0分)</w:t>
            </w:r>
            <w:r>
              <w:rPr>
                <w:rFonts w:hint="eastAsia" w:ascii="仿宋" w:hAnsi="仿宋" w:eastAsia="仿宋" w:cs="仿宋"/>
                <w:color w:val="auto"/>
                <w:sz w:val="18"/>
                <w:szCs w:val="18"/>
                <w:highlight w:val="none"/>
                <w:lang w:eastAsia="zh-CN"/>
              </w:rPr>
              <w:t>。</w:t>
            </w:r>
            <w:r>
              <w:rPr>
                <w:rFonts w:hint="eastAsia" w:ascii="仿宋" w:hAnsi="仿宋" w:eastAsia="仿宋" w:cs="仿宋"/>
                <w:color w:val="auto"/>
                <w:sz w:val="18"/>
                <w:szCs w:val="18"/>
                <w:highlight w:val="none"/>
              </w:rPr>
              <w:t xml:space="preserve"> </w:t>
            </w:r>
          </w:p>
        </w:tc>
        <w:tc>
          <w:tcPr>
            <w:tcW w:w="763" w:type="dxa"/>
            <w:noWrap w:val="0"/>
            <w:vAlign w:val="center"/>
          </w:tcPr>
          <w:p w14:paraId="55AD944C">
            <w:pPr>
              <w:snapToGrid w:val="0"/>
              <w:jc w:val="center"/>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val="en-US" w:eastAsia="zh-CN"/>
              </w:rPr>
              <w:t>5</w:t>
            </w:r>
          </w:p>
        </w:tc>
      </w:tr>
      <w:tr w14:paraId="3E13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651" w:type="dxa"/>
            <w:noWrap w:val="0"/>
            <w:vAlign w:val="center"/>
          </w:tcPr>
          <w:p w14:paraId="51796F9D">
            <w:pPr>
              <w:snapToGrid w:val="0"/>
              <w:spacing w:line="360" w:lineRule="exact"/>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4</w:t>
            </w:r>
          </w:p>
        </w:tc>
        <w:tc>
          <w:tcPr>
            <w:tcW w:w="1045" w:type="dxa"/>
            <w:noWrap w:val="0"/>
            <w:vAlign w:val="center"/>
          </w:tcPr>
          <w:p w14:paraId="6F9C74A2">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运输车辆设备</w:t>
            </w:r>
          </w:p>
          <w:p w14:paraId="3C469F18">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 w:hAnsi="仿宋" w:eastAsia="仿宋" w:cs="仿宋"/>
                <w:color w:val="auto"/>
                <w:sz w:val="18"/>
                <w:szCs w:val="18"/>
                <w:highlight w:val="none"/>
              </w:rPr>
            </w:pPr>
          </w:p>
        </w:tc>
        <w:tc>
          <w:tcPr>
            <w:tcW w:w="6912" w:type="dxa"/>
            <w:noWrap w:val="0"/>
            <w:vAlign w:val="center"/>
          </w:tcPr>
          <w:p w14:paraId="1D7012F4">
            <w:pPr>
              <w:keepNext w:val="0"/>
              <w:keepLines w:val="0"/>
              <w:pageBreakBefore w:val="0"/>
              <w:kinsoku/>
              <w:wordWrap/>
              <w:overflowPunct/>
              <w:topLinePunct w:val="0"/>
              <w:autoSpaceDE/>
              <w:autoSpaceDN/>
              <w:bidi w:val="0"/>
              <w:adjustRightInd/>
              <w:snapToGrid w:val="0"/>
              <w:spacing w:line="280" w:lineRule="exact"/>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根据投标人运输车辆设备的车况及载重量由评委进行</w:t>
            </w:r>
            <w:r>
              <w:rPr>
                <w:rFonts w:hint="eastAsia" w:ascii="仿宋" w:hAnsi="仿宋" w:eastAsia="仿宋" w:cs="仿宋"/>
                <w:color w:val="auto"/>
                <w:sz w:val="18"/>
                <w:szCs w:val="18"/>
                <w:highlight w:val="none"/>
                <w:lang w:eastAsia="zh-CN"/>
              </w:rPr>
              <w:t>评审（</w:t>
            </w:r>
            <w:r>
              <w:rPr>
                <w:rFonts w:hint="eastAsia" w:ascii="仿宋" w:hAnsi="仿宋" w:eastAsia="仿宋" w:cs="仿宋"/>
                <w:color w:val="auto"/>
                <w:sz w:val="18"/>
                <w:szCs w:val="18"/>
                <w:highlight w:val="none"/>
                <w:lang w:val="en-US" w:eastAsia="zh-CN"/>
              </w:rPr>
              <w:t>本项分值为6,5,4,3,2,1,0.5,0</w:t>
            </w:r>
            <w:r>
              <w:rPr>
                <w:rFonts w:hint="eastAsia" w:ascii="仿宋" w:hAnsi="仿宋" w:eastAsia="仿宋" w:cs="仿宋"/>
                <w:color w:val="auto"/>
                <w:sz w:val="18"/>
                <w:szCs w:val="18"/>
                <w:highlight w:val="none"/>
                <w:lang w:eastAsia="zh-CN"/>
              </w:rPr>
              <w:t>）；</w:t>
            </w:r>
            <w:r>
              <w:rPr>
                <w:rFonts w:hint="eastAsia" w:ascii="仿宋" w:hAnsi="仿宋" w:eastAsia="仿宋" w:cs="仿宋"/>
                <w:color w:val="auto"/>
                <w:sz w:val="18"/>
                <w:szCs w:val="18"/>
                <w:highlight w:val="none"/>
              </w:rPr>
              <w:t>需提供运输车辆租赁合同或购买发票、运输车行驶证</w:t>
            </w:r>
            <w:r>
              <w:rPr>
                <w:rFonts w:hint="eastAsia" w:ascii="仿宋" w:hAnsi="仿宋" w:eastAsia="仿宋" w:cs="仿宋"/>
                <w:color w:val="auto"/>
                <w:sz w:val="18"/>
                <w:szCs w:val="18"/>
                <w:highlight w:val="none"/>
                <w:lang w:eastAsia="zh-CN"/>
              </w:rPr>
              <w:t>及车辆现场照片等</w:t>
            </w:r>
            <w:r>
              <w:rPr>
                <w:rFonts w:hint="eastAsia" w:ascii="仿宋" w:hAnsi="仿宋" w:eastAsia="仿宋" w:cs="仿宋"/>
                <w:color w:val="auto"/>
                <w:sz w:val="18"/>
                <w:szCs w:val="18"/>
                <w:highlight w:val="none"/>
              </w:rPr>
              <w:t>，提供以上证件扫描件</w:t>
            </w:r>
            <w:r>
              <w:rPr>
                <w:rFonts w:hint="eastAsia" w:ascii="仿宋" w:hAnsi="仿宋" w:eastAsia="仿宋" w:cs="仿宋"/>
                <w:color w:val="auto"/>
                <w:sz w:val="18"/>
                <w:szCs w:val="18"/>
                <w:highlight w:val="none"/>
                <w:lang w:eastAsia="zh-CN"/>
              </w:rPr>
              <w:t>、照片</w:t>
            </w:r>
            <w:r>
              <w:rPr>
                <w:rFonts w:hint="eastAsia" w:ascii="仿宋" w:hAnsi="仿宋" w:eastAsia="仿宋" w:cs="仿宋"/>
                <w:color w:val="auto"/>
                <w:sz w:val="18"/>
                <w:szCs w:val="18"/>
                <w:highlight w:val="none"/>
              </w:rPr>
              <w:t xml:space="preserve">并加盖投标人公章，不提供不得分。 </w:t>
            </w:r>
          </w:p>
        </w:tc>
        <w:tc>
          <w:tcPr>
            <w:tcW w:w="763" w:type="dxa"/>
            <w:noWrap w:val="0"/>
            <w:vAlign w:val="center"/>
          </w:tcPr>
          <w:p w14:paraId="13964E5D">
            <w:pPr>
              <w:snapToGrid w:val="0"/>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6</w:t>
            </w:r>
          </w:p>
        </w:tc>
      </w:tr>
      <w:tr w14:paraId="7905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51" w:type="dxa"/>
            <w:vMerge w:val="restart"/>
            <w:noWrap w:val="0"/>
            <w:vAlign w:val="center"/>
          </w:tcPr>
          <w:p w14:paraId="77E2B304">
            <w:pPr>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5</w:t>
            </w:r>
          </w:p>
        </w:tc>
        <w:tc>
          <w:tcPr>
            <w:tcW w:w="1045" w:type="dxa"/>
            <w:vMerge w:val="restart"/>
            <w:noWrap w:val="0"/>
            <w:vAlign w:val="center"/>
          </w:tcPr>
          <w:p w14:paraId="0562920C">
            <w:pPr>
              <w:pStyle w:val="2"/>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洗涤</w:t>
            </w:r>
          </w:p>
          <w:p w14:paraId="1FA0B4ED">
            <w:pPr>
              <w:pStyle w:val="2"/>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设备</w:t>
            </w:r>
          </w:p>
          <w:p w14:paraId="614E5260">
            <w:pPr>
              <w:keepNext w:val="0"/>
              <w:keepLines w:val="0"/>
              <w:pageBreakBefore w:val="0"/>
              <w:kinsoku/>
              <w:wordWrap/>
              <w:overflowPunct/>
              <w:topLinePunct w:val="0"/>
              <w:autoSpaceDE/>
              <w:autoSpaceDN/>
              <w:bidi w:val="0"/>
              <w:adjustRightInd/>
              <w:spacing w:line="280" w:lineRule="exact"/>
              <w:jc w:val="center"/>
              <w:textAlignment w:val="auto"/>
              <w:rPr>
                <w:rFonts w:hint="eastAsia" w:ascii="仿宋" w:hAnsi="仿宋" w:eastAsia="仿宋" w:cs="仿宋"/>
                <w:color w:val="auto"/>
                <w:sz w:val="18"/>
                <w:szCs w:val="18"/>
                <w:highlight w:val="none"/>
              </w:rPr>
            </w:pPr>
          </w:p>
        </w:tc>
        <w:tc>
          <w:tcPr>
            <w:tcW w:w="6912" w:type="dxa"/>
            <w:noWrap w:val="0"/>
            <w:vAlign w:val="center"/>
          </w:tcPr>
          <w:p w14:paraId="6AA5A66E">
            <w:pPr>
              <w:pStyle w:val="2"/>
              <w:keepNext w:val="0"/>
              <w:keepLines w:val="0"/>
              <w:pageBreakBefore w:val="0"/>
              <w:kinsoku/>
              <w:wordWrap/>
              <w:overflowPunct/>
              <w:topLinePunct w:val="0"/>
              <w:autoSpaceDE/>
              <w:autoSpaceDN/>
              <w:bidi w:val="0"/>
              <w:adjustRightInd/>
              <w:spacing w:line="280" w:lineRule="exact"/>
              <w:ind w:left="0" w:leftChars="0" w:firstLine="0" w:firstLineChars="0"/>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根据投标人设备（包括但不仅限于洗衣机、隧道式洗衣龙、烘干机等）及工具、消耗材料配备的满足性、合理性、实用性、先进性及根据医院需要配置必须的设施设备等方面由评委进行</w:t>
            </w:r>
            <w:r>
              <w:rPr>
                <w:rFonts w:hint="eastAsia" w:ascii="仿宋" w:hAnsi="仿宋" w:eastAsia="仿宋" w:cs="仿宋"/>
                <w:color w:val="auto"/>
                <w:sz w:val="18"/>
                <w:szCs w:val="18"/>
                <w:highlight w:val="none"/>
                <w:lang w:eastAsia="zh-CN"/>
              </w:rPr>
              <w:t>评审（</w:t>
            </w:r>
            <w:r>
              <w:rPr>
                <w:rFonts w:hint="eastAsia" w:ascii="仿宋" w:hAnsi="仿宋" w:eastAsia="仿宋" w:cs="仿宋"/>
                <w:color w:val="auto"/>
                <w:sz w:val="18"/>
                <w:szCs w:val="18"/>
                <w:highlight w:val="none"/>
                <w:lang w:val="en-US" w:eastAsia="zh-CN"/>
              </w:rPr>
              <w:t>本项分值为8,7,6,5,4,3,2,1,0.5,0</w:t>
            </w:r>
            <w:r>
              <w:rPr>
                <w:rFonts w:hint="eastAsia" w:ascii="仿宋" w:hAnsi="仿宋" w:eastAsia="仿宋" w:cs="仿宋"/>
                <w:color w:val="auto"/>
                <w:sz w:val="18"/>
                <w:szCs w:val="18"/>
                <w:highlight w:val="none"/>
                <w:lang w:eastAsia="zh-CN"/>
              </w:rPr>
              <w:t>）；</w:t>
            </w:r>
            <w:r>
              <w:rPr>
                <w:rFonts w:hint="eastAsia" w:ascii="仿宋" w:hAnsi="仿宋" w:eastAsia="仿宋" w:cs="仿宋"/>
                <w:color w:val="auto"/>
                <w:sz w:val="18"/>
                <w:szCs w:val="18"/>
                <w:highlight w:val="none"/>
              </w:rPr>
              <w:t>提供设备的购置证明发票或合同复印件及设备现场照片（开标时需提供洗涤设备发票或设备所有权证明，及现场照片，不提供不得分）</w:t>
            </w:r>
          </w:p>
        </w:tc>
        <w:tc>
          <w:tcPr>
            <w:tcW w:w="763" w:type="dxa"/>
            <w:noWrap w:val="0"/>
            <w:vAlign w:val="center"/>
          </w:tcPr>
          <w:p w14:paraId="37B7A67A">
            <w:pPr>
              <w:snapToGrid w:val="0"/>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8</w:t>
            </w:r>
          </w:p>
        </w:tc>
      </w:tr>
      <w:tr w14:paraId="1E3C0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8" w:hRule="atLeast"/>
          <w:jc w:val="center"/>
        </w:trPr>
        <w:tc>
          <w:tcPr>
            <w:tcW w:w="651" w:type="dxa"/>
            <w:vMerge w:val="continue"/>
            <w:noWrap w:val="0"/>
            <w:vAlign w:val="center"/>
          </w:tcPr>
          <w:p w14:paraId="6DE8C1A0">
            <w:pPr>
              <w:jc w:val="center"/>
              <w:rPr>
                <w:rFonts w:hint="eastAsia" w:ascii="仿宋" w:hAnsi="仿宋" w:eastAsia="仿宋" w:cs="仿宋"/>
                <w:color w:val="auto"/>
                <w:sz w:val="18"/>
                <w:szCs w:val="18"/>
                <w:highlight w:val="none"/>
              </w:rPr>
            </w:pPr>
          </w:p>
        </w:tc>
        <w:tc>
          <w:tcPr>
            <w:tcW w:w="1045" w:type="dxa"/>
            <w:vMerge w:val="continue"/>
            <w:noWrap w:val="0"/>
            <w:vAlign w:val="center"/>
          </w:tcPr>
          <w:p w14:paraId="21965C22">
            <w:pPr>
              <w:keepNext w:val="0"/>
              <w:keepLines w:val="0"/>
              <w:pageBreakBefore w:val="0"/>
              <w:kinsoku/>
              <w:wordWrap/>
              <w:overflowPunct/>
              <w:topLinePunct w:val="0"/>
              <w:autoSpaceDE/>
              <w:autoSpaceDN/>
              <w:bidi w:val="0"/>
              <w:adjustRightInd/>
              <w:spacing w:line="280" w:lineRule="exact"/>
              <w:jc w:val="center"/>
              <w:textAlignment w:val="auto"/>
              <w:rPr>
                <w:rFonts w:hint="eastAsia" w:ascii="仿宋" w:hAnsi="仿宋" w:eastAsia="仿宋" w:cs="仿宋"/>
                <w:color w:val="auto"/>
                <w:sz w:val="18"/>
                <w:szCs w:val="18"/>
                <w:highlight w:val="none"/>
              </w:rPr>
            </w:pPr>
          </w:p>
        </w:tc>
        <w:tc>
          <w:tcPr>
            <w:tcW w:w="6912" w:type="dxa"/>
            <w:noWrap w:val="0"/>
            <w:vAlign w:val="center"/>
          </w:tcPr>
          <w:p w14:paraId="28BA80DE">
            <w:pPr>
              <w:pStyle w:val="2"/>
              <w:keepNext w:val="0"/>
              <w:keepLines w:val="0"/>
              <w:pageBreakBefore w:val="0"/>
              <w:kinsoku/>
              <w:wordWrap/>
              <w:overflowPunct/>
              <w:topLinePunct w:val="0"/>
              <w:autoSpaceDE/>
              <w:autoSpaceDN/>
              <w:bidi w:val="0"/>
              <w:adjustRightInd/>
              <w:spacing w:line="280" w:lineRule="exact"/>
              <w:ind w:left="0" w:leftChars="0" w:firstLine="0" w:firstLineChars="0"/>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根据投标人设备（包括但不仅限高速展布机、高速烫平机、高速折叠机流水线）及工具、消耗材料配备的满足性、合理性、实用性、先进性及根据医院需要配置必须的设施设备等方面由评委进行</w:t>
            </w:r>
            <w:r>
              <w:rPr>
                <w:rFonts w:hint="eastAsia" w:ascii="仿宋" w:hAnsi="仿宋" w:eastAsia="仿宋" w:cs="仿宋"/>
                <w:color w:val="auto"/>
                <w:sz w:val="18"/>
                <w:szCs w:val="18"/>
                <w:highlight w:val="none"/>
                <w:lang w:eastAsia="zh-CN"/>
              </w:rPr>
              <w:t>评审（</w:t>
            </w:r>
            <w:r>
              <w:rPr>
                <w:rFonts w:hint="eastAsia" w:ascii="仿宋" w:hAnsi="仿宋" w:eastAsia="仿宋" w:cs="仿宋"/>
                <w:color w:val="auto"/>
                <w:sz w:val="18"/>
                <w:szCs w:val="18"/>
                <w:highlight w:val="none"/>
                <w:lang w:val="en-US" w:eastAsia="zh-CN"/>
              </w:rPr>
              <w:t>本项分值为8,7,6,5,4,3,2,1,0.5,0</w:t>
            </w:r>
            <w:r>
              <w:rPr>
                <w:rFonts w:hint="eastAsia" w:ascii="仿宋" w:hAnsi="仿宋" w:eastAsia="仿宋" w:cs="仿宋"/>
                <w:color w:val="auto"/>
                <w:sz w:val="18"/>
                <w:szCs w:val="18"/>
                <w:highlight w:val="none"/>
                <w:lang w:eastAsia="zh-CN"/>
              </w:rPr>
              <w:t>）；</w:t>
            </w:r>
            <w:r>
              <w:rPr>
                <w:rFonts w:hint="eastAsia" w:ascii="仿宋" w:hAnsi="仿宋" w:eastAsia="仿宋" w:cs="仿宋"/>
                <w:color w:val="auto"/>
                <w:sz w:val="18"/>
                <w:szCs w:val="18"/>
                <w:highlight w:val="none"/>
              </w:rPr>
              <w:t>提供设备的购置证明发票或合同复印件及设备现场照片（开标时需提供洗涤设备发票或设备所有权证明，及现场照片，不提供不得分）</w:t>
            </w:r>
          </w:p>
        </w:tc>
        <w:tc>
          <w:tcPr>
            <w:tcW w:w="763" w:type="dxa"/>
            <w:noWrap w:val="0"/>
            <w:vAlign w:val="center"/>
          </w:tcPr>
          <w:p w14:paraId="5C6CC5B4">
            <w:pPr>
              <w:snapToGrid w:val="0"/>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8</w:t>
            </w:r>
          </w:p>
        </w:tc>
      </w:tr>
      <w:tr w14:paraId="6200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651" w:type="dxa"/>
            <w:noWrap w:val="0"/>
            <w:vAlign w:val="center"/>
          </w:tcPr>
          <w:p w14:paraId="41008981">
            <w:pPr>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6</w:t>
            </w:r>
          </w:p>
        </w:tc>
        <w:tc>
          <w:tcPr>
            <w:tcW w:w="1045" w:type="dxa"/>
            <w:noWrap w:val="0"/>
            <w:vAlign w:val="center"/>
          </w:tcPr>
          <w:p w14:paraId="6D528A93">
            <w:pPr>
              <w:keepNext w:val="0"/>
              <w:keepLines w:val="0"/>
              <w:pageBreakBefore w:val="0"/>
              <w:kinsoku/>
              <w:wordWrap/>
              <w:overflowPunct/>
              <w:topLinePunct w:val="0"/>
              <w:autoSpaceDE/>
              <w:autoSpaceDN/>
              <w:bidi w:val="0"/>
              <w:adjustRightInd/>
              <w:spacing w:line="280" w:lineRule="exact"/>
              <w:jc w:val="center"/>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感管控制和区域划分</w:t>
            </w:r>
          </w:p>
        </w:tc>
        <w:tc>
          <w:tcPr>
            <w:tcW w:w="6912" w:type="dxa"/>
            <w:noWrap w:val="0"/>
            <w:vAlign w:val="center"/>
          </w:tcPr>
          <w:p w14:paraId="6DB1272A">
            <w:pPr>
              <w:pStyle w:val="2"/>
              <w:keepNext w:val="0"/>
              <w:keepLines w:val="0"/>
              <w:pageBreakBefore w:val="0"/>
              <w:kinsoku/>
              <w:wordWrap/>
              <w:overflowPunct/>
              <w:topLinePunct w:val="0"/>
              <w:autoSpaceDE/>
              <w:autoSpaceDN/>
              <w:bidi w:val="0"/>
              <w:adjustRightInd/>
              <w:spacing w:line="280" w:lineRule="exact"/>
              <w:ind w:left="0" w:leftChars="0" w:firstLine="0" w:firstLineChars="0"/>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根据投标人提供的符合感管规范的洗涤流程和区域划分，感染洗涤和普通洗涤符合隔离要求等进行评审</w:t>
            </w:r>
            <w:r>
              <w:rPr>
                <w:rFonts w:hint="eastAsia" w:ascii="仿宋" w:hAnsi="仿宋" w:eastAsia="仿宋" w:cs="仿宋"/>
                <w:color w:val="auto"/>
                <w:sz w:val="18"/>
                <w:szCs w:val="18"/>
                <w:highlight w:val="none"/>
                <w:lang w:eastAsia="zh-CN"/>
              </w:rPr>
              <w:t>（</w:t>
            </w:r>
            <w:r>
              <w:rPr>
                <w:rFonts w:hint="eastAsia" w:ascii="仿宋" w:hAnsi="仿宋" w:eastAsia="仿宋" w:cs="仿宋"/>
                <w:color w:val="auto"/>
                <w:sz w:val="18"/>
                <w:szCs w:val="18"/>
                <w:highlight w:val="none"/>
                <w:lang w:val="en-US" w:eastAsia="zh-CN"/>
              </w:rPr>
              <w:t>本项分值为3,2,1,0.5,0</w:t>
            </w:r>
            <w:r>
              <w:rPr>
                <w:rFonts w:hint="eastAsia" w:ascii="仿宋" w:hAnsi="仿宋" w:eastAsia="仿宋" w:cs="仿宋"/>
                <w:color w:val="auto"/>
                <w:sz w:val="18"/>
                <w:szCs w:val="18"/>
                <w:highlight w:val="none"/>
                <w:lang w:eastAsia="zh-CN"/>
              </w:rPr>
              <w:t>）</w:t>
            </w:r>
            <w:r>
              <w:rPr>
                <w:rFonts w:hint="eastAsia" w:ascii="仿宋" w:hAnsi="仿宋" w:eastAsia="仿宋" w:cs="仿宋"/>
                <w:color w:val="auto"/>
                <w:sz w:val="18"/>
                <w:szCs w:val="18"/>
                <w:highlight w:val="none"/>
              </w:rPr>
              <w:t>。</w:t>
            </w:r>
          </w:p>
        </w:tc>
        <w:tc>
          <w:tcPr>
            <w:tcW w:w="763" w:type="dxa"/>
            <w:noWrap w:val="0"/>
            <w:vAlign w:val="center"/>
          </w:tcPr>
          <w:p w14:paraId="489CE908">
            <w:pPr>
              <w:snapToGrid w:val="0"/>
              <w:jc w:val="center"/>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val="en-US" w:eastAsia="zh-CN"/>
              </w:rPr>
              <w:t>3</w:t>
            </w:r>
          </w:p>
        </w:tc>
      </w:tr>
      <w:tr w14:paraId="6C91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51" w:type="dxa"/>
            <w:noWrap w:val="0"/>
            <w:vAlign w:val="center"/>
          </w:tcPr>
          <w:p w14:paraId="7CF48874">
            <w:pPr>
              <w:snapToGrid w:val="0"/>
              <w:spacing w:line="360" w:lineRule="exact"/>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7</w:t>
            </w:r>
          </w:p>
        </w:tc>
        <w:tc>
          <w:tcPr>
            <w:tcW w:w="1045" w:type="dxa"/>
            <w:noWrap w:val="0"/>
            <w:vAlign w:val="center"/>
          </w:tcPr>
          <w:p w14:paraId="3DF0989C">
            <w:pPr>
              <w:keepNext w:val="0"/>
              <w:keepLines w:val="0"/>
              <w:pageBreakBefore w:val="0"/>
              <w:kinsoku/>
              <w:wordWrap/>
              <w:overflowPunct/>
              <w:topLinePunct w:val="0"/>
              <w:autoSpaceDE/>
              <w:autoSpaceDN/>
              <w:bidi w:val="0"/>
              <w:adjustRightInd/>
              <w:spacing w:line="280" w:lineRule="exact"/>
              <w:jc w:val="center"/>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管理制度</w:t>
            </w:r>
          </w:p>
          <w:p w14:paraId="0DCDE105">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 w:hAnsi="仿宋" w:eastAsia="仿宋" w:cs="仿宋"/>
                <w:color w:val="auto"/>
                <w:sz w:val="18"/>
                <w:szCs w:val="18"/>
                <w:highlight w:val="none"/>
              </w:rPr>
            </w:pPr>
          </w:p>
        </w:tc>
        <w:tc>
          <w:tcPr>
            <w:tcW w:w="6912" w:type="dxa"/>
            <w:noWrap w:val="0"/>
            <w:vAlign w:val="center"/>
          </w:tcPr>
          <w:p w14:paraId="34E86AFF">
            <w:pPr>
              <w:keepNext w:val="0"/>
              <w:keepLines w:val="0"/>
              <w:pageBreakBefore w:val="0"/>
              <w:kinsoku/>
              <w:wordWrap/>
              <w:overflowPunct/>
              <w:topLinePunct w:val="0"/>
              <w:autoSpaceDE/>
              <w:autoSpaceDN/>
              <w:bidi w:val="0"/>
              <w:adjustRightInd/>
              <w:snapToGrid w:val="0"/>
              <w:spacing w:line="280" w:lineRule="exact"/>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根据投标人公司管理制度、突发事件应急方案的完善性、合理性及根据投标人公司的管理理念，对医院招标项目有针对性的设计方案，内容完整、具可操作性；有详细的人员调度方案，对人员保障、分配等有具体方案，由评委进行</w:t>
            </w:r>
            <w:r>
              <w:rPr>
                <w:rFonts w:hint="eastAsia" w:ascii="仿宋" w:hAnsi="仿宋" w:eastAsia="仿宋" w:cs="仿宋"/>
                <w:color w:val="auto"/>
                <w:sz w:val="18"/>
                <w:szCs w:val="18"/>
                <w:highlight w:val="none"/>
                <w:lang w:eastAsia="zh-CN"/>
              </w:rPr>
              <w:t>评审（</w:t>
            </w:r>
            <w:r>
              <w:rPr>
                <w:rFonts w:hint="eastAsia" w:ascii="仿宋" w:hAnsi="仿宋" w:eastAsia="仿宋" w:cs="仿宋"/>
                <w:color w:val="auto"/>
                <w:sz w:val="18"/>
                <w:szCs w:val="18"/>
                <w:highlight w:val="none"/>
                <w:lang w:val="en-US" w:eastAsia="zh-CN"/>
              </w:rPr>
              <w:t>本项分值为8,7,6,5,4,3,2,1,0.5,0</w:t>
            </w:r>
            <w:r>
              <w:rPr>
                <w:rFonts w:hint="eastAsia" w:ascii="仿宋" w:hAnsi="仿宋" w:eastAsia="仿宋" w:cs="仿宋"/>
                <w:color w:val="auto"/>
                <w:sz w:val="18"/>
                <w:szCs w:val="18"/>
                <w:highlight w:val="none"/>
                <w:lang w:eastAsia="zh-CN"/>
              </w:rPr>
              <w:t>）</w:t>
            </w:r>
            <w:r>
              <w:rPr>
                <w:rFonts w:hint="eastAsia" w:ascii="仿宋" w:hAnsi="仿宋" w:eastAsia="仿宋" w:cs="仿宋"/>
                <w:color w:val="auto"/>
                <w:sz w:val="18"/>
                <w:szCs w:val="18"/>
                <w:highlight w:val="none"/>
              </w:rPr>
              <w:t xml:space="preserve">。  </w:t>
            </w:r>
          </w:p>
        </w:tc>
        <w:tc>
          <w:tcPr>
            <w:tcW w:w="763" w:type="dxa"/>
            <w:noWrap w:val="0"/>
            <w:vAlign w:val="center"/>
          </w:tcPr>
          <w:p w14:paraId="13331CAE">
            <w:pPr>
              <w:snapToGrid w:val="0"/>
              <w:jc w:val="center"/>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val="en-US" w:eastAsia="zh-CN"/>
              </w:rPr>
              <w:t>8</w:t>
            </w:r>
          </w:p>
        </w:tc>
      </w:tr>
      <w:tr w14:paraId="5525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9" w:hRule="atLeast"/>
          <w:jc w:val="center"/>
        </w:trPr>
        <w:tc>
          <w:tcPr>
            <w:tcW w:w="651" w:type="dxa"/>
            <w:noWrap w:val="0"/>
            <w:vAlign w:val="center"/>
          </w:tcPr>
          <w:p w14:paraId="0F4FE4F6">
            <w:pPr>
              <w:spacing w:line="360" w:lineRule="exact"/>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8</w:t>
            </w:r>
          </w:p>
        </w:tc>
        <w:tc>
          <w:tcPr>
            <w:tcW w:w="1045" w:type="dxa"/>
            <w:noWrap w:val="0"/>
            <w:vAlign w:val="center"/>
          </w:tcPr>
          <w:p w14:paraId="3C8D5031">
            <w:pPr>
              <w:keepNext w:val="0"/>
              <w:keepLines w:val="0"/>
              <w:pageBreakBefore w:val="0"/>
              <w:kinsoku/>
              <w:wordWrap/>
              <w:overflowPunct/>
              <w:topLinePunct w:val="0"/>
              <w:autoSpaceDE/>
              <w:autoSpaceDN/>
              <w:bidi w:val="0"/>
              <w:adjustRightInd/>
              <w:spacing w:line="280" w:lineRule="exact"/>
              <w:jc w:val="center"/>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洗涤空间布局</w:t>
            </w:r>
          </w:p>
        </w:tc>
        <w:tc>
          <w:tcPr>
            <w:tcW w:w="6912" w:type="dxa"/>
            <w:noWrap w:val="0"/>
            <w:vAlign w:val="center"/>
          </w:tcPr>
          <w:p w14:paraId="59929759">
            <w:pPr>
              <w:keepNext w:val="0"/>
              <w:keepLines w:val="0"/>
              <w:pageBreakBefore w:val="0"/>
              <w:kinsoku/>
              <w:wordWrap/>
              <w:overflowPunct/>
              <w:topLinePunct w:val="0"/>
              <w:autoSpaceDE/>
              <w:autoSpaceDN/>
              <w:bidi w:val="0"/>
              <w:adjustRightInd/>
              <w:spacing w:line="280" w:lineRule="exact"/>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根据投标人洗涤场所空间布局的科学性、合理性及面积进行打分（提供洗涤场所的总布局图及现场照片，布局图上需标明各个区间的用途）</w:t>
            </w:r>
            <w:r>
              <w:rPr>
                <w:rFonts w:hint="eastAsia" w:ascii="仿宋" w:hAnsi="仿宋" w:eastAsia="仿宋" w:cs="仿宋"/>
                <w:color w:val="auto"/>
                <w:sz w:val="18"/>
                <w:szCs w:val="18"/>
                <w:highlight w:val="none"/>
                <w:lang w:eastAsia="zh-CN"/>
              </w:rPr>
              <w:t>（</w:t>
            </w:r>
            <w:r>
              <w:rPr>
                <w:rFonts w:hint="eastAsia" w:ascii="仿宋" w:hAnsi="仿宋" w:eastAsia="仿宋" w:cs="仿宋"/>
                <w:color w:val="auto"/>
                <w:sz w:val="18"/>
                <w:szCs w:val="18"/>
                <w:highlight w:val="none"/>
                <w:lang w:val="en-US" w:eastAsia="zh-CN"/>
              </w:rPr>
              <w:t>本项分值为12,11,10,9，8,7,6,5,4,3,2,1,0.5,0</w:t>
            </w:r>
            <w:r>
              <w:rPr>
                <w:rFonts w:hint="eastAsia" w:ascii="仿宋" w:hAnsi="仿宋" w:eastAsia="仿宋" w:cs="仿宋"/>
                <w:color w:val="auto"/>
                <w:sz w:val="18"/>
                <w:szCs w:val="18"/>
                <w:highlight w:val="none"/>
                <w:lang w:eastAsia="zh-CN"/>
              </w:rPr>
              <w:t>）</w:t>
            </w:r>
            <w:r>
              <w:rPr>
                <w:rFonts w:hint="eastAsia" w:ascii="仿宋" w:hAnsi="仿宋" w:eastAsia="仿宋" w:cs="仿宋"/>
                <w:color w:val="auto"/>
                <w:sz w:val="18"/>
                <w:szCs w:val="18"/>
                <w:highlight w:val="none"/>
              </w:rPr>
              <w:t xml:space="preserve">。 （需提供房产证或租房合同扫描件并加盖投标人公章） </w:t>
            </w:r>
          </w:p>
        </w:tc>
        <w:tc>
          <w:tcPr>
            <w:tcW w:w="763" w:type="dxa"/>
            <w:noWrap w:val="0"/>
            <w:vAlign w:val="center"/>
          </w:tcPr>
          <w:p w14:paraId="2EE0B1B9">
            <w:pPr>
              <w:snapToGrid w:val="0"/>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12</w:t>
            </w:r>
          </w:p>
        </w:tc>
      </w:tr>
      <w:tr w14:paraId="5A0D3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651" w:type="dxa"/>
            <w:tcBorders>
              <w:top w:val="nil"/>
            </w:tcBorders>
            <w:noWrap w:val="0"/>
            <w:vAlign w:val="center"/>
          </w:tcPr>
          <w:p w14:paraId="69D5897C">
            <w:pPr>
              <w:widowControl/>
              <w:spacing w:line="440" w:lineRule="exact"/>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9</w:t>
            </w:r>
          </w:p>
        </w:tc>
        <w:tc>
          <w:tcPr>
            <w:tcW w:w="1045" w:type="dxa"/>
            <w:tcBorders>
              <w:top w:val="nil"/>
            </w:tcBorders>
            <w:noWrap w:val="0"/>
            <w:vAlign w:val="center"/>
          </w:tcPr>
          <w:p w14:paraId="1F57BF52">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企业业绩</w:t>
            </w:r>
          </w:p>
        </w:tc>
        <w:tc>
          <w:tcPr>
            <w:tcW w:w="6912" w:type="dxa"/>
            <w:tcBorders>
              <w:top w:val="nil"/>
            </w:tcBorders>
            <w:noWrap w:val="0"/>
            <w:vAlign w:val="center"/>
          </w:tcPr>
          <w:p w14:paraId="5DA43EE9">
            <w:pPr>
              <w:keepNext w:val="0"/>
              <w:keepLines w:val="0"/>
              <w:pageBreakBefore w:val="0"/>
              <w:widowControl/>
              <w:kinsoku/>
              <w:wordWrap/>
              <w:overflowPunct/>
              <w:topLinePunct w:val="0"/>
              <w:autoSpaceDE/>
              <w:autoSpaceDN/>
              <w:bidi w:val="0"/>
              <w:adjustRightInd/>
              <w:spacing w:line="280" w:lineRule="exact"/>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eastAsia="zh-CN"/>
              </w:rPr>
              <w:t>投标人</w:t>
            </w:r>
            <w:r>
              <w:rPr>
                <w:rFonts w:hint="eastAsia" w:ascii="仿宋" w:hAnsi="仿宋" w:eastAsia="仿宋" w:cs="仿宋"/>
                <w:color w:val="auto"/>
                <w:sz w:val="18"/>
                <w:szCs w:val="18"/>
                <w:highlight w:val="none"/>
              </w:rPr>
              <w:t>自20</w:t>
            </w:r>
            <w:r>
              <w:rPr>
                <w:rFonts w:hint="eastAsia" w:ascii="仿宋" w:hAnsi="仿宋" w:eastAsia="仿宋" w:cs="仿宋"/>
                <w:color w:val="auto"/>
                <w:sz w:val="18"/>
                <w:szCs w:val="18"/>
                <w:highlight w:val="none"/>
                <w:lang w:val="en-US" w:eastAsia="zh-CN"/>
              </w:rPr>
              <w:t>23</w:t>
            </w:r>
            <w:r>
              <w:rPr>
                <w:rFonts w:hint="eastAsia" w:ascii="仿宋" w:hAnsi="仿宋" w:eastAsia="仿宋" w:cs="仿宋"/>
                <w:color w:val="auto"/>
                <w:sz w:val="18"/>
                <w:szCs w:val="18"/>
                <w:highlight w:val="none"/>
              </w:rPr>
              <w:t>年1月1日（以合同签订时间为准）以来至今的</w:t>
            </w:r>
            <w:r>
              <w:rPr>
                <w:rFonts w:hint="eastAsia" w:ascii="仿宋" w:hAnsi="仿宋" w:eastAsia="仿宋" w:cs="仿宋"/>
                <w:color w:val="auto"/>
                <w:sz w:val="18"/>
                <w:szCs w:val="18"/>
                <w:highlight w:val="none"/>
                <w:lang w:eastAsia="zh-CN"/>
              </w:rPr>
              <w:t>承接过</w:t>
            </w:r>
            <w:r>
              <w:rPr>
                <w:rFonts w:hint="eastAsia" w:ascii="仿宋" w:hAnsi="仿宋" w:eastAsia="仿宋" w:cs="仿宋"/>
                <w:color w:val="auto"/>
                <w:sz w:val="18"/>
                <w:szCs w:val="18"/>
                <w:highlight w:val="none"/>
              </w:rPr>
              <w:t>同类项目案例合同，每提供一份合同得1分，</w:t>
            </w:r>
            <w:r>
              <w:rPr>
                <w:rFonts w:hint="eastAsia" w:ascii="仿宋" w:hAnsi="仿宋" w:eastAsia="仿宋" w:cs="仿宋"/>
                <w:color w:val="auto"/>
                <w:sz w:val="18"/>
                <w:szCs w:val="18"/>
                <w:highlight w:val="none"/>
                <w:lang w:eastAsia="zh-CN"/>
              </w:rPr>
              <w:t>最高</w:t>
            </w:r>
            <w:r>
              <w:rPr>
                <w:rFonts w:hint="eastAsia" w:ascii="仿宋" w:hAnsi="仿宋" w:eastAsia="仿宋" w:cs="仿宋"/>
                <w:color w:val="auto"/>
                <w:sz w:val="18"/>
                <w:szCs w:val="18"/>
                <w:highlight w:val="none"/>
                <w:lang w:val="en-US" w:eastAsia="zh-CN"/>
              </w:rPr>
              <w:t>3</w:t>
            </w:r>
            <w:r>
              <w:rPr>
                <w:rFonts w:hint="eastAsia" w:ascii="仿宋" w:hAnsi="仿宋" w:eastAsia="仿宋" w:cs="仿宋"/>
                <w:color w:val="auto"/>
                <w:sz w:val="18"/>
                <w:szCs w:val="18"/>
                <w:highlight w:val="none"/>
              </w:rPr>
              <w:t>分</w:t>
            </w:r>
            <w:r>
              <w:rPr>
                <w:rFonts w:hint="eastAsia" w:ascii="仿宋" w:hAnsi="仿宋" w:eastAsia="仿宋" w:cs="仿宋"/>
                <w:color w:val="auto"/>
                <w:sz w:val="18"/>
                <w:szCs w:val="18"/>
                <w:highlight w:val="none"/>
                <w:lang w:eastAsia="zh-CN"/>
              </w:rPr>
              <w:t>；需</w:t>
            </w:r>
            <w:r>
              <w:rPr>
                <w:rFonts w:hint="eastAsia" w:ascii="仿宋" w:hAnsi="仿宋" w:eastAsia="仿宋" w:cs="仿宋"/>
                <w:color w:val="auto"/>
                <w:sz w:val="18"/>
                <w:szCs w:val="18"/>
                <w:highlight w:val="none"/>
              </w:rPr>
              <w:t>提供合同原件扫描件并加盖投标人公章，要求提供的材料内容能体现以下要素：1）年度的被服洗涤或服务期在12个月及以上；2）洗涤内容包含病人衣裤、手术衣、包布洗涤运送服务。否则不得分。</w:t>
            </w:r>
          </w:p>
        </w:tc>
        <w:tc>
          <w:tcPr>
            <w:tcW w:w="763" w:type="dxa"/>
            <w:tcBorders>
              <w:top w:val="nil"/>
            </w:tcBorders>
            <w:noWrap w:val="0"/>
            <w:vAlign w:val="center"/>
          </w:tcPr>
          <w:p w14:paraId="3120AC7C">
            <w:pPr>
              <w:widowControl/>
              <w:spacing w:line="440" w:lineRule="exact"/>
              <w:jc w:val="center"/>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val="en-US" w:eastAsia="zh-CN"/>
              </w:rPr>
              <w:t>3</w:t>
            </w:r>
          </w:p>
        </w:tc>
      </w:tr>
    </w:tbl>
    <w:p w14:paraId="2513A7B1">
      <w:pPr>
        <w:keepNext w:val="0"/>
        <w:keepLines w:val="0"/>
        <w:pageBreakBefore w:val="0"/>
        <w:kinsoku/>
        <w:wordWrap w:val="0"/>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5C7C0E51">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none"/>
          <w:lang w:val="en-US" w:eastAsia="zh-CN"/>
        </w:rPr>
        <w:t>30</w:t>
      </w:r>
      <w:r>
        <w:rPr>
          <w:rFonts w:hint="eastAsia" w:ascii="仿宋" w:hAnsi="仿宋" w:eastAsia="仿宋" w:cs="仿宋"/>
          <w:b/>
          <w:bCs/>
          <w:iCs/>
          <w:color w:val="auto"/>
          <w:sz w:val="24"/>
          <w:highlight w:val="none"/>
        </w:rPr>
        <w:t>分）</w:t>
      </w:r>
    </w:p>
    <w:p w14:paraId="019F408E">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2C43E720">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780E78E">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090299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none"/>
          <w:lang w:val="en-US" w:eastAsia="zh-CN"/>
        </w:rPr>
        <w:t>30</w:t>
      </w:r>
    </w:p>
    <w:p w14:paraId="7B941436">
      <w:pPr>
        <w:pStyle w:val="25"/>
        <w:kinsoku/>
        <w:wordWrap w:val="0"/>
        <w:overflowPunct/>
        <w:topLinePunct w:val="0"/>
        <w:bidi w:val="0"/>
        <w:snapToGrid w:val="0"/>
        <w:spacing w:line="360" w:lineRule="auto"/>
        <w:ind w:firstLine="0" w:firstLineChars="0"/>
        <w:rPr>
          <w:rFonts w:hint="eastAsia" w:ascii="仿宋" w:hAnsi="仿宋" w:eastAsia="仿宋" w:cs="仿宋"/>
          <w:color w:val="auto"/>
          <w:highlight w:val="none"/>
        </w:rPr>
      </w:pPr>
    </w:p>
    <w:p w14:paraId="5B07149B">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0"/>
      <w:r>
        <w:rPr>
          <w:rFonts w:hint="eastAsia" w:ascii="仿宋" w:hAnsi="仿宋" w:eastAsia="仿宋" w:cs="仿宋"/>
          <w:b/>
          <w:color w:val="auto"/>
          <w:sz w:val="36"/>
          <w:szCs w:val="20"/>
          <w:highlight w:val="none"/>
        </w:rPr>
        <w:t xml:space="preserve"> </w:t>
      </w:r>
      <w:bookmarkEnd w:id="41"/>
      <w:r>
        <w:rPr>
          <w:rFonts w:hint="eastAsia" w:ascii="仿宋" w:hAnsi="仿宋" w:eastAsia="仿宋" w:cs="仿宋"/>
          <w:b/>
          <w:color w:val="auto"/>
          <w:sz w:val="36"/>
          <w:szCs w:val="20"/>
          <w:highlight w:val="none"/>
        </w:rPr>
        <w:t>投标文件及其附件格式</w:t>
      </w:r>
    </w:p>
    <w:p w14:paraId="7EE6C208">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55B3553F">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B05EBEC">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FC39C08">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7A834153">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1BB34ED">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F362EA0">
      <w:pPr>
        <w:pStyle w:val="23"/>
        <w:kinsoku/>
        <w:wordWrap w:val="0"/>
        <w:overflowPunct/>
        <w:topLinePunct w:val="0"/>
        <w:bidi w:val="0"/>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169D1020">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079D12EC">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2DAE0E2E">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p>
    <w:p w14:paraId="54E4A65B">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3A1D131E">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20146FB6">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14:paraId="02ECA420">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绍兴市中医院2026-2027年度医用布草洗涤(收发)服务项目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330600263010080000042-TYJZ2026013</w:t>
      </w:r>
      <w:r>
        <w:rPr>
          <w:rFonts w:hint="eastAsia" w:ascii="仿宋" w:hAnsi="仿宋" w:eastAsia="仿宋" w:cs="仿宋"/>
          <w:color w:val="auto"/>
          <w:sz w:val="24"/>
          <w:highlight w:val="none"/>
        </w:rPr>
        <w:t>】政府采购活动，郑重承诺：</w:t>
      </w:r>
    </w:p>
    <w:p w14:paraId="733A28E4">
      <w:pPr>
        <w:kinsoku/>
        <w:wordWrap w:val="0"/>
        <w:overflowPunct/>
        <w:topLinePunct w:val="0"/>
        <w:bidi w:val="0"/>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5ABB1A65">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58FD1E1">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9D8A816">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E7E2E1D">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1A21AC3">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9A50688">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D5858D5">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35D69A2E">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EE2515E">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933C93F">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704E0F5">
      <w:pPr>
        <w:kinsoku/>
        <w:wordWrap w:val="0"/>
        <w:overflowPunct/>
        <w:topLinePunct w:val="0"/>
        <w:bidi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7717AAC">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A4BCBB5">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7710F5DE">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5409C1B3">
      <w:pPr>
        <w:widowControl/>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BA87F9E">
      <w:pPr>
        <w:widowControl/>
        <w:kinsoku/>
        <w:wordWrap w:val="0"/>
        <w:overflowPunct/>
        <w:topLinePunct w:val="0"/>
        <w:bidi w:val="0"/>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6634143C">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BB28013">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17A47245">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09563D67">
      <w:pPr>
        <w:widowControl/>
        <w:kinsoku/>
        <w:wordWrap w:val="0"/>
        <w:overflowPunct/>
        <w:topLinePunct w:val="0"/>
        <w:bidi w:val="0"/>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6700DF4">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1C8EA223">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965F088">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8D60EE1">
      <w:pPr>
        <w:kinsoku/>
        <w:wordWrap w:val="0"/>
        <w:overflowPunct/>
        <w:topLinePunct w:val="0"/>
        <w:bidi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E59EFC5">
      <w:pPr>
        <w:widowControl/>
        <w:kinsoku/>
        <w:wordWrap w:val="0"/>
        <w:overflowPunct/>
        <w:topLinePunct w:val="0"/>
        <w:bidi w:val="0"/>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256DA0E">
      <w:pPr>
        <w:kinsoku/>
        <w:wordWrap w:val="0"/>
        <w:overflowPunct/>
        <w:topLinePunct w:val="0"/>
        <w:bidi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7CC4DCA">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p>
    <w:p w14:paraId="7F616185">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2F2738CE">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5E43DBB9">
      <w:pPr>
        <w:kinsoku/>
        <w:wordWrap w:val="0"/>
        <w:overflowPunct/>
        <w:topLinePunct w:val="0"/>
        <w:bidi w:val="0"/>
        <w:spacing w:line="360" w:lineRule="auto"/>
        <w:jc w:val="center"/>
        <w:outlineLvl w:val="0"/>
        <w:rPr>
          <w:rFonts w:hint="eastAsia" w:ascii="仿宋" w:hAnsi="仿宋" w:eastAsia="仿宋" w:cs="仿宋"/>
          <w:b/>
          <w:color w:val="auto"/>
          <w:kern w:val="0"/>
          <w:sz w:val="24"/>
          <w:highlight w:val="none"/>
        </w:rPr>
      </w:pPr>
    </w:p>
    <w:p w14:paraId="25DEB6CD">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AFA09B2">
      <w:pPr>
        <w:kinsoku/>
        <w:wordWrap w:val="0"/>
        <w:overflowPunct/>
        <w:topLinePunct w:val="0"/>
        <w:bidi w:val="0"/>
        <w:spacing w:line="336" w:lineRule="auto"/>
        <w:jc w:val="center"/>
        <w:outlineLvl w:val="0"/>
        <w:rPr>
          <w:rFonts w:hint="eastAsia" w:ascii="仿宋" w:hAnsi="仿宋" w:eastAsia="仿宋" w:cs="仿宋"/>
          <w:b/>
          <w:color w:val="auto"/>
          <w:kern w:val="0"/>
          <w:sz w:val="24"/>
          <w:highlight w:val="none"/>
        </w:rPr>
      </w:pPr>
    </w:p>
    <w:p w14:paraId="25DD511E">
      <w:pPr>
        <w:kinsoku/>
        <w:wordWrap w:val="0"/>
        <w:overflowPunct/>
        <w:topLinePunct w:val="0"/>
        <w:bidi w:val="0"/>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6E8527D6">
      <w:pPr>
        <w:pStyle w:val="905"/>
        <w:numPr>
          <w:ilvl w:val="0"/>
          <w:numId w:val="2"/>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734A816">
      <w:pPr>
        <w:pStyle w:val="905"/>
        <w:numPr>
          <w:ilvl w:val="0"/>
          <w:numId w:val="2"/>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00D57E07">
      <w:pPr>
        <w:pStyle w:val="905"/>
        <w:numPr>
          <w:ilvl w:val="0"/>
          <w:numId w:val="2"/>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19072D66">
      <w:pPr>
        <w:pStyle w:val="905"/>
        <w:numPr>
          <w:ilvl w:val="0"/>
          <w:numId w:val="2"/>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3A346A2B">
      <w:pPr>
        <w:pStyle w:val="905"/>
        <w:numPr>
          <w:ilvl w:val="0"/>
          <w:numId w:val="2"/>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6E548139">
      <w:pPr>
        <w:pStyle w:val="905"/>
        <w:numPr>
          <w:ilvl w:val="0"/>
          <w:numId w:val="2"/>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847B99F">
      <w:pPr>
        <w:pStyle w:val="905"/>
        <w:numPr>
          <w:ilvl w:val="0"/>
          <w:numId w:val="2"/>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454D816D">
      <w:pPr>
        <w:kinsoku/>
        <w:wordWrap w:val="0"/>
        <w:overflowPunct/>
        <w:topLinePunct w:val="0"/>
        <w:bidi w:val="0"/>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4E1F3F15">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12FFB5B">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DA08A67">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51EAB4BF">
      <w:pPr>
        <w:kinsoku/>
        <w:wordWrap w:val="0"/>
        <w:overflowPunct/>
        <w:topLinePunct w:val="0"/>
        <w:bidi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1218E3D0">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69D0FB9">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E0E596A">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3DFB5ED">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E62CFCB">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CF3423C">
      <w:pPr>
        <w:kinsoku/>
        <w:wordWrap w:val="0"/>
        <w:overflowPunct/>
        <w:topLinePunct w:val="0"/>
        <w:bidi w:val="0"/>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77FEB5C">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42C5EC0A">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03D4E030">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3128E676">
      <w:pPr>
        <w:kinsoku/>
        <w:wordWrap w:val="0"/>
        <w:overflowPunct/>
        <w:topLinePunct w:val="0"/>
        <w:bidi w:val="0"/>
        <w:snapToGrid w:val="0"/>
        <w:spacing w:line="360" w:lineRule="auto"/>
        <w:jc w:val="both"/>
        <w:rPr>
          <w:rFonts w:hint="eastAsia" w:ascii="仿宋" w:hAnsi="仿宋" w:eastAsia="仿宋" w:cs="仿宋"/>
          <w:b/>
          <w:color w:val="auto"/>
          <w:kern w:val="0"/>
          <w:sz w:val="32"/>
          <w:szCs w:val="32"/>
          <w:highlight w:val="none"/>
          <w:lang w:val="zh-CN"/>
        </w:rPr>
      </w:pPr>
    </w:p>
    <w:p w14:paraId="17EACDBA">
      <w:pPr>
        <w:widowControl/>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2F68FA1">
      <w:pPr>
        <w:kinsoku/>
        <w:wordWrap w:val="0"/>
        <w:overflowPunct/>
        <w:topLinePunct w:val="0"/>
        <w:bidi w:val="0"/>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5FED270B">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14:paraId="31FB9801">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4515816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15B7C1F">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221DFC58">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08389776">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0D9AF489">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80E1D1A">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953FCD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3E078EA">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3B13E901">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98B985D">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5339C684">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463D1C8">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302C93F4">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E14A804">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091EE801">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6DF48DE8">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78C139D5">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EBFBC75">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99CBB49">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21637BD2">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1E869E7D">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22B94E92">
      <w:pPr>
        <w:kinsoku/>
        <w:wordWrap w:val="0"/>
        <w:overflowPunct/>
        <w:topLinePunct w:val="0"/>
        <w:bidi w:val="0"/>
        <w:jc w:val="center"/>
        <w:rPr>
          <w:rFonts w:hint="eastAsia" w:ascii="仿宋" w:hAnsi="仿宋" w:eastAsia="仿宋" w:cs="仿宋"/>
          <w:b/>
          <w:color w:val="auto"/>
          <w:sz w:val="24"/>
          <w:highlight w:val="none"/>
        </w:rPr>
      </w:pPr>
    </w:p>
    <w:p w14:paraId="0E814E2C">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（招标编号:  ）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84E93C4">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3264BE9">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1242939">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14:paraId="52CCEF9B">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BE56E5F">
      <w:pPr>
        <w:kinsoku/>
        <w:wordWrap w:val="0"/>
        <w:overflowPunct/>
        <w:topLinePunct w:val="0"/>
        <w:bidi w:val="0"/>
        <w:spacing w:line="360" w:lineRule="exact"/>
        <w:rPr>
          <w:rFonts w:hint="eastAsia" w:ascii="仿宋" w:hAnsi="仿宋" w:eastAsia="仿宋" w:cs="仿宋"/>
          <w:color w:val="auto"/>
          <w:sz w:val="24"/>
          <w:highlight w:val="none"/>
        </w:rPr>
      </w:pPr>
    </w:p>
    <w:p w14:paraId="15FC9C25">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5D84469">
      <w:pPr>
        <w:kinsoku/>
        <w:wordWrap w:val="0"/>
        <w:overflowPunct/>
        <w:topLinePunct w:val="0"/>
        <w:bidi w:val="0"/>
        <w:spacing w:line="360" w:lineRule="exact"/>
        <w:rPr>
          <w:rFonts w:hint="eastAsia" w:ascii="仿宋" w:hAnsi="仿宋" w:eastAsia="仿宋" w:cs="仿宋"/>
          <w:color w:val="auto"/>
          <w:sz w:val="24"/>
          <w:highlight w:val="none"/>
        </w:rPr>
      </w:pPr>
    </w:p>
    <w:p w14:paraId="1C94B6FD">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37EBF64">
      <w:pPr>
        <w:kinsoku/>
        <w:wordWrap w:val="0"/>
        <w:overflowPunct/>
        <w:topLinePunct w:val="0"/>
        <w:bidi w:val="0"/>
        <w:spacing w:line="360" w:lineRule="exact"/>
        <w:rPr>
          <w:rFonts w:hint="eastAsia" w:ascii="仿宋" w:hAnsi="仿宋" w:eastAsia="仿宋" w:cs="仿宋"/>
          <w:color w:val="auto"/>
          <w:sz w:val="24"/>
          <w:highlight w:val="none"/>
        </w:rPr>
      </w:pPr>
    </w:p>
    <w:p w14:paraId="23603C88">
      <w:pPr>
        <w:kinsoku/>
        <w:wordWrap w:val="0"/>
        <w:overflowPunct/>
        <w:topLinePunct w:val="0"/>
        <w:bidi w:val="0"/>
        <w:spacing w:line="360" w:lineRule="exact"/>
        <w:rPr>
          <w:rFonts w:hint="eastAsia" w:ascii="仿宋" w:hAnsi="仿宋" w:eastAsia="仿宋" w:cs="仿宋"/>
          <w:color w:val="auto"/>
          <w:sz w:val="24"/>
          <w:highlight w:val="none"/>
        </w:rPr>
      </w:pPr>
    </w:p>
    <w:p w14:paraId="4BF5B533">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6415D6D">
      <w:pPr>
        <w:kinsoku/>
        <w:wordWrap w:val="0"/>
        <w:overflowPunct/>
        <w:topLinePunct w:val="0"/>
        <w:bidi w:val="0"/>
        <w:spacing w:line="360" w:lineRule="exact"/>
        <w:rPr>
          <w:rFonts w:hint="eastAsia" w:ascii="仿宋" w:hAnsi="仿宋" w:eastAsia="仿宋" w:cs="仿宋"/>
          <w:color w:val="auto"/>
          <w:sz w:val="24"/>
          <w:highlight w:val="none"/>
        </w:rPr>
      </w:pPr>
    </w:p>
    <w:p w14:paraId="6ADBA667">
      <w:pPr>
        <w:kinsoku/>
        <w:wordWrap w:val="0"/>
        <w:overflowPunct/>
        <w:topLinePunct w:val="0"/>
        <w:bidi w:val="0"/>
        <w:spacing w:line="360" w:lineRule="exact"/>
        <w:rPr>
          <w:rFonts w:hint="eastAsia" w:ascii="仿宋" w:hAnsi="仿宋" w:eastAsia="仿宋" w:cs="仿宋"/>
          <w:color w:val="auto"/>
          <w:sz w:val="24"/>
          <w:highlight w:val="none"/>
        </w:rPr>
      </w:pPr>
    </w:p>
    <w:p w14:paraId="72E5DBA6">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2432B5D">
      <w:pPr>
        <w:kinsoku/>
        <w:wordWrap w:val="0"/>
        <w:overflowPunct/>
        <w:topLinePunct w:val="0"/>
        <w:bidi w:val="0"/>
        <w:spacing w:line="360" w:lineRule="exact"/>
        <w:rPr>
          <w:rFonts w:hint="eastAsia" w:ascii="仿宋" w:hAnsi="仿宋" w:eastAsia="仿宋" w:cs="仿宋"/>
          <w:color w:val="auto"/>
          <w:sz w:val="24"/>
          <w:highlight w:val="none"/>
        </w:rPr>
      </w:pPr>
    </w:p>
    <w:p w14:paraId="0A36A478">
      <w:pPr>
        <w:kinsoku/>
        <w:wordWrap w:val="0"/>
        <w:overflowPunct/>
        <w:topLinePunct w:val="0"/>
        <w:bidi w:val="0"/>
        <w:spacing w:line="360" w:lineRule="exact"/>
        <w:rPr>
          <w:rFonts w:hint="eastAsia" w:ascii="仿宋" w:hAnsi="仿宋" w:eastAsia="仿宋" w:cs="仿宋"/>
          <w:color w:val="auto"/>
          <w:sz w:val="24"/>
          <w:highlight w:val="none"/>
        </w:rPr>
      </w:pPr>
    </w:p>
    <w:p w14:paraId="3E757F6C">
      <w:pPr>
        <w:kinsoku/>
        <w:wordWrap w:val="0"/>
        <w:overflowPunct/>
        <w:topLinePunct w:val="0"/>
        <w:bidi w:val="0"/>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9C6C351">
      <w:pPr>
        <w:kinsoku/>
        <w:wordWrap w:val="0"/>
        <w:overflowPunct/>
        <w:topLinePunct w:val="0"/>
        <w:bidi w:val="0"/>
        <w:ind w:firstLine="4920" w:firstLineChars="2050"/>
        <w:jc w:val="left"/>
        <w:rPr>
          <w:rFonts w:hint="eastAsia" w:ascii="仿宋" w:hAnsi="仿宋" w:eastAsia="仿宋" w:cs="仿宋"/>
          <w:color w:val="auto"/>
          <w:sz w:val="24"/>
          <w:highlight w:val="none"/>
        </w:rPr>
      </w:pPr>
    </w:p>
    <w:p w14:paraId="4BD943D7">
      <w:pPr>
        <w:kinsoku/>
        <w:wordWrap w:val="0"/>
        <w:overflowPunct/>
        <w:topLinePunct w:val="0"/>
        <w:bidi w:val="0"/>
        <w:spacing w:line="800" w:lineRule="exact"/>
        <w:rPr>
          <w:rFonts w:hint="eastAsia" w:ascii="仿宋" w:hAnsi="仿宋" w:eastAsia="仿宋" w:cs="仿宋"/>
          <w:b/>
          <w:color w:val="auto"/>
          <w:sz w:val="24"/>
          <w:highlight w:val="none"/>
        </w:rPr>
      </w:pPr>
    </w:p>
    <w:p w14:paraId="7AA8BBE9">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B7BDF32">
      <w:pPr>
        <w:kinsoku/>
        <w:wordWrap w:val="0"/>
        <w:overflowPunct/>
        <w:topLinePunct w:val="0"/>
        <w:bidi w:val="0"/>
        <w:jc w:val="center"/>
        <w:rPr>
          <w:rFonts w:hint="eastAsia" w:ascii="仿宋" w:hAnsi="仿宋" w:eastAsia="仿宋" w:cs="仿宋"/>
          <w:b/>
          <w:color w:val="auto"/>
          <w:sz w:val="24"/>
          <w:highlight w:val="none"/>
        </w:rPr>
      </w:pPr>
    </w:p>
    <w:p w14:paraId="6A43D38C">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5532010">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（招标编号:  ）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66716DA4">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88F9A70">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13B2866">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14:paraId="01C1A85B">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4C4EAE9">
      <w:pPr>
        <w:kinsoku/>
        <w:wordWrap w:val="0"/>
        <w:overflowPunct/>
        <w:topLinePunct w:val="0"/>
        <w:bidi w:val="0"/>
        <w:spacing w:line="360" w:lineRule="exact"/>
        <w:rPr>
          <w:rFonts w:hint="eastAsia" w:ascii="仿宋" w:hAnsi="仿宋" w:eastAsia="仿宋" w:cs="仿宋"/>
          <w:color w:val="auto"/>
          <w:sz w:val="24"/>
          <w:highlight w:val="none"/>
        </w:rPr>
      </w:pPr>
    </w:p>
    <w:p w14:paraId="0037A77F">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FD07538">
      <w:pPr>
        <w:kinsoku/>
        <w:wordWrap w:val="0"/>
        <w:overflowPunct/>
        <w:topLinePunct w:val="0"/>
        <w:bidi w:val="0"/>
        <w:spacing w:line="360" w:lineRule="exact"/>
        <w:rPr>
          <w:rFonts w:hint="eastAsia" w:ascii="仿宋" w:hAnsi="仿宋" w:eastAsia="仿宋" w:cs="仿宋"/>
          <w:color w:val="auto"/>
          <w:sz w:val="24"/>
          <w:highlight w:val="none"/>
        </w:rPr>
      </w:pPr>
    </w:p>
    <w:p w14:paraId="6902D848">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7D712A1">
      <w:pPr>
        <w:kinsoku/>
        <w:wordWrap w:val="0"/>
        <w:overflowPunct/>
        <w:topLinePunct w:val="0"/>
        <w:bidi w:val="0"/>
        <w:spacing w:line="360" w:lineRule="exact"/>
        <w:rPr>
          <w:rFonts w:hint="eastAsia" w:ascii="仿宋" w:hAnsi="仿宋" w:eastAsia="仿宋" w:cs="仿宋"/>
          <w:color w:val="auto"/>
          <w:sz w:val="24"/>
          <w:highlight w:val="none"/>
        </w:rPr>
      </w:pPr>
    </w:p>
    <w:p w14:paraId="669680D9">
      <w:pPr>
        <w:kinsoku/>
        <w:wordWrap w:val="0"/>
        <w:overflowPunct/>
        <w:topLinePunct w:val="0"/>
        <w:bidi w:val="0"/>
        <w:spacing w:line="360" w:lineRule="exact"/>
        <w:rPr>
          <w:rFonts w:hint="eastAsia" w:ascii="仿宋" w:hAnsi="仿宋" w:eastAsia="仿宋" w:cs="仿宋"/>
          <w:color w:val="auto"/>
          <w:sz w:val="24"/>
          <w:highlight w:val="none"/>
        </w:rPr>
      </w:pPr>
    </w:p>
    <w:p w14:paraId="7E278FF2">
      <w:pPr>
        <w:kinsoku/>
        <w:wordWrap w:val="0"/>
        <w:overflowPunct/>
        <w:topLinePunct w:val="0"/>
        <w:bidi w:val="0"/>
        <w:jc w:val="center"/>
        <w:rPr>
          <w:rFonts w:hint="eastAsia" w:ascii="仿宋" w:hAnsi="仿宋" w:eastAsia="仿宋" w:cs="仿宋"/>
          <w:b/>
          <w:color w:val="auto"/>
          <w:kern w:val="0"/>
          <w:sz w:val="32"/>
          <w:szCs w:val="32"/>
          <w:highlight w:val="none"/>
        </w:rPr>
      </w:pPr>
    </w:p>
    <w:p w14:paraId="2AD15063">
      <w:pPr>
        <w:kinsoku/>
        <w:wordWrap w:val="0"/>
        <w:overflowPunct/>
        <w:topLinePunct w:val="0"/>
        <w:bidi w:val="0"/>
        <w:rPr>
          <w:rFonts w:hint="eastAsia" w:ascii="仿宋" w:hAnsi="仿宋" w:eastAsia="仿宋" w:cs="仿宋"/>
          <w:color w:val="auto"/>
          <w:highlight w:val="none"/>
        </w:rPr>
      </w:pPr>
    </w:p>
    <w:p w14:paraId="6B851F2F">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50913E4">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09292BD">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AD653DB">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174BE9D">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14:paraId="3FDB78C8">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14:paraId="741C1A3C">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14:paraId="27DD8C34">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6B5D1CCF">
      <w:pPr>
        <w:kinsoku/>
        <w:wordWrap w:val="0"/>
        <w:overflowPunct/>
        <w:topLinePunct w:val="0"/>
        <w:bidi w:val="0"/>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1022DF3">
      <w:pPr>
        <w:kinsoku/>
        <w:wordWrap w:val="0"/>
        <w:overflowPunct/>
        <w:topLinePunct w:val="0"/>
        <w:bidi w:val="0"/>
        <w:spacing w:line="800" w:lineRule="exact"/>
        <w:rPr>
          <w:rFonts w:hint="eastAsia" w:ascii="仿宋" w:hAnsi="仿宋" w:eastAsia="仿宋" w:cs="仿宋"/>
          <w:b/>
          <w:color w:val="auto"/>
          <w:sz w:val="24"/>
          <w:highlight w:val="none"/>
        </w:rPr>
      </w:pPr>
    </w:p>
    <w:p w14:paraId="40458E09">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362365DA">
      <w:pPr>
        <w:kinsoku/>
        <w:wordWrap w:val="0"/>
        <w:overflowPunct/>
        <w:topLinePunct w:val="0"/>
        <w:bidi w:val="0"/>
        <w:spacing w:line="800" w:lineRule="exact"/>
        <w:rPr>
          <w:rFonts w:hint="eastAsia" w:ascii="仿宋" w:hAnsi="仿宋" w:eastAsia="仿宋" w:cs="仿宋"/>
          <w:b/>
          <w:color w:val="auto"/>
          <w:sz w:val="24"/>
          <w:highlight w:val="none"/>
        </w:rPr>
      </w:pPr>
    </w:p>
    <w:p w14:paraId="0D90F0E1">
      <w:pPr>
        <w:kinsoku/>
        <w:wordWrap w:val="0"/>
        <w:overflowPunct/>
        <w:topLinePunct w:val="0"/>
        <w:bidi w:val="0"/>
        <w:spacing w:line="800" w:lineRule="exact"/>
        <w:rPr>
          <w:rFonts w:hint="eastAsia" w:ascii="仿宋" w:hAnsi="仿宋" w:eastAsia="仿宋" w:cs="仿宋"/>
          <w:b/>
          <w:color w:val="auto"/>
          <w:sz w:val="24"/>
          <w:highlight w:val="none"/>
        </w:rPr>
      </w:pPr>
    </w:p>
    <w:p w14:paraId="3D85D661">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7218F579">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0898C02">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88166D7">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758BA50">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8E49CC6">
      <w:pPr>
        <w:kinsoku/>
        <w:wordWrap w:val="0"/>
        <w:overflowPunct/>
        <w:topLinePunct w:val="0"/>
        <w:bidi w:val="0"/>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0D1E2E8">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742BDED">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8E5377D">
      <w:pPr>
        <w:kinsoku/>
        <w:wordWrap w:val="0"/>
        <w:overflowPunct/>
        <w:topLinePunct w:val="0"/>
        <w:bidi w:val="0"/>
        <w:spacing w:line="440" w:lineRule="exact"/>
        <w:rPr>
          <w:rFonts w:hint="eastAsia" w:ascii="仿宋" w:hAnsi="仿宋" w:eastAsia="仿宋" w:cs="仿宋"/>
          <w:color w:val="auto"/>
          <w:sz w:val="24"/>
          <w:highlight w:val="none"/>
        </w:rPr>
      </w:pPr>
    </w:p>
    <w:p w14:paraId="0A31D9EA">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2109B819">
      <w:pPr>
        <w:kinsoku/>
        <w:wordWrap w:val="0"/>
        <w:overflowPunct/>
        <w:topLinePunct w:val="0"/>
        <w:bidi w:val="0"/>
        <w:spacing w:line="440" w:lineRule="exact"/>
        <w:ind w:right="480"/>
        <w:rPr>
          <w:rFonts w:hint="eastAsia" w:ascii="仿宋" w:hAnsi="仿宋" w:eastAsia="仿宋" w:cs="仿宋"/>
          <w:color w:val="auto"/>
          <w:sz w:val="24"/>
          <w:highlight w:val="none"/>
        </w:rPr>
      </w:pPr>
    </w:p>
    <w:p w14:paraId="75D019CB">
      <w:pPr>
        <w:kinsoku/>
        <w:wordWrap w:val="0"/>
        <w:overflowPunct/>
        <w:topLinePunct w:val="0"/>
        <w:bidi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E1B5829">
      <w:pPr>
        <w:kinsoku/>
        <w:wordWrap w:val="0"/>
        <w:overflowPunct/>
        <w:topLinePunct w:val="0"/>
        <w:bidi w:val="0"/>
        <w:jc w:val="center"/>
        <w:rPr>
          <w:rFonts w:hint="eastAsia" w:ascii="仿宋" w:hAnsi="仿宋" w:eastAsia="仿宋" w:cs="仿宋"/>
          <w:b/>
          <w:color w:val="auto"/>
          <w:kern w:val="0"/>
          <w:sz w:val="32"/>
          <w:szCs w:val="32"/>
          <w:highlight w:val="none"/>
        </w:rPr>
      </w:pPr>
    </w:p>
    <w:p w14:paraId="4C48F7BB">
      <w:pPr>
        <w:kinsoku/>
        <w:wordWrap w:val="0"/>
        <w:overflowPunct/>
        <w:topLinePunct w:val="0"/>
        <w:bidi w:val="0"/>
        <w:jc w:val="center"/>
        <w:rPr>
          <w:rFonts w:hint="eastAsia" w:ascii="仿宋" w:hAnsi="仿宋" w:eastAsia="仿宋" w:cs="仿宋"/>
          <w:b/>
          <w:color w:val="auto"/>
          <w:kern w:val="0"/>
          <w:sz w:val="32"/>
          <w:szCs w:val="32"/>
          <w:highlight w:val="none"/>
        </w:rPr>
      </w:pPr>
    </w:p>
    <w:p w14:paraId="7D930048">
      <w:pPr>
        <w:kinsoku/>
        <w:wordWrap w:val="0"/>
        <w:overflowPunct/>
        <w:topLinePunct w:val="0"/>
        <w:bidi w:val="0"/>
        <w:jc w:val="both"/>
        <w:rPr>
          <w:rFonts w:hint="eastAsia" w:ascii="仿宋" w:hAnsi="仿宋" w:eastAsia="仿宋" w:cs="仿宋"/>
          <w:b/>
          <w:color w:val="auto"/>
          <w:kern w:val="0"/>
          <w:sz w:val="32"/>
          <w:szCs w:val="32"/>
          <w:highlight w:val="none"/>
        </w:rPr>
      </w:pPr>
    </w:p>
    <w:p w14:paraId="4473BEC5">
      <w:pPr>
        <w:kinsoku/>
        <w:wordWrap w:val="0"/>
        <w:overflowPunct/>
        <w:topLinePunct w:val="0"/>
        <w:bidi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711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59E0A5C">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58E43CA">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1A85923">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E92BF86">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24E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E53270">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3D8E899C">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0E60266C">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668301DC">
            <w:pPr>
              <w:kinsoku/>
              <w:wordWrap w:val="0"/>
              <w:overflowPunct/>
              <w:topLinePunct w:val="0"/>
              <w:bidi w:val="0"/>
              <w:jc w:val="center"/>
              <w:rPr>
                <w:rFonts w:hint="eastAsia" w:ascii="仿宋" w:hAnsi="仿宋" w:eastAsia="仿宋" w:cs="仿宋"/>
                <w:b/>
                <w:color w:val="auto"/>
                <w:kern w:val="0"/>
                <w:sz w:val="32"/>
                <w:szCs w:val="32"/>
                <w:highlight w:val="none"/>
              </w:rPr>
            </w:pPr>
          </w:p>
        </w:tc>
      </w:tr>
      <w:tr w14:paraId="5EF6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B2DE513">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E151783">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67FD7EBD">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255D6959">
            <w:pPr>
              <w:kinsoku/>
              <w:wordWrap w:val="0"/>
              <w:overflowPunct/>
              <w:topLinePunct w:val="0"/>
              <w:bidi w:val="0"/>
              <w:jc w:val="center"/>
              <w:rPr>
                <w:rFonts w:hint="eastAsia" w:ascii="仿宋" w:hAnsi="仿宋" w:eastAsia="仿宋" w:cs="仿宋"/>
                <w:b/>
                <w:color w:val="auto"/>
                <w:kern w:val="0"/>
                <w:sz w:val="32"/>
                <w:szCs w:val="32"/>
                <w:highlight w:val="none"/>
              </w:rPr>
            </w:pPr>
          </w:p>
        </w:tc>
      </w:tr>
      <w:tr w14:paraId="1B15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D3BBDB">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1F0BB60A">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2580EAEF">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55784D8E">
            <w:pPr>
              <w:kinsoku/>
              <w:wordWrap w:val="0"/>
              <w:overflowPunct/>
              <w:topLinePunct w:val="0"/>
              <w:bidi w:val="0"/>
              <w:jc w:val="center"/>
              <w:rPr>
                <w:rFonts w:hint="eastAsia" w:ascii="仿宋" w:hAnsi="仿宋" w:eastAsia="仿宋" w:cs="仿宋"/>
                <w:b/>
                <w:color w:val="auto"/>
                <w:kern w:val="0"/>
                <w:sz w:val="32"/>
                <w:szCs w:val="32"/>
                <w:highlight w:val="none"/>
              </w:rPr>
            </w:pPr>
          </w:p>
        </w:tc>
      </w:tr>
    </w:tbl>
    <w:p w14:paraId="1A52FF1F">
      <w:pPr>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87225E4">
      <w:pPr>
        <w:kinsoku/>
        <w:wordWrap w:val="0"/>
        <w:overflowPunct/>
        <w:topLinePunct w:val="0"/>
        <w:bidi w:val="0"/>
        <w:jc w:val="center"/>
        <w:rPr>
          <w:rFonts w:hint="eastAsia" w:ascii="仿宋" w:hAnsi="仿宋" w:eastAsia="仿宋" w:cs="仿宋"/>
          <w:b/>
          <w:color w:val="auto"/>
          <w:kern w:val="0"/>
          <w:sz w:val="32"/>
          <w:szCs w:val="32"/>
          <w:highlight w:val="none"/>
        </w:rPr>
      </w:pPr>
    </w:p>
    <w:p w14:paraId="65669D72">
      <w:pPr>
        <w:kinsoku/>
        <w:wordWrap w:val="0"/>
        <w:overflowPunct/>
        <w:topLinePunct w:val="0"/>
        <w:bidi w:val="0"/>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6DF38EC2">
      <w:pPr>
        <w:widowControl/>
        <w:kinsoku/>
        <w:wordWrap w:val="0"/>
        <w:overflowPunct/>
        <w:topLinePunct w:val="0"/>
        <w:bidi w:val="0"/>
        <w:adjustRightInd/>
        <w:jc w:val="left"/>
        <w:rPr>
          <w:rFonts w:hint="eastAsia" w:ascii="仿宋" w:hAnsi="仿宋" w:eastAsia="仿宋" w:cs="仿宋"/>
          <w:b/>
          <w:bCs/>
          <w:color w:val="auto"/>
          <w:sz w:val="32"/>
          <w:szCs w:val="32"/>
          <w:highlight w:val="none"/>
          <w:lang w:eastAsia="zh-CN"/>
        </w:rPr>
      </w:pPr>
    </w:p>
    <w:p w14:paraId="381F5B3E">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9DF07A6">
      <w:pPr>
        <w:kinsoku/>
        <w:wordWrap w:val="0"/>
        <w:overflowPunct/>
        <w:topLinePunct w:val="0"/>
        <w:bidi w:val="0"/>
        <w:snapToGrid w:val="0"/>
        <w:spacing w:line="360" w:lineRule="auto"/>
        <w:rPr>
          <w:rFonts w:hint="eastAsia" w:ascii="仿宋" w:hAnsi="仿宋" w:eastAsia="仿宋" w:cs="仿宋"/>
          <w:color w:val="auto"/>
          <w:sz w:val="24"/>
          <w:highlight w:val="none"/>
        </w:rPr>
      </w:pPr>
    </w:p>
    <w:p w14:paraId="420DA29D">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1E706BB7">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6C2E3135">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603C5E3">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BDF3597">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D28D1D">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DDE14E1">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390EB27">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4C0D322">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F03D33D">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68FAEDF8">
      <w:pPr>
        <w:kinsoku/>
        <w:wordWrap w:val="0"/>
        <w:overflowPunct/>
        <w:topLinePunct w:val="0"/>
        <w:autoSpaceDE w:val="0"/>
        <w:autoSpaceDN w:val="0"/>
        <w:bidi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F44868D">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54D5A6EB">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1B694208">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279A1EFE">
      <w:pPr>
        <w:kinsoku/>
        <w:wordWrap w:val="0"/>
        <w:overflowPunct/>
        <w:topLinePunct w:val="0"/>
        <w:autoSpaceDE w:val="0"/>
        <w:autoSpaceDN w:val="0"/>
        <w:bidi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5F24299">
      <w:pPr>
        <w:kinsoku/>
        <w:wordWrap w:val="0"/>
        <w:overflowPunct/>
        <w:topLinePunct w:val="0"/>
        <w:bidi w:val="0"/>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0378D0A">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69C65418">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E68BA44">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66AA28EF">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val="en-US" w:eastAsia="zh-CN"/>
        </w:rPr>
        <w:t>八</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DEAD810">
      <w:pPr>
        <w:kinsoku/>
        <w:wordWrap w:val="0"/>
        <w:overflowPunct/>
        <w:topLinePunct w:val="0"/>
        <w:autoSpaceDE w:val="0"/>
        <w:autoSpaceDN w:val="0"/>
        <w:bidi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9EE724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4E20FE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4771387">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077571DA">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4C41E8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EF6B16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46380AD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5E4C6E04">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7895A35">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88DBE07">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2FED043">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31BF145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AE76745">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7EDD58A">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50090BA">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AF5F6EB">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02AEE0A">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B9C1467">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DB4F9A6">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r w14:paraId="7C26A0D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3F68B2D">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11BDA75">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B3BDB5E">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A8AB915">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F71A1AB">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DA9F043">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5714B7F">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r w14:paraId="3C40D73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9FF6249">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327F628">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00594E3">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8246A00">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9D2E714">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A9D5330">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972823C">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bl>
    <w:p w14:paraId="3A07DCFF">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2CC4E55B">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p>
    <w:p w14:paraId="3703A4AA">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p w14:paraId="65A1173D">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597B16F">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6C7550">
      <w:pPr>
        <w:pStyle w:val="648"/>
        <w:kinsoku/>
        <w:wordWrap w:val="0"/>
        <w:overflowPunct/>
        <w:topLinePunct w:val="0"/>
        <w:bidi w:val="0"/>
        <w:ind w:firstLine="0"/>
        <w:jc w:val="both"/>
        <w:rPr>
          <w:rFonts w:hint="eastAsia" w:ascii="仿宋" w:hAnsi="仿宋" w:eastAsia="仿宋" w:cs="仿宋"/>
          <w:color w:val="auto"/>
          <w:highlight w:val="none"/>
        </w:rPr>
      </w:pPr>
    </w:p>
    <w:p w14:paraId="505151FE">
      <w:pPr>
        <w:pageBreakBefore/>
        <w:kinsoku/>
        <w:wordWrap w:val="0"/>
        <w:overflowPunct/>
        <w:topLinePunct w:val="0"/>
        <w:bidi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九</w:t>
      </w:r>
      <w:r>
        <w:rPr>
          <w:rFonts w:hint="eastAsia" w:ascii="仿宋" w:hAnsi="仿宋" w:eastAsia="仿宋" w:cs="仿宋"/>
          <w:b/>
          <w:bCs/>
          <w:color w:val="auto"/>
          <w:sz w:val="32"/>
          <w:szCs w:val="32"/>
          <w:highlight w:val="none"/>
        </w:rPr>
        <w:t>、技术解决方案</w:t>
      </w:r>
    </w:p>
    <w:p w14:paraId="1A7918D4">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7217C4C2">
      <w:pPr>
        <w:kinsoku/>
        <w:wordWrap w:val="0"/>
        <w:overflowPunct/>
        <w:topLinePunct w:val="0"/>
        <w:bidi w:val="0"/>
        <w:spacing w:line="360" w:lineRule="auto"/>
        <w:jc w:val="center"/>
        <w:rPr>
          <w:rFonts w:hint="eastAsia" w:ascii="仿宋" w:hAnsi="仿宋" w:eastAsia="仿宋" w:cs="仿宋"/>
          <w:color w:val="auto"/>
          <w:sz w:val="24"/>
          <w:highlight w:val="none"/>
        </w:rPr>
      </w:pPr>
    </w:p>
    <w:p w14:paraId="11AF6959">
      <w:pPr>
        <w:kinsoku/>
        <w:wordWrap w:val="0"/>
        <w:overflowPunct/>
        <w:topLinePunct w:val="0"/>
        <w:bidi w:val="0"/>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D39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4EBBA3D">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2DBD4CFB">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36BD8DB7">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6854FFCC">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1E2AB7AB">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7A2D31E5">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2DDC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C5995EF">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76FCC491">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231DA7B9">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4FB3D71B">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080" w:type="dxa"/>
            <w:vAlign w:val="center"/>
          </w:tcPr>
          <w:p w14:paraId="59023614">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332" w:type="dxa"/>
            <w:vAlign w:val="center"/>
          </w:tcPr>
          <w:p w14:paraId="1426A03D">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5AE8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C072E70">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66A78F7">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0E824855">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3D572D0B">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080" w:type="dxa"/>
            <w:vAlign w:val="center"/>
          </w:tcPr>
          <w:p w14:paraId="734DF7BD">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332" w:type="dxa"/>
            <w:vAlign w:val="center"/>
          </w:tcPr>
          <w:p w14:paraId="6A4B147C">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42C1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59C4FBA">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596248B1">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1BB2C836">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4441C47D">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080" w:type="dxa"/>
            <w:vAlign w:val="center"/>
          </w:tcPr>
          <w:p w14:paraId="48713C08">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332" w:type="dxa"/>
            <w:vAlign w:val="center"/>
          </w:tcPr>
          <w:p w14:paraId="6E898F49">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7D9A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9BF55E">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37C5BB75">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1A1B6BD8">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41E10EDE">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080" w:type="dxa"/>
            <w:vAlign w:val="center"/>
          </w:tcPr>
          <w:p w14:paraId="5CC5D534">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332" w:type="dxa"/>
            <w:vAlign w:val="center"/>
          </w:tcPr>
          <w:p w14:paraId="1BA9933C">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5B00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B32DF84">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39B47BE5">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243E53FF">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217ACEF1">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080" w:type="dxa"/>
            <w:vAlign w:val="center"/>
          </w:tcPr>
          <w:p w14:paraId="54B70640">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332" w:type="dxa"/>
            <w:vAlign w:val="center"/>
          </w:tcPr>
          <w:p w14:paraId="099E682C">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14:paraId="6F3C9742">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34C661AC">
      <w:pPr>
        <w:kinsoku/>
        <w:wordWrap w:val="0"/>
        <w:overflowPunct/>
        <w:topLinePunct w:val="0"/>
        <w:autoSpaceDE w:val="0"/>
        <w:autoSpaceDN w:val="0"/>
        <w:bidi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13520657">
      <w:pPr>
        <w:kinsoku/>
        <w:wordWrap w:val="0"/>
        <w:overflowPunct/>
        <w:topLinePunct w:val="0"/>
        <w:autoSpaceDE w:val="0"/>
        <w:autoSpaceDN w:val="0"/>
        <w:bidi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v:imagedata r:id="rId25" o:title=""/>
            <o:lock v:ext="edit" aspectratio="t"/>
            <w10:wrap type="none"/>
            <w10:anchorlock/>
          </v:shape>
          <o:OLEObject Type="Embed" ProgID="Package" ShapeID="_x0000_i1026" DrawAspect="Content" ObjectID="_1468075726" r:id="rId24">
            <o:LockedField>false</o:LockedField>
          </o:OLEObject>
        </w:object>
      </w:r>
    </w:p>
    <w:p w14:paraId="15202F00">
      <w:pPr>
        <w:kinsoku/>
        <w:wordWrap w:val="0"/>
        <w:overflowPunct/>
        <w:topLinePunct w:val="0"/>
        <w:autoSpaceDE w:val="0"/>
        <w:autoSpaceDN w:val="0"/>
        <w:bidi w:val="0"/>
        <w:spacing w:line="360" w:lineRule="auto"/>
        <w:ind w:firstLine="4560" w:firstLineChars="1900"/>
        <w:rPr>
          <w:rFonts w:hint="eastAsia" w:ascii="仿宋" w:hAnsi="仿宋" w:eastAsia="仿宋" w:cs="仿宋"/>
          <w:color w:val="auto"/>
          <w:kern w:val="0"/>
          <w:sz w:val="24"/>
          <w:highlight w:val="none"/>
        </w:rPr>
      </w:pPr>
    </w:p>
    <w:p w14:paraId="346127E2">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F76A4D">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0C3BF5">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18D00C21">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DABEBB9">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en-US" w:eastAsia="zh-CN"/>
        </w:rPr>
        <w:t>十</w:t>
      </w:r>
      <w:r>
        <w:rPr>
          <w:rFonts w:hint="eastAsia" w:ascii="仿宋" w:hAnsi="仿宋" w:eastAsia="仿宋" w:cs="仿宋"/>
          <w:b/>
          <w:bCs/>
          <w:color w:val="auto"/>
          <w:kern w:val="0"/>
          <w:sz w:val="32"/>
          <w:szCs w:val="32"/>
          <w:highlight w:val="none"/>
          <w:lang w:val="zh-CN"/>
        </w:rPr>
        <w:t>、组织实施方案</w:t>
      </w:r>
    </w:p>
    <w:p w14:paraId="52A45284">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62BDC85">
      <w:pPr>
        <w:tabs>
          <w:tab w:val="left" w:pos="2790"/>
          <w:tab w:val="left" w:pos="4230"/>
        </w:tabs>
        <w:kinsoku/>
        <w:wordWrap w:val="0"/>
        <w:overflowPunct/>
        <w:topLinePunct w:val="0"/>
        <w:autoSpaceDE w:val="0"/>
        <w:autoSpaceDN w:val="0"/>
        <w:bidi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A4B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0F7B4A5">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3FF2B173">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8B48EF7">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4ABD0816">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7D533A45">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698CFA8E">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7C99688">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044267D7">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42855EFE">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2D0EF78C">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4AC445F4">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7A495A97">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435C37F">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48C8D574">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11F2F2D2">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23F21EFD">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4B6FD03A">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6EA80CD4">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00B8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6043F39">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209EE51F">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1B3571B4">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33EAAF4D">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198BA357">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17BF2DEE">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7F07A83B">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211FD787">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642C45B1">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40D700CE">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670D2339">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0C613105">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23634E51">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642B3B0E">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48B45CA8">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4F5CED73">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18EE2B81">
            <w:pPr>
              <w:kinsoku/>
              <w:wordWrap w:val="0"/>
              <w:overflowPunct/>
              <w:topLinePunct w:val="0"/>
              <w:bidi w:val="0"/>
              <w:spacing w:line="360" w:lineRule="auto"/>
              <w:rPr>
                <w:rFonts w:hint="eastAsia" w:ascii="仿宋" w:hAnsi="仿宋" w:eastAsia="仿宋" w:cs="仿宋"/>
                <w:color w:val="auto"/>
                <w:sz w:val="24"/>
                <w:highlight w:val="none"/>
              </w:rPr>
            </w:pPr>
          </w:p>
        </w:tc>
      </w:tr>
      <w:tr w14:paraId="6A86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65741F6">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57128FA2">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57D96E0D">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0FF3C5E8">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7E487F74">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4D883151">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6A83BAA5">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3F00CBB1">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4290434A">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7DFA0718">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3BF1AFD1">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3434692E">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2C1F26DA">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71615674">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1948C1EB">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05A914FD">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22176D8B">
            <w:pPr>
              <w:kinsoku/>
              <w:wordWrap w:val="0"/>
              <w:overflowPunct/>
              <w:topLinePunct w:val="0"/>
              <w:bidi w:val="0"/>
              <w:spacing w:line="360" w:lineRule="auto"/>
              <w:rPr>
                <w:rFonts w:hint="eastAsia" w:ascii="仿宋" w:hAnsi="仿宋" w:eastAsia="仿宋" w:cs="仿宋"/>
                <w:color w:val="auto"/>
                <w:sz w:val="24"/>
                <w:highlight w:val="none"/>
              </w:rPr>
            </w:pPr>
          </w:p>
        </w:tc>
      </w:tr>
      <w:tr w14:paraId="3F82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2A1ABC4">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08F1AA46">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16DA211D">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5D542947">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6B8648FE">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379C4908">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1789EAD3">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69531415">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755A94DF">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508A6ABD">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78A09F95">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3141F1E4">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1FCB0EC6">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4C7F2CA0">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29F6FE02">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06A40B69">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00217260">
            <w:pPr>
              <w:kinsoku/>
              <w:wordWrap w:val="0"/>
              <w:overflowPunct/>
              <w:topLinePunct w:val="0"/>
              <w:bidi w:val="0"/>
              <w:spacing w:line="360" w:lineRule="auto"/>
              <w:rPr>
                <w:rFonts w:hint="eastAsia" w:ascii="仿宋" w:hAnsi="仿宋" w:eastAsia="仿宋" w:cs="仿宋"/>
                <w:color w:val="auto"/>
                <w:sz w:val="24"/>
                <w:highlight w:val="none"/>
              </w:rPr>
            </w:pPr>
          </w:p>
        </w:tc>
      </w:tr>
    </w:tbl>
    <w:p w14:paraId="23545EB9">
      <w:pPr>
        <w:kinsoku/>
        <w:wordWrap w:val="0"/>
        <w:overflowPunct/>
        <w:topLinePunct w:val="0"/>
        <w:autoSpaceDE w:val="0"/>
        <w:autoSpaceDN w:val="0"/>
        <w:bidi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7EDFF0D6">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D5BA100">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E53A64B">
      <w:pPr>
        <w:kinsoku/>
        <w:wordWrap w:val="0"/>
        <w:overflowPunct/>
        <w:topLinePunct w:val="0"/>
        <w:bidi w:val="0"/>
        <w:spacing w:line="360" w:lineRule="auto"/>
        <w:jc w:val="center"/>
        <w:rPr>
          <w:rFonts w:hint="eastAsia" w:ascii="仿宋" w:hAnsi="仿宋" w:eastAsia="仿宋" w:cs="仿宋"/>
          <w:b/>
          <w:bCs/>
          <w:color w:val="auto"/>
          <w:sz w:val="32"/>
          <w:szCs w:val="32"/>
          <w:highlight w:val="none"/>
          <w:lang w:eastAsia="zh-CN"/>
        </w:rPr>
      </w:pPr>
    </w:p>
    <w:p w14:paraId="59146D2B">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一</w:t>
      </w:r>
      <w:r>
        <w:rPr>
          <w:rFonts w:hint="eastAsia" w:ascii="仿宋" w:hAnsi="仿宋" w:eastAsia="仿宋" w:cs="仿宋"/>
          <w:b/>
          <w:bCs/>
          <w:color w:val="auto"/>
          <w:sz w:val="32"/>
          <w:szCs w:val="32"/>
          <w:highlight w:val="none"/>
        </w:rPr>
        <w:t>、售后服务方案</w:t>
      </w:r>
    </w:p>
    <w:p w14:paraId="67C73B86">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58B0FE1">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5D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265F52E">
            <w:pPr>
              <w:kinsoku/>
              <w:wordWrap w:val="0"/>
              <w:overflowPunct/>
              <w:topLinePunct w:val="0"/>
              <w:autoSpaceDE w:val="0"/>
              <w:autoSpaceDN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5E4C71FA">
            <w:pPr>
              <w:kinsoku/>
              <w:wordWrap w:val="0"/>
              <w:overflowPunct/>
              <w:topLinePunct w:val="0"/>
              <w:autoSpaceDE w:val="0"/>
              <w:autoSpaceDN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17335B84">
            <w:pPr>
              <w:kinsoku/>
              <w:wordWrap w:val="0"/>
              <w:overflowPunct/>
              <w:topLinePunct w:val="0"/>
              <w:autoSpaceDE w:val="0"/>
              <w:autoSpaceDN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58BFD3EF">
            <w:pPr>
              <w:kinsoku/>
              <w:wordWrap w:val="0"/>
              <w:overflowPunct/>
              <w:topLinePunct w:val="0"/>
              <w:autoSpaceDE w:val="0"/>
              <w:autoSpaceDN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74FC0029">
            <w:pPr>
              <w:kinsoku/>
              <w:wordWrap w:val="0"/>
              <w:overflowPunct/>
              <w:topLinePunct w:val="0"/>
              <w:autoSpaceDE w:val="0"/>
              <w:autoSpaceDN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0C5A38A5">
            <w:pPr>
              <w:kinsoku/>
              <w:wordWrap w:val="0"/>
              <w:overflowPunct/>
              <w:topLinePunct w:val="0"/>
              <w:autoSpaceDE w:val="0"/>
              <w:autoSpaceDN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42F5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C2579D5">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2160" w:type="dxa"/>
          </w:tcPr>
          <w:p w14:paraId="11F920AF">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620" w:type="dxa"/>
          </w:tcPr>
          <w:p w14:paraId="6A3C03D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45" w:type="dxa"/>
          </w:tcPr>
          <w:p w14:paraId="6EB64139">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2175" w:type="dxa"/>
          </w:tcPr>
          <w:p w14:paraId="604B8904">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Pr>
          <w:p w14:paraId="2FAE7860">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66A1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78A297">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2160" w:type="dxa"/>
          </w:tcPr>
          <w:p w14:paraId="23D7C841">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620" w:type="dxa"/>
          </w:tcPr>
          <w:p w14:paraId="47369868">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45" w:type="dxa"/>
          </w:tcPr>
          <w:p w14:paraId="534BC4D3">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2175" w:type="dxa"/>
          </w:tcPr>
          <w:p w14:paraId="24ED01E6">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Pr>
          <w:p w14:paraId="1973B8E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5954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13F1451">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2160" w:type="dxa"/>
          </w:tcPr>
          <w:p w14:paraId="71767B4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620" w:type="dxa"/>
          </w:tcPr>
          <w:p w14:paraId="55F804C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45" w:type="dxa"/>
          </w:tcPr>
          <w:p w14:paraId="53C2CCDF">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2175" w:type="dxa"/>
          </w:tcPr>
          <w:p w14:paraId="3680017A">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Pr>
          <w:p w14:paraId="3820BCF7">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bl>
    <w:p w14:paraId="16C2ECA9">
      <w:pPr>
        <w:kinsoku/>
        <w:wordWrap w:val="0"/>
        <w:overflowPunct/>
        <w:topLinePunct w:val="0"/>
        <w:autoSpaceDE w:val="0"/>
        <w:autoSpaceDN w:val="0"/>
        <w:bidi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104212F3">
      <w:pPr>
        <w:kinsoku/>
        <w:wordWrap w:val="0"/>
        <w:overflowPunct/>
        <w:topLinePunct w:val="0"/>
        <w:autoSpaceDE w:val="0"/>
        <w:autoSpaceDN w:val="0"/>
        <w:bidi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4D60EA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9060078">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83ED9ED">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8D65380">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B2CADB9">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1A8C5C3">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D0C1D04">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33B54DD">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B94096A">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A7A5EC0">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45E5C39">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BE04EB6">
            <w:pPr>
              <w:kinsoku/>
              <w:wordWrap w:val="0"/>
              <w:overflowPunct/>
              <w:topLinePunct w:val="0"/>
              <w:autoSpaceDE w:val="0"/>
              <w:autoSpaceDN w:val="0"/>
              <w:bidi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257866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2D6279D">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5546E64">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22545DD">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B3A7DED">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DD17B0">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81E5B7">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F260D3">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475226">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0029A5">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1834A4">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944CE2">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r>
      <w:tr w14:paraId="245B477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E63AC9">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A860DBF">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8CE704F">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EB9F04B">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7D0BCF">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F3F2EC">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546E1A">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CB1A05">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BC1D1DE">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CB21577">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841F23D">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r>
      <w:tr w14:paraId="238804A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98B4F9B">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9281D37">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9785229">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AA0F354">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6E1A3E">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766E30A">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71FD52">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A619B4">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0B4C9A5">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6C8BFE8">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CD447B3">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r>
    </w:tbl>
    <w:p w14:paraId="0A34328E">
      <w:pPr>
        <w:kinsoku/>
        <w:wordWrap w:val="0"/>
        <w:overflowPunct/>
        <w:topLinePunct w:val="0"/>
        <w:bidi w:val="0"/>
        <w:spacing w:line="360" w:lineRule="auto"/>
        <w:ind w:firstLine="480" w:firstLineChars="200"/>
        <w:jc w:val="right"/>
        <w:rPr>
          <w:rFonts w:hint="eastAsia" w:ascii="仿宋" w:hAnsi="仿宋" w:eastAsia="仿宋" w:cs="仿宋"/>
          <w:color w:val="auto"/>
          <w:sz w:val="24"/>
          <w:szCs w:val="20"/>
          <w:highlight w:val="none"/>
        </w:rPr>
      </w:pPr>
    </w:p>
    <w:p w14:paraId="1691793E">
      <w:pPr>
        <w:kinsoku/>
        <w:wordWrap w:val="0"/>
        <w:overflowPunct/>
        <w:topLinePunct w:val="0"/>
        <w:bidi w:val="0"/>
        <w:spacing w:line="336" w:lineRule="auto"/>
        <w:ind w:firstLine="3600" w:firstLineChars="150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296C232">
      <w:pPr>
        <w:kinsoku/>
        <w:wordWrap w:val="0"/>
        <w:overflowPunct/>
        <w:topLinePunct w:val="0"/>
        <w:bidi w:val="0"/>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FA03B9B">
      <w:pPr>
        <w:kinsoku/>
        <w:wordWrap w:val="0"/>
        <w:overflowPunct/>
        <w:topLinePunct w:val="0"/>
        <w:bidi w:val="0"/>
        <w:spacing w:line="360" w:lineRule="auto"/>
        <w:rPr>
          <w:rFonts w:hint="eastAsia" w:ascii="仿宋" w:hAnsi="仿宋" w:eastAsia="仿宋" w:cs="仿宋"/>
          <w:b/>
          <w:color w:val="auto"/>
          <w:sz w:val="30"/>
          <w:szCs w:val="30"/>
          <w:highlight w:val="none"/>
          <w:lang w:eastAsia="zh-CN"/>
        </w:rPr>
      </w:pPr>
    </w:p>
    <w:p w14:paraId="5EA677F4">
      <w:pPr>
        <w:pStyle w:val="80"/>
        <w:kinsoku/>
        <w:wordWrap w:val="0"/>
        <w:overflowPunct/>
        <w:topLinePunct w:val="0"/>
        <w:bidi w:val="0"/>
        <w:rPr>
          <w:rFonts w:hint="eastAsia" w:ascii="仿宋" w:hAnsi="仿宋" w:eastAsia="仿宋" w:cs="仿宋"/>
          <w:color w:val="auto"/>
          <w:highlight w:val="none"/>
          <w:lang w:eastAsia="zh-CN"/>
        </w:rPr>
      </w:pPr>
    </w:p>
    <w:p w14:paraId="0BDB1200">
      <w:pPr>
        <w:kinsoku/>
        <w:wordWrap w:val="0"/>
        <w:overflowPunct/>
        <w:topLinePunct w:val="0"/>
        <w:bidi w:val="0"/>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w:t>
      </w:r>
      <w:r>
        <w:rPr>
          <w:rFonts w:hint="eastAsia" w:ascii="仿宋" w:hAnsi="仿宋" w:eastAsia="仿宋" w:cs="仿宋"/>
          <w:b/>
          <w:color w:val="auto"/>
          <w:sz w:val="30"/>
          <w:szCs w:val="30"/>
          <w:highlight w:val="none"/>
          <w:lang w:val="en-US" w:eastAsia="zh-CN"/>
        </w:rPr>
        <w:t>二</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65F28AD1">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340D288A">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p>
    <w:p w14:paraId="3A903A12">
      <w:pPr>
        <w:pStyle w:val="80"/>
        <w:kinsoku/>
        <w:wordWrap w:val="0"/>
        <w:overflowPunct/>
        <w:topLinePunct w:val="0"/>
        <w:bidi w:val="0"/>
        <w:rPr>
          <w:rFonts w:hint="eastAsia" w:ascii="仿宋" w:hAnsi="仿宋" w:eastAsia="仿宋" w:cs="仿宋"/>
          <w:color w:val="auto"/>
          <w:highlight w:val="none"/>
        </w:rPr>
      </w:pPr>
    </w:p>
    <w:p w14:paraId="2AD1EAAD">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CDCBC24">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633F5BA">
      <w:pPr>
        <w:pStyle w:val="80"/>
        <w:kinsoku/>
        <w:wordWrap w:val="0"/>
        <w:overflowPunct/>
        <w:topLinePunct w:val="0"/>
        <w:bidi w:val="0"/>
        <w:rPr>
          <w:rFonts w:hint="eastAsia" w:ascii="仿宋" w:hAnsi="仿宋" w:eastAsia="仿宋" w:cs="仿宋"/>
          <w:color w:val="auto"/>
          <w:highlight w:val="none"/>
        </w:rPr>
      </w:pPr>
    </w:p>
    <w:p w14:paraId="1DF231F9">
      <w:pPr>
        <w:pageBreakBefore/>
        <w:kinsoku/>
        <w:wordWrap w:val="0"/>
        <w:overflowPunct/>
        <w:topLinePunct w:val="0"/>
        <w:bidi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rPr>
        <w:t>、项目小组人员名单</w:t>
      </w:r>
    </w:p>
    <w:p w14:paraId="71610554">
      <w:pPr>
        <w:kinsoku/>
        <w:wordWrap w:val="0"/>
        <w:overflowPunct/>
        <w:topLinePunct w:val="0"/>
        <w:bidi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70AA2CAB">
      <w:pPr>
        <w:keepNext/>
        <w:kinsoku/>
        <w:wordWrap w:val="0"/>
        <w:overflowPunct/>
        <w:topLinePunct w:val="0"/>
        <w:autoSpaceDE w:val="0"/>
        <w:autoSpaceDN w:val="0"/>
        <w:bidi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08AB674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4D2C5A4">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2FAA340">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ABA2C2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6E8B3AD">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7F464FC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61222F4">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34AAEF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AA324B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A31862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5952C67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E4DEB3">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58FA895">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8E79E35">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10D211">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15496B2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4A08C0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15CDE75">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3A19B1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A94928">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59C0453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8B3420D">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6DF9F93">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0E54D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0E08B7">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201E043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5B09AA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1316F9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DDDD8A">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B6EBD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605978E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138AFC7">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C7FD79C">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06B4789">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6C5DE2D">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15DC6CF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B9F574F">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2A47D6A">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F0623C">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CE1B59">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63F2B07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2FFD085">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7F9538A">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E70F5F8">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1F1E56">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65B02A6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22E6E25">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2F51BDC">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AF4D2DA">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498B6F">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bl>
    <w:p w14:paraId="31EBD770">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C3BD9A8">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CC7D11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CA8276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22E9FF8">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BED050F">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100698F">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3EA5C59">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73738D47">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0F4973">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5B0D43D7">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8064ACA">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618B683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2AE45E5">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19FE973">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83FE05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4BA63BD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68D6F9F">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3578AD9">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4F9CB0C">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FB884BA">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5AEEFAD">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21DBC6">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6E1375">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3F3C3E6">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614A5CB">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D4DF59C">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r w14:paraId="06F2A63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DADF867">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B647FC9">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3EAF51A">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C65AC06">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B5C452E">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69937B">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BC0D64">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37022A4">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417209">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E8B13C0">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bl>
    <w:p w14:paraId="44BCCBF7">
      <w:pPr>
        <w:kinsoku/>
        <w:wordWrap w:val="0"/>
        <w:overflowPunct/>
        <w:topLinePunct w:val="0"/>
        <w:bidi w:val="0"/>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75FC27E2">
      <w:pPr>
        <w:kinsoku/>
        <w:wordWrap w:val="0"/>
        <w:overflowPunct/>
        <w:topLinePunct w:val="0"/>
        <w:bidi w:val="0"/>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3AF7F751">
      <w:pPr>
        <w:kinsoku/>
        <w:wordWrap w:val="0"/>
        <w:overflowPunct/>
        <w:topLinePunct w:val="0"/>
        <w:bidi w:val="0"/>
        <w:spacing w:line="360" w:lineRule="auto"/>
        <w:ind w:firstLine="480" w:firstLineChars="200"/>
        <w:rPr>
          <w:rFonts w:hint="eastAsia" w:ascii="仿宋" w:hAnsi="仿宋" w:eastAsia="仿宋" w:cs="仿宋"/>
          <w:color w:val="auto"/>
          <w:sz w:val="24"/>
          <w:szCs w:val="20"/>
          <w:highlight w:val="none"/>
        </w:rPr>
      </w:pPr>
    </w:p>
    <w:p w14:paraId="118E295F">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64E7FC75">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11442D">
      <w:pPr>
        <w:kinsoku/>
        <w:wordWrap w:val="0"/>
        <w:overflowPunct/>
        <w:topLinePunct w:val="0"/>
        <w:bidi w:val="0"/>
        <w:snapToGrid w:val="0"/>
        <w:spacing w:line="360" w:lineRule="auto"/>
        <w:ind w:firstLine="6907" w:firstLineChars="2150"/>
        <w:rPr>
          <w:rFonts w:hint="eastAsia" w:ascii="仿宋" w:hAnsi="仿宋" w:eastAsia="仿宋" w:cs="仿宋"/>
          <w:b/>
          <w:bCs/>
          <w:color w:val="auto"/>
          <w:sz w:val="32"/>
          <w:szCs w:val="32"/>
          <w:highlight w:val="none"/>
        </w:rPr>
      </w:pPr>
    </w:p>
    <w:p w14:paraId="0BD1ED88">
      <w:pPr>
        <w:kinsoku/>
        <w:wordWrap w:val="0"/>
        <w:overflowPunct/>
        <w:topLinePunct w:val="0"/>
        <w:bidi w:val="0"/>
        <w:snapToGrid w:val="0"/>
        <w:spacing w:line="360" w:lineRule="auto"/>
        <w:ind w:right="960"/>
        <w:jc w:val="both"/>
        <w:rPr>
          <w:rFonts w:hint="eastAsia" w:ascii="仿宋" w:hAnsi="仿宋" w:eastAsia="仿宋" w:cs="仿宋"/>
          <w:color w:val="auto"/>
          <w:kern w:val="0"/>
          <w:sz w:val="24"/>
          <w:highlight w:val="none"/>
          <w:lang w:val="zh-CN"/>
        </w:rPr>
      </w:pPr>
    </w:p>
    <w:p w14:paraId="7020F71F">
      <w:pPr>
        <w:kinsoku/>
        <w:wordWrap w:val="0"/>
        <w:overflowPunct/>
        <w:topLinePunct w:val="0"/>
        <w:bidi w:val="0"/>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3587E266">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67B4568A">
      <w:pPr>
        <w:kinsoku/>
        <w:wordWrap w:val="0"/>
        <w:overflowPunct/>
        <w:topLinePunct w:val="0"/>
        <w:bidi w:val="0"/>
        <w:spacing w:line="360" w:lineRule="auto"/>
        <w:rPr>
          <w:rFonts w:hint="eastAsia" w:ascii="仿宋" w:hAnsi="仿宋" w:eastAsia="仿宋" w:cs="仿宋"/>
          <w:color w:val="auto"/>
          <w:sz w:val="18"/>
          <w:szCs w:val="18"/>
          <w:highlight w:val="none"/>
        </w:rPr>
      </w:pPr>
    </w:p>
    <w:p w14:paraId="3AFF624E">
      <w:pPr>
        <w:pStyle w:val="80"/>
        <w:kinsoku/>
        <w:wordWrap w:val="0"/>
        <w:overflowPunct/>
        <w:topLinePunct w:val="0"/>
        <w:bidi w:val="0"/>
        <w:rPr>
          <w:rFonts w:hint="eastAsia" w:ascii="仿宋" w:hAnsi="仿宋" w:eastAsia="仿宋" w:cs="仿宋"/>
          <w:color w:val="auto"/>
          <w:highlight w:val="none"/>
        </w:rPr>
      </w:pPr>
    </w:p>
    <w:p w14:paraId="38DA33C6">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D902298">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E38993">
      <w:pPr>
        <w:kinsoku/>
        <w:wordWrap w:val="0"/>
        <w:overflowPunct/>
        <w:topLinePunct w:val="0"/>
        <w:bidi w:val="0"/>
        <w:spacing w:line="360" w:lineRule="auto"/>
        <w:rPr>
          <w:rFonts w:hint="eastAsia" w:ascii="仿宋" w:hAnsi="仿宋" w:eastAsia="仿宋" w:cs="仿宋"/>
          <w:b/>
          <w:bCs/>
          <w:color w:val="auto"/>
          <w:sz w:val="18"/>
          <w:szCs w:val="18"/>
          <w:highlight w:val="none"/>
        </w:rPr>
      </w:pPr>
    </w:p>
    <w:p w14:paraId="1838DEC9">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565CB002">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7722C524">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7C9CA8F2">
      <w:pPr>
        <w:kinsoku/>
        <w:wordWrap w:val="0"/>
        <w:overflowPunct/>
        <w:topLinePunct w:val="0"/>
        <w:bidi w:val="0"/>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27BF116A">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2C0918A8">
      <w:pPr>
        <w:kinsoku/>
        <w:wordWrap w:val="0"/>
        <w:overflowPunct/>
        <w:topLinePunct w:val="0"/>
        <w:bidi w:val="0"/>
        <w:snapToGrid w:val="0"/>
        <w:spacing w:line="360" w:lineRule="auto"/>
        <w:ind w:right="960"/>
        <w:jc w:val="right"/>
        <w:rPr>
          <w:rFonts w:hint="eastAsia" w:ascii="仿宋" w:hAnsi="仿宋" w:eastAsia="仿宋" w:cs="仿宋"/>
          <w:color w:val="auto"/>
          <w:kern w:val="0"/>
          <w:sz w:val="24"/>
          <w:highlight w:val="none"/>
          <w:lang w:val="zh-CN"/>
        </w:rPr>
      </w:pPr>
    </w:p>
    <w:p w14:paraId="47FB0043">
      <w:pPr>
        <w:kinsoku/>
        <w:wordWrap w:val="0"/>
        <w:overflowPunct/>
        <w:topLinePunct w:val="0"/>
        <w:bidi w:val="0"/>
        <w:snapToGrid w:val="0"/>
        <w:spacing w:line="360" w:lineRule="auto"/>
        <w:ind w:right="960"/>
        <w:jc w:val="right"/>
        <w:rPr>
          <w:rFonts w:hint="eastAsia" w:ascii="仿宋" w:hAnsi="仿宋" w:eastAsia="仿宋" w:cs="仿宋"/>
          <w:color w:val="auto"/>
          <w:kern w:val="0"/>
          <w:sz w:val="24"/>
          <w:highlight w:val="none"/>
          <w:lang w:val="zh-CN"/>
        </w:rPr>
      </w:pPr>
    </w:p>
    <w:p w14:paraId="2034AFE8">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6CCE933">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223B14C">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62C25BFC">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6389034F">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19B0C22C">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41898CBE">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六</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299E61D9">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1B12A528">
      <w:pPr>
        <w:keepNext/>
        <w:kinsoku/>
        <w:wordWrap w:val="0"/>
        <w:overflowPunct/>
        <w:topLinePunct w:val="0"/>
        <w:autoSpaceDE w:val="0"/>
        <w:autoSpaceDN w:val="0"/>
        <w:bidi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6BA0DC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D02A77D">
            <w:pPr>
              <w:tabs>
                <w:tab w:val="center" w:pos="1690"/>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E9FEF07">
            <w:pPr>
              <w:tabs>
                <w:tab w:val="center" w:pos="595"/>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00682FA">
            <w:pPr>
              <w:tabs>
                <w:tab w:val="center" w:pos="595"/>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2089510">
            <w:pPr>
              <w:tabs>
                <w:tab w:val="center" w:pos="1028"/>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97E2BF5">
            <w:pPr>
              <w:tabs>
                <w:tab w:val="center" w:pos="595"/>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F3E9A79">
            <w:pPr>
              <w:tabs>
                <w:tab w:val="center" w:pos="520"/>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E4BE4FE">
            <w:pPr>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79CC53E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DE40CC1">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2AFDC361">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57DF4F36">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5B4993A4">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3D824618">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24D7D690">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1789B18">
            <w:pPr>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r w14:paraId="152475F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67E293B">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7D47FF9">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227A03B">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EBE3D58">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276BB8F">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BE017F0">
            <w:pPr>
              <w:tabs>
                <w:tab w:val="left" w:pos="7"/>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76153A6">
            <w:pPr>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bl>
    <w:p w14:paraId="4CF855C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04F41D70">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07A3028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0F4938F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11CCCAD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136CE29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5E182E96">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614E80D3">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6F53807">
      <w:pPr>
        <w:kinsoku/>
        <w:wordWrap w:val="0"/>
        <w:overflowPunct/>
        <w:topLinePunct w:val="0"/>
        <w:bidi w:val="0"/>
        <w:spacing w:line="360" w:lineRule="auto"/>
        <w:ind w:firstLine="480" w:firstLineChars="200"/>
        <w:rPr>
          <w:rFonts w:hint="eastAsia" w:ascii="仿宋" w:hAnsi="仿宋" w:eastAsia="仿宋" w:cs="仿宋"/>
          <w:color w:val="auto"/>
          <w:sz w:val="24"/>
          <w:szCs w:val="20"/>
          <w:highlight w:val="none"/>
        </w:rPr>
      </w:pPr>
    </w:p>
    <w:p w14:paraId="3FE5FEF8">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491C5B5">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C9A346E">
      <w:pPr>
        <w:pageBreakBefore/>
        <w:kinsoku/>
        <w:wordWrap w:val="0"/>
        <w:overflowPunct/>
        <w:topLinePunct w:val="0"/>
        <w:bidi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bCs/>
          <w:color w:val="auto"/>
          <w:sz w:val="32"/>
          <w:szCs w:val="32"/>
          <w:highlight w:val="none"/>
        </w:rPr>
        <w:t>、验收方案</w:t>
      </w:r>
    </w:p>
    <w:p w14:paraId="7E3E8AA7">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3EF4474">
      <w:pPr>
        <w:kinsoku/>
        <w:wordWrap w:val="0"/>
        <w:overflowPunct/>
        <w:topLinePunct w:val="0"/>
        <w:bidi w:val="0"/>
        <w:spacing w:line="360" w:lineRule="auto"/>
        <w:jc w:val="center"/>
        <w:rPr>
          <w:rFonts w:hint="eastAsia" w:ascii="仿宋" w:hAnsi="仿宋" w:eastAsia="仿宋" w:cs="仿宋"/>
          <w:color w:val="auto"/>
          <w:sz w:val="24"/>
          <w:highlight w:val="none"/>
        </w:rPr>
      </w:pPr>
    </w:p>
    <w:p w14:paraId="08242FF1">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8563113">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BFCC84D">
      <w:pPr>
        <w:kinsoku/>
        <w:wordWrap w:val="0"/>
        <w:overflowPunct/>
        <w:topLinePunct w:val="0"/>
        <w:bidi w:val="0"/>
        <w:spacing w:line="360" w:lineRule="auto"/>
        <w:jc w:val="center"/>
        <w:rPr>
          <w:rFonts w:hint="eastAsia" w:ascii="仿宋" w:hAnsi="仿宋" w:eastAsia="仿宋" w:cs="仿宋"/>
          <w:b/>
          <w:bCs/>
          <w:color w:val="auto"/>
          <w:sz w:val="30"/>
          <w:szCs w:val="30"/>
          <w:highlight w:val="none"/>
        </w:rPr>
      </w:pPr>
    </w:p>
    <w:p w14:paraId="713B8588">
      <w:pPr>
        <w:kinsoku/>
        <w:wordWrap w:val="0"/>
        <w:overflowPunct/>
        <w:topLinePunct w:val="0"/>
        <w:bidi w:val="0"/>
        <w:spacing w:line="360" w:lineRule="auto"/>
        <w:jc w:val="center"/>
        <w:rPr>
          <w:rFonts w:hint="eastAsia" w:ascii="仿宋" w:hAnsi="仿宋" w:eastAsia="仿宋" w:cs="仿宋"/>
          <w:b/>
          <w:bCs/>
          <w:color w:val="auto"/>
          <w:sz w:val="30"/>
          <w:szCs w:val="30"/>
          <w:highlight w:val="none"/>
        </w:rPr>
      </w:pPr>
    </w:p>
    <w:p w14:paraId="508F4A9C">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604485EA">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75C5CF50">
      <w:pPr>
        <w:kinsoku/>
        <w:wordWrap w:val="0"/>
        <w:overflowPunct/>
        <w:topLinePunct w:val="0"/>
        <w:bidi w:val="0"/>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其他商务技术文件或说明</w:t>
      </w:r>
    </w:p>
    <w:p w14:paraId="4951560D">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B179964">
      <w:pPr>
        <w:kinsoku/>
        <w:wordWrap w:val="0"/>
        <w:overflowPunct/>
        <w:topLinePunct w:val="0"/>
        <w:bidi w:val="0"/>
        <w:spacing w:line="360" w:lineRule="auto"/>
        <w:rPr>
          <w:rFonts w:hint="eastAsia" w:ascii="仿宋" w:hAnsi="仿宋" w:eastAsia="仿宋" w:cs="仿宋"/>
          <w:color w:val="auto"/>
          <w:sz w:val="24"/>
          <w:highlight w:val="none"/>
        </w:rPr>
      </w:pPr>
    </w:p>
    <w:p w14:paraId="2A2934EC">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8EB743F">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6F4ECE9">
      <w:pPr>
        <w:pStyle w:val="81"/>
        <w:kinsoku/>
        <w:wordWrap w:val="0"/>
        <w:overflowPunct/>
        <w:topLinePunct w:val="0"/>
        <w:bidi w:val="0"/>
        <w:rPr>
          <w:rFonts w:hint="eastAsia" w:ascii="仿宋" w:hAnsi="仿宋" w:eastAsia="仿宋" w:cs="仿宋"/>
          <w:color w:val="auto"/>
          <w:highlight w:val="none"/>
        </w:rPr>
        <w:sectPr>
          <w:headerReference r:id="rId12" w:type="first"/>
          <w:footerReference r:id="rId14" w:type="first"/>
          <w:footerReference r:id="rId13" w:type="default"/>
          <w:pgSz w:w="11906" w:h="16838"/>
          <w:pgMar w:top="1276" w:right="1418" w:bottom="1247" w:left="1418" w:header="851" w:footer="992" w:gutter="0"/>
          <w:pgNumType w:fmt="decimal"/>
          <w:cols w:space="720" w:num="1"/>
          <w:titlePg/>
          <w:docGrid w:linePitch="312" w:charSpace="0"/>
        </w:sectPr>
      </w:pPr>
    </w:p>
    <w:p w14:paraId="6808DFA2">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B910F61">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1814BA9">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2E4ADF14">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413C6EB1">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A0DDA2C">
      <w:pPr>
        <w:pStyle w:val="23"/>
        <w:numPr>
          <w:ilvl w:val="0"/>
          <w:numId w:val="0"/>
        </w:numPr>
        <w:kinsoku/>
        <w:wordWrap w:val="0"/>
        <w:overflowPunct/>
        <w:topLinePunct w:val="0"/>
        <w:bidi w:val="0"/>
        <w:snapToGrid w:val="0"/>
        <w:spacing w:line="360" w:lineRule="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（3）残疾人福利性单位声明函……………………………………………………（页码）（4）关于符合本国产品标准的声明函或有关证明文件(如有）………………（页码）</w:t>
      </w:r>
    </w:p>
    <w:p w14:paraId="0CC62741">
      <w:pPr>
        <w:pStyle w:val="23"/>
        <w:numPr>
          <w:ilvl w:val="0"/>
          <w:numId w:val="0"/>
        </w:num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（5）关于符合本国产品标准的成本占比的承诺函(如有）……………………（页码）</w:t>
      </w:r>
    </w:p>
    <w:p w14:paraId="6A4AF807">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6EEC32B9">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748106F4">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71E6F48B">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0C4BE613">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0DEAC020">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3A322B85">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7832806C">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2EE20516">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795D3772">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2F980D2B">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4152EA4A">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799A54C6">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14825257">
      <w:pPr>
        <w:kinsoku/>
        <w:wordWrap w:val="0"/>
        <w:overflowPunct/>
        <w:topLinePunct w:val="0"/>
        <w:bidi w:val="0"/>
        <w:snapToGrid w:val="0"/>
        <w:spacing w:line="360" w:lineRule="auto"/>
        <w:ind w:right="480"/>
        <w:jc w:val="both"/>
        <w:rPr>
          <w:rFonts w:hint="eastAsia" w:ascii="仿宋" w:hAnsi="仿宋" w:eastAsia="仿宋" w:cs="仿宋"/>
          <w:b/>
          <w:color w:val="auto"/>
          <w:kern w:val="0"/>
          <w:sz w:val="32"/>
          <w:szCs w:val="32"/>
          <w:highlight w:val="none"/>
        </w:rPr>
      </w:pPr>
    </w:p>
    <w:p w14:paraId="10B6F66F">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footerReference r:id="rId17" w:type="first"/>
          <w:headerReference r:id="rId15" w:type="default"/>
          <w:footerReference r:id="rId16" w:type="default"/>
          <w:pgSz w:w="11906" w:h="16838"/>
          <w:pgMar w:top="1276" w:right="1418" w:bottom="1247" w:left="1418" w:header="851" w:footer="992" w:gutter="0"/>
          <w:pgNumType w:fmt="decimal"/>
          <w:cols w:space="720" w:num="1"/>
          <w:titlePg/>
          <w:docGrid w:linePitch="312" w:charSpace="0"/>
        </w:sectPr>
      </w:pPr>
    </w:p>
    <w:p w14:paraId="2355F2F6">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191D90B">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763D01D8">
      <w:pPr>
        <w:kinsoku/>
        <w:wordWrap w:val="0"/>
        <w:overflowPunct/>
        <w:topLinePunct w:val="0"/>
        <w:bidi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绍兴市中医院2026-2027年度医用布草洗涤(收发)服务项目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330600263010080000042-TYJZ2026013</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6002F6C2">
      <w:pPr>
        <w:kinsoku/>
        <w:wordWrap w:val="0"/>
        <w:overflowPunct/>
        <w:topLinePunct w:val="0"/>
        <w:bidi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4F65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68093CB5">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1345542E">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3A43CFEA">
            <w:pPr>
              <w:kinsoku/>
              <w:wordWrap w:val="0"/>
              <w:overflowPunct/>
              <w:topLinePunct w:val="0"/>
              <w:bidi w:val="0"/>
              <w:spacing w:line="360" w:lineRule="auto"/>
              <w:jc w:val="center"/>
              <w:rPr>
                <w:rFonts w:hint="eastAsia" w:ascii="仿宋" w:hAnsi="仿宋" w:eastAsia="仿宋" w:cs="仿宋"/>
                <w:b/>
                <w:color w:val="auto"/>
                <w:sz w:val="24"/>
                <w:highlight w:val="none"/>
              </w:rPr>
            </w:pPr>
          </w:p>
          <w:p w14:paraId="63B0765E">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4A2FB628">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3003AA2D">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1511B805">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2EC5688C">
            <w:pPr>
              <w:kinsoku/>
              <w:wordWrap w:val="0"/>
              <w:overflowPunct/>
              <w:topLinePunct w:val="0"/>
              <w:bidi w:val="0"/>
              <w:spacing w:line="360" w:lineRule="auto"/>
              <w:jc w:val="center"/>
              <w:rPr>
                <w:rFonts w:hint="eastAsia" w:ascii="仿宋" w:hAnsi="仿宋" w:eastAsia="仿宋" w:cs="仿宋"/>
                <w:b/>
                <w:color w:val="auto"/>
                <w:sz w:val="24"/>
                <w:highlight w:val="none"/>
              </w:rPr>
            </w:pPr>
          </w:p>
          <w:p w14:paraId="6C8F160A">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1B82EF22">
            <w:pPr>
              <w:kinsoku/>
              <w:wordWrap w:val="0"/>
              <w:overflowPunct/>
              <w:topLinePunct w:val="0"/>
              <w:bidi w:val="0"/>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vAlign w:val="center"/>
          </w:tcPr>
          <w:p w14:paraId="5C11559C">
            <w:pPr>
              <w:kinsoku/>
              <w:wordWrap w:val="0"/>
              <w:overflowPunct/>
              <w:topLinePunct w:val="0"/>
              <w:bidi w:val="0"/>
              <w:spacing w:line="360" w:lineRule="auto"/>
              <w:jc w:val="center"/>
              <w:rPr>
                <w:rFonts w:hint="eastAsia" w:ascii="仿宋" w:hAnsi="仿宋" w:eastAsia="仿宋" w:cs="仿宋"/>
                <w:b/>
                <w:color w:val="auto"/>
                <w:sz w:val="24"/>
                <w:highlight w:val="none"/>
              </w:rPr>
            </w:pPr>
          </w:p>
          <w:p w14:paraId="46D32970">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26E48121">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14:paraId="48BA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1E95E338">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4D73C8A3">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50D9916D">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14:paraId="0C4B94FC">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597C1AB7">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14:paraId="096A6B2F">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14:paraId="795B5E8D">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394BA36B">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09CB2694">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3DFF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309B246">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74EADB4D">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48DEF952">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14:paraId="2A097B07">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1BAEAF93">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14:paraId="53D44A77">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14:paraId="14EDD0E9">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59024D72">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536F8244">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2221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6B82CF00">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03CABE91">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24F488C7">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14:paraId="03D94722">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17989B92">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14:paraId="69EC1187">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14:paraId="7537052B">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76D09272">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634135CD">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4624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274A2EBE">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287" w:type="pct"/>
            <w:vAlign w:val="center"/>
          </w:tcPr>
          <w:p w14:paraId="5A1BF0EA">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5E35D211">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14:paraId="552C9027">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0C5294E5">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14:paraId="494904AA">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14:paraId="6DBF5ED7">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45F8955B">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236C8EC6">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7017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D2AB057">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287" w:type="pct"/>
            <w:vAlign w:val="center"/>
          </w:tcPr>
          <w:p w14:paraId="542C2B92">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1D74D63B">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14:paraId="42D107B9">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2D690AFA">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14:paraId="2D023810">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14:paraId="3B7759BE">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4D376823">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6324EDD9">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6976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409A8CFC">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3B24D263">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tcPr>
          <w:p w14:paraId="4775A791">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6276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7EF0F1C7">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24E0C41E">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tcPr>
          <w:p w14:paraId="79E63F32">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14:paraId="6BC0A981">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p>
    <w:p w14:paraId="5A8F6DCA">
      <w:pPr>
        <w:kinsoku/>
        <w:wordWrap w:val="0"/>
        <w:overflowPunct/>
        <w:topLinePunct w:val="0"/>
        <w:bidi w:val="0"/>
        <w:snapToGrid w:val="0"/>
        <w:spacing w:line="360" w:lineRule="auto"/>
        <w:ind w:left="480" w:firstLine="9120" w:firstLineChars="3800"/>
        <w:rPr>
          <w:rFonts w:hint="eastAsia"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eastAsia" w:ascii="仿宋" w:hAnsi="仿宋" w:eastAsia="仿宋" w:cs="仿宋"/>
          <w:color w:val="auto"/>
          <w:sz w:val="24"/>
          <w:highlight w:val="none"/>
          <w:lang w:val="en-US"/>
        </w:rPr>
        <w:t>:</w:t>
      </w:r>
    </w:p>
    <w:p w14:paraId="6B7114D6">
      <w:pPr>
        <w:kinsoku/>
        <w:wordWrap w:val="0"/>
        <w:overflowPunct/>
        <w:topLinePunct w:val="0"/>
        <w:bidi w:val="0"/>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50C2BD71">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2689C12">
      <w:pPr>
        <w:kinsoku/>
        <w:wordWrap w:val="0"/>
        <w:overflowPunct/>
        <w:topLinePunct w:val="0"/>
        <w:bidi w:val="0"/>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232EBC0D">
      <w:pPr>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12A1DA16">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5C24BEA7">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221E14B">
      <w:pPr>
        <w:kinsoku/>
        <w:wordWrap w:val="0"/>
        <w:overflowPunct/>
        <w:topLinePunct w:val="0"/>
        <w:bidi w:val="0"/>
        <w:spacing w:line="360" w:lineRule="auto"/>
        <w:ind w:firstLine="482" w:firstLineChars="200"/>
        <w:rPr>
          <w:rFonts w:hint="eastAsia" w:ascii="仿宋" w:hAnsi="仿宋" w:eastAsia="仿宋" w:cs="仿宋"/>
          <w:b/>
          <w:color w:val="auto"/>
          <w:kern w:val="0"/>
          <w:sz w:val="24"/>
          <w:highlight w:val="none"/>
        </w:rPr>
      </w:pPr>
    </w:p>
    <w:p w14:paraId="4C7FF687">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p>
    <w:p w14:paraId="1FE2BA62">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31BDC038">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27B07739">
      <w:pPr>
        <w:widowControl/>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834CF6B">
      <w:pPr>
        <w:pStyle w:val="80"/>
        <w:kinsoku/>
        <w:wordWrap w:val="0"/>
        <w:overflowPunct/>
        <w:topLinePunct w:val="0"/>
        <w:bidi w:val="0"/>
        <w:rPr>
          <w:rFonts w:hint="eastAsia" w:ascii="仿宋" w:hAnsi="仿宋" w:eastAsia="仿宋" w:cs="仿宋"/>
          <w:b/>
          <w:color w:val="auto"/>
          <w:sz w:val="24"/>
          <w:highlight w:val="none"/>
        </w:rPr>
      </w:pPr>
    </w:p>
    <w:p w14:paraId="0729428C">
      <w:pPr>
        <w:pStyle w:val="81"/>
        <w:kinsoku/>
        <w:wordWrap w:val="0"/>
        <w:overflowPunct/>
        <w:topLinePunct w:val="0"/>
        <w:bidi w:val="0"/>
        <w:rPr>
          <w:rFonts w:hint="eastAsia" w:ascii="仿宋" w:hAnsi="仿宋" w:eastAsia="仿宋" w:cs="仿宋"/>
          <w:b/>
          <w:color w:val="auto"/>
          <w:sz w:val="24"/>
          <w:highlight w:val="none"/>
        </w:rPr>
      </w:pPr>
    </w:p>
    <w:p w14:paraId="495E1214">
      <w:pPr>
        <w:kinsoku/>
        <w:wordWrap w:val="0"/>
        <w:overflowPunct/>
        <w:topLinePunct w:val="0"/>
        <w:bidi w:val="0"/>
        <w:rPr>
          <w:rFonts w:hint="eastAsia" w:ascii="仿宋" w:hAnsi="仿宋" w:eastAsia="仿宋" w:cs="仿宋"/>
          <w:b/>
          <w:color w:val="auto"/>
          <w:sz w:val="24"/>
          <w:highlight w:val="none"/>
        </w:rPr>
      </w:pPr>
    </w:p>
    <w:p w14:paraId="2D1678CC">
      <w:pPr>
        <w:pStyle w:val="80"/>
        <w:kinsoku/>
        <w:wordWrap w:val="0"/>
        <w:overflowPunct/>
        <w:topLinePunct w:val="0"/>
        <w:bidi w:val="0"/>
        <w:rPr>
          <w:rFonts w:hint="eastAsia" w:ascii="仿宋" w:hAnsi="仿宋" w:eastAsia="仿宋" w:cs="仿宋"/>
          <w:b/>
          <w:color w:val="auto"/>
          <w:sz w:val="24"/>
          <w:highlight w:val="none"/>
        </w:rPr>
      </w:pPr>
    </w:p>
    <w:p w14:paraId="79E4ED85">
      <w:pPr>
        <w:pStyle w:val="81"/>
        <w:kinsoku/>
        <w:wordWrap w:val="0"/>
        <w:overflowPunct/>
        <w:topLinePunct w:val="0"/>
        <w:bidi w:val="0"/>
        <w:rPr>
          <w:rFonts w:hint="eastAsia" w:ascii="仿宋" w:hAnsi="仿宋" w:eastAsia="仿宋" w:cs="仿宋"/>
          <w:b/>
          <w:color w:val="auto"/>
          <w:sz w:val="24"/>
          <w:highlight w:val="none"/>
        </w:rPr>
      </w:pPr>
    </w:p>
    <w:p w14:paraId="3FCC67E5">
      <w:pPr>
        <w:kinsoku/>
        <w:wordWrap w:val="0"/>
        <w:overflowPunct/>
        <w:topLinePunct w:val="0"/>
        <w:bidi w:val="0"/>
        <w:rPr>
          <w:rFonts w:hint="eastAsia" w:ascii="仿宋" w:hAnsi="仿宋" w:eastAsia="仿宋" w:cs="仿宋"/>
          <w:color w:val="auto"/>
          <w:highlight w:val="none"/>
          <w:lang w:eastAsia="zh-CN"/>
        </w:rPr>
      </w:pPr>
    </w:p>
    <w:p w14:paraId="0F9B2F4D">
      <w:pPr>
        <w:widowControl/>
        <w:kinsoku/>
        <w:wordWrap w:val="0"/>
        <w:overflowPunct/>
        <w:topLinePunct w:val="0"/>
        <w:bidi w:val="0"/>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08274AF8">
      <w:pPr>
        <w:pStyle w:val="2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57156429">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p>
    <w:p w14:paraId="58FCF23A">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p>
    <w:p w14:paraId="78F4358E">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四、关于符合本国产品标准的声明函或有关证明文件(如有）</w:t>
      </w:r>
    </w:p>
    <w:p w14:paraId="34B7F559">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[符合《国务院办公厅关于在政府采购中实施本国产品标准及相关政策的通知》要求的本国产品，拟享受价格扣除政策的，需提供《关于符合本国产品标准的声明函》(附件8)或有关证明文件。]</w:t>
      </w:r>
    </w:p>
    <w:p w14:paraId="3A85EE9E">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14:paraId="6C4EA133">
      <w:pPr>
        <w:rPr>
          <w:rFonts w:hint="eastAsia" w:ascii="仿宋" w:hAnsi="仿宋" w:eastAsia="仿宋" w:cs="仿宋"/>
          <w:b/>
          <w:color w:val="auto"/>
          <w:sz w:val="24"/>
          <w:highlight w:val="none"/>
        </w:rPr>
      </w:pPr>
    </w:p>
    <w:p w14:paraId="060C2531">
      <w:pPr>
        <w:pStyle w:val="4"/>
        <w:rPr>
          <w:rFonts w:hint="eastAsia" w:ascii="仿宋" w:hAnsi="仿宋" w:eastAsia="仿宋" w:cs="仿宋"/>
          <w:highlight w:val="none"/>
        </w:rPr>
      </w:pPr>
    </w:p>
    <w:p w14:paraId="6F832799">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14:paraId="17898B8B">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五、关于符合本国产品标准的成本占比的承诺函(如有）</w:t>
      </w:r>
    </w:p>
    <w:p w14:paraId="11BE19D8">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格式自拟，当采购项目或者采购包中含有多种产品，供应商为该采购项目或者采购包提供的符合本国产品标准的产品成本之和占该供应商提供的全部产品成本之和的比例达到80%以上时，供应商还应出具成本占比达到80%以上承诺函。无承诺或承诺占比不达标则不享受价格扣除政策。]</w:t>
      </w:r>
    </w:p>
    <w:p w14:paraId="714FF377">
      <w:pPr>
        <w:kinsoku/>
        <w:wordWrap w:val="0"/>
        <w:overflowPunct/>
        <w:topLinePunct w:val="0"/>
        <w:bidi w:val="0"/>
        <w:spacing w:line="360" w:lineRule="auto"/>
        <w:ind w:right="420"/>
        <w:rPr>
          <w:rFonts w:hint="eastAsia" w:ascii="仿宋" w:hAnsi="仿宋" w:eastAsia="仿宋" w:cs="仿宋"/>
          <w:b/>
          <w:color w:val="auto"/>
          <w:kern w:val="0"/>
          <w:sz w:val="36"/>
          <w:szCs w:val="36"/>
          <w:highlight w:val="none"/>
        </w:rPr>
      </w:pPr>
    </w:p>
    <w:p w14:paraId="238EE18A">
      <w:pPr>
        <w:pStyle w:val="3"/>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129CA9D7">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65B2716">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8DCA2FD">
      <w:pPr>
        <w:kinsoku/>
        <w:wordWrap w:val="0"/>
        <w:overflowPunct/>
        <w:topLinePunct w:val="0"/>
        <w:bidi w:val="0"/>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2D23A99">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F2E4333">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50BCA49">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24390A2">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1988E69">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BC00983">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012D905">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AFCA177">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9CB06E2">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C3D1897">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4BD69D0">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95517DE">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B2A699F">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444E7BF">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7619C5">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1E4C8A0D">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9D991D1">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E9247B1">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89C37E8">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67BAAD8">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23DFD87">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69565F1">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EEC0A63">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2A025FB">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7B79B3BD">
      <w:pPr>
        <w:kinsoku/>
        <w:wordWrap w:val="0"/>
        <w:overflowPunct/>
        <w:topLinePunct w:val="0"/>
        <w:bidi w:val="0"/>
        <w:spacing w:line="360" w:lineRule="auto"/>
        <w:rPr>
          <w:rFonts w:hint="eastAsia" w:ascii="仿宋" w:hAnsi="仿宋" w:eastAsia="仿宋" w:cs="仿宋"/>
          <w:b/>
          <w:color w:val="auto"/>
          <w:sz w:val="24"/>
          <w:highlight w:val="none"/>
        </w:rPr>
      </w:pPr>
    </w:p>
    <w:p w14:paraId="6EAE8C30">
      <w:pPr>
        <w:kinsoku/>
        <w:wordWrap w:val="0"/>
        <w:overflowPunct/>
        <w:topLinePunct w:val="0"/>
        <w:bidi w:val="0"/>
        <w:spacing w:line="360" w:lineRule="auto"/>
        <w:rPr>
          <w:rFonts w:hint="eastAsia" w:ascii="仿宋" w:hAnsi="仿宋" w:eastAsia="仿宋" w:cs="仿宋"/>
          <w:b/>
          <w:color w:val="auto"/>
          <w:sz w:val="24"/>
          <w:highlight w:val="none"/>
        </w:rPr>
      </w:pPr>
    </w:p>
    <w:p w14:paraId="16EE3765">
      <w:pPr>
        <w:kinsoku/>
        <w:wordWrap w:val="0"/>
        <w:overflowPunct/>
        <w:topLinePunct w:val="0"/>
        <w:bidi w:val="0"/>
        <w:spacing w:line="360" w:lineRule="auto"/>
        <w:rPr>
          <w:rFonts w:hint="eastAsia" w:ascii="仿宋" w:hAnsi="仿宋" w:eastAsia="仿宋" w:cs="仿宋"/>
          <w:b/>
          <w:color w:val="auto"/>
          <w:sz w:val="24"/>
          <w:highlight w:val="none"/>
        </w:rPr>
      </w:pPr>
    </w:p>
    <w:p w14:paraId="4CE9F4CF">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5F55754">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1E5DB8C">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43F9FBF">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0B354EA">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FD8C740">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90760DE">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5494011">
      <w:pPr>
        <w:widowControl/>
        <w:kinsoku/>
        <w:wordWrap w:val="0"/>
        <w:overflowPunct/>
        <w:topLinePunct w:val="0"/>
        <w:bidi w:val="0"/>
        <w:spacing w:line="360" w:lineRule="auto"/>
        <w:ind w:firstLine="600" w:firstLineChars="200"/>
        <w:jc w:val="left"/>
        <w:rPr>
          <w:rFonts w:hint="eastAsia" w:ascii="仿宋" w:hAnsi="仿宋" w:eastAsia="仿宋" w:cs="仿宋"/>
          <w:color w:val="auto"/>
          <w:sz w:val="30"/>
          <w:szCs w:val="30"/>
          <w:highlight w:val="none"/>
        </w:rPr>
      </w:pPr>
    </w:p>
    <w:p w14:paraId="6547FEEC">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206D5C85">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03A40910">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69243A61">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2864363E">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3A227944">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653F9830">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6D870B71">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14:paraId="01DC0F66">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14:paraId="321769C7">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14:paraId="6CF4CD66">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1129203A">
      <w:pPr>
        <w:kinsoku/>
        <w:wordWrap w:val="0"/>
        <w:overflowPunct/>
        <w:topLinePunct w:val="0"/>
        <w:bidi w:val="0"/>
        <w:spacing w:line="360" w:lineRule="auto"/>
        <w:jc w:val="center"/>
        <w:rPr>
          <w:rFonts w:hint="eastAsia" w:ascii="仿宋" w:hAnsi="仿宋" w:eastAsia="仿宋" w:cs="仿宋"/>
          <w:b/>
          <w:color w:val="auto"/>
          <w:sz w:val="24"/>
          <w:highlight w:val="none"/>
        </w:rPr>
      </w:pPr>
    </w:p>
    <w:p w14:paraId="7BA71708">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2EF55AE">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602970B">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B4E41A3">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BE5A02">
      <w:pPr>
        <w:tabs>
          <w:tab w:val="left" w:pos="6510"/>
        </w:tabs>
        <w:kinsoku/>
        <w:wordWrap w:val="0"/>
        <w:overflowPunct/>
        <w:topLinePunct w:val="0"/>
        <w:bidi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B73C02A">
      <w:pPr>
        <w:tabs>
          <w:tab w:val="left" w:pos="6510"/>
        </w:tabs>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B9FF7AF">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9D08571">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0A4D8DF">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2F4FE0">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CB7808A">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5A5D1B1">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A370364">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6B5D23B">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2135623">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53DFDC4">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0F18D5">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31B57F4">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8C84C98">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5C6B2CA">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50DACF">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3A34DB2">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A0A0B42">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C41BFFC">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C45173F">
      <w:pPr>
        <w:kinsoku/>
        <w:wordWrap w:val="0"/>
        <w:overflowPunct/>
        <w:topLinePunct w:val="0"/>
        <w:bidi w:val="0"/>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B86B8D0">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05511BD">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29A63EF">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EEDE2A9">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4DC9617">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82CF31E">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C261598">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D04290C">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C5FD86">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1C9DF0A">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1EED326">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E889053">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459D487">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D4BC341">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72E4BDE">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18ECCEB">
      <w:pPr>
        <w:kinsoku/>
        <w:wordWrap w:val="0"/>
        <w:overflowPunct/>
        <w:topLinePunct w:val="0"/>
        <w:bidi w:val="0"/>
        <w:spacing w:line="360" w:lineRule="auto"/>
        <w:rPr>
          <w:rFonts w:hint="eastAsia" w:ascii="仿宋" w:hAnsi="仿宋" w:eastAsia="仿宋" w:cs="仿宋"/>
          <w:b/>
          <w:color w:val="auto"/>
          <w:sz w:val="24"/>
          <w:highlight w:val="none"/>
        </w:rPr>
      </w:pPr>
    </w:p>
    <w:p w14:paraId="54980721">
      <w:pPr>
        <w:kinsoku/>
        <w:wordWrap w:val="0"/>
        <w:overflowPunct/>
        <w:topLinePunct w:val="0"/>
        <w:bidi w:val="0"/>
        <w:spacing w:line="360" w:lineRule="auto"/>
        <w:rPr>
          <w:rFonts w:hint="eastAsia" w:ascii="仿宋" w:hAnsi="仿宋" w:eastAsia="仿宋" w:cs="仿宋"/>
          <w:b/>
          <w:color w:val="auto"/>
          <w:sz w:val="24"/>
          <w:highlight w:val="none"/>
        </w:rPr>
      </w:pPr>
    </w:p>
    <w:p w14:paraId="5660CB05">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2898604F">
      <w:pPr>
        <w:widowControl/>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E9843AD">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9018BBB">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85F0BE0">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43DCE6D">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86E7A98">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F5C364F">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9450199">
      <w:pPr>
        <w:kinsoku/>
        <w:wordWrap w:val="0"/>
        <w:overflowPunct/>
        <w:topLinePunct w:val="0"/>
        <w:bidi w:val="0"/>
        <w:spacing w:line="360" w:lineRule="auto"/>
        <w:rPr>
          <w:rFonts w:hint="eastAsia" w:ascii="仿宋" w:hAnsi="仿宋" w:eastAsia="仿宋" w:cs="仿宋"/>
          <w:b/>
          <w:color w:val="auto"/>
          <w:sz w:val="24"/>
          <w:highlight w:val="none"/>
        </w:rPr>
      </w:pPr>
    </w:p>
    <w:p w14:paraId="33ED2287">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1D07A90">
      <w:pPr>
        <w:kinsoku/>
        <w:wordWrap w:val="0"/>
        <w:overflowPunct/>
        <w:topLinePunct w:val="0"/>
        <w:bidi w:val="0"/>
        <w:spacing w:line="360" w:lineRule="auto"/>
        <w:rPr>
          <w:rFonts w:hint="eastAsia" w:ascii="仿宋" w:hAnsi="仿宋" w:eastAsia="仿宋" w:cs="仿宋"/>
          <w:color w:val="auto"/>
          <w:sz w:val="24"/>
          <w:highlight w:val="none"/>
          <w:u w:val="single"/>
        </w:rPr>
      </w:pPr>
    </w:p>
    <w:p w14:paraId="600D38F7">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u w:val="single"/>
        </w:rPr>
        <w:t>：</w:t>
      </w:r>
    </w:p>
    <w:p w14:paraId="4EEED60D">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绍兴市中医院2026-2027年度医用布草洗涤(收发)服务项目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330600263010080000042-TYJZ2026013</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27737ED">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B5D8059">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44760FA0">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055C3F5E">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133113DA">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54C706B5">
      <w:pPr>
        <w:kinsoku/>
        <w:wordWrap w:val="0"/>
        <w:overflowPunct/>
        <w:topLinePunct w:val="0"/>
        <w:bidi w:val="0"/>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225094B">
      <w:pPr>
        <w:kinsoku/>
        <w:wordWrap w:val="0"/>
        <w:overflowPunct/>
        <w:topLinePunct w:val="0"/>
        <w:bidi w:val="0"/>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B1A201E">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206253E">
      <w:pPr>
        <w:kinsoku/>
        <w:wordWrap w:val="0"/>
        <w:overflowPunct/>
        <w:topLinePunct w:val="0"/>
        <w:bidi w:val="0"/>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4D7F1EED">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C9A835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D05220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00BDBD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D39523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F43648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4DFBD38">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53BE26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2448726">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2B9FEB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E3524F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9E650D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BF0EFA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F5B460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69E037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9F32EF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80D4F06">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32BA3E5E">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8ACDB7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绍兴市中医院2026-2027年度医用布草洗涤(收发)服务项目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330600263010080000042-TYJZ2026013</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3A02A460">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DE9DCF1">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33F30A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7694E8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3170DF0">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1E0D62A">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76C82C8">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DA7750E">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6" w:name="_Hlk101131882"/>
      <w:r>
        <w:rPr>
          <w:rFonts w:hint="eastAsia" w:ascii="仿宋" w:hAnsi="仿宋" w:eastAsia="仿宋" w:cs="仿宋"/>
          <w:color w:val="auto"/>
          <w:kern w:val="0"/>
          <w:sz w:val="24"/>
          <w:highlight w:val="none"/>
          <w:u w:val="single"/>
        </w:rPr>
        <w:t>联合体成员X,……</w:t>
      </w:r>
      <w:bookmarkEnd w:id="156"/>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7"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7"/>
      <w:r>
        <w:rPr>
          <w:rFonts w:hint="eastAsia" w:ascii="仿宋" w:hAnsi="仿宋" w:eastAsia="仿宋" w:cs="仿宋"/>
          <w:b/>
          <w:color w:val="auto"/>
          <w:kern w:val="0"/>
          <w:sz w:val="24"/>
          <w:highlight w:val="none"/>
          <w:lang w:val="zh-CN"/>
        </w:rPr>
        <w:t>）</w:t>
      </w:r>
    </w:p>
    <w:p w14:paraId="10C834CF">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8"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8"/>
    </w:p>
    <w:p w14:paraId="62918CBF">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12C3FF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7EDC337">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3702DF8">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AEAC5A4">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271C830A">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A983371">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2EA6D12">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E45FA2F">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35F5BAD4">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0A2AEA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578A85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7408F2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7BEE8C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716283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0517A0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D685C7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73166B6">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9BFE4A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95A579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7BA594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0790C7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19C832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46F207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9E646CF">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6306F6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707E1E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DD32CF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28BD288">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4D1AB4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777C03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6F31D3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5D90EE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E001E31">
      <w:pPr>
        <w:kinsoku/>
        <w:wordWrap w:val="0"/>
        <w:overflowPunct/>
        <w:topLinePunct w:val="0"/>
        <w:bidi w:val="0"/>
        <w:snapToGrid w:val="0"/>
        <w:spacing w:line="360" w:lineRule="auto"/>
        <w:ind w:firstLine="3666" w:firstLineChars="1100"/>
        <w:rPr>
          <w:rFonts w:hint="eastAsia" w:ascii="仿宋" w:hAnsi="仿宋" w:eastAsia="仿宋" w:cs="仿宋"/>
          <w:b/>
          <w:color w:val="auto"/>
          <w:spacing w:val="6"/>
          <w:sz w:val="32"/>
          <w:szCs w:val="32"/>
          <w:highlight w:val="none"/>
        </w:rPr>
      </w:pPr>
    </w:p>
    <w:p w14:paraId="7A53832B">
      <w:pPr>
        <w:widowControl/>
        <w:kinsoku/>
        <w:wordWrap w:val="0"/>
        <w:overflowPunct/>
        <w:topLinePunct w:val="0"/>
        <w:bidi w:val="0"/>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230C8F2D">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56E81E09">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8F0800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绍兴市中医院2026-2027年度医用布草洗涤(收发)服务项目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330600263010080000042-TYJZ2026013</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2AED811">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D14EE61">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B8DBE64">
      <w:pPr>
        <w:pStyle w:val="4"/>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2DC6678E">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5530F30B">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28B6D311">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9D7EBD">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4451B09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6227654C">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0CD694C">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39EA87F">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F22BF53">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DE79543">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F2DCFB3">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94C4DB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A6DD019">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9B9D9C8">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7ED193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449B3153">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32963F24">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CB94D6F">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6E624D5">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E2B5F16">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7D19D9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8D02A2F">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FABB34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F03832D">
      <w:pPr>
        <w:pStyle w:val="80"/>
        <w:kinsoku/>
        <w:wordWrap w:val="0"/>
        <w:overflowPunct/>
        <w:topLinePunct w:val="0"/>
        <w:bidi w:val="0"/>
        <w:rPr>
          <w:rFonts w:hint="eastAsia" w:ascii="仿宋" w:hAnsi="仿宋" w:eastAsia="仿宋" w:cs="仿宋"/>
          <w:b/>
          <w:color w:val="auto"/>
          <w:spacing w:val="6"/>
          <w:sz w:val="32"/>
          <w:szCs w:val="32"/>
          <w:highlight w:val="none"/>
        </w:rPr>
      </w:pPr>
    </w:p>
    <w:p w14:paraId="4947CBA1">
      <w:pPr>
        <w:pStyle w:val="81"/>
        <w:kinsoku/>
        <w:wordWrap w:val="0"/>
        <w:overflowPunct/>
        <w:topLinePunct w:val="0"/>
        <w:bidi w:val="0"/>
        <w:rPr>
          <w:rFonts w:hint="eastAsia" w:ascii="仿宋" w:hAnsi="仿宋" w:eastAsia="仿宋" w:cs="仿宋"/>
          <w:b/>
          <w:color w:val="auto"/>
          <w:spacing w:val="6"/>
          <w:sz w:val="32"/>
          <w:szCs w:val="32"/>
          <w:highlight w:val="none"/>
        </w:rPr>
      </w:pPr>
    </w:p>
    <w:p w14:paraId="10C07536">
      <w:pPr>
        <w:kinsoku/>
        <w:wordWrap w:val="0"/>
        <w:overflowPunct/>
        <w:topLinePunct w:val="0"/>
        <w:bidi w:val="0"/>
        <w:rPr>
          <w:rFonts w:hint="eastAsia" w:ascii="仿宋" w:hAnsi="仿宋" w:eastAsia="仿宋" w:cs="仿宋"/>
          <w:b/>
          <w:color w:val="auto"/>
          <w:spacing w:val="6"/>
          <w:sz w:val="32"/>
          <w:szCs w:val="32"/>
          <w:highlight w:val="none"/>
        </w:rPr>
      </w:pPr>
    </w:p>
    <w:p w14:paraId="1659B86C">
      <w:pPr>
        <w:pStyle w:val="80"/>
        <w:kinsoku/>
        <w:wordWrap w:val="0"/>
        <w:overflowPunct/>
        <w:topLinePunct w:val="0"/>
        <w:bidi w:val="0"/>
        <w:rPr>
          <w:rFonts w:hint="eastAsia" w:ascii="仿宋" w:hAnsi="仿宋" w:eastAsia="仿宋" w:cs="仿宋"/>
          <w:b/>
          <w:color w:val="auto"/>
          <w:spacing w:val="6"/>
          <w:sz w:val="32"/>
          <w:szCs w:val="32"/>
          <w:highlight w:val="none"/>
        </w:rPr>
      </w:pPr>
    </w:p>
    <w:p w14:paraId="17AF8B28">
      <w:pPr>
        <w:pStyle w:val="81"/>
        <w:kinsoku/>
        <w:wordWrap w:val="0"/>
        <w:overflowPunct/>
        <w:topLinePunct w:val="0"/>
        <w:bidi w:val="0"/>
        <w:rPr>
          <w:rFonts w:hint="eastAsia" w:ascii="仿宋" w:hAnsi="仿宋" w:eastAsia="仿宋" w:cs="仿宋"/>
          <w:b/>
          <w:color w:val="auto"/>
          <w:spacing w:val="6"/>
          <w:sz w:val="32"/>
          <w:szCs w:val="32"/>
          <w:highlight w:val="none"/>
        </w:rPr>
      </w:pPr>
    </w:p>
    <w:p w14:paraId="6E7DF165">
      <w:pPr>
        <w:kinsoku/>
        <w:wordWrap w:val="0"/>
        <w:overflowPunct/>
        <w:topLinePunct w:val="0"/>
        <w:bidi w:val="0"/>
        <w:rPr>
          <w:rFonts w:hint="eastAsia" w:ascii="仿宋" w:hAnsi="仿宋" w:eastAsia="仿宋" w:cs="仿宋"/>
          <w:b/>
          <w:color w:val="auto"/>
          <w:spacing w:val="6"/>
          <w:sz w:val="32"/>
          <w:szCs w:val="32"/>
          <w:highlight w:val="none"/>
        </w:rPr>
      </w:pPr>
    </w:p>
    <w:p w14:paraId="791A8D7B">
      <w:pPr>
        <w:pStyle w:val="80"/>
        <w:kinsoku/>
        <w:wordWrap w:val="0"/>
        <w:overflowPunct/>
        <w:topLinePunct w:val="0"/>
        <w:bidi w:val="0"/>
        <w:rPr>
          <w:rFonts w:hint="eastAsia" w:ascii="仿宋" w:hAnsi="仿宋" w:eastAsia="仿宋" w:cs="仿宋"/>
          <w:b/>
          <w:color w:val="auto"/>
          <w:spacing w:val="6"/>
          <w:sz w:val="32"/>
          <w:szCs w:val="32"/>
          <w:highlight w:val="none"/>
        </w:rPr>
      </w:pPr>
    </w:p>
    <w:p w14:paraId="4708556E">
      <w:pPr>
        <w:pStyle w:val="81"/>
        <w:kinsoku/>
        <w:wordWrap w:val="0"/>
        <w:overflowPunct/>
        <w:topLinePunct w:val="0"/>
        <w:bidi w:val="0"/>
        <w:rPr>
          <w:rFonts w:hint="eastAsia" w:ascii="仿宋" w:hAnsi="仿宋" w:eastAsia="仿宋" w:cs="仿宋"/>
          <w:b/>
          <w:color w:val="auto"/>
          <w:spacing w:val="6"/>
          <w:sz w:val="32"/>
          <w:szCs w:val="32"/>
          <w:highlight w:val="none"/>
        </w:rPr>
      </w:pPr>
    </w:p>
    <w:p w14:paraId="691B5C27">
      <w:pPr>
        <w:kinsoku/>
        <w:wordWrap w:val="0"/>
        <w:overflowPunct/>
        <w:topLinePunct w:val="0"/>
        <w:bidi w:val="0"/>
        <w:rPr>
          <w:rFonts w:hint="eastAsia" w:ascii="仿宋" w:hAnsi="仿宋" w:eastAsia="仿宋" w:cs="仿宋"/>
          <w:b/>
          <w:color w:val="auto"/>
          <w:spacing w:val="6"/>
          <w:sz w:val="32"/>
          <w:szCs w:val="32"/>
          <w:highlight w:val="none"/>
        </w:rPr>
      </w:pPr>
    </w:p>
    <w:p w14:paraId="041DAC3F">
      <w:pPr>
        <w:pStyle w:val="80"/>
        <w:kinsoku/>
        <w:wordWrap w:val="0"/>
        <w:overflowPunct/>
        <w:topLinePunct w:val="0"/>
        <w:bidi w:val="0"/>
        <w:rPr>
          <w:rFonts w:hint="eastAsia" w:ascii="仿宋" w:hAnsi="仿宋" w:eastAsia="仿宋" w:cs="仿宋"/>
          <w:b/>
          <w:color w:val="auto"/>
          <w:spacing w:val="6"/>
          <w:sz w:val="32"/>
          <w:szCs w:val="32"/>
          <w:highlight w:val="none"/>
        </w:rPr>
      </w:pPr>
    </w:p>
    <w:p w14:paraId="76BE50C9">
      <w:pPr>
        <w:pStyle w:val="81"/>
        <w:kinsoku/>
        <w:wordWrap w:val="0"/>
        <w:overflowPunct/>
        <w:topLinePunct w:val="0"/>
        <w:bidi w:val="0"/>
        <w:rPr>
          <w:rFonts w:hint="eastAsia" w:ascii="仿宋" w:hAnsi="仿宋" w:eastAsia="仿宋" w:cs="仿宋"/>
          <w:b/>
          <w:color w:val="auto"/>
          <w:spacing w:val="6"/>
          <w:sz w:val="32"/>
          <w:szCs w:val="32"/>
          <w:highlight w:val="none"/>
        </w:rPr>
      </w:pPr>
    </w:p>
    <w:p w14:paraId="65F76636">
      <w:pPr>
        <w:kinsoku/>
        <w:wordWrap w:val="0"/>
        <w:overflowPunct/>
        <w:topLinePunct w:val="0"/>
        <w:bidi w:val="0"/>
        <w:rPr>
          <w:rFonts w:hint="eastAsia" w:ascii="仿宋" w:hAnsi="仿宋" w:eastAsia="仿宋" w:cs="仿宋"/>
          <w:b/>
          <w:color w:val="auto"/>
          <w:spacing w:val="6"/>
          <w:sz w:val="32"/>
          <w:szCs w:val="32"/>
          <w:highlight w:val="none"/>
        </w:rPr>
      </w:pPr>
    </w:p>
    <w:p w14:paraId="782F24D9">
      <w:pPr>
        <w:pStyle w:val="80"/>
        <w:kinsoku/>
        <w:wordWrap w:val="0"/>
        <w:overflowPunct/>
        <w:topLinePunct w:val="0"/>
        <w:bidi w:val="0"/>
        <w:rPr>
          <w:rFonts w:hint="eastAsia" w:ascii="仿宋" w:hAnsi="仿宋" w:eastAsia="仿宋" w:cs="仿宋"/>
          <w:b/>
          <w:color w:val="auto"/>
          <w:spacing w:val="6"/>
          <w:sz w:val="32"/>
          <w:szCs w:val="32"/>
          <w:highlight w:val="none"/>
        </w:rPr>
      </w:pPr>
    </w:p>
    <w:p w14:paraId="3E366816">
      <w:pPr>
        <w:pStyle w:val="81"/>
        <w:kinsoku/>
        <w:wordWrap w:val="0"/>
        <w:overflowPunct/>
        <w:topLinePunct w:val="0"/>
        <w:bidi w:val="0"/>
        <w:rPr>
          <w:rFonts w:hint="eastAsia" w:ascii="仿宋" w:hAnsi="仿宋" w:eastAsia="仿宋" w:cs="仿宋"/>
          <w:b/>
          <w:color w:val="auto"/>
          <w:spacing w:val="6"/>
          <w:sz w:val="32"/>
          <w:szCs w:val="32"/>
          <w:highlight w:val="none"/>
        </w:rPr>
      </w:pPr>
    </w:p>
    <w:p w14:paraId="6B97A12A">
      <w:pPr>
        <w:kinsoku/>
        <w:wordWrap w:val="0"/>
        <w:overflowPunct/>
        <w:topLinePunct w:val="0"/>
        <w:bidi w:val="0"/>
        <w:rPr>
          <w:rFonts w:hint="eastAsia" w:ascii="仿宋" w:hAnsi="仿宋" w:eastAsia="仿宋" w:cs="仿宋"/>
          <w:b/>
          <w:color w:val="auto"/>
          <w:spacing w:val="6"/>
          <w:sz w:val="32"/>
          <w:szCs w:val="32"/>
          <w:highlight w:val="none"/>
        </w:rPr>
      </w:pPr>
    </w:p>
    <w:p w14:paraId="6CD4B23D">
      <w:pPr>
        <w:pStyle w:val="80"/>
        <w:kinsoku/>
        <w:wordWrap w:val="0"/>
        <w:overflowPunct/>
        <w:topLinePunct w:val="0"/>
        <w:bidi w:val="0"/>
        <w:rPr>
          <w:rFonts w:hint="eastAsia" w:ascii="仿宋" w:hAnsi="仿宋" w:eastAsia="仿宋" w:cs="仿宋"/>
          <w:b/>
          <w:color w:val="auto"/>
          <w:spacing w:val="6"/>
          <w:sz w:val="32"/>
          <w:szCs w:val="32"/>
          <w:highlight w:val="none"/>
        </w:rPr>
      </w:pPr>
    </w:p>
    <w:p w14:paraId="2BDCD26B">
      <w:pPr>
        <w:pStyle w:val="81"/>
        <w:kinsoku/>
        <w:wordWrap w:val="0"/>
        <w:overflowPunct/>
        <w:topLinePunct w:val="0"/>
        <w:bidi w:val="0"/>
        <w:rPr>
          <w:rFonts w:hint="eastAsia" w:ascii="仿宋" w:hAnsi="仿宋" w:eastAsia="仿宋" w:cs="仿宋"/>
          <w:b/>
          <w:color w:val="auto"/>
          <w:spacing w:val="6"/>
          <w:sz w:val="32"/>
          <w:szCs w:val="32"/>
          <w:highlight w:val="none"/>
        </w:rPr>
      </w:pPr>
    </w:p>
    <w:p w14:paraId="04BA77B7">
      <w:pPr>
        <w:kinsoku/>
        <w:wordWrap w:val="0"/>
        <w:overflowPunct/>
        <w:topLinePunct w:val="0"/>
        <w:bidi w:val="0"/>
        <w:rPr>
          <w:rFonts w:hint="eastAsia" w:ascii="仿宋" w:hAnsi="仿宋" w:eastAsia="仿宋" w:cs="仿宋"/>
          <w:b/>
          <w:color w:val="auto"/>
          <w:spacing w:val="6"/>
          <w:sz w:val="32"/>
          <w:szCs w:val="32"/>
          <w:highlight w:val="none"/>
        </w:rPr>
      </w:pPr>
    </w:p>
    <w:p w14:paraId="1665F208">
      <w:pPr>
        <w:pStyle w:val="80"/>
        <w:kinsoku/>
        <w:wordWrap w:val="0"/>
        <w:overflowPunct/>
        <w:topLinePunct w:val="0"/>
        <w:bidi w:val="0"/>
        <w:rPr>
          <w:rFonts w:hint="eastAsia" w:ascii="仿宋" w:hAnsi="仿宋" w:eastAsia="仿宋" w:cs="仿宋"/>
          <w:color w:val="auto"/>
          <w:highlight w:val="none"/>
        </w:rPr>
      </w:pPr>
    </w:p>
    <w:p w14:paraId="0A9E0843">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59" w:name="OLE_LINK13"/>
      <w:bookmarkStart w:id="160" w:name="OLE_LINK14"/>
      <w:r>
        <w:rPr>
          <w:rFonts w:hint="eastAsia" w:ascii="仿宋" w:hAnsi="仿宋" w:eastAsia="仿宋" w:cs="仿宋"/>
          <w:b/>
          <w:color w:val="auto"/>
          <w:spacing w:val="6"/>
          <w:sz w:val="32"/>
          <w:szCs w:val="32"/>
          <w:highlight w:val="none"/>
        </w:rPr>
        <w:t>残疾人福利性单位声明函</w:t>
      </w:r>
    </w:p>
    <w:bookmarkEnd w:id="159"/>
    <w:bookmarkEnd w:id="160"/>
    <w:p w14:paraId="54267840">
      <w:pPr>
        <w:kinsoku/>
        <w:wordWrap w:val="0"/>
        <w:overflowPunct/>
        <w:topLinePunct w:val="0"/>
        <w:bidi w:val="0"/>
        <w:spacing w:line="360" w:lineRule="auto"/>
        <w:rPr>
          <w:rFonts w:hint="eastAsia" w:ascii="仿宋" w:hAnsi="仿宋" w:eastAsia="仿宋" w:cs="仿宋"/>
          <w:b/>
          <w:color w:val="auto"/>
          <w:spacing w:val="6"/>
          <w:sz w:val="30"/>
          <w:szCs w:val="30"/>
          <w:highlight w:val="none"/>
        </w:rPr>
      </w:pPr>
    </w:p>
    <w:p w14:paraId="5CCC50CC">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绍兴市中医院2026-2027年度医用布草洗涤(收发)服务项目</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14:paraId="02BB9EB1">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53D4917">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0CE3BAE5">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2AB65DFB">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511C49A">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046CB0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0D319C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23C559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C8BBD7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2A4938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9623EA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D97546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A6A1B1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2A4432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070C0D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14979A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A814C18">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84375C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10A0E3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506DA0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3301419">
      <w:pPr>
        <w:pStyle w:val="23"/>
        <w:kinsoku/>
        <w:wordWrap w:val="0"/>
        <w:overflowPunct/>
        <w:topLinePunct w:val="0"/>
        <w:bidi w:val="0"/>
        <w:rPr>
          <w:rFonts w:hint="eastAsia" w:ascii="仿宋" w:hAnsi="仿宋" w:eastAsia="仿宋" w:cs="仿宋"/>
          <w:color w:val="auto"/>
          <w:highlight w:val="none"/>
        </w:rPr>
      </w:pPr>
    </w:p>
    <w:p w14:paraId="180D821C">
      <w:pPr>
        <w:kinsoku/>
        <w:wordWrap w:val="0"/>
        <w:overflowPunct/>
        <w:topLinePunct w:val="0"/>
        <w:bidi w:val="0"/>
        <w:snapToGrid w:val="0"/>
        <w:spacing w:line="360" w:lineRule="auto"/>
        <w:rPr>
          <w:rFonts w:hint="eastAsia" w:ascii="仿宋" w:hAnsi="仿宋" w:eastAsia="仿宋" w:cs="仿宋"/>
          <w:b/>
          <w:color w:val="auto"/>
          <w:kern w:val="0"/>
          <w:sz w:val="32"/>
          <w:szCs w:val="32"/>
          <w:highlight w:val="none"/>
        </w:rPr>
      </w:pPr>
    </w:p>
    <w:p w14:paraId="0E411DBE">
      <w:pPr>
        <w:kinsoku/>
        <w:wordWrap w:val="0"/>
        <w:overflowPunct/>
        <w:topLinePunct w:val="0"/>
        <w:bidi w:val="0"/>
        <w:snapToGrid w:val="0"/>
        <w:spacing w:line="360" w:lineRule="auto"/>
        <w:rPr>
          <w:rFonts w:hint="eastAsia" w:ascii="仿宋" w:hAnsi="仿宋" w:eastAsia="仿宋" w:cs="仿宋"/>
          <w:b/>
          <w:color w:val="auto"/>
          <w:kern w:val="0"/>
          <w:sz w:val="32"/>
          <w:szCs w:val="32"/>
          <w:highlight w:val="none"/>
        </w:rPr>
      </w:pPr>
    </w:p>
    <w:p w14:paraId="74F62C92">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54D9E182">
      <w:pPr>
        <w:kinsoku/>
        <w:wordWrap w:val="0"/>
        <w:overflowPunct/>
        <w:topLinePunct w:val="0"/>
        <w:bidi w:val="0"/>
        <w:spacing w:line="360" w:lineRule="auto"/>
        <w:jc w:val="center"/>
        <w:rPr>
          <w:rFonts w:hint="eastAsia" w:ascii="仿宋" w:hAnsi="仿宋" w:eastAsia="仿宋" w:cs="仿宋"/>
          <w:color w:val="auto"/>
          <w:sz w:val="24"/>
          <w:highlight w:val="none"/>
          <w:u w:val="single"/>
        </w:rPr>
      </w:pPr>
    </w:p>
    <w:p w14:paraId="367509E1">
      <w:pPr>
        <w:kinsoku/>
        <w:wordWrap w:val="0"/>
        <w:overflowPunct/>
        <w:topLinePunct w:val="0"/>
        <w:bidi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48EAE671">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绍兴市中医院2026-2027年度医用布草洗涤(收发)服务项目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24AFB9F8">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AE593CD">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E3B5A18">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320EAE2">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0B80547">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14820ABF">
      <w:pPr>
        <w:kinsoku/>
        <w:wordWrap w:val="0"/>
        <w:overflowPunct/>
        <w:topLinePunct w:val="0"/>
        <w:bidi w:val="0"/>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132F1728">
      <w:pPr>
        <w:kinsoku/>
        <w:wordWrap w:val="0"/>
        <w:overflowPunct/>
        <w:topLinePunct w:val="0"/>
        <w:bidi w:val="0"/>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2F8EF96E">
      <w:pPr>
        <w:kinsoku/>
        <w:wordWrap w:val="0"/>
        <w:overflowPunct/>
        <w:topLinePunct w:val="0"/>
        <w:bidi w:val="0"/>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260B884B">
      <w:pPr>
        <w:kinsoku/>
        <w:wordWrap w:val="0"/>
        <w:overflowPunct/>
        <w:topLinePunct w:val="0"/>
        <w:bidi w:val="0"/>
        <w:spacing w:line="360" w:lineRule="auto"/>
        <w:ind w:right="420"/>
        <w:rPr>
          <w:rFonts w:hint="eastAsia" w:ascii="仿宋" w:hAnsi="仿宋" w:eastAsia="仿宋" w:cs="仿宋"/>
          <w:color w:val="auto"/>
          <w:sz w:val="24"/>
          <w:highlight w:val="none"/>
        </w:rPr>
      </w:pPr>
    </w:p>
    <w:p w14:paraId="1DD23D68">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46A3B686">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EC05585">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F43B43B">
      <w:pPr>
        <w:keepNext w:val="0"/>
        <w:keepLines w:val="0"/>
        <w:pageBreakBefore/>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8</w:t>
      </w:r>
      <w:r>
        <w:rPr>
          <w:rFonts w:hint="eastAsia" w:ascii="仿宋" w:hAnsi="仿宋" w:eastAsia="仿宋" w:cs="仿宋"/>
          <w:b/>
          <w:color w:val="auto"/>
          <w:spacing w:val="6"/>
          <w:sz w:val="32"/>
          <w:szCs w:val="32"/>
          <w:highlight w:val="none"/>
        </w:rPr>
        <w:t>：</w:t>
      </w:r>
    </w:p>
    <w:p w14:paraId="74B93871">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关于符合本国产品标准的声明函</w:t>
      </w:r>
    </w:p>
    <w:p w14:paraId="250DB3C5">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p>
    <w:p w14:paraId="17B41317">
      <w:pPr>
        <w:pStyle w:val="5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0E946D97">
      <w:pPr>
        <w:pStyle w:val="5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1.</w:t>
      </w:r>
      <w:r>
        <w:rPr>
          <w:rStyle w:val="74"/>
          <w:rFonts w:hint="eastAsia" w:ascii="仿宋" w:hAnsi="仿宋" w:eastAsia="仿宋" w:cs="仿宋"/>
          <w:i/>
          <w:iCs/>
          <w:caps w:val="0"/>
          <w:color w:val="auto"/>
          <w:spacing w:val="0"/>
          <w:sz w:val="28"/>
          <w:szCs w:val="28"/>
          <w:highlight w:val="none"/>
          <w:u w:val="single"/>
          <w:shd w:val="clear" w:color="auto" w:fill="FFFFFF"/>
        </w:rPr>
        <w:t>（产品名称1）</w:t>
      </w:r>
      <w:r>
        <w:rPr>
          <w:rStyle w:val="74"/>
          <w:rFonts w:hint="eastAsia" w:ascii="仿宋" w:hAnsi="仿宋" w:eastAsia="仿宋" w:cs="仿宋"/>
          <w:i/>
          <w:iCs/>
          <w:caps w:val="0"/>
          <w:color w:val="auto"/>
          <w:spacing w:val="0"/>
          <w:sz w:val="28"/>
          <w:szCs w:val="28"/>
          <w:highlight w:val="none"/>
          <w:u w:val="single"/>
          <w:shd w:val="clear" w:color="auto" w:fill="FFFFFF"/>
          <w:vertAlign w:val="superscript"/>
        </w:rPr>
        <w:t>1</w:t>
      </w:r>
      <w:r>
        <w:rPr>
          <w:rFonts w:hint="eastAsia" w:ascii="仿宋" w:hAnsi="仿宋" w:eastAsia="仿宋" w:cs="仿宋"/>
          <w:i w:val="0"/>
          <w:iCs w:val="0"/>
          <w:caps w:val="0"/>
          <w:color w:val="auto"/>
          <w:spacing w:val="0"/>
          <w:sz w:val="28"/>
          <w:szCs w:val="28"/>
          <w:highlight w:val="none"/>
          <w:shd w:val="clear" w:color="auto" w:fill="FFFFFF"/>
        </w:rPr>
        <w:t>，生产厂为</w:t>
      </w:r>
      <w:r>
        <w:rPr>
          <w:rStyle w:val="74"/>
          <w:rFonts w:hint="eastAsia" w:ascii="仿宋" w:hAnsi="仿宋" w:eastAsia="仿宋" w:cs="仿宋"/>
          <w:i/>
          <w:iCs/>
          <w:caps w:val="0"/>
          <w:color w:val="auto"/>
          <w:spacing w:val="0"/>
          <w:sz w:val="28"/>
          <w:szCs w:val="28"/>
          <w:highlight w:val="none"/>
          <w:u w:val="single"/>
          <w:shd w:val="clear" w:color="auto" w:fill="FFFFFF"/>
        </w:rPr>
        <w:t>（厂名）</w:t>
      </w:r>
      <w:r>
        <w:rPr>
          <w:rStyle w:val="74"/>
          <w:rFonts w:hint="eastAsia" w:ascii="仿宋" w:hAnsi="仿宋" w:eastAsia="仿宋" w:cs="仿宋"/>
          <w:i/>
          <w:iCs/>
          <w:caps w:val="0"/>
          <w:color w:val="auto"/>
          <w:spacing w:val="0"/>
          <w:sz w:val="28"/>
          <w:szCs w:val="28"/>
          <w:highlight w:val="none"/>
          <w:u w:val="single"/>
          <w:shd w:val="clear" w:color="auto" w:fill="FFFFFF"/>
          <w:vertAlign w:val="superscript"/>
        </w:rPr>
        <w:t>2</w:t>
      </w:r>
      <w:r>
        <w:rPr>
          <w:rFonts w:hint="eastAsia" w:ascii="仿宋" w:hAnsi="仿宋" w:eastAsia="仿宋" w:cs="仿宋"/>
          <w:i w:val="0"/>
          <w:iCs w:val="0"/>
          <w:caps w:val="0"/>
          <w:color w:val="auto"/>
          <w:spacing w:val="0"/>
          <w:sz w:val="28"/>
          <w:szCs w:val="28"/>
          <w:highlight w:val="none"/>
          <w:shd w:val="clear" w:color="auto" w:fill="FFFFFF"/>
        </w:rPr>
        <w:t>，厂址为</w:t>
      </w:r>
      <w:r>
        <w:rPr>
          <w:rStyle w:val="74"/>
          <w:rFonts w:hint="eastAsia" w:ascii="仿宋" w:hAnsi="仿宋" w:eastAsia="仿宋" w:cs="仿宋"/>
          <w:i/>
          <w:iCs/>
          <w:caps w:val="0"/>
          <w:color w:val="auto"/>
          <w:spacing w:val="0"/>
          <w:sz w:val="28"/>
          <w:szCs w:val="28"/>
          <w:highlight w:val="none"/>
          <w:u w:val="single"/>
          <w:shd w:val="clear" w:color="auto" w:fill="FFFFFF"/>
        </w:rPr>
        <w:t>（生产厂址）</w:t>
      </w:r>
      <w:r>
        <w:rPr>
          <w:rFonts w:hint="eastAsia" w:ascii="仿宋" w:hAnsi="仿宋" w:eastAsia="仿宋" w:cs="仿宋"/>
          <w:i w:val="0"/>
          <w:iCs w:val="0"/>
          <w:caps w:val="0"/>
          <w:color w:val="auto"/>
          <w:spacing w:val="0"/>
          <w:sz w:val="28"/>
          <w:szCs w:val="28"/>
          <w:highlight w:val="none"/>
          <w:shd w:val="clear" w:color="auto" w:fill="FFFFFF"/>
        </w:rPr>
        <w:t>。</w:t>
      </w:r>
      <w:r>
        <w:rPr>
          <w:rStyle w:val="74"/>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的中国境内生产的组件成本占比≥</w:t>
      </w:r>
      <w:r>
        <w:rPr>
          <w:rStyle w:val="74"/>
          <w:rFonts w:hint="eastAsia" w:ascii="仿宋" w:hAnsi="仿宋" w:eastAsia="仿宋" w:cs="仿宋"/>
          <w:i/>
          <w:iCs/>
          <w:caps w:val="0"/>
          <w:color w:val="auto"/>
          <w:spacing w:val="0"/>
          <w:sz w:val="28"/>
          <w:szCs w:val="28"/>
          <w:highlight w:val="none"/>
          <w:u w:val="single"/>
          <w:shd w:val="clear" w:color="auto" w:fill="FFFFFF"/>
        </w:rPr>
        <w:t>（规定比例）</w:t>
      </w:r>
      <w:r>
        <w:rPr>
          <w:rStyle w:val="74"/>
          <w:rFonts w:hint="eastAsia" w:ascii="仿宋" w:hAnsi="仿宋" w:eastAsia="仿宋" w:cs="仿宋"/>
          <w:i/>
          <w:iCs/>
          <w:caps w:val="0"/>
          <w:color w:val="auto"/>
          <w:spacing w:val="0"/>
          <w:sz w:val="28"/>
          <w:szCs w:val="28"/>
          <w:highlight w:val="none"/>
          <w:u w:val="single"/>
          <w:shd w:val="clear" w:color="auto" w:fill="FFFFFF"/>
          <w:vertAlign w:val="superscript"/>
        </w:rPr>
        <w:t>3</w:t>
      </w:r>
      <w:r>
        <w:rPr>
          <w:rFonts w:hint="eastAsia" w:ascii="仿宋" w:hAnsi="仿宋" w:eastAsia="仿宋" w:cs="仿宋"/>
          <w:i w:val="0"/>
          <w:iCs w:val="0"/>
          <w:caps w:val="0"/>
          <w:color w:val="auto"/>
          <w:spacing w:val="0"/>
          <w:sz w:val="28"/>
          <w:szCs w:val="28"/>
          <w:highlight w:val="none"/>
          <w:shd w:val="clear" w:color="auto" w:fill="FFFFFF"/>
        </w:rPr>
        <w:t>。</w:t>
      </w:r>
      <w:r>
        <w:rPr>
          <w:rStyle w:val="74"/>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w:t>
      </w:r>
      <w:r>
        <w:rPr>
          <w:rStyle w:val="74"/>
          <w:rFonts w:hint="eastAsia" w:ascii="仿宋" w:hAnsi="仿宋" w:eastAsia="仿宋" w:cs="仿宋"/>
          <w:i/>
          <w:iCs/>
          <w:caps w:val="0"/>
          <w:color w:val="auto"/>
          <w:spacing w:val="0"/>
          <w:sz w:val="28"/>
          <w:szCs w:val="28"/>
          <w:highlight w:val="none"/>
          <w:u w:val="single"/>
          <w:shd w:val="clear" w:color="auto" w:fill="FFFFFF"/>
        </w:rPr>
        <w:t>（关键组件）</w:t>
      </w:r>
      <w:r>
        <w:rPr>
          <w:rStyle w:val="74"/>
          <w:rFonts w:hint="eastAsia" w:ascii="仿宋" w:hAnsi="仿宋" w:eastAsia="仿宋" w:cs="仿宋"/>
          <w:i/>
          <w:iCs/>
          <w:caps w:val="0"/>
          <w:color w:val="auto"/>
          <w:spacing w:val="0"/>
          <w:sz w:val="28"/>
          <w:szCs w:val="28"/>
          <w:highlight w:val="none"/>
          <w:u w:val="single"/>
          <w:shd w:val="clear" w:color="auto" w:fill="FFFFFF"/>
          <w:vertAlign w:val="superscript"/>
        </w:rPr>
        <w:t>4</w:t>
      </w:r>
      <w:r>
        <w:rPr>
          <w:rFonts w:hint="eastAsia" w:ascii="仿宋" w:hAnsi="仿宋" w:eastAsia="仿宋" w:cs="仿宋"/>
          <w:i w:val="0"/>
          <w:iCs w:val="0"/>
          <w:caps w:val="0"/>
          <w:color w:val="auto"/>
          <w:spacing w:val="0"/>
          <w:sz w:val="28"/>
          <w:szCs w:val="28"/>
          <w:highlight w:val="none"/>
          <w:shd w:val="clear" w:color="auto" w:fill="FFFFFF"/>
        </w:rPr>
        <w:t>在中国境内生产。</w:t>
      </w:r>
      <w:r>
        <w:rPr>
          <w:rStyle w:val="74"/>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w:t>
      </w:r>
      <w:r>
        <w:rPr>
          <w:rStyle w:val="74"/>
          <w:rFonts w:hint="eastAsia" w:ascii="仿宋" w:hAnsi="仿宋" w:eastAsia="仿宋" w:cs="仿宋"/>
          <w:i/>
          <w:iCs/>
          <w:caps w:val="0"/>
          <w:color w:val="auto"/>
          <w:spacing w:val="0"/>
          <w:sz w:val="28"/>
          <w:szCs w:val="28"/>
          <w:highlight w:val="none"/>
          <w:u w:val="single"/>
          <w:shd w:val="clear" w:color="auto" w:fill="FFFFFF"/>
        </w:rPr>
        <w:t>（关键工序）</w:t>
      </w:r>
      <w:r>
        <w:rPr>
          <w:rStyle w:val="74"/>
          <w:rFonts w:hint="eastAsia" w:ascii="仿宋" w:hAnsi="仿宋" w:eastAsia="仿宋" w:cs="仿宋"/>
          <w:i/>
          <w:iCs/>
          <w:caps w:val="0"/>
          <w:color w:val="auto"/>
          <w:spacing w:val="0"/>
          <w:sz w:val="28"/>
          <w:szCs w:val="28"/>
          <w:highlight w:val="none"/>
          <w:u w:val="single"/>
          <w:shd w:val="clear" w:color="auto" w:fill="FFFFFF"/>
          <w:vertAlign w:val="superscript"/>
        </w:rPr>
        <w:t>5</w:t>
      </w:r>
      <w:r>
        <w:rPr>
          <w:rFonts w:hint="eastAsia" w:ascii="仿宋" w:hAnsi="仿宋" w:eastAsia="仿宋" w:cs="仿宋"/>
          <w:i w:val="0"/>
          <w:iCs w:val="0"/>
          <w:caps w:val="0"/>
          <w:color w:val="auto"/>
          <w:spacing w:val="0"/>
          <w:sz w:val="28"/>
          <w:szCs w:val="28"/>
          <w:highlight w:val="none"/>
          <w:shd w:val="clear" w:color="auto" w:fill="FFFFFF"/>
        </w:rPr>
        <w:t>在中国境内完成。</w:t>
      </w:r>
    </w:p>
    <w:p w14:paraId="2B2F4D6C">
      <w:pPr>
        <w:pStyle w:val="5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2.</w:t>
      </w:r>
      <w:r>
        <w:rPr>
          <w:rStyle w:val="74"/>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，生产厂为</w:t>
      </w:r>
      <w:r>
        <w:rPr>
          <w:rStyle w:val="74"/>
          <w:rFonts w:hint="eastAsia" w:ascii="仿宋" w:hAnsi="仿宋" w:eastAsia="仿宋" w:cs="仿宋"/>
          <w:i/>
          <w:iCs/>
          <w:caps w:val="0"/>
          <w:color w:val="auto"/>
          <w:spacing w:val="0"/>
          <w:sz w:val="28"/>
          <w:szCs w:val="28"/>
          <w:highlight w:val="none"/>
          <w:u w:val="single"/>
          <w:shd w:val="clear" w:color="auto" w:fill="FFFFFF"/>
        </w:rPr>
        <w:t>（厂名）</w:t>
      </w:r>
      <w:r>
        <w:rPr>
          <w:rFonts w:hint="eastAsia" w:ascii="仿宋" w:hAnsi="仿宋" w:eastAsia="仿宋" w:cs="仿宋"/>
          <w:i w:val="0"/>
          <w:iCs w:val="0"/>
          <w:caps w:val="0"/>
          <w:color w:val="auto"/>
          <w:spacing w:val="0"/>
          <w:sz w:val="28"/>
          <w:szCs w:val="28"/>
          <w:highlight w:val="none"/>
          <w:shd w:val="clear" w:color="auto" w:fill="FFFFFF"/>
        </w:rPr>
        <w:t>，厂址为</w:t>
      </w:r>
      <w:r>
        <w:rPr>
          <w:rStyle w:val="74"/>
          <w:rFonts w:hint="eastAsia" w:ascii="仿宋" w:hAnsi="仿宋" w:eastAsia="仿宋" w:cs="仿宋"/>
          <w:i/>
          <w:iCs/>
          <w:caps w:val="0"/>
          <w:color w:val="auto"/>
          <w:spacing w:val="0"/>
          <w:sz w:val="28"/>
          <w:szCs w:val="28"/>
          <w:highlight w:val="none"/>
          <w:u w:val="single"/>
          <w:shd w:val="clear" w:color="auto" w:fill="FFFFFF"/>
        </w:rPr>
        <w:t>（生产厂址）</w:t>
      </w:r>
      <w:r>
        <w:rPr>
          <w:rFonts w:hint="eastAsia" w:ascii="仿宋" w:hAnsi="仿宋" w:eastAsia="仿宋" w:cs="仿宋"/>
          <w:i w:val="0"/>
          <w:iCs w:val="0"/>
          <w:caps w:val="0"/>
          <w:color w:val="auto"/>
          <w:spacing w:val="0"/>
          <w:sz w:val="28"/>
          <w:szCs w:val="28"/>
          <w:highlight w:val="none"/>
          <w:shd w:val="clear" w:color="auto" w:fill="FFFFFF"/>
        </w:rPr>
        <w:t>。</w:t>
      </w:r>
      <w:r>
        <w:rPr>
          <w:rStyle w:val="74"/>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的中国境内生产的组件成本占比≥</w:t>
      </w:r>
      <w:r>
        <w:rPr>
          <w:rStyle w:val="74"/>
          <w:rFonts w:hint="eastAsia" w:ascii="仿宋" w:hAnsi="仿宋" w:eastAsia="仿宋" w:cs="仿宋"/>
          <w:i/>
          <w:iCs/>
          <w:caps w:val="0"/>
          <w:color w:val="auto"/>
          <w:spacing w:val="0"/>
          <w:sz w:val="28"/>
          <w:szCs w:val="28"/>
          <w:highlight w:val="none"/>
          <w:u w:val="single"/>
          <w:shd w:val="clear" w:color="auto" w:fill="FFFFFF"/>
        </w:rPr>
        <w:t>（规定比例）</w:t>
      </w:r>
      <w:r>
        <w:rPr>
          <w:rFonts w:hint="eastAsia" w:ascii="仿宋" w:hAnsi="仿宋" w:eastAsia="仿宋" w:cs="仿宋"/>
          <w:i w:val="0"/>
          <w:iCs w:val="0"/>
          <w:caps w:val="0"/>
          <w:color w:val="auto"/>
          <w:spacing w:val="0"/>
          <w:sz w:val="28"/>
          <w:szCs w:val="28"/>
          <w:highlight w:val="none"/>
          <w:shd w:val="clear" w:color="auto" w:fill="FFFFFF"/>
        </w:rPr>
        <w:t>。</w:t>
      </w:r>
      <w:r>
        <w:rPr>
          <w:rStyle w:val="74"/>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w:t>
      </w:r>
      <w:r>
        <w:rPr>
          <w:rStyle w:val="74"/>
          <w:rFonts w:hint="eastAsia" w:ascii="仿宋" w:hAnsi="仿宋" w:eastAsia="仿宋" w:cs="仿宋"/>
          <w:i/>
          <w:iCs/>
          <w:caps w:val="0"/>
          <w:color w:val="auto"/>
          <w:spacing w:val="0"/>
          <w:sz w:val="28"/>
          <w:szCs w:val="28"/>
          <w:highlight w:val="none"/>
          <w:u w:val="single"/>
          <w:shd w:val="clear" w:color="auto" w:fill="FFFFFF"/>
        </w:rPr>
        <w:t>（关键组件）</w:t>
      </w:r>
      <w:r>
        <w:rPr>
          <w:rFonts w:hint="eastAsia" w:ascii="仿宋" w:hAnsi="仿宋" w:eastAsia="仿宋" w:cs="仿宋"/>
          <w:i w:val="0"/>
          <w:iCs w:val="0"/>
          <w:caps w:val="0"/>
          <w:color w:val="auto"/>
          <w:spacing w:val="0"/>
          <w:sz w:val="28"/>
          <w:szCs w:val="28"/>
          <w:highlight w:val="none"/>
          <w:shd w:val="clear" w:color="auto" w:fill="FFFFFF"/>
        </w:rPr>
        <w:t>在中国境内生产。</w:t>
      </w:r>
      <w:r>
        <w:rPr>
          <w:rStyle w:val="74"/>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w:t>
      </w:r>
      <w:r>
        <w:rPr>
          <w:rStyle w:val="74"/>
          <w:rFonts w:hint="eastAsia" w:ascii="仿宋" w:hAnsi="仿宋" w:eastAsia="仿宋" w:cs="仿宋"/>
          <w:i/>
          <w:iCs/>
          <w:caps w:val="0"/>
          <w:color w:val="auto"/>
          <w:spacing w:val="0"/>
          <w:sz w:val="28"/>
          <w:szCs w:val="28"/>
          <w:highlight w:val="none"/>
          <w:u w:val="single"/>
          <w:shd w:val="clear" w:color="auto" w:fill="FFFFFF"/>
        </w:rPr>
        <w:t>（关键工序）</w:t>
      </w:r>
      <w:r>
        <w:rPr>
          <w:rFonts w:hint="eastAsia" w:ascii="仿宋" w:hAnsi="仿宋" w:eastAsia="仿宋" w:cs="仿宋"/>
          <w:i w:val="0"/>
          <w:iCs w:val="0"/>
          <w:caps w:val="0"/>
          <w:color w:val="auto"/>
          <w:spacing w:val="0"/>
          <w:sz w:val="28"/>
          <w:szCs w:val="28"/>
          <w:highlight w:val="none"/>
          <w:shd w:val="clear" w:color="auto" w:fill="FFFFFF"/>
        </w:rPr>
        <w:t>在中国境内完成。</w:t>
      </w:r>
    </w:p>
    <w:p w14:paraId="59B3548C">
      <w:pPr>
        <w:pStyle w:val="5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w:t>
      </w:r>
    </w:p>
    <w:p w14:paraId="0C74F02A">
      <w:pPr>
        <w:pStyle w:val="5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本公司（单位）对上述声明内容的真实性负责。如有虚假，愿承担相应法律责任。</w:t>
      </w:r>
    </w:p>
    <w:p w14:paraId="38CCEDC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公司（单位）名称（盖章）：      </w:t>
      </w:r>
    </w:p>
    <w:p w14:paraId="0E76A80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日期：　　　　　年　　月　日  </w:t>
      </w:r>
    </w:p>
    <w:p w14:paraId="0EAB8BE9">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jc w:val="center"/>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_______________________________________________________________</w:t>
      </w:r>
    </w:p>
    <w:p w14:paraId="67A8A23B">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1.产品如有型号，请在“产品名称”栏一并填写。</w:t>
      </w:r>
    </w:p>
    <w:p w14:paraId="03E34422">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2.生产厂名与厂址应与生产厂营业执照载明的相关信息保持一致。</w:t>
      </w:r>
    </w:p>
    <w:p w14:paraId="081E191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3.该产品的中国境内生产的组件成本占比相关要求实施前，“规定比例”栏可不填，下同。</w:t>
      </w:r>
    </w:p>
    <w:p w14:paraId="3B637484">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4.该产品的关键组件要求实施前，“关键组件”栏可不填，下同。</w:t>
      </w:r>
    </w:p>
    <w:p w14:paraId="705D2F32">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5.该产品的关键工序要求实施前，“关键工序”栏可不填，下同。</w:t>
      </w:r>
    </w:p>
    <w:p w14:paraId="4F5032F2">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p>
    <w:p w14:paraId="47410119">
      <w:pPr>
        <w:keepNext w:val="0"/>
        <w:keepLines w:val="0"/>
        <w:pageBreakBefore/>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中国境内生产的组件成本核算基本规则</w:t>
      </w:r>
    </w:p>
    <w:p w14:paraId="311AFBC9">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p>
    <w:p w14:paraId="789FA6E9">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FBE6702">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一、产品的一级组件是指直接组成产品的组件。产品的二级组件是指直接组成产品一级组件的组件。一级组件不可分解的，视同二级组件。</w:t>
      </w:r>
    </w:p>
    <w:p w14:paraId="49A64E14">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二、二级组件在中国境内生产的，其全部成本计入中国境内生产的组件成本；二级组件不在中国境内生产的，其成本不计入中国境内生产的组件成本。</w:t>
      </w:r>
    </w:p>
    <w:p w14:paraId="72880D36">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三、产品总成本和组件成本以相关会计核算数据、采购合同、进货记录等为基础进行计算。</w:t>
      </w:r>
    </w:p>
    <w:p w14:paraId="25D79970">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lang w:val="en-US"/>
        </w:rPr>
      </w:pPr>
      <w:r>
        <w:rPr>
          <w:rFonts w:hint="eastAsia" w:ascii="仿宋" w:hAnsi="仿宋" w:eastAsia="仿宋" w:cs="仿宋"/>
          <w:color w:val="auto"/>
          <w:kern w:val="0"/>
          <w:sz w:val="30"/>
          <w:szCs w:val="30"/>
          <w:highlight w:val="none"/>
        </w:rPr>
        <w:t>四、需要对成本核算规则予以进一步明确的其他有关事项，由财政部会同有关部门另行规定。</w:t>
      </w:r>
    </w:p>
    <w:p w14:paraId="60A51343">
      <w:pPr>
        <w:pStyle w:val="4"/>
        <w:kinsoku/>
        <w:wordWrap w:val="0"/>
        <w:overflowPunct/>
        <w:topLinePunct w:val="0"/>
        <w:bidi w:val="0"/>
        <w:rPr>
          <w:rFonts w:hint="eastAsia" w:ascii="仿宋" w:hAnsi="仿宋" w:eastAsia="仿宋" w:cs="仿宋"/>
          <w:color w:val="auto"/>
          <w:highlight w:val="none"/>
          <w:lang w:val="en-US"/>
        </w:rPr>
      </w:pPr>
    </w:p>
    <w:p w14:paraId="71985168">
      <w:pPr>
        <w:pageBreakBefore/>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506E393">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6A221F6A">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27578BF">
      <w:pPr>
        <w:widowControl/>
        <w:kinsoku/>
        <w:wordWrap w:val="0"/>
        <w:overflowPunct/>
        <w:topLinePunct w:val="0"/>
        <w:bidi w:val="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D31D169">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59076ED">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5AFD280">
      <w:pPr>
        <w:pStyle w:val="23"/>
        <w:kinsoku/>
        <w:wordWrap w:val="0"/>
        <w:overflowPunct/>
        <w:topLinePunct w:val="0"/>
        <w:bidi w:val="0"/>
        <w:rPr>
          <w:rFonts w:hint="eastAsia" w:ascii="仿宋" w:hAnsi="仿宋" w:eastAsia="仿宋" w:cs="仿宋"/>
          <w:color w:val="auto"/>
          <w:highlight w:val="none"/>
          <w:lang w:val="en-US" w:eastAsia="zh-CN"/>
        </w:rPr>
      </w:pPr>
    </w:p>
    <w:p w14:paraId="67FAFFAE">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9E75EA1">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906DDF0">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F8AD362">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0AB83F2">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F1D1497">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0C500F3">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1D6B8BE8">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9F9AA92">
      <w:pPr>
        <w:widowControl/>
        <w:kinsoku/>
        <w:wordWrap w:val="0"/>
        <w:overflowPunct/>
        <w:topLinePunct w:val="0"/>
        <w:bidi w:val="0"/>
        <w:jc w:val="left"/>
        <w:rPr>
          <w:rFonts w:hint="eastAsia" w:ascii="仿宋" w:hAnsi="仿宋" w:eastAsia="仿宋" w:cs="仿宋"/>
          <w:color w:val="auto"/>
          <w:kern w:val="0"/>
          <w:sz w:val="24"/>
          <w:highlight w:val="none"/>
        </w:rPr>
      </w:pPr>
    </w:p>
    <w:p w14:paraId="36C240DC">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329D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9813B77">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E3E0385">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3586EAE">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133E4E75">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97CF325">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B2401B4">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D8DAA81">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232F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26E82C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115768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5406A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006C8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DA6E81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5729AA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2CD6839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C6BF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C1084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C212E6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D58D2A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0AB81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348B80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F48F1F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BD1A04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6D6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B14EA8">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3349408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440FC0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3FCB4B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AFDAA1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25D28E1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BC70BA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CC2F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F3B8D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2769BA1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AA2D1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94963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03F668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F772FD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B3AB5E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F5AF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C64E1C">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23C6D4F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12C238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EFA8B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3757FF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1040E99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CE5DEB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8FAC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EF84B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684B34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95CA2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42578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AB7840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1BC44C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A3C9A0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2B0BF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A7E82D">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3B09EF4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E29B9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6FF7A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A0C327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05ED5B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43400E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9F07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C23F0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2785E98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4B16B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BD1F9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1AA5C4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F46C73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E482E3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186A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F7441E">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47B75B5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13386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3505A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684C92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F4B325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016CCE5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52DA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A9ED2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944DCD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B606C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8A941D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D195CD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020F2C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93D5BF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F2BD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F44705">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4E53D9E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A073E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EF4C4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444E6C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CC0D5A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726214A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AB62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6A908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A4AE79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A72A6D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CBCA7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3A54E5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8ED4A4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B72BD3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5390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0842C5">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61D566A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12293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95801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0FA183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F3DA89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33FEA3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0CA3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BFCD2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A267EF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54F4AE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7F2045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A8FB5B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4DDB00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E0EA5C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2DC4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91C167">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22B390A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737E87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FB02D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4593F8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8A40C3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9EB6FC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5FEA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007C9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DED661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FC794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C8F4F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BD625A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D1D44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B2E51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8FA6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F0B0C8">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6CD3A76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3F950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FE367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56630C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FEB18A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B4CC7E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652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E2884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02054E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ED5CE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E6283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742D41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C0D94F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89C561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31E4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343A83">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32AD612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DB3143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CFAC3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FF60CA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00D27C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2B9EBA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C9CF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AB549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8A502E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D3A76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86B9D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EA2463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0A136DD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E93B3B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E896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DBC3EF">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5E55076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00C2C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BFFE4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DB4ABC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DD4B82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FDFFCD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1B7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5BE71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EC8125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143F3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B35DE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8A48E4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7B9B18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F1DCA9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8850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8FAAD7">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3E6CEAC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FD4B9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E1B3EE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47CB06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AFC733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3FC0EB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64C9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DEBA6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8B95F8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3480C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EC545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4D5D21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6B09E1F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ACD62D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FB8E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FC5986">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33FE22D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D3D977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00E34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FA017B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DFFAF9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4D4EA7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69B5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677D6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09E9A5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3D770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996CE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3367A4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521EA4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18EFDA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041E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C8C832">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0BB1E7D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2DF55A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6F37F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2A0997B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BE7E0C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32C6B3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FA83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EBDBD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0CDD9A0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B7DB8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A55B9A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65DD63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344445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E9E51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9851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4FAEB1">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2BD49B3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5096C7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74A6C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6A01D4A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97CD88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210F88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5188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0D81EB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86B315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EC9F7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F1DF3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B2EC81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239374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5B2248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888482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6996566D">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586D46D4">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AF67C71">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5C9416CE">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DB67492">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25B112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F1F24F3">
      <w:pPr>
        <w:widowControl/>
        <w:kinsoku/>
        <w:wordWrap w:val="0"/>
        <w:overflowPunct/>
        <w:topLinePunct w:val="0"/>
        <w:bidi w:val="0"/>
        <w:jc w:val="left"/>
        <w:rPr>
          <w:rFonts w:hint="eastAsia" w:ascii="仿宋" w:hAnsi="仿宋" w:eastAsia="仿宋" w:cs="仿宋"/>
          <w:color w:val="auto"/>
          <w:kern w:val="0"/>
          <w:sz w:val="24"/>
          <w:highlight w:val="none"/>
        </w:rPr>
      </w:pPr>
    </w:p>
    <w:p w14:paraId="6F7B79AC">
      <w:pPr>
        <w:widowControl/>
        <w:kinsoku/>
        <w:wordWrap w:val="0"/>
        <w:overflowPunct/>
        <w:topLinePunct w:val="0"/>
        <w:bidi w:val="0"/>
        <w:jc w:val="left"/>
        <w:rPr>
          <w:rFonts w:hint="eastAsia" w:ascii="仿宋" w:hAnsi="仿宋" w:eastAsia="仿宋" w:cs="仿宋"/>
          <w:color w:val="auto"/>
          <w:kern w:val="0"/>
          <w:sz w:val="24"/>
          <w:highlight w:val="none"/>
        </w:rPr>
      </w:pPr>
    </w:p>
    <w:p w14:paraId="36A8E91E">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D9709C0">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69025379">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6FA3112">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2EC9648">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772A38C">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B5D65F3">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BAD5AA1">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61A608C9">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2FFA41E7">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5AC93A02">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00E24687">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4569560">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D64A550">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57F97D7C">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266C2F2">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3D788AF6">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B247303">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0A31101">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080E5212">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076C1D55">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D1ED2ED">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22D96B1C">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6DFF7547">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114FFB47">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9ED5412">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8416C62">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A7888C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6CCD81A">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DF9F0E3">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46BBD13">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8D690C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54A75B1">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71B16CB9">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15D30A7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3DAEAF26">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0C1C1EC7">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53E8E9DE">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1812C71">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A8F2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F4C2A2B">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42625EE">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B8D3EA3">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77E60653">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A18D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3ECE3E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087AFA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629EDBD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F89CF7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A5AFBC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B251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68D77B">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23116087">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222B2922">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5987EAD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449C8C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C91C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65ECB3">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5028378F">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541EA07A">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23F4288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DD903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45B3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A0A530">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5BE2B92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4C4D28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0F9F59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6A343E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1571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FB5609">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081424CA">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6E23E768">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3BC03F7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E81A70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D9A8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7F301D">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18F7DF74">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043902A9">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6478D49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9DE7C3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A101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6308FF">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095EE03B">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restart"/>
            <w:vAlign w:val="center"/>
          </w:tcPr>
          <w:p w14:paraId="228719F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F59257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1291E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B0B1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003511">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729BB84F">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689DE9D">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4548EBA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962C67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CD05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A721CB">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6EB533AC">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CB64F99">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2C195A6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756771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FDD0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C62BAB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373FDC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1800BBB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D9B0BA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50DF4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582DB77">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36911EF6">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59D646F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326220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492D8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1E68BE5">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79208C05">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5805395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FD404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4425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687060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0C6581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FC2400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2B8A29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6120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E30048">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2B2B3D9">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2B17DE3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94DDF3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17A5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3DB9719">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7A7D5719">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48D40B8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D34FD1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3A7D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421D4F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3EDD446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125B87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2A2F800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F158C0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75EB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7D3F7F">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2C203F94">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19D24EA8">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0A49CD9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EB35FB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E184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16D623">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619E9255">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619DE1B8">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7289331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53CC3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47AB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6503B1">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77B91E5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0D6007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F90241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8750C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13E0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207761">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32A7EE98">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0A554662">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27974A1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AF209B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FCB4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032F2E">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45F90942">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69C4A9AB">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5F3706D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709C33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CBCA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20BA9E">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34BE010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6DB58B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A39F23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6F40B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A6F5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CEDEFF">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7BAA15DC">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23891FF2">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1719BC3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EDF46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1663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987332">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40E88962">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3C3AF87">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18C8E61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9B8BD3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FA31D02">
      <w:pPr>
        <w:kinsoku/>
        <w:wordWrap w:val="0"/>
        <w:overflowPunct/>
        <w:topLinePunct w:val="0"/>
        <w:bidi w:val="0"/>
        <w:rPr>
          <w:rFonts w:hint="eastAsia" w:ascii="仿宋" w:hAnsi="仿宋" w:eastAsia="仿宋" w:cs="仿宋"/>
          <w:color w:val="auto"/>
          <w:sz w:val="24"/>
          <w:highlight w:val="none"/>
        </w:rPr>
      </w:pPr>
    </w:p>
    <w:p w14:paraId="1BCE7A9B">
      <w:pPr>
        <w:kinsoku/>
        <w:wordWrap w:val="0"/>
        <w:overflowPunct/>
        <w:topLinePunct w:val="0"/>
        <w:bidi w:val="0"/>
        <w:ind w:firstLine="420" w:firstLineChars="200"/>
        <w:rPr>
          <w:rFonts w:hint="eastAsia" w:ascii="仿宋" w:hAnsi="仿宋" w:eastAsia="仿宋" w:cs="仿宋"/>
          <w:color w:val="auto"/>
          <w:highlight w:val="none"/>
        </w:rPr>
      </w:pPr>
    </w:p>
    <w:p w14:paraId="170AD3D6">
      <w:pPr>
        <w:kinsoku/>
        <w:wordWrap w:val="0"/>
        <w:overflowPunct/>
        <w:topLinePunct w:val="0"/>
        <w:bidi w:val="0"/>
        <w:spacing w:line="360" w:lineRule="auto"/>
        <w:ind w:right="420"/>
        <w:rPr>
          <w:rFonts w:hint="eastAsia" w:ascii="仿宋" w:hAnsi="仿宋" w:eastAsia="仿宋" w:cs="仿宋"/>
          <w:color w:val="auto"/>
          <w:highlight w:val="none"/>
        </w:rPr>
      </w:pPr>
    </w:p>
    <w:p w14:paraId="380C1D73">
      <w:pPr>
        <w:kinsoku/>
        <w:wordWrap w:val="0"/>
        <w:overflowPunct/>
        <w:topLinePunct w:val="0"/>
        <w:bidi w:val="0"/>
        <w:spacing w:line="360" w:lineRule="auto"/>
        <w:rPr>
          <w:rFonts w:hint="eastAsia" w:ascii="仿宋" w:hAnsi="仿宋" w:eastAsia="仿宋" w:cs="仿宋"/>
          <w:bCs/>
          <w:color w:val="auto"/>
          <w:sz w:val="24"/>
          <w:highlight w:val="none"/>
        </w:rPr>
      </w:pPr>
    </w:p>
    <w:sectPr>
      <w:footerReference r:id="rId20" w:type="firs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D6CCE">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30B97B">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030B97B">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065B6">
    <w:pPr>
      <w:pStyle w:val="40"/>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D2EF5">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CAD2EF5">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EA214">
    <w:pPr>
      <w:pStyle w:val="40"/>
      <w:framePr w:wrap="around" w:vAnchor="text" w:hAnchor="margin" w:xAlign="right" w:y="1"/>
      <w:rPr>
        <w:rStyle w:val="72"/>
      </w:rPr>
    </w:pPr>
    <w:r>
      <w:fldChar w:fldCharType="begin"/>
    </w:r>
    <w:r>
      <w:rPr>
        <w:rStyle w:val="72"/>
      </w:rPr>
      <w:instrText xml:space="preserve">PAGE  </w:instrText>
    </w:r>
    <w:r>
      <w:fldChar w:fldCharType="end"/>
    </w:r>
  </w:p>
  <w:p w14:paraId="4A4C77FB">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3AFFE">
    <w:pPr>
      <w:pStyle w:val="40"/>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63B889">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D63B889">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4AA34">
    <w:pPr>
      <w:pStyle w:val="40"/>
      <w:framePr w:wrap="around" w:vAnchor="text" w:hAnchor="margin" w:xAlign="right" w:y="1"/>
      <w:rPr>
        <w:rStyle w:val="72"/>
      </w:rPr>
    </w:pPr>
    <w:r>
      <w:fldChar w:fldCharType="begin"/>
    </w:r>
    <w:r>
      <w:rPr>
        <w:rStyle w:val="72"/>
      </w:rPr>
      <w:instrText xml:space="preserve">PAGE  </w:instrText>
    </w:r>
    <w:r>
      <w:fldChar w:fldCharType="end"/>
    </w:r>
  </w:p>
  <w:p w14:paraId="5D4B197C">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2F60E">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EE95EF">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BEE95EF">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053D5">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FCB2F">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1CAB02">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D1CAB02">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33E74">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E3B2F">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3FE3B2F">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2630C39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477A0">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D8557">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82D8557">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62D2816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B612C">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97BE2">
                          <w:pPr>
                            <w:pStyle w:val="40"/>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DA97BE2">
                    <w:pPr>
                      <w:pStyle w:val="40"/>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76F7570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BF2D3">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250D70">
                          <w:pPr>
                            <w:pStyle w:val="40"/>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2250D70">
                    <w:pPr>
                      <w:pStyle w:val="40"/>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794589A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E1CFD">
    <w:pPr>
      <w:pStyle w:val="41"/>
      <w:jc w:val="center"/>
      <w:rPr>
        <w:lang w:val="en-US"/>
      </w:rPr>
    </w:pPr>
    <w:r>
      <w:rPr>
        <w:rFonts w:hint="eastAsia" w:ascii="仿宋" w:hAnsi="仿宋" w:eastAsia="仿宋" w:cs="仿宋"/>
        <w:sz w:val="20"/>
        <w:szCs w:val="20"/>
        <w:lang w:eastAsia="zh-CN"/>
      </w:rPr>
      <w:t>泰宇建筑工程技术咨询有限公司</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招标编号:330600252350010000231-2025-12-0107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A08EB">
    <w:pPr>
      <w:pStyle w:val="41"/>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84100">
    <w:pPr>
      <w:pStyle w:val="41"/>
      <w:jc w:val="both"/>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DB4C9">
    <w:pPr>
      <w:pStyle w:val="41"/>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C3DD7">
    <w:pPr>
      <w:pStyle w:val="41"/>
      <w:jc w:val="both"/>
      <w:rPr>
        <w:lang w:val="en-US"/>
      </w:rPr>
    </w:pPr>
    <w:r>
      <w:rPr>
        <w:rFonts w:hint="eastAsia" w:ascii="仿宋" w:hAnsi="仿宋" w:eastAsia="仿宋" w:cs="仿宋"/>
        <w:sz w:val="20"/>
        <w:szCs w:val="20"/>
        <w:lang w:eastAsia="zh-CN"/>
      </w:rPr>
      <w:t>泰宇建筑工程技术咨询有限公司</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招标编号:330600252350010000231-2025-12-0107</w:t>
    </w:r>
  </w:p>
  <w:p w14:paraId="363344EA">
    <w:pPr>
      <w:pStyle w:val="41"/>
      <w:pBdr>
        <w:bottom w:val="none" w:color="auto" w:sz="0" w:space="0"/>
      </w:pBdr>
      <w:tabs>
        <w:tab w:val="clear" w:pos="4153"/>
        <w:tab w:val="clear" w:pos="8306"/>
      </w:tab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FDE83">
    <w:pPr>
      <w:pStyle w:val="41"/>
      <w:jc w:val="both"/>
      <w:rPr>
        <w:rFonts w:ascii="仿宋_GB2312" w:eastAsia="仿宋_GB2312"/>
        <w:b/>
        <w:i/>
        <w:sz w:val="18"/>
        <w:u w:val="single"/>
      </w:rPr>
    </w:pPr>
    <w:r>
      <w:rPr>
        <w:rFonts w:hint="eastAsia" w:ascii="仿宋" w:hAnsi="仿宋" w:eastAsia="仿宋" w:cs="仿宋"/>
        <w:sz w:val="20"/>
        <w:szCs w:val="20"/>
        <w:lang w:eastAsia="zh-CN"/>
      </w:rPr>
      <w:t>泰宇建筑工程技术咨询有限公司</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招标编号:330600263010080000042-TYJZ2026013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5F48DF"/>
    <w:multiLevelType w:val="singleLevel"/>
    <w:tmpl w:val="D05F48DF"/>
    <w:lvl w:ilvl="0" w:tentative="0">
      <w:start w:val="9"/>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0B74997"/>
    <w:rsid w:val="01BC6508"/>
    <w:rsid w:val="01D21262"/>
    <w:rsid w:val="026E346E"/>
    <w:rsid w:val="02972E97"/>
    <w:rsid w:val="029A5FAC"/>
    <w:rsid w:val="035BEF8B"/>
    <w:rsid w:val="04917C26"/>
    <w:rsid w:val="06BD26B7"/>
    <w:rsid w:val="06BE1138"/>
    <w:rsid w:val="07B50534"/>
    <w:rsid w:val="082F1C5E"/>
    <w:rsid w:val="08B160FC"/>
    <w:rsid w:val="08E023A9"/>
    <w:rsid w:val="0CC316B7"/>
    <w:rsid w:val="0F096B8F"/>
    <w:rsid w:val="0F63063F"/>
    <w:rsid w:val="0F87123C"/>
    <w:rsid w:val="12FD02FC"/>
    <w:rsid w:val="13902A67"/>
    <w:rsid w:val="14DD5808"/>
    <w:rsid w:val="18E60774"/>
    <w:rsid w:val="1A8D3303"/>
    <w:rsid w:val="1D2F1C3B"/>
    <w:rsid w:val="1E4C40F2"/>
    <w:rsid w:val="1FBFFEB0"/>
    <w:rsid w:val="20EB5169"/>
    <w:rsid w:val="21B833E8"/>
    <w:rsid w:val="220A67D6"/>
    <w:rsid w:val="220D4C85"/>
    <w:rsid w:val="2302398D"/>
    <w:rsid w:val="23D766A6"/>
    <w:rsid w:val="242A6949"/>
    <w:rsid w:val="24AA129E"/>
    <w:rsid w:val="26D61A0A"/>
    <w:rsid w:val="275DFFED"/>
    <w:rsid w:val="27EE796E"/>
    <w:rsid w:val="28E646D1"/>
    <w:rsid w:val="2D024C8F"/>
    <w:rsid w:val="2D3F52BD"/>
    <w:rsid w:val="2F0C0A43"/>
    <w:rsid w:val="30CD01D9"/>
    <w:rsid w:val="30F23EBE"/>
    <w:rsid w:val="313C1F6C"/>
    <w:rsid w:val="326F4556"/>
    <w:rsid w:val="33A242EA"/>
    <w:rsid w:val="355A14CA"/>
    <w:rsid w:val="357456E7"/>
    <w:rsid w:val="37121057"/>
    <w:rsid w:val="381E02B5"/>
    <w:rsid w:val="396F3779"/>
    <w:rsid w:val="397A3C07"/>
    <w:rsid w:val="3D965304"/>
    <w:rsid w:val="3DEC3F3E"/>
    <w:rsid w:val="3E6DF6DC"/>
    <w:rsid w:val="3EC15EE4"/>
    <w:rsid w:val="3EED5175"/>
    <w:rsid w:val="3FCFDA4A"/>
    <w:rsid w:val="427E60E8"/>
    <w:rsid w:val="43533355"/>
    <w:rsid w:val="44BC4A34"/>
    <w:rsid w:val="459D4B1B"/>
    <w:rsid w:val="45A3118C"/>
    <w:rsid w:val="464078D3"/>
    <w:rsid w:val="49CD21AF"/>
    <w:rsid w:val="4F4B3D85"/>
    <w:rsid w:val="4F981E95"/>
    <w:rsid w:val="55C50182"/>
    <w:rsid w:val="5662182F"/>
    <w:rsid w:val="581A4428"/>
    <w:rsid w:val="585615D5"/>
    <w:rsid w:val="592A126B"/>
    <w:rsid w:val="596B4C1E"/>
    <w:rsid w:val="5A0F784D"/>
    <w:rsid w:val="5B5961F8"/>
    <w:rsid w:val="5B73EE39"/>
    <w:rsid w:val="5CFAC9C4"/>
    <w:rsid w:val="5D1D66F3"/>
    <w:rsid w:val="5DFB1764"/>
    <w:rsid w:val="5F561B6F"/>
    <w:rsid w:val="5F57E5CA"/>
    <w:rsid w:val="618C7B23"/>
    <w:rsid w:val="64AFCBD0"/>
    <w:rsid w:val="66094A55"/>
    <w:rsid w:val="669C35D3"/>
    <w:rsid w:val="66BB07E1"/>
    <w:rsid w:val="6AFF2A6C"/>
    <w:rsid w:val="6B4A3CB0"/>
    <w:rsid w:val="6EBAEEF7"/>
    <w:rsid w:val="6F65221A"/>
    <w:rsid w:val="6FC37AD4"/>
    <w:rsid w:val="701D630D"/>
    <w:rsid w:val="707D38F5"/>
    <w:rsid w:val="710464C4"/>
    <w:rsid w:val="735F78E6"/>
    <w:rsid w:val="778CFDC4"/>
    <w:rsid w:val="77EDE09C"/>
    <w:rsid w:val="78AD1F79"/>
    <w:rsid w:val="78BB59A6"/>
    <w:rsid w:val="79304557"/>
    <w:rsid w:val="7A115931"/>
    <w:rsid w:val="7AFB7EF3"/>
    <w:rsid w:val="7DFF3A1B"/>
    <w:rsid w:val="7EB84A91"/>
    <w:rsid w:val="7F2A5316"/>
    <w:rsid w:val="7F3A632E"/>
    <w:rsid w:val="7FBE6962"/>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2"/>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69"/>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2"/>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2"/>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2"/>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5">
    <w:name w:val="内容文本"/>
    <w:basedOn w:val="1"/>
    <w:qFormat/>
    <w:uiPriority w:val="0"/>
    <w:pPr>
      <w:spacing w:line="360" w:lineRule="auto"/>
      <w:ind w:firstLine="200" w:firstLineChars="200"/>
      <w:contextualSpacing/>
    </w:pPr>
    <w:rPr>
      <w:rFonts w:ascii="宋体" w:hAnsi="宋体"/>
      <w:kern w:val="0"/>
      <w:sz w:val="24"/>
      <w:lang w:eastAsia="en-US" w:bidi="en-US"/>
    </w:rPr>
  </w:style>
  <w:style w:type="paragraph" w:customStyle="1" w:styleId="966">
    <w:name w:val="正文_0"/>
    <w:qFormat/>
    <w:uiPriority w:val="99"/>
    <w:rPr>
      <w:rFonts w:ascii="Times New Roman" w:hAnsi="Times New Roman" w:eastAsia="宋体" w:cs="Times New Roman"/>
      <w:sz w:val="21"/>
      <w:lang w:val="en-US" w:eastAsia="zh-CN" w:bidi="ar-SA"/>
    </w:rPr>
  </w:style>
  <w:style w:type="paragraph" w:customStyle="1" w:styleId="967">
    <w:name w:val="reader-word-layer reader-word-s5-9"/>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21261</Words>
  <Characters>22822</Characters>
  <Paragraphs>1943</Paragraphs>
  <TotalTime>5</TotalTime>
  <ScaleCrop>false</ScaleCrop>
  <LinksUpToDate>false</LinksUpToDate>
  <CharactersWithSpaces>23159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kk</cp:lastModifiedBy>
  <cp:lastPrinted>2025-12-09T07:15:00Z</cp:lastPrinted>
  <dcterms:modified xsi:type="dcterms:W3CDTF">2026-02-13T01:40:14Z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eyJoZGlkIjoiYmMyZGE2MGMzMDg2MjhlNzhlNjNjMGI2OGVhMTk5ZmEiLCJ1c2VySWQiOiIxMDA4ODU0MDcwIn0=</vt:lpwstr>
  </property>
</Properties>
</file>