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65924">
      <w:pPr>
        <w:numPr>
          <w:ilvl w:val="0"/>
          <w:numId w:val="0"/>
        </w:numPr>
        <w:spacing w:line="360" w:lineRule="auto"/>
        <w:jc w:val="center"/>
        <w:outlineLvl w:val="0"/>
        <w:rPr>
          <w:b/>
          <w:sz w:val="36"/>
          <w:szCs w:val="36"/>
        </w:rPr>
      </w:pPr>
      <w:r>
        <w:rPr>
          <w:b/>
          <w:sz w:val="36"/>
          <w:szCs w:val="36"/>
        </w:rPr>
        <w:t>评</w:t>
      </w:r>
      <w:r>
        <w:rPr>
          <w:rFonts w:hint="eastAsia"/>
          <w:b/>
          <w:sz w:val="36"/>
          <w:szCs w:val="36"/>
        </w:rPr>
        <w:t>审</w:t>
      </w:r>
      <w:r>
        <w:rPr>
          <w:b/>
          <w:sz w:val="36"/>
          <w:szCs w:val="36"/>
        </w:rPr>
        <w:t>标准</w:t>
      </w:r>
    </w:p>
    <w:tbl>
      <w:tblPr>
        <w:tblStyle w:val="2"/>
        <w:tblpPr w:leftFromText="180" w:rightFromText="180" w:vertAnchor="text" w:horzAnchor="page" w:tblpXSpec="center" w:tblpY="185"/>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1"/>
        <w:gridCol w:w="1368"/>
        <w:gridCol w:w="780"/>
        <w:gridCol w:w="4146"/>
        <w:gridCol w:w="2623"/>
      </w:tblGrid>
      <w:tr w14:paraId="6AD6B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2DDAB084">
            <w:pPr>
              <w:ind w:firstLine="28"/>
              <w:jc w:val="center"/>
              <w:rPr>
                <w:rFonts w:hint="eastAsia" w:ascii="宋体" w:hAnsi="宋体" w:cs="宋体"/>
                <w:b/>
                <w:sz w:val="24"/>
              </w:rPr>
            </w:pPr>
            <w:r>
              <w:rPr>
                <w:rFonts w:hint="eastAsia" w:ascii="宋体" w:hAnsi="宋体" w:cs="宋体"/>
                <w:b/>
                <w:sz w:val="24"/>
              </w:rPr>
              <w:t>序号</w:t>
            </w:r>
          </w:p>
        </w:tc>
        <w:tc>
          <w:tcPr>
            <w:tcW w:w="1368" w:type="dxa"/>
            <w:noWrap w:val="0"/>
            <w:vAlign w:val="center"/>
          </w:tcPr>
          <w:p w14:paraId="04569452">
            <w:pPr>
              <w:ind w:firstLine="28"/>
              <w:jc w:val="center"/>
              <w:rPr>
                <w:rFonts w:hint="eastAsia" w:ascii="宋体" w:hAnsi="宋体" w:cs="宋体"/>
                <w:b/>
                <w:sz w:val="24"/>
              </w:rPr>
            </w:pPr>
            <w:r>
              <w:rPr>
                <w:rFonts w:hint="eastAsia" w:ascii="宋体" w:hAnsi="宋体" w:cs="宋体"/>
                <w:b/>
                <w:sz w:val="24"/>
              </w:rPr>
              <w:t>评分因素</w:t>
            </w:r>
          </w:p>
        </w:tc>
        <w:tc>
          <w:tcPr>
            <w:tcW w:w="780" w:type="dxa"/>
            <w:noWrap w:val="0"/>
            <w:vAlign w:val="center"/>
          </w:tcPr>
          <w:p w14:paraId="58F10275">
            <w:pPr>
              <w:ind w:firstLine="28"/>
              <w:jc w:val="center"/>
              <w:rPr>
                <w:rFonts w:hint="eastAsia" w:ascii="宋体" w:hAnsi="宋体" w:cs="宋体"/>
                <w:b/>
                <w:sz w:val="24"/>
              </w:rPr>
            </w:pPr>
            <w:r>
              <w:rPr>
                <w:rFonts w:hint="eastAsia" w:ascii="宋体" w:hAnsi="宋体" w:cs="宋体"/>
                <w:b/>
                <w:sz w:val="24"/>
              </w:rPr>
              <w:t>分值</w:t>
            </w:r>
          </w:p>
        </w:tc>
        <w:tc>
          <w:tcPr>
            <w:tcW w:w="4146" w:type="dxa"/>
            <w:noWrap w:val="0"/>
            <w:vAlign w:val="center"/>
          </w:tcPr>
          <w:p w14:paraId="1F37E3E5">
            <w:pPr>
              <w:ind w:firstLine="28"/>
              <w:jc w:val="center"/>
              <w:rPr>
                <w:rFonts w:hint="eastAsia" w:ascii="宋体" w:hAnsi="宋体" w:cs="宋体"/>
                <w:b/>
                <w:sz w:val="24"/>
              </w:rPr>
            </w:pPr>
            <w:r>
              <w:rPr>
                <w:rFonts w:hint="eastAsia" w:ascii="宋体" w:hAnsi="宋体" w:cs="宋体"/>
                <w:b/>
                <w:sz w:val="24"/>
              </w:rPr>
              <w:t>评分标准</w:t>
            </w:r>
          </w:p>
        </w:tc>
        <w:tc>
          <w:tcPr>
            <w:tcW w:w="2623" w:type="dxa"/>
            <w:noWrap w:val="0"/>
            <w:vAlign w:val="center"/>
          </w:tcPr>
          <w:p w14:paraId="59E2C826">
            <w:pPr>
              <w:pStyle w:val="6"/>
              <w:spacing w:before="0" w:after="0" w:line="240" w:lineRule="auto"/>
              <w:rPr>
                <w:rFonts w:hint="eastAsia" w:ascii="宋体" w:hAnsi="宋体" w:eastAsia="宋体" w:cs="宋体"/>
                <w:szCs w:val="24"/>
              </w:rPr>
            </w:pPr>
            <w:r>
              <w:rPr>
                <w:rFonts w:hint="eastAsia" w:ascii="宋体" w:hAnsi="宋体" w:eastAsia="宋体" w:cs="宋体"/>
                <w:szCs w:val="24"/>
              </w:rPr>
              <w:t>说明</w:t>
            </w:r>
          </w:p>
        </w:tc>
      </w:tr>
      <w:tr w14:paraId="6AB50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11" w:type="dxa"/>
            <w:noWrap w:val="0"/>
            <w:vAlign w:val="center"/>
          </w:tcPr>
          <w:p w14:paraId="1EDC52B4">
            <w:pPr>
              <w:ind w:firstLine="28"/>
              <w:jc w:val="center"/>
              <w:rPr>
                <w:rFonts w:hint="eastAsia" w:ascii="宋体" w:hAnsi="宋体" w:cs="宋体"/>
                <w:b/>
                <w:sz w:val="24"/>
              </w:rPr>
            </w:pPr>
            <w:r>
              <w:rPr>
                <w:rFonts w:hint="eastAsia" w:ascii="宋体" w:hAnsi="宋体" w:cs="宋体"/>
                <w:b/>
                <w:sz w:val="24"/>
              </w:rPr>
              <w:t>1</w:t>
            </w:r>
          </w:p>
        </w:tc>
        <w:tc>
          <w:tcPr>
            <w:tcW w:w="8917" w:type="dxa"/>
            <w:gridSpan w:val="4"/>
            <w:noWrap w:val="0"/>
            <w:vAlign w:val="center"/>
          </w:tcPr>
          <w:p w14:paraId="526B651E">
            <w:pPr>
              <w:jc w:val="center"/>
              <w:rPr>
                <w:rFonts w:hint="eastAsia" w:ascii="宋体" w:hAnsi="宋体" w:cs="宋体"/>
                <w:sz w:val="24"/>
              </w:rPr>
            </w:pPr>
            <w:r>
              <w:rPr>
                <w:rFonts w:hint="eastAsia" w:ascii="宋体" w:hAnsi="宋体" w:cs="宋体"/>
                <w:b/>
                <w:bCs/>
                <w:sz w:val="24"/>
              </w:rPr>
              <w:t>价格分（</w:t>
            </w:r>
            <w:r>
              <w:rPr>
                <w:rFonts w:hint="eastAsia" w:ascii="宋体" w:hAnsi="宋体" w:cs="宋体"/>
                <w:b/>
                <w:bCs/>
                <w:sz w:val="24"/>
                <w:lang w:val="en-US" w:eastAsia="zh-CN"/>
              </w:rPr>
              <w:t>15</w:t>
            </w:r>
            <w:r>
              <w:rPr>
                <w:rFonts w:hint="eastAsia" w:ascii="宋体" w:hAnsi="宋体" w:cs="宋体"/>
                <w:b/>
                <w:bCs/>
                <w:sz w:val="24"/>
              </w:rPr>
              <w:t>分）</w:t>
            </w:r>
          </w:p>
        </w:tc>
      </w:tr>
      <w:tr w14:paraId="1021A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711" w:type="dxa"/>
            <w:noWrap w:val="0"/>
            <w:vAlign w:val="center"/>
          </w:tcPr>
          <w:p w14:paraId="11FAA64F">
            <w:pPr>
              <w:ind w:firstLine="28"/>
              <w:jc w:val="center"/>
              <w:rPr>
                <w:rFonts w:hint="eastAsia" w:ascii="宋体" w:hAnsi="宋体" w:cs="宋体"/>
                <w:b/>
                <w:sz w:val="24"/>
              </w:rPr>
            </w:pPr>
            <w:r>
              <w:rPr>
                <w:rFonts w:hint="eastAsia" w:ascii="宋体" w:hAnsi="宋体" w:cs="宋体"/>
                <w:bCs/>
                <w:sz w:val="24"/>
              </w:rPr>
              <w:t>1.1</w:t>
            </w:r>
          </w:p>
        </w:tc>
        <w:tc>
          <w:tcPr>
            <w:tcW w:w="1368" w:type="dxa"/>
            <w:noWrap w:val="0"/>
            <w:vAlign w:val="center"/>
          </w:tcPr>
          <w:p w14:paraId="09254194">
            <w:pPr>
              <w:ind w:firstLine="28"/>
              <w:jc w:val="center"/>
              <w:rPr>
                <w:rFonts w:hint="eastAsia" w:ascii="宋体" w:hAnsi="宋体" w:cs="宋体"/>
                <w:sz w:val="24"/>
              </w:rPr>
            </w:pPr>
            <w:r>
              <w:rPr>
                <w:rFonts w:hint="eastAsia" w:ascii="宋体" w:hAnsi="宋体" w:cs="宋体"/>
                <w:sz w:val="24"/>
              </w:rPr>
              <w:t>价格分</w:t>
            </w:r>
          </w:p>
        </w:tc>
        <w:tc>
          <w:tcPr>
            <w:tcW w:w="780" w:type="dxa"/>
            <w:noWrap w:val="0"/>
            <w:vAlign w:val="center"/>
          </w:tcPr>
          <w:p w14:paraId="4CE90F5D">
            <w:pPr>
              <w:ind w:firstLine="28"/>
              <w:jc w:val="center"/>
              <w:rPr>
                <w:rFonts w:hint="default" w:ascii="宋体" w:hAnsi="宋体" w:eastAsia="宋体" w:cs="宋体"/>
                <w:sz w:val="24"/>
                <w:lang w:val="en-US" w:eastAsia="zh-CN"/>
              </w:rPr>
            </w:pPr>
            <w:r>
              <w:rPr>
                <w:rFonts w:hint="eastAsia" w:ascii="宋体" w:hAnsi="宋体" w:cs="宋体"/>
                <w:sz w:val="24"/>
                <w:lang w:val="en-US" w:eastAsia="zh-CN"/>
              </w:rPr>
              <w:t>15</w:t>
            </w:r>
          </w:p>
        </w:tc>
        <w:tc>
          <w:tcPr>
            <w:tcW w:w="4146" w:type="dxa"/>
            <w:noWrap w:val="0"/>
            <w:vAlign w:val="center"/>
          </w:tcPr>
          <w:p w14:paraId="09337B94">
            <w:pPr>
              <w:rPr>
                <w:rFonts w:hint="eastAsia" w:ascii="宋体" w:hAnsi="宋体" w:cs="宋体"/>
                <w:sz w:val="24"/>
              </w:rPr>
            </w:pPr>
            <w:r>
              <w:rPr>
                <w:rFonts w:hint="eastAsia" w:ascii="宋体" w:hAnsi="宋体" w:cs="宋体"/>
                <w:sz w:val="24"/>
                <w:lang w:val="zh-CN"/>
              </w:rPr>
              <w:t>价格分采用低价优先法计算，即满足磋商文件要求且磋商价格最低的磋商报价为磋商基准价，其价格分为满分</w:t>
            </w:r>
            <w:r>
              <w:rPr>
                <w:rFonts w:hint="eastAsia" w:ascii="宋体" w:hAnsi="宋体" w:cs="宋体"/>
                <w:sz w:val="24"/>
                <w:lang w:val="en-US" w:eastAsia="zh-CN"/>
              </w:rPr>
              <w:t>15</w:t>
            </w:r>
            <w:r>
              <w:rPr>
                <w:rFonts w:hint="eastAsia" w:ascii="宋体" w:hAnsi="宋体" w:cs="宋体"/>
                <w:sz w:val="24"/>
                <w:lang w:val="zh-CN"/>
              </w:rPr>
              <w:t>分。其他供应商的价格分统一按照下列公式计算（计算结果四舍五入保留两位小数）：磋商报价得分=（磋商基准价/磋商报价）</w:t>
            </w: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%*100</w:t>
            </w:r>
          </w:p>
        </w:tc>
        <w:tc>
          <w:tcPr>
            <w:tcW w:w="2623" w:type="dxa"/>
            <w:noWrap w:val="0"/>
            <w:vAlign w:val="center"/>
          </w:tcPr>
          <w:p w14:paraId="61B787B5">
            <w:pPr>
              <w:ind w:left="-38"/>
              <w:rPr>
                <w:rFonts w:hint="eastAsia" w:ascii="宋体" w:hAnsi="宋体" w:cs="宋体"/>
                <w:sz w:val="24"/>
              </w:rPr>
            </w:pPr>
          </w:p>
          <w:p w14:paraId="05CA09BA">
            <w:pPr>
              <w:rPr>
                <w:rFonts w:hint="eastAsia" w:ascii="宋体" w:hAnsi="宋体" w:cs="宋体"/>
                <w:b/>
                <w:bCs/>
                <w:sz w:val="24"/>
              </w:rPr>
            </w:pPr>
            <w:r>
              <w:rPr>
                <w:rFonts w:hint="eastAsia" w:ascii="宋体" w:hAnsi="宋体" w:cs="宋体"/>
                <w:b/>
                <w:bCs/>
                <w:sz w:val="24"/>
              </w:rPr>
              <w:t>注：此处最终报价指经过报价修正后的最终报价。</w:t>
            </w:r>
          </w:p>
          <w:p w14:paraId="37D1AE63">
            <w:pPr>
              <w:jc w:val="left"/>
              <w:rPr>
                <w:rFonts w:hint="eastAsia" w:ascii="宋体" w:hAnsi="宋体" w:cs="宋体"/>
                <w:sz w:val="24"/>
              </w:rPr>
            </w:pPr>
          </w:p>
        </w:tc>
      </w:tr>
      <w:tr w14:paraId="74B80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711" w:type="dxa"/>
            <w:noWrap w:val="0"/>
            <w:vAlign w:val="center"/>
          </w:tcPr>
          <w:p w14:paraId="0462BE8A">
            <w:pPr>
              <w:ind w:firstLine="28"/>
              <w:jc w:val="center"/>
              <w:rPr>
                <w:rFonts w:hint="eastAsia" w:ascii="宋体" w:hAnsi="宋体" w:cs="宋体"/>
                <w:sz w:val="24"/>
              </w:rPr>
            </w:pPr>
            <w:r>
              <w:rPr>
                <w:rFonts w:hint="eastAsia" w:ascii="宋体" w:hAnsi="宋体" w:cs="宋体"/>
                <w:b/>
                <w:bCs/>
                <w:sz w:val="24"/>
              </w:rPr>
              <w:t>2</w:t>
            </w:r>
          </w:p>
        </w:tc>
        <w:tc>
          <w:tcPr>
            <w:tcW w:w="8917" w:type="dxa"/>
            <w:gridSpan w:val="4"/>
            <w:noWrap w:val="0"/>
            <w:vAlign w:val="center"/>
          </w:tcPr>
          <w:p w14:paraId="2C876047">
            <w:pPr>
              <w:ind w:left="-38"/>
              <w:jc w:val="center"/>
              <w:rPr>
                <w:rFonts w:hint="eastAsia" w:ascii="宋体" w:hAnsi="宋体" w:cs="宋体"/>
                <w:sz w:val="24"/>
              </w:rPr>
            </w:pPr>
            <w:r>
              <w:rPr>
                <w:rFonts w:hint="eastAsia" w:ascii="宋体" w:hAnsi="宋体" w:cs="宋体"/>
                <w:b/>
                <w:bCs/>
                <w:sz w:val="24"/>
              </w:rPr>
              <w:t>客观分（</w:t>
            </w:r>
            <w:r>
              <w:rPr>
                <w:rFonts w:hint="eastAsia" w:ascii="宋体" w:hAnsi="宋体" w:cs="宋体"/>
                <w:b/>
                <w:bCs/>
                <w:sz w:val="24"/>
                <w:lang w:val="en-US" w:eastAsia="zh-CN"/>
              </w:rPr>
              <w:t>39</w:t>
            </w:r>
            <w:r>
              <w:rPr>
                <w:rFonts w:hint="eastAsia" w:ascii="宋体" w:hAnsi="宋体" w:cs="宋体"/>
                <w:b/>
                <w:bCs/>
                <w:sz w:val="24"/>
              </w:rPr>
              <w:t>分）</w:t>
            </w:r>
          </w:p>
        </w:tc>
      </w:tr>
      <w:tr w14:paraId="0C84A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86" w:hRule="atLeast"/>
          <w:jc w:val="center"/>
        </w:trPr>
        <w:tc>
          <w:tcPr>
            <w:tcW w:w="711" w:type="dxa"/>
            <w:noWrap w:val="0"/>
            <w:vAlign w:val="center"/>
          </w:tcPr>
          <w:p w14:paraId="05D11D01">
            <w:pPr>
              <w:ind w:firstLine="28"/>
              <w:jc w:val="center"/>
              <w:rPr>
                <w:rFonts w:hint="eastAsia" w:ascii="宋体" w:hAnsi="宋体" w:cs="宋体"/>
                <w:sz w:val="24"/>
              </w:rPr>
            </w:pPr>
            <w:r>
              <w:rPr>
                <w:rFonts w:hint="eastAsia" w:ascii="宋体" w:hAnsi="宋体" w:cs="宋体"/>
                <w:sz w:val="24"/>
              </w:rPr>
              <w:t>2.1</w:t>
            </w:r>
          </w:p>
        </w:tc>
        <w:tc>
          <w:tcPr>
            <w:tcW w:w="1368" w:type="dxa"/>
            <w:noWrap w:val="0"/>
            <w:vAlign w:val="center"/>
          </w:tcPr>
          <w:p w14:paraId="4FD54FC7">
            <w:pPr>
              <w:ind w:firstLine="28"/>
              <w:jc w:val="center"/>
              <w:rPr>
                <w:rFonts w:hint="default" w:ascii="宋体" w:hAnsi="宋体" w:eastAsia="宋体" w:cs="宋体"/>
                <w:sz w:val="24"/>
                <w:lang w:val="en-US" w:eastAsia="zh-CN"/>
              </w:rPr>
            </w:pPr>
            <w:r>
              <w:rPr>
                <w:rFonts w:hint="eastAsia" w:ascii="宋体" w:hAnsi="宋体" w:cs="宋体"/>
                <w:sz w:val="24"/>
                <w:lang w:val="en-US" w:eastAsia="zh-CN"/>
              </w:rPr>
              <w:t>拍摄口述视频</w:t>
            </w:r>
          </w:p>
        </w:tc>
        <w:tc>
          <w:tcPr>
            <w:tcW w:w="780" w:type="dxa"/>
            <w:noWrap w:val="0"/>
            <w:vAlign w:val="center"/>
          </w:tcPr>
          <w:p w14:paraId="6E390D3D">
            <w:pPr>
              <w:ind w:firstLine="28"/>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4146" w:type="dxa"/>
            <w:noWrap w:val="0"/>
            <w:vAlign w:val="center"/>
          </w:tcPr>
          <w:p w14:paraId="5BD76D1E">
            <w:pPr>
              <w:rPr>
                <w:rFonts w:hint="eastAsia" w:ascii="宋体" w:hAnsi="宋体" w:cs="宋体"/>
                <w:sz w:val="24"/>
              </w:rPr>
            </w:pPr>
            <w:r>
              <w:rPr>
                <w:rFonts w:hint="eastAsia" w:ascii="宋体" w:hAnsi="宋体" w:cs="宋体"/>
                <w:sz w:val="24"/>
              </w:rPr>
              <w:t>供应商自</w:t>
            </w:r>
            <w:r>
              <w:rPr>
                <w:rFonts w:hint="eastAsia" w:ascii="宋体" w:hAnsi="宋体" w:cs="宋体"/>
                <w:sz w:val="24"/>
                <w:lang w:val="en-US" w:eastAsia="zh-CN"/>
              </w:rPr>
              <w:t>2020</w:t>
            </w:r>
            <w:r>
              <w:rPr>
                <w:rFonts w:hint="eastAsia" w:ascii="宋体" w:hAnsi="宋体" w:cs="宋体"/>
                <w:sz w:val="24"/>
              </w:rPr>
              <w:t>年</w:t>
            </w:r>
            <w:r>
              <w:rPr>
                <w:rFonts w:hint="eastAsia" w:ascii="宋体" w:hAnsi="宋体" w:cs="宋体"/>
                <w:sz w:val="24"/>
                <w:lang w:val="en-US" w:eastAsia="zh-CN"/>
              </w:rPr>
              <w:t>1</w:t>
            </w:r>
            <w:r>
              <w:rPr>
                <w:rFonts w:hint="eastAsia" w:ascii="宋体" w:hAnsi="宋体" w:cs="宋体"/>
                <w:sz w:val="24"/>
              </w:rPr>
              <w:t>月1日至本项目磋商公告发布之日止</w:t>
            </w:r>
            <w:r>
              <w:rPr>
                <w:rFonts w:hint="eastAsia" w:ascii="宋体" w:hAnsi="宋体" w:cs="宋体"/>
                <w:sz w:val="24"/>
                <w:lang w:val="en-US" w:eastAsia="zh-CN"/>
              </w:rPr>
              <w:t>拍摄</w:t>
            </w:r>
            <w:r>
              <w:rPr>
                <w:rFonts w:hint="eastAsia" w:ascii="宋体" w:hAnsi="宋体" w:cs="宋体"/>
                <w:sz w:val="24"/>
              </w:rPr>
              <w:t>的</w:t>
            </w:r>
            <w:r>
              <w:rPr>
                <w:rFonts w:hint="eastAsia" w:ascii="宋体" w:hAnsi="宋体" w:cs="宋体"/>
                <w:sz w:val="24"/>
                <w:lang w:val="en-US" w:eastAsia="zh-CN"/>
              </w:rPr>
              <w:t>口述</w:t>
            </w:r>
            <w:r>
              <w:rPr>
                <w:rFonts w:hint="eastAsia" w:ascii="宋体" w:hAnsi="宋体" w:cs="宋体"/>
                <w:sz w:val="24"/>
              </w:rPr>
              <w:t>类</w:t>
            </w:r>
            <w:r>
              <w:rPr>
                <w:rFonts w:hint="eastAsia" w:ascii="宋体" w:hAnsi="宋体" w:cs="宋体"/>
                <w:sz w:val="24"/>
                <w:lang w:val="en-US" w:eastAsia="zh-CN"/>
              </w:rPr>
              <w:t>视频</w:t>
            </w:r>
            <w:r>
              <w:rPr>
                <w:rFonts w:hint="eastAsia" w:ascii="宋体" w:hAnsi="宋体" w:cs="宋体"/>
                <w:sz w:val="24"/>
              </w:rPr>
              <w:t>，每提供1</w:t>
            </w:r>
            <w:r>
              <w:rPr>
                <w:rFonts w:hint="eastAsia" w:ascii="宋体" w:hAnsi="宋体" w:cs="宋体"/>
                <w:sz w:val="24"/>
                <w:lang w:val="en-US" w:eastAsia="zh-CN"/>
              </w:rPr>
              <w:t>项</w:t>
            </w:r>
            <w:r>
              <w:rPr>
                <w:rFonts w:hint="eastAsia" w:ascii="宋体" w:hAnsi="宋体" w:cs="宋体"/>
                <w:sz w:val="24"/>
              </w:rPr>
              <w:t>得</w:t>
            </w:r>
            <w:bookmarkStart w:id="0" w:name="_GoBack"/>
            <w:bookmarkEnd w:id="0"/>
            <w:r>
              <w:rPr>
                <w:rFonts w:hint="eastAsia" w:ascii="宋体" w:hAnsi="宋体" w:cs="宋体"/>
                <w:sz w:val="24"/>
              </w:rPr>
              <w:t>5分，本项最高得</w:t>
            </w:r>
            <w:r>
              <w:rPr>
                <w:rFonts w:hint="eastAsia" w:ascii="宋体" w:hAnsi="宋体" w:cs="宋体"/>
                <w:sz w:val="24"/>
                <w:lang w:val="en-US" w:eastAsia="zh-CN"/>
              </w:rPr>
              <w:t>20</w:t>
            </w:r>
            <w:r>
              <w:rPr>
                <w:rFonts w:hint="eastAsia" w:ascii="宋体" w:hAnsi="宋体" w:cs="宋体"/>
                <w:sz w:val="24"/>
              </w:rPr>
              <w:t>分。</w:t>
            </w:r>
          </w:p>
          <w:p w14:paraId="1191E597">
            <w:pPr>
              <w:rPr>
                <w:rFonts w:hint="eastAsia" w:ascii="宋体" w:hAnsi="宋体" w:eastAsia="宋体" w:cs="宋体"/>
                <w:sz w:val="24"/>
                <w:lang w:val="en-US" w:eastAsia="zh-CN"/>
              </w:rPr>
            </w:pPr>
            <w:r>
              <w:rPr>
                <w:rFonts w:hint="eastAsia" w:ascii="宋体" w:hAnsi="宋体" w:cs="宋体"/>
                <w:sz w:val="24"/>
                <w:lang w:val="en-US" w:eastAsia="zh-CN"/>
              </w:rPr>
              <w:t xml:space="preserve"> </w:t>
            </w:r>
          </w:p>
        </w:tc>
        <w:tc>
          <w:tcPr>
            <w:tcW w:w="2623" w:type="dxa"/>
            <w:noWrap w:val="0"/>
            <w:vAlign w:val="center"/>
          </w:tcPr>
          <w:p w14:paraId="7D3F6F21">
            <w:pPr>
              <w:spacing w:line="240" w:lineRule="auto"/>
              <w:ind w:left="-38"/>
              <w:rPr>
                <w:rFonts w:hint="eastAsia" w:ascii="宋体" w:hAnsi="宋体" w:cs="宋体"/>
                <w:b/>
                <w:bCs/>
                <w:sz w:val="24"/>
              </w:rPr>
            </w:pPr>
            <w:r>
              <w:rPr>
                <w:rFonts w:hint="eastAsia" w:ascii="宋体" w:hAnsi="宋体" w:cs="宋体"/>
                <w:b/>
                <w:bCs/>
                <w:sz w:val="24"/>
              </w:rPr>
              <w:t>电子响应文件中提供合同（合同需体现双方盖章页、合同首页、签订时间、关键页等内容）的原件扫描件并加盖供应商公章，未提供的或资料不全的或无效的不得分。</w:t>
            </w:r>
          </w:p>
        </w:tc>
      </w:tr>
      <w:tr w14:paraId="12DE4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9" w:hRule="atLeast"/>
          <w:jc w:val="center"/>
        </w:trPr>
        <w:tc>
          <w:tcPr>
            <w:tcW w:w="711" w:type="dxa"/>
            <w:noWrap w:val="0"/>
            <w:vAlign w:val="center"/>
          </w:tcPr>
          <w:p w14:paraId="545057C3">
            <w:pPr>
              <w:ind w:firstLine="28"/>
              <w:jc w:val="center"/>
              <w:rPr>
                <w:rFonts w:hint="eastAsia" w:ascii="宋体" w:hAnsi="宋体" w:eastAsia="宋体" w:cs="宋体"/>
                <w:sz w:val="24"/>
                <w:lang w:eastAsia="zh-CN"/>
              </w:rPr>
            </w:pPr>
            <w:r>
              <w:rPr>
                <w:rFonts w:hint="eastAsia" w:ascii="宋体" w:hAnsi="宋体" w:cs="宋体"/>
                <w:sz w:val="24"/>
              </w:rPr>
              <w:t>2.</w:t>
            </w:r>
            <w:r>
              <w:rPr>
                <w:rFonts w:hint="eastAsia" w:ascii="宋体" w:hAnsi="宋体" w:cs="宋体"/>
                <w:sz w:val="24"/>
                <w:lang w:val="en-US" w:eastAsia="zh-CN"/>
              </w:rPr>
              <w:t>2</w:t>
            </w:r>
          </w:p>
        </w:tc>
        <w:tc>
          <w:tcPr>
            <w:tcW w:w="1368" w:type="dxa"/>
            <w:noWrap w:val="0"/>
            <w:vAlign w:val="center"/>
          </w:tcPr>
          <w:p w14:paraId="12E37FB7">
            <w:pPr>
              <w:ind w:firstLine="28"/>
              <w:jc w:val="center"/>
              <w:rPr>
                <w:rFonts w:hint="eastAsia" w:ascii="宋体" w:hAnsi="宋体" w:cs="宋体"/>
                <w:sz w:val="24"/>
              </w:rPr>
            </w:pPr>
            <w:r>
              <w:rPr>
                <w:rFonts w:hint="eastAsia" w:ascii="宋体" w:hAnsi="宋体" w:cs="宋体"/>
                <w:sz w:val="24"/>
              </w:rPr>
              <w:t>企业荣誉</w:t>
            </w:r>
          </w:p>
        </w:tc>
        <w:tc>
          <w:tcPr>
            <w:tcW w:w="780" w:type="dxa"/>
            <w:noWrap w:val="0"/>
            <w:vAlign w:val="center"/>
          </w:tcPr>
          <w:p w14:paraId="26AC97F7">
            <w:pPr>
              <w:ind w:firstLine="28"/>
              <w:jc w:val="center"/>
              <w:rPr>
                <w:rFonts w:hint="eastAsia" w:ascii="宋体" w:hAnsi="宋体" w:eastAsia="宋体" w:cs="宋体"/>
                <w:sz w:val="24"/>
                <w:lang w:eastAsia="zh-CN"/>
              </w:rPr>
            </w:pPr>
            <w:r>
              <w:rPr>
                <w:rFonts w:hint="eastAsia" w:ascii="宋体" w:hAnsi="宋体" w:cs="宋体"/>
                <w:sz w:val="24"/>
                <w:lang w:val="en-US" w:eastAsia="zh-CN"/>
              </w:rPr>
              <w:t>7</w:t>
            </w:r>
          </w:p>
        </w:tc>
        <w:tc>
          <w:tcPr>
            <w:tcW w:w="4146" w:type="dxa"/>
            <w:noWrap w:val="0"/>
            <w:vAlign w:val="center"/>
          </w:tcPr>
          <w:p w14:paraId="7D01085B">
            <w:pPr>
              <w:rPr>
                <w:rFonts w:hint="eastAsia" w:ascii="宋体" w:hAnsi="宋体" w:cs="宋体"/>
                <w:sz w:val="24"/>
              </w:rPr>
            </w:pPr>
            <w:r>
              <w:rPr>
                <w:rFonts w:hint="eastAsia" w:ascii="宋体" w:hAnsi="宋体" w:cs="宋体"/>
                <w:sz w:val="24"/>
              </w:rPr>
              <w:t>供应商获得过新闻出版行业地市级及以上行政主管部门颁发的荣誉证书的，每个得2分；获得新闻出版行业省级及以上主管部门颁发的荣誉证书的，每个得4分；同一证书只计分一次，本项最高得</w:t>
            </w:r>
            <w:r>
              <w:rPr>
                <w:rFonts w:hint="eastAsia" w:ascii="宋体" w:hAnsi="宋体" w:cs="宋体"/>
                <w:sz w:val="24"/>
                <w:lang w:val="en-US" w:eastAsia="zh-CN"/>
              </w:rPr>
              <w:t>7</w:t>
            </w:r>
            <w:r>
              <w:rPr>
                <w:rFonts w:hint="eastAsia" w:ascii="宋体" w:hAnsi="宋体" w:cs="宋体"/>
                <w:sz w:val="24"/>
              </w:rPr>
              <w:t>分。</w:t>
            </w:r>
          </w:p>
        </w:tc>
        <w:tc>
          <w:tcPr>
            <w:tcW w:w="2623" w:type="dxa"/>
            <w:noWrap w:val="0"/>
            <w:vAlign w:val="center"/>
          </w:tcPr>
          <w:p w14:paraId="2B71DDF4">
            <w:pPr>
              <w:spacing w:line="240" w:lineRule="auto"/>
              <w:ind w:left="-38"/>
              <w:rPr>
                <w:rFonts w:hint="eastAsia" w:ascii="宋体" w:hAnsi="宋体" w:cs="宋体"/>
                <w:b/>
                <w:bCs/>
                <w:sz w:val="24"/>
              </w:rPr>
            </w:pPr>
            <w:r>
              <w:rPr>
                <w:rFonts w:hint="eastAsia" w:ascii="宋体" w:hAnsi="宋体" w:cs="宋体"/>
                <w:b/>
                <w:bCs/>
                <w:sz w:val="24"/>
              </w:rPr>
              <w:t>电子响应文件中提供荣誉证书原件扫描件并加盖供应商公章，未按规定提供的不得分。</w:t>
            </w:r>
          </w:p>
        </w:tc>
      </w:tr>
      <w:tr w14:paraId="6F8E4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2" w:hRule="atLeast"/>
          <w:jc w:val="center"/>
        </w:trPr>
        <w:tc>
          <w:tcPr>
            <w:tcW w:w="711" w:type="dxa"/>
            <w:noWrap w:val="0"/>
            <w:vAlign w:val="center"/>
          </w:tcPr>
          <w:p w14:paraId="249B424C">
            <w:pPr>
              <w:ind w:firstLine="28"/>
              <w:jc w:val="center"/>
              <w:rPr>
                <w:rFonts w:hint="eastAsia" w:ascii="宋体" w:hAnsi="宋体" w:eastAsia="宋体" w:cs="宋体"/>
                <w:sz w:val="24"/>
                <w:lang w:eastAsia="zh-CN"/>
              </w:rPr>
            </w:pPr>
            <w:r>
              <w:rPr>
                <w:rFonts w:hint="eastAsia" w:ascii="宋体" w:hAnsi="宋体" w:cs="宋体"/>
                <w:sz w:val="24"/>
              </w:rPr>
              <w:t>2.</w:t>
            </w:r>
            <w:r>
              <w:rPr>
                <w:rFonts w:hint="eastAsia" w:ascii="宋体" w:hAnsi="宋体" w:cs="宋体"/>
                <w:sz w:val="24"/>
                <w:lang w:val="en-US" w:eastAsia="zh-CN"/>
              </w:rPr>
              <w:t>3</w:t>
            </w:r>
          </w:p>
        </w:tc>
        <w:tc>
          <w:tcPr>
            <w:tcW w:w="1368" w:type="dxa"/>
            <w:noWrap w:val="0"/>
            <w:vAlign w:val="center"/>
          </w:tcPr>
          <w:p w14:paraId="0A7A1947">
            <w:pPr>
              <w:ind w:firstLine="28"/>
              <w:jc w:val="center"/>
              <w:rPr>
                <w:rFonts w:hint="eastAsia" w:ascii="宋体" w:hAnsi="宋体" w:cs="宋体"/>
                <w:sz w:val="24"/>
              </w:rPr>
            </w:pPr>
            <w:r>
              <w:rPr>
                <w:rFonts w:hint="eastAsia" w:ascii="宋体" w:hAnsi="宋体" w:cs="宋体"/>
                <w:sz w:val="24"/>
              </w:rPr>
              <w:t>服务团队实力</w:t>
            </w:r>
          </w:p>
        </w:tc>
        <w:tc>
          <w:tcPr>
            <w:tcW w:w="780" w:type="dxa"/>
            <w:noWrap w:val="0"/>
            <w:vAlign w:val="center"/>
          </w:tcPr>
          <w:p w14:paraId="2E4ACCC4">
            <w:pPr>
              <w:ind w:firstLine="28"/>
              <w:jc w:val="center"/>
              <w:rPr>
                <w:rFonts w:hint="eastAsia" w:ascii="宋体" w:hAnsi="宋体" w:cs="宋体"/>
                <w:sz w:val="24"/>
              </w:rPr>
            </w:pPr>
            <w:r>
              <w:rPr>
                <w:rFonts w:hint="eastAsia" w:ascii="宋体" w:hAnsi="宋体" w:cs="宋体"/>
                <w:sz w:val="24"/>
              </w:rPr>
              <w:t>12</w:t>
            </w:r>
          </w:p>
        </w:tc>
        <w:tc>
          <w:tcPr>
            <w:tcW w:w="4146" w:type="dxa"/>
            <w:noWrap w:val="0"/>
            <w:vAlign w:val="center"/>
          </w:tcPr>
          <w:p w14:paraId="02285683">
            <w:pPr>
              <w:rPr>
                <w:rFonts w:hint="eastAsia" w:ascii="宋体" w:hAnsi="宋体" w:cs="宋体"/>
                <w:sz w:val="24"/>
              </w:rPr>
            </w:pPr>
            <w:r>
              <w:rPr>
                <w:rFonts w:hint="eastAsia" w:ascii="宋体" w:hAnsi="宋体" w:cs="宋体"/>
                <w:sz w:val="24"/>
              </w:rPr>
              <w:t>供应商拟派服务于本项目的团队成员（包含项目负责人）具有副高及以上职称的，每有一人得6分，本项最高得12分。</w:t>
            </w:r>
          </w:p>
        </w:tc>
        <w:tc>
          <w:tcPr>
            <w:tcW w:w="2623" w:type="dxa"/>
            <w:noWrap w:val="0"/>
            <w:vAlign w:val="center"/>
          </w:tcPr>
          <w:p w14:paraId="6FA3D453">
            <w:pPr>
              <w:spacing w:line="240" w:lineRule="auto"/>
              <w:ind w:left="-38"/>
              <w:rPr>
                <w:rFonts w:hint="eastAsia" w:ascii="宋体" w:hAnsi="宋体" w:cs="宋体"/>
                <w:b/>
                <w:bCs/>
                <w:sz w:val="24"/>
              </w:rPr>
            </w:pPr>
            <w:r>
              <w:rPr>
                <w:rFonts w:hint="eastAsia" w:ascii="宋体" w:hAnsi="宋体" w:cs="宋体"/>
                <w:b/>
                <w:bCs/>
                <w:sz w:val="24"/>
              </w:rPr>
              <w:t>电子响应文件中提供职称证书原件扫描件并加盖供应商公章，并提供供应商为拟派服务团队成员缴纳的</w:t>
            </w:r>
            <w:r>
              <w:rPr>
                <w:rFonts w:hint="eastAsia" w:ascii="宋体" w:hAnsi="宋体" w:cs="宋体"/>
                <w:b/>
                <w:bCs/>
                <w:sz w:val="24"/>
                <w:lang w:val="en-US" w:eastAsia="zh-CN"/>
              </w:rPr>
              <w:t>最近3个月</w:t>
            </w:r>
            <w:r>
              <w:rPr>
                <w:rFonts w:hint="eastAsia" w:ascii="宋体" w:hAnsi="宋体" w:cs="宋体"/>
                <w:b/>
                <w:bCs/>
                <w:sz w:val="24"/>
              </w:rPr>
              <w:t>的社保证明原件电子扫描件加盖供应商公章，未提供的或资料不全的或无效的不得分。</w:t>
            </w:r>
          </w:p>
        </w:tc>
      </w:tr>
      <w:tr w14:paraId="3F1FD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711" w:type="dxa"/>
            <w:noWrap w:val="0"/>
            <w:vAlign w:val="center"/>
          </w:tcPr>
          <w:p w14:paraId="3D02262F">
            <w:pPr>
              <w:ind w:firstLine="28"/>
              <w:jc w:val="center"/>
              <w:rPr>
                <w:rFonts w:hint="eastAsia" w:ascii="宋体" w:hAnsi="宋体" w:cs="宋体"/>
                <w:b/>
                <w:bCs/>
                <w:sz w:val="24"/>
              </w:rPr>
            </w:pPr>
            <w:r>
              <w:rPr>
                <w:rFonts w:hint="eastAsia" w:ascii="宋体" w:hAnsi="宋体" w:cs="宋体"/>
                <w:b/>
                <w:bCs/>
                <w:sz w:val="24"/>
              </w:rPr>
              <w:t>3</w:t>
            </w:r>
          </w:p>
        </w:tc>
        <w:tc>
          <w:tcPr>
            <w:tcW w:w="8917" w:type="dxa"/>
            <w:gridSpan w:val="4"/>
            <w:noWrap w:val="0"/>
            <w:vAlign w:val="center"/>
          </w:tcPr>
          <w:p w14:paraId="50E278AD">
            <w:pPr>
              <w:ind w:left="-38"/>
              <w:jc w:val="center"/>
              <w:rPr>
                <w:rFonts w:hint="eastAsia" w:ascii="宋体" w:hAnsi="宋体" w:cs="宋体"/>
                <w:b/>
                <w:bCs/>
                <w:sz w:val="24"/>
              </w:rPr>
            </w:pPr>
            <w:r>
              <w:rPr>
                <w:rFonts w:hint="eastAsia" w:ascii="宋体" w:hAnsi="宋体" w:cs="宋体"/>
                <w:b/>
                <w:bCs/>
                <w:sz w:val="24"/>
              </w:rPr>
              <w:t>主观分（</w:t>
            </w:r>
            <w:r>
              <w:rPr>
                <w:rFonts w:hint="eastAsia" w:ascii="宋体" w:hAnsi="宋体" w:cs="宋体"/>
                <w:b/>
                <w:bCs/>
                <w:sz w:val="24"/>
                <w:lang w:val="en-US" w:eastAsia="zh-CN"/>
              </w:rPr>
              <w:t>4</w:t>
            </w:r>
            <w:r>
              <w:rPr>
                <w:rFonts w:hint="eastAsia" w:ascii="宋体" w:hAnsi="宋体" w:cs="宋体"/>
                <w:b/>
                <w:bCs/>
                <w:sz w:val="24"/>
              </w:rPr>
              <w:t>6分）</w:t>
            </w:r>
          </w:p>
        </w:tc>
      </w:tr>
      <w:tr w14:paraId="20E44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dxa"/>
            <w:noWrap w:val="0"/>
            <w:vAlign w:val="center"/>
          </w:tcPr>
          <w:p w14:paraId="6AEE4F85">
            <w:pPr>
              <w:ind w:firstLine="28"/>
              <w:jc w:val="center"/>
              <w:rPr>
                <w:rFonts w:hint="eastAsia" w:ascii="宋体" w:hAnsi="宋体" w:cs="宋体"/>
                <w:sz w:val="24"/>
              </w:rPr>
            </w:pPr>
            <w:r>
              <w:rPr>
                <w:rFonts w:hint="eastAsia" w:ascii="宋体" w:hAnsi="宋体" w:cs="宋体"/>
                <w:sz w:val="24"/>
              </w:rPr>
              <w:t>3.1</w:t>
            </w:r>
          </w:p>
        </w:tc>
        <w:tc>
          <w:tcPr>
            <w:tcW w:w="1368" w:type="dxa"/>
            <w:noWrap w:val="0"/>
            <w:vAlign w:val="center"/>
          </w:tcPr>
          <w:p w14:paraId="4BBFA143">
            <w:pPr>
              <w:ind w:firstLine="28"/>
              <w:jc w:val="center"/>
              <w:rPr>
                <w:rFonts w:hint="eastAsia" w:ascii="宋体" w:hAnsi="宋体" w:cs="宋体"/>
                <w:sz w:val="24"/>
              </w:rPr>
            </w:pPr>
            <w:r>
              <w:rPr>
                <w:rFonts w:hint="eastAsia" w:ascii="宋体" w:hAnsi="宋体" w:cs="宋体"/>
                <w:sz w:val="24"/>
              </w:rPr>
              <w:t>项目理解</w:t>
            </w:r>
          </w:p>
        </w:tc>
        <w:tc>
          <w:tcPr>
            <w:tcW w:w="780" w:type="dxa"/>
            <w:noWrap w:val="0"/>
            <w:vAlign w:val="center"/>
          </w:tcPr>
          <w:p w14:paraId="0593D3AC">
            <w:pPr>
              <w:ind w:firstLine="28"/>
              <w:jc w:val="center"/>
              <w:rPr>
                <w:rFonts w:hint="eastAsia" w:ascii="宋体" w:hAnsi="宋体" w:cs="宋体"/>
                <w:sz w:val="24"/>
              </w:rPr>
            </w:pPr>
            <w:r>
              <w:rPr>
                <w:rFonts w:hint="eastAsia" w:ascii="宋体" w:hAnsi="宋体" w:cs="宋体"/>
                <w:sz w:val="24"/>
              </w:rPr>
              <w:t>8</w:t>
            </w:r>
          </w:p>
        </w:tc>
        <w:tc>
          <w:tcPr>
            <w:tcW w:w="4146" w:type="dxa"/>
            <w:noWrap w:val="0"/>
            <w:vAlign w:val="center"/>
          </w:tcPr>
          <w:p w14:paraId="5F808685">
            <w:pPr>
              <w:spacing w:line="360" w:lineRule="exact"/>
              <w:rPr>
                <w:rFonts w:hint="eastAsia" w:ascii="宋体" w:hAnsi="宋体" w:cs="宋体"/>
                <w:b/>
                <w:bCs/>
                <w:sz w:val="24"/>
              </w:rPr>
            </w:pPr>
            <w:r>
              <w:rPr>
                <w:rFonts w:hint="eastAsia" w:ascii="宋体" w:hAnsi="宋体" w:cs="宋体"/>
                <w:b/>
                <w:bCs/>
                <w:sz w:val="24"/>
              </w:rPr>
              <w:t>评委根据供应商对本项目的理解（包括：项目相关政策依据解读；项目所在地历史概况分析；项目实施意义等）进行综合评审：</w:t>
            </w:r>
          </w:p>
          <w:p w14:paraId="40D96B3B">
            <w:pPr>
              <w:spacing w:line="360" w:lineRule="exact"/>
              <w:rPr>
                <w:rFonts w:hint="eastAsia" w:ascii="宋体" w:hAnsi="宋体" w:cs="宋体"/>
                <w:sz w:val="24"/>
              </w:rPr>
            </w:pPr>
            <w:r>
              <w:rPr>
                <w:rFonts w:hint="eastAsia" w:ascii="宋体" w:hAnsi="宋体" w:cs="宋体"/>
                <w:sz w:val="24"/>
              </w:rPr>
              <w:t>（1）方案思路清晰、完整、可行，能完全满足项目实施要求，得8分；</w:t>
            </w:r>
          </w:p>
          <w:p w14:paraId="7C11C2D3">
            <w:pPr>
              <w:spacing w:line="360" w:lineRule="exact"/>
              <w:rPr>
                <w:rFonts w:hint="eastAsia" w:ascii="宋体" w:hAnsi="宋体" w:cs="宋体"/>
                <w:sz w:val="24"/>
              </w:rPr>
            </w:pPr>
            <w:r>
              <w:rPr>
                <w:rFonts w:hint="eastAsia" w:ascii="宋体" w:hAnsi="宋体" w:cs="宋体"/>
                <w:sz w:val="24"/>
              </w:rPr>
              <w:t>（2）方案较思路清晰、完整、可行，能基本满足项目实施要求，得5分；</w:t>
            </w:r>
          </w:p>
          <w:p w14:paraId="7F5E05B1">
            <w:pPr>
              <w:spacing w:line="360" w:lineRule="exact"/>
              <w:rPr>
                <w:rFonts w:hint="eastAsia" w:ascii="宋体" w:hAnsi="宋体" w:cs="宋体"/>
                <w:sz w:val="24"/>
              </w:rPr>
            </w:pPr>
            <w:r>
              <w:rPr>
                <w:rFonts w:hint="eastAsia" w:ascii="宋体" w:hAnsi="宋体" w:cs="宋体"/>
                <w:sz w:val="24"/>
              </w:rPr>
              <w:t>（3）方案内容较简单，对项目实施要求响应一般，得3分；</w:t>
            </w:r>
          </w:p>
          <w:p w14:paraId="0C359C75">
            <w:pPr>
              <w:spacing w:line="360" w:lineRule="exact"/>
              <w:rPr>
                <w:rFonts w:hint="eastAsia" w:ascii="宋体" w:hAnsi="宋体" w:cs="宋体"/>
                <w:sz w:val="24"/>
              </w:rPr>
            </w:pPr>
            <w:r>
              <w:rPr>
                <w:rFonts w:hint="eastAsia" w:ascii="宋体" w:hAnsi="宋体" w:cs="宋体"/>
                <w:sz w:val="24"/>
              </w:rPr>
              <w:t>（4）方案内容较差、无针对性或可行性较差，得1分；</w:t>
            </w:r>
          </w:p>
          <w:p w14:paraId="65841626">
            <w:pPr>
              <w:rPr>
                <w:rFonts w:hint="eastAsia" w:ascii="宋体" w:hAnsi="宋体" w:cs="宋体"/>
                <w:sz w:val="24"/>
              </w:rPr>
            </w:pPr>
            <w:r>
              <w:rPr>
                <w:rFonts w:hint="eastAsia" w:ascii="宋体" w:hAnsi="宋体" w:cs="宋体"/>
                <w:sz w:val="24"/>
              </w:rPr>
              <w:t>（5）完全照搬磋商文件内容或未提供本项内容不得分。</w:t>
            </w:r>
          </w:p>
        </w:tc>
        <w:tc>
          <w:tcPr>
            <w:tcW w:w="2623" w:type="dxa"/>
            <w:noWrap w:val="0"/>
            <w:vAlign w:val="center"/>
          </w:tcPr>
          <w:p w14:paraId="5430482E">
            <w:pPr>
              <w:spacing w:line="300" w:lineRule="exact"/>
              <w:rPr>
                <w:rFonts w:hint="eastAsia" w:ascii="宋体" w:hAnsi="宋体" w:cs="宋体"/>
                <w:sz w:val="24"/>
              </w:rPr>
            </w:pPr>
          </w:p>
          <w:p w14:paraId="0CD94CA7">
            <w:pPr>
              <w:ind w:left="-38"/>
              <w:rPr>
                <w:rFonts w:hint="eastAsia" w:ascii="宋体" w:hAnsi="宋体" w:cs="宋体"/>
                <w:sz w:val="24"/>
              </w:rPr>
            </w:pPr>
          </w:p>
        </w:tc>
      </w:tr>
      <w:tr w14:paraId="5C095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4" w:hRule="atLeast"/>
          <w:jc w:val="center"/>
        </w:trPr>
        <w:tc>
          <w:tcPr>
            <w:tcW w:w="711" w:type="dxa"/>
            <w:noWrap w:val="0"/>
            <w:vAlign w:val="center"/>
          </w:tcPr>
          <w:p w14:paraId="6BF5CFAA">
            <w:pPr>
              <w:ind w:firstLine="28"/>
              <w:jc w:val="center"/>
              <w:rPr>
                <w:rFonts w:hint="eastAsia" w:ascii="宋体" w:hAnsi="宋体" w:cs="宋体"/>
                <w:sz w:val="24"/>
              </w:rPr>
            </w:pPr>
            <w:r>
              <w:rPr>
                <w:rFonts w:hint="eastAsia" w:ascii="宋体" w:hAnsi="宋体" w:cs="宋体"/>
                <w:sz w:val="24"/>
              </w:rPr>
              <w:t>3.2</w:t>
            </w:r>
          </w:p>
        </w:tc>
        <w:tc>
          <w:tcPr>
            <w:tcW w:w="1368" w:type="dxa"/>
            <w:noWrap w:val="0"/>
            <w:vAlign w:val="center"/>
          </w:tcPr>
          <w:p w14:paraId="634E66EB">
            <w:pPr>
              <w:ind w:firstLine="28"/>
              <w:jc w:val="center"/>
              <w:rPr>
                <w:rFonts w:hint="eastAsia" w:ascii="宋体" w:hAnsi="宋体" w:cs="宋体"/>
                <w:sz w:val="24"/>
              </w:rPr>
            </w:pPr>
            <w:r>
              <w:rPr>
                <w:rFonts w:hint="eastAsia" w:ascii="宋体" w:hAnsi="宋体" w:cs="宋体"/>
                <w:sz w:val="24"/>
              </w:rPr>
              <w:t>项目</w:t>
            </w:r>
            <w:r>
              <w:rPr>
                <w:rFonts w:hint="eastAsia" w:ascii="宋体" w:hAnsi="宋体" w:cs="宋体"/>
                <w:sz w:val="24"/>
                <w:lang w:val="zh-CN"/>
              </w:rPr>
              <w:t>组织架构</w:t>
            </w:r>
          </w:p>
        </w:tc>
        <w:tc>
          <w:tcPr>
            <w:tcW w:w="780" w:type="dxa"/>
            <w:noWrap w:val="0"/>
            <w:vAlign w:val="center"/>
          </w:tcPr>
          <w:p w14:paraId="60D5D500">
            <w:pPr>
              <w:ind w:firstLine="28"/>
              <w:jc w:val="center"/>
              <w:rPr>
                <w:rFonts w:hint="eastAsia" w:ascii="宋体" w:hAnsi="宋体" w:cs="宋体"/>
                <w:sz w:val="24"/>
              </w:rPr>
            </w:pPr>
            <w:r>
              <w:rPr>
                <w:rFonts w:hint="eastAsia" w:ascii="宋体" w:hAnsi="宋体" w:cs="宋体"/>
                <w:sz w:val="24"/>
              </w:rPr>
              <w:t>8</w:t>
            </w:r>
          </w:p>
        </w:tc>
        <w:tc>
          <w:tcPr>
            <w:tcW w:w="4146" w:type="dxa"/>
            <w:noWrap w:val="0"/>
            <w:vAlign w:val="center"/>
          </w:tcPr>
          <w:p w14:paraId="035331DF">
            <w:pPr>
              <w:spacing w:line="360" w:lineRule="exact"/>
              <w:rPr>
                <w:rFonts w:hint="eastAsia" w:ascii="宋体" w:hAnsi="宋体" w:cs="宋体"/>
                <w:b/>
                <w:bCs/>
                <w:sz w:val="24"/>
              </w:rPr>
            </w:pPr>
            <w:r>
              <w:rPr>
                <w:rFonts w:hint="eastAsia" w:ascii="宋体" w:hAnsi="宋体" w:cs="宋体"/>
                <w:b/>
                <w:bCs/>
                <w:sz w:val="24"/>
              </w:rPr>
              <w:t>评委根据供应商针对本项目提供的项目组织架构（包括：项目人员组织架构；岗位职责；制度建设内容等）进行综合评审：</w:t>
            </w:r>
          </w:p>
          <w:p w14:paraId="440ADDAA">
            <w:pPr>
              <w:spacing w:line="360" w:lineRule="exact"/>
              <w:rPr>
                <w:rFonts w:hint="eastAsia" w:ascii="宋体" w:hAnsi="宋体" w:cs="宋体"/>
                <w:sz w:val="24"/>
              </w:rPr>
            </w:pPr>
            <w:r>
              <w:rPr>
                <w:rFonts w:hint="eastAsia" w:ascii="宋体" w:hAnsi="宋体" w:cs="宋体"/>
                <w:sz w:val="24"/>
              </w:rPr>
              <w:t>（1）方案思路清晰、完整、可行，能完全满足项目实施要求，得8分；</w:t>
            </w:r>
          </w:p>
          <w:p w14:paraId="513C04CB">
            <w:pPr>
              <w:spacing w:line="360" w:lineRule="exact"/>
              <w:rPr>
                <w:rFonts w:hint="eastAsia" w:ascii="宋体" w:hAnsi="宋体" w:cs="宋体"/>
                <w:sz w:val="24"/>
              </w:rPr>
            </w:pPr>
            <w:r>
              <w:rPr>
                <w:rFonts w:hint="eastAsia" w:ascii="宋体" w:hAnsi="宋体" w:cs="宋体"/>
                <w:sz w:val="24"/>
              </w:rPr>
              <w:t>（2）方案较思路清晰、完整、可行，能基本满足项目实施要求，得5分；</w:t>
            </w:r>
          </w:p>
          <w:p w14:paraId="63463071">
            <w:pPr>
              <w:spacing w:line="360" w:lineRule="exact"/>
              <w:rPr>
                <w:rFonts w:hint="eastAsia" w:ascii="宋体" w:hAnsi="宋体" w:cs="宋体"/>
                <w:sz w:val="24"/>
              </w:rPr>
            </w:pPr>
            <w:r>
              <w:rPr>
                <w:rFonts w:hint="eastAsia" w:ascii="宋体" w:hAnsi="宋体" w:cs="宋体"/>
                <w:sz w:val="24"/>
              </w:rPr>
              <w:t>（3）方案内容较简单，对项目实施要求响应一般，得3分；</w:t>
            </w:r>
          </w:p>
          <w:p w14:paraId="32DDFE8E">
            <w:pPr>
              <w:spacing w:line="360" w:lineRule="exact"/>
              <w:rPr>
                <w:rFonts w:hint="eastAsia" w:ascii="宋体" w:hAnsi="宋体" w:cs="宋体"/>
                <w:sz w:val="24"/>
              </w:rPr>
            </w:pPr>
            <w:r>
              <w:rPr>
                <w:rFonts w:hint="eastAsia" w:ascii="宋体" w:hAnsi="宋体" w:cs="宋体"/>
                <w:sz w:val="24"/>
              </w:rPr>
              <w:t>（4）方案内容较差、无针对性或可行性较差，得1分；</w:t>
            </w:r>
          </w:p>
          <w:p w14:paraId="0ECD8BF1">
            <w:pPr>
              <w:rPr>
                <w:rFonts w:hint="eastAsia" w:ascii="宋体" w:hAnsi="宋体" w:cs="宋体"/>
                <w:sz w:val="24"/>
              </w:rPr>
            </w:pPr>
            <w:r>
              <w:rPr>
                <w:rFonts w:hint="eastAsia" w:ascii="宋体" w:hAnsi="宋体" w:cs="宋体"/>
                <w:sz w:val="24"/>
              </w:rPr>
              <w:t>（5）完全照搬磋商文件内容或未提供本项内容不得分。</w:t>
            </w:r>
          </w:p>
        </w:tc>
        <w:tc>
          <w:tcPr>
            <w:tcW w:w="2623" w:type="dxa"/>
            <w:noWrap w:val="0"/>
            <w:vAlign w:val="center"/>
          </w:tcPr>
          <w:p w14:paraId="16FB52E2">
            <w:pPr>
              <w:ind w:left="-38"/>
              <w:rPr>
                <w:rFonts w:hint="eastAsia" w:ascii="宋体" w:hAnsi="宋体" w:cs="宋体"/>
                <w:sz w:val="24"/>
              </w:rPr>
            </w:pPr>
          </w:p>
        </w:tc>
      </w:tr>
      <w:tr w14:paraId="7D6CA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711" w:type="dxa"/>
            <w:noWrap w:val="0"/>
            <w:vAlign w:val="center"/>
          </w:tcPr>
          <w:p w14:paraId="622267B2">
            <w:pPr>
              <w:ind w:firstLine="28"/>
              <w:jc w:val="center"/>
              <w:rPr>
                <w:rFonts w:hint="eastAsia" w:ascii="宋体" w:hAnsi="宋体" w:cs="宋体"/>
                <w:sz w:val="24"/>
              </w:rPr>
            </w:pPr>
            <w:r>
              <w:rPr>
                <w:rFonts w:hint="eastAsia" w:ascii="宋体" w:hAnsi="宋体" w:cs="宋体"/>
                <w:sz w:val="24"/>
              </w:rPr>
              <w:t>3.3</w:t>
            </w:r>
          </w:p>
        </w:tc>
        <w:tc>
          <w:tcPr>
            <w:tcW w:w="1368" w:type="dxa"/>
            <w:noWrap w:val="0"/>
            <w:vAlign w:val="center"/>
          </w:tcPr>
          <w:p w14:paraId="62ACF4CD">
            <w:pPr>
              <w:ind w:firstLine="28"/>
              <w:jc w:val="center"/>
              <w:rPr>
                <w:rFonts w:hint="eastAsia" w:ascii="宋体" w:hAnsi="宋体" w:cs="宋体"/>
                <w:sz w:val="24"/>
              </w:rPr>
            </w:pPr>
            <w:r>
              <w:rPr>
                <w:rFonts w:hint="eastAsia" w:ascii="宋体" w:hAnsi="宋体" w:cs="宋体"/>
                <w:sz w:val="24"/>
              </w:rPr>
              <w:t>项目实施方案</w:t>
            </w:r>
          </w:p>
        </w:tc>
        <w:tc>
          <w:tcPr>
            <w:tcW w:w="780" w:type="dxa"/>
            <w:noWrap w:val="0"/>
            <w:vAlign w:val="center"/>
          </w:tcPr>
          <w:p w14:paraId="5C617457">
            <w:pPr>
              <w:ind w:firstLine="28"/>
              <w:jc w:val="center"/>
              <w:rPr>
                <w:rFonts w:hint="eastAsia" w:ascii="宋体" w:hAnsi="宋体" w:cs="宋体"/>
                <w:sz w:val="24"/>
              </w:rPr>
            </w:pPr>
            <w:r>
              <w:rPr>
                <w:rFonts w:hint="eastAsia" w:ascii="宋体" w:hAnsi="宋体" w:cs="宋体"/>
                <w:sz w:val="24"/>
              </w:rPr>
              <w:t>8</w:t>
            </w:r>
          </w:p>
        </w:tc>
        <w:tc>
          <w:tcPr>
            <w:tcW w:w="4146" w:type="dxa"/>
            <w:noWrap w:val="0"/>
            <w:vAlign w:val="center"/>
          </w:tcPr>
          <w:p w14:paraId="1E8A9843">
            <w:pPr>
              <w:spacing w:line="360" w:lineRule="exact"/>
              <w:rPr>
                <w:rFonts w:hint="eastAsia" w:ascii="宋体" w:hAnsi="宋体" w:cs="宋体"/>
                <w:b/>
                <w:bCs/>
                <w:sz w:val="24"/>
              </w:rPr>
            </w:pPr>
            <w:r>
              <w:rPr>
                <w:rFonts w:hint="eastAsia" w:ascii="宋体" w:hAnsi="宋体" w:cs="宋体"/>
                <w:b/>
                <w:bCs/>
                <w:sz w:val="24"/>
              </w:rPr>
              <w:t>评委根据供应商针对本项目提供的项目实施方案（包括：</w:t>
            </w:r>
            <w:r>
              <w:rPr>
                <w:rFonts w:hint="eastAsia" w:ascii="宋体" w:hAnsi="宋体" w:cs="宋体"/>
                <w:b/>
                <w:bCs/>
                <w:sz w:val="24"/>
                <w:lang w:val="en-US" w:eastAsia="zh-CN"/>
              </w:rPr>
              <w:t>拟定采访提纲方案；</w:t>
            </w:r>
            <w:r>
              <w:rPr>
                <w:rFonts w:hint="eastAsia" w:ascii="宋体" w:hAnsi="宋体" w:cs="宋体"/>
                <w:b/>
                <w:bCs/>
                <w:sz w:val="24"/>
              </w:rPr>
              <w:t>管理及内控制度；人员对接及组织协调方案等）进行综合评审：</w:t>
            </w:r>
          </w:p>
          <w:p w14:paraId="626158CF">
            <w:pPr>
              <w:spacing w:line="360" w:lineRule="exact"/>
              <w:rPr>
                <w:rFonts w:hint="eastAsia" w:ascii="宋体" w:hAnsi="宋体" w:cs="宋体"/>
                <w:sz w:val="24"/>
              </w:rPr>
            </w:pPr>
            <w:r>
              <w:rPr>
                <w:rFonts w:hint="eastAsia" w:ascii="宋体" w:hAnsi="宋体" w:cs="宋体"/>
                <w:sz w:val="24"/>
              </w:rPr>
              <w:t>（1）方案思路清晰、完整、可行，能完全满足项目实施要求，得8分；</w:t>
            </w:r>
          </w:p>
          <w:p w14:paraId="4EE9F8B0">
            <w:pPr>
              <w:spacing w:line="360" w:lineRule="exact"/>
              <w:rPr>
                <w:rFonts w:hint="eastAsia" w:ascii="宋体" w:hAnsi="宋体" w:cs="宋体"/>
                <w:sz w:val="24"/>
              </w:rPr>
            </w:pPr>
            <w:r>
              <w:rPr>
                <w:rFonts w:hint="eastAsia" w:ascii="宋体" w:hAnsi="宋体" w:cs="宋体"/>
                <w:sz w:val="24"/>
              </w:rPr>
              <w:t>（2）方案较思路清晰、完整、可行，能基本满足项目实施要求，得5分；</w:t>
            </w:r>
          </w:p>
          <w:p w14:paraId="3F45B96A">
            <w:pPr>
              <w:spacing w:line="360" w:lineRule="exact"/>
              <w:rPr>
                <w:rFonts w:hint="eastAsia" w:ascii="宋体" w:hAnsi="宋体" w:cs="宋体"/>
                <w:sz w:val="24"/>
              </w:rPr>
            </w:pPr>
            <w:r>
              <w:rPr>
                <w:rFonts w:hint="eastAsia" w:ascii="宋体" w:hAnsi="宋体" w:cs="宋体"/>
                <w:sz w:val="24"/>
              </w:rPr>
              <w:t>（3）方案内容较简单，对项目实施要求响应一般，得3分；</w:t>
            </w:r>
          </w:p>
          <w:p w14:paraId="47700D45">
            <w:pPr>
              <w:spacing w:line="360" w:lineRule="exact"/>
              <w:rPr>
                <w:rFonts w:hint="eastAsia" w:ascii="宋体" w:hAnsi="宋体" w:cs="宋体"/>
                <w:sz w:val="24"/>
              </w:rPr>
            </w:pPr>
            <w:r>
              <w:rPr>
                <w:rFonts w:hint="eastAsia" w:ascii="宋体" w:hAnsi="宋体" w:cs="宋体"/>
                <w:sz w:val="24"/>
              </w:rPr>
              <w:t>（4）方案内容较差、无针对性或可行性较差，得1分；</w:t>
            </w:r>
          </w:p>
          <w:p w14:paraId="5E5D66B3">
            <w:pPr>
              <w:rPr>
                <w:rFonts w:hint="eastAsia" w:ascii="宋体" w:hAnsi="宋体" w:cs="宋体"/>
                <w:sz w:val="24"/>
              </w:rPr>
            </w:pPr>
            <w:r>
              <w:rPr>
                <w:rFonts w:hint="eastAsia" w:ascii="宋体" w:hAnsi="宋体" w:cs="宋体"/>
                <w:sz w:val="24"/>
              </w:rPr>
              <w:t>（5）完全照搬磋商文件内容或未提供本项内容不得分。</w:t>
            </w:r>
          </w:p>
        </w:tc>
        <w:tc>
          <w:tcPr>
            <w:tcW w:w="2623" w:type="dxa"/>
            <w:noWrap w:val="0"/>
            <w:vAlign w:val="center"/>
          </w:tcPr>
          <w:p w14:paraId="12086C6A">
            <w:pPr>
              <w:ind w:left="-38"/>
              <w:rPr>
                <w:rFonts w:hint="eastAsia" w:ascii="宋体" w:hAnsi="宋体" w:cs="宋体"/>
                <w:sz w:val="24"/>
              </w:rPr>
            </w:pPr>
          </w:p>
        </w:tc>
      </w:tr>
      <w:tr w14:paraId="2CA31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4" w:hRule="atLeast"/>
          <w:jc w:val="center"/>
        </w:trPr>
        <w:tc>
          <w:tcPr>
            <w:tcW w:w="711" w:type="dxa"/>
            <w:noWrap w:val="0"/>
            <w:vAlign w:val="center"/>
          </w:tcPr>
          <w:p w14:paraId="64C74B8C">
            <w:pPr>
              <w:ind w:firstLine="28"/>
              <w:jc w:val="center"/>
              <w:rPr>
                <w:rFonts w:hint="eastAsia" w:ascii="宋体" w:hAnsi="宋体" w:cs="宋体"/>
                <w:sz w:val="24"/>
              </w:rPr>
            </w:pPr>
            <w:r>
              <w:rPr>
                <w:rFonts w:hint="eastAsia" w:ascii="宋体" w:hAnsi="宋体" w:cs="宋体"/>
                <w:sz w:val="24"/>
              </w:rPr>
              <w:t>3.4</w:t>
            </w:r>
          </w:p>
        </w:tc>
        <w:tc>
          <w:tcPr>
            <w:tcW w:w="1368" w:type="dxa"/>
            <w:noWrap w:val="0"/>
            <w:vAlign w:val="center"/>
          </w:tcPr>
          <w:p w14:paraId="72B8C275">
            <w:pPr>
              <w:ind w:firstLine="28"/>
              <w:jc w:val="center"/>
              <w:rPr>
                <w:rFonts w:hint="eastAsia" w:ascii="宋体" w:hAnsi="宋体" w:cs="宋体"/>
                <w:sz w:val="24"/>
              </w:rPr>
            </w:pPr>
            <w:r>
              <w:rPr>
                <w:rFonts w:hint="eastAsia" w:ascii="宋体" w:hAnsi="宋体" w:cs="宋体"/>
                <w:sz w:val="24"/>
              </w:rPr>
              <w:t>项目进度计划</w:t>
            </w:r>
          </w:p>
        </w:tc>
        <w:tc>
          <w:tcPr>
            <w:tcW w:w="780" w:type="dxa"/>
            <w:noWrap w:val="0"/>
            <w:vAlign w:val="center"/>
          </w:tcPr>
          <w:p w14:paraId="29EEDE7A">
            <w:pPr>
              <w:ind w:firstLine="28"/>
              <w:jc w:val="center"/>
              <w:rPr>
                <w:rFonts w:hint="eastAsia" w:ascii="宋体" w:hAnsi="宋体" w:cs="宋体"/>
                <w:sz w:val="24"/>
              </w:rPr>
            </w:pPr>
            <w:r>
              <w:rPr>
                <w:rFonts w:hint="eastAsia" w:ascii="宋体" w:hAnsi="宋体" w:cs="宋体"/>
                <w:sz w:val="24"/>
              </w:rPr>
              <w:t>8</w:t>
            </w:r>
          </w:p>
        </w:tc>
        <w:tc>
          <w:tcPr>
            <w:tcW w:w="4146" w:type="dxa"/>
            <w:noWrap w:val="0"/>
            <w:vAlign w:val="center"/>
          </w:tcPr>
          <w:p w14:paraId="0C7ADAF3">
            <w:pPr>
              <w:spacing w:line="360" w:lineRule="exact"/>
              <w:rPr>
                <w:rFonts w:hint="eastAsia" w:ascii="宋体" w:hAnsi="宋体" w:cs="宋体"/>
                <w:b/>
                <w:bCs/>
                <w:sz w:val="24"/>
              </w:rPr>
            </w:pPr>
            <w:r>
              <w:rPr>
                <w:rFonts w:hint="eastAsia" w:ascii="宋体" w:hAnsi="宋体" w:cs="宋体"/>
                <w:b/>
                <w:bCs/>
                <w:sz w:val="24"/>
              </w:rPr>
              <w:t>评委根据供应商针对本项目提供的项目进度计划（包括：项目进度计划横道图；项目进度保障措施；应急情况分析及应对措施等）进行综合评审：</w:t>
            </w:r>
          </w:p>
          <w:p w14:paraId="64A40BD2">
            <w:pPr>
              <w:spacing w:line="360" w:lineRule="exact"/>
              <w:rPr>
                <w:rFonts w:hint="eastAsia" w:ascii="宋体" w:hAnsi="宋体" w:cs="宋体"/>
                <w:sz w:val="24"/>
              </w:rPr>
            </w:pPr>
            <w:r>
              <w:rPr>
                <w:rFonts w:hint="eastAsia" w:ascii="宋体" w:hAnsi="宋体" w:cs="宋体"/>
                <w:sz w:val="24"/>
              </w:rPr>
              <w:t>（1）方案思路清晰、完整、可行，能完全满足项目实施要求，得8分；</w:t>
            </w:r>
          </w:p>
          <w:p w14:paraId="3B64524B">
            <w:pPr>
              <w:spacing w:line="360" w:lineRule="exact"/>
              <w:rPr>
                <w:rFonts w:hint="eastAsia" w:ascii="宋体" w:hAnsi="宋体" w:cs="宋体"/>
                <w:sz w:val="24"/>
              </w:rPr>
            </w:pPr>
            <w:r>
              <w:rPr>
                <w:rFonts w:hint="eastAsia" w:ascii="宋体" w:hAnsi="宋体" w:cs="宋体"/>
                <w:sz w:val="24"/>
              </w:rPr>
              <w:t>（2）方案较思路清晰、完整、可行，能基本满足项目实施要求，得5分；</w:t>
            </w:r>
          </w:p>
          <w:p w14:paraId="50AC635F">
            <w:pPr>
              <w:spacing w:line="360" w:lineRule="exact"/>
              <w:rPr>
                <w:rFonts w:hint="eastAsia" w:ascii="宋体" w:hAnsi="宋体" w:cs="宋体"/>
                <w:sz w:val="24"/>
              </w:rPr>
            </w:pPr>
            <w:r>
              <w:rPr>
                <w:rFonts w:hint="eastAsia" w:ascii="宋体" w:hAnsi="宋体" w:cs="宋体"/>
                <w:sz w:val="24"/>
              </w:rPr>
              <w:t>（3）方案内容较简单，对项目实施要求响应一般，得3分；</w:t>
            </w:r>
          </w:p>
          <w:p w14:paraId="4A2976BB">
            <w:pPr>
              <w:spacing w:line="360" w:lineRule="exact"/>
              <w:rPr>
                <w:rFonts w:hint="eastAsia" w:ascii="宋体" w:hAnsi="宋体" w:cs="宋体"/>
                <w:sz w:val="24"/>
              </w:rPr>
            </w:pPr>
            <w:r>
              <w:rPr>
                <w:rFonts w:hint="eastAsia" w:ascii="宋体" w:hAnsi="宋体" w:cs="宋体"/>
                <w:sz w:val="24"/>
              </w:rPr>
              <w:t>（4）方案内容较差、无针对性或可行性较差，得1分；</w:t>
            </w:r>
          </w:p>
          <w:p w14:paraId="05B0EE07">
            <w:pPr>
              <w:rPr>
                <w:rFonts w:hint="eastAsia" w:ascii="宋体" w:hAnsi="宋体" w:cs="宋体"/>
                <w:sz w:val="24"/>
              </w:rPr>
            </w:pPr>
            <w:r>
              <w:rPr>
                <w:rFonts w:hint="eastAsia" w:ascii="宋体" w:hAnsi="宋体" w:cs="宋体"/>
                <w:sz w:val="24"/>
              </w:rPr>
              <w:t>（5）完全照搬磋商文件内容或未提供本项内容不得分。</w:t>
            </w:r>
          </w:p>
        </w:tc>
        <w:tc>
          <w:tcPr>
            <w:tcW w:w="2623" w:type="dxa"/>
            <w:noWrap w:val="0"/>
            <w:vAlign w:val="center"/>
          </w:tcPr>
          <w:p w14:paraId="550621FB">
            <w:pPr>
              <w:ind w:left="-38"/>
              <w:rPr>
                <w:rFonts w:hint="eastAsia" w:ascii="宋体" w:hAnsi="宋体" w:cs="宋体"/>
                <w:sz w:val="24"/>
              </w:rPr>
            </w:pPr>
          </w:p>
        </w:tc>
      </w:tr>
      <w:tr w14:paraId="2490D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4" w:hRule="atLeast"/>
          <w:jc w:val="center"/>
        </w:trPr>
        <w:tc>
          <w:tcPr>
            <w:tcW w:w="711" w:type="dxa"/>
            <w:noWrap w:val="0"/>
            <w:vAlign w:val="center"/>
          </w:tcPr>
          <w:p w14:paraId="19E5C702">
            <w:pPr>
              <w:ind w:firstLine="28"/>
              <w:jc w:val="center"/>
              <w:rPr>
                <w:rFonts w:hint="eastAsia" w:ascii="宋体" w:hAnsi="宋体" w:cs="宋体"/>
                <w:sz w:val="24"/>
              </w:rPr>
            </w:pPr>
            <w:r>
              <w:rPr>
                <w:rFonts w:hint="eastAsia" w:ascii="宋体" w:hAnsi="宋体" w:cs="宋体"/>
                <w:sz w:val="24"/>
              </w:rPr>
              <w:t>3.5</w:t>
            </w:r>
          </w:p>
        </w:tc>
        <w:tc>
          <w:tcPr>
            <w:tcW w:w="1368" w:type="dxa"/>
            <w:noWrap w:val="0"/>
            <w:vAlign w:val="center"/>
          </w:tcPr>
          <w:p w14:paraId="53A28FFC">
            <w:pPr>
              <w:ind w:firstLine="28"/>
              <w:jc w:val="center"/>
              <w:rPr>
                <w:rFonts w:hint="eastAsia" w:ascii="宋体" w:hAnsi="宋体" w:cs="宋体"/>
                <w:sz w:val="24"/>
              </w:rPr>
            </w:pPr>
            <w:r>
              <w:rPr>
                <w:rFonts w:hint="eastAsia" w:ascii="宋体" w:hAnsi="宋体" w:cs="宋体"/>
                <w:sz w:val="24"/>
              </w:rPr>
              <w:t>项目重难点分析</w:t>
            </w:r>
          </w:p>
        </w:tc>
        <w:tc>
          <w:tcPr>
            <w:tcW w:w="780" w:type="dxa"/>
            <w:noWrap w:val="0"/>
            <w:vAlign w:val="center"/>
          </w:tcPr>
          <w:p w14:paraId="443AA7D8">
            <w:pPr>
              <w:ind w:firstLine="28"/>
              <w:jc w:val="center"/>
              <w:rPr>
                <w:rFonts w:hint="eastAsia" w:ascii="宋体" w:hAnsi="宋体" w:cs="宋体"/>
                <w:sz w:val="24"/>
              </w:rPr>
            </w:pPr>
            <w:r>
              <w:rPr>
                <w:rFonts w:hint="eastAsia" w:ascii="宋体" w:hAnsi="宋体" w:cs="宋体"/>
                <w:sz w:val="24"/>
              </w:rPr>
              <w:t>8</w:t>
            </w:r>
          </w:p>
        </w:tc>
        <w:tc>
          <w:tcPr>
            <w:tcW w:w="4146" w:type="dxa"/>
            <w:noWrap w:val="0"/>
            <w:vAlign w:val="center"/>
          </w:tcPr>
          <w:p w14:paraId="6A19F74D">
            <w:pPr>
              <w:spacing w:line="360" w:lineRule="exact"/>
              <w:rPr>
                <w:rFonts w:hint="eastAsia" w:ascii="宋体" w:hAnsi="宋体" w:cs="宋体"/>
                <w:b/>
                <w:bCs/>
                <w:sz w:val="24"/>
              </w:rPr>
            </w:pPr>
            <w:r>
              <w:rPr>
                <w:rFonts w:hint="eastAsia" w:ascii="宋体" w:hAnsi="宋体" w:cs="宋体"/>
                <w:b/>
                <w:bCs/>
                <w:sz w:val="24"/>
              </w:rPr>
              <w:t>评委根据供应商针对本项目提供的项目重难点分析（包括：根据项目情况，指出在</w:t>
            </w:r>
            <w:r>
              <w:rPr>
                <w:rFonts w:hint="eastAsia" w:ascii="宋体" w:hAnsi="宋体" w:cs="宋体"/>
                <w:b/>
                <w:bCs/>
                <w:sz w:val="24"/>
                <w:lang w:val="en-US" w:eastAsia="zh-CN"/>
              </w:rPr>
              <w:t>采访、拍摄</w:t>
            </w:r>
            <w:r>
              <w:rPr>
                <w:rFonts w:hint="eastAsia" w:ascii="宋体" w:hAnsi="宋体" w:cs="宋体"/>
                <w:b/>
                <w:bCs/>
                <w:sz w:val="24"/>
              </w:rPr>
              <w:t>等工作中易发生的重点、难点并提出解决方案）进行综合评审：</w:t>
            </w:r>
          </w:p>
          <w:p w14:paraId="29A5FF77">
            <w:pPr>
              <w:spacing w:line="360" w:lineRule="exact"/>
              <w:rPr>
                <w:rFonts w:hint="eastAsia" w:ascii="宋体" w:hAnsi="宋体" w:cs="宋体"/>
                <w:sz w:val="24"/>
              </w:rPr>
            </w:pPr>
            <w:r>
              <w:rPr>
                <w:rFonts w:hint="eastAsia" w:ascii="宋体" w:hAnsi="宋体" w:cs="宋体"/>
                <w:sz w:val="24"/>
              </w:rPr>
              <w:t>（1）方案思路清晰、完整、可行，能完全满足项目实施要求，得8分；</w:t>
            </w:r>
          </w:p>
          <w:p w14:paraId="1615560E">
            <w:pPr>
              <w:spacing w:line="360" w:lineRule="exact"/>
              <w:rPr>
                <w:rFonts w:hint="eastAsia" w:ascii="宋体" w:hAnsi="宋体" w:cs="宋体"/>
                <w:sz w:val="24"/>
              </w:rPr>
            </w:pPr>
            <w:r>
              <w:rPr>
                <w:rFonts w:hint="eastAsia" w:ascii="宋体" w:hAnsi="宋体" w:cs="宋体"/>
                <w:sz w:val="24"/>
              </w:rPr>
              <w:t>（2）方案较思路清晰、完整、可行，能基本满足项目实施要求，得5分；</w:t>
            </w:r>
          </w:p>
          <w:p w14:paraId="3F59C0FF">
            <w:pPr>
              <w:spacing w:line="360" w:lineRule="exact"/>
              <w:rPr>
                <w:rFonts w:hint="eastAsia" w:ascii="宋体" w:hAnsi="宋体" w:cs="宋体"/>
                <w:sz w:val="24"/>
              </w:rPr>
            </w:pPr>
            <w:r>
              <w:rPr>
                <w:rFonts w:hint="eastAsia" w:ascii="宋体" w:hAnsi="宋体" w:cs="宋体"/>
                <w:sz w:val="24"/>
              </w:rPr>
              <w:t>（3）方案内容较简单，对项目实施要求响应一般，得3分；</w:t>
            </w:r>
          </w:p>
          <w:p w14:paraId="0F7705A3">
            <w:pPr>
              <w:spacing w:line="360" w:lineRule="exact"/>
              <w:rPr>
                <w:rFonts w:hint="eastAsia" w:ascii="宋体" w:hAnsi="宋体" w:cs="宋体"/>
                <w:sz w:val="24"/>
              </w:rPr>
            </w:pPr>
            <w:r>
              <w:rPr>
                <w:rFonts w:hint="eastAsia" w:ascii="宋体" w:hAnsi="宋体" w:cs="宋体"/>
                <w:sz w:val="24"/>
              </w:rPr>
              <w:t>（4）方案内容较差、无针对性或可行性较差，得1分；</w:t>
            </w:r>
          </w:p>
          <w:p w14:paraId="73A9A4B2">
            <w:pPr>
              <w:rPr>
                <w:rFonts w:hint="eastAsia" w:ascii="宋体" w:hAnsi="宋体" w:cs="宋体"/>
                <w:sz w:val="24"/>
              </w:rPr>
            </w:pPr>
            <w:r>
              <w:rPr>
                <w:rFonts w:hint="eastAsia" w:ascii="宋体" w:hAnsi="宋体" w:cs="宋体"/>
                <w:sz w:val="24"/>
              </w:rPr>
              <w:t>（5）完全照搬磋商文件内容或未提供本项内容不得分。</w:t>
            </w:r>
          </w:p>
        </w:tc>
        <w:tc>
          <w:tcPr>
            <w:tcW w:w="2623" w:type="dxa"/>
            <w:noWrap w:val="0"/>
            <w:vAlign w:val="center"/>
          </w:tcPr>
          <w:p w14:paraId="2B676204">
            <w:pPr>
              <w:ind w:left="-38"/>
              <w:rPr>
                <w:rFonts w:hint="eastAsia" w:ascii="宋体" w:hAnsi="宋体" w:cs="宋体"/>
                <w:sz w:val="24"/>
              </w:rPr>
            </w:pPr>
          </w:p>
        </w:tc>
      </w:tr>
      <w:tr w14:paraId="250F8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4" w:hRule="atLeast"/>
          <w:jc w:val="center"/>
        </w:trPr>
        <w:tc>
          <w:tcPr>
            <w:tcW w:w="711" w:type="dxa"/>
            <w:noWrap w:val="0"/>
            <w:vAlign w:val="center"/>
          </w:tcPr>
          <w:p w14:paraId="3C9AB287">
            <w:pPr>
              <w:ind w:firstLine="28"/>
              <w:jc w:val="center"/>
              <w:rPr>
                <w:rFonts w:hint="eastAsia" w:ascii="宋体" w:hAnsi="宋体" w:cs="宋体"/>
                <w:sz w:val="24"/>
              </w:rPr>
            </w:pPr>
            <w:r>
              <w:rPr>
                <w:rFonts w:hint="eastAsia" w:ascii="宋体" w:hAnsi="宋体" w:cs="宋体"/>
                <w:sz w:val="24"/>
              </w:rPr>
              <w:t>3.6</w:t>
            </w:r>
          </w:p>
        </w:tc>
        <w:tc>
          <w:tcPr>
            <w:tcW w:w="1368" w:type="dxa"/>
            <w:noWrap w:val="0"/>
            <w:vAlign w:val="center"/>
          </w:tcPr>
          <w:p w14:paraId="423B6B5F">
            <w:pPr>
              <w:ind w:firstLine="28"/>
              <w:jc w:val="center"/>
              <w:rPr>
                <w:rFonts w:hint="eastAsia" w:ascii="宋体" w:hAnsi="宋体" w:cs="宋体"/>
                <w:sz w:val="24"/>
              </w:rPr>
            </w:pPr>
            <w:r>
              <w:rPr>
                <w:rFonts w:hint="eastAsia" w:ascii="宋体" w:hAnsi="宋体" w:cs="宋体"/>
                <w:sz w:val="24"/>
              </w:rPr>
              <w:t>质量管理及保证措施</w:t>
            </w:r>
          </w:p>
        </w:tc>
        <w:tc>
          <w:tcPr>
            <w:tcW w:w="780" w:type="dxa"/>
            <w:noWrap w:val="0"/>
            <w:vAlign w:val="center"/>
          </w:tcPr>
          <w:p w14:paraId="718FF050">
            <w:pPr>
              <w:ind w:firstLine="28"/>
              <w:jc w:val="center"/>
              <w:rPr>
                <w:rFonts w:hint="eastAsia" w:ascii="宋体" w:hAnsi="宋体" w:cs="宋体"/>
                <w:sz w:val="24"/>
              </w:rPr>
            </w:pPr>
            <w:r>
              <w:rPr>
                <w:rFonts w:hint="eastAsia" w:ascii="宋体" w:hAnsi="宋体" w:cs="宋体"/>
                <w:sz w:val="24"/>
              </w:rPr>
              <w:t>6</w:t>
            </w:r>
          </w:p>
        </w:tc>
        <w:tc>
          <w:tcPr>
            <w:tcW w:w="4146" w:type="dxa"/>
            <w:noWrap w:val="0"/>
            <w:vAlign w:val="center"/>
          </w:tcPr>
          <w:p w14:paraId="03079124">
            <w:pPr>
              <w:spacing w:line="360" w:lineRule="exact"/>
              <w:rPr>
                <w:rFonts w:hint="eastAsia" w:ascii="宋体" w:hAnsi="宋体" w:cs="宋体"/>
                <w:b/>
                <w:bCs/>
                <w:sz w:val="24"/>
              </w:rPr>
            </w:pPr>
            <w:r>
              <w:rPr>
                <w:rFonts w:hint="eastAsia" w:ascii="宋体" w:hAnsi="宋体" w:cs="宋体"/>
                <w:b/>
                <w:bCs/>
                <w:sz w:val="24"/>
              </w:rPr>
              <w:t>评委根据供应商针对本项目提供的质量管理及保证措施（包括：项目实施人员保障措施；项目实施设备保障措施；项目实施企业支持保障措施等）进行综合评审：</w:t>
            </w:r>
          </w:p>
          <w:p w14:paraId="67BC58C5">
            <w:pPr>
              <w:spacing w:line="360" w:lineRule="exact"/>
              <w:rPr>
                <w:rFonts w:hint="eastAsia" w:ascii="宋体" w:hAnsi="宋体" w:cs="宋体"/>
                <w:sz w:val="24"/>
              </w:rPr>
            </w:pPr>
            <w:r>
              <w:rPr>
                <w:rFonts w:hint="eastAsia" w:ascii="宋体" w:hAnsi="宋体" w:cs="宋体"/>
                <w:sz w:val="24"/>
              </w:rPr>
              <w:t>（1）方案思路清晰、完整、可行，能完全满足项目实施要求，得6分；</w:t>
            </w:r>
          </w:p>
          <w:p w14:paraId="1817D20F">
            <w:pPr>
              <w:spacing w:line="360" w:lineRule="exact"/>
              <w:rPr>
                <w:rFonts w:hint="eastAsia" w:ascii="宋体" w:hAnsi="宋体" w:cs="宋体"/>
                <w:sz w:val="24"/>
              </w:rPr>
            </w:pPr>
            <w:r>
              <w:rPr>
                <w:rFonts w:hint="eastAsia" w:ascii="宋体" w:hAnsi="宋体" w:cs="宋体"/>
                <w:sz w:val="24"/>
              </w:rPr>
              <w:t>（2）方案较思路清晰、完整、可行，能基本满足项目实施要求，得4分；</w:t>
            </w:r>
          </w:p>
          <w:p w14:paraId="446C79AE">
            <w:pPr>
              <w:spacing w:line="360" w:lineRule="exact"/>
              <w:rPr>
                <w:rFonts w:hint="eastAsia" w:ascii="宋体" w:hAnsi="宋体" w:cs="宋体"/>
                <w:sz w:val="24"/>
              </w:rPr>
            </w:pPr>
            <w:r>
              <w:rPr>
                <w:rFonts w:hint="eastAsia" w:ascii="宋体" w:hAnsi="宋体" w:cs="宋体"/>
                <w:sz w:val="24"/>
              </w:rPr>
              <w:t>（3）方案内容较简单，对项目实施要求响应一般，得2分；</w:t>
            </w:r>
          </w:p>
          <w:p w14:paraId="7B075375">
            <w:pPr>
              <w:spacing w:line="360" w:lineRule="exact"/>
              <w:rPr>
                <w:rFonts w:hint="eastAsia" w:ascii="宋体" w:hAnsi="宋体" w:cs="宋体"/>
                <w:sz w:val="24"/>
              </w:rPr>
            </w:pPr>
            <w:r>
              <w:rPr>
                <w:rFonts w:hint="eastAsia" w:ascii="宋体" w:hAnsi="宋体" w:cs="宋体"/>
                <w:sz w:val="24"/>
              </w:rPr>
              <w:t>（4）方案内容较差、无针对性或可行性较差，得1分；</w:t>
            </w:r>
          </w:p>
          <w:p w14:paraId="3B3B8268">
            <w:pPr>
              <w:rPr>
                <w:rFonts w:hint="eastAsia" w:ascii="宋体" w:hAnsi="宋体" w:cs="宋体"/>
                <w:sz w:val="24"/>
              </w:rPr>
            </w:pPr>
            <w:r>
              <w:rPr>
                <w:rFonts w:hint="eastAsia" w:ascii="宋体" w:hAnsi="宋体" w:cs="宋体"/>
                <w:sz w:val="24"/>
              </w:rPr>
              <w:t>（5）完全照搬磋商文件内容或未提供本项内容不得分。</w:t>
            </w:r>
          </w:p>
        </w:tc>
        <w:tc>
          <w:tcPr>
            <w:tcW w:w="2623" w:type="dxa"/>
            <w:noWrap w:val="0"/>
            <w:vAlign w:val="center"/>
          </w:tcPr>
          <w:p w14:paraId="0D6D0A5E">
            <w:pPr>
              <w:ind w:left="-38"/>
              <w:rPr>
                <w:rFonts w:hint="eastAsia" w:ascii="宋体" w:hAnsi="宋体" w:cs="宋体"/>
                <w:sz w:val="24"/>
              </w:rPr>
            </w:pPr>
          </w:p>
        </w:tc>
      </w:tr>
      <w:tr w14:paraId="5BC5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2079" w:type="dxa"/>
            <w:gridSpan w:val="2"/>
            <w:noWrap w:val="0"/>
            <w:vAlign w:val="center"/>
          </w:tcPr>
          <w:p w14:paraId="2CDE087E">
            <w:pPr>
              <w:ind w:firstLine="28"/>
              <w:jc w:val="center"/>
              <w:rPr>
                <w:rFonts w:hint="eastAsia" w:ascii="宋体" w:hAnsi="宋体" w:cs="宋体"/>
                <w:sz w:val="24"/>
              </w:rPr>
            </w:pPr>
            <w:r>
              <w:rPr>
                <w:rFonts w:hint="eastAsia" w:ascii="宋体" w:hAnsi="宋体" w:cs="宋体"/>
                <w:sz w:val="24"/>
              </w:rPr>
              <w:t>合计</w:t>
            </w:r>
          </w:p>
        </w:tc>
        <w:tc>
          <w:tcPr>
            <w:tcW w:w="780" w:type="dxa"/>
            <w:noWrap w:val="0"/>
            <w:vAlign w:val="center"/>
          </w:tcPr>
          <w:p w14:paraId="277E0E54">
            <w:pPr>
              <w:ind w:firstLine="28"/>
              <w:jc w:val="center"/>
              <w:rPr>
                <w:rFonts w:hint="eastAsia" w:ascii="宋体" w:hAnsi="宋体" w:cs="宋体"/>
                <w:sz w:val="24"/>
              </w:rPr>
            </w:pPr>
            <w:r>
              <w:rPr>
                <w:rFonts w:hint="eastAsia" w:ascii="宋体" w:hAnsi="宋体" w:cs="宋体"/>
                <w:sz w:val="24"/>
              </w:rPr>
              <w:t>100</w:t>
            </w:r>
          </w:p>
        </w:tc>
        <w:tc>
          <w:tcPr>
            <w:tcW w:w="6769" w:type="dxa"/>
            <w:gridSpan w:val="2"/>
            <w:noWrap w:val="0"/>
            <w:vAlign w:val="center"/>
          </w:tcPr>
          <w:p w14:paraId="0EAB7EF1">
            <w:pPr>
              <w:rPr>
                <w:rFonts w:hint="eastAsia" w:ascii="宋体" w:hAnsi="宋体" w:cs="宋体"/>
                <w:sz w:val="24"/>
              </w:rPr>
            </w:pPr>
          </w:p>
        </w:tc>
      </w:tr>
    </w:tbl>
    <w:p w14:paraId="6C6BDDED">
      <w:pPr>
        <w:spacing w:line="440" w:lineRule="exact"/>
        <w:jc w:val="left"/>
        <w:rPr>
          <w:rFonts w:hint="eastAsia" w:ascii="宋体" w:hAnsi="宋体"/>
          <w:sz w:val="24"/>
        </w:rPr>
      </w:pPr>
    </w:p>
    <w:p w14:paraId="323724E0">
      <w:pPr>
        <w:spacing w:line="440" w:lineRule="exact"/>
        <w:jc w:val="left"/>
        <w:rPr>
          <w:rFonts w:hint="eastAsia" w:ascii="宋体" w:hAnsi="宋体"/>
          <w:sz w:val="24"/>
        </w:rPr>
      </w:pPr>
      <w:r>
        <w:rPr>
          <w:rFonts w:hint="eastAsia" w:ascii="宋体" w:hAnsi="宋体"/>
          <w:sz w:val="24"/>
        </w:rPr>
        <w:t>注：1.评分细则中要求提供的证明文件及资料等在响应文件中提供原件扫描件，并加盖供应商公章。</w:t>
      </w:r>
    </w:p>
    <w:p w14:paraId="02B7F3B0">
      <w:pPr>
        <w:spacing w:line="440" w:lineRule="exact"/>
        <w:ind w:firstLine="480"/>
        <w:jc w:val="left"/>
        <w:rPr>
          <w:rFonts w:ascii="宋体" w:hAnsi="宋体"/>
          <w:sz w:val="24"/>
        </w:rPr>
      </w:pPr>
      <w:r>
        <w:rPr>
          <w:rFonts w:hint="eastAsia" w:ascii="宋体" w:hAnsi="宋体"/>
          <w:sz w:val="24"/>
        </w:rPr>
        <w:t>2．评审时，未能按以上要求提供相应证明（原件扫描件）的，不作为评审依据，不得分。</w:t>
      </w:r>
    </w:p>
    <w:p w14:paraId="540683EB">
      <w:pPr>
        <w:spacing w:line="440" w:lineRule="exact"/>
        <w:ind w:firstLine="480"/>
        <w:jc w:val="left"/>
      </w:pPr>
      <w:r>
        <w:rPr>
          <w:rFonts w:hint="eastAsia" w:ascii="宋体" w:hAnsi="宋体"/>
          <w:sz w:val="24"/>
        </w:rPr>
        <w:t>3.便于评分，请供应商在偏离表中逐条列出技术参数证明材料所在页码。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701E55"/>
    <w:rsid w:val="145426E6"/>
    <w:rsid w:val="2F5A68E6"/>
    <w:rsid w:val="30701E55"/>
    <w:rsid w:val="4F8E50C1"/>
    <w:rsid w:val="51237F7E"/>
    <w:rsid w:val="5A8419E4"/>
    <w:rsid w:val="6AE31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题 21"/>
    <w:basedOn w:val="1"/>
    <w:next w:val="5"/>
    <w:qFormat/>
    <w:uiPriority w:val="0"/>
    <w:pPr>
      <w:keepNext/>
      <w:keepLines/>
      <w:spacing w:before="120" w:line="300" w:lineRule="auto"/>
      <w:jc w:val="center"/>
      <w:outlineLvl w:val="1"/>
    </w:pPr>
    <w:rPr>
      <w:rFonts w:ascii="Arial" w:hAnsi="Arial" w:eastAsia="黑体"/>
      <w:b/>
      <w:sz w:val="30"/>
      <w:szCs w:val="20"/>
    </w:rPr>
  </w:style>
  <w:style w:type="paragraph" w:customStyle="1" w:styleId="5">
    <w:name w:val="正文缩进11"/>
    <w:basedOn w:val="1"/>
    <w:next w:val="1"/>
    <w:qFormat/>
    <w:uiPriority w:val="0"/>
    <w:pPr>
      <w:ind w:firstLine="420"/>
      <w:jc w:val="left"/>
    </w:pPr>
    <w:rPr>
      <w:rFonts w:ascii="宋体"/>
      <w:sz w:val="24"/>
    </w:rPr>
  </w:style>
  <w:style w:type="paragraph" w:customStyle="1" w:styleId="6">
    <w:name w:val="图例"/>
    <w:basedOn w:val="1"/>
    <w:qFormat/>
    <w:uiPriority w:val="0"/>
    <w:pPr>
      <w:spacing w:before="120" w:after="120" w:line="360" w:lineRule="auto"/>
      <w:jc w:val="center"/>
    </w:pPr>
    <w:rPr>
      <w:rFonts w:eastAsia="仿宋_GB2312"/>
      <w:b/>
      <w:sz w:val="24"/>
      <w:szCs w:val="20"/>
    </w:rPr>
  </w:style>
  <w:style w:type="paragraph" w:customStyle="1" w:styleId="7">
    <w:name w:val="列表段落"/>
    <w:basedOn w:val="1"/>
    <w:qFormat/>
    <w:uiPriority w:val="34"/>
    <w:pPr>
      <w:ind w:firstLine="42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1984</Words>
  <Characters>2029</Characters>
  <Lines>0</Lines>
  <Paragraphs>0</Paragraphs>
  <TotalTime>11</TotalTime>
  <ScaleCrop>false</ScaleCrop>
  <LinksUpToDate>false</LinksUpToDate>
  <CharactersWithSpaces>2030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2025-11-04T06:56:00Z</dcterms:created>
  <dc:creator>梁毛的小青菜</dc:creator>
  <cp:lastModifiedBy>绿草成茵</cp:lastModifiedBy>
  <dcterms:modified xsi:type="dcterms:W3CDTF">2026-04-15T05:15:18Z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8640E5C368A24A528D463B86431D535B_13</vt:lpwstr>
  </property>
  <property fmtid="{D5CDD505-2E9C-101B-9397-08002B2CF9AE}" pid="4" name="KSOTemplateDocerSaveRecord">
    <vt:lpwstr>eyJoZGlkIjoiOWExMGIzNWZiOWU3ZTZiMjEzY2E4NDdmMGFkMWFlZmUiLCJ1c2VySWQiOiI1MzM4MTE3NjgifQ==</vt:lpwstr>
  </property>
</Properties>
</file>