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413" w:type="dxa"/>
        <w:tblInd w:w="88" w:type="dxa"/>
        <w:tblLayout w:type="fixed"/>
        <w:tblLook w:val="04A0" w:firstRow="1" w:lastRow="0" w:firstColumn="1" w:lastColumn="0" w:noHBand="0" w:noVBand="1"/>
      </w:tblPr>
      <w:tblGrid>
        <w:gridCol w:w="729"/>
        <w:gridCol w:w="1418"/>
        <w:gridCol w:w="9266"/>
      </w:tblGrid>
      <w:tr w:rsidR="00FE0739" w:rsidTr="00FE0739">
        <w:trPr>
          <w:trHeight w:val="820"/>
        </w:trPr>
        <w:tc>
          <w:tcPr>
            <w:tcW w:w="7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0739" w:rsidRDefault="00FE0739">
            <w:pPr>
              <w:widowControl/>
              <w:jc w:val="center"/>
              <w:textAlignment w:val="center"/>
              <w:rPr>
                <w:rFonts w:ascii="宋体" w:hAnsi="宋体" w:cs="宋体"/>
                <w:b/>
                <w:bCs/>
                <w:color w:val="000000"/>
                <w:sz w:val="24"/>
              </w:rPr>
            </w:pPr>
            <w:r>
              <w:rPr>
                <w:rFonts w:ascii="宋体" w:hAnsi="宋体" w:cs="宋体" w:hint="eastAsia"/>
                <w:b/>
                <w:bCs/>
                <w:color w:val="000000"/>
                <w:kern w:val="0"/>
                <w:sz w:val="24"/>
                <w:lang w:bidi="ar"/>
              </w:rPr>
              <w:t>序号</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0739" w:rsidRDefault="00FE0739">
            <w:pPr>
              <w:widowControl/>
              <w:jc w:val="center"/>
              <w:textAlignment w:val="center"/>
              <w:rPr>
                <w:rFonts w:ascii="宋体" w:hAnsi="宋体" w:cs="宋体"/>
                <w:b/>
                <w:bCs/>
                <w:color w:val="000000"/>
                <w:sz w:val="24"/>
              </w:rPr>
            </w:pPr>
            <w:r>
              <w:rPr>
                <w:rFonts w:ascii="宋体" w:hAnsi="宋体" w:cs="宋体" w:hint="eastAsia"/>
                <w:b/>
                <w:bCs/>
                <w:color w:val="000000"/>
                <w:kern w:val="0"/>
                <w:sz w:val="24"/>
                <w:lang w:bidi="ar"/>
              </w:rPr>
              <w:t>名称</w:t>
            </w:r>
          </w:p>
        </w:tc>
        <w:tc>
          <w:tcPr>
            <w:tcW w:w="92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E0739" w:rsidRDefault="00FE0739">
            <w:pPr>
              <w:widowControl/>
              <w:jc w:val="center"/>
              <w:textAlignment w:val="center"/>
              <w:rPr>
                <w:rFonts w:ascii="宋体" w:hAnsi="宋体" w:cs="宋体"/>
                <w:b/>
                <w:bCs/>
                <w:color w:val="000000"/>
                <w:sz w:val="24"/>
              </w:rPr>
            </w:pPr>
            <w:r>
              <w:rPr>
                <w:rFonts w:ascii="宋体" w:hAnsi="宋体" w:cs="宋体" w:hint="eastAsia"/>
                <w:b/>
                <w:bCs/>
                <w:color w:val="000000"/>
                <w:kern w:val="0"/>
                <w:sz w:val="24"/>
                <w:lang w:bidi="ar"/>
              </w:rPr>
              <w:t>主要技术参数</w:t>
            </w:r>
          </w:p>
        </w:tc>
      </w:tr>
      <w:tr w:rsidR="00FE0739" w:rsidTr="00FE0739">
        <w:trPr>
          <w:trHeight w:val="2940"/>
        </w:trPr>
        <w:tc>
          <w:tcPr>
            <w:tcW w:w="7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0739" w:rsidRDefault="00FE0739">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0739" w:rsidRDefault="00FE0739">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LED显示屏</w:t>
            </w:r>
          </w:p>
        </w:tc>
        <w:tc>
          <w:tcPr>
            <w:tcW w:w="9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0739" w:rsidRDefault="00FE0739">
            <w:pPr>
              <w:widowControl/>
              <w:jc w:val="left"/>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1、像素点间距：≤1.59mm,像素构成：表贴三合一，1R1G1B封装,</w:t>
            </w:r>
            <w:proofErr w:type="gramStart"/>
            <w:r>
              <w:rPr>
                <w:rFonts w:ascii="宋体" w:hAnsi="宋体" w:cs="宋体" w:hint="eastAsia"/>
                <w:color w:val="000000"/>
                <w:kern w:val="0"/>
                <w:sz w:val="20"/>
                <w:szCs w:val="20"/>
                <w:lang w:bidi="ar"/>
              </w:rPr>
              <w:t>模组底壳</w:t>
            </w:r>
            <w:proofErr w:type="gramEnd"/>
            <w:r>
              <w:rPr>
                <w:rFonts w:ascii="宋体" w:hAnsi="宋体" w:cs="宋体" w:hint="eastAsia"/>
                <w:color w:val="000000"/>
                <w:kern w:val="0"/>
                <w:sz w:val="20"/>
                <w:szCs w:val="20"/>
                <w:lang w:bidi="ar"/>
              </w:rPr>
              <w:t>材质：矿</w:t>
            </w:r>
            <w:proofErr w:type="gramStart"/>
            <w:r>
              <w:rPr>
                <w:rFonts w:ascii="宋体" w:hAnsi="宋体" w:cs="宋体" w:hint="eastAsia"/>
                <w:color w:val="000000"/>
                <w:kern w:val="0"/>
                <w:sz w:val="20"/>
                <w:szCs w:val="20"/>
                <w:lang w:bidi="ar"/>
              </w:rPr>
              <w:t>纤基增强</w:t>
            </w:r>
            <w:proofErr w:type="gramEnd"/>
            <w:r>
              <w:rPr>
                <w:rFonts w:ascii="宋体" w:hAnsi="宋体" w:cs="宋体" w:hint="eastAsia"/>
                <w:color w:val="000000"/>
                <w:kern w:val="0"/>
                <w:sz w:val="20"/>
                <w:szCs w:val="20"/>
                <w:lang w:bidi="ar"/>
              </w:rPr>
              <w:t>镁合金复合材料；</w:t>
            </w:r>
            <w:r>
              <w:rPr>
                <w:rFonts w:ascii="宋体" w:hAnsi="宋体" w:cs="宋体"/>
                <w:color w:val="000000"/>
                <w:kern w:val="0"/>
                <w:sz w:val="20"/>
                <w:szCs w:val="20"/>
                <w:lang w:bidi="ar"/>
              </w:rPr>
              <w:t xml:space="preserve"> </w:t>
            </w:r>
          </w:p>
          <w:p w:rsidR="00FE0739" w:rsidRDefault="00FE0739">
            <w:pPr>
              <w:widowControl/>
              <w:jc w:val="left"/>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★2、净屏尺寸：宽度≥3.84米，高度≥2.16米</w:t>
            </w:r>
          </w:p>
          <w:p w:rsidR="00FE0739" w:rsidRDefault="00FE0739">
            <w:pPr>
              <w:widowControl/>
              <w:jc w:val="left"/>
              <w:textAlignment w:val="center"/>
              <w:rPr>
                <w:rFonts w:ascii="宋体" w:hAnsi="宋体" w:cs="宋体"/>
                <w:color w:val="000000"/>
                <w:kern w:val="0"/>
                <w:sz w:val="20"/>
                <w:szCs w:val="20"/>
                <w:lang w:bidi="ar"/>
              </w:rPr>
            </w:pPr>
            <w:r>
              <w:rPr>
                <w:rFonts w:ascii="宋体" w:hAnsi="宋体" w:cs="宋体"/>
                <w:color w:val="000000"/>
                <w:kern w:val="0"/>
                <w:sz w:val="20"/>
                <w:szCs w:val="20"/>
                <w:lang w:bidi="ar"/>
              </w:rPr>
              <w:t>3</w:t>
            </w:r>
            <w:r>
              <w:rPr>
                <w:rFonts w:ascii="宋体" w:hAnsi="宋体" w:cs="宋体" w:hint="eastAsia"/>
                <w:color w:val="000000"/>
                <w:kern w:val="0"/>
                <w:sz w:val="20"/>
                <w:szCs w:val="20"/>
                <w:lang w:bidi="ar"/>
              </w:rPr>
              <w:t>、LED显示屏具有多点测温自控系统，均衡散热，防止局部温度过高造成色彩漂移，并提高显示屏寿命；LED显示屏具有电源温度控制系统，提供电源实时温度监控，超出设定温度自动报警，防止过温失效（需提供具有CMA、</w:t>
            </w:r>
            <w:proofErr w:type="spellStart"/>
            <w:r>
              <w:rPr>
                <w:rFonts w:ascii="宋体" w:hAnsi="宋体" w:cs="宋体" w:hint="eastAsia"/>
                <w:color w:val="000000"/>
                <w:kern w:val="0"/>
                <w:sz w:val="20"/>
                <w:szCs w:val="20"/>
                <w:lang w:bidi="ar"/>
              </w:rPr>
              <w:t>ilac</w:t>
            </w:r>
            <w:proofErr w:type="spellEnd"/>
            <w:r>
              <w:rPr>
                <w:rFonts w:ascii="宋体" w:hAnsi="宋体" w:cs="宋体" w:hint="eastAsia"/>
                <w:color w:val="000000"/>
                <w:kern w:val="0"/>
                <w:sz w:val="20"/>
                <w:szCs w:val="20"/>
                <w:lang w:bidi="ar"/>
              </w:rPr>
              <w:t>-MRA及CNAS标识第三方检测机构检测报告复印件并加盖原厂公章）</w:t>
            </w:r>
          </w:p>
          <w:p w:rsidR="00FE0739" w:rsidRDefault="00FE0739">
            <w:pPr>
              <w:widowControl/>
              <w:jc w:val="left"/>
              <w:textAlignment w:val="center"/>
              <w:rPr>
                <w:rFonts w:ascii="宋体" w:hAnsi="宋体" w:cs="宋体"/>
                <w:color w:val="000000"/>
                <w:kern w:val="0"/>
                <w:sz w:val="20"/>
                <w:szCs w:val="20"/>
                <w:lang w:bidi="ar"/>
              </w:rPr>
            </w:pPr>
            <w:r>
              <w:rPr>
                <w:rFonts w:ascii="宋体" w:hAnsi="宋体" w:cs="宋体"/>
                <w:color w:val="000000"/>
                <w:kern w:val="0"/>
                <w:sz w:val="20"/>
                <w:szCs w:val="20"/>
                <w:lang w:bidi="ar"/>
              </w:rPr>
              <w:t>4</w:t>
            </w:r>
            <w:r>
              <w:rPr>
                <w:rFonts w:ascii="宋体" w:hAnsi="宋体" w:cs="宋体" w:hint="eastAsia"/>
                <w:color w:val="000000"/>
                <w:kern w:val="0"/>
                <w:sz w:val="20"/>
                <w:szCs w:val="20"/>
                <w:lang w:bidi="ar"/>
              </w:rPr>
              <w:t>、显示屏亮度≥800nits，支持通过配套软件0-100% 无级调节（需提供具有CMA、</w:t>
            </w:r>
            <w:proofErr w:type="spellStart"/>
            <w:r>
              <w:rPr>
                <w:rFonts w:ascii="宋体" w:hAnsi="宋体" w:cs="宋体" w:hint="eastAsia"/>
                <w:color w:val="000000"/>
                <w:kern w:val="0"/>
                <w:sz w:val="20"/>
                <w:szCs w:val="20"/>
                <w:lang w:bidi="ar"/>
              </w:rPr>
              <w:t>ilac</w:t>
            </w:r>
            <w:proofErr w:type="spellEnd"/>
            <w:r>
              <w:rPr>
                <w:rFonts w:ascii="宋体" w:hAnsi="宋体" w:cs="宋体" w:hint="eastAsia"/>
                <w:color w:val="000000"/>
                <w:kern w:val="0"/>
                <w:sz w:val="20"/>
                <w:szCs w:val="20"/>
                <w:lang w:bidi="ar"/>
              </w:rPr>
              <w:t>-MRA及CNAS标识第三方检测机构检测报告复印件并加盖原厂公章）</w:t>
            </w:r>
          </w:p>
          <w:p w:rsidR="00FE0739" w:rsidRDefault="00FE0739">
            <w:pPr>
              <w:widowControl/>
              <w:jc w:val="left"/>
              <w:textAlignment w:val="center"/>
              <w:rPr>
                <w:rFonts w:ascii="宋体" w:hAnsi="宋体" w:cs="宋体"/>
                <w:color w:val="000000"/>
                <w:kern w:val="0"/>
                <w:sz w:val="20"/>
                <w:szCs w:val="20"/>
                <w:lang w:bidi="ar"/>
              </w:rPr>
            </w:pPr>
            <w:r>
              <w:rPr>
                <w:rFonts w:ascii="宋体" w:hAnsi="宋体" w:cs="宋体"/>
                <w:color w:val="000000"/>
                <w:kern w:val="0"/>
                <w:sz w:val="20"/>
                <w:szCs w:val="20"/>
                <w:lang w:bidi="ar"/>
              </w:rPr>
              <w:t>5</w:t>
            </w:r>
            <w:r>
              <w:rPr>
                <w:rFonts w:ascii="宋体" w:hAnsi="宋体" w:cs="宋体" w:hint="eastAsia"/>
                <w:color w:val="000000"/>
                <w:kern w:val="0"/>
                <w:sz w:val="20"/>
                <w:szCs w:val="20"/>
                <w:lang w:bidi="ar"/>
              </w:rPr>
              <w:t>、亮度均匀性（校正后）：≥98%,屏幕水平视角：≥175°；屏幕垂直视角：≥175°</w:t>
            </w:r>
          </w:p>
          <w:p w:rsidR="00FE0739" w:rsidRDefault="00FE0739">
            <w:pPr>
              <w:widowControl/>
              <w:jc w:val="left"/>
              <w:textAlignment w:val="center"/>
              <w:rPr>
                <w:rFonts w:ascii="宋体" w:hAnsi="宋体" w:cs="宋体"/>
                <w:color w:val="000000"/>
                <w:kern w:val="0"/>
                <w:sz w:val="20"/>
                <w:szCs w:val="20"/>
                <w:lang w:bidi="ar"/>
              </w:rPr>
            </w:pPr>
            <w:r>
              <w:rPr>
                <w:rFonts w:ascii="宋体" w:hAnsi="宋体" w:cs="宋体"/>
                <w:color w:val="000000"/>
                <w:kern w:val="0"/>
                <w:sz w:val="20"/>
                <w:szCs w:val="20"/>
                <w:lang w:bidi="ar"/>
              </w:rPr>
              <w:t>6</w:t>
            </w:r>
            <w:r>
              <w:rPr>
                <w:rFonts w:ascii="宋体" w:hAnsi="宋体" w:cs="宋体" w:hint="eastAsia"/>
                <w:color w:val="000000"/>
                <w:kern w:val="0"/>
                <w:sz w:val="20"/>
                <w:szCs w:val="20"/>
                <w:lang w:bidi="ar"/>
              </w:rPr>
              <w:t>、相邻模块之间平整度≤0.05mm；恒流扫描驱动方式</w:t>
            </w:r>
          </w:p>
          <w:p w:rsidR="00FE0739" w:rsidRDefault="00FE0739">
            <w:pPr>
              <w:widowControl/>
              <w:jc w:val="left"/>
              <w:textAlignment w:val="center"/>
              <w:rPr>
                <w:rFonts w:ascii="宋体" w:hAnsi="宋体" w:cs="宋体"/>
                <w:color w:val="000000"/>
                <w:kern w:val="0"/>
                <w:sz w:val="20"/>
                <w:szCs w:val="20"/>
                <w:lang w:bidi="ar"/>
              </w:rPr>
            </w:pPr>
            <w:r>
              <w:rPr>
                <w:rFonts w:ascii="宋体" w:hAnsi="宋体" w:cs="宋体"/>
                <w:color w:val="000000"/>
                <w:kern w:val="0"/>
                <w:sz w:val="20"/>
                <w:szCs w:val="20"/>
                <w:lang w:bidi="ar"/>
              </w:rPr>
              <w:t>7</w:t>
            </w:r>
            <w:r>
              <w:rPr>
                <w:rFonts w:ascii="宋体" w:hAnsi="宋体" w:cs="宋体" w:hint="eastAsia"/>
                <w:color w:val="000000"/>
                <w:kern w:val="0"/>
                <w:sz w:val="20"/>
                <w:szCs w:val="20"/>
                <w:lang w:bidi="ar"/>
              </w:rPr>
              <w:t>、维护方式：电源、模组、接收卡、HUB卡前、后维护，更换、支持热插拔；模组、接收卡</w:t>
            </w:r>
            <w:proofErr w:type="gramStart"/>
            <w:r>
              <w:rPr>
                <w:rFonts w:ascii="宋体" w:hAnsi="宋体" w:cs="宋体" w:hint="eastAsia"/>
                <w:color w:val="000000"/>
                <w:kern w:val="0"/>
                <w:sz w:val="20"/>
                <w:szCs w:val="20"/>
                <w:lang w:bidi="ar"/>
              </w:rPr>
              <w:t>需支持</w:t>
            </w:r>
            <w:proofErr w:type="gramEnd"/>
            <w:r>
              <w:rPr>
                <w:rFonts w:ascii="宋体" w:hAnsi="宋体" w:cs="宋体" w:hint="eastAsia"/>
                <w:color w:val="000000"/>
                <w:kern w:val="0"/>
                <w:sz w:val="20"/>
                <w:szCs w:val="20"/>
                <w:lang w:bidi="ar"/>
              </w:rPr>
              <w:t>带电维护，支持热插拔。色温：2000K～15000K可调。</w:t>
            </w:r>
            <w:proofErr w:type="gramStart"/>
            <w:r>
              <w:rPr>
                <w:rFonts w:ascii="宋体" w:hAnsi="宋体" w:cs="宋体" w:hint="eastAsia"/>
                <w:color w:val="000000"/>
                <w:kern w:val="0"/>
                <w:sz w:val="20"/>
                <w:szCs w:val="20"/>
                <w:lang w:bidi="ar"/>
              </w:rPr>
              <w:t>低亮高</w:t>
            </w:r>
            <w:proofErr w:type="gramEnd"/>
            <w:r>
              <w:rPr>
                <w:rFonts w:ascii="宋体" w:hAnsi="宋体" w:cs="宋体" w:hint="eastAsia"/>
                <w:color w:val="000000"/>
                <w:kern w:val="0"/>
                <w:sz w:val="20"/>
                <w:szCs w:val="20"/>
                <w:lang w:bidi="ar"/>
              </w:rPr>
              <w:t>灰智能调节功能：100%亮度时，16bit灰度；20%亮度时，16bit 灰度；校正技术：支持单点亮度校正；支持单点色度校正；支持灰度校正</w:t>
            </w:r>
          </w:p>
          <w:p w:rsidR="00FE0739" w:rsidRDefault="00FE0739">
            <w:pPr>
              <w:widowControl/>
              <w:jc w:val="left"/>
              <w:textAlignment w:val="center"/>
              <w:rPr>
                <w:rFonts w:ascii="宋体" w:hAnsi="宋体" w:cs="宋体"/>
                <w:color w:val="000000"/>
                <w:kern w:val="0"/>
                <w:sz w:val="20"/>
                <w:szCs w:val="20"/>
                <w:lang w:bidi="ar"/>
              </w:rPr>
            </w:pPr>
            <w:r>
              <w:rPr>
                <w:rFonts w:ascii="宋体" w:hAnsi="宋体" w:cs="宋体"/>
                <w:color w:val="000000"/>
                <w:kern w:val="0"/>
                <w:sz w:val="20"/>
                <w:szCs w:val="20"/>
                <w:lang w:bidi="ar"/>
              </w:rPr>
              <w:t>8</w:t>
            </w:r>
            <w:r>
              <w:rPr>
                <w:rFonts w:ascii="宋体" w:hAnsi="宋体" w:cs="宋体" w:hint="eastAsia"/>
                <w:color w:val="000000"/>
                <w:kern w:val="0"/>
                <w:sz w:val="20"/>
                <w:szCs w:val="20"/>
                <w:lang w:bidi="ar"/>
              </w:rPr>
              <w:t>、最大对比度：≥11000:1；刷新频率：≥4100Hz（需提供具有CMA、</w:t>
            </w:r>
            <w:proofErr w:type="spellStart"/>
            <w:r>
              <w:rPr>
                <w:rFonts w:ascii="宋体" w:hAnsi="宋体" w:cs="宋体" w:hint="eastAsia"/>
                <w:color w:val="000000"/>
                <w:kern w:val="0"/>
                <w:sz w:val="20"/>
                <w:szCs w:val="20"/>
                <w:lang w:bidi="ar"/>
              </w:rPr>
              <w:t>ilac</w:t>
            </w:r>
            <w:proofErr w:type="spellEnd"/>
            <w:r>
              <w:rPr>
                <w:rFonts w:ascii="宋体" w:hAnsi="宋体" w:cs="宋体" w:hint="eastAsia"/>
                <w:color w:val="000000"/>
                <w:kern w:val="0"/>
                <w:sz w:val="20"/>
                <w:szCs w:val="20"/>
                <w:lang w:bidi="ar"/>
              </w:rPr>
              <w:t>-MRA及CNAS标识第三方检测机构检测报告复印件并加盖原厂公章）</w:t>
            </w:r>
          </w:p>
          <w:p w:rsidR="00FE0739" w:rsidRDefault="00FE0739">
            <w:pPr>
              <w:widowControl/>
              <w:jc w:val="left"/>
              <w:textAlignment w:val="center"/>
              <w:rPr>
                <w:rFonts w:ascii="宋体" w:hAnsi="宋体" w:cs="宋体"/>
                <w:color w:val="000000"/>
                <w:kern w:val="0"/>
                <w:sz w:val="20"/>
                <w:szCs w:val="20"/>
                <w:lang w:bidi="ar"/>
              </w:rPr>
            </w:pPr>
            <w:r>
              <w:rPr>
                <w:rFonts w:ascii="宋体" w:hAnsi="宋体" w:cs="宋体"/>
                <w:color w:val="000000"/>
                <w:kern w:val="0"/>
                <w:sz w:val="20"/>
                <w:szCs w:val="20"/>
                <w:lang w:bidi="ar"/>
              </w:rPr>
              <w:t>9</w:t>
            </w:r>
            <w:r>
              <w:rPr>
                <w:rFonts w:ascii="宋体" w:hAnsi="宋体" w:cs="宋体" w:hint="eastAsia"/>
                <w:color w:val="000000"/>
                <w:kern w:val="0"/>
                <w:sz w:val="20"/>
                <w:szCs w:val="20"/>
                <w:lang w:bidi="ar"/>
              </w:rPr>
              <w:t>、模组机械强度≥25Mpa；功耗：峰值功率≤370W/m²，平均功率≤125W/m²</w:t>
            </w:r>
          </w:p>
          <w:p w:rsidR="00FE0739" w:rsidRDefault="00FE0739">
            <w:pPr>
              <w:widowControl/>
              <w:jc w:val="left"/>
              <w:textAlignment w:val="center"/>
              <w:rPr>
                <w:rFonts w:ascii="宋体" w:hAnsi="宋体" w:cs="宋体"/>
                <w:color w:val="000000"/>
                <w:kern w:val="0"/>
                <w:sz w:val="20"/>
                <w:szCs w:val="20"/>
                <w:lang w:bidi="ar"/>
              </w:rPr>
            </w:pPr>
            <w:r>
              <w:rPr>
                <w:rFonts w:ascii="宋体" w:hAnsi="宋体" w:cs="宋体"/>
                <w:color w:val="000000"/>
                <w:kern w:val="0"/>
                <w:sz w:val="20"/>
                <w:szCs w:val="20"/>
                <w:lang w:bidi="ar"/>
              </w:rPr>
              <w:t>10</w:t>
            </w:r>
            <w:r>
              <w:rPr>
                <w:rFonts w:ascii="宋体" w:hAnsi="宋体" w:cs="宋体" w:hint="eastAsia"/>
                <w:color w:val="000000"/>
                <w:kern w:val="0"/>
                <w:sz w:val="20"/>
                <w:szCs w:val="20"/>
                <w:lang w:bidi="ar"/>
              </w:rPr>
              <w:t>、支持双电网供电，当其中一路交流电网跳闸后，另外一路电网继续供电，实现不间断供电，支持热备份，当其中一块L电源失效后，另外一块Q电源继续工作，从而实现不间断供电</w:t>
            </w:r>
          </w:p>
          <w:p w:rsidR="00FE0739" w:rsidRDefault="00FE0739">
            <w:pPr>
              <w:widowControl/>
              <w:jc w:val="left"/>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1</w:t>
            </w:r>
            <w:r>
              <w:rPr>
                <w:rFonts w:ascii="宋体" w:hAnsi="宋体" w:cs="宋体"/>
                <w:color w:val="000000"/>
                <w:kern w:val="0"/>
                <w:sz w:val="20"/>
                <w:szCs w:val="20"/>
                <w:lang w:bidi="ar"/>
              </w:rPr>
              <w:t>1</w:t>
            </w:r>
            <w:r>
              <w:rPr>
                <w:rFonts w:ascii="宋体" w:hAnsi="宋体" w:cs="宋体" w:hint="eastAsia"/>
                <w:color w:val="000000"/>
                <w:kern w:val="0"/>
                <w:sz w:val="20"/>
                <w:szCs w:val="20"/>
                <w:lang w:bidi="ar"/>
              </w:rPr>
              <w:t>、具备故障自诊断及排查功能；显示单元模组电源、信号传输采用一体化传输；模组供电电源和信号采用星型连接方式（需提供具有CMA、</w:t>
            </w:r>
            <w:proofErr w:type="spellStart"/>
            <w:r>
              <w:rPr>
                <w:rFonts w:ascii="宋体" w:hAnsi="宋体" w:cs="宋体" w:hint="eastAsia"/>
                <w:color w:val="000000"/>
                <w:kern w:val="0"/>
                <w:sz w:val="20"/>
                <w:szCs w:val="20"/>
                <w:lang w:bidi="ar"/>
              </w:rPr>
              <w:t>ilac</w:t>
            </w:r>
            <w:proofErr w:type="spellEnd"/>
            <w:r>
              <w:rPr>
                <w:rFonts w:ascii="宋体" w:hAnsi="宋体" w:cs="宋体" w:hint="eastAsia"/>
                <w:color w:val="000000"/>
                <w:kern w:val="0"/>
                <w:sz w:val="20"/>
                <w:szCs w:val="20"/>
                <w:lang w:bidi="ar"/>
              </w:rPr>
              <w:t>-MRA及CNAS标识第三方检测机构检测报告复印件并加盖原厂公章）</w:t>
            </w:r>
          </w:p>
          <w:p w:rsidR="00FE0739" w:rsidRDefault="00FE0739">
            <w:pPr>
              <w:widowControl/>
              <w:jc w:val="left"/>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1</w:t>
            </w:r>
            <w:r>
              <w:rPr>
                <w:rFonts w:ascii="宋体" w:hAnsi="宋体" w:cs="宋体"/>
                <w:color w:val="000000"/>
                <w:kern w:val="0"/>
                <w:sz w:val="20"/>
                <w:szCs w:val="20"/>
                <w:lang w:bidi="ar"/>
              </w:rPr>
              <w:t>2</w:t>
            </w:r>
            <w:r>
              <w:rPr>
                <w:rFonts w:ascii="宋体" w:hAnsi="宋体" w:cs="宋体" w:hint="eastAsia"/>
                <w:color w:val="000000"/>
                <w:kern w:val="0"/>
                <w:sz w:val="20"/>
                <w:szCs w:val="20"/>
                <w:lang w:bidi="ar"/>
              </w:rPr>
              <w:t>、智能节电功能：具备智能（黑屏）节电功能，开启智能节电功能比没有开启节能50%以上；LED显示屏符合GB21520-2015，能效一级。                                            12、产品制造商具有单模块校正系统控制软件的软件著作权证书（提供证书复印件加盖原厂公章）</w:t>
            </w:r>
          </w:p>
          <w:p w:rsidR="00FE0739" w:rsidRDefault="00FE0739">
            <w:pPr>
              <w:widowControl/>
              <w:jc w:val="left"/>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1</w:t>
            </w:r>
            <w:r>
              <w:rPr>
                <w:rFonts w:ascii="宋体" w:hAnsi="宋体" w:cs="宋体"/>
                <w:color w:val="000000"/>
                <w:kern w:val="0"/>
                <w:sz w:val="20"/>
                <w:szCs w:val="20"/>
                <w:lang w:bidi="ar"/>
              </w:rPr>
              <w:t>4</w:t>
            </w:r>
            <w:r>
              <w:rPr>
                <w:rFonts w:ascii="宋体" w:hAnsi="宋体" w:cs="宋体" w:hint="eastAsia"/>
                <w:color w:val="000000"/>
                <w:kern w:val="0"/>
                <w:sz w:val="20"/>
                <w:szCs w:val="20"/>
                <w:lang w:bidi="ar"/>
              </w:rPr>
              <w:t>、产品制造商具有中国质量检验协会核定连续三年“全国质量检验稳定合格产品”；制造商为全国电子节能环保产品技术创新示范企业（提供证明文件并加盖原厂公章）</w:t>
            </w:r>
          </w:p>
          <w:p w:rsidR="00FE0739" w:rsidRDefault="00FE0739">
            <w:pPr>
              <w:widowControl/>
              <w:jc w:val="left"/>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1</w:t>
            </w:r>
            <w:r>
              <w:rPr>
                <w:rFonts w:ascii="宋体" w:hAnsi="宋体" w:cs="宋体"/>
                <w:color w:val="000000"/>
                <w:kern w:val="0"/>
                <w:sz w:val="20"/>
                <w:szCs w:val="20"/>
                <w:lang w:bidi="ar"/>
              </w:rPr>
              <w:t>5</w:t>
            </w:r>
            <w:r>
              <w:rPr>
                <w:rFonts w:ascii="宋体" w:hAnsi="宋体" w:cs="宋体" w:hint="eastAsia"/>
                <w:color w:val="000000"/>
                <w:kern w:val="0"/>
                <w:sz w:val="20"/>
                <w:szCs w:val="20"/>
                <w:lang w:bidi="ar"/>
              </w:rPr>
              <w:t>、制造商具有测量管理体系，能源管理体系，有害物质管理体系，企业知识产权管理体系认证，品牌管理成熟度认证（提供证书复印件加盖原厂公章）</w:t>
            </w:r>
          </w:p>
          <w:p w:rsidR="00FE0739" w:rsidRDefault="00FE0739">
            <w:pPr>
              <w:widowControl/>
              <w:jc w:val="left"/>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1</w:t>
            </w:r>
            <w:r>
              <w:rPr>
                <w:rFonts w:ascii="宋体" w:hAnsi="宋体" w:cs="宋体"/>
                <w:color w:val="000000"/>
                <w:kern w:val="0"/>
                <w:sz w:val="20"/>
                <w:szCs w:val="20"/>
                <w:lang w:bidi="ar"/>
              </w:rPr>
              <w:t>6</w:t>
            </w:r>
            <w:r>
              <w:rPr>
                <w:rFonts w:ascii="宋体" w:hAnsi="宋体" w:cs="宋体" w:hint="eastAsia"/>
                <w:color w:val="000000"/>
                <w:kern w:val="0"/>
                <w:sz w:val="20"/>
                <w:szCs w:val="20"/>
                <w:lang w:bidi="ar"/>
              </w:rPr>
              <w:t>、为了稳定产品质量，制造商具有符合CESI-PC-0D66中8K超高</w:t>
            </w:r>
            <w:proofErr w:type="gramStart"/>
            <w:r>
              <w:rPr>
                <w:rFonts w:ascii="宋体" w:hAnsi="宋体" w:cs="宋体" w:hint="eastAsia"/>
                <w:color w:val="000000"/>
                <w:kern w:val="0"/>
                <w:sz w:val="20"/>
                <w:szCs w:val="20"/>
                <w:lang w:bidi="ar"/>
              </w:rPr>
              <w:t>清显示</w:t>
            </w:r>
            <w:proofErr w:type="gramEnd"/>
            <w:r>
              <w:rPr>
                <w:rFonts w:ascii="宋体" w:hAnsi="宋体" w:cs="宋体" w:hint="eastAsia"/>
                <w:color w:val="000000"/>
                <w:kern w:val="0"/>
                <w:sz w:val="20"/>
                <w:szCs w:val="20"/>
                <w:lang w:bidi="ar"/>
              </w:rPr>
              <w:t>认证证书。为了稳定产品质量，产品制造商应为绿色工厂称号、全国电子节能环保产品技术创新示范企业和国家技术创新示范企业。（需提供证书复印件加盖原厂公章）</w:t>
            </w:r>
          </w:p>
          <w:p w:rsidR="00FE0739" w:rsidRDefault="00FE0739">
            <w:pPr>
              <w:widowControl/>
              <w:jc w:val="left"/>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1</w:t>
            </w:r>
            <w:r>
              <w:rPr>
                <w:rFonts w:ascii="宋体" w:hAnsi="宋体" w:cs="宋体"/>
                <w:color w:val="000000"/>
                <w:kern w:val="0"/>
                <w:sz w:val="20"/>
                <w:szCs w:val="20"/>
                <w:lang w:bidi="ar"/>
              </w:rPr>
              <w:t>7</w:t>
            </w:r>
            <w:r>
              <w:rPr>
                <w:rFonts w:ascii="宋体" w:hAnsi="宋体" w:cs="宋体" w:hint="eastAsia"/>
                <w:color w:val="000000"/>
                <w:kern w:val="0"/>
                <w:sz w:val="20"/>
                <w:szCs w:val="20"/>
                <w:lang w:bidi="ar"/>
              </w:rPr>
              <w:t>、为了稳定产品质量、提升产品的安全性,产品制造商具有安全生产许可证和信息技术服务管理体系证书、信息安全管理体系证书以及信息技术服务三级证书及信息安全服务资质三级证书（需提供证书复印</w:t>
            </w:r>
            <w:r>
              <w:rPr>
                <w:rFonts w:ascii="宋体" w:hAnsi="宋体" w:cs="宋体" w:hint="eastAsia"/>
                <w:color w:val="000000"/>
                <w:kern w:val="0"/>
                <w:sz w:val="20"/>
                <w:szCs w:val="20"/>
                <w:lang w:bidi="ar"/>
              </w:rPr>
              <w:lastRenderedPageBreak/>
              <w:t>件加盖原厂公章）</w:t>
            </w:r>
          </w:p>
          <w:p w:rsidR="00FE0739" w:rsidRDefault="00FE0739">
            <w:pPr>
              <w:widowControl/>
              <w:jc w:val="left"/>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1</w:t>
            </w:r>
            <w:r>
              <w:rPr>
                <w:rFonts w:ascii="宋体" w:hAnsi="宋体" w:cs="宋体"/>
                <w:color w:val="000000"/>
                <w:kern w:val="0"/>
                <w:sz w:val="20"/>
                <w:szCs w:val="20"/>
                <w:lang w:bidi="ar"/>
              </w:rPr>
              <w:t>8</w:t>
            </w:r>
            <w:r>
              <w:rPr>
                <w:rFonts w:ascii="宋体" w:hAnsi="宋体" w:cs="宋体" w:hint="eastAsia"/>
                <w:color w:val="000000"/>
                <w:kern w:val="0"/>
                <w:sz w:val="20"/>
                <w:szCs w:val="20"/>
                <w:lang w:bidi="ar"/>
              </w:rPr>
              <w:t>、LED显示屏制造厂商具有中国网络安全审查技术与认证中心核发的信息安全服务资质认证证书（需提供证书复印件加盖原厂公章）</w:t>
            </w:r>
          </w:p>
          <w:p w:rsidR="00FE0739" w:rsidRDefault="00FE0739">
            <w:pPr>
              <w:widowControl/>
              <w:jc w:val="left"/>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1</w:t>
            </w:r>
            <w:r>
              <w:rPr>
                <w:rFonts w:ascii="宋体" w:hAnsi="宋体" w:cs="宋体"/>
                <w:color w:val="000000"/>
                <w:kern w:val="0"/>
                <w:sz w:val="20"/>
                <w:szCs w:val="20"/>
                <w:lang w:bidi="ar"/>
              </w:rPr>
              <w:t>9</w:t>
            </w:r>
            <w:r>
              <w:rPr>
                <w:rFonts w:ascii="宋体" w:hAnsi="宋体" w:cs="宋体" w:hint="eastAsia"/>
                <w:color w:val="000000"/>
                <w:kern w:val="0"/>
                <w:sz w:val="20"/>
                <w:szCs w:val="20"/>
                <w:lang w:bidi="ar"/>
              </w:rPr>
              <w:t>、为了保障产品售后服务能力，产品制造商通过服务认证五星级证书，通过品牌管理成熟度五星级认证证书以及信息系统建设和服务能力CS4等级。（需提供证书复印件加盖原厂公章）</w:t>
            </w:r>
          </w:p>
          <w:p w:rsidR="00FE0739" w:rsidRDefault="00FE0739">
            <w:pPr>
              <w:widowControl/>
              <w:jc w:val="left"/>
              <w:textAlignment w:val="center"/>
              <w:rPr>
                <w:rFonts w:ascii="宋体" w:hAnsi="宋体" w:cs="宋体"/>
                <w:color w:val="000000"/>
                <w:kern w:val="0"/>
                <w:sz w:val="20"/>
                <w:szCs w:val="20"/>
                <w:lang w:bidi="ar"/>
              </w:rPr>
            </w:pPr>
            <w:r>
              <w:rPr>
                <w:rFonts w:ascii="宋体" w:hAnsi="宋体" w:cs="宋体"/>
                <w:color w:val="000000"/>
                <w:kern w:val="0"/>
                <w:sz w:val="20"/>
                <w:szCs w:val="20"/>
                <w:lang w:bidi="ar"/>
              </w:rPr>
              <w:t>20</w:t>
            </w:r>
            <w:r>
              <w:rPr>
                <w:rFonts w:ascii="宋体" w:hAnsi="宋体" w:cs="宋体" w:hint="eastAsia"/>
                <w:color w:val="000000"/>
                <w:kern w:val="0"/>
                <w:sz w:val="20"/>
                <w:szCs w:val="20"/>
                <w:lang w:bidi="ar"/>
              </w:rPr>
              <w:t>、为了稳定产品质量与智能化,产品制造商通过标准化良好行为AAAAA证书和智能制造能力成熟度等级贰级。产品制造商应为绿色工厂称号、全国电子节能环保产品技术创新示范企业和国家技术创新示范企业。显示屏制造商具有产品碳标签评价证书（需提供证书复印件加盖原厂公章）</w:t>
            </w:r>
          </w:p>
          <w:p w:rsidR="00FE0739" w:rsidRDefault="00FE0739">
            <w:pPr>
              <w:widowControl/>
              <w:jc w:val="left"/>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2</w:t>
            </w:r>
            <w:r>
              <w:rPr>
                <w:rFonts w:ascii="宋体" w:hAnsi="宋体" w:cs="宋体"/>
                <w:color w:val="000000"/>
                <w:kern w:val="0"/>
                <w:sz w:val="20"/>
                <w:szCs w:val="20"/>
                <w:lang w:bidi="ar"/>
              </w:rPr>
              <w:t>1</w:t>
            </w:r>
            <w:r>
              <w:rPr>
                <w:rFonts w:ascii="宋体" w:hAnsi="宋体" w:cs="宋体" w:hint="eastAsia"/>
                <w:color w:val="000000"/>
                <w:kern w:val="0"/>
                <w:sz w:val="20"/>
                <w:szCs w:val="20"/>
                <w:lang w:bidi="ar"/>
              </w:rPr>
              <w:t>、不接受OEM产品,产品通过国家3C认证以及强制性试验报告、中国环境（Ⅱ型）产品认证以及产品节能认证证书（需提供证明文件或证书复印件加盖原厂公章）</w:t>
            </w:r>
          </w:p>
          <w:p w:rsidR="00FE0739" w:rsidRDefault="00FE0739">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2</w:t>
            </w:r>
            <w:r>
              <w:rPr>
                <w:rFonts w:ascii="宋体" w:hAnsi="宋体" w:cs="宋体"/>
                <w:color w:val="000000"/>
                <w:kern w:val="0"/>
                <w:sz w:val="20"/>
                <w:szCs w:val="20"/>
                <w:lang w:bidi="ar"/>
              </w:rPr>
              <w:t>2</w:t>
            </w:r>
            <w:r>
              <w:rPr>
                <w:rFonts w:ascii="宋体" w:hAnsi="宋体" w:cs="宋体" w:hint="eastAsia"/>
                <w:color w:val="000000"/>
                <w:kern w:val="0"/>
                <w:sz w:val="20"/>
                <w:szCs w:val="20"/>
                <w:lang w:bidi="ar"/>
              </w:rPr>
              <w:t xml:space="preserve">、保证货源正品品牌以及售后服务质量,提供原厂针对本项目的售后质保函加盖原厂章   </w:t>
            </w:r>
          </w:p>
        </w:tc>
      </w:tr>
      <w:tr w:rsidR="00FE0739" w:rsidTr="00FE0739">
        <w:trPr>
          <w:trHeight w:val="448"/>
        </w:trPr>
        <w:tc>
          <w:tcPr>
            <w:tcW w:w="7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0739" w:rsidRDefault="00FE0739">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lastRenderedPageBreak/>
              <w:t>2</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0739" w:rsidRDefault="00FE0739">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LED控制软件</w:t>
            </w:r>
          </w:p>
        </w:tc>
        <w:tc>
          <w:tcPr>
            <w:tcW w:w="9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0739" w:rsidRDefault="00FE0739">
            <w:pPr>
              <w:widowControl/>
              <w:jc w:val="left"/>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1.支持C/S和B/S架构，B/S架构可实现通过WEB浏览方式在IE浏览器上原厂登录控制软件，从而实现对大屏幕的本本及远程控制管理（提供第三方检测报告，加盖原厂公章）；</w:t>
            </w:r>
          </w:p>
          <w:p w:rsidR="00FE0739" w:rsidRDefault="00FE0739">
            <w:pPr>
              <w:widowControl/>
              <w:jc w:val="left"/>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2.支持软件界面中英文切换，以及多语言设置功能；</w:t>
            </w:r>
          </w:p>
          <w:p w:rsidR="00FE0739" w:rsidRDefault="00FE0739">
            <w:pPr>
              <w:widowControl/>
              <w:jc w:val="left"/>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3.支持应用对LED显示系统、LED控制系统、视频处理系统、PLC配电系统、音响功放、会议系统、灯光系统、体育计时计分系统以及各种类型的开放子系统集中控制功能，由1套软件进行统一管理、集中控制（提供第三方检测报告，加盖原厂公章）；</w:t>
            </w:r>
          </w:p>
          <w:p w:rsidR="00FE0739" w:rsidRDefault="00FE0739">
            <w:pPr>
              <w:widowControl/>
              <w:jc w:val="left"/>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4.具有分级权限管理功能，可为不同的操作人员设置不同的管理级别权限，分区分权。支持多用户、多权限同步操作，且操作界面实时同步，数据库实时更新。</w:t>
            </w:r>
          </w:p>
          <w:p w:rsidR="00FE0739" w:rsidRDefault="00FE0739">
            <w:pPr>
              <w:widowControl/>
              <w:jc w:val="left"/>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5.支持单屏、多</w:t>
            </w:r>
            <w:proofErr w:type="gramStart"/>
            <w:r>
              <w:rPr>
                <w:rFonts w:ascii="宋体" w:hAnsi="宋体" w:cs="宋体" w:hint="eastAsia"/>
                <w:color w:val="000000"/>
                <w:kern w:val="0"/>
                <w:sz w:val="20"/>
                <w:szCs w:val="20"/>
                <w:lang w:bidi="ar"/>
              </w:rPr>
              <w:t>屏同时</w:t>
            </w:r>
            <w:proofErr w:type="gramEnd"/>
            <w:r>
              <w:rPr>
                <w:rFonts w:ascii="宋体" w:hAnsi="宋体" w:cs="宋体" w:hint="eastAsia"/>
                <w:color w:val="000000"/>
                <w:kern w:val="0"/>
                <w:sz w:val="20"/>
                <w:szCs w:val="20"/>
                <w:lang w:bidi="ar"/>
              </w:rPr>
              <w:t>操控，数据集中管理，适应简单系统到复杂系统不同的操控模式，满足各种岗位集中管理、协同工作的需要；</w:t>
            </w:r>
          </w:p>
          <w:p w:rsidR="00FE0739" w:rsidRDefault="00FE0739">
            <w:pPr>
              <w:widowControl/>
              <w:jc w:val="left"/>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6.可以自定义添加RGB、VGA 、Video、DVI、HDMI、DP、SDI、IP视频等多种信号源（可定制任意种类信号源），并可方便、快捷地对信号源进行调用、切换、删除、场景保存等各种编辑管理（提供第三方检测报告，加盖原厂公章）；</w:t>
            </w:r>
          </w:p>
          <w:p w:rsidR="00FE0739" w:rsidRDefault="00FE0739">
            <w:pPr>
              <w:widowControl/>
              <w:jc w:val="left"/>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7.支持显示素材多样化，各种视频文件、图片、底图、字幕、流媒体、IP桌面、超大分辨率图像的任意开窗、叠加显示（提供第三方检测报告，加盖原厂公章）；</w:t>
            </w:r>
          </w:p>
          <w:p w:rsidR="00FE0739" w:rsidRDefault="00FE0739">
            <w:pPr>
              <w:widowControl/>
              <w:jc w:val="left"/>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8.支持单个、多个窗口任意漫游、叠加、缩放、画中</w:t>
            </w:r>
            <w:proofErr w:type="gramStart"/>
            <w:r>
              <w:rPr>
                <w:rFonts w:ascii="宋体" w:hAnsi="宋体" w:cs="宋体" w:hint="eastAsia"/>
                <w:color w:val="000000"/>
                <w:kern w:val="0"/>
                <w:sz w:val="20"/>
                <w:szCs w:val="20"/>
                <w:lang w:bidi="ar"/>
              </w:rPr>
              <w:t>画形式</w:t>
            </w:r>
            <w:proofErr w:type="gramEnd"/>
            <w:r>
              <w:rPr>
                <w:rFonts w:ascii="宋体" w:hAnsi="宋体" w:cs="宋体" w:hint="eastAsia"/>
                <w:color w:val="000000"/>
                <w:kern w:val="0"/>
                <w:sz w:val="20"/>
                <w:szCs w:val="20"/>
                <w:lang w:bidi="ar"/>
              </w:rPr>
              <w:t>显示;</w:t>
            </w:r>
          </w:p>
          <w:p w:rsidR="00FE0739" w:rsidRDefault="00FE0739">
            <w:pPr>
              <w:widowControl/>
              <w:jc w:val="left"/>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9.支持在拼接屏上叠加滚动字幕（如欢迎词等，即LED显示条屏），字体大小、颜色、位置、滚动速度可自定义；</w:t>
            </w:r>
          </w:p>
          <w:p w:rsidR="00FE0739" w:rsidRDefault="00FE0739">
            <w:pPr>
              <w:widowControl/>
              <w:jc w:val="left"/>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10.支持在任意输入源上增加标签（文字或图片），且标签位置、字体、大小、颜色、背景颜色等均可自定义；</w:t>
            </w:r>
          </w:p>
          <w:p w:rsidR="00FE0739" w:rsidRDefault="00FE0739">
            <w:pPr>
              <w:widowControl/>
              <w:jc w:val="left"/>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11.支持应用远程手动/自动检索检测功能，用户能通过远程登录控制一键对显示屏的运行状态进行实时、自动检索及检测（包括每个显示屏的运行状态、模组MCU运行状态、接收卡MCU运行状态、发送盒、视频处理器、PLC配电柜运行状态GM）；</w:t>
            </w:r>
          </w:p>
          <w:p w:rsidR="00FE0739" w:rsidRDefault="00FE0739">
            <w:pPr>
              <w:widowControl/>
              <w:jc w:val="left"/>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12.具备色彩优化处理技术，有效保证LED屏幕在播放白场及刺眼环境的场景时得到有效的平衡处理，保证图像显示颜色更随和（提供第三方检测报告）；</w:t>
            </w:r>
          </w:p>
          <w:p w:rsidR="00FE0739" w:rsidRDefault="00FE0739">
            <w:pPr>
              <w:widowControl/>
              <w:jc w:val="left"/>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lastRenderedPageBreak/>
              <w:t>13.支持免费开放软件二次开发接口</w:t>
            </w:r>
          </w:p>
          <w:p w:rsidR="00FE0739" w:rsidRDefault="00FE0739">
            <w:pPr>
              <w:widowControl/>
              <w:jc w:val="left"/>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14.提供综合播控系统软件产品登记证书，要求与LED显示屏同一品牌</w:t>
            </w:r>
          </w:p>
          <w:p w:rsidR="00FE0739" w:rsidRDefault="00FE0739">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15.为了后续软件服务需要，显示屏制造商具有CMMI软件开发业务成熟度等级证书</w:t>
            </w:r>
          </w:p>
        </w:tc>
      </w:tr>
      <w:tr w:rsidR="00FE0739" w:rsidTr="00FE0739">
        <w:trPr>
          <w:trHeight w:val="820"/>
        </w:trPr>
        <w:tc>
          <w:tcPr>
            <w:tcW w:w="7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0739" w:rsidRDefault="00FE0739">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lastRenderedPageBreak/>
              <w:t>3</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0739" w:rsidRDefault="00FE0739">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LED接收卡</w:t>
            </w:r>
          </w:p>
        </w:tc>
        <w:tc>
          <w:tcPr>
            <w:tcW w:w="92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E0739" w:rsidRDefault="00FE0739">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1、智能化模块设计，每个模块出厂前经过单点亮度校正，并记录亮度值和颜色值等，通过控制软件可随时对系统进行升级。</w:t>
            </w:r>
            <w:r>
              <w:rPr>
                <w:rFonts w:ascii="宋体" w:hAnsi="宋体" w:cs="宋体" w:hint="eastAsia"/>
                <w:color w:val="000000"/>
                <w:kern w:val="0"/>
                <w:sz w:val="20"/>
                <w:szCs w:val="20"/>
                <w:lang w:bidi="ar"/>
              </w:rPr>
              <w:br/>
              <w:t>2、当更换模块或由于需要增大面积而增加新的箱体时，可通过控制软件对每个模块的颜色值和亮度值调整，保证整个显示系统在整个寿命的使用过程中，保持极佳的亮度均匀性和色彩一致性。</w:t>
            </w:r>
            <w:r>
              <w:rPr>
                <w:rFonts w:ascii="宋体" w:hAnsi="宋体" w:cs="宋体" w:hint="eastAsia"/>
                <w:color w:val="000000"/>
                <w:kern w:val="0"/>
                <w:sz w:val="20"/>
                <w:szCs w:val="20"/>
                <w:lang w:bidi="ar"/>
              </w:rPr>
              <w:br/>
              <w:t>3、模块化结构设计，方便安装、调试和维修。支持显示模块带电热插拔，显示控制软件具有自我诊断能力，可实时追踪任何有可能发生的故障情况，标准化接口设计。</w:t>
            </w:r>
            <w:r>
              <w:rPr>
                <w:rFonts w:ascii="宋体" w:hAnsi="宋体" w:cs="宋体" w:hint="eastAsia"/>
                <w:color w:val="000000"/>
                <w:kern w:val="0"/>
                <w:sz w:val="20"/>
                <w:szCs w:val="20"/>
                <w:lang w:bidi="ar"/>
              </w:rPr>
              <w:br/>
              <w:t>4、可定时开关显示屏，工作电压：AC110V～240V（50/60 Hz）。</w:t>
            </w:r>
            <w:r>
              <w:rPr>
                <w:rFonts w:ascii="宋体" w:hAnsi="宋体" w:cs="宋体" w:hint="eastAsia"/>
                <w:color w:val="000000"/>
                <w:kern w:val="0"/>
                <w:sz w:val="20"/>
                <w:szCs w:val="20"/>
                <w:lang w:bidi="ar"/>
              </w:rPr>
              <w:br/>
              <w:t>5、具有LED单点检测、通讯检测、电源检测、温度监控功能。</w:t>
            </w:r>
            <w:r>
              <w:rPr>
                <w:rFonts w:ascii="宋体" w:hAnsi="宋体" w:cs="宋体" w:hint="eastAsia"/>
                <w:color w:val="000000"/>
                <w:kern w:val="0"/>
                <w:sz w:val="20"/>
                <w:szCs w:val="20"/>
                <w:lang w:bidi="ar"/>
              </w:rPr>
              <w:br/>
              <w:t>6、电气防护方面满足过流、短路、断路、过压、欠压等保护措施。</w:t>
            </w:r>
            <w:r>
              <w:rPr>
                <w:rFonts w:ascii="宋体" w:hAnsi="宋体" w:cs="宋体" w:hint="eastAsia"/>
                <w:color w:val="000000"/>
                <w:kern w:val="0"/>
                <w:sz w:val="20"/>
                <w:szCs w:val="20"/>
                <w:lang w:bidi="ar"/>
              </w:rPr>
              <w:br/>
              <w:t>7、控制方式：点点对应，同步控制。</w:t>
            </w:r>
          </w:p>
        </w:tc>
      </w:tr>
      <w:tr w:rsidR="00FE0739" w:rsidTr="00FE0739">
        <w:trPr>
          <w:trHeight w:val="3650"/>
        </w:trPr>
        <w:tc>
          <w:tcPr>
            <w:tcW w:w="7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0739" w:rsidRDefault="00FE0739">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4</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0739" w:rsidRDefault="00FE0739">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视频拼接器</w:t>
            </w:r>
          </w:p>
        </w:tc>
        <w:tc>
          <w:tcPr>
            <w:tcW w:w="9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0739" w:rsidRDefault="00FE0739">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1.无需电脑，支持通过设备旋转按钮</w:t>
            </w:r>
            <w:proofErr w:type="gramStart"/>
            <w:r>
              <w:rPr>
                <w:rFonts w:ascii="宋体" w:hAnsi="宋体" w:cs="宋体" w:hint="eastAsia"/>
                <w:color w:val="000000"/>
                <w:kern w:val="0"/>
                <w:sz w:val="20"/>
                <w:szCs w:val="20"/>
                <w:lang w:bidi="ar"/>
              </w:rPr>
              <w:t>快捷配屏</w:t>
            </w:r>
            <w:proofErr w:type="gramEnd"/>
            <w:r>
              <w:rPr>
                <w:rFonts w:ascii="宋体" w:hAnsi="宋体" w:cs="宋体" w:hint="eastAsia"/>
                <w:color w:val="000000"/>
                <w:kern w:val="0"/>
                <w:sz w:val="20"/>
                <w:szCs w:val="20"/>
                <w:lang w:bidi="ar"/>
              </w:rPr>
              <w:t>和高级配</w:t>
            </w:r>
            <w:proofErr w:type="gramStart"/>
            <w:r>
              <w:rPr>
                <w:rFonts w:ascii="宋体" w:hAnsi="宋体" w:cs="宋体" w:hint="eastAsia"/>
                <w:color w:val="000000"/>
                <w:kern w:val="0"/>
                <w:sz w:val="20"/>
                <w:szCs w:val="20"/>
                <w:lang w:bidi="ar"/>
              </w:rPr>
              <w:t>屏功</w:t>
            </w:r>
            <w:proofErr w:type="gramEnd"/>
            <w:r>
              <w:rPr>
                <w:rFonts w:ascii="宋体" w:hAnsi="宋体" w:cs="宋体" w:hint="eastAsia"/>
                <w:color w:val="000000"/>
                <w:kern w:val="0"/>
                <w:sz w:val="20"/>
                <w:szCs w:val="20"/>
                <w:lang w:bidi="ar"/>
              </w:rPr>
              <w:t>能点亮屏体。（提供CMA、CNAS、ILAC-MRA认可的第三方检验报告）</w:t>
            </w:r>
            <w:r>
              <w:rPr>
                <w:rFonts w:ascii="宋体" w:hAnsi="宋体" w:cs="宋体" w:hint="eastAsia"/>
                <w:color w:val="000000"/>
                <w:kern w:val="0"/>
                <w:sz w:val="20"/>
                <w:szCs w:val="20"/>
                <w:lang w:bidi="ar"/>
              </w:rPr>
              <w:br/>
              <w:t>2.支持设备备份和网口备份，设备故障或网线故障时保证屏</w:t>
            </w:r>
            <w:proofErr w:type="gramStart"/>
            <w:r>
              <w:rPr>
                <w:rFonts w:ascii="宋体" w:hAnsi="宋体" w:cs="宋体" w:hint="eastAsia"/>
                <w:color w:val="000000"/>
                <w:kern w:val="0"/>
                <w:sz w:val="20"/>
                <w:szCs w:val="20"/>
                <w:lang w:bidi="ar"/>
              </w:rPr>
              <w:t>体运行</w:t>
            </w:r>
            <w:proofErr w:type="gramEnd"/>
            <w:r>
              <w:rPr>
                <w:rFonts w:ascii="宋体" w:hAnsi="宋体" w:cs="宋体" w:hint="eastAsia"/>
                <w:color w:val="000000"/>
                <w:kern w:val="0"/>
                <w:sz w:val="20"/>
                <w:szCs w:val="20"/>
                <w:lang w:bidi="ar"/>
              </w:rPr>
              <w:t>过程正常无问题。（提供CMA、CNAS、ILAC-MRA认可的第三方检验报告）</w:t>
            </w:r>
            <w:r>
              <w:rPr>
                <w:rFonts w:ascii="宋体" w:hAnsi="宋体" w:cs="宋体" w:hint="eastAsia"/>
                <w:color w:val="000000"/>
                <w:kern w:val="0"/>
                <w:sz w:val="20"/>
                <w:szCs w:val="20"/>
                <w:lang w:bidi="ar"/>
              </w:rPr>
              <w:br/>
              <w:t>3.无需电脑，可通过旋转按钮一键调节屏体亮度调节。</w:t>
            </w:r>
            <w:r>
              <w:rPr>
                <w:rFonts w:ascii="宋体" w:hAnsi="宋体" w:cs="宋体" w:hint="eastAsia"/>
                <w:color w:val="000000"/>
                <w:kern w:val="0"/>
                <w:sz w:val="20"/>
                <w:szCs w:val="20"/>
                <w:lang w:bidi="ar"/>
              </w:rPr>
              <w:br/>
              <w:t>4.无需电脑，支持一键将优先级最低的窗口全屏自动缩放，支持3种画面缩放模式。</w:t>
            </w:r>
            <w:r>
              <w:rPr>
                <w:rFonts w:ascii="宋体" w:hAnsi="宋体" w:cs="宋体" w:hint="eastAsia"/>
                <w:color w:val="000000"/>
                <w:kern w:val="0"/>
                <w:sz w:val="20"/>
                <w:szCs w:val="20"/>
                <w:lang w:bidi="ar"/>
              </w:rPr>
              <w:br/>
              <w:t>5.支持设备备份和网口备份，设备故障或网线故障时保证屏</w:t>
            </w:r>
            <w:proofErr w:type="gramStart"/>
            <w:r>
              <w:rPr>
                <w:rFonts w:ascii="宋体" w:hAnsi="宋体" w:cs="宋体" w:hint="eastAsia"/>
                <w:color w:val="000000"/>
                <w:kern w:val="0"/>
                <w:sz w:val="20"/>
                <w:szCs w:val="20"/>
                <w:lang w:bidi="ar"/>
              </w:rPr>
              <w:t>体运行</w:t>
            </w:r>
            <w:proofErr w:type="gramEnd"/>
            <w:r>
              <w:rPr>
                <w:rFonts w:ascii="宋体" w:hAnsi="宋体" w:cs="宋体" w:hint="eastAsia"/>
                <w:color w:val="000000"/>
                <w:kern w:val="0"/>
                <w:sz w:val="20"/>
                <w:szCs w:val="20"/>
                <w:lang w:bidi="ar"/>
              </w:rPr>
              <w:t>过程正常无问题。</w:t>
            </w:r>
            <w:r>
              <w:rPr>
                <w:rFonts w:ascii="宋体" w:hAnsi="宋体" w:cs="宋体" w:hint="eastAsia"/>
                <w:color w:val="000000"/>
                <w:kern w:val="0"/>
                <w:sz w:val="20"/>
                <w:szCs w:val="20"/>
                <w:lang w:bidi="ar"/>
              </w:rPr>
              <w:br/>
              <w:t>6.无需电脑，可通过旋转按钮一键调节屏体亮度调节。</w:t>
            </w:r>
            <w:r>
              <w:rPr>
                <w:rFonts w:ascii="宋体" w:hAnsi="宋体" w:cs="宋体" w:hint="eastAsia"/>
                <w:color w:val="000000"/>
                <w:kern w:val="0"/>
                <w:sz w:val="20"/>
                <w:szCs w:val="20"/>
                <w:lang w:bidi="ar"/>
              </w:rPr>
              <w:br/>
              <w:t>7.将监视内容通过HDMI发送到显示器显示。（提供CMA、CNAS、ILAC-MRA认可的第三方检验报告）</w:t>
            </w:r>
            <w:r>
              <w:rPr>
                <w:rFonts w:ascii="宋体" w:hAnsi="宋体" w:cs="宋体" w:hint="eastAsia"/>
                <w:color w:val="000000"/>
                <w:kern w:val="0"/>
                <w:sz w:val="20"/>
                <w:szCs w:val="20"/>
                <w:lang w:bidi="ar"/>
              </w:rPr>
              <w:br/>
              <w:t>8.发送卡和视频处理器二合一，连线更加少，稳定性兼容性大大提升。</w:t>
            </w:r>
            <w:r>
              <w:rPr>
                <w:rFonts w:ascii="宋体" w:hAnsi="宋体" w:cs="宋体" w:hint="eastAsia"/>
                <w:color w:val="000000"/>
                <w:kern w:val="0"/>
                <w:sz w:val="20"/>
                <w:szCs w:val="20"/>
                <w:lang w:bidi="ar"/>
              </w:rPr>
              <w:br/>
              <w:t>9.主界面下，按下旋钮进入菜单操作界面。菜单操作界面下，旋转旋钮选择菜单，按下旋钮选定当前菜单或者进入子菜单。选定带有参数的菜单后可以通过旋转旋钮调节参数，调节完成后需要再次按下旋钮进行确认。（提供CMA、CNAS、ILAC-MRA认可的第三方检验报告）</w:t>
            </w:r>
          </w:p>
        </w:tc>
      </w:tr>
      <w:tr w:rsidR="00FE0739" w:rsidTr="00FE0739">
        <w:trPr>
          <w:trHeight w:val="1153"/>
        </w:trPr>
        <w:tc>
          <w:tcPr>
            <w:tcW w:w="7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0739" w:rsidRDefault="001D2F6A">
            <w:pPr>
              <w:widowControl/>
              <w:jc w:val="center"/>
              <w:textAlignment w:val="center"/>
              <w:rPr>
                <w:rFonts w:ascii="宋体" w:hAnsi="宋体" w:cs="宋体"/>
                <w:color w:val="000000"/>
                <w:sz w:val="20"/>
                <w:szCs w:val="20"/>
              </w:rPr>
            </w:pPr>
            <w:r>
              <w:rPr>
                <w:rFonts w:ascii="宋体" w:hAnsi="宋体" w:cs="宋体"/>
                <w:color w:val="000000"/>
                <w:kern w:val="0"/>
                <w:sz w:val="20"/>
                <w:szCs w:val="20"/>
                <w:lang w:bidi="ar"/>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0739" w:rsidRDefault="00FE0739">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lang w:bidi="ar"/>
              </w:rPr>
              <w:t>配电模块</w:t>
            </w:r>
          </w:p>
        </w:tc>
        <w:tc>
          <w:tcPr>
            <w:tcW w:w="92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0739" w:rsidRDefault="00FE0739">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lang w:bidi="ar"/>
              </w:rPr>
              <w:t>1.10KW配电系统采用三相五线制供电，配电系统保证三相平衡，屏体采用“分步加电”的上电方式，尽量减少对电网的冲击影响，同时还应配备过流、短路、断路、过压、欠压、温度过高等保护措施，以及相应的故障指示装置。实现定时开关屏体，方便用户的使用</w:t>
            </w:r>
            <w:r>
              <w:rPr>
                <w:rFonts w:ascii="宋体" w:hAnsi="宋体" w:cs="宋体" w:hint="eastAsia"/>
                <w:color w:val="000000"/>
                <w:kern w:val="0"/>
                <w:sz w:val="20"/>
                <w:szCs w:val="20"/>
                <w:lang w:bidi="ar"/>
              </w:rPr>
              <w:br/>
              <w:t>2. 配电柜可实现远程开关机功能</w:t>
            </w:r>
          </w:p>
        </w:tc>
      </w:tr>
    </w:tbl>
    <w:p w:rsidR="00FE0739" w:rsidRDefault="00FE0739">
      <w:r>
        <w:br w:type="page"/>
      </w:r>
    </w:p>
    <w:tbl>
      <w:tblPr>
        <w:tblW w:w="11413" w:type="dxa"/>
        <w:tblInd w:w="88" w:type="dxa"/>
        <w:tblLayout w:type="fixed"/>
        <w:tblLook w:val="04A0" w:firstRow="1" w:lastRow="0" w:firstColumn="1" w:lastColumn="0" w:noHBand="0" w:noVBand="1"/>
      </w:tblPr>
      <w:tblGrid>
        <w:gridCol w:w="729"/>
        <w:gridCol w:w="1418"/>
        <w:gridCol w:w="9266"/>
      </w:tblGrid>
      <w:tr w:rsidR="00FE0739" w:rsidTr="00FE0739">
        <w:trPr>
          <w:trHeight w:val="693"/>
        </w:trPr>
        <w:tc>
          <w:tcPr>
            <w:tcW w:w="7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0739" w:rsidRDefault="001D2F6A">
            <w:pPr>
              <w:widowControl/>
              <w:jc w:val="center"/>
              <w:textAlignment w:val="center"/>
              <w:rPr>
                <w:rFonts w:ascii="宋体" w:hAnsi="宋体" w:cs="宋体"/>
                <w:color w:val="000000"/>
                <w:sz w:val="20"/>
                <w:szCs w:val="20"/>
              </w:rPr>
            </w:pPr>
            <w:r>
              <w:rPr>
                <w:rFonts w:ascii="宋体" w:hAnsi="宋体" w:cs="宋体"/>
                <w:color w:val="000000"/>
                <w:kern w:val="0"/>
                <w:sz w:val="20"/>
                <w:szCs w:val="20"/>
                <w:lang w:bidi="ar"/>
              </w:rPr>
              <w:lastRenderedPageBreak/>
              <w:t>6</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0739" w:rsidRDefault="00FE0739">
            <w:pPr>
              <w:widowControl/>
              <w:jc w:val="left"/>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22U机柜</w:t>
            </w:r>
          </w:p>
        </w:tc>
        <w:tc>
          <w:tcPr>
            <w:tcW w:w="92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E0739" w:rsidRDefault="00FE0739">
            <w:pPr>
              <w:widowControl/>
              <w:jc w:val="left"/>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定制</w:t>
            </w:r>
          </w:p>
        </w:tc>
      </w:tr>
      <w:tr w:rsidR="00FE0739" w:rsidTr="00FE0739">
        <w:trPr>
          <w:trHeight w:val="693"/>
        </w:trPr>
        <w:tc>
          <w:tcPr>
            <w:tcW w:w="7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0739" w:rsidRDefault="001D2F6A">
            <w:pPr>
              <w:widowControl/>
              <w:jc w:val="center"/>
              <w:textAlignment w:val="center"/>
              <w:rPr>
                <w:rFonts w:ascii="宋体" w:hAnsi="宋体" w:cs="宋体"/>
                <w:color w:val="000000"/>
                <w:kern w:val="0"/>
                <w:sz w:val="20"/>
                <w:szCs w:val="20"/>
                <w:lang w:bidi="ar"/>
              </w:rPr>
            </w:pPr>
            <w:r>
              <w:rPr>
                <w:rFonts w:ascii="宋体" w:hAnsi="宋体" w:cs="宋体"/>
                <w:color w:val="000000"/>
                <w:kern w:val="0"/>
                <w:sz w:val="20"/>
                <w:szCs w:val="20"/>
                <w:lang w:bidi="ar"/>
              </w:rPr>
              <w:t>7</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0739" w:rsidRDefault="00FE0739">
            <w:pPr>
              <w:widowControl/>
              <w:jc w:val="left"/>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多媒体插座</w:t>
            </w:r>
          </w:p>
        </w:tc>
        <w:tc>
          <w:tcPr>
            <w:tcW w:w="92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E0739" w:rsidRPr="00FB46F3" w:rsidRDefault="00FB46F3" w:rsidP="00FB46F3">
            <w:pPr>
              <w:widowControl/>
              <w:jc w:val="left"/>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1</w:t>
            </w:r>
            <w:r>
              <w:rPr>
                <w:rFonts w:ascii="宋体" w:hAnsi="宋体" w:cs="宋体"/>
                <w:color w:val="000000"/>
                <w:kern w:val="0"/>
                <w:sz w:val="20"/>
                <w:szCs w:val="20"/>
                <w:lang w:bidi="ar"/>
              </w:rPr>
              <w:t>.</w:t>
            </w:r>
            <w:r w:rsidR="00FE0739" w:rsidRPr="00FB46F3">
              <w:rPr>
                <w:rFonts w:ascii="宋体" w:hAnsi="宋体" w:cs="宋体" w:hint="eastAsia"/>
                <w:color w:val="000000"/>
                <w:kern w:val="0"/>
                <w:sz w:val="20"/>
                <w:szCs w:val="20"/>
                <w:lang w:bidi="ar"/>
              </w:rPr>
              <w:t>国标定制</w:t>
            </w:r>
            <w:r w:rsidR="00FE0739" w:rsidRPr="00FB46F3">
              <w:rPr>
                <w:rFonts w:ascii="宋体" w:hAnsi="宋体" w:cs="宋体"/>
                <w:color w:val="000000"/>
                <w:kern w:val="0"/>
                <w:sz w:val="20"/>
                <w:szCs w:val="20"/>
                <w:lang w:bidi="ar"/>
              </w:rPr>
              <w:t>:含HDMIx1、网络x1、2-3国标电源x1，音频x1</w:t>
            </w:r>
          </w:p>
          <w:p w:rsidR="002D4D30" w:rsidRPr="002D4D30" w:rsidRDefault="00FB46F3" w:rsidP="00FB46F3">
            <w:pPr>
              <w:widowControl/>
              <w:jc w:val="left"/>
              <w:textAlignment w:val="center"/>
              <w:rPr>
                <w:lang w:bidi="ar"/>
              </w:rPr>
            </w:pPr>
            <w:r>
              <w:rPr>
                <w:rFonts w:ascii="宋体" w:hAnsi="宋体" w:cs="宋体"/>
                <w:color w:val="000000"/>
                <w:kern w:val="0"/>
                <w:sz w:val="20"/>
                <w:szCs w:val="20"/>
                <w:lang w:bidi="ar"/>
              </w:rPr>
              <w:t>2.</w:t>
            </w:r>
            <w:r w:rsidRPr="00FB46F3">
              <w:rPr>
                <w:rFonts w:ascii="宋体" w:hAnsi="宋体" w:cs="宋体"/>
                <w:color w:val="000000"/>
                <w:kern w:val="0"/>
                <w:sz w:val="20"/>
                <w:szCs w:val="20"/>
                <w:lang w:bidi="ar"/>
              </w:rPr>
              <w:t>3</w:t>
            </w:r>
            <w:r w:rsidRPr="00FB46F3">
              <w:rPr>
                <w:rFonts w:ascii="宋体" w:hAnsi="宋体" w:cs="宋体" w:hint="eastAsia"/>
                <w:color w:val="000000"/>
                <w:kern w:val="0"/>
                <w:sz w:val="20"/>
                <w:szCs w:val="20"/>
                <w:lang w:bidi="ar"/>
              </w:rPr>
              <w:t>个</w:t>
            </w:r>
          </w:p>
        </w:tc>
      </w:tr>
      <w:tr w:rsidR="00FE0739" w:rsidTr="00FE0739">
        <w:trPr>
          <w:trHeight w:val="693"/>
        </w:trPr>
        <w:tc>
          <w:tcPr>
            <w:tcW w:w="7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0739" w:rsidRDefault="001D2F6A">
            <w:pPr>
              <w:widowControl/>
              <w:jc w:val="center"/>
              <w:textAlignment w:val="center"/>
              <w:rPr>
                <w:rFonts w:ascii="宋体" w:hAnsi="宋体" w:cs="宋体"/>
                <w:color w:val="000000"/>
                <w:kern w:val="0"/>
                <w:sz w:val="20"/>
                <w:szCs w:val="20"/>
                <w:lang w:bidi="ar"/>
              </w:rPr>
            </w:pPr>
            <w:r>
              <w:rPr>
                <w:rFonts w:ascii="宋体" w:hAnsi="宋体" w:cs="宋体"/>
                <w:color w:val="000000"/>
                <w:kern w:val="0"/>
                <w:sz w:val="20"/>
                <w:szCs w:val="20"/>
                <w:lang w:bidi="ar"/>
              </w:rPr>
              <w:t>8</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0739" w:rsidRDefault="00FE0739">
            <w:pPr>
              <w:widowControl/>
              <w:jc w:val="left"/>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光纤HDMI线</w:t>
            </w:r>
          </w:p>
        </w:tc>
        <w:tc>
          <w:tcPr>
            <w:tcW w:w="92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E0739" w:rsidRDefault="00FE0739">
            <w:pPr>
              <w:widowControl/>
              <w:jc w:val="left"/>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1.穿管型HDMI光纤线采用分离式架构对接，小头尺寸为长≤36mm、宽≤14.5mm、厚≤8.6mm，方便现场施工布线</w:t>
            </w:r>
            <w:r>
              <w:rPr>
                <w:rFonts w:ascii="宋体" w:hAnsi="宋体" w:cs="宋体" w:hint="eastAsia"/>
                <w:color w:val="000000"/>
                <w:kern w:val="0"/>
                <w:sz w:val="20"/>
                <w:szCs w:val="20"/>
                <w:lang w:bidi="ar"/>
              </w:rPr>
              <w:br/>
              <w:t>★2.线缆长度≥40M</w:t>
            </w:r>
            <w:r>
              <w:rPr>
                <w:rFonts w:ascii="宋体" w:hAnsi="宋体" w:cs="宋体" w:hint="eastAsia"/>
                <w:color w:val="000000"/>
                <w:kern w:val="0"/>
                <w:sz w:val="20"/>
                <w:szCs w:val="20"/>
                <w:lang w:bidi="ar"/>
              </w:rPr>
              <w:br/>
              <w:t>3.支持即插即用，无需外接电源或信号放大器</w:t>
            </w:r>
            <w:r>
              <w:rPr>
                <w:rFonts w:ascii="宋体" w:hAnsi="宋体" w:cs="宋体" w:hint="eastAsia"/>
                <w:color w:val="000000"/>
                <w:kern w:val="0"/>
                <w:sz w:val="20"/>
                <w:szCs w:val="20"/>
                <w:lang w:bidi="ar"/>
              </w:rPr>
              <w:br/>
              <w:t>4.支持流线型金属外壳，符合人体工学</w:t>
            </w:r>
            <w:r>
              <w:rPr>
                <w:rFonts w:ascii="宋体" w:hAnsi="宋体" w:cs="宋体" w:hint="eastAsia"/>
                <w:color w:val="000000"/>
                <w:kern w:val="0"/>
                <w:sz w:val="20"/>
                <w:szCs w:val="20"/>
                <w:lang w:bidi="ar"/>
              </w:rPr>
              <w:br/>
              <w:t>5.支持光纤传输高频信号，无电磁干扰</w:t>
            </w:r>
            <w:r>
              <w:rPr>
                <w:rFonts w:ascii="宋体" w:hAnsi="宋体" w:cs="宋体" w:hint="eastAsia"/>
                <w:color w:val="000000"/>
                <w:kern w:val="0"/>
                <w:sz w:val="20"/>
                <w:szCs w:val="20"/>
                <w:lang w:bidi="ar"/>
              </w:rPr>
              <w:br/>
              <w:t>6.支持HDR高动态对比度，支持HDR画面更</w:t>
            </w:r>
            <w:proofErr w:type="gramStart"/>
            <w:r>
              <w:rPr>
                <w:rFonts w:ascii="宋体" w:hAnsi="宋体" w:cs="宋体" w:hint="eastAsia"/>
                <w:color w:val="000000"/>
                <w:kern w:val="0"/>
                <w:sz w:val="20"/>
                <w:szCs w:val="20"/>
                <w:lang w:bidi="ar"/>
              </w:rPr>
              <w:t>生动清晰</w:t>
            </w:r>
            <w:proofErr w:type="gramEnd"/>
            <w:r>
              <w:rPr>
                <w:rFonts w:ascii="宋体" w:hAnsi="宋体" w:cs="宋体" w:hint="eastAsia"/>
                <w:color w:val="000000"/>
                <w:kern w:val="0"/>
                <w:sz w:val="20"/>
                <w:szCs w:val="20"/>
                <w:lang w:bidi="ar"/>
              </w:rPr>
              <w:br/>
              <w:t>7.支持HDMI A-type标准插头；HDMI镀金接口</w:t>
            </w:r>
            <w:r>
              <w:rPr>
                <w:rFonts w:ascii="宋体" w:hAnsi="宋体" w:cs="宋体" w:hint="eastAsia"/>
                <w:color w:val="000000"/>
                <w:kern w:val="0"/>
                <w:sz w:val="20"/>
                <w:szCs w:val="20"/>
                <w:lang w:bidi="ar"/>
              </w:rPr>
              <w:br/>
              <w:t>8.支持符合HDMI 2.0规范</w:t>
            </w:r>
            <w:r>
              <w:rPr>
                <w:rFonts w:ascii="宋体" w:hAnsi="宋体" w:cs="宋体" w:hint="eastAsia"/>
                <w:color w:val="000000"/>
                <w:kern w:val="0"/>
                <w:sz w:val="20"/>
                <w:szCs w:val="20"/>
                <w:lang w:bidi="ar"/>
              </w:rPr>
              <w:br/>
              <w:t>9.支持最高支持4K@60Hz，真正的FULL-4K分辨率；支持3D视频播放，向下兼容。</w:t>
            </w:r>
            <w:r>
              <w:rPr>
                <w:rFonts w:ascii="宋体" w:hAnsi="宋体" w:cs="宋体" w:hint="eastAsia"/>
                <w:color w:val="000000"/>
                <w:kern w:val="0"/>
                <w:sz w:val="20"/>
                <w:szCs w:val="20"/>
                <w:lang w:bidi="ar"/>
              </w:rPr>
              <w:br/>
              <w:t>10.支持支持32个声道，HDCP保护</w:t>
            </w:r>
            <w:r>
              <w:rPr>
                <w:rFonts w:ascii="宋体" w:hAnsi="宋体" w:cs="宋体" w:hint="eastAsia"/>
                <w:color w:val="000000"/>
                <w:kern w:val="0"/>
                <w:sz w:val="20"/>
                <w:szCs w:val="20"/>
                <w:lang w:bidi="ar"/>
              </w:rPr>
              <w:br/>
              <w:t>11.支持更</w:t>
            </w:r>
            <w:proofErr w:type="gramStart"/>
            <w:r>
              <w:rPr>
                <w:rFonts w:ascii="宋体" w:hAnsi="宋体" w:cs="宋体" w:hint="eastAsia"/>
                <w:color w:val="000000"/>
                <w:kern w:val="0"/>
                <w:sz w:val="20"/>
                <w:szCs w:val="20"/>
                <w:lang w:bidi="ar"/>
              </w:rPr>
              <w:t>宽广色域空间</w:t>
            </w:r>
            <w:proofErr w:type="gramEnd"/>
            <w:r>
              <w:rPr>
                <w:rFonts w:ascii="宋体" w:hAnsi="宋体" w:cs="宋体" w:hint="eastAsia"/>
                <w:color w:val="000000"/>
                <w:kern w:val="0"/>
                <w:sz w:val="20"/>
                <w:szCs w:val="20"/>
                <w:lang w:bidi="ar"/>
              </w:rPr>
              <w:t>：YUV 4:4:4色彩空间，24bit</w:t>
            </w:r>
            <w:proofErr w:type="gramStart"/>
            <w:r>
              <w:rPr>
                <w:rFonts w:ascii="宋体" w:hAnsi="宋体" w:cs="宋体" w:hint="eastAsia"/>
                <w:color w:val="000000"/>
                <w:kern w:val="0"/>
                <w:sz w:val="20"/>
                <w:szCs w:val="20"/>
                <w:lang w:bidi="ar"/>
              </w:rPr>
              <w:t>位色彩</w:t>
            </w:r>
            <w:proofErr w:type="gramEnd"/>
            <w:r>
              <w:rPr>
                <w:rFonts w:ascii="宋体" w:hAnsi="宋体" w:cs="宋体" w:hint="eastAsia"/>
                <w:color w:val="000000"/>
                <w:kern w:val="0"/>
                <w:sz w:val="20"/>
                <w:szCs w:val="20"/>
                <w:lang w:bidi="ar"/>
              </w:rPr>
              <w:t>空间。</w:t>
            </w:r>
            <w:r>
              <w:rPr>
                <w:rFonts w:ascii="宋体" w:hAnsi="宋体" w:cs="宋体" w:hint="eastAsia"/>
                <w:color w:val="000000"/>
                <w:kern w:val="0"/>
                <w:sz w:val="20"/>
                <w:szCs w:val="20"/>
                <w:lang w:bidi="ar"/>
              </w:rPr>
              <w:br/>
              <w:t>12.支持抗电磁干扰，光信号传输，无惧干扰</w:t>
            </w:r>
            <w:r>
              <w:rPr>
                <w:rFonts w:ascii="宋体" w:hAnsi="宋体" w:cs="宋体" w:hint="eastAsia"/>
                <w:color w:val="000000"/>
                <w:kern w:val="0"/>
                <w:sz w:val="20"/>
                <w:szCs w:val="20"/>
                <w:lang w:bidi="ar"/>
              </w:rPr>
              <w:br/>
              <w:t>13.支持最高带宽18Gbps（单通道6Gbps）</w:t>
            </w:r>
            <w:r>
              <w:rPr>
                <w:rFonts w:ascii="宋体" w:hAnsi="宋体" w:cs="宋体" w:hint="eastAsia"/>
                <w:color w:val="000000"/>
                <w:kern w:val="0"/>
                <w:sz w:val="20"/>
                <w:szCs w:val="20"/>
                <w:lang w:bidi="ar"/>
              </w:rPr>
              <w:br/>
              <w:t>14.支持HDCP2.2/CEC/EDID</w:t>
            </w:r>
          </w:p>
          <w:p w:rsidR="00FE0739" w:rsidRPr="00FE0739" w:rsidRDefault="00FE0739" w:rsidP="00FE0739">
            <w:pPr>
              <w:pStyle w:val="Default"/>
              <w:rPr>
                <w:lang w:bidi="ar"/>
              </w:rPr>
            </w:pPr>
            <w:r>
              <w:rPr>
                <w:rFonts w:ascii="宋体" w:eastAsia="宋体" w:hAnsi="宋体" w:cs="宋体" w:hint="eastAsia"/>
                <w:sz w:val="20"/>
                <w:szCs w:val="20"/>
                <w:lang w:bidi="ar"/>
              </w:rPr>
              <w:t>★1</w:t>
            </w:r>
            <w:r>
              <w:rPr>
                <w:rFonts w:ascii="宋体" w:eastAsia="宋体" w:hAnsi="宋体" w:cs="宋体"/>
                <w:sz w:val="20"/>
                <w:szCs w:val="20"/>
                <w:lang w:bidi="ar"/>
              </w:rPr>
              <w:t>5</w:t>
            </w:r>
            <w:r>
              <w:rPr>
                <w:rFonts w:ascii="宋体" w:eastAsia="宋体" w:hAnsi="宋体" w:cs="宋体" w:hint="eastAsia"/>
                <w:sz w:val="20"/>
                <w:szCs w:val="20"/>
                <w:lang w:bidi="ar"/>
              </w:rPr>
              <w:t>.2根</w:t>
            </w:r>
          </w:p>
        </w:tc>
      </w:tr>
      <w:tr w:rsidR="00FE0739" w:rsidTr="00FE0739">
        <w:trPr>
          <w:trHeight w:val="693"/>
        </w:trPr>
        <w:tc>
          <w:tcPr>
            <w:tcW w:w="72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0739" w:rsidRDefault="001D2F6A">
            <w:pPr>
              <w:widowControl/>
              <w:jc w:val="center"/>
              <w:textAlignment w:val="center"/>
              <w:rPr>
                <w:rFonts w:ascii="宋体" w:hAnsi="宋体" w:cs="宋体"/>
                <w:color w:val="000000"/>
                <w:kern w:val="0"/>
                <w:sz w:val="20"/>
                <w:szCs w:val="20"/>
                <w:lang w:bidi="ar"/>
              </w:rPr>
            </w:pPr>
            <w:r>
              <w:rPr>
                <w:rFonts w:ascii="宋体" w:hAnsi="宋体" w:cs="宋体"/>
                <w:color w:val="000000"/>
                <w:kern w:val="0"/>
                <w:sz w:val="20"/>
                <w:szCs w:val="20"/>
                <w:lang w:bidi="ar"/>
              </w:rPr>
              <w:t>9</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0739" w:rsidRDefault="00FE0739">
            <w:pPr>
              <w:widowControl/>
              <w:jc w:val="left"/>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光纤HDMI线</w:t>
            </w:r>
          </w:p>
        </w:tc>
        <w:tc>
          <w:tcPr>
            <w:tcW w:w="926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FE0739" w:rsidRDefault="00FE0739">
            <w:pPr>
              <w:widowControl/>
              <w:jc w:val="left"/>
              <w:textAlignment w:val="center"/>
              <w:rPr>
                <w:rFonts w:ascii="宋体" w:hAnsi="宋体" w:cs="宋体"/>
                <w:color w:val="000000"/>
                <w:kern w:val="0"/>
                <w:sz w:val="20"/>
                <w:szCs w:val="20"/>
                <w:lang w:bidi="ar"/>
              </w:rPr>
            </w:pPr>
            <w:r>
              <w:rPr>
                <w:rFonts w:ascii="宋体" w:hAnsi="宋体" w:cs="宋体" w:hint="eastAsia"/>
                <w:color w:val="000000"/>
                <w:kern w:val="0"/>
                <w:sz w:val="20"/>
                <w:szCs w:val="20"/>
                <w:lang w:bidi="ar"/>
              </w:rPr>
              <w:t>1.穿管型HDMI光纤线采用分离式架构对接，小头尺寸为长≤36mm、宽≤14.5mm、厚≤8.6mm，方便现场施工布线</w:t>
            </w:r>
            <w:r>
              <w:rPr>
                <w:rFonts w:ascii="宋体" w:hAnsi="宋体" w:cs="宋体" w:hint="eastAsia"/>
                <w:color w:val="000000"/>
                <w:kern w:val="0"/>
                <w:sz w:val="20"/>
                <w:szCs w:val="20"/>
                <w:lang w:bidi="ar"/>
              </w:rPr>
              <w:br/>
              <w:t>★2.线缆长度≥</w:t>
            </w:r>
            <w:r>
              <w:rPr>
                <w:rFonts w:ascii="宋体" w:hAnsi="宋体" w:cs="宋体"/>
                <w:color w:val="000000"/>
                <w:kern w:val="0"/>
                <w:sz w:val="20"/>
                <w:szCs w:val="20"/>
                <w:lang w:bidi="ar"/>
              </w:rPr>
              <w:t>20</w:t>
            </w:r>
            <w:r>
              <w:rPr>
                <w:rFonts w:ascii="宋体" w:hAnsi="宋体" w:cs="宋体" w:hint="eastAsia"/>
                <w:color w:val="000000"/>
                <w:kern w:val="0"/>
                <w:sz w:val="20"/>
                <w:szCs w:val="20"/>
                <w:lang w:bidi="ar"/>
              </w:rPr>
              <w:t>M</w:t>
            </w:r>
            <w:r>
              <w:rPr>
                <w:rFonts w:ascii="宋体" w:hAnsi="宋体" w:cs="宋体" w:hint="eastAsia"/>
                <w:color w:val="000000"/>
                <w:kern w:val="0"/>
                <w:sz w:val="20"/>
                <w:szCs w:val="20"/>
                <w:lang w:bidi="ar"/>
              </w:rPr>
              <w:br/>
              <w:t>3.支持即插即用，无需外接电源或信号放大器</w:t>
            </w:r>
            <w:r>
              <w:rPr>
                <w:rFonts w:ascii="宋体" w:hAnsi="宋体" w:cs="宋体" w:hint="eastAsia"/>
                <w:color w:val="000000"/>
                <w:kern w:val="0"/>
                <w:sz w:val="20"/>
                <w:szCs w:val="20"/>
                <w:lang w:bidi="ar"/>
              </w:rPr>
              <w:br/>
              <w:t>4.支持流线型金属外壳，符合人体工学</w:t>
            </w:r>
            <w:r>
              <w:rPr>
                <w:rFonts w:ascii="宋体" w:hAnsi="宋体" w:cs="宋体" w:hint="eastAsia"/>
                <w:color w:val="000000"/>
                <w:kern w:val="0"/>
                <w:sz w:val="20"/>
                <w:szCs w:val="20"/>
                <w:lang w:bidi="ar"/>
              </w:rPr>
              <w:br/>
              <w:t>5.支持光纤传输高频信号，无电磁干扰</w:t>
            </w:r>
            <w:r>
              <w:rPr>
                <w:rFonts w:ascii="宋体" w:hAnsi="宋体" w:cs="宋体" w:hint="eastAsia"/>
                <w:color w:val="000000"/>
                <w:kern w:val="0"/>
                <w:sz w:val="20"/>
                <w:szCs w:val="20"/>
                <w:lang w:bidi="ar"/>
              </w:rPr>
              <w:br/>
              <w:t>6.支持HDR高动态对比度，支持HDR画面更</w:t>
            </w:r>
            <w:proofErr w:type="gramStart"/>
            <w:r>
              <w:rPr>
                <w:rFonts w:ascii="宋体" w:hAnsi="宋体" w:cs="宋体" w:hint="eastAsia"/>
                <w:color w:val="000000"/>
                <w:kern w:val="0"/>
                <w:sz w:val="20"/>
                <w:szCs w:val="20"/>
                <w:lang w:bidi="ar"/>
              </w:rPr>
              <w:t>生动清晰</w:t>
            </w:r>
            <w:proofErr w:type="gramEnd"/>
            <w:r>
              <w:rPr>
                <w:rFonts w:ascii="宋体" w:hAnsi="宋体" w:cs="宋体" w:hint="eastAsia"/>
                <w:color w:val="000000"/>
                <w:kern w:val="0"/>
                <w:sz w:val="20"/>
                <w:szCs w:val="20"/>
                <w:lang w:bidi="ar"/>
              </w:rPr>
              <w:br/>
              <w:t>7.支持HDMI A-type标准插头；HDMI镀金接口</w:t>
            </w:r>
            <w:r>
              <w:rPr>
                <w:rFonts w:ascii="宋体" w:hAnsi="宋体" w:cs="宋体" w:hint="eastAsia"/>
                <w:color w:val="000000"/>
                <w:kern w:val="0"/>
                <w:sz w:val="20"/>
                <w:szCs w:val="20"/>
                <w:lang w:bidi="ar"/>
              </w:rPr>
              <w:br/>
              <w:t>8.支持符合HDMI 2.0规范</w:t>
            </w:r>
            <w:r>
              <w:rPr>
                <w:rFonts w:ascii="宋体" w:hAnsi="宋体" w:cs="宋体" w:hint="eastAsia"/>
                <w:color w:val="000000"/>
                <w:kern w:val="0"/>
                <w:sz w:val="20"/>
                <w:szCs w:val="20"/>
                <w:lang w:bidi="ar"/>
              </w:rPr>
              <w:br/>
              <w:t>9.支持最高支持4K@60Hz，真正的FULL-4K分辨率；支持3D视频播放，向下兼容。</w:t>
            </w:r>
            <w:r>
              <w:rPr>
                <w:rFonts w:ascii="宋体" w:hAnsi="宋体" w:cs="宋体" w:hint="eastAsia"/>
                <w:color w:val="000000"/>
                <w:kern w:val="0"/>
                <w:sz w:val="20"/>
                <w:szCs w:val="20"/>
                <w:lang w:bidi="ar"/>
              </w:rPr>
              <w:br/>
              <w:t>10.支持支持32个声道，HDCP保护</w:t>
            </w:r>
            <w:r>
              <w:rPr>
                <w:rFonts w:ascii="宋体" w:hAnsi="宋体" w:cs="宋体" w:hint="eastAsia"/>
                <w:color w:val="000000"/>
                <w:kern w:val="0"/>
                <w:sz w:val="20"/>
                <w:szCs w:val="20"/>
                <w:lang w:bidi="ar"/>
              </w:rPr>
              <w:br/>
              <w:t>11.支持更</w:t>
            </w:r>
            <w:proofErr w:type="gramStart"/>
            <w:r>
              <w:rPr>
                <w:rFonts w:ascii="宋体" w:hAnsi="宋体" w:cs="宋体" w:hint="eastAsia"/>
                <w:color w:val="000000"/>
                <w:kern w:val="0"/>
                <w:sz w:val="20"/>
                <w:szCs w:val="20"/>
                <w:lang w:bidi="ar"/>
              </w:rPr>
              <w:t>宽广色域空间</w:t>
            </w:r>
            <w:proofErr w:type="gramEnd"/>
            <w:r>
              <w:rPr>
                <w:rFonts w:ascii="宋体" w:hAnsi="宋体" w:cs="宋体" w:hint="eastAsia"/>
                <w:color w:val="000000"/>
                <w:kern w:val="0"/>
                <w:sz w:val="20"/>
                <w:szCs w:val="20"/>
                <w:lang w:bidi="ar"/>
              </w:rPr>
              <w:t>：YUV 4:4:4色彩空间，24bit</w:t>
            </w:r>
            <w:proofErr w:type="gramStart"/>
            <w:r>
              <w:rPr>
                <w:rFonts w:ascii="宋体" w:hAnsi="宋体" w:cs="宋体" w:hint="eastAsia"/>
                <w:color w:val="000000"/>
                <w:kern w:val="0"/>
                <w:sz w:val="20"/>
                <w:szCs w:val="20"/>
                <w:lang w:bidi="ar"/>
              </w:rPr>
              <w:t>位色彩</w:t>
            </w:r>
            <w:proofErr w:type="gramEnd"/>
            <w:r>
              <w:rPr>
                <w:rFonts w:ascii="宋体" w:hAnsi="宋体" w:cs="宋体" w:hint="eastAsia"/>
                <w:color w:val="000000"/>
                <w:kern w:val="0"/>
                <w:sz w:val="20"/>
                <w:szCs w:val="20"/>
                <w:lang w:bidi="ar"/>
              </w:rPr>
              <w:t>空间。</w:t>
            </w:r>
            <w:r>
              <w:rPr>
                <w:rFonts w:ascii="宋体" w:hAnsi="宋体" w:cs="宋体" w:hint="eastAsia"/>
                <w:color w:val="000000"/>
                <w:kern w:val="0"/>
                <w:sz w:val="20"/>
                <w:szCs w:val="20"/>
                <w:lang w:bidi="ar"/>
              </w:rPr>
              <w:br/>
              <w:t>12.支持抗电磁干扰，光信号传输，无惧干扰</w:t>
            </w:r>
            <w:r>
              <w:rPr>
                <w:rFonts w:ascii="宋体" w:hAnsi="宋体" w:cs="宋体" w:hint="eastAsia"/>
                <w:color w:val="000000"/>
                <w:kern w:val="0"/>
                <w:sz w:val="20"/>
                <w:szCs w:val="20"/>
                <w:lang w:bidi="ar"/>
              </w:rPr>
              <w:br/>
              <w:t>13.支持最高带宽18Gbps（单通道6Gbps）</w:t>
            </w:r>
            <w:r>
              <w:rPr>
                <w:rFonts w:ascii="宋体" w:hAnsi="宋体" w:cs="宋体" w:hint="eastAsia"/>
                <w:color w:val="000000"/>
                <w:kern w:val="0"/>
                <w:sz w:val="20"/>
                <w:szCs w:val="20"/>
                <w:lang w:bidi="ar"/>
              </w:rPr>
              <w:br/>
              <w:t>14.支持HDCP2.2/CEC/EDID</w:t>
            </w:r>
          </w:p>
          <w:p w:rsidR="00FE0739" w:rsidRPr="00FE0739" w:rsidRDefault="00FE0739" w:rsidP="00FE0739">
            <w:pPr>
              <w:pStyle w:val="Default"/>
              <w:rPr>
                <w:lang w:bidi="ar"/>
              </w:rPr>
            </w:pPr>
            <w:r w:rsidRPr="00FE0739">
              <w:rPr>
                <w:rFonts w:ascii="宋体" w:eastAsia="宋体" w:hAnsi="宋体" w:cs="宋体" w:hint="eastAsia"/>
                <w:sz w:val="20"/>
                <w:szCs w:val="20"/>
                <w:lang w:bidi="ar"/>
              </w:rPr>
              <w:lastRenderedPageBreak/>
              <w:t>1</w:t>
            </w:r>
            <w:r w:rsidRPr="00FE0739">
              <w:rPr>
                <w:rFonts w:ascii="宋体" w:eastAsia="宋体" w:hAnsi="宋体" w:cs="宋体"/>
                <w:sz w:val="20"/>
                <w:szCs w:val="20"/>
                <w:lang w:bidi="ar"/>
              </w:rPr>
              <w:t>5.1</w:t>
            </w:r>
            <w:r w:rsidRPr="00FE0739">
              <w:rPr>
                <w:rFonts w:ascii="宋体" w:eastAsia="宋体" w:hAnsi="宋体" w:cs="宋体" w:hint="eastAsia"/>
                <w:sz w:val="20"/>
                <w:szCs w:val="20"/>
                <w:lang w:bidi="ar"/>
              </w:rPr>
              <w:t>根</w:t>
            </w:r>
          </w:p>
        </w:tc>
      </w:tr>
    </w:tbl>
    <w:p w:rsidR="0031494B" w:rsidRDefault="0031494B">
      <w:bookmarkStart w:id="0" w:name="_GoBack"/>
      <w:bookmarkEnd w:id="0"/>
    </w:p>
    <w:p w:rsidR="0031494B" w:rsidRDefault="0031494B">
      <w:pPr>
        <w:pStyle w:val="71"/>
      </w:pPr>
    </w:p>
    <w:p w:rsidR="0031494B" w:rsidRDefault="0031494B">
      <w:pPr>
        <w:spacing w:line="360" w:lineRule="auto"/>
        <w:jc w:val="right"/>
        <w:rPr>
          <w:rFonts w:ascii="宋体" w:hAnsi="宋体" w:cs="宋体"/>
          <w:sz w:val="32"/>
          <w:szCs w:val="40"/>
          <w:lang w:eastAsia="zh-Hans"/>
        </w:rPr>
      </w:pPr>
    </w:p>
    <w:sectPr w:rsidR="0031494B">
      <w:footerReference w:type="default" r:id="rId8"/>
      <w:pgSz w:w="16838" w:h="11906" w:orient="landscape"/>
      <w:pgMar w:top="1134" w:right="1134" w:bottom="1134" w:left="1134" w:header="851" w:footer="992" w:gutter="0"/>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A3EA7" w:rsidRDefault="005A3EA7">
      <w:r>
        <w:separator/>
      </w:r>
    </w:p>
  </w:endnote>
  <w:endnote w:type="continuationSeparator" w:id="0">
    <w:p w:rsidR="005A3EA7" w:rsidRDefault="005A3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494B" w:rsidRDefault="00892E46">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1494B" w:rsidRDefault="00892E46">
                          <w:pPr>
                            <w:pStyle w:val="a3"/>
                          </w:pPr>
                          <w:r>
                            <w:t>第</w:t>
                          </w:r>
                          <w:r>
                            <w:t xml:space="preserve"> </w:t>
                          </w:r>
                          <w:r>
                            <w:fldChar w:fldCharType="begin"/>
                          </w:r>
                          <w:r>
                            <w:instrText xml:space="preserve"> PAGE  \* MERGEFORMAT </w:instrText>
                          </w:r>
                          <w:r>
                            <w:fldChar w:fldCharType="separate"/>
                          </w:r>
                          <w:r>
                            <w:t>1</w:t>
                          </w:r>
                          <w:r>
                            <w:fldChar w:fldCharType="end"/>
                          </w:r>
                          <w:r>
                            <w:t xml:space="preserve"> </w:t>
                          </w:r>
                          <w:r>
                            <w:t>页</w:t>
                          </w:r>
                          <w:r>
                            <w:t xml:space="preserve"> </w:t>
                          </w:r>
                          <w:r>
                            <w:t>共</w:t>
                          </w:r>
                          <w:r>
                            <w:t xml:space="preserve"> </w:t>
                          </w:r>
                          <w:fldSimple w:instr=" NUMPAGES  \* MERGEFORMAT ">
                            <w:r>
                              <w:t>4</w:t>
                            </w:r>
                          </w:fldSimple>
                          <w:r>
                            <w:t xml:space="preserve"> </w:t>
                          </w:r>
                          <w: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31494B" w:rsidRDefault="00892E46">
                    <w:pPr>
                      <w:pStyle w:val="a3"/>
                    </w:pPr>
                    <w:r>
                      <w:t>第</w:t>
                    </w:r>
                    <w:r>
                      <w:t xml:space="preserve"> </w:t>
                    </w:r>
                    <w:r>
                      <w:fldChar w:fldCharType="begin"/>
                    </w:r>
                    <w:r>
                      <w:instrText xml:space="preserve"> PAGE  \* MERGEFORMAT </w:instrText>
                    </w:r>
                    <w:r>
                      <w:fldChar w:fldCharType="separate"/>
                    </w:r>
                    <w:r>
                      <w:t>1</w:t>
                    </w:r>
                    <w:r>
                      <w:fldChar w:fldCharType="end"/>
                    </w:r>
                    <w:r>
                      <w:t xml:space="preserve"> </w:t>
                    </w:r>
                    <w:r>
                      <w:t>页</w:t>
                    </w:r>
                    <w:r>
                      <w:t xml:space="preserve"> </w:t>
                    </w:r>
                    <w:r>
                      <w:t>共</w:t>
                    </w:r>
                    <w:r>
                      <w:t xml:space="preserve"> </w:t>
                    </w:r>
                    <w:fldSimple w:instr=" NUMPAGES  \* MERGEFORMAT ">
                      <w:r>
                        <w:t>4</w:t>
                      </w:r>
                    </w:fldSimple>
                    <w:r>
                      <w:t xml:space="preserve"> </w:t>
                    </w:r>
                    <w:r>
                      <w:t>页</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A3EA7" w:rsidRDefault="005A3EA7">
      <w:r>
        <w:separator/>
      </w:r>
    </w:p>
  </w:footnote>
  <w:footnote w:type="continuationSeparator" w:id="0">
    <w:p w:rsidR="005A3EA7" w:rsidRDefault="005A3E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1510E1D"/>
    <w:multiLevelType w:val="hybridMultilevel"/>
    <w:tmpl w:val="DF903D82"/>
    <w:lvl w:ilvl="0" w:tplc="A270558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zlhNDQ2ODVkN2E4OTVhNmQyMGNmNTU0ZmIyMmFmZWMifQ=="/>
  </w:docVars>
  <w:rsids>
    <w:rsidRoot w:val="1F290A48"/>
    <w:rsid w:val="E4F79541"/>
    <w:rsid w:val="F9FD9F9C"/>
    <w:rsid w:val="000F7399"/>
    <w:rsid w:val="001D2F6A"/>
    <w:rsid w:val="002D4D30"/>
    <w:rsid w:val="0031494B"/>
    <w:rsid w:val="005A3EA7"/>
    <w:rsid w:val="0060611A"/>
    <w:rsid w:val="007D5494"/>
    <w:rsid w:val="00892E46"/>
    <w:rsid w:val="00FB46F3"/>
    <w:rsid w:val="00FE0739"/>
    <w:rsid w:val="00FF0150"/>
    <w:rsid w:val="1F290A48"/>
    <w:rsid w:val="2DFDA80A"/>
    <w:rsid w:val="3A7FCAE3"/>
    <w:rsid w:val="7FCFBD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53C1FE2-2842-4D22-BE09-627ED9919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next w:val="Default"/>
    <w:qFormat/>
    <w:pPr>
      <w:widowControl w:val="0"/>
      <w:adjustRightInd w:val="0"/>
      <w:snapToGrid w:val="0"/>
      <w:jc w:val="both"/>
    </w:pPr>
    <w:rPr>
      <w:rFonts w:ascii="Arial" w:hAnsi="Arial" w:cs="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next w:val="71"/>
    <w:qFormat/>
    <w:pPr>
      <w:widowControl w:val="0"/>
      <w:autoSpaceDE w:val="0"/>
      <w:autoSpaceDN w:val="0"/>
      <w:adjustRightInd w:val="0"/>
    </w:pPr>
    <w:rPr>
      <w:rFonts w:ascii="楷体" w:eastAsia="楷体" w:hAnsi="Arial" w:cs="Arial"/>
      <w:color w:val="000000"/>
      <w:sz w:val="24"/>
      <w:szCs w:val="24"/>
    </w:rPr>
  </w:style>
  <w:style w:type="paragraph" w:customStyle="1" w:styleId="71">
    <w:name w:val="目录 71"/>
    <w:next w:val="a"/>
    <w:qFormat/>
    <w:pPr>
      <w:wordWrap w:val="0"/>
      <w:ind w:left="2550"/>
      <w:jc w:val="both"/>
    </w:pPr>
    <w:rPr>
      <w:sz w:val="21"/>
      <w:szCs w:val="22"/>
    </w:rPr>
  </w:style>
  <w:style w:type="paragraph" w:styleId="a3">
    <w:name w:val="footer"/>
    <w:basedOn w:val="a"/>
    <w:qFormat/>
    <w:pPr>
      <w:tabs>
        <w:tab w:val="center" w:pos="4153"/>
        <w:tab w:val="right" w:pos="8306"/>
      </w:tabs>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pPr>
    <w:rPr>
      <w:sz w:val="18"/>
    </w:rPr>
  </w:style>
  <w:style w:type="paragraph" w:styleId="a5">
    <w:name w:val="List Paragraph"/>
    <w:basedOn w:val="a"/>
    <w:uiPriority w:val="99"/>
    <w:rsid w:val="00FE0739"/>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5</Pages>
  <Words>684</Words>
  <Characters>3901</Characters>
  <Application>Microsoft Office Word</Application>
  <DocSecurity>0</DocSecurity>
  <Lines>32</Lines>
  <Paragraphs>9</Paragraphs>
  <ScaleCrop>false</ScaleCrop>
  <Company/>
  <LinksUpToDate>false</LinksUpToDate>
  <CharactersWithSpaces>4576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WPS_1692011830</dc:creator>
  <cp:lastModifiedBy>god_t</cp:lastModifiedBy>
  <cp:revision>8</cp:revision>
  <dcterms:created xsi:type="dcterms:W3CDTF">2023-12-31T00:19:00Z</dcterms:created>
  <dcterms:modified xsi:type="dcterms:W3CDTF">2024-03-19T08:28:00Z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2052-3.9.4.6398</vt:lpwstr>
  </property>
  <property fmtid="{D5CDD505-2E9C-101B-9397-08002B2CF9AE}" pid="3" name="ICV">
    <vt:lpwstr>2E6F64D27CC0F6DA34D2A4655A88DB4B</vt:lpwstr>
  </property>
</Properties>
</file>