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left="-6" w:leftChars="-226" w:right="-155" w:rightChars="-74" w:hanging="469" w:hangingChars="7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mallCaps/>
          <w:snapToGrid w:val="0"/>
          <w:color w:val="FF0000"/>
          <w:spacing w:val="-20"/>
          <w:kern w:val="0"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mallCaps/>
          <w:snapToGrid w:val="0"/>
          <w:color w:val="FF0000"/>
          <w:spacing w:val="1"/>
          <w:w w:val="93"/>
          <w:kern w:val="0"/>
          <w:sz w:val="72"/>
          <w:szCs w:val="72"/>
          <w:fitText w:val="9450" w:id="174948091"/>
        </w:rPr>
        <w:t>政协广州市番禺区委员会办公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mallCaps/>
          <w:snapToGrid w:val="0"/>
          <w:color w:val="FF0000"/>
          <w:spacing w:val="26"/>
          <w:w w:val="93"/>
          <w:kern w:val="0"/>
          <w:sz w:val="72"/>
          <w:szCs w:val="72"/>
          <w:fitText w:val="9450" w:id="174948091"/>
        </w:rPr>
        <w:t>室</w:t>
      </w:r>
    </w:p>
    <w:p>
      <w:pPr>
        <w:rPr>
          <w:rFonts w:hint="eastAsia" w:ascii="方正大标宋简体" w:hAnsi="方正大标宋简体" w:eastAsia="方正大标宋简体" w:cs="方正大标宋简体"/>
          <w:b/>
          <w:bCs/>
          <w:sz w:val="36"/>
        </w:rPr>
      </w:pPr>
      <w:r>
        <w:rPr>
          <w:rFonts w:hint="eastAsia" w:ascii="方正大标宋简体" w:hAnsi="方正大标宋简体" w:eastAsia="方正大标宋简体" w:cs="方正大标宋简体"/>
          <w:b/>
          <w:bCs/>
          <w:sz w:val="20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page">
                  <wp:posOffset>741680</wp:posOffset>
                </wp:positionH>
                <wp:positionV relativeFrom="page">
                  <wp:posOffset>1735455</wp:posOffset>
                </wp:positionV>
                <wp:extent cx="6172200" cy="635"/>
                <wp:effectExtent l="0" t="28575" r="0" b="46990"/>
                <wp:wrapNone/>
                <wp:docPr id="1" name="直接连接符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172200" cy="635"/>
                        </a:xfrm>
                        <a:prstGeom prst="line">
                          <a:avLst/>
                        </a:prstGeom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8.4pt;margin-top:136.65pt;height:0.05pt;width:486pt;mso-position-horizontal-relative:page;mso-position-vertical-relative:page;z-index:251659264;mso-width-relative:page;mso-height-relative:page;" filled="f" stroked="t" coordsize="21600,21600" o:gfxdata="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7197k1gAAAAwBAAAPAAAAAAAAAAEAIAAA&#10;ACIAAABkcnMvZG93bnJldi54bWxQSwECFAAUAAAACACHTuJAT4YpNA4CAAAZBAAADgAAAAAAAAAB&#10;ACAAAAAlAQAAZHJzL2Uyb0RvYy54bWxQSwUGAAAAAAYABgBZAQAApQUAAAAA&#10;">
                <v:fill on="f" focussize="0,0"/>
                <v:stroke weight="4.5pt" color="#FF0000" linestyle="thickThin" joinstyle="round"/>
                <v:imagedata o:title=""/>
                <o:lock v:ext="edit" aspectratio="t"/>
                <w10:anchorlock/>
              </v:line>
            </w:pict>
          </mc:Fallback>
        </mc:AlternateContent>
      </w:r>
      <w:r>
        <w:rPr>
          <w:rFonts w:hint="eastAsia" w:ascii="方正大标宋简体" w:hAnsi="方正大标宋简体" w:eastAsia="方正大标宋简体" w:cs="方正大标宋简体"/>
          <w:b/>
          <w:bCs/>
          <w:sz w:val="36"/>
        </w:rPr>
        <w:t xml:space="preserve">                                                  </w:t>
      </w:r>
    </w:p>
    <w:p>
      <w:pPr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公务用车加油服务需求</w:t>
      </w:r>
    </w:p>
    <w:p>
      <w:p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要求维修单位按合同要求提供优质油品，每次加油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按公务卡结算。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B32A99"/>
    <w:rsid w:val="27B32A99"/>
    <w:rsid w:val="5613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2024-01-25T07:43:00Z</dcterms:created>
  <dc:creator>Administrator</dc:creator>
  <cp:lastModifiedBy>Administrator</cp:lastModifiedBy>
  <dcterms:modified xsi:type="dcterms:W3CDTF">2024-01-25T08:03:24Z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