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D4C6F">
      <w:pPr>
        <w:spacing w:line="360" w:lineRule="auto"/>
        <w:jc w:val="center"/>
        <w:rPr>
          <w:b/>
          <w:sz w:val="44"/>
          <w:szCs w:val="44"/>
        </w:rPr>
      </w:pPr>
      <w:r>
        <w:rPr>
          <w:rFonts w:hint="eastAsia"/>
          <w:b/>
          <w:sz w:val="44"/>
          <w:szCs w:val="44"/>
        </w:rPr>
        <w:t>采购文件</w:t>
      </w:r>
    </w:p>
    <w:p w14:paraId="3DA9FE9D">
      <w:pPr>
        <w:spacing w:line="360" w:lineRule="auto"/>
        <w:rPr>
          <w:b/>
          <w:sz w:val="28"/>
          <w:szCs w:val="28"/>
        </w:rPr>
      </w:pPr>
      <w:r>
        <w:rPr>
          <w:rFonts w:hint="eastAsia"/>
          <w:b/>
          <w:sz w:val="28"/>
          <w:szCs w:val="28"/>
        </w:rPr>
        <w:t>投标人须对采购文件中全部内容进行响应投标，否则其投标将被拒绝。</w:t>
      </w:r>
    </w:p>
    <w:p w14:paraId="3D99A108">
      <w:pPr>
        <w:spacing w:line="360" w:lineRule="auto"/>
        <w:rPr>
          <w:b/>
          <w:sz w:val="24"/>
        </w:rPr>
      </w:pPr>
    </w:p>
    <w:p w14:paraId="49C37B22">
      <w:pPr>
        <w:jc w:val="center"/>
      </w:pPr>
      <w:r>
        <w:rPr>
          <w:rFonts w:hint="eastAsia"/>
          <w:b/>
          <w:sz w:val="32"/>
        </w:rPr>
        <w:t>耐力板采购</w:t>
      </w:r>
    </w:p>
    <w:p w14:paraId="6B57AF46">
      <w:pPr>
        <w:spacing w:line="360" w:lineRule="auto"/>
        <w:rPr>
          <w:b/>
          <w:sz w:val="24"/>
        </w:rPr>
      </w:pPr>
    </w:p>
    <w:p w14:paraId="1DEC0E29">
      <w:pPr>
        <w:spacing w:line="360" w:lineRule="auto"/>
        <w:rPr>
          <w:b/>
          <w:sz w:val="24"/>
        </w:rPr>
      </w:pPr>
      <w:r>
        <w:rPr>
          <w:rFonts w:hint="eastAsia"/>
          <w:b/>
          <w:sz w:val="24"/>
        </w:rPr>
        <w:t>1</w:t>
      </w:r>
      <w:r>
        <w:rPr>
          <w:b/>
          <w:sz w:val="24"/>
        </w:rPr>
        <w:t xml:space="preserve">. </w:t>
      </w:r>
      <w:r>
        <w:rPr>
          <w:rFonts w:hint="eastAsia"/>
          <w:b/>
          <w:sz w:val="24"/>
        </w:rPr>
        <w:t>工作条件：</w:t>
      </w:r>
    </w:p>
    <w:p w14:paraId="03E80CF2">
      <w:pPr>
        <w:spacing w:line="360" w:lineRule="auto"/>
        <w:rPr>
          <w:sz w:val="24"/>
        </w:rPr>
      </w:pPr>
      <w:r>
        <w:rPr>
          <w:rFonts w:hint="eastAsia"/>
          <w:color w:val="000000"/>
          <w:sz w:val="24"/>
        </w:rPr>
        <w:t>环境温度-40</w:t>
      </w:r>
      <w:r>
        <w:rPr>
          <w:color w:val="000000"/>
          <w:sz w:val="24"/>
        </w:rPr>
        <w:t xml:space="preserve">~ </w:t>
      </w:r>
      <w:r>
        <w:rPr>
          <w:rFonts w:hint="eastAsia"/>
          <w:color w:val="000000"/>
          <w:sz w:val="24"/>
        </w:rPr>
        <w:t>40</w:t>
      </w:r>
      <w:r>
        <w:rPr>
          <w:color w:val="000000"/>
          <w:sz w:val="24"/>
        </w:rPr>
        <w:sym w:font="Symbol" w:char="F0B0"/>
      </w:r>
      <w:r>
        <w:rPr>
          <w:color w:val="000000"/>
          <w:sz w:val="24"/>
        </w:rPr>
        <w:t>C</w:t>
      </w:r>
    </w:p>
    <w:p w14:paraId="78454F6A">
      <w:pPr>
        <w:spacing w:line="360" w:lineRule="auto"/>
        <w:rPr>
          <w:sz w:val="24"/>
        </w:rPr>
      </w:pPr>
    </w:p>
    <w:p w14:paraId="16049BDB">
      <w:pPr>
        <w:spacing w:line="360" w:lineRule="auto"/>
        <w:rPr>
          <w:b/>
          <w:sz w:val="24"/>
        </w:rPr>
      </w:pPr>
      <w:r>
        <w:rPr>
          <w:rFonts w:hint="eastAsia"/>
          <w:b/>
          <w:sz w:val="24"/>
        </w:rPr>
        <w:t>2.</w:t>
      </w:r>
      <w:r>
        <w:rPr>
          <w:b/>
          <w:sz w:val="24"/>
        </w:rPr>
        <w:t xml:space="preserve"> </w:t>
      </w:r>
      <w:r>
        <w:rPr>
          <w:rFonts w:hint="eastAsia"/>
          <w:b/>
          <w:sz w:val="24"/>
        </w:rPr>
        <w:t>设备用途：</w:t>
      </w:r>
    </w:p>
    <w:p w14:paraId="49DBEE42">
      <w:pPr>
        <w:widowControl/>
        <w:spacing w:line="360" w:lineRule="auto"/>
        <w:jc w:val="left"/>
        <w:rPr>
          <w:color w:val="000000"/>
          <w:sz w:val="24"/>
        </w:rPr>
      </w:pPr>
      <w:r>
        <w:rPr>
          <w:rFonts w:hint="eastAsia"/>
          <w:color w:val="000000"/>
          <w:sz w:val="24"/>
        </w:rPr>
        <w:t>应用于草原全球变化控制实验平台搭建</w:t>
      </w:r>
    </w:p>
    <w:p w14:paraId="155041AE">
      <w:pPr>
        <w:spacing w:line="360" w:lineRule="auto"/>
        <w:rPr>
          <w:color w:val="000000"/>
          <w:sz w:val="24"/>
        </w:rPr>
      </w:pPr>
    </w:p>
    <w:p w14:paraId="42F472AC">
      <w:pPr>
        <w:spacing w:line="360" w:lineRule="auto"/>
        <w:rPr>
          <w:b/>
          <w:sz w:val="24"/>
        </w:rPr>
      </w:pPr>
      <w:r>
        <w:rPr>
          <w:rFonts w:hint="eastAsia"/>
          <w:b/>
          <w:sz w:val="24"/>
        </w:rPr>
        <w:t>3.</w:t>
      </w:r>
      <w:r>
        <w:rPr>
          <w:b/>
          <w:sz w:val="24"/>
        </w:rPr>
        <w:t xml:space="preserve"> </w:t>
      </w:r>
      <w:r>
        <w:rPr>
          <w:rFonts w:hint="eastAsia"/>
          <w:b/>
          <w:sz w:val="24"/>
        </w:rPr>
        <w:t>技术规格：</w:t>
      </w:r>
    </w:p>
    <w:p w14:paraId="2329B780">
      <w:pPr>
        <w:spacing w:line="360" w:lineRule="auto"/>
        <w:rPr>
          <w:sz w:val="24"/>
        </w:rPr>
      </w:pPr>
      <w:r>
        <w:rPr>
          <w:rFonts w:hint="eastAsia"/>
          <w:sz w:val="24"/>
        </w:rPr>
        <w:t>3.1 耐力板长宽高规格为1100*695*700mm，需拼接成正六棱台</w:t>
      </w:r>
    </w:p>
    <w:p w14:paraId="12715D47">
      <w:pPr>
        <w:spacing w:line="360" w:lineRule="auto"/>
        <w:rPr>
          <w:sz w:val="24"/>
        </w:rPr>
      </w:pPr>
      <w:r>
        <w:rPr>
          <w:rFonts w:hint="eastAsia"/>
          <w:sz w:val="24"/>
        </w:rPr>
        <w:t>3.2 耐力板采用聚碳酸酯原料，厚度3mm，公差小于5%</w:t>
      </w:r>
    </w:p>
    <w:p w14:paraId="221433FA">
      <w:pPr>
        <w:spacing w:line="360" w:lineRule="auto"/>
        <w:rPr>
          <w:sz w:val="24"/>
        </w:rPr>
      </w:pPr>
      <w:r>
        <w:rPr>
          <w:rFonts w:hint="eastAsia"/>
          <w:sz w:val="24"/>
        </w:rPr>
        <w:t>3.3. 透光度不低于88%，采用透明着色，雾度不高于2.5%</w:t>
      </w:r>
    </w:p>
    <w:p w14:paraId="7C1AC6B9">
      <w:pPr>
        <w:spacing w:line="360" w:lineRule="auto"/>
        <w:rPr>
          <w:sz w:val="24"/>
        </w:rPr>
      </w:pPr>
      <w:r>
        <w:rPr>
          <w:rFonts w:hint="eastAsia"/>
          <w:sz w:val="24"/>
        </w:rPr>
        <w:t>3.4. 卷装或平板包装，表面需有保护膜，保护膜应易于撕除且不留残胶</w:t>
      </w:r>
    </w:p>
    <w:p w14:paraId="5D2E4EA5">
      <w:pPr>
        <w:spacing w:line="360" w:lineRule="auto"/>
        <w:rPr>
          <w:sz w:val="24"/>
        </w:rPr>
      </w:pPr>
      <w:r>
        <w:rPr>
          <w:rFonts w:hint="eastAsia"/>
          <w:sz w:val="24"/>
        </w:rPr>
        <w:t>3.5. 线性热膨胀系数小于6.5*</w:t>
      </w:r>
      <w:r>
        <w:rPr>
          <w:sz w:val="24"/>
        </w:rPr>
        <w:t>10⁻⁵ /°C</w:t>
      </w:r>
      <w:r>
        <w:rPr>
          <w:rFonts w:hint="eastAsia"/>
          <w:sz w:val="24"/>
        </w:rPr>
        <w:t>，使用中性密封胶</w:t>
      </w:r>
    </w:p>
    <w:p w14:paraId="199DC330">
      <w:pPr>
        <w:spacing w:line="360" w:lineRule="auto"/>
        <w:rPr>
          <w:b/>
          <w:sz w:val="24"/>
        </w:rPr>
      </w:pPr>
    </w:p>
    <w:p w14:paraId="5455C43B">
      <w:pPr>
        <w:tabs>
          <w:tab w:val="left" w:pos="540"/>
        </w:tabs>
        <w:spacing w:line="360" w:lineRule="auto"/>
        <w:rPr>
          <w:b/>
          <w:sz w:val="24"/>
        </w:rPr>
      </w:pPr>
      <w:r>
        <w:rPr>
          <w:rFonts w:hint="eastAsia"/>
          <w:b/>
          <w:sz w:val="24"/>
        </w:rPr>
        <w:t>4</w:t>
      </w:r>
      <w:r>
        <w:rPr>
          <w:b/>
          <w:sz w:val="24"/>
        </w:rPr>
        <w:t xml:space="preserve">. </w:t>
      </w:r>
      <w:r>
        <w:rPr>
          <w:rFonts w:hint="eastAsia"/>
          <w:b/>
          <w:sz w:val="24"/>
        </w:rPr>
        <w:t>技术文件：</w:t>
      </w:r>
    </w:p>
    <w:p w14:paraId="7955E352">
      <w:pPr>
        <w:spacing w:line="360" w:lineRule="auto"/>
        <w:ind w:left="420" w:hanging="420" w:hangingChars="175"/>
        <w:rPr>
          <w:sz w:val="24"/>
        </w:rPr>
      </w:pPr>
      <w:r>
        <w:rPr>
          <w:rFonts w:hint="eastAsia"/>
          <w:sz w:val="24"/>
        </w:rPr>
        <w:t>4</w:t>
      </w:r>
      <w:r>
        <w:rPr>
          <w:sz w:val="24"/>
        </w:rPr>
        <w:t xml:space="preserve">.1 </w:t>
      </w:r>
      <w:r>
        <w:rPr>
          <w:rFonts w:hint="eastAsia"/>
          <w:sz w:val="24"/>
        </w:rPr>
        <w:t>投标人应在报价时上传厂家公开发布的产品的彩页，包括产品图片、型号、规格、技术指标及功能等信息，其中的图表、简图、电路图以及印刷电路板图等都应清晰易读。</w:t>
      </w:r>
    </w:p>
    <w:p w14:paraId="6EFEC376">
      <w:pPr>
        <w:spacing w:line="360" w:lineRule="auto"/>
        <w:ind w:left="420" w:hanging="420" w:hangingChars="175"/>
        <w:rPr>
          <w:color w:val="000000"/>
          <w:sz w:val="24"/>
        </w:rPr>
      </w:pPr>
      <w:r>
        <w:rPr>
          <w:rFonts w:hint="eastAsia"/>
          <w:sz w:val="24"/>
        </w:rPr>
        <w:t>4</w:t>
      </w:r>
      <w:r>
        <w:rPr>
          <w:sz w:val="24"/>
        </w:rPr>
        <w:t xml:space="preserve">.2 </w:t>
      </w:r>
      <w:r>
        <w:rPr>
          <w:rFonts w:hint="eastAsia"/>
          <w:color w:val="000000"/>
          <w:sz w:val="24"/>
        </w:rPr>
        <w:t>一套中文或英文说明书在合同签定后</w:t>
      </w:r>
      <w:r>
        <w:rPr>
          <w:color w:val="000000"/>
          <w:sz w:val="24"/>
        </w:rPr>
        <w:t>15</w:t>
      </w:r>
      <w:r>
        <w:rPr>
          <w:rFonts w:hint="eastAsia"/>
          <w:color w:val="000000"/>
          <w:sz w:val="24"/>
        </w:rPr>
        <w:t>天内提供给用户。另一套完整的中文或英文说明书、维修说明书等随材料包装提供给用户。</w:t>
      </w:r>
    </w:p>
    <w:p w14:paraId="3E9D7DAE">
      <w:pPr>
        <w:spacing w:line="360" w:lineRule="auto"/>
        <w:ind w:left="420" w:hanging="420" w:hangingChars="175"/>
        <w:rPr>
          <w:sz w:val="24"/>
        </w:rPr>
      </w:pPr>
      <w:r>
        <w:rPr>
          <w:rFonts w:hint="eastAsia"/>
          <w:sz w:val="24"/>
        </w:rPr>
        <w:t>4</w:t>
      </w:r>
      <w:r>
        <w:rPr>
          <w:sz w:val="24"/>
        </w:rPr>
        <w:t>.3</w:t>
      </w:r>
      <w:r>
        <w:rPr>
          <w:rFonts w:hint="eastAsia"/>
          <w:sz w:val="24"/>
        </w:rPr>
        <w:t>若提供的产品为进口产品，需具有制造商或总代理商授权书，以保证产品的售后服务。</w:t>
      </w:r>
    </w:p>
    <w:p w14:paraId="3AEB40C5">
      <w:pPr>
        <w:spacing w:line="360" w:lineRule="auto"/>
        <w:rPr>
          <w:sz w:val="24"/>
        </w:rPr>
      </w:pPr>
    </w:p>
    <w:p w14:paraId="6E20A71F">
      <w:pPr>
        <w:spacing w:line="360" w:lineRule="auto"/>
        <w:rPr>
          <w:b/>
          <w:sz w:val="24"/>
        </w:rPr>
      </w:pPr>
      <w:r>
        <w:rPr>
          <w:rFonts w:hint="eastAsia"/>
          <w:b/>
          <w:sz w:val="24"/>
        </w:rPr>
        <w:t>5</w:t>
      </w:r>
      <w:r>
        <w:rPr>
          <w:b/>
          <w:sz w:val="24"/>
        </w:rPr>
        <w:t xml:space="preserve">. </w:t>
      </w:r>
      <w:r>
        <w:rPr>
          <w:rFonts w:hint="eastAsia"/>
          <w:b/>
          <w:sz w:val="24"/>
        </w:rPr>
        <w:t>技术服务：</w:t>
      </w:r>
    </w:p>
    <w:p w14:paraId="75B83D21">
      <w:pPr>
        <w:spacing w:line="360" w:lineRule="auto"/>
        <w:rPr>
          <w:sz w:val="24"/>
        </w:rPr>
      </w:pPr>
      <w:r>
        <w:rPr>
          <w:rFonts w:hint="eastAsia"/>
          <w:sz w:val="24"/>
        </w:rPr>
        <w:t>5</w:t>
      </w:r>
      <w:r>
        <w:rPr>
          <w:sz w:val="24"/>
        </w:rPr>
        <w:t xml:space="preserve">.1 </w:t>
      </w:r>
      <w:r>
        <w:rPr>
          <w:rFonts w:hint="eastAsia"/>
          <w:sz w:val="24"/>
        </w:rPr>
        <w:t>安装调试</w:t>
      </w:r>
    </w:p>
    <w:p w14:paraId="380E1858">
      <w:pPr>
        <w:spacing w:line="360" w:lineRule="auto"/>
        <w:ind w:left="841" w:leftChars="115" w:hanging="600" w:hangingChars="250"/>
        <w:rPr>
          <w:sz w:val="24"/>
        </w:rPr>
      </w:pPr>
      <w:r>
        <w:rPr>
          <w:rFonts w:hint="eastAsia"/>
          <w:sz w:val="24"/>
        </w:rPr>
        <w:t>5</w:t>
      </w:r>
      <w:r>
        <w:rPr>
          <w:sz w:val="24"/>
        </w:rPr>
        <w:t xml:space="preserve">.1.1 </w:t>
      </w:r>
      <w:r>
        <w:rPr>
          <w:rFonts w:hint="eastAsia"/>
          <w:color w:val="000000"/>
          <w:sz w:val="24"/>
        </w:rPr>
        <w:t>材料到达用户所在地后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周内执行安装调试指导直至达到验收指标。供应商应提供详细的安装指导手册，特别是关于热膨胀间隙预留、密封胶选择和紧固件使用的要求</w:t>
      </w:r>
    </w:p>
    <w:p w14:paraId="0FC8BD77">
      <w:pPr>
        <w:spacing w:line="360" w:lineRule="auto"/>
        <w:ind w:firstLine="240" w:firstLineChars="100"/>
        <w:rPr>
          <w:color w:val="000000"/>
          <w:sz w:val="24"/>
        </w:rPr>
      </w:pPr>
      <w:r>
        <w:rPr>
          <w:rFonts w:hint="eastAsia"/>
          <w:sz w:val="24"/>
        </w:rPr>
        <w:t>5</w:t>
      </w:r>
      <w:r>
        <w:rPr>
          <w:sz w:val="24"/>
        </w:rPr>
        <w:t>.1.2</w:t>
      </w:r>
      <w:r>
        <w:rPr>
          <w:rFonts w:hint="eastAsia"/>
          <w:color w:val="000000"/>
          <w:sz w:val="24"/>
        </w:rPr>
        <w:t xml:space="preserve"> 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14:paraId="23193B60">
      <w:pPr>
        <w:adjustRightInd w:val="0"/>
        <w:snapToGrid w:val="0"/>
        <w:spacing w:line="360" w:lineRule="auto"/>
        <w:rPr>
          <w:sz w:val="24"/>
        </w:rPr>
      </w:pPr>
      <w:r>
        <w:rPr>
          <w:rFonts w:hint="eastAsia"/>
          <w:sz w:val="24"/>
        </w:rPr>
        <w:t>5</w:t>
      </w:r>
      <w:r>
        <w:rPr>
          <w:sz w:val="24"/>
        </w:rPr>
        <w:t>.</w:t>
      </w:r>
      <w:r>
        <w:rPr>
          <w:rFonts w:hint="eastAsia"/>
          <w:sz w:val="24"/>
        </w:rPr>
        <w:t>2</w:t>
      </w:r>
      <w:r>
        <w:rPr>
          <w:sz w:val="24"/>
        </w:rPr>
        <w:t xml:space="preserve"> 验收及验收标准</w:t>
      </w:r>
    </w:p>
    <w:p w14:paraId="1A078DBF">
      <w:pPr>
        <w:adjustRightInd w:val="0"/>
        <w:snapToGrid w:val="0"/>
        <w:spacing w:line="360" w:lineRule="auto"/>
        <w:ind w:left="841" w:leftChars="115" w:hanging="600" w:hangingChars="250"/>
        <w:rPr>
          <w:color w:val="000000"/>
          <w:szCs w:val="21"/>
        </w:rPr>
      </w:pPr>
      <w:r>
        <w:rPr>
          <w:rFonts w:hint="eastAsia"/>
          <w:sz w:val="24"/>
        </w:rPr>
        <w:t>5</w:t>
      </w:r>
      <w:r>
        <w:rPr>
          <w:sz w:val="24"/>
        </w:rPr>
        <w:t>.</w:t>
      </w:r>
      <w:r>
        <w:rPr>
          <w:rFonts w:hint="eastAsia"/>
          <w:sz w:val="24"/>
        </w:rPr>
        <w:t>2.1</w:t>
      </w:r>
      <w:r>
        <w:rPr>
          <w:sz w:val="24"/>
        </w:rPr>
        <w:t xml:space="preserve"> </w:t>
      </w:r>
      <w:r>
        <w:rPr>
          <w:color w:val="000000"/>
          <w:sz w:val="24"/>
        </w:rPr>
        <w:t>安装完成后，应在买卖双方共同参与下对设备进行验收，卖方出具安装验收报告，买卖双方在验收文件上签字即完成设备验收。</w:t>
      </w:r>
    </w:p>
    <w:p w14:paraId="2ED590E2">
      <w:pPr>
        <w:adjustRightInd w:val="0"/>
        <w:snapToGrid w:val="0"/>
        <w:spacing w:line="360" w:lineRule="auto"/>
        <w:ind w:left="841" w:leftChars="115" w:hanging="600" w:hangingChars="250"/>
        <w:rPr>
          <w:color w:val="000000" w:themeColor="text1"/>
          <w:szCs w:val="21"/>
          <w14:textFill>
            <w14:solidFill>
              <w14:schemeClr w14:val="tx1"/>
            </w14:solidFill>
          </w14:textFill>
        </w:rPr>
      </w:pPr>
      <w:r>
        <w:rPr>
          <w:rFonts w:hint="eastAsia"/>
          <w:sz w:val="24"/>
        </w:rPr>
        <w:t>5</w:t>
      </w:r>
      <w:r>
        <w:rPr>
          <w:sz w:val="24"/>
        </w:rPr>
        <w:t>.</w:t>
      </w:r>
      <w:r>
        <w:rPr>
          <w:rFonts w:hint="eastAsia"/>
          <w:sz w:val="24"/>
        </w:rPr>
        <w:t>2.2</w:t>
      </w:r>
      <w:r>
        <w:rPr>
          <w:sz w:val="24"/>
        </w:rPr>
        <w:t xml:space="preserve"> </w:t>
      </w:r>
      <w:r>
        <w:rPr>
          <w:color w:val="000000" w:themeColor="text1"/>
          <w:sz w:val="24"/>
          <w14:textFill>
            <w14:solidFill>
              <w14:schemeClr w14:val="tx1"/>
            </w14:solidFill>
          </w14:textFill>
        </w:rPr>
        <w:t>验收标准按卖方出厂规定、规范进行。验收时如发现所交付的</w:t>
      </w:r>
      <w:r>
        <w:rPr>
          <w:rFonts w:hint="eastAsia"/>
          <w:color w:val="000000" w:themeColor="text1"/>
          <w:sz w:val="24"/>
          <w14:textFill>
            <w14:solidFill>
              <w14:schemeClr w14:val="tx1"/>
            </w14:solidFill>
          </w14:textFill>
        </w:rPr>
        <w:t>材料</w:t>
      </w:r>
      <w:r>
        <w:rPr>
          <w:color w:val="000000" w:themeColor="text1"/>
          <w:sz w:val="24"/>
          <w14:textFill>
            <w14:solidFill>
              <w14:schemeClr w14:val="tx1"/>
            </w14:solidFill>
          </w14:textFill>
        </w:rPr>
        <w:t>有次品、损坏或其它不符合</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需求</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合同规定之情形，买方应作出详尽的现场记录，或由买卖双方签署备忘录</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此现场记录或备忘录可用作补充缺失部件和更换损坏部件的有效证据</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卖方应及时安排换装，以保证</w:t>
      </w:r>
      <w:r>
        <w:rPr>
          <w:rFonts w:hint="eastAsia"/>
          <w:color w:val="000000" w:themeColor="text1"/>
          <w:sz w:val="24"/>
          <w14:textFill>
            <w14:solidFill>
              <w14:schemeClr w14:val="tx1"/>
            </w14:solidFill>
          </w14:textFill>
        </w:rPr>
        <w:t>正常使用，</w:t>
      </w:r>
      <w:r>
        <w:rPr>
          <w:color w:val="000000" w:themeColor="text1"/>
          <w:sz w:val="24"/>
          <w14:textFill>
            <w14:solidFill>
              <w14:schemeClr w14:val="tx1"/>
            </w14:solidFill>
          </w14:textFill>
        </w:rPr>
        <w:t>由此产生的有关费用由卖方承担。</w:t>
      </w:r>
    </w:p>
    <w:p w14:paraId="4B123D11">
      <w:pPr>
        <w:spacing w:line="360" w:lineRule="auto"/>
        <w:ind w:left="420" w:hanging="420" w:hangingChars="175"/>
        <w:rPr>
          <w:sz w:val="24"/>
        </w:rPr>
      </w:pPr>
      <w:r>
        <w:rPr>
          <w:rFonts w:hint="eastAsia"/>
          <w:sz w:val="24"/>
        </w:rPr>
        <w:t>5</w:t>
      </w:r>
      <w:r>
        <w:rPr>
          <w:sz w:val="24"/>
        </w:rPr>
        <w:t>.</w:t>
      </w:r>
      <w:r>
        <w:rPr>
          <w:rFonts w:hint="eastAsia"/>
          <w:sz w:val="24"/>
        </w:rPr>
        <w:t>3</w:t>
      </w:r>
      <w:r>
        <w:rPr>
          <w:sz w:val="24"/>
        </w:rPr>
        <w:t xml:space="preserve"> </w:t>
      </w:r>
      <w:r>
        <w:rPr>
          <w:rFonts w:hint="eastAsia"/>
          <w:sz w:val="24"/>
        </w:rPr>
        <w:t>保修期：</w:t>
      </w:r>
      <w:r>
        <w:rPr>
          <w:rFonts w:hint="eastAsia"/>
          <w:color w:val="000000"/>
          <w:sz w:val="24"/>
        </w:rPr>
        <w:t>提供5年或5年以上的质保，保修期自验收签字之日起计算。保修期满前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14:paraId="15BD9C81">
      <w:pPr>
        <w:spacing w:line="360" w:lineRule="auto"/>
        <w:ind w:left="420" w:hanging="420" w:hangingChars="175"/>
        <w:rPr>
          <w:sz w:val="24"/>
        </w:rPr>
      </w:pPr>
      <w:r>
        <w:rPr>
          <w:rFonts w:hint="eastAsia"/>
          <w:sz w:val="24"/>
        </w:rPr>
        <w:t>5</w:t>
      </w:r>
      <w:r>
        <w:rPr>
          <w:sz w:val="24"/>
        </w:rPr>
        <w:t>.</w:t>
      </w:r>
      <w:r>
        <w:rPr>
          <w:rFonts w:hint="eastAsia"/>
          <w:sz w:val="24"/>
        </w:rPr>
        <w:t>4</w:t>
      </w:r>
      <w:r>
        <w:rPr>
          <w:sz w:val="24"/>
        </w:rPr>
        <w:t xml:space="preserve">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14:paraId="2BBE3F56">
      <w:pPr>
        <w:spacing w:line="360" w:lineRule="auto"/>
        <w:rPr>
          <w:sz w:val="24"/>
        </w:rPr>
      </w:pPr>
    </w:p>
    <w:p w14:paraId="3C908B2D">
      <w:pPr>
        <w:spacing w:line="360" w:lineRule="auto"/>
        <w:rPr>
          <w:b/>
          <w:sz w:val="24"/>
        </w:rPr>
      </w:pPr>
      <w:r>
        <w:rPr>
          <w:rFonts w:hint="eastAsia"/>
          <w:b/>
          <w:sz w:val="24"/>
        </w:rPr>
        <w:t>6</w:t>
      </w:r>
      <w:r>
        <w:rPr>
          <w:b/>
          <w:sz w:val="24"/>
        </w:rPr>
        <w:t xml:space="preserve">. </w:t>
      </w:r>
      <w:r>
        <w:rPr>
          <w:rFonts w:hint="eastAsia"/>
          <w:b/>
          <w:sz w:val="24"/>
        </w:rPr>
        <w:t>订货数量：</w:t>
      </w:r>
    </w:p>
    <w:p w14:paraId="3EF4F4D5">
      <w:pPr>
        <w:spacing w:line="360" w:lineRule="auto"/>
        <w:ind w:firstLine="480" w:firstLineChars="200"/>
        <w:rPr>
          <w:sz w:val="24"/>
        </w:rPr>
      </w:pPr>
      <w:r>
        <w:rPr>
          <w:rFonts w:hint="eastAsia"/>
          <w:sz w:val="24"/>
        </w:rPr>
        <w:t>耐力板1152片</w:t>
      </w:r>
    </w:p>
    <w:p w14:paraId="57345B70">
      <w:pPr>
        <w:spacing w:line="360" w:lineRule="auto"/>
        <w:rPr>
          <w:b/>
          <w:sz w:val="24"/>
        </w:rPr>
      </w:pPr>
      <w:r>
        <w:rPr>
          <w:b/>
          <w:sz w:val="24"/>
        </w:rPr>
        <w:t xml:space="preserve">8. </w:t>
      </w:r>
      <w:r>
        <w:rPr>
          <w:rFonts w:hint="eastAsia"/>
          <w:b/>
          <w:sz w:val="24"/>
        </w:rPr>
        <w:t>目的港：</w:t>
      </w:r>
    </w:p>
    <w:p w14:paraId="60A2A98C">
      <w:pPr>
        <w:spacing w:line="360" w:lineRule="auto"/>
        <w:ind w:firstLine="240"/>
        <w:rPr>
          <w:sz w:val="24"/>
        </w:rPr>
      </w:pPr>
      <w:r>
        <w:rPr>
          <w:rFonts w:hint="eastAsia"/>
          <w:sz w:val="24"/>
        </w:rPr>
        <w:t>内蒙古锡林郭勒盟锡林浩特市576片、内蒙古呼伦贝尔市海拉尔576片；相关运输费用由供应商支付</w:t>
      </w:r>
    </w:p>
    <w:p w14:paraId="5B4F4F34">
      <w:pPr>
        <w:spacing w:line="360" w:lineRule="auto"/>
        <w:rPr>
          <w:b/>
          <w:sz w:val="24"/>
        </w:rPr>
      </w:pPr>
      <w:r>
        <w:rPr>
          <w:b/>
          <w:sz w:val="24"/>
        </w:rPr>
        <w:t xml:space="preserve">9. </w:t>
      </w:r>
      <w:r>
        <w:rPr>
          <w:rFonts w:hint="eastAsia"/>
          <w:b/>
          <w:sz w:val="24"/>
        </w:rPr>
        <w:t>交货日期：</w:t>
      </w:r>
    </w:p>
    <w:p w14:paraId="0C9E5496">
      <w:pPr>
        <w:spacing w:line="360" w:lineRule="auto"/>
        <w:rPr>
          <w:color w:val="000000"/>
          <w:sz w:val="24"/>
        </w:rPr>
      </w:pPr>
      <w:r>
        <w:rPr>
          <w:sz w:val="24"/>
        </w:rPr>
        <w:t xml:space="preserve">   </w:t>
      </w:r>
      <w:r>
        <w:rPr>
          <w:rFonts w:hint="eastAsia"/>
          <w:color w:val="000000"/>
          <w:sz w:val="24"/>
        </w:rPr>
        <w:t>合同生效后7天内</w:t>
      </w:r>
    </w:p>
    <w:p w14:paraId="311FB80A">
      <w:pPr>
        <w:spacing w:line="360" w:lineRule="auto"/>
        <w:rPr>
          <w:color w:val="000000"/>
          <w:sz w:val="24"/>
        </w:rPr>
      </w:pPr>
    </w:p>
    <w:p w14:paraId="28E41E4B">
      <w:pPr>
        <w:spacing w:line="360" w:lineRule="auto"/>
        <w:rPr>
          <w:sz w:val="24"/>
        </w:rPr>
      </w:pPr>
      <w:r>
        <w:rPr>
          <w:rFonts w:hint="eastAsia"/>
          <w:b/>
          <w:sz w:val="24"/>
        </w:rPr>
        <w:t>10. 采购</w:t>
      </w:r>
      <w:r>
        <w:rPr>
          <w:b/>
          <w:sz w:val="24"/>
        </w:rPr>
        <w:t>预算</w:t>
      </w:r>
      <w:r>
        <w:rPr>
          <w:color w:val="000000"/>
          <w:sz w:val="24"/>
        </w:rPr>
        <w:t>：</w:t>
      </w:r>
      <w:r>
        <w:rPr>
          <w:rFonts w:hint="eastAsia"/>
          <w:color w:val="000000"/>
          <w:sz w:val="24"/>
          <w:lang w:val="en-US" w:eastAsia="zh-CN"/>
        </w:rPr>
        <w:t>115200</w:t>
      </w:r>
      <w:r>
        <w:rPr>
          <w:color w:val="000000"/>
          <w:sz w:val="24"/>
        </w:rPr>
        <w:t>元</w:t>
      </w:r>
    </w:p>
    <w:p w14:paraId="526AE1BC">
      <w:pPr>
        <w:jc w:val="center"/>
        <w:rPr>
          <w:b/>
          <w:sz w:val="32"/>
        </w:rPr>
      </w:pPr>
    </w:p>
    <w:p w14:paraId="6962D5DE">
      <w:pPr>
        <w:jc w:val="center"/>
        <w:rPr>
          <w:b/>
          <w:sz w:val="32"/>
        </w:rPr>
      </w:pPr>
    </w:p>
    <w:p w14:paraId="0FB3870F"/>
    <w:p w14:paraId="75510304">
      <w:pPr>
        <w:spacing w:line="360" w:lineRule="auto"/>
        <w:rPr>
          <w:sz w:val="24"/>
        </w:rPr>
      </w:pPr>
      <w:bookmarkStart w:id="0" w:name="_GoBack"/>
      <w:bookmarkEnd w:id="0"/>
    </w:p>
    <w:sectPr>
      <w:headerReference r:id="rId5" w:type="default"/>
      <w:pgSz w:w="11906" w:h="16838"/>
      <w:pgMar w:top="1418" w:right="1418" w:bottom="1418" w:left="1418" w:header="964" w:footer="964"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B924E">
    <w:pPr>
      <w:pStyle w:val="7"/>
    </w:pPr>
    <w:r>
      <w:pict>
        <v:shape id="PowerPlusWaterMarkObject5767483" o:spid="_x0000_s1035" o:spt="136" type="#_x0000_t136" style="position:absolute;left:0pt;margin-left:405.75pt;margin-top:458.95pt;height:25pt;width:125pt;mso-position-horizontal-relative:margin;mso-position-vertical-relative:margin;rotation:-2949120f;z-index:-251646976;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4999707" o:spid="_x0000_s1034" o:spt="136" type="#_x0000_t136" style="position:absolute;left:0pt;margin-left:282.05pt;margin-top:582.7pt;height:25pt;width:125pt;mso-position-horizontal-relative:margin;mso-position-vertical-relative:margin;rotation:-2949120f;z-index:-251648000;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4352021" o:spid="_x0000_s1033" o:spt="136" type="#_x0000_t136" style="position:absolute;left:0pt;margin-left:158.3pt;margin-top:706.45pt;height:25pt;width:125pt;mso-position-horizontal-relative:margin;mso-position-vertical-relative:margin;rotation:-2949120f;z-index:-251649024;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3932744" o:spid="_x0000_s1032" o:spt="136" type="#_x0000_t136" style="position:absolute;left:0pt;margin-left:405.75pt;margin-top:99.65pt;height:25pt;width:125pt;mso-position-horizontal-relative:margin;mso-position-vertical-relative:margin;rotation:-2949120f;z-index:-251650048;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3676287" o:spid="_x0000_s1031" o:spt="136" type="#_x0000_t136" style="position:absolute;left:0pt;margin-left:282.05pt;margin-top:223.4pt;height:25pt;width:125pt;mso-position-horizontal-relative:margin;mso-position-vertical-relative:margin;rotation:-2949120f;z-index:-251651072;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3140419" o:spid="_x0000_s1030" o:spt="136" type="#_x0000_t136" style="position:absolute;left:0pt;margin-left:158.3pt;margin-top:347.15pt;height:25pt;width:125pt;mso-position-horizontal-relative:margin;mso-position-vertical-relative:margin;rotation:-2949120f;z-index:-251652096;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2580892" o:spid="_x0000_s1029" o:spt="136" type="#_x0000_t136" style="position:absolute;left:0pt;margin-left:34.55pt;margin-top:470.85pt;height:25pt;width:125pt;mso-position-horizontal-relative:margin;mso-position-vertical-relative:margin;rotation:-2949120f;z-index:-251653120;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2115911" o:spid="_x0000_s1028" o:spt="136" type="#_x0000_t136" style="position:absolute;left:0pt;margin-left:-89.2pt;margin-top:594.6pt;height:25pt;width:125pt;mso-position-horizontal-relative:margin;mso-position-vertical-relative:margin;rotation:-2949120f;z-index:-251654144;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1968118" o:spid="_x0000_s1027" o:spt="136" type="#_x0000_t136" style="position:absolute;left:0pt;margin-left:158.3pt;margin-top:-12.15pt;height:25pt;width:125pt;mso-position-horizontal-relative:margin;mso-position-vertical-relative:margin;rotation:-2949120f;z-index:-251655168;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1247733" o:spid="_x0000_s1026" o:spt="136" type="#_x0000_t136" style="position:absolute;left:0pt;margin-left:34.55pt;margin-top:111.55pt;height:25pt;width:125pt;mso-position-horizontal-relative:margin;mso-position-vertical-relative:margin;rotation:-2949120f;z-index:-251656192;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r>
      <w:pict>
        <v:shape id="PowerPlusWaterMarkObject976361" o:spid="_x0000_s1025" o:spt="136" type="#_x0000_t136" style="position:absolute;left:0pt;margin-left:-89.2pt;margin-top:235.3pt;height:25pt;width:125pt;mso-position-horizontal-relative:margin;mso-position-vertical-relative:margin;rotation:-2949120f;z-index:-251657216;mso-width-relative:page;mso-height-relative:page;" fillcolor="#C0C0C0" filled="t" stroked="f" coordsize="21600,21600">
          <v:path/>
          <v:fill on="t" opacity="26214f" focussize="0,0"/>
          <v:stroke on="f"/>
          <v:imagedata o:title=""/>
          <o:lock v:ext="edit" aspectratio="t"/>
          <v:textpath on="t" fitshape="t" fitpath="t" trim="t" xscale="f" string="植物研究所&#10;&#10; " style="font-family:Sans Serif;font-size:25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C4"/>
    <w:rsid w:val="000076F8"/>
    <w:rsid w:val="0001465E"/>
    <w:rsid w:val="00014CAB"/>
    <w:rsid w:val="000247E6"/>
    <w:rsid w:val="000858F3"/>
    <w:rsid w:val="00091FE0"/>
    <w:rsid w:val="000A31DE"/>
    <w:rsid w:val="000B3DE2"/>
    <w:rsid w:val="000C134E"/>
    <w:rsid w:val="000C3138"/>
    <w:rsid w:val="000D1AA2"/>
    <w:rsid w:val="000D3E11"/>
    <w:rsid w:val="000D570F"/>
    <w:rsid w:val="000E2AD0"/>
    <w:rsid w:val="000E2C5B"/>
    <w:rsid w:val="000E48A1"/>
    <w:rsid w:val="000E5A66"/>
    <w:rsid w:val="000F1A16"/>
    <w:rsid w:val="000F4876"/>
    <w:rsid w:val="0011369A"/>
    <w:rsid w:val="00127D21"/>
    <w:rsid w:val="0013111A"/>
    <w:rsid w:val="00150C72"/>
    <w:rsid w:val="001533E5"/>
    <w:rsid w:val="00174EFF"/>
    <w:rsid w:val="0018316C"/>
    <w:rsid w:val="00193A87"/>
    <w:rsid w:val="001A458C"/>
    <w:rsid w:val="001A79AD"/>
    <w:rsid w:val="001B079A"/>
    <w:rsid w:val="001B2F21"/>
    <w:rsid w:val="001C0D84"/>
    <w:rsid w:val="001C35CF"/>
    <w:rsid w:val="001C70F6"/>
    <w:rsid w:val="001E1043"/>
    <w:rsid w:val="001F1805"/>
    <w:rsid w:val="001F6306"/>
    <w:rsid w:val="00203483"/>
    <w:rsid w:val="0021281A"/>
    <w:rsid w:val="002252B2"/>
    <w:rsid w:val="0023072F"/>
    <w:rsid w:val="002357E9"/>
    <w:rsid w:val="0024206A"/>
    <w:rsid w:val="002653B5"/>
    <w:rsid w:val="00275778"/>
    <w:rsid w:val="00276D87"/>
    <w:rsid w:val="00284FA9"/>
    <w:rsid w:val="002A3726"/>
    <w:rsid w:val="002C09C6"/>
    <w:rsid w:val="002D7D41"/>
    <w:rsid w:val="002F6203"/>
    <w:rsid w:val="00300575"/>
    <w:rsid w:val="00302BFF"/>
    <w:rsid w:val="00336395"/>
    <w:rsid w:val="003412D4"/>
    <w:rsid w:val="00342D07"/>
    <w:rsid w:val="0035336E"/>
    <w:rsid w:val="00374CB8"/>
    <w:rsid w:val="00390EFB"/>
    <w:rsid w:val="003A0527"/>
    <w:rsid w:val="003A45A7"/>
    <w:rsid w:val="003A6F65"/>
    <w:rsid w:val="003B7031"/>
    <w:rsid w:val="003C4BE1"/>
    <w:rsid w:val="003C65C9"/>
    <w:rsid w:val="003D1CBA"/>
    <w:rsid w:val="003E1785"/>
    <w:rsid w:val="00400D63"/>
    <w:rsid w:val="00405AC0"/>
    <w:rsid w:val="004100D9"/>
    <w:rsid w:val="004313AB"/>
    <w:rsid w:val="0043771F"/>
    <w:rsid w:val="0044662C"/>
    <w:rsid w:val="00457481"/>
    <w:rsid w:val="00477861"/>
    <w:rsid w:val="00487376"/>
    <w:rsid w:val="00492B3B"/>
    <w:rsid w:val="004E1C07"/>
    <w:rsid w:val="004F1890"/>
    <w:rsid w:val="004F5750"/>
    <w:rsid w:val="00512CA5"/>
    <w:rsid w:val="0052215E"/>
    <w:rsid w:val="00533180"/>
    <w:rsid w:val="00537401"/>
    <w:rsid w:val="00546565"/>
    <w:rsid w:val="00547E5F"/>
    <w:rsid w:val="00563E36"/>
    <w:rsid w:val="005916C4"/>
    <w:rsid w:val="005A7C7F"/>
    <w:rsid w:val="005C1F6B"/>
    <w:rsid w:val="005C617B"/>
    <w:rsid w:val="005D0EAC"/>
    <w:rsid w:val="005D2B9D"/>
    <w:rsid w:val="005F03A0"/>
    <w:rsid w:val="00611A5A"/>
    <w:rsid w:val="006738DF"/>
    <w:rsid w:val="00684391"/>
    <w:rsid w:val="006A2B21"/>
    <w:rsid w:val="006B3D1E"/>
    <w:rsid w:val="006D2488"/>
    <w:rsid w:val="006F0FAE"/>
    <w:rsid w:val="0070514E"/>
    <w:rsid w:val="007109D7"/>
    <w:rsid w:val="007152F9"/>
    <w:rsid w:val="00721F1A"/>
    <w:rsid w:val="00723ED3"/>
    <w:rsid w:val="00737045"/>
    <w:rsid w:val="00737913"/>
    <w:rsid w:val="00737F1E"/>
    <w:rsid w:val="00741DE2"/>
    <w:rsid w:val="0076147B"/>
    <w:rsid w:val="00790A71"/>
    <w:rsid w:val="00794733"/>
    <w:rsid w:val="007A5048"/>
    <w:rsid w:val="007A7ABD"/>
    <w:rsid w:val="007B033A"/>
    <w:rsid w:val="007B74B6"/>
    <w:rsid w:val="007D4058"/>
    <w:rsid w:val="007F4A4B"/>
    <w:rsid w:val="007F7A0C"/>
    <w:rsid w:val="00831EFC"/>
    <w:rsid w:val="008330BC"/>
    <w:rsid w:val="0083444B"/>
    <w:rsid w:val="00835892"/>
    <w:rsid w:val="0084091C"/>
    <w:rsid w:val="00851F3F"/>
    <w:rsid w:val="008523A2"/>
    <w:rsid w:val="00872F53"/>
    <w:rsid w:val="008A1650"/>
    <w:rsid w:val="008B0CAB"/>
    <w:rsid w:val="008C4940"/>
    <w:rsid w:val="008C4EEB"/>
    <w:rsid w:val="008E1A5D"/>
    <w:rsid w:val="008F2266"/>
    <w:rsid w:val="008F772D"/>
    <w:rsid w:val="00901597"/>
    <w:rsid w:val="00911ABD"/>
    <w:rsid w:val="009148F5"/>
    <w:rsid w:val="00915E69"/>
    <w:rsid w:val="00920BFB"/>
    <w:rsid w:val="009253A2"/>
    <w:rsid w:val="0093050B"/>
    <w:rsid w:val="00930D6E"/>
    <w:rsid w:val="00942C71"/>
    <w:rsid w:val="009533E6"/>
    <w:rsid w:val="00957645"/>
    <w:rsid w:val="0097309C"/>
    <w:rsid w:val="00990A17"/>
    <w:rsid w:val="00992729"/>
    <w:rsid w:val="00993804"/>
    <w:rsid w:val="0099706B"/>
    <w:rsid w:val="009C22B3"/>
    <w:rsid w:val="009D4EAA"/>
    <w:rsid w:val="009D60FF"/>
    <w:rsid w:val="009E0893"/>
    <w:rsid w:val="00A17C39"/>
    <w:rsid w:val="00A32A32"/>
    <w:rsid w:val="00A4466F"/>
    <w:rsid w:val="00A45DFB"/>
    <w:rsid w:val="00A50A4D"/>
    <w:rsid w:val="00A50FD5"/>
    <w:rsid w:val="00A57183"/>
    <w:rsid w:val="00A86C8D"/>
    <w:rsid w:val="00A87FBD"/>
    <w:rsid w:val="00A905F8"/>
    <w:rsid w:val="00A95DFC"/>
    <w:rsid w:val="00A97B3E"/>
    <w:rsid w:val="00AC0549"/>
    <w:rsid w:val="00AC13D7"/>
    <w:rsid w:val="00AD031B"/>
    <w:rsid w:val="00AF25F7"/>
    <w:rsid w:val="00B1168C"/>
    <w:rsid w:val="00B136D5"/>
    <w:rsid w:val="00B3325F"/>
    <w:rsid w:val="00B41272"/>
    <w:rsid w:val="00B53271"/>
    <w:rsid w:val="00B81C81"/>
    <w:rsid w:val="00B968A5"/>
    <w:rsid w:val="00B97AB7"/>
    <w:rsid w:val="00BA1CBB"/>
    <w:rsid w:val="00BA3DBF"/>
    <w:rsid w:val="00BA5BFD"/>
    <w:rsid w:val="00BA7362"/>
    <w:rsid w:val="00BC0159"/>
    <w:rsid w:val="00BD37A3"/>
    <w:rsid w:val="00BD5259"/>
    <w:rsid w:val="00BE7498"/>
    <w:rsid w:val="00C158AB"/>
    <w:rsid w:val="00C276B9"/>
    <w:rsid w:val="00C40470"/>
    <w:rsid w:val="00C43B54"/>
    <w:rsid w:val="00C50B18"/>
    <w:rsid w:val="00C52AA3"/>
    <w:rsid w:val="00C54EAB"/>
    <w:rsid w:val="00C65381"/>
    <w:rsid w:val="00C73482"/>
    <w:rsid w:val="00C81DC4"/>
    <w:rsid w:val="00CA7B81"/>
    <w:rsid w:val="00CB3A14"/>
    <w:rsid w:val="00CD6043"/>
    <w:rsid w:val="00CE2481"/>
    <w:rsid w:val="00CE27BC"/>
    <w:rsid w:val="00CF23AE"/>
    <w:rsid w:val="00CF2B3D"/>
    <w:rsid w:val="00D01030"/>
    <w:rsid w:val="00D02164"/>
    <w:rsid w:val="00D04DF6"/>
    <w:rsid w:val="00D6081F"/>
    <w:rsid w:val="00D721A1"/>
    <w:rsid w:val="00D73FA3"/>
    <w:rsid w:val="00D878A4"/>
    <w:rsid w:val="00D92585"/>
    <w:rsid w:val="00D9723A"/>
    <w:rsid w:val="00DA01D2"/>
    <w:rsid w:val="00DB49C8"/>
    <w:rsid w:val="00DB4A19"/>
    <w:rsid w:val="00DE5E75"/>
    <w:rsid w:val="00E01976"/>
    <w:rsid w:val="00E0329B"/>
    <w:rsid w:val="00E144A7"/>
    <w:rsid w:val="00E22D40"/>
    <w:rsid w:val="00E26033"/>
    <w:rsid w:val="00E36ECE"/>
    <w:rsid w:val="00E37568"/>
    <w:rsid w:val="00E7537A"/>
    <w:rsid w:val="00E924D0"/>
    <w:rsid w:val="00EA447E"/>
    <w:rsid w:val="00ED4B9A"/>
    <w:rsid w:val="00ED630E"/>
    <w:rsid w:val="00F00E71"/>
    <w:rsid w:val="00F14756"/>
    <w:rsid w:val="00F20398"/>
    <w:rsid w:val="00F23686"/>
    <w:rsid w:val="00F31DCE"/>
    <w:rsid w:val="00F52ABE"/>
    <w:rsid w:val="00F7322B"/>
    <w:rsid w:val="00F973DA"/>
    <w:rsid w:val="00FA1B48"/>
    <w:rsid w:val="00FC155C"/>
    <w:rsid w:val="00FC1781"/>
    <w:rsid w:val="00FE6DA1"/>
    <w:rsid w:val="02271926"/>
    <w:rsid w:val="0EFB64B6"/>
    <w:rsid w:val="32D37059"/>
    <w:rsid w:val="670B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line="360" w:lineRule="auto"/>
      <w:jc w:val="center"/>
      <w:outlineLvl w:val="0"/>
    </w:pPr>
    <w:rPr>
      <w:rFonts w:eastAsia="黑体"/>
      <w:b/>
      <w:bCs/>
      <w:kern w:val="44"/>
      <w:sz w:val="48"/>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uiPriority w:val="99"/>
    <w:pPr>
      <w:jc w:val="left"/>
    </w:pPr>
  </w:style>
  <w:style w:type="paragraph" w:styleId="4">
    <w:name w:val="Date"/>
    <w:basedOn w:val="1"/>
    <w:next w:val="1"/>
    <w:link w:val="17"/>
    <w:qFormat/>
    <w:uiPriority w:val="0"/>
    <w:pPr>
      <w:ind w:left="100" w:leftChars="2500"/>
    </w:pPr>
  </w:style>
  <w:style w:type="paragraph" w:styleId="5">
    <w:name w:val="Balloon Text"/>
    <w:basedOn w:val="1"/>
    <w:link w:val="21"/>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annotation reference"/>
    <w:basedOn w:val="10"/>
    <w:semiHidden/>
    <w:unhideWhenUsed/>
    <w:uiPriority w:val="99"/>
    <w:rPr>
      <w:sz w:val="21"/>
      <w:szCs w:val="21"/>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标题 1 字符"/>
    <w:basedOn w:val="10"/>
    <w:link w:val="2"/>
    <w:uiPriority w:val="0"/>
    <w:rPr>
      <w:rFonts w:ascii="Times New Roman" w:hAnsi="Times New Roman" w:eastAsia="黑体" w:cs="Times New Roman"/>
      <w:b/>
      <w:bCs/>
      <w:kern w:val="44"/>
      <w:sz w:val="48"/>
      <w:szCs w:val="44"/>
    </w:rPr>
  </w:style>
  <w:style w:type="character" w:customStyle="1" w:styleId="17">
    <w:name w:val="日期 字符"/>
    <w:basedOn w:val="10"/>
    <w:link w:val="4"/>
    <w:qFormat/>
    <w:uiPriority w:val="0"/>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character" w:customStyle="1" w:styleId="19">
    <w:name w:val="批注文字 字符"/>
    <w:basedOn w:val="10"/>
    <w:link w:val="3"/>
    <w:semiHidden/>
    <w:uiPriority w:val="99"/>
    <w:rPr>
      <w:rFonts w:ascii="Times New Roman" w:hAnsi="Times New Roman" w:eastAsia="宋体" w:cs="Times New Roman"/>
      <w:szCs w:val="24"/>
    </w:rPr>
  </w:style>
  <w:style w:type="character" w:customStyle="1" w:styleId="20">
    <w:name w:val="批注主题 字符"/>
    <w:basedOn w:val="19"/>
    <w:link w:val="8"/>
    <w:semiHidden/>
    <w:uiPriority w:val="99"/>
    <w:rPr>
      <w:rFonts w:ascii="Times New Roman" w:hAnsi="Times New Roman" w:eastAsia="宋体" w:cs="Times New Roman"/>
      <w:b/>
      <w:bCs/>
      <w:szCs w:val="24"/>
    </w:rPr>
  </w:style>
  <w:style w:type="character" w:customStyle="1" w:styleId="21">
    <w:name w:val="批注框文本 字符"/>
    <w:basedOn w:val="10"/>
    <w:link w:val="5"/>
    <w:semiHidden/>
    <w:uiPriority w:val="99"/>
    <w:rPr>
      <w:rFonts w:ascii="Times New Roman" w:hAnsi="Times New Roman" w:eastAsia="宋体" w:cs="Times New Roman"/>
      <w:sz w:val="18"/>
      <w:szCs w:val="18"/>
    </w:rPr>
  </w:style>
  <w:style w:type="paragraph" w:customStyle="1" w:styleId="22">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940</Words>
  <Characters>1045</Characters>
  <Lines>7</Lines>
  <Paragraphs>2</Paragraphs>
  <TotalTime>2</TotalTime>
  <ScaleCrop>false</ScaleCrop>
  <LinksUpToDate>false</LinksUpToDate>
  <CharactersWithSpaces>1075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2025-07-17T07:09:00Z</dcterms:created>
  <dc:creator>hp</dc:creator>
  <cp:lastModifiedBy>泡菜巧克力</cp:lastModifiedBy>
  <dcterms:modified xsi:type="dcterms:W3CDTF">2025-07-22T07:22:18Z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eyJoZGlkIjoiY2ZjY2MwMDZhZDhiNmM2YjhkYjMyNmZjNTU1MGQwMjQiLCJ1c2VySWQiOiI2NzAyMjY4NDEifQ==</vt:lpwstr>
  </property>
  <property fmtid="{D5CDD505-2E9C-101B-9397-08002B2CF9AE}" pid="4" name="ICV">
    <vt:lpwstr>C2D7497D84394F5CAC4DB9FE9C0366AF_12</vt:lpwstr>
  </property>
</Properties>
</file>