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4CBD9">
      <w:pPr>
        <w:adjustRightInd w:val="0"/>
        <w:snapToGrid w:val="0"/>
        <w:spacing w:line="360" w:lineRule="auto"/>
        <w:ind w:firstLine="0" w:firstLineChars="0"/>
        <w:jc w:val="center"/>
        <w:rPr>
          <w:rFonts w:hint="eastAsia" w:ascii="宋体" w:hAnsi="宋体" w:cs="宋体"/>
          <w:b/>
          <w:kern w:val="0"/>
          <w:szCs w:val="28"/>
          <w:lang w:bidi="ar"/>
        </w:rPr>
      </w:pPr>
      <w:bookmarkStart w:id="0" w:name="OLE_LINK8"/>
      <w:bookmarkStart w:id="1" w:name="OLE_LINK7"/>
      <w:r>
        <w:rPr>
          <w:rFonts w:hint="eastAsia" w:cs="宋体"/>
          <w:b/>
          <w:kern w:val="0"/>
          <w:sz w:val="32"/>
          <w:szCs w:val="40"/>
          <w:lang w:eastAsia="zh-CN" w:bidi="ar"/>
        </w:rPr>
        <w:t>画溪花园小区监控设施设备改造工程</w:t>
      </w:r>
      <w:r>
        <w:rPr>
          <w:rFonts w:hint="eastAsia" w:ascii="宋体" w:hAnsi="宋体" w:cs="宋体"/>
          <w:b/>
          <w:kern w:val="0"/>
          <w:sz w:val="32"/>
          <w:szCs w:val="40"/>
          <w:lang w:bidi="ar"/>
        </w:rPr>
        <w:t>（不见面开标）</w:t>
      </w:r>
    </w:p>
    <w:p w14:paraId="7AA2998A">
      <w:pPr>
        <w:adjustRightInd w:val="0"/>
        <w:snapToGrid w:val="0"/>
        <w:spacing w:line="360" w:lineRule="auto"/>
        <w:ind w:right="1718" w:firstLine="0" w:firstLineChars="0"/>
        <w:jc w:val="center"/>
        <w:rPr>
          <w:b/>
          <w:sz w:val="28"/>
        </w:rPr>
      </w:pPr>
      <w:r>
        <w:rPr>
          <w:rFonts w:hint="eastAsia" w:ascii="宋体" w:hAnsi="宋体" w:cs="宋体"/>
          <w:b/>
          <w:kern w:val="0"/>
          <w:sz w:val="32"/>
          <w:szCs w:val="40"/>
          <w:lang w:bidi="ar"/>
        </w:rPr>
        <w:t xml:space="preserve">   </w:t>
      </w:r>
      <w:r>
        <w:rPr>
          <w:rFonts w:hint="eastAsia" w:ascii="宋体" w:hAnsi="宋体" w:cs="宋体"/>
          <w:b/>
          <w:kern w:val="0"/>
          <w:sz w:val="32"/>
          <w:szCs w:val="40"/>
          <w:lang w:val="en-US" w:eastAsia="zh-CN" w:bidi="ar"/>
        </w:rPr>
        <w:t xml:space="preserve">       </w:t>
      </w:r>
      <w:r>
        <w:rPr>
          <w:rFonts w:hint="eastAsia" w:ascii="宋体" w:hAnsi="宋体" w:cs="宋体"/>
          <w:b/>
          <w:kern w:val="0"/>
          <w:sz w:val="32"/>
          <w:szCs w:val="40"/>
          <w:lang w:bidi="ar"/>
        </w:rPr>
        <w:t xml:space="preserve"> </w:t>
      </w:r>
      <w:r>
        <w:rPr>
          <w:rFonts w:hint="eastAsia" w:ascii="宋体" w:hAnsi="宋体" w:cs="宋体"/>
          <w:b/>
          <w:kern w:val="0"/>
          <w:sz w:val="32"/>
          <w:szCs w:val="40"/>
          <w:lang w:val="en-US" w:eastAsia="zh-CN" w:bidi="ar"/>
        </w:rPr>
        <w:t>(第二次）</w:t>
      </w:r>
      <w:r>
        <w:rPr>
          <w:rFonts w:hint="eastAsia" w:ascii="宋体" w:hAnsi="宋体" w:cs="宋体"/>
          <w:b/>
          <w:kern w:val="0"/>
          <w:sz w:val="32"/>
          <w:szCs w:val="40"/>
          <w:lang w:bidi="ar"/>
        </w:rPr>
        <w:t>磋商发包公告</w:t>
      </w:r>
    </w:p>
    <w:p w14:paraId="35C728DA">
      <w:pPr>
        <w:pStyle w:val="7"/>
        <w:tabs>
          <w:tab w:val="left" w:pos="681"/>
        </w:tabs>
        <w:adjustRightInd w:val="0"/>
        <w:snapToGrid w:val="0"/>
        <w:spacing w:line="360" w:lineRule="auto"/>
        <w:ind w:right="2398" w:firstLine="422"/>
        <w:jc w:val="left"/>
        <w:rPr>
          <w:rFonts w:hint="eastAsia" w:ascii="宋体" w:hAnsi="宋体" w:cs="宋体"/>
          <w:b/>
          <w:szCs w:val="21"/>
        </w:rPr>
      </w:pPr>
      <w:r>
        <w:rPr>
          <w:rFonts w:hint="eastAsia" w:ascii="宋体" w:hAnsi="宋体" w:cs="宋体"/>
          <w:b/>
          <w:szCs w:val="21"/>
        </w:rPr>
        <w:t>1、发包条件</w:t>
      </w:r>
    </w:p>
    <w:p w14:paraId="113AAC70">
      <w:pPr>
        <w:pStyle w:val="2"/>
        <w:adjustRightInd w:val="0"/>
        <w:snapToGrid w:val="0"/>
        <w:spacing w:after="0" w:line="360" w:lineRule="auto"/>
        <w:ind w:right="208" w:firstLine="420" w:firstLineChars="200"/>
        <w:rPr>
          <w:rFonts w:hint="eastAsia" w:ascii="宋体" w:hAnsi="宋体" w:cs="宋体"/>
          <w:szCs w:val="21"/>
        </w:rPr>
      </w:pPr>
      <w:r>
        <w:rPr>
          <w:rFonts w:hint="eastAsia" w:ascii="宋体" w:hAnsi="宋体" w:cs="宋体"/>
          <w:szCs w:val="21"/>
        </w:rPr>
        <w:t>本项目为</w:t>
      </w:r>
      <w:r>
        <w:rPr>
          <w:rFonts w:hint="eastAsia" w:ascii="宋体" w:hAnsi="宋体" w:cs="宋体"/>
          <w:szCs w:val="21"/>
          <w:lang w:eastAsia="zh-CN"/>
        </w:rPr>
        <w:t>画溪花园小区监控设施设备改造工程</w:t>
      </w:r>
      <w:r>
        <w:rPr>
          <w:rFonts w:hint="eastAsia" w:ascii="宋体" w:hAnsi="宋体" w:cs="宋体"/>
          <w:szCs w:val="21"/>
        </w:rPr>
        <w:t>，目前已经核准建设，并已具备发包条件，发包人为</w:t>
      </w:r>
      <w:r>
        <w:rPr>
          <w:rFonts w:hint="eastAsia" w:ascii="宋体" w:hAnsi="宋体" w:cs="宋体"/>
          <w:szCs w:val="21"/>
          <w:lang w:eastAsia="zh-CN"/>
        </w:rPr>
        <w:t>长兴县龙山街道双拥社区画溪花园小区业主委员会</w:t>
      </w:r>
      <w:r>
        <w:rPr>
          <w:rFonts w:hint="eastAsia" w:ascii="宋体" w:hAnsi="宋体" w:cs="宋体"/>
          <w:szCs w:val="21"/>
        </w:rPr>
        <w:t>，建设资金为</w:t>
      </w:r>
      <w:r>
        <w:rPr>
          <w:rFonts w:hint="eastAsia" w:ascii="宋体" w:hAnsi="宋体" w:cs="宋体"/>
          <w:szCs w:val="21"/>
          <w:lang w:eastAsia="zh-CN"/>
        </w:rPr>
        <w:t>小区经营性收入</w:t>
      </w:r>
      <w:r>
        <w:rPr>
          <w:rFonts w:hint="eastAsia" w:ascii="宋体" w:hAnsi="宋体" w:cs="宋体"/>
          <w:szCs w:val="21"/>
        </w:rPr>
        <w:t>；委托发包代理单位为</w:t>
      </w:r>
      <w:r>
        <w:rPr>
          <w:rFonts w:hint="eastAsia" w:ascii="宋体" w:hAnsi="宋体" w:cs="宋体"/>
          <w:szCs w:val="21"/>
          <w:lang w:eastAsia="zh-CN"/>
        </w:rPr>
        <w:t>东方经纬项目管理有限公司</w:t>
      </w:r>
      <w:r>
        <w:rPr>
          <w:rFonts w:hint="eastAsia" w:ascii="宋体" w:hAnsi="宋体" w:cs="宋体"/>
          <w:szCs w:val="21"/>
        </w:rPr>
        <w:t>，现拟对该项目施工进行磋商发包，本次发包实行资格后审。</w:t>
      </w:r>
    </w:p>
    <w:p w14:paraId="7B5A6F1F">
      <w:pPr>
        <w:pStyle w:val="7"/>
        <w:tabs>
          <w:tab w:val="left" w:pos="681"/>
        </w:tabs>
        <w:adjustRightInd w:val="0"/>
        <w:snapToGrid w:val="0"/>
        <w:spacing w:line="360" w:lineRule="auto"/>
        <w:ind w:right="2398" w:firstLine="422"/>
        <w:rPr>
          <w:rFonts w:hint="eastAsia" w:ascii="宋体" w:hAnsi="宋体" w:cs="宋体"/>
          <w:b/>
          <w:szCs w:val="21"/>
        </w:rPr>
      </w:pPr>
      <w:r>
        <w:rPr>
          <w:rFonts w:hint="eastAsia" w:ascii="宋体" w:hAnsi="宋体" w:cs="宋体"/>
          <w:b/>
          <w:szCs w:val="21"/>
        </w:rPr>
        <w:t>2、建设规模及发包范围</w:t>
      </w:r>
    </w:p>
    <w:p w14:paraId="25A489B7">
      <w:pPr>
        <w:pageBreakBefore w:val="0"/>
        <w:kinsoku/>
        <w:wordWrap/>
        <w:overflowPunct/>
        <w:topLinePunct w:val="0"/>
        <w:bidi w:val="0"/>
        <w:spacing w:line="360" w:lineRule="auto"/>
        <w:ind w:firstLine="411" w:firstLineChars="196"/>
        <w:textAlignment w:val="auto"/>
        <w:rPr>
          <w:rFonts w:hint="eastAsia" w:ascii="宋体" w:hAnsi="宋体" w:cs="宋体"/>
          <w:szCs w:val="21"/>
        </w:rPr>
      </w:pPr>
      <w:r>
        <w:rPr>
          <w:rFonts w:hint="eastAsia" w:ascii="宋体" w:hAnsi="宋体" w:cs="宋体"/>
          <w:szCs w:val="21"/>
        </w:rPr>
        <w:t>2.1</w:t>
      </w:r>
      <w:r>
        <w:rPr>
          <w:rFonts w:hint="eastAsia" w:ascii="宋体" w:hAnsi="宋体" w:eastAsia="宋体" w:cs="宋体"/>
          <w:color w:val="auto"/>
          <w:sz w:val="21"/>
          <w:szCs w:val="21"/>
          <w:highlight w:val="none"/>
        </w:rPr>
        <w:t>本工程为</w:t>
      </w:r>
      <w:r>
        <w:rPr>
          <w:rFonts w:hint="eastAsia" w:ascii="宋体" w:hAnsi="宋体" w:eastAsia="宋体" w:cs="宋体"/>
          <w:color w:val="auto"/>
          <w:sz w:val="21"/>
          <w:szCs w:val="21"/>
          <w:highlight w:val="none"/>
          <w:lang w:eastAsia="zh-CN"/>
        </w:rPr>
        <w:t>画溪花园小区监控设施设备改造工程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建设地址位于</w:t>
      </w:r>
      <w:r>
        <w:rPr>
          <w:rFonts w:hint="eastAsia" w:ascii="宋体" w:hAnsi="宋体" w:eastAsia="宋体" w:cs="宋体"/>
          <w:color w:val="auto"/>
          <w:sz w:val="21"/>
          <w:szCs w:val="21"/>
          <w:highlight w:val="none"/>
          <w:lang w:val="en-US" w:eastAsia="zh-CN"/>
        </w:rPr>
        <w:t>长兴县画溪花园，主要内容为摄像机、监控立杆、网线、电源线、光纤、交换机、硬盘、弱电箱、机柜、静电地板、电脑、操作台等及其配件的安装、调试等，</w:t>
      </w:r>
      <w:r>
        <w:rPr>
          <w:rFonts w:hint="eastAsia" w:ascii="宋体" w:hAnsi="宋体" w:cs="宋体"/>
          <w:color w:val="auto"/>
          <w:szCs w:val="21"/>
        </w:rPr>
        <w:t>具体详见本工程工程量清单。</w:t>
      </w:r>
      <w:r>
        <w:rPr>
          <w:rFonts w:ascii="宋体" w:hAnsi="宋体" w:cs="宋体"/>
          <w:color w:val="auto"/>
          <w:szCs w:val="21"/>
        </w:rPr>
        <w:t>本项目</w:t>
      </w:r>
      <w:r>
        <w:rPr>
          <w:rFonts w:hint="eastAsia" w:ascii="宋体" w:hAnsi="宋体" w:cs="宋体"/>
          <w:color w:val="auto"/>
          <w:szCs w:val="21"/>
        </w:rPr>
        <w:t>投资约</w:t>
      </w:r>
      <w:r>
        <w:rPr>
          <w:rFonts w:hint="eastAsia" w:ascii="宋体" w:hAnsi="宋体" w:cs="宋体"/>
          <w:color w:val="auto"/>
          <w:szCs w:val="21"/>
          <w:lang w:val="en-US" w:eastAsia="zh-CN"/>
        </w:rPr>
        <w:t>48</w:t>
      </w:r>
      <w:r>
        <w:rPr>
          <w:rFonts w:hint="eastAsia" w:ascii="宋体" w:hAnsi="宋体" w:cs="宋体"/>
          <w:color w:val="auto"/>
          <w:szCs w:val="21"/>
        </w:rPr>
        <w:t>万元</w:t>
      </w:r>
      <w:r>
        <w:rPr>
          <w:rFonts w:hint="eastAsia"/>
          <w:color w:val="auto"/>
          <w:szCs w:val="21"/>
          <w:shd w:val="clear" w:color="auto" w:fill="FFFFFF"/>
        </w:rPr>
        <w:t>。</w:t>
      </w:r>
      <w:r>
        <w:rPr>
          <w:rFonts w:hint="eastAsia" w:ascii="宋体" w:hAnsi="宋体" w:cs="宋体"/>
          <w:color w:val="auto"/>
          <w:szCs w:val="21"/>
        </w:rPr>
        <w:t xml:space="preserve"> </w:t>
      </w:r>
    </w:p>
    <w:p w14:paraId="150B56FA">
      <w:pPr>
        <w:widowControl/>
        <w:spacing w:line="360" w:lineRule="auto"/>
        <w:ind w:firstLine="420" w:firstLineChars="200"/>
        <w:jc w:val="left"/>
        <w:rPr>
          <w:rFonts w:hint="eastAsia" w:ascii="宋体" w:hAnsi="宋体" w:cs="宋体"/>
          <w:szCs w:val="21"/>
        </w:rPr>
      </w:pPr>
      <w:r>
        <w:rPr>
          <w:rFonts w:hint="eastAsia" w:ascii="宋体" w:hAnsi="宋体" w:cs="宋体"/>
          <w:szCs w:val="21"/>
        </w:rPr>
        <w:t>2.2工期计划：</w:t>
      </w:r>
      <w:r>
        <w:rPr>
          <w:rFonts w:hint="eastAsia" w:ascii="宋体" w:hAnsi="宋体" w:cs="宋体"/>
          <w:szCs w:val="21"/>
          <w:lang w:val="en-US" w:eastAsia="zh-CN"/>
        </w:rPr>
        <w:t>60</w:t>
      </w:r>
      <w:r>
        <w:rPr>
          <w:rFonts w:hint="eastAsia" w:ascii="宋体" w:hAnsi="宋体" w:cs="宋体"/>
          <w:szCs w:val="21"/>
        </w:rPr>
        <w:t xml:space="preserve">日历天。 </w:t>
      </w:r>
    </w:p>
    <w:p w14:paraId="6937C850">
      <w:pPr>
        <w:pStyle w:val="7"/>
        <w:tabs>
          <w:tab w:val="left" w:pos="681"/>
        </w:tabs>
        <w:adjustRightInd w:val="0"/>
        <w:snapToGrid w:val="0"/>
        <w:spacing w:line="360" w:lineRule="auto"/>
        <w:ind w:right="2398" w:firstLine="422"/>
        <w:jc w:val="left"/>
        <w:rPr>
          <w:rFonts w:hint="eastAsia" w:ascii="宋体" w:hAnsi="宋体" w:cs="宋体"/>
          <w:b/>
          <w:szCs w:val="21"/>
        </w:rPr>
      </w:pPr>
      <w:r>
        <w:rPr>
          <w:rFonts w:hint="eastAsia" w:ascii="宋体" w:hAnsi="宋体" w:cs="宋体"/>
          <w:b/>
          <w:szCs w:val="21"/>
        </w:rPr>
        <w:t>3、质量目标：</w:t>
      </w:r>
      <w:r>
        <w:rPr>
          <w:rFonts w:ascii="宋体" w:hAnsi="宋体" w:cs="宋体"/>
          <w:szCs w:val="21"/>
        </w:rPr>
        <w:t>达到国家现行验收规范合格标准</w:t>
      </w:r>
      <w:r>
        <w:rPr>
          <w:rFonts w:hint="eastAsia" w:ascii="宋体" w:hAnsi="宋体" w:cs="宋体"/>
          <w:szCs w:val="21"/>
        </w:rPr>
        <w:t>。</w:t>
      </w:r>
    </w:p>
    <w:p w14:paraId="108A6B03">
      <w:pPr>
        <w:pStyle w:val="7"/>
        <w:tabs>
          <w:tab w:val="left" w:pos="681"/>
        </w:tabs>
        <w:adjustRightInd w:val="0"/>
        <w:snapToGrid w:val="0"/>
        <w:spacing w:line="360" w:lineRule="auto"/>
        <w:ind w:right="2398" w:firstLine="422"/>
        <w:rPr>
          <w:rFonts w:hint="eastAsia" w:ascii="宋体" w:hAnsi="宋体" w:cs="宋体"/>
          <w:b/>
          <w:szCs w:val="21"/>
        </w:rPr>
      </w:pPr>
      <w:r>
        <w:rPr>
          <w:rFonts w:hint="eastAsia" w:ascii="宋体" w:hAnsi="宋体" w:cs="宋体"/>
          <w:b/>
          <w:szCs w:val="21"/>
        </w:rPr>
        <w:t>4、承包申请人资格要求</w:t>
      </w:r>
    </w:p>
    <w:p w14:paraId="6BE8692C">
      <w:pPr>
        <w:autoSpaceDE w:val="0"/>
        <w:autoSpaceDN w:val="0"/>
        <w:adjustRightInd w:val="0"/>
        <w:snapToGrid w:val="0"/>
        <w:spacing w:line="360" w:lineRule="auto"/>
        <w:ind w:firstLine="420" w:firstLineChars="200"/>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4.1具备电子智能化专业承包贰级及以上资质，且企业注册地在长兴县范围内（以企业营业执照上的注册地为准）的独立法人企业，并在人员、设备、资金等方面具备相应的施工能力；</w:t>
      </w:r>
    </w:p>
    <w:p w14:paraId="1CE63FF7">
      <w:pPr>
        <w:autoSpaceDE w:val="0"/>
        <w:autoSpaceDN w:val="0"/>
        <w:adjustRightInd w:val="0"/>
        <w:snapToGrid w:val="0"/>
        <w:spacing w:line="360" w:lineRule="auto"/>
        <w:ind w:firstLine="420" w:firstLineChars="200"/>
        <w:rPr>
          <w:rFonts w:hint="eastAsia" w:ascii="宋体" w:hAnsi="宋体" w:cs="宋体"/>
          <w:szCs w:val="21"/>
          <w:lang w:val="zh-CN"/>
        </w:rPr>
      </w:pPr>
      <w:r>
        <w:rPr>
          <w:rFonts w:hint="eastAsia" w:ascii="宋体" w:hAnsi="宋体" w:cs="宋体"/>
          <w:szCs w:val="21"/>
        </w:rPr>
        <w:t>4.2</w:t>
      </w:r>
      <w:r>
        <w:rPr>
          <w:rFonts w:ascii="Segoe UI" w:hAnsi="Segoe UI" w:eastAsia="Segoe UI" w:cs="Segoe UI"/>
          <w:i w:val="0"/>
          <w:iCs w:val="0"/>
          <w:caps w:val="0"/>
          <w:color w:val="4E4E4E"/>
          <w:spacing w:val="0"/>
          <w:sz w:val="21"/>
          <w:szCs w:val="21"/>
          <w:shd w:val="clear" w:color="auto" w:fill="FFFFFF"/>
        </w:rPr>
        <w:t>拟派项目负责人具有机电工程注册建造师二级及以上注册建造师执业资格证书及安全生产任职B类证书。</w:t>
      </w:r>
      <w:r>
        <w:rPr>
          <w:rFonts w:hint="eastAsia" w:ascii="宋体" w:hAnsi="宋体" w:eastAsia="宋体" w:cs="宋体"/>
          <w:i w:val="0"/>
          <w:iCs w:val="0"/>
          <w:caps w:val="0"/>
          <w:color w:val="000000"/>
          <w:spacing w:val="0"/>
          <w:sz w:val="21"/>
          <w:szCs w:val="21"/>
          <w:shd w:val="clear" w:color="auto" w:fill="FFFFFF"/>
        </w:rPr>
        <w:t>在投标截止日存在其他任何在建合同工程上担任项目负责人的，不得以拟派项目负责人的身份参加本次投标。在建合同工程的开始时间为合同工程中标通知书发出日期（不通过招标方式的，开始时间为合同签订日期），结束时间为该合同工程通过验收或合同解除日期。投标截止时间前已被其他项目推荐为第一中标候选人且已公示的项目负责人视为有在建工程（此处任何在建合同包括限额以下的所有工程）；</w:t>
      </w:r>
    </w:p>
    <w:p w14:paraId="461D9CCC">
      <w:pPr>
        <w:tabs>
          <w:tab w:val="left" w:pos="8832"/>
        </w:tabs>
        <w:adjustRightInd w:val="0"/>
        <w:snapToGrid w:val="0"/>
        <w:spacing w:line="360" w:lineRule="auto"/>
        <w:ind w:right="247" w:firstLine="420" w:firstLineChars="200"/>
        <w:jc w:val="left"/>
        <w:rPr>
          <w:rFonts w:hint="eastAsia" w:ascii="宋体" w:hAnsi="宋体" w:cs="宋体"/>
          <w:szCs w:val="21"/>
        </w:rPr>
      </w:pPr>
      <w:r>
        <w:rPr>
          <w:rFonts w:hint="eastAsia" w:ascii="宋体" w:hAnsi="宋体" w:cs="宋体"/>
          <w:szCs w:val="21"/>
        </w:rPr>
        <w:t>4.3具有有效的《安全生产许可证》、《企业营业执照》、《企业资质证书》；</w:t>
      </w:r>
    </w:p>
    <w:p w14:paraId="66D3F30F">
      <w:pPr>
        <w:pStyle w:val="4"/>
        <w:spacing w:before="0" w:beforeAutospacing="0" w:after="0" w:afterAutospacing="0" w:line="360" w:lineRule="auto"/>
        <w:ind w:right="240" w:firstLine="420" w:firstLineChars="200"/>
        <w:rPr>
          <w:rFonts w:hint="eastAsia"/>
        </w:rPr>
      </w:pPr>
      <w:r>
        <w:rPr>
          <w:rFonts w:hint="eastAsia" w:ascii="宋体" w:hAnsi="宋体" w:cs="宋体"/>
          <w:sz w:val="21"/>
          <w:szCs w:val="21"/>
        </w:rPr>
        <w:t>4.4本次磋商发包不接受联合体投标。</w:t>
      </w:r>
    </w:p>
    <w:p w14:paraId="4220BF22">
      <w:pPr>
        <w:pStyle w:val="7"/>
        <w:tabs>
          <w:tab w:val="left" w:pos="681"/>
        </w:tabs>
        <w:adjustRightInd w:val="0"/>
        <w:snapToGrid w:val="0"/>
        <w:spacing w:line="360" w:lineRule="auto"/>
        <w:ind w:right="2398" w:firstLine="422"/>
        <w:jc w:val="left"/>
        <w:rPr>
          <w:rFonts w:hint="eastAsia" w:ascii="宋体" w:hAnsi="宋体" w:cs="宋体"/>
          <w:b/>
          <w:szCs w:val="21"/>
        </w:rPr>
      </w:pPr>
      <w:r>
        <w:rPr>
          <w:rFonts w:hint="eastAsia" w:ascii="宋体" w:hAnsi="宋体" w:cs="宋体"/>
          <w:b/>
          <w:szCs w:val="21"/>
        </w:rPr>
        <w:t>5、磋商发包文件的获取</w:t>
      </w:r>
    </w:p>
    <w:p w14:paraId="552057BA">
      <w:pPr>
        <w:pStyle w:val="7"/>
        <w:tabs>
          <w:tab w:val="left" w:pos="788"/>
        </w:tabs>
        <w:adjustRightInd w:val="0"/>
        <w:snapToGrid w:val="0"/>
        <w:spacing w:line="360" w:lineRule="auto"/>
        <w:ind w:right="298"/>
        <w:rPr>
          <w:rFonts w:hint="eastAsia" w:ascii="宋体" w:hAnsi="宋体" w:cs="宋体"/>
          <w:szCs w:val="21"/>
        </w:rPr>
      </w:pPr>
      <w:r>
        <w:rPr>
          <w:rFonts w:hint="eastAsia" w:ascii="宋体" w:hAnsi="宋体" w:cs="宋体"/>
          <w:szCs w:val="21"/>
        </w:rPr>
        <w:t>5.1凡有意参加磋商的长兴县公共资源电子交易平台用户单位，请于</w:t>
      </w:r>
      <w:r>
        <w:rPr>
          <w:rFonts w:hint="eastAsia" w:ascii="宋体" w:hAnsi="宋体" w:cs="宋体"/>
          <w:color w:val="auto"/>
          <w:szCs w:val="21"/>
          <w:u w:val="single"/>
          <w:lang w:val="en-US" w:eastAsia="zh-CN"/>
        </w:rPr>
        <w:t>2025</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04</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23 </w:t>
      </w:r>
      <w:r>
        <w:rPr>
          <w:rFonts w:hint="eastAsia" w:ascii="宋体" w:hAnsi="宋体" w:cs="宋体"/>
          <w:color w:val="auto"/>
          <w:szCs w:val="21"/>
        </w:rPr>
        <w:t>日起（北</w:t>
      </w:r>
      <w:r>
        <w:rPr>
          <w:rFonts w:hint="eastAsia" w:ascii="宋体" w:hAnsi="宋体" w:cs="宋体"/>
          <w:szCs w:val="21"/>
        </w:rPr>
        <w:t>京时间， 下同）在长兴县公共资源交易中心网站（http://www.zjcx.gov.cn//col/col1229713478/index.html）上点击“交易主体登录”登录长兴县限额发包交易系统后，选择本项目相应标段点击“下载”。磋商发包文件免费下载，下载磋商发包文件时根据系统提示，先点击“网上支付”（无需支付），再点击“下载磋商发包文件”即可。</w:t>
      </w:r>
    </w:p>
    <w:p w14:paraId="01F8F161">
      <w:pPr>
        <w:pStyle w:val="7"/>
        <w:tabs>
          <w:tab w:val="left" w:pos="788"/>
        </w:tabs>
        <w:adjustRightInd w:val="0"/>
        <w:snapToGrid w:val="0"/>
        <w:spacing w:line="360" w:lineRule="auto"/>
        <w:ind w:right="208"/>
        <w:rPr>
          <w:rFonts w:hint="eastAsia" w:ascii="宋体" w:hAnsi="宋体" w:cs="宋体"/>
          <w:szCs w:val="21"/>
        </w:rPr>
      </w:pPr>
      <w:r>
        <w:rPr>
          <w:rFonts w:hint="eastAsia" w:ascii="宋体" w:hAnsi="宋体" w:cs="宋体"/>
          <w:szCs w:val="21"/>
        </w:rPr>
        <w:t>5.2本项目不允许非注册用户投标。磋商发包文件下载的详细说明请下载和查阅《长兴县公共资源电子交易系统投标单位操作手册》。</w:t>
      </w:r>
      <w:r>
        <w:rPr>
          <w:rFonts w:hint="eastAsia" w:ascii="宋体" w:hAnsi="宋体" w:cs="宋体"/>
          <w:spacing w:val="-3"/>
          <w:szCs w:val="21"/>
          <w:lang w:val="zh-CN" w:bidi="zh-CN"/>
        </w:rPr>
        <w:t>承包申请</w:t>
      </w:r>
      <w:r>
        <w:rPr>
          <w:rFonts w:hint="eastAsia" w:ascii="宋体" w:hAnsi="宋体" w:cs="宋体"/>
          <w:szCs w:val="21"/>
        </w:rPr>
        <w:t>人注册申请和 CA 锁使用操作的详细说明请下载和查阅《长兴县公共资源电子交易平台诚信库申报（会员）操作手册》。</w:t>
      </w:r>
    </w:p>
    <w:p w14:paraId="61CA858D">
      <w:pPr>
        <w:pStyle w:val="7"/>
        <w:tabs>
          <w:tab w:val="left" w:pos="681"/>
        </w:tabs>
        <w:adjustRightInd w:val="0"/>
        <w:snapToGrid w:val="0"/>
        <w:spacing w:line="360" w:lineRule="auto"/>
        <w:ind w:right="2398"/>
        <w:rPr>
          <w:rFonts w:hint="eastAsia" w:ascii="宋体" w:hAnsi="宋体" w:cs="宋体"/>
          <w:bCs/>
          <w:szCs w:val="21"/>
        </w:rPr>
      </w:pPr>
      <w:r>
        <w:rPr>
          <w:rFonts w:hint="eastAsia" w:ascii="宋体" w:hAnsi="宋体" w:cs="宋体"/>
          <w:bCs/>
          <w:szCs w:val="21"/>
        </w:rPr>
        <w:t>6、磋商响应文件的递交：</w:t>
      </w:r>
    </w:p>
    <w:p w14:paraId="2DE5B9F0">
      <w:pPr>
        <w:pStyle w:val="7"/>
        <w:tabs>
          <w:tab w:val="left" w:pos="628"/>
        </w:tabs>
        <w:adjustRightInd w:val="0"/>
        <w:snapToGrid w:val="0"/>
        <w:spacing w:line="360" w:lineRule="auto"/>
        <w:jc w:val="left"/>
        <w:rPr>
          <w:rFonts w:hint="eastAsia" w:ascii="宋体" w:hAnsi="宋体" w:cs="宋体"/>
          <w:szCs w:val="21"/>
        </w:rPr>
      </w:pPr>
      <w:r>
        <w:rPr>
          <w:rFonts w:hint="eastAsia" w:ascii="宋体" w:hAnsi="宋体" w:cs="宋体"/>
          <w:szCs w:val="21"/>
        </w:rPr>
        <w:t>6.1磋商响应文件递交的截止时间（磋商截止时</w:t>
      </w:r>
      <w:r>
        <w:rPr>
          <w:rFonts w:hint="eastAsia" w:ascii="宋体" w:hAnsi="宋体" w:cs="宋体"/>
          <w:color w:val="auto"/>
          <w:szCs w:val="21"/>
        </w:rPr>
        <w:t>间，下同）为</w:t>
      </w:r>
      <w:r>
        <w:rPr>
          <w:rFonts w:hint="eastAsia" w:ascii="宋体" w:hAnsi="宋体" w:cs="宋体"/>
          <w:b/>
          <w:bCs/>
          <w:color w:val="auto"/>
          <w:szCs w:val="21"/>
          <w:lang w:eastAsia="zh-CN"/>
        </w:rPr>
        <w:t>2025</w:t>
      </w:r>
      <w:r>
        <w:rPr>
          <w:rFonts w:hint="eastAsia" w:ascii="宋体" w:hAnsi="宋体" w:cs="宋体"/>
          <w:b/>
          <w:bCs/>
          <w:color w:val="auto"/>
          <w:szCs w:val="21"/>
        </w:rPr>
        <w:t>年</w:t>
      </w:r>
      <w:r>
        <w:rPr>
          <w:rFonts w:hint="eastAsia" w:ascii="宋体" w:hAnsi="宋体" w:cs="宋体"/>
          <w:b/>
          <w:bCs/>
          <w:color w:val="auto"/>
          <w:szCs w:val="21"/>
          <w:lang w:val="en-US" w:eastAsia="zh-CN"/>
        </w:rPr>
        <w:t>04</w:t>
      </w:r>
      <w:r>
        <w:rPr>
          <w:rFonts w:hint="eastAsia" w:ascii="宋体" w:hAnsi="宋体" w:cs="宋体"/>
          <w:b/>
          <w:bCs/>
          <w:color w:val="auto"/>
          <w:szCs w:val="21"/>
        </w:rPr>
        <w:t>月</w:t>
      </w:r>
      <w:r>
        <w:rPr>
          <w:rFonts w:hint="eastAsia" w:ascii="宋体" w:hAnsi="宋体" w:cs="宋体"/>
          <w:b/>
          <w:bCs/>
          <w:color w:val="auto"/>
          <w:szCs w:val="21"/>
          <w:lang w:val="en-US" w:eastAsia="zh-CN"/>
        </w:rPr>
        <w:t>29</w:t>
      </w:r>
      <w:r>
        <w:rPr>
          <w:rFonts w:hint="eastAsia" w:ascii="宋体" w:hAnsi="宋体" w:cs="宋体"/>
          <w:b/>
          <w:bCs/>
          <w:color w:val="auto"/>
          <w:szCs w:val="21"/>
        </w:rPr>
        <w:t>日</w:t>
      </w:r>
      <w:r>
        <w:rPr>
          <w:rFonts w:hint="eastAsia" w:ascii="宋体" w:hAnsi="宋体" w:cs="宋体"/>
          <w:b/>
          <w:bCs/>
          <w:color w:val="auto"/>
          <w:szCs w:val="21"/>
          <w:lang w:val="en-US" w:eastAsia="zh-CN"/>
        </w:rPr>
        <w:t>09</w:t>
      </w:r>
      <w:r>
        <w:rPr>
          <w:rFonts w:hint="eastAsia" w:ascii="宋体" w:hAnsi="宋体" w:cs="宋体"/>
          <w:b/>
          <w:bCs/>
          <w:color w:val="auto"/>
          <w:szCs w:val="21"/>
        </w:rPr>
        <w:t>：00时</w:t>
      </w:r>
      <w:r>
        <w:rPr>
          <w:rFonts w:hint="eastAsia" w:ascii="宋体" w:hAnsi="宋体" w:cs="宋体"/>
          <w:color w:val="auto"/>
          <w:szCs w:val="21"/>
        </w:rPr>
        <w:t>；</w:t>
      </w:r>
    </w:p>
    <w:p w14:paraId="1D71316F">
      <w:pPr>
        <w:pStyle w:val="7"/>
        <w:tabs>
          <w:tab w:val="left" w:pos="628"/>
        </w:tabs>
        <w:adjustRightInd w:val="0"/>
        <w:snapToGrid w:val="0"/>
        <w:spacing w:line="360" w:lineRule="auto"/>
        <w:ind w:right="247"/>
        <w:jc w:val="left"/>
        <w:rPr>
          <w:rFonts w:hint="eastAsia" w:ascii="宋体" w:hAnsi="宋体" w:cs="宋体"/>
          <w:szCs w:val="21"/>
        </w:rPr>
      </w:pPr>
      <w:r>
        <w:rPr>
          <w:rFonts w:hint="eastAsia" w:ascii="宋体" w:hAnsi="宋体" w:cs="宋体"/>
          <w:szCs w:val="21"/>
        </w:rPr>
        <w:t>6.2磋商响应文件递交方式：电子投标文件通过 CA 锁登录长兴县公共资源电子交易平台，通过网上投标模块上传。</w:t>
      </w:r>
    </w:p>
    <w:p w14:paraId="5DE91D4F">
      <w:pPr>
        <w:pStyle w:val="7"/>
        <w:tabs>
          <w:tab w:val="left" w:pos="628"/>
        </w:tabs>
        <w:adjustRightInd w:val="0"/>
        <w:snapToGrid w:val="0"/>
        <w:spacing w:line="360" w:lineRule="auto"/>
        <w:jc w:val="left"/>
        <w:rPr>
          <w:rFonts w:hint="eastAsia" w:ascii="宋体" w:hAnsi="宋体" w:cs="宋体"/>
          <w:szCs w:val="21"/>
        </w:rPr>
      </w:pPr>
      <w:r>
        <w:rPr>
          <w:rFonts w:hint="eastAsia" w:ascii="宋体" w:hAnsi="宋体" w:cs="宋体"/>
          <w:szCs w:val="21"/>
        </w:rPr>
        <w:t>6.3未在磋商截止时间前完成上传的</w:t>
      </w:r>
      <w:r>
        <w:rPr>
          <w:rFonts w:hint="eastAsia" w:ascii="宋体" w:hAnsi="宋体" w:cs="宋体"/>
          <w:bCs/>
          <w:szCs w:val="21"/>
        </w:rPr>
        <w:t>磋商响应文件</w:t>
      </w:r>
      <w:r>
        <w:rPr>
          <w:rFonts w:hint="eastAsia" w:ascii="宋体" w:hAnsi="宋体" w:cs="宋体"/>
          <w:szCs w:val="21"/>
        </w:rPr>
        <w:t>，发包人不予受理。</w:t>
      </w:r>
    </w:p>
    <w:p w14:paraId="5351251C">
      <w:pPr>
        <w:pStyle w:val="7"/>
        <w:tabs>
          <w:tab w:val="left" w:pos="628"/>
        </w:tabs>
        <w:adjustRightInd w:val="0"/>
        <w:snapToGrid w:val="0"/>
        <w:spacing w:line="360" w:lineRule="auto"/>
        <w:jc w:val="left"/>
        <w:rPr>
          <w:rFonts w:hint="eastAsia" w:ascii="宋体" w:hAnsi="宋体" w:cs="宋体"/>
          <w:szCs w:val="21"/>
        </w:rPr>
      </w:pPr>
      <w:r>
        <w:rPr>
          <w:rFonts w:hint="eastAsia" w:ascii="宋体" w:hAnsi="宋体" w:cs="宋体"/>
          <w:szCs w:val="21"/>
        </w:rPr>
        <w:t>6.4本项目采用不见面开标，系统开标网址为</w:t>
      </w:r>
    </w:p>
    <w:p w14:paraId="232DB72A">
      <w:pPr>
        <w:adjustRightInd w:val="0"/>
        <w:snapToGrid w:val="0"/>
        <w:spacing w:line="360" w:lineRule="auto"/>
        <w:ind w:right="295" w:firstLine="420" w:firstLineChars="200"/>
        <w:rPr>
          <w:rFonts w:hint="eastAsia" w:ascii="宋体" w:hAnsi="宋体" w:cs="宋体"/>
          <w:szCs w:val="21"/>
        </w:rPr>
      </w:pPr>
      <w:r>
        <w:rPr>
          <w:rFonts w:hint="eastAsia" w:ascii="宋体" w:hAnsi="宋体" w:cs="宋体"/>
          <w:szCs w:val="21"/>
        </w:rPr>
        <w:t>（http://ggzy.zjcx.gov.cn:8082/BidOpening/bidopeninghallaction/hall/login 或点击长兴县公共资源交易网站“不见面开标大厅”进入开标系统，请投标单位使用 IE11 及以上浏览器。</w:t>
      </w:r>
    </w:p>
    <w:p w14:paraId="410D3215">
      <w:pPr>
        <w:pStyle w:val="7"/>
        <w:tabs>
          <w:tab w:val="left" w:pos="681"/>
        </w:tabs>
        <w:adjustRightInd w:val="0"/>
        <w:snapToGrid w:val="0"/>
        <w:spacing w:line="360" w:lineRule="auto"/>
        <w:ind w:right="2398" w:firstLine="422"/>
        <w:rPr>
          <w:rFonts w:hint="eastAsia" w:ascii="宋体" w:hAnsi="宋体" w:cs="宋体"/>
          <w:b/>
          <w:szCs w:val="21"/>
        </w:rPr>
      </w:pPr>
      <w:r>
        <w:rPr>
          <w:rFonts w:hint="eastAsia" w:ascii="宋体" w:hAnsi="宋体" w:cs="宋体"/>
          <w:b/>
          <w:szCs w:val="21"/>
        </w:rPr>
        <w:t>7、发布公告的媒介</w:t>
      </w:r>
    </w:p>
    <w:p w14:paraId="19A444F9">
      <w:pPr>
        <w:pStyle w:val="7"/>
        <w:tabs>
          <w:tab w:val="left" w:pos="681"/>
        </w:tabs>
        <w:adjustRightInd w:val="0"/>
        <w:snapToGrid w:val="0"/>
        <w:spacing w:line="360" w:lineRule="auto"/>
        <w:ind w:right="2398"/>
        <w:jc w:val="left"/>
        <w:rPr>
          <w:rFonts w:hint="eastAsia" w:ascii="宋体" w:hAnsi="宋体" w:cs="宋体"/>
          <w:szCs w:val="21"/>
        </w:rPr>
      </w:pPr>
      <w:r>
        <w:rPr>
          <w:rFonts w:hint="eastAsia" w:ascii="宋体" w:hAnsi="宋体" w:cs="宋体"/>
          <w:szCs w:val="21"/>
        </w:rPr>
        <w:t>本次磋商发包公告在“长兴县公共资源交易中心网”上发布。</w:t>
      </w:r>
    </w:p>
    <w:p w14:paraId="45630CF2">
      <w:pPr>
        <w:pStyle w:val="7"/>
        <w:tabs>
          <w:tab w:val="left" w:pos="681"/>
        </w:tabs>
        <w:adjustRightInd w:val="0"/>
        <w:snapToGrid w:val="0"/>
        <w:spacing w:line="360" w:lineRule="auto"/>
        <w:ind w:right="2398" w:firstLine="422"/>
        <w:jc w:val="left"/>
        <w:rPr>
          <w:rFonts w:hint="eastAsia" w:ascii="宋体" w:hAnsi="宋体" w:cs="宋体"/>
          <w:b/>
          <w:szCs w:val="21"/>
        </w:rPr>
      </w:pPr>
      <w:r>
        <w:rPr>
          <w:rFonts w:hint="eastAsia" w:ascii="宋体" w:hAnsi="宋体" w:cs="宋体"/>
          <w:b/>
          <w:szCs w:val="21"/>
        </w:rPr>
        <w:t>8、联系方式</w:t>
      </w:r>
    </w:p>
    <w:p w14:paraId="6E26F76C">
      <w:pPr>
        <w:pStyle w:val="4"/>
        <w:spacing w:before="0" w:beforeAutospacing="0" w:after="0" w:afterAutospacing="0" w:line="420" w:lineRule="atLeast"/>
        <w:ind w:firstLine="210"/>
        <w:rPr>
          <w:rFonts w:hint="eastAsia" w:ascii="宋体" w:hAnsi="宋体" w:eastAsia="宋体"/>
          <w:sz w:val="21"/>
          <w:szCs w:val="21"/>
          <w:lang w:eastAsia="zh-CN"/>
        </w:rPr>
      </w:pPr>
      <w:r>
        <w:rPr>
          <w:rFonts w:hint="eastAsia" w:ascii="宋体" w:hAnsi="宋体"/>
          <w:sz w:val="21"/>
          <w:szCs w:val="21"/>
        </w:rPr>
        <w:t>发包人：</w:t>
      </w:r>
      <w:r>
        <w:rPr>
          <w:rFonts w:hint="eastAsia" w:ascii="宋体" w:hAnsi="宋体"/>
          <w:sz w:val="21"/>
          <w:szCs w:val="21"/>
          <w:lang w:eastAsia="zh-CN"/>
        </w:rPr>
        <w:t>长兴县龙山街道双拥社区画溪花园小区业主委员会</w:t>
      </w:r>
    </w:p>
    <w:p w14:paraId="3E6BA8C0">
      <w:pPr>
        <w:pStyle w:val="4"/>
        <w:spacing w:before="0" w:beforeAutospacing="0" w:after="0" w:afterAutospacing="0" w:line="420" w:lineRule="atLeast"/>
        <w:ind w:firstLine="210"/>
        <w:rPr>
          <w:rFonts w:ascii="宋体" w:hAnsi="宋体"/>
          <w:sz w:val="21"/>
          <w:szCs w:val="21"/>
        </w:rPr>
      </w:pPr>
      <w:r>
        <w:rPr>
          <w:rFonts w:hint="eastAsia" w:ascii="宋体" w:hAnsi="宋体"/>
          <w:sz w:val="21"/>
          <w:szCs w:val="21"/>
        </w:rPr>
        <w:t>联系人：</w:t>
      </w:r>
      <w:r>
        <w:rPr>
          <w:rFonts w:hint="eastAsia" w:ascii="宋体" w:hAnsi="宋体"/>
          <w:sz w:val="21"/>
          <w:szCs w:val="21"/>
          <w:lang w:val="en-US" w:eastAsia="zh-CN"/>
        </w:rPr>
        <w:t>彭</w:t>
      </w:r>
      <w:r>
        <w:rPr>
          <w:rFonts w:hint="eastAsia" w:ascii="宋体" w:hAnsi="宋体"/>
          <w:sz w:val="21"/>
          <w:szCs w:val="21"/>
          <w:lang w:eastAsia="zh-CN"/>
        </w:rPr>
        <w:t>主任</w:t>
      </w:r>
      <w:r>
        <w:rPr>
          <w:rFonts w:hint="eastAsia" w:ascii="宋体" w:hAnsi="宋体"/>
          <w:sz w:val="21"/>
          <w:szCs w:val="21"/>
        </w:rPr>
        <w:t> </w:t>
      </w:r>
    </w:p>
    <w:p w14:paraId="5739B494">
      <w:pPr>
        <w:pStyle w:val="4"/>
        <w:spacing w:before="0" w:beforeAutospacing="0" w:after="0" w:afterAutospacing="0" w:line="420" w:lineRule="atLeast"/>
        <w:ind w:firstLine="21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发包代理机构：东方经纬项目管理有限公司</w:t>
      </w:r>
    </w:p>
    <w:p w14:paraId="6EADD65D">
      <w:pPr>
        <w:pStyle w:val="4"/>
        <w:spacing w:before="0" w:beforeAutospacing="0" w:after="0" w:afterAutospacing="0" w:line="420" w:lineRule="atLeast"/>
        <w:ind w:firstLine="21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联系人：邱工</w:t>
      </w:r>
    </w:p>
    <w:p w14:paraId="38D36303">
      <w:pPr>
        <w:pStyle w:val="4"/>
        <w:spacing w:before="0" w:beforeAutospacing="0" w:after="0" w:afterAutospacing="0" w:line="420" w:lineRule="atLeast"/>
        <w:ind w:firstLine="210"/>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电话：0572-6038878</w:t>
      </w:r>
    </w:p>
    <w:bookmarkEnd w:id="0"/>
    <w:bookmarkEnd w:id="1"/>
    <w:p w14:paraId="40A1BC4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360" w:lineRule="atLeast"/>
        <w:ind w:left="0" w:right="0" w:firstLine="420"/>
        <w:jc w:val="both"/>
        <w:rPr>
          <w:rFonts w:ascii="Segoe UI" w:hAnsi="Segoe UI" w:eastAsia="Segoe UI" w:cs="Segoe UI"/>
          <w:i w:val="0"/>
          <w:iCs w:val="0"/>
          <w:caps w:val="0"/>
          <w:color w:val="4E4E4E"/>
          <w:spacing w:val="0"/>
          <w:sz w:val="24"/>
          <w:szCs w:val="24"/>
        </w:rPr>
      </w:pPr>
      <w:r>
        <w:rPr>
          <w:rFonts w:hint="eastAsia" w:ascii="宋体" w:hAnsi="宋体" w:eastAsia="宋体" w:cs="宋体"/>
          <w:i w:val="0"/>
          <w:iCs w:val="0"/>
          <w:caps w:val="0"/>
          <w:color w:val="000000"/>
          <w:spacing w:val="0"/>
          <w:sz w:val="21"/>
          <w:szCs w:val="21"/>
          <w:shd w:val="clear" w:color="auto" w:fill="FFFFFF"/>
        </w:rPr>
        <w:t>监督部门：长兴县公共资源交易管理办公室</w:t>
      </w:r>
    </w:p>
    <w:p w14:paraId="5BF1A19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360" w:lineRule="atLeast"/>
        <w:ind w:left="0" w:right="0" w:firstLine="420"/>
        <w:jc w:val="both"/>
        <w:rPr>
          <w:rFonts w:hint="default" w:ascii="Segoe UI" w:hAnsi="Segoe UI" w:eastAsia="Segoe UI" w:cs="Segoe UI"/>
          <w:i w:val="0"/>
          <w:iCs w:val="0"/>
          <w:caps w:val="0"/>
          <w:color w:val="4E4E4E"/>
          <w:spacing w:val="0"/>
          <w:sz w:val="24"/>
          <w:szCs w:val="24"/>
        </w:rPr>
      </w:pPr>
      <w:r>
        <w:rPr>
          <w:rFonts w:hint="eastAsia" w:ascii="宋体" w:hAnsi="宋体" w:eastAsia="宋体" w:cs="宋体"/>
          <w:i w:val="0"/>
          <w:iCs w:val="0"/>
          <w:caps w:val="0"/>
          <w:color w:val="000000"/>
          <w:spacing w:val="0"/>
          <w:sz w:val="21"/>
          <w:szCs w:val="21"/>
          <w:shd w:val="clear" w:color="auto" w:fill="FFFFFF"/>
        </w:rPr>
        <w:t>地址：长兴县锦绣路8号</w:t>
      </w:r>
    </w:p>
    <w:p w14:paraId="3D47F03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360" w:lineRule="atLeast"/>
        <w:ind w:left="0" w:right="0" w:firstLine="420"/>
        <w:jc w:val="both"/>
        <w:rPr>
          <w:rFonts w:hint="default" w:ascii="Segoe UI" w:hAnsi="Segoe UI" w:eastAsia="Segoe UI" w:cs="Segoe UI"/>
          <w:i w:val="0"/>
          <w:iCs w:val="0"/>
          <w:caps w:val="0"/>
          <w:color w:val="4E4E4E"/>
          <w:spacing w:val="0"/>
          <w:sz w:val="24"/>
          <w:szCs w:val="24"/>
        </w:rPr>
      </w:pPr>
      <w:r>
        <w:rPr>
          <w:rFonts w:hint="eastAsia" w:ascii="宋体" w:hAnsi="宋体" w:eastAsia="宋体" w:cs="宋体"/>
          <w:i w:val="0"/>
          <w:iCs w:val="0"/>
          <w:caps w:val="0"/>
          <w:color w:val="000000"/>
          <w:spacing w:val="0"/>
          <w:sz w:val="21"/>
          <w:szCs w:val="21"/>
          <w:shd w:val="clear" w:color="auto" w:fill="FFFFFF"/>
        </w:rPr>
        <w:t>电话：0572-6044639</w:t>
      </w:r>
    </w:p>
    <w:p w14:paraId="1AB583B1">
      <w:pPr>
        <w:ind w:firstLine="210"/>
        <w:jc w:val="right"/>
        <w:rPr>
          <w:rFonts w:hint="eastAsia" w:ascii="宋体" w:hAnsi="宋体" w:cs="宋体"/>
          <w:color w:val="FF0000"/>
          <w:kern w:val="0"/>
          <w:szCs w:val="21"/>
          <w:lang w:bidi="ar"/>
        </w:rPr>
      </w:pPr>
    </w:p>
    <w:p w14:paraId="4AD31BE3">
      <w:pPr>
        <w:ind w:firstLine="210"/>
        <w:jc w:val="right"/>
        <w:rPr>
          <w:rFonts w:hint="eastAsia" w:ascii="宋体" w:hAnsi="宋体" w:cs="宋体"/>
          <w:color w:val="FF0000"/>
          <w:kern w:val="0"/>
          <w:szCs w:val="21"/>
          <w:lang w:bidi="ar"/>
        </w:rPr>
      </w:pPr>
    </w:p>
    <w:p w14:paraId="68E599B3">
      <w:pPr>
        <w:ind w:firstLine="210"/>
        <w:jc w:val="right"/>
        <w:rPr>
          <w:rFonts w:hint="eastAsia" w:ascii="宋体" w:hAnsi="宋体" w:cs="宋体"/>
          <w:color w:val="FF0000"/>
          <w:kern w:val="0"/>
          <w:szCs w:val="21"/>
          <w:lang w:bidi="ar"/>
        </w:rPr>
      </w:pPr>
    </w:p>
    <w:p w14:paraId="46148CA4">
      <w:pPr>
        <w:ind w:firstLine="210"/>
        <w:jc w:val="right"/>
        <w:rPr>
          <w:rFonts w:hint="eastAsia" w:ascii="宋体" w:hAnsi="宋体" w:cs="宋体"/>
          <w:color w:val="FF0000"/>
          <w:kern w:val="0"/>
          <w:szCs w:val="21"/>
          <w:lang w:bidi="ar"/>
        </w:rPr>
      </w:pPr>
    </w:p>
    <w:p w14:paraId="24F5E9DC">
      <w:pPr>
        <w:jc w:val="right"/>
      </w:pPr>
      <w:r>
        <w:rPr>
          <w:rFonts w:hint="eastAsia" w:ascii="宋体" w:hAnsi="宋体" w:cs="宋体"/>
          <w:color w:val="auto"/>
          <w:kern w:val="0"/>
          <w:szCs w:val="21"/>
          <w:lang w:eastAsia="zh-CN" w:bidi="ar"/>
        </w:rPr>
        <w:t>2025</w:t>
      </w:r>
      <w:r>
        <w:rPr>
          <w:rFonts w:hint="eastAsia" w:ascii="宋体" w:hAnsi="宋体" w:cs="宋体"/>
          <w:color w:val="auto"/>
          <w:kern w:val="0"/>
          <w:szCs w:val="21"/>
          <w:lang w:bidi="ar"/>
        </w:rPr>
        <w:t>年</w:t>
      </w:r>
      <w:r>
        <w:rPr>
          <w:rFonts w:hint="eastAsia" w:ascii="宋体" w:hAnsi="宋体" w:cs="宋体"/>
          <w:color w:val="auto"/>
          <w:kern w:val="0"/>
          <w:szCs w:val="21"/>
          <w:lang w:val="en-US" w:eastAsia="zh-CN" w:bidi="ar"/>
        </w:rPr>
        <w:t>04</w:t>
      </w:r>
      <w:r>
        <w:rPr>
          <w:rFonts w:hint="eastAsia" w:ascii="宋体" w:hAnsi="宋体" w:cs="宋体"/>
          <w:color w:val="auto"/>
          <w:kern w:val="0"/>
          <w:szCs w:val="21"/>
          <w:lang w:bidi="ar"/>
        </w:rPr>
        <w:t>月</w:t>
      </w:r>
      <w:r>
        <w:rPr>
          <w:rFonts w:hint="eastAsia" w:ascii="宋体" w:hAnsi="宋体" w:cs="宋体"/>
          <w:color w:val="auto"/>
          <w:kern w:val="0"/>
          <w:szCs w:val="21"/>
          <w:lang w:val="en-US" w:eastAsia="zh-CN" w:bidi="ar"/>
        </w:rPr>
        <w:t>23</w:t>
      </w:r>
      <w:r>
        <w:rPr>
          <w:rFonts w:hint="eastAsia" w:ascii="宋体" w:hAnsi="宋体" w:cs="宋体"/>
          <w:color w:val="auto"/>
          <w:kern w:val="0"/>
          <w:szCs w:val="21"/>
          <w:lang w:bidi="ar"/>
        </w:rPr>
        <w:t>日</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210"/>
      </w:pPr>
      <w:r>
        <w:separator/>
      </w:r>
    </w:p>
  </w:footnote>
  <w:footnote w:type="continuationSeparator" w:id="1">
    <w:p>
      <w:pPr>
        <w:spacing w:line="240" w:lineRule="auto"/>
        <w:ind w:firstLine="21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7B3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100" w:firstLineChars="10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spacing w:after="120" w:afterLines="0"/>
    </w:pPr>
  </w:style>
  <w:style w:type="paragraph" w:styleId="3">
    <w:name w:val="toc 8"/>
    <w:basedOn w:val="1"/>
    <w:next w:val="1"/>
    <w:qFormat/>
    <w:uiPriority w:val="39"/>
    <w:pPr>
      <w:ind w:left="2940" w:leftChars="1400"/>
    </w:pPr>
  </w:style>
  <w:style w:type="paragraph" w:styleId="4">
    <w:name w:val="Normal (Web)"/>
    <w:basedOn w:val="1"/>
    <w:qFormat/>
    <w:uiPriority w:val="99"/>
    <w:pPr>
      <w:widowControl/>
      <w:spacing w:before="100" w:beforeLines="0" w:beforeAutospacing="1" w:after="100" w:afterLines="0" w:afterAutospacing="1"/>
      <w:jc w:val="left"/>
    </w:pPr>
    <w:rPr>
      <w:kern w:val="0"/>
      <w:sz w:val="24"/>
    </w:rPr>
  </w:style>
  <w:style w:type="paragraph" w:styleId="7">
    <w:name w:val="List Paragraph"/>
    <w:basedOn w:val="1"/>
    <w:qFormat/>
    <w:uiPriority w:val="1"/>
    <w:pPr>
      <w:ind w:firstLine="42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2025-04-23T07:53:14Z</dcterms:created>
  <dc:creator>Administrator</dc:creator>
  <cp:lastModifiedBy>方淑艳</cp:lastModifiedBy>
  <dcterms:modified xsi:type="dcterms:W3CDTF">2025-04-23T07:53:32Z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eyJoZGlkIjoiYTdmZWVmNDFiMDk4ZDRjZjJjODk5NTk2YzdkZTVlYjQiLCJ1c2VySWQiOiIzNzkxNTc3NzIifQ==</vt:lpwstr>
  </property>
  <property fmtid="{D5CDD505-2E9C-101B-9397-08002B2CF9AE}" pid="4" name="ICV">
    <vt:lpwstr>E3C00AB0487548F5A9342D36E4ADE46F_12</vt:lpwstr>
  </property>
</Properties>
</file>