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spacing w:before="720" w:after="120" w:line="720" w:lineRule="auto"/>
        <w:jc w:val="center"/>
        <w:rPr>
          <w:rFonts w:hint="eastAsia" w:ascii="宋体" w:hAnsi="宋体" w:eastAsia="宋体" w:cs="Times New Roman"/>
          <w:color w:val="000000"/>
          <w:lang w:val="en-US" w:eastAsia="zh-CN"/>
        </w:rPr>
      </w:pPr>
      <w:bookmarkStart w:id="0" w:name="_Toc106954711"/>
      <w:bookmarkStart w:id="1" w:name="_Toc17976"/>
      <w:bookmarkStart w:id="2" w:name="_Toc29049575"/>
      <w:r>
        <w:rPr>
          <w:rFonts w:hint="eastAsia" w:ascii="宋体" w:hAnsi="宋体" w:eastAsia="宋体" w:cs="宋体"/>
          <w:color w:val="000000"/>
          <w:lang w:val="en-US" w:eastAsia="zh-CN"/>
        </w:rPr>
        <w:t>第一节 采购需求说明</w:t>
      </w:r>
      <w:bookmarkEnd w:id="0"/>
      <w:bookmarkEnd w:id="1"/>
      <w:bookmarkEnd w:id="2"/>
    </w:p>
    <w:p>
      <w:pPr>
        <w:spacing w:line="360" w:lineRule="atLeast"/>
        <w:ind w:left="1270" w:hanging="1270" w:hangingChars="527"/>
        <w:rPr>
          <w:rFonts w:hint="eastAsia" w:ascii="宋体" w:cs="宋体"/>
          <w:b/>
          <w:bCs/>
          <w:color w:val="000000"/>
          <w:sz w:val="24"/>
          <w:szCs w:val="24"/>
        </w:rPr>
      </w:pPr>
      <w:r>
        <w:rPr>
          <w:rFonts w:hint="eastAsia" w:ascii="宋体" w:cs="宋体"/>
          <w:b/>
          <w:bCs/>
          <w:color w:val="000000"/>
          <w:sz w:val="24"/>
          <w:szCs w:val="24"/>
        </w:rPr>
        <w:t>说明：</w:t>
      </w:r>
    </w:p>
    <w:p>
      <w:pPr>
        <w:spacing w:line="360" w:lineRule="atLeast"/>
        <w:ind w:left="1270" w:hanging="1264" w:hangingChars="527"/>
        <w:rPr>
          <w:rFonts w:hint="eastAsia" w:asci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cs="宋体"/>
          <w:color w:val="000000"/>
          <w:sz w:val="24"/>
          <w:szCs w:val="24"/>
          <w:lang w:val="en-US" w:eastAsia="zh-CN"/>
        </w:rPr>
        <w:t>1.在划线处填写相关内容，</w:t>
      </w:r>
      <w:r>
        <w:rPr>
          <w:rFonts w:hint="eastAsia" w:ascii="宋体" w:cs="宋体"/>
          <w:color w:val="000000"/>
          <w:sz w:val="24"/>
          <w:szCs w:val="24"/>
        </w:rPr>
        <w:t>不留空白</w:t>
      </w:r>
      <w:r>
        <w:rPr>
          <w:rFonts w:hint="eastAsia" w:ascii="宋体" w:cs="宋体"/>
          <w:color w:val="000000"/>
          <w:sz w:val="24"/>
          <w:szCs w:val="24"/>
          <w:lang w:eastAsia="zh-CN"/>
        </w:rPr>
        <w:t>；</w:t>
      </w:r>
    </w:p>
    <w:p>
      <w:pPr>
        <w:spacing w:line="360" w:lineRule="atLeast"/>
        <w:rPr>
          <w:rFonts w:hint="eastAsia"/>
          <w:lang w:val="en-US" w:eastAsia="zh-CN"/>
        </w:rPr>
      </w:pPr>
      <w:r>
        <w:rPr>
          <w:rFonts w:hint="eastAsia" w:ascii="宋体" w:cs="宋体"/>
          <w:color w:val="000000"/>
          <w:sz w:val="24"/>
          <w:szCs w:val="24"/>
          <w:lang w:val="en-US" w:eastAsia="zh-CN"/>
        </w:rPr>
        <w:t>2.本模板适用于在</w:t>
      </w:r>
      <w:r>
        <w:rPr>
          <w:rFonts w:hint="eastAsia" w:ascii="宋体" w:cs="宋体"/>
          <w:b/>
          <w:bCs/>
          <w:color w:val="000000"/>
          <w:sz w:val="24"/>
          <w:szCs w:val="24"/>
          <w:lang w:val="en-US" w:eastAsia="zh-CN"/>
        </w:rPr>
        <w:t>电子采购平台</w:t>
      </w:r>
      <w:r>
        <w:rPr>
          <w:rFonts w:hint="eastAsia" w:ascii="宋体" w:cs="宋体"/>
          <w:color w:val="000000"/>
          <w:sz w:val="24"/>
          <w:szCs w:val="24"/>
          <w:lang w:val="en-US" w:eastAsia="zh-CN"/>
        </w:rPr>
        <w:t>发布的采购需求。</w:t>
      </w:r>
    </w:p>
    <w:tbl>
      <w:tblPr>
        <w:tblStyle w:val="7"/>
        <w:tblW w:w="88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009"/>
        <w:gridCol w:w="61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项号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条款名称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编列内容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/>
                <w:b/>
                <w:bCs/>
                <w:color w:val="000000"/>
              </w:rPr>
              <w:t>1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招标人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名称：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>三亚崖州港湾投资有限公司</w:t>
            </w:r>
          </w:p>
          <w:p>
            <w:pPr>
              <w:spacing w:line="420" w:lineRule="exact"/>
              <w:jc w:val="left"/>
              <w:rPr>
                <w:rFonts w:hint="default" w:ascii="宋体" w:hAnsi="宋体" w:eastAsia="宋体" w:cs="宋体"/>
                <w:color w:val="000000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地址：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三亚崖州中心渔港        </w:t>
            </w:r>
          </w:p>
          <w:p>
            <w:pPr>
              <w:spacing w:line="420" w:lineRule="exact"/>
              <w:jc w:val="left"/>
              <w:rPr>
                <w:rFonts w:hint="default" w:ascii="宋体" w:hAnsi="宋体" w:cs="宋体"/>
                <w:color w:val="000000"/>
                <w:lang w:val="en-US"/>
              </w:rPr>
            </w:pPr>
            <w:r>
              <w:rPr>
                <w:rFonts w:hint="eastAsia" w:ascii="宋体" w:hAnsi="宋体" w:cs="宋体"/>
                <w:color w:val="000000"/>
              </w:rPr>
              <w:t>联系人：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   潘在举              </w:t>
            </w:r>
          </w:p>
          <w:p>
            <w:pPr>
              <w:spacing w:line="420" w:lineRule="exact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电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话：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>0898-88838381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项目名称、</w:t>
            </w:r>
          </w:p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标段划分（如果有）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both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color w:val="000000"/>
              </w:rPr>
              <w:t>项目名称：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>中国海洋大学岸基配套实验室项目-工程监理服务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Hans"/>
              </w:rPr>
              <w:t>事项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3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建设地点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>三亚崖州中心渔港</w:t>
            </w:r>
            <w:r>
              <w:rPr>
                <w:rFonts w:hint="eastAsia" w:ascii="宋体" w:hAnsi="宋体" w:cs="宋体"/>
                <w:color w:val="000000"/>
                <w:u w:val="singl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4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资金来源及比例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420" w:lineRule="exact"/>
              <w:ind w:firstLine="0" w:firstLineChars="0"/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资金来源：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>政府投资</w:t>
            </w:r>
          </w:p>
          <w:p>
            <w:pPr>
              <w:pStyle w:val="4"/>
              <w:spacing w:line="420" w:lineRule="exact"/>
              <w:ind w:firstLine="0" w:firstLineChars="0"/>
              <w:rPr>
                <w:rFonts w:hint="default" w:ascii="宋体" w:hAnsi="宋体" w:cs="宋体"/>
                <w:color w:val="000000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出资比例：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>100%</w:t>
            </w:r>
          </w:p>
          <w:p>
            <w:pPr>
              <w:pStyle w:val="4"/>
              <w:spacing w:line="420" w:lineRule="exact"/>
              <w:ind w:firstLine="0" w:firstLineChars="0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</w:rPr>
              <w:t>资金落实情况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u w:val="single"/>
              </w:rPr>
              <w:t>已落实。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5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项目概况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u w:val="single"/>
                <w:lang w:val="en-US" w:eastAsia="zh-CN" w:bidi="ar-SA"/>
              </w:rPr>
              <w:t>关于《启动中国海洋大学岸基配套实验室项目事宜》已通过三亚崖州湾科技城开发建设有限公司董事会审议。为了确保中国海洋大学岸基配套实验室项目（以下简称“岸基配套实验室项目”）的标准化建设，加强在工程质量、安全生产控制管理的基础上，确保工程质量和安全重要作用性</w:t>
            </w: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u w:val="single"/>
                <w:lang w:val="en-US" w:eastAsia="zh-CN" w:bidi="ar-SA"/>
              </w:rPr>
              <w:t>拟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u w:val="single"/>
                <w:lang w:val="en-US" w:eastAsia="zh-CN" w:bidi="ar-SA"/>
              </w:rPr>
              <w:t>采购中国海洋大学岸基配套实验室项目-工程监理服务事项。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6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范围和内容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u w:val="single"/>
                <w:lang w:val="en-US" w:eastAsia="zh-CN" w:bidi="ar-SA"/>
              </w:rPr>
              <w:t>完成工程监理服务采购，加强在工程质量、安全生产控制管理的基础上，确保工程质量和安全。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7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控制价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  <w:t>采购最高控制价上限为8.05万元，最低控制价下限为</w:t>
            </w:r>
            <w:r>
              <w:rPr>
                <w:rFonts w:hint="eastAsia" w:ascii="宋体" w:hAnsi="宋体" w:cs="宋体"/>
                <w:color w:val="auto"/>
                <w:u w:val="none"/>
                <w:lang w:val="en-US" w:eastAsia="zh-CN"/>
              </w:rPr>
              <w:t>6.04</w:t>
            </w:r>
            <w:r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u w:val="none"/>
                <w:lang w:val="en-US" w:eastAsia="zh-CN"/>
              </w:rPr>
              <w:t xml:space="preserve">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8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采购方式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  <w:t>公开询价</w:t>
            </w:r>
          </w:p>
          <w:p>
            <w:pPr>
              <w:spacing w:line="420" w:lineRule="exact"/>
              <w:rPr>
                <w:rFonts w:hint="default" w:ascii="宋体" w:hAnsi="宋体" w:cs="宋体"/>
                <w:color w:val="000000"/>
                <w:lang w:val="en-US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  <w:t>直接委托，直接委托单位：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9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选取标准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☑</w:t>
            </w:r>
            <w:r>
              <w:rPr>
                <w:rFonts w:hint="eastAsia"/>
                <w:lang w:val="en-US" w:eastAsia="zh-CN"/>
              </w:rPr>
              <w:t>最低价法</w:t>
            </w:r>
          </w:p>
          <w:p>
            <w:pPr>
              <w:spacing w:line="42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综合择优法。如勾选综合择优法，则须在第16小点中写明综合择优的具体评选标准或评分办法，并按此标准确定中选单位。</w:t>
            </w:r>
          </w:p>
          <w:p>
            <w:pPr>
              <w:spacing w:line="42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备注：如采购方式为直接委托的，则本条的选取标准无须勾选。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10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投标人资格要求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42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具有独立法人资格及合法有效的营业执照；</w:t>
            </w:r>
          </w:p>
          <w:p>
            <w:pPr>
              <w:pStyle w:val="4"/>
              <w:widowControl w:val="0"/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信用良好；</w:t>
            </w:r>
          </w:p>
          <w:p>
            <w:pPr>
              <w:pStyle w:val="4"/>
              <w:widowControl w:val="0"/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最低承揽资质要求：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符合项目需求          </w:t>
            </w:r>
            <w:r>
              <w:rPr>
                <w:rFonts w:hint="eastAsia"/>
                <w:lang w:val="en-US" w:eastAsia="zh-CN"/>
              </w:rPr>
              <w:t>。</w:t>
            </w:r>
          </w:p>
          <w:p>
            <w:pPr>
              <w:pStyle w:val="4"/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备注：若采购项目为勘察、设计、监理、施工这四大类的，须按项目规模填写相应资质要求；其余无需资质要求的或按相关规定已取消资质要求的（如咨询服务等），则资质要求划“/”。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eastAsia="宋体" w:cs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11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计划工期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left="210" w:hanging="210" w:hangingChars="100"/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计划工期：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1个月 </w:t>
            </w:r>
            <w:bookmarkStart w:id="3" w:name="_GoBack"/>
            <w:bookmarkEnd w:id="3"/>
          </w:p>
          <w:p>
            <w:pPr>
              <w:spacing w:line="420" w:lineRule="exact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计划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</w:rPr>
              <w:t>开始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时间</w:t>
            </w:r>
            <w:r>
              <w:rPr>
                <w:rFonts w:hint="eastAsia" w:ascii="宋体" w:hAnsi="宋体" w:cs="宋体"/>
                <w:color w:val="000000"/>
              </w:rPr>
              <w:t>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      /      </w:t>
            </w:r>
            <w:r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  <w:t>（具体以招标人书面通知为准）</w:t>
            </w:r>
          </w:p>
          <w:p>
            <w:pPr>
              <w:spacing w:line="420" w:lineRule="exact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计划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工作完成时间</w:t>
            </w:r>
            <w:r>
              <w:rPr>
                <w:rFonts w:hint="eastAsia" w:ascii="宋体" w:hAnsi="宋体" w:cs="宋体"/>
                <w:color w:val="000000"/>
              </w:rPr>
              <w:t>：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      /      </w:t>
            </w:r>
            <w:r>
              <w:rPr>
                <w:rFonts w:hint="eastAsia" w:ascii="宋体" w:hAnsi="宋体" w:cs="宋体"/>
                <w:color w:val="000000"/>
                <w:u w:val="none"/>
                <w:lang w:val="en-US" w:eastAsia="zh-CN"/>
              </w:rPr>
              <w:t>（具体以招标人书面通知为准）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宋体" w:hAnsi="宋体" w:cs="宋体"/>
                <w:b/>
                <w:bCs/>
                <w:color w:val="000000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质量标准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质量标准：</w:t>
            </w:r>
            <w:r>
              <w:rPr>
                <w:rFonts w:hint="eastAsia" w:ascii="宋体" w:hAnsi="宋体" w:cs="宋体"/>
                <w:color w:val="000000"/>
                <w:u w:val="single"/>
              </w:rPr>
              <w:t>合格。达到国家现行标准、规范、规程</w:t>
            </w:r>
            <w:r>
              <w:rPr>
                <w:rFonts w:hint="eastAsia" w:ascii="宋体" w:hAnsi="宋体" w:cs="宋体"/>
                <w:color w:val="000000"/>
                <w:u w:val="single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宋体" w:hAnsi="宋体" w:cs="宋体"/>
                <w:b/>
                <w:bCs/>
                <w:color w:val="000000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3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cs="宋体"/>
                <w:b/>
                <w:bCs/>
              </w:rPr>
              <w:t>要求提交的投标</w:t>
            </w:r>
          </w:p>
          <w:p>
            <w:pPr>
              <w:spacing w:line="400" w:lineRule="exact"/>
              <w:jc w:val="center"/>
              <w:rPr>
                <w:rFonts w:ascii="宋体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bCs/>
              </w:rPr>
              <w:t>文件内容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adjustRightInd w:val="0"/>
              <w:snapToGrid w:val="0"/>
              <w:spacing w:line="420" w:lineRule="exact"/>
              <w:ind w:firstLine="0" w:firstLineChars="0"/>
              <w:rPr>
                <w:rFonts w:ascii="宋体" w:cs="Times New Roman"/>
              </w:rPr>
            </w:pPr>
            <w:r>
              <w:rPr>
                <w:rFonts w:hint="eastAsia" w:ascii="宋体" w:cs="宋体"/>
                <w:lang w:val="en-US" w:eastAsia="zh-CN"/>
              </w:rPr>
              <w:t>1、投标函</w:t>
            </w:r>
            <w:r>
              <w:rPr>
                <w:rFonts w:hint="eastAsia" w:ascii="宋体" w:cs="宋体"/>
              </w:rPr>
              <w:t>；</w:t>
            </w:r>
          </w:p>
          <w:p>
            <w:pPr>
              <w:pStyle w:val="4"/>
              <w:adjustRightInd w:val="0"/>
              <w:snapToGrid w:val="0"/>
              <w:spacing w:line="420" w:lineRule="exact"/>
              <w:ind w:firstLine="0" w:firstLineChars="0"/>
              <w:rPr>
                <w:rFonts w:hint="eastAsia" w:ascii="宋体" w:eastAsia="宋体" w:cs="宋体"/>
                <w:lang w:val="en-US" w:eastAsia="zh-CN"/>
              </w:rPr>
            </w:pPr>
            <w:r>
              <w:rPr>
                <w:rFonts w:hint="eastAsia" w:ascii="宋体" w:cs="宋体"/>
                <w:lang w:val="en-US" w:eastAsia="zh-CN"/>
              </w:rPr>
              <w:t>2、</w:t>
            </w:r>
            <w:r>
              <w:rPr>
                <w:rFonts w:hint="eastAsia" w:ascii="宋体" w:eastAsia="宋体" w:cs="宋体"/>
                <w:lang w:val="en-US" w:eastAsia="zh-CN"/>
              </w:rPr>
              <w:t>投标报价清单（如果有）；</w:t>
            </w:r>
          </w:p>
          <w:p>
            <w:pPr>
              <w:pStyle w:val="4"/>
              <w:adjustRightInd w:val="0"/>
              <w:snapToGrid w:val="0"/>
              <w:spacing w:line="420" w:lineRule="exact"/>
              <w:ind w:firstLine="0" w:firstLineChars="0"/>
              <w:rPr>
                <w:rFonts w:hint="eastAsia" w:ascii="宋体" w:eastAsia="宋体" w:cs="宋体"/>
                <w:lang w:val="en-US" w:eastAsia="zh-CN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3、实施方案、实施经验</w:t>
            </w:r>
            <w:r>
              <w:rPr>
                <w:rFonts w:hint="eastAsia" w:ascii="宋体" w:cs="宋体"/>
                <w:lang w:val="en-US" w:eastAsia="zh-CN"/>
              </w:rPr>
              <w:t>/</w:t>
            </w:r>
            <w:r>
              <w:rPr>
                <w:rFonts w:hint="eastAsia" w:ascii="宋体" w:eastAsia="宋体" w:cs="宋体"/>
                <w:lang w:val="en-US" w:eastAsia="zh-CN"/>
              </w:rPr>
              <w:t>业绩</w:t>
            </w:r>
            <w:r>
              <w:rPr>
                <w:rFonts w:hint="eastAsia" w:ascii="宋体" w:cs="宋体"/>
                <w:lang w:val="en-US" w:eastAsia="zh-CN"/>
              </w:rPr>
              <w:t>（如果有，选取标准为最低价法的，该项资料不做要求）</w:t>
            </w:r>
            <w:r>
              <w:rPr>
                <w:rFonts w:hint="eastAsia" w:ascii="宋体" w:eastAsia="宋体" w:cs="宋体"/>
                <w:lang w:val="en-US" w:eastAsia="zh-CN"/>
              </w:rPr>
              <w:t>；</w:t>
            </w:r>
          </w:p>
          <w:p>
            <w:pPr>
              <w:pStyle w:val="4"/>
              <w:adjustRightInd w:val="0"/>
              <w:snapToGrid w:val="0"/>
              <w:spacing w:line="420" w:lineRule="exact"/>
              <w:ind w:firstLine="0" w:firstLineChars="0"/>
              <w:rPr>
                <w:rFonts w:hint="default" w:ascii="宋体" w:eastAsia="宋体" w:cs="宋体"/>
                <w:lang w:val="en-US" w:eastAsia="zh-CN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4、投标人须知规定的其他资料（见投标人须知表）；</w:t>
            </w:r>
          </w:p>
          <w:p>
            <w:pPr>
              <w:adjustRightInd w:val="0"/>
              <w:snapToGrid w:val="0"/>
              <w:spacing w:line="420" w:lineRule="exact"/>
              <w:rPr>
                <w:rFonts w:ascii="宋体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u w:val="none"/>
                <w:lang w:val="en-US" w:eastAsia="zh-CN"/>
              </w:rPr>
              <w:t>投标文件格式要求：</w:t>
            </w:r>
            <w:r>
              <w:rPr>
                <w:rFonts w:hint="eastAsia" w:ascii="宋体" w:cs="宋体"/>
                <w:u w:val="single"/>
                <w:lang w:val="en-US" w:eastAsia="zh-CN"/>
              </w:rPr>
              <w:t>投标文件应按招标要求格式上传原件彩色扫描件（盖单位公章）。投标文件应尽量避免涂改、行间插字或删除。如果出现上述情况，改动之处应加盖单位公章确认。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14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无效投标判定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2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1、投标人资格不符合资格审查要求的，其投标无效；</w:t>
            </w:r>
          </w:p>
          <w:p>
            <w:pPr>
              <w:adjustRightInd w:val="0"/>
              <w:snapToGrid w:val="0"/>
              <w:spacing w:line="42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2、投标人的投标报价不得超过招标控制价范围，否则其投标无效；</w:t>
            </w:r>
          </w:p>
          <w:p>
            <w:pPr>
              <w:adjustRightInd w:val="0"/>
              <w:snapToGrid w:val="0"/>
              <w:spacing w:line="420" w:lineRule="exac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 w:eastAsia="宋体" w:cs="Times New Roman"/>
                <w:lang w:val="en-US" w:eastAsia="zh-CN"/>
              </w:rPr>
              <w:t>投标人提供的投标资料均须加盖单位公章，否则投标无效；</w:t>
            </w:r>
          </w:p>
          <w:p>
            <w:pPr>
              <w:adjustRightInd w:val="0"/>
              <w:snapToGrid w:val="0"/>
              <w:spacing w:line="420" w:lineRule="exac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4、投标人的报价（修正价）明显低于其他投标报价，使得其投标报价低于其个别成本的，招标人应当要求该</w:t>
            </w:r>
            <w:r>
              <w:rPr>
                <w:rFonts w:hint="eastAsia" w:eastAsia="宋体" w:cs="Times New Roman"/>
                <w:lang w:val="en-US" w:eastAsia="zh-CN"/>
              </w:rPr>
              <w:t>投标人作出书面说明并提供相关证明材料。投标人不能合理说明或者不能提供相关证明材料的，由招标人</w:t>
            </w:r>
            <w:r>
              <w:rPr>
                <w:rFonts w:hint="eastAsia" w:cs="Times New Roman"/>
                <w:lang w:val="en-US" w:eastAsia="zh-CN"/>
              </w:rPr>
              <w:t>组织</w:t>
            </w:r>
            <w:r>
              <w:rPr>
                <w:rFonts w:hint="eastAsia" w:eastAsia="宋体" w:cs="Times New Roman"/>
                <w:lang w:val="en-US" w:eastAsia="zh-CN"/>
              </w:rPr>
              <w:t>成本专业人员</w:t>
            </w:r>
            <w:r>
              <w:rPr>
                <w:rFonts w:hint="eastAsia" w:cs="Times New Roman"/>
                <w:lang w:val="en-US" w:eastAsia="zh-CN"/>
              </w:rPr>
              <w:t>或机构</w:t>
            </w:r>
            <w:r>
              <w:rPr>
                <w:rFonts w:hint="eastAsia" w:eastAsia="宋体" w:cs="Times New Roman"/>
                <w:lang w:val="en-US" w:eastAsia="zh-CN"/>
              </w:rPr>
              <w:t>认定该投标人以低于成本报价竞标的，将否决其投标，其投标应作废标处理；</w:t>
            </w:r>
          </w:p>
          <w:p>
            <w:pPr>
              <w:adjustRightInd w:val="0"/>
              <w:snapToGrid w:val="0"/>
              <w:spacing w:line="420" w:lineRule="exac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5、中标人存在违法违规行为的（如围标串标、内容雷同、IP地址一致等），其投标无效，同时招标人依据相关制度将其列入不诚信供应商名单，并报送上级行政主管部门依法依规处理；</w:t>
            </w:r>
          </w:p>
          <w:p>
            <w:pPr>
              <w:adjustRightInd w:val="0"/>
              <w:snapToGrid w:val="0"/>
              <w:spacing w:line="420" w:lineRule="exact"/>
              <w:rPr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6、法律、法规规定的其他情形。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宋体" w:hAnsi="宋体" w:cs="宋体"/>
                <w:b/>
                <w:bCs/>
                <w:color w:val="000000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5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</w:rPr>
              <w:t>监督部门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部门或机构名称：</w:t>
            </w:r>
            <w:r>
              <w:rPr>
                <w:rFonts w:hint="eastAsia" w:ascii="宋体" w:hAnsi="宋体" w:cs="宋体"/>
                <w:u w:val="single"/>
              </w:rPr>
              <w:t xml:space="preserve">　三亚崖州湾科技城管理局  </w:t>
            </w:r>
          </w:p>
          <w:p>
            <w:pPr>
              <w:spacing w:line="420" w:lineRule="exact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地址：</w:t>
            </w:r>
            <w:r>
              <w:rPr>
                <w:rFonts w:hint="eastAsia" w:ascii="宋体" w:hAnsi="宋体" w:cs="宋体"/>
                <w:u w:val="single"/>
              </w:rPr>
              <w:t>　三亚市崖州区裕民路7号</w:t>
            </w:r>
            <w:r>
              <w:rPr>
                <w:rFonts w:hint="eastAsia" w:ascii="宋体" w:hAnsi="宋体" w:cs="宋体"/>
                <w:u w:val="single"/>
                <w:lang w:val="en-US" w:eastAsia="zh-CN"/>
              </w:rPr>
              <w:t>雅布伦</w:t>
            </w:r>
            <w:r>
              <w:rPr>
                <w:rFonts w:hint="eastAsia" w:ascii="宋体" w:hAnsi="宋体" w:cs="宋体"/>
                <w:u w:val="single"/>
              </w:rPr>
              <w:t xml:space="preserve">产业园2号楼  </w:t>
            </w:r>
          </w:p>
          <w:p>
            <w:pPr>
              <w:spacing w:line="420" w:lineRule="exact"/>
              <w:rPr>
                <w:rFonts w:ascii="宋体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</w:rPr>
              <w:t>联系电话：</w:t>
            </w:r>
            <w:r>
              <w:rPr>
                <w:rFonts w:hint="eastAsia" w:ascii="宋体" w:hAnsi="宋体" w:cs="宋体"/>
                <w:u w:val="single"/>
              </w:rPr>
              <w:t xml:space="preserve">(0898) 38220716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lang w:val="en-US" w:eastAsia="zh-CN"/>
              </w:rPr>
              <w:t>16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atLeast"/>
              <w:jc w:val="center"/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其它说明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20" w:lineRule="exact"/>
              <w:rPr>
                <w:rFonts w:hint="eastAsia" w:ascii="宋体" w:hAnsi="宋体" w:cs="宋体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u w:val="single"/>
              </w:rPr>
              <w:t>采购方式</w:t>
            </w:r>
            <w:r>
              <w:rPr>
                <w:rFonts w:hint="eastAsia" w:ascii="宋体" w:hAnsi="宋体" w:cs="宋体"/>
                <w:u w:val="single"/>
                <w:lang w:val="en-US" w:eastAsia="zh-CN"/>
              </w:rPr>
              <w:t>为公开询价的，</w:t>
            </w:r>
            <w:r>
              <w:rPr>
                <w:rFonts w:hint="eastAsia" w:ascii="宋体" w:hAnsi="宋体" w:cs="宋体"/>
                <w:u w:val="single"/>
              </w:rPr>
              <w:t>到投标截止时间止，</w:t>
            </w:r>
            <w:r>
              <w:rPr>
                <w:rFonts w:hint="eastAsia" w:ascii="宋体" w:hAnsi="宋体" w:cs="宋体"/>
                <w:u w:val="single"/>
                <w:lang w:val="en-US" w:eastAsia="zh-CN"/>
              </w:rPr>
              <w:t>有效投标单位数量</w:t>
            </w:r>
            <w:r>
              <w:rPr>
                <w:rFonts w:hint="eastAsia" w:ascii="宋体" w:hAnsi="宋体" w:cs="宋体"/>
                <w:u w:val="single"/>
              </w:rPr>
              <w:t>少于3个的，招标人应当重新招标</w:t>
            </w:r>
            <w:r>
              <w:rPr>
                <w:rFonts w:hint="eastAsia" w:ascii="宋体" w:hAnsi="宋体" w:cs="宋体"/>
                <w:u w:val="single"/>
                <w:lang w:eastAsia="zh-CN"/>
              </w:rPr>
              <w:t>。</w:t>
            </w:r>
          </w:p>
          <w:p>
            <w:pPr>
              <w:numPr>
                <w:ilvl w:val="0"/>
                <w:numId w:val="2"/>
              </w:numPr>
              <w:spacing w:line="4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u w:val="single"/>
                <w:lang w:val="en-US" w:eastAsia="zh-CN"/>
              </w:rPr>
              <w:t>中标公示之日起三十日内，中标人须与招标人完成合同签订事宜，因中标人原因导致签订时间逾期的，或在签订合同时向招标人提出附加条件的，招标人有权拒绝签订合同，取消其中标资格，并将不良行为上报有关行政监督主管部门。</w:t>
            </w:r>
          </w:p>
          <w:p>
            <w:pPr>
              <w:numPr>
                <w:ilvl w:val="0"/>
                <w:numId w:val="0"/>
              </w:numPr>
              <w:spacing w:line="420" w:lineRule="exact"/>
              <w:rPr>
                <w:rFonts w:hint="eastAsia" w:ascii="宋体" w:hAnsi="宋体" w:cs="宋体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u w:val="single"/>
                <w:lang w:val="en-US" w:eastAsia="zh-CN"/>
              </w:rPr>
              <w:t>3、综合择优法评选标准（若选择标准勾选综合择优法的，则在本条中须详细写明确定中标的评选标准或评分办法，约定评标人员组成，开标后组织评标，并按事先约定的评选标准确定中标人，如有打分表可后附）</w:t>
            </w:r>
            <w:r>
              <w:rPr>
                <w:rFonts w:hint="eastAsia" w:ascii="宋体" w:hAnsi="宋体" w:cs="宋体"/>
                <w:u w:val="single"/>
                <w:lang w:val="en-US" w:eastAsia="zh-CN"/>
              </w:rPr>
              <w:t>：                                。</w:t>
            </w:r>
          </w:p>
          <w:p>
            <w:pPr>
              <w:numPr>
                <w:ilvl w:val="0"/>
                <w:numId w:val="0"/>
              </w:numPr>
              <w:spacing w:line="42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u w:val="none"/>
                <w:lang w:val="en-US" w:eastAsia="zh-CN"/>
              </w:rPr>
              <w:t>4、其它要求：</w:t>
            </w:r>
            <w:r>
              <w:rPr>
                <w:rFonts w:hint="eastAsia" w:ascii="宋体" w:hAnsi="宋体" w:cs="宋体"/>
                <w:u w:val="single"/>
                <w:lang w:val="en-US" w:eastAsia="zh-CN"/>
              </w:rPr>
              <w:t xml:space="preserve">               /                </w:t>
            </w:r>
            <w:r>
              <w:rPr>
                <w:rFonts w:hint="eastAsia" w:ascii="宋体" w:hAnsi="宋体" w:cs="宋体"/>
                <w:u w:val="single"/>
                <w:lang w:eastAsia="zh-CN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B838F5"/>
    <w:multiLevelType w:val="singleLevel"/>
    <w:tmpl w:val="F9B838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A385A3C"/>
    <w:multiLevelType w:val="singleLevel"/>
    <w:tmpl w:val="2A385A3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YTRiMTczNGIwMDY0NDRiNmM4YWIyNTI5ZjU1OTkifQ=="/>
  </w:docVars>
  <w:rsids>
    <w:rsidRoot w:val="00000000"/>
    <w:rsid w:val="045448AA"/>
    <w:rsid w:val="0984180A"/>
    <w:rsid w:val="0B5464FB"/>
    <w:rsid w:val="12C83F7B"/>
    <w:rsid w:val="138E0814"/>
    <w:rsid w:val="15DF0403"/>
    <w:rsid w:val="168E3FD0"/>
    <w:rsid w:val="17981935"/>
    <w:rsid w:val="18EB2DBB"/>
    <w:rsid w:val="1B674AB9"/>
    <w:rsid w:val="203F7987"/>
    <w:rsid w:val="25FD71D0"/>
    <w:rsid w:val="2E261A98"/>
    <w:rsid w:val="327438FD"/>
    <w:rsid w:val="34EE34A0"/>
    <w:rsid w:val="37226B33"/>
    <w:rsid w:val="38100200"/>
    <w:rsid w:val="3A0E1708"/>
    <w:rsid w:val="3AFA4798"/>
    <w:rsid w:val="3C887776"/>
    <w:rsid w:val="3CDE7E85"/>
    <w:rsid w:val="3DB14D62"/>
    <w:rsid w:val="3E140984"/>
    <w:rsid w:val="48270D09"/>
    <w:rsid w:val="48413C38"/>
    <w:rsid w:val="50982DC8"/>
    <w:rsid w:val="5A1849A2"/>
    <w:rsid w:val="619E0326"/>
    <w:rsid w:val="62295500"/>
    <w:rsid w:val="64747982"/>
    <w:rsid w:val="64AE45B2"/>
    <w:rsid w:val="6565024C"/>
    <w:rsid w:val="69C80391"/>
    <w:rsid w:val="6F60799F"/>
    <w:rsid w:val="754737DE"/>
    <w:rsid w:val="78611FE4"/>
    <w:rsid w:val="7A971822"/>
    <w:rsid w:val="7AFF1587"/>
    <w:rsid w:val="7E46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alloon Text"/>
    <w:basedOn w:val="1"/>
    <w:unhideWhenUsed/>
    <w:qFormat/>
    <w:uiPriority w:val="99"/>
    <w:rPr>
      <w:sz w:val="18"/>
      <w:szCs w:val="18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Cambria" w:hAnsi="Cambria" w:eastAsia="宋体" w:cs="Cambr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2023-07-12T09:46:00Z</dcterms:created>
  <dc:creator>大侠</dc:creator>
  <cp:lastModifiedBy>轻云出月风静夜</cp:lastModifiedBy>
  <dcterms:modified xsi:type="dcterms:W3CDTF">2024-02-18T01:18:28Z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B6E31E49C7334859AAC1E49EDBE86028_12</vt:lpwstr>
  </property>
</Properties>
</file>