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Times New Roman" w:hAnsi="Times New Roman" w:eastAsia="华文中宋"/>
          <w:b/>
          <w:color w:val="000000"/>
          <w:sz w:val="30"/>
          <w:szCs w:val="30"/>
          <w:highlight w:val="none"/>
        </w:rPr>
      </w:pPr>
      <w:bookmarkStart w:id="0" w:name="_Toc25727"/>
      <w:r>
        <w:rPr>
          <w:rFonts w:hint="eastAsia" w:ascii="方正仿宋_GBK" w:hAnsi="方正仿宋_GBK" w:eastAsia="方正仿宋_GBK" w:cs="方正仿宋_GBK"/>
          <w:b/>
          <w:bCs/>
          <w:color w:val="auto"/>
          <w:sz w:val="32"/>
          <w:szCs w:val="32"/>
          <w:highlight w:val="none"/>
        </w:rPr>
        <w:t>SF—20</w:t>
      </w:r>
      <w:r>
        <w:rPr>
          <w:rFonts w:hint="eastAsia" w:ascii="方正仿宋_GBK" w:hAnsi="方正仿宋_GBK" w:eastAsia="方正仿宋_GBK" w:cs="方正仿宋_GBK"/>
          <w:b/>
          <w:bCs/>
          <w:color w:val="auto"/>
          <w:sz w:val="32"/>
          <w:szCs w:val="32"/>
          <w:highlight w:val="none"/>
          <w:lang w:val="en-US" w:eastAsia="zh-CN"/>
        </w:rPr>
        <w:t>24</w:t>
      </w:r>
      <w:r>
        <w:rPr>
          <w:rFonts w:hint="eastAsia" w:ascii="方正仿宋_GBK" w:hAnsi="方正仿宋_GBK" w:eastAsia="方正仿宋_GBK" w:cs="方正仿宋_GBK"/>
          <w:b/>
          <w:bCs/>
          <w:color w:val="auto"/>
          <w:sz w:val="32"/>
          <w:szCs w:val="32"/>
          <w:highlight w:val="none"/>
        </w:rPr>
        <w:t>—</w:t>
      </w:r>
      <w:r>
        <w:rPr>
          <w:rFonts w:hint="eastAsia" w:ascii="方正仿宋_GBK" w:hAnsi="方正仿宋_GBK" w:eastAsia="方正仿宋_GBK" w:cs="方正仿宋_GBK"/>
          <w:b/>
          <w:bCs/>
          <w:color w:val="auto"/>
          <w:sz w:val="32"/>
          <w:szCs w:val="32"/>
          <w:highlight w:val="none"/>
          <w:lang w:val="en-US" w:eastAsia="zh-CN"/>
        </w:rPr>
        <w:t xml:space="preserve">7903                 </w:t>
      </w:r>
      <w:r>
        <w:rPr>
          <w:rFonts w:hint="eastAsia" w:ascii="Times New Roman" w:hAnsi="Times New Roman" w:eastAsia="华文中宋"/>
          <w:b/>
          <w:color w:val="000000"/>
          <w:sz w:val="30"/>
          <w:szCs w:val="30"/>
          <w:highlight w:val="none"/>
        </w:rPr>
        <w:t>合同编号：</w:t>
      </w:r>
      <w:r>
        <w:rPr>
          <w:rFonts w:hint="eastAsia" w:ascii="Times New Roman" w:hAnsi="Times New Roman" w:eastAsia="华文中宋"/>
          <w:b/>
          <w:color w:val="000000"/>
          <w:sz w:val="30"/>
          <w:szCs w:val="30"/>
          <w:highlight w:val="none"/>
          <w:u w:val="single"/>
        </w:rPr>
        <w:t xml:space="preserve">          </w:t>
      </w:r>
    </w:p>
    <w:p>
      <w:pPr>
        <w:pStyle w:val="24"/>
        <w:spacing w:line="640" w:lineRule="exact"/>
        <w:ind w:firstLine="5936" w:firstLineChars="1855"/>
        <w:rPr>
          <w:rFonts w:hint="default" w:ascii="Times New Roman" w:hAnsi="Times New Roman" w:eastAsia="仿宋" w:cs="Times New Roman"/>
          <w:color w:val="auto"/>
          <w:sz w:val="32"/>
          <w:szCs w:val="32"/>
          <w:highlight w:val="none"/>
        </w:rPr>
      </w:pPr>
    </w:p>
    <w:p>
      <w:pPr>
        <w:pStyle w:val="24"/>
        <w:spacing w:line="640" w:lineRule="exact"/>
        <w:ind w:firstLine="5936" w:firstLineChars="1855"/>
        <w:rPr>
          <w:rFonts w:hint="default" w:ascii="Times New Roman" w:hAnsi="Times New Roman" w:eastAsia="仿宋" w:cs="Times New Roman"/>
          <w:color w:val="auto"/>
          <w:sz w:val="32"/>
          <w:szCs w:val="32"/>
          <w:highlight w:val="none"/>
        </w:rPr>
      </w:pPr>
    </w:p>
    <w:p>
      <w:pPr>
        <w:pStyle w:val="24"/>
        <w:spacing w:line="640" w:lineRule="exact"/>
        <w:ind w:firstLine="5936" w:firstLineChars="1855"/>
        <w:rPr>
          <w:rFonts w:hint="default" w:ascii="Times New Roman" w:hAnsi="Times New Roman" w:eastAsia="仿宋" w:cs="Times New Roman"/>
          <w:color w:val="auto"/>
          <w:sz w:val="32"/>
          <w:szCs w:val="32"/>
          <w:highlight w:val="none"/>
        </w:rPr>
      </w:pPr>
    </w:p>
    <w:p>
      <w:pPr>
        <w:spacing w:line="360" w:lineRule="auto"/>
        <w:rPr>
          <w:rFonts w:hint="default" w:ascii="Times New Roman" w:hAnsi="Times New Roman" w:eastAsia="仿宋" w:cs="Times New Roman"/>
          <w:b/>
          <w:bCs/>
          <w:sz w:val="48"/>
          <w:szCs w:val="48"/>
          <w:highlight w:val="none"/>
        </w:rPr>
      </w:pPr>
    </w:p>
    <w:p>
      <w:pPr>
        <w:spacing w:line="360" w:lineRule="auto"/>
        <w:jc w:val="center"/>
        <w:rPr>
          <w:rFonts w:hint="eastAsia" w:ascii="微软雅黑" w:hAnsi="微软雅黑" w:eastAsia="微软雅黑" w:cs="微软雅黑"/>
          <w:b w:val="0"/>
          <w:bCs w:val="0"/>
          <w:sz w:val="52"/>
          <w:szCs w:val="52"/>
          <w:highlight w:val="none"/>
        </w:rPr>
      </w:pPr>
      <w:r>
        <w:rPr>
          <w:rFonts w:hint="eastAsia" w:ascii="微软雅黑" w:hAnsi="微软雅黑" w:eastAsia="微软雅黑" w:cs="微软雅黑"/>
          <w:b w:val="0"/>
          <w:bCs w:val="0"/>
          <w:sz w:val="52"/>
          <w:szCs w:val="52"/>
          <w:highlight w:val="none"/>
        </w:rPr>
        <w:t>广州市农田建设项目</w:t>
      </w:r>
      <w:r>
        <w:rPr>
          <w:rFonts w:hint="eastAsia" w:ascii="微软雅黑" w:hAnsi="微软雅黑" w:eastAsia="微软雅黑" w:cs="微软雅黑"/>
          <w:b w:val="0"/>
          <w:bCs w:val="0"/>
          <w:sz w:val="52"/>
          <w:szCs w:val="52"/>
          <w:highlight w:val="none"/>
          <w:lang w:eastAsia="zh-CN"/>
        </w:rPr>
        <w:t>施工</w:t>
      </w:r>
      <w:r>
        <w:rPr>
          <w:rFonts w:hint="eastAsia" w:ascii="微软雅黑" w:hAnsi="微软雅黑" w:eastAsia="微软雅黑" w:cs="微软雅黑"/>
          <w:b w:val="0"/>
          <w:bCs w:val="0"/>
          <w:sz w:val="52"/>
          <w:szCs w:val="52"/>
          <w:highlight w:val="none"/>
        </w:rPr>
        <w:t>合同</w:t>
      </w:r>
    </w:p>
    <w:p>
      <w:pPr>
        <w:spacing w:line="360" w:lineRule="auto"/>
        <w:jc w:val="center"/>
        <w:rPr>
          <w:rFonts w:hint="eastAsia" w:ascii="微软雅黑" w:hAnsi="微软雅黑" w:eastAsia="微软雅黑" w:cs="微软雅黑"/>
          <w:b w:val="0"/>
          <w:bCs w:val="0"/>
          <w:sz w:val="52"/>
          <w:szCs w:val="52"/>
          <w:highlight w:val="none"/>
        </w:rPr>
      </w:pPr>
    </w:p>
    <w:p>
      <w:pPr>
        <w:spacing w:line="360" w:lineRule="auto"/>
        <w:jc w:val="center"/>
        <w:rPr>
          <w:rFonts w:hint="default" w:ascii="Times New Roman" w:hAnsi="Times New Roman" w:eastAsia="仿宋" w:cs="Times New Roman"/>
          <w:b/>
          <w:bCs/>
          <w:sz w:val="32"/>
          <w:szCs w:val="32"/>
          <w:highlight w:val="none"/>
        </w:rPr>
      </w:pPr>
    </w:p>
    <w:p>
      <w:pPr>
        <w:spacing w:line="360" w:lineRule="auto"/>
        <w:jc w:val="center"/>
        <w:rPr>
          <w:rFonts w:hint="default" w:ascii="Times New Roman" w:hAnsi="Times New Roman" w:eastAsia="仿宋" w:cs="Times New Roman"/>
          <w:b/>
          <w:bCs/>
          <w:sz w:val="24"/>
          <w:szCs w:val="24"/>
          <w:highlight w:val="none"/>
        </w:rPr>
      </w:pPr>
    </w:p>
    <w:p>
      <w:pPr>
        <w:spacing w:line="360" w:lineRule="auto"/>
        <w:jc w:val="center"/>
        <w:rPr>
          <w:rFonts w:hint="default" w:ascii="Times New Roman" w:hAnsi="Times New Roman" w:eastAsia="仿宋" w:cs="Times New Roman"/>
          <w:b/>
          <w:bCs/>
          <w:sz w:val="24"/>
          <w:szCs w:val="24"/>
          <w:highlight w:val="none"/>
        </w:rPr>
      </w:pPr>
    </w:p>
    <w:p>
      <w:pPr>
        <w:spacing w:line="640" w:lineRule="exact"/>
        <w:ind w:firstLine="480" w:firstLineChars="150"/>
        <w:rPr>
          <w:rFonts w:hint="eastAsia" w:ascii="方正仿宋_GBK" w:hAnsi="方正仿宋_GBK" w:eastAsia="方正仿宋_GBK" w:cs="方正仿宋_GBK"/>
          <w:sz w:val="32"/>
          <w:szCs w:val="32"/>
          <w:highlight w:val="none"/>
        </w:rPr>
      </w:pPr>
    </w:p>
    <w:p>
      <w:pPr>
        <w:spacing w:line="640" w:lineRule="exact"/>
        <w:ind w:firstLine="480" w:firstLineChars="150"/>
        <w:rPr>
          <w:rFonts w:hint="eastAsia" w:ascii="方正仿宋_GBK" w:hAnsi="方正仿宋_GBK" w:eastAsia="方正仿宋_GBK" w:cs="方正仿宋_GBK"/>
          <w:sz w:val="32"/>
          <w:szCs w:val="32"/>
          <w:highlight w:val="none"/>
        </w:rPr>
      </w:pPr>
    </w:p>
    <w:p>
      <w:pPr>
        <w:spacing w:line="360" w:lineRule="auto"/>
        <w:jc w:val="center"/>
        <w:rPr>
          <w:rFonts w:hint="default" w:ascii="Times New Roman" w:hAnsi="Times New Roman" w:eastAsia="仿宋" w:cs="Times New Roman"/>
          <w:b/>
          <w:bCs/>
          <w:sz w:val="24"/>
          <w:szCs w:val="24"/>
          <w:highlight w:val="none"/>
        </w:rPr>
      </w:pPr>
    </w:p>
    <w:p>
      <w:pPr>
        <w:spacing w:line="360" w:lineRule="auto"/>
        <w:jc w:val="center"/>
        <w:rPr>
          <w:rFonts w:hint="default" w:ascii="Times New Roman" w:hAnsi="Times New Roman" w:eastAsia="仿宋" w:cs="Times New Roman"/>
          <w:b/>
          <w:bCs/>
          <w:sz w:val="24"/>
          <w:szCs w:val="24"/>
          <w:highlight w:val="none"/>
        </w:rPr>
      </w:pPr>
    </w:p>
    <w:p>
      <w:pPr>
        <w:spacing w:line="360" w:lineRule="auto"/>
        <w:jc w:val="center"/>
        <w:rPr>
          <w:rFonts w:hint="default" w:ascii="Times New Roman" w:hAnsi="Times New Roman" w:eastAsia="仿宋" w:cs="Times New Roman"/>
          <w:b/>
          <w:bCs/>
          <w:sz w:val="24"/>
          <w:szCs w:val="24"/>
          <w:highlight w:val="none"/>
        </w:rPr>
      </w:pPr>
    </w:p>
    <w:p>
      <w:pPr>
        <w:spacing w:line="360" w:lineRule="auto"/>
        <w:jc w:val="center"/>
        <w:rPr>
          <w:rFonts w:hint="default" w:ascii="Times New Roman" w:hAnsi="Times New Roman" w:eastAsia="仿宋" w:cs="Times New Roman"/>
          <w:b/>
          <w:bCs/>
          <w:sz w:val="24"/>
          <w:szCs w:val="24"/>
          <w:highlight w:val="none"/>
        </w:rPr>
      </w:pPr>
    </w:p>
    <w:p>
      <w:pPr>
        <w:spacing w:line="360" w:lineRule="auto"/>
        <w:jc w:val="center"/>
        <w:rPr>
          <w:rFonts w:hint="eastAsia" w:ascii="方正楷体_GBK" w:hAnsi="方正楷体_GBK" w:eastAsia="方正楷体_GBK" w:cs="方正楷体_GBK"/>
          <w:b/>
          <w:bCs/>
          <w:sz w:val="24"/>
          <w:szCs w:val="24"/>
          <w:highlight w:val="none"/>
        </w:rPr>
      </w:pPr>
    </w:p>
    <w:tbl>
      <w:tblPr>
        <w:tblStyle w:val="17"/>
        <w:tblpPr w:leftFromText="180" w:rightFromText="180" w:vertAnchor="text" w:horzAnchor="page" w:tblpX="3778" w:tblpY="506"/>
        <w:tblOverlap w:val="never"/>
        <w:tblW w:w="51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60"/>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trPr>
        <w:tc>
          <w:tcPr>
            <w:tcW w:w="3760" w:type="dxa"/>
            <w:tcBorders>
              <w:tl2br w:val="nil"/>
              <w:tr2bl w:val="nil"/>
            </w:tcBorders>
            <w:vAlign w:val="top"/>
          </w:tcPr>
          <w:p>
            <w:pPr>
              <w:snapToGrid w:val="0"/>
              <w:spacing w:after="0" w:line="200" w:lineRule="atLeast"/>
              <w:jc w:val="distribute"/>
              <w:rPr>
                <w:rFonts w:hint="eastAsia" w:ascii="方正楷体_GBK" w:hAnsi="方正楷体_GBK" w:eastAsia="方正楷体_GBK" w:cs="方正楷体_GBK"/>
                <w:b/>
                <w:bCs/>
                <w:sz w:val="32"/>
                <w:szCs w:val="32"/>
                <w:highlight w:val="none"/>
                <w:vertAlign w:val="baseline"/>
              </w:rPr>
            </w:pPr>
            <w:r>
              <w:rPr>
                <w:rFonts w:hint="eastAsia" w:ascii="方正楷体_GBK" w:hAnsi="方正楷体_GBK" w:eastAsia="方正楷体_GBK" w:cs="方正楷体_GBK"/>
                <w:b/>
                <w:bCs/>
                <w:spacing w:val="0"/>
                <w:sz w:val="32"/>
                <w:szCs w:val="32"/>
                <w:highlight w:val="none"/>
              </w:rPr>
              <w:t>广州市</w:t>
            </w:r>
            <w:r>
              <w:rPr>
                <w:rFonts w:hint="eastAsia" w:ascii="方正楷体_GBK" w:hAnsi="方正楷体_GBK" w:eastAsia="方正楷体_GBK" w:cs="方正楷体_GBK"/>
                <w:b/>
                <w:bCs/>
                <w:spacing w:val="0"/>
                <w:sz w:val="32"/>
                <w:szCs w:val="32"/>
                <w:highlight w:val="none"/>
                <w:lang w:eastAsia="zh-CN"/>
              </w:rPr>
              <w:t>农业农村</w:t>
            </w:r>
            <w:r>
              <w:rPr>
                <w:rFonts w:hint="eastAsia" w:ascii="方正楷体_GBK" w:hAnsi="方正楷体_GBK" w:eastAsia="方正楷体_GBK" w:cs="方正楷体_GBK"/>
                <w:b/>
                <w:bCs/>
                <w:spacing w:val="0"/>
                <w:sz w:val="32"/>
                <w:szCs w:val="32"/>
                <w:highlight w:val="none"/>
              </w:rPr>
              <w:t>局</w:t>
            </w:r>
          </w:p>
        </w:tc>
        <w:tc>
          <w:tcPr>
            <w:tcW w:w="1418" w:type="dxa"/>
            <w:tcBorders>
              <w:tl2br w:val="nil"/>
              <w:tr2bl w:val="nil"/>
            </w:tcBorders>
            <w:vAlign w:val="top"/>
          </w:tcPr>
          <w:p>
            <w:pPr>
              <w:spacing w:after="0" w:line="360" w:lineRule="auto"/>
              <w:jc w:val="center"/>
              <w:rPr>
                <w:rFonts w:hint="eastAsia" w:ascii="方正楷体_GBK" w:hAnsi="方正楷体_GBK" w:eastAsia="方正楷体_GBK" w:cs="方正楷体_GBK"/>
                <w:b/>
                <w:bCs/>
                <w:sz w:val="32"/>
                <w:szCs w:val="32"/>
                <w:highlight w:val="none"/>
                <w:vertAlign w:val="baseline"/>
              </w:rPr>
            </w:pPr>
            <w:r>
              <w:rPr>
                <w:rFonts w:hint="eastAsia" w:ascii="方正楷体_GBK" w:hAnsi="方正楷体_GBK" w:eastAsia="方正楷体_GBK" w:cs="方正楷体_GBK"/>
                <w:b/>
                <w:bCs/>
                <w:spacing w:val="20"/>
                <w:sz w:val="32"/>
                <w:szCs w:val="32"/>
                <w:highlight w:val="none"/>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trPr>
        <w:tc>
          <w:tcPr>
            <w:tcW w:w="3760" w:type="dxa"/>
            <w:tcBorders>
              <w:tl2br w:val="nil"/>
              <w:tr2bl w:val="nil"/>
            </w:tcBorders>
            <w:vAlign w:val="top"/>
          </w:tcPr>
          <w:p>
            <w:pPr>
              <w:spacing w:after="0" w:line="360" w:lineRule="auto"/>
              <w:jc w:val="center"/>
              <w:rPr>
                <w:rFonts w:hint="eastAsia" w:ascii="方正楷体_GBK" w:hAnsi="方正楷体_GBK" w:eastAsia="方正楷体_GBK" w:cs="方正楷体_GBK"/>
                <w:b/>
                <w:bCs/>
                <w:sz w:val="32"/>
                <w:szCs w:val="32"/>
                <w:highlight w:val="none"/>
                <w:vertAlign w:val="baseline"/>
              </w:rPr>
            </w:pPr>
          </w:p>
        </w:tc>
        <w:tc>
          <w:tcPr>
            <w:tcW w:w="1418" w:type="dxa"/>
            <w:tcBorders>
              <w:tl2br w:val="nil"/>
              <w:tr2bl w:val="nil"/>
            </w:tcBorders>
            <w:vAlign w:val="top"/>
          </w:tcPr>
          <w:p>
            <w:pPr>
              <w:spacing w:after="0" w:line="360" w:lineRule="auto"/>
              <w:jc w:val="both"/>
              <w:rPr>
                <w:rFonts w:hint="eastAsia" w:ascii="方正楷体_GBK" w:hAnsi="方正楷体_GBK" w:eastAsia="方正楷体_GBK" w:cs="方正楷体_GBK"/>
                <w:b/>
                <w:bCs/>
                <w:sz w:val="32"/>
                <w:szCs w:val="32"/>
                <w:highlight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exact"/>
        </w:trPr>
        <w:tc>
          <w:tcPr>
            <w:tcW w:w="3760" w:type="dxa"/>
            <w:tcBorders>
              <w:tl2br w:val="nil"/>
              <w:tr2bl w:val="nil"/>
            </w:tcBorders>
            <w:vAlign w:val="top"/>
          </w:tcPr>
          <w:p>
            <w:pPr>
              <w:spacing w:after="0" w:line="360" w:lineRule="auto"/>
              <w:jc w:val="distribute"/>
              <w:rPr>
                <w:rFonts w:hint="eastAsia" w:ascii="方正楷体_GBK" w:hAnsi="方正楷体_GBK" w:eastAsia="方正楷体_GBK" w:cs="方正楷体_GBK"/>
                <w:b/>
                <w:bCs/>
                <w:sz w:val="32"/>
                <w:szCs w:val="32"/>
                <w:highlight w:val="none"/>
                <w:vertAlign w:val="baseline"/>
              </w:rPr>
            </w:pPr>
            <w:r>
              <w:rPr>
                <w:rFonts w:hint="eastAsia" w:ascii="方正楷体_GBK" w:hAnsi="方正楷体_GBK" w:eastAsia="方正楷体_GBK" w:cs="方正楷体_GBK"/>
                <w:b/>
                <w:bCs/>
                <w:spacing w:val="0"/>
                <w:sz w:val="32"/>
                <w:szCs w:val="32"/>
                <w:highlight w:val="none"/>
              </w:rPr>
              <w:t>广州市市场监督管理局</w:t>
            </w:r>
          </w:p>
        </w:tc>
        <w:tc>
          <w:tcPr>
            <w:tcW w:w="1418" w:type="dxa"/>
            <w:tcBorders>
              <w:tl2br w:val="nil"/>
              <w:tr2bl w:val="nil"/>
            </w:tcBorders>
            <w:vAlign w:val="top"/>
          </w:tcPr>
          <w:p>
            <w:pPr>
              <w:spacing w:after="0" w:line="360" w:lineRule="auto"/>
              <w:jc w:val="both"/>
              <w:rPr>
                <w:rFonts w:hint="eastAsia" w:ascii="方正楷体_GBK" w:hAnsi="方正楷体_GBK" w:eastAsia="方正楷体_GBK" w:cs="方正楷体_GBK"/>
                <w:b/>
                <w:bCs/>
                <w:sz w:val="32"/>
                <w:szCs w:val="32"/>
                <w:highlight w:val="none"/>
                <w:vertAlign w:val="baseline"/>
              </w:rPr>
            </w:pPr>
            <w:r>
              <w:rPr>
                <w:rFonts w:hint="eastAsia" w:ascii="方正楷体_GBK" w:hAnsi="方正楷体_GBK" w:eastAsia="方正楷体_GBK" w:cs="方正楷体_GBK"/>
                <w:b/>
                <w:bCs/>
                <w:sz w:val="32"/>
                <w:szCs w:val="32"/>
                <w:highlight w:val="none"/>
                <w:vertAlign w:val="baseline"/>
                <w:lang w:val="en-US" w:eastAsia="zh-CN"/>
              </w:rPr>
              <w:t xml:space="preserve">  监制</w:t>
            </w:r>
          </w:p>
        </w:tc>
      </w:tr>
    </w:tbl>
    <w:p>
      <w:pPr>
        <w:spacing w:line="360" w:lineRule="auto"/>
        <w:jc w:val="both"/>
        <w:rPr>
          <w:rFonts w:hint="default" w:ascii="Times New Roman" w:hAnsi="Times New Roman" w:eastAsia="仿宋" w:cs="Times New Roman"/>
          <w:b/>
          <w:bCs/>
          <w:sz w:val="24"/>
          <w:szCs w:val="24"/>
          <w:highlight w:val="none"/>
        </w:rPr>
      </w:pPr>
    </w:p>
    <w:p>
      <w:pPr>
        <w:spacing w:line="360" w:lineRule="auto"/>
        <w:jc w:val="both"/>
        <w:rPr>
          <w:rFonts w:hint="default" w:ascii="Times New Roman" w:hAnsi="Times New Roman" w:eastAsia="仿宋" w:cs="Times New Roman"/>
          <w:b/>
          <w:bCs/>
          <w:sz w:val="24"/>
          <w:szCs w:val="24"/>
          <w:highlight w:val="none"/>
        </w:rPr>
      </w:pPr>
    </w:p>
    <w:p>
      <w:pPr>
        <w:spacing w:line="360" w:lineRule="auto"/>
        <w:jc w:val="both"/>
        <w:rPr>
          <w:rFonts w:hint="default" w:ascii="Times New Roman" w:hAnsi="Times New Roman" w:eastAsia="仿宋" w:cs="Times New Roman"/>
          <w:b/>
          <w:bCs/>
          <w:sz w:val="24"/>
          <w:szCs w:val="24"/>
          <w:highlight w:val="none"/>
        </w:rPr>
      </w:pPr>
    </w:p>
    <w:p>
      <w:pPr>
        <w:rPr>
          <w:rFonts w:hint="default" w:ascii="Times New Roman" w:hAnsi="Times New Roman" w:cs="Times New Roman"/>
          <w:highlight w:val="none"/>
        </w:rPr>
        <w:sectPr>
          <w:footerReference r:id="rId4" w:type="first"/>
          <w:footerReference r:id="rId3" w:type="default"/>
          <w:pgSz w:w="11906" w:h="16838"/>
          <w:pgMar w:top="1440" w:right="1803" w:bottom="1440" w:left="1803" w:header="851" w:footer="992" w:gutter="0"/>
          <w:pgNumType w:fmt="decimal"/>
          <w:cols w:space="0" w:num="1"/>
          <w:titlePg/>
          <w:rtlGutter w:val="0"/>
          <w:docGrid w:type="lines" w:linePitch="312" w:charSpace="0"/>
        </w:sectPr>
      </w:pPr>
    </w:p>
    <w:p>
      <w:pPr>
        <w:pStyle w:val="25"/>
        <w:spacing w:before="0" w:beforeLines="0" w:after="0" w:afterLines="0"/>
        <w:jc w:val="center"/>
        <w:rPr>
          <w:rFonts w:hint="eastAsia" w:ascii="微软雅黑" w:hAnsi="微软雅黑" w:eastAsia="微软雅黑" w:cs="微软雅黑"/>
          <w:b w:val="0"/>
          <w:bCs w:val="0"/>
          <w:sz w:val="44"/>
          <w:szCs w:val="44"/>
          <w:highlight w:val="none"/>
          <w:lang w:val="zh-CN"/>
        </w:rPr>
      </w:pPr>
      <w:r>
        <w:rPr>
          <w:rFonts w:hint="eastAsia" w:ascii="微软雅黑" w:hAnsi="微软雅黑" w:eastAsia="微软雅黑" w:cs="微软雅黑"/>
          <w:b w:val="0"/>
          <w:bCs w:val="0"/>
          <w:sz w:val="44"/>
          <w:szCs w:val="44"/>
          <w:highlight w:val="none"/>
          <w:lang w:val="zh-CN"/>
        </w:rPr>
        <w:t>说  明</w:t>
      </w:r>
    </w:p>
    <w:p>
      <w:pPr>
        <w:rPr>
          <w:rFonts w:hint="eastAsia"/>
          <w:highlight w:val="none"/>
          <w:lang w:val="zh-CN"/>
        </w:rPr>
      </w:pPr>
    </w:p>
    <w:p>
      <w:pPr>
        <w:spacing w:after="0" w:line="600" w:lineRule="exact"/>
        <w:ind w:firstLine="600" w:firstLineChars="200"/>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为了指导</w:t>
      </w:r>
      <w:r>
        <w:rPr>
          <w:rFonts w:hint="eastAsia" w:ascii="方正仿宋_GBK" w:hAnsi="方正仿宋_GBK" w:eastAsia="方正仿宋_GBK" w:cs="方正仿宋_GBK"/>
          <w:sz w:val="30"/>
          <w:szCs w:val="30"/>
          <w:highlight w:val="none"/>
          <w:lang w:eastAsia="zh-CN"/>
        </w:rPr>
        <w:t>农田建设项目施工</w:t>
      </w:r>
      <w:r>
        <w:rPr>
          <w:rFonts w:hint="eastAsia" w:ascii="方正仿宋_GBK" w:hAnsi="方正仿宋_GBK" w:eastAsia="方正仿宋_GBK" w:cs="方正仿宋_GBK"/>
          <w:sz w:val="30"/>
          <w:szCs w:val="30"/>
          <w:highlight w:val="none"/>
        </w:rPr>
        <w:t>合同当事人的签约行为，维护合同当事人的合法权益，依据《中华人民共和国</w:t>
      </w:r>
      <w:r>
        <w:rPr>
          <w:rFonts w:hint="eastAsia" w:ascii="方正仿宋_GBK" w:hAnsi="方正仿宋_GBK" w:eastAsia="方正仿宋_GBK" w:cs="方正仿宋_GBK"/>
          <w:sz w:val="30"/>
          <w:szCs w:val="30"/>
          <w:highlight w:val="none"/>
          <w:lang w:eastAsia="zh-CN"/>
        </w:rPr>
        <w:t>民法典</w:t>
      </w:r>
      <w:r>
        <w:rPr>
          <w:rFonts w:hint="eastAsia" w:ascii="方正仿宋_GBK" w:hAnsi="方正仿宋_GBK" w:eastAsia="方正仿宋_GBK" w:cs="方正仿宋_GBK"/>
          <w:sz w:val="30"/>
          <w:szCs w:val="30"/>
          <w:highlight w:val="none"/>
        </w:rPr>
        <w:t>》《建设工程质量管理条例》等相关法律法规的规定，</w:t>
      </w:r>
      <w:r>
        <w:rPr>
          <w:rFonts w:hint="eastAsia" w:ascii="方正仿宋_GBK" w:hAnsi="方正仿宋_GBK" w:eastAsia="方正仿宋_GBK" w:cs="方正仿宋_GBK"/>
          <w:sz w:val="30"/>
          <w:szCs w:val="30"/>
          <w:highlight w:val="none"/>
          <w:lang w:eastAsia="zh-CN"/>
        </w:rPr>
        <w:t>参照</w:t>
      </w:r>
      <w:r>
        <w:rPr>
          <w:rFonts w:hint="eastAsia" w:ascii="方正仿宋_GBK" w:hAnsi="方正仿宋_GBK" w:eastAsia="方正仿宋_GBK" w:cs="方正仿宋_GBK"/>
          <w:sz w:val="30"/>
          <w:szCs w:val="30"/>
          <w:highlight w:val="none"/>
        </w:rPr>
        <w:t>住房和城乡建设部、国家工商行政管理总局</w:t>
      </w:r>
      <w:r>
        <w:rPr>
          <w:rFonts w:hint="eastAsia" w:ascii="方正仿宋_GBK" w:hAnsi="方正仿宋_GBK" w:eastAsia="方正仿宋_GBK" w:cs="方正仿宋_GBK"/>
          <w:sz w:val="30"/>
          <w:szCs w:val="30"/>
          <w:highlight w:val="none"/>
          <w:lang w:val="en-US" w:eastAsia="zh-CN"/>
        </w:rPr>
        <w:t>印发的建设工程施工合同示范文本，</w:t>
      </w:r>
      <w:r>
        <w:rPr>
          <w:rFonts w:hint="eastAsia" w:ascii="方正仿宋_GBK" w:hAnsi="方正仿宋_GBK" w:eastAsia="方正仿宋_GBK" w:cs="方正仿宋_GBK"/>
          <w:sz w:val="30"/>
          <w:szCs w:val="30"/>
          <w:highlight w:val="none"/>
        </w:rPr>
        <w:t>制定了《</w:t>
      </w:r>
      <w:r>
        <w:rPr>
          <w:rFonts w:hint="eastAsia" w:ascii="方正仿宋_GBK" w:hAnsi="方正仿宋_GBK" w:eastAsia="方正仿宋_GBK" w:cs="方正仿宋_GBK"/>
          <w:sz w:val="30"/>
          <w:szCs w:val="30"/>
          <w:highlight w:val="none"/>
          <w:lang w:eastAsia="zh-CN"/>
        </w:rPr>
        <w:t>广州市农田建设项目施工合同示范文本</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2024版</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（以下简称《示范文本》）。</w:t>
      </w:r>
    </w:p>
    <w:p>
      <w:pPr>
        <w:spacing w:after="0" w:line="600" w:lineRule="exact"/>
        <w:ind w:firstLine="600" w:firstLineChars="200"/>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为了便于合同当事人使用《示范文本》，现就有关问题说明如下：</w:t>
      </w:r>
    </w:p>
    <w:p>
      <w:pPr>
        <w:spacing w:after="0" w:line="600" w:lineRule="exact"/>
        <w:ind w:firstLine="600" w:firstLineChars="200"/>
        <w:rPr>
          <w:rFonts w:hint="eastAsia" w:ascii="方正黑体_GBK" w:hAnsi="方正黑体_GBK" w:eastAsia="方正黑体_GBK" w:cs="方正黑体_GBK"/>
          <w:sz w:val="30"/>
          <w:szCs w:val="30"/>
          <w:highlight w:val="none"/>
        </w:rPr>
      </w:pPr>
      <w:r>
        <w:rPr>
          <w:rFonts w:hint="eastAsia" w:ascii="方正黑体_GBK" w:hAnsi="方正黑体_GBK" w:eastAsia="方正黑体_GBK" w:cs="方正黑体_GBK"/>
          <w:sz w:val="30"/>
          <w:szCs w:val="30"/>
          <w:highlight w:val="none"/>
        </w:rPr>
        <w:t>一、《示范文本》的组成</w:t>
      </w:r>
    </w:p>
    <w:p>
      <w:pPr>
        <w:spacing w:after="0" w:line="600" w:lineRule="exact"/>
        <w:ind w:firstLine="600" w:firstLineChars="200"/>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《示范文本》由合同协议书、通用合同条款和专用合同条款三部分组成。</w:t>
      </w:r>
    </w:p>
    <w:p>
      <w:pPr>
        <w:spacing w:after="0" w:line="600" w:lineRule="exact"/>
        <w:ind w:firstLine="600" w:firstLineChars="200"/>
        <w:rPr>
          <w:rFonts w:hint="eastAsia" w:ascii="方正楷体_GBK" w:hAnsi="方正楷体_GBK" w:eastAsia="方正楷体_GBK" w:cs="方正楷体_GBK"/>
          <w:sz w:val="30"/>
          <w:szCs w:val="30"/>
          <w:highlight w:val="none"/>
        </w:rPr>
      </w:pPr>
      <w:r>
        <w:rPr>
          <w:rFonts w:hint="eastAsia" w:ascii="方正楷体_GBK" w:hAnsi="方正楷体_GBK" w:eastAsia="方正楷体_GBK" w:cs="方正楷体_GBK"/>
          <w:sz w:val="30"/>
          <w:szCs w:val="30"/>
          <w:highlight w:val="none"/>
        </w:rPr>
        <w:t>（一）合同协议书</w:t>
      </w:r>
    </w:p>
    <w:p>
      <w:pPr>
        <w:spacing w:after="0" w:line="600" w:lineRule="exact"/>
        <w:ind w:firstLine="600" w:firstLineChars="200"/>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《示范文本》合同协议书共计</w:t>
      </w:r>
      <w:r>
        <w:rPr>
          <w:rFonts w:hint="eastAsia" w:ascii="方正仿宋_GBK" w:hAnsi="方正仿宋_GBK" w:eastAsia="方正仿宋_GBK" w:cs="方正仿宋_GBK"/>
          <w:sz w:val="30"/>
          <w:szCs w:val="30"/>
          <w:highlight w:val="none"/>
          <w:lang w:val="en-US" w:eastAsia="zh-CN"/>
        </w:rPr>
        <w:t>10</w:t>
      </w:r>
      <w:r>
        <w:rPr>
          <w:rFonts w:hint="eastAsia" w:ascii="方正仿宋_GBK" w:hAnsi="方正仿宋_GBK" w:eastAsia="方正仿宋_GBK" w:cs="方正仿宋_GBK"/>
          <w:sz w:val="30"/>
          <w:szCs w:val="30"/>
          <w:highlight w:val="none"/>
        </w:rPr>
        <w:t>条，主要包括</w:t>
      </w:r>
      <w:r>
        <w:rPr>
          <w:rFonts w:hint="eastAsia" w:ascii="方正仿宋_GBK" w:hAnsi="方正仿宋_GBK" w:eastAsia="方正仿宋_GBK" w:cs="方正仿宋_GBK"/>
          <w:sz w:val="30"/>
          <w:szCs w:val="30"/>
          <w:highlight w:val="none"/>
          <w:lang w:eastAsia="zh-CN"/>
        </w:rPr>
        <w:t>项目</w:t>
      </w:r>
      <w:r>
        <w:rPr>
          <w:rFonts w:hint="eastAsia" w:ascii="方正仿宋_GBK" w:hAnsi="方正仿宋_GBK" w:eastAsia="方正仿宋_GBK" w:cs="方正仿宋_GBK"/>
          <w:sz w:val="30"/>
          <w:szCs w:val="30"/>
          <w:highlight w:val="none"/>
        </w:rPr>
        <w:t>概况</w:t>
      </w:r>
      <w:r>
        <w:rPr>
          <w:rFonts w:hint="eastAsia" w:ascii="方正仿宋_GBK" w:hAnsi="方正仿宋_GBK" w:eastAsia="方正仿宋_GBK" w:cs="方正仿宋_GBK"/>
          <w:sz w:val="30"/>
          <w:szCs w:val="30"/>
          <w:highlight w:val="none"/>
          <w:lang w:eastAsia="zh-CN"/>
        </w:rPr>
        <w:t>、合同工期、质量标准、合同价格、工人工资支付分账、项目负责人、合同文件构成、承诺、合同生效、</w:t>
      </w:r>
      <w:r>
        <w:rPr>
          <w:rFonts w:hint="eastAsia" w:ascii="方正仿宋_GBK" w:hAnsi="方正仿宋_GBK" w:eastAsia="方正仿宋_GBK" w:cs="方正仿宋_GBK"/>
          <w:sz w:val="30"/>
          <w:szCs w:val="30"/>
          <w:highlight w:val="none"/>
        </w:rPr>
        <w:t>合同份数等内容，集中约定了合同当事人基本的合同权利义务。</w:t>
      </w:r>
    </w:p>
    <w:p>
      <w:pPr>
        <w:spacing w:after="0" w:line="600" w:lineRule="exact"/>
        <w:ind w:firstLine="600" w:firstLineChars="200"/>
        <w:rPr>
          <w:rFonts w:hint="eastAsia" w:ascii="方正楷体_GBK" w:hAnsi="方正楷体_GBK" w:eastAsia="方正楷体_GBK" w:cs="方正楷体_GBK"/>
          <w:sz w:val="30"/>
          <w:szCs w:val="30"/>
          <w:highlight w:val="none"/>
        </w:rPr>
      </w:pPr>
      <w:r>
        <w:rPr>
          <w:rFonts w:hint="eastAsia" w:ascii="方正楷体_GBK" w:hAnsi="方正楷体_GBK" w:eastAsia="方正楷体_GBK" w:cs="方正楷体_GBK"/>
          <w:sz w:val="30"/>
          <w:szCs w:val="30"/>
          <w:highlight w:val="none"/>
        </w:rPr>
        <w:t>（二）通用合同条款</w:t>
      </w:r>
    </w:p>
    <w:p>
      <w:pPr>
        <w:spacing w:after="0" w:line="600" w:lineRule="exact"/>
        <w:ind w:firstLine="600" w:firstLineChars="200"/>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通用合同条款是合同当事人根据《中华人民共和国</w:t>
      </w:r>
      <w:r>
        <w:rPr>
          <w:rFonts w:hint="eastAsia" w:ascii="方正仿宋_GBK" w:hAnsi="方正仿宋_GBK" w:eastAsia="方正仿宋_GBK" w:cs="方正仿宋_GBK"/>
          <w:sz w:val="30"/>
          <w:szCs w:val="30"/>
          <w:highlight w:val="none"/>
          <w:lang w:eastAsia="zh-CN"/>
        </w:rPr>
        <w:t>民法典</w:t>
      </w:r>
      <w:r>
        <w:rPr>
          <w:rFonts w:hint="eastAsia" w:ascii="方正仿宋_GBK" w:hAnsi="方正仿宋_GBK" w:eastAsia="方正仿宋_GBK" w:cs="方正仿宋_GBK"/>
          <w:sz w:val="30"/>
          <w:szCs w:val="30"/>
          <w:highlight w:val="none"/>
        </w:rPr>
        <w:t>》《建设工程质量管理条例》等相关法律法规的规定，就</w:t>
      </w:r>
      <w:r>
        <w:rPr>
          <w:rFonts w:hint="eastAsia" w:ascii="方正仿宋_GBK" w:hAnsi="方正仿宋_GBK" w:eastAsia="方正仿宋_GBK" w:cs="方正仿宋_GBK"/>
          <w:sz w:val="30"/>
          <w:szCs w:val="30"/>
          <w:highlight w:val="none"/>
          <w:lang w:eastAsia="zh-CN"/>
        </w:rPr>
        <w:t>项目施工</w:t>
      </w:r>
      <w:r>
        <w:rPr>
          <w:rFonts w:hint="eastAsia" w:ascii="方正仿宋_GBK" w:hAnsi="方正仿宋_GBK" w:eastAsia="方正仿宋_GBK" w:cs="方正仿宋_GBK"/>
          <w:sz w:val="30"/>
          <w:szCs w:val="30"/>
          <w:highlight w:val="none"/>
        </w:rPr>
        <w:t>的实施及相关事项对合同当事人的权利义务作出的原则性约定。</w:t>
      </w:r>
    </w:p>
    <w:p>
      <w:pPr>
        <w:spacing w:after="0" w:line="600" w:lineRule="exact"/>
        <w:ind w:firstLine="600" w:firstLineChars="200"/>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通用合同条款具体包括</w:t>
      </w:r>
      <w:r>
        <w:rPr>
          <w:rFonts w:hint="eastAsia" w:ascii="方正仿宋_GBK" w:hAnsi="方正仿宋_GBK" w:eastAsia="方正仿宋_GBK" w:cs="方正仿宋_GBK"/>
          <w:sz w:val="30"/>
          <w:szCs w:val="30"/>
          <w:highlight w:val="none"/>
          <w:lang w:eastAsia="zh-CN"/>
        </w:rPr>
        <w:t>一般约定</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sz w:val="30"/>
          <w:szCs w:val="30"/>
          <w:highlight w:val="none"/>
          <w:lang w:eastAsia="zh-CN"/>
        </w:rPr>
        <w:t>发包人、承包人、监理人、工程质量、安全文明施工、工期和进度、材料与设备、试验与检验、项目调整、合同价格、计量与支付、验收、工程结算、缺陷责任与保修、违约、不可抗力、保险、争议解决、补充条款</w:t>
      </w:r>
      <w:r>
        <w:rPr>
          <w:rFonts w:hint="eastAsia" w:ascii="方正仿宋_GBK" w:hAnsi="方正仿宋_GBK" w:eastAsia="方正仿宋_GBK" w:cs="方正仿宋_GBK"/>
          <w:sz w:val="30"/>
          <w:szCs w:val="30"/>
          <w:highlight w:val="none"/>
        </w:rPr>
        <w:t>等共计</w:t>
      </w:r>
      <w:r>
        <w:rPr>
          <w:rFonts w:hint="eastAsia" w:ascii="方正仿宋_GBK" w:hAnsi="方正仿宋_GBK" w:eastAsia="方正仿宋_GBK" w:cs="方正仿宋_GBK"/>
          <w:sz w:val="30"/>
          <w:szCs w:val="30"/>
          <w:highlight w:val="none"/>
          <w:lang w:val="en-US" w:eastAsia="zh-CN"/>
        </w:rPr>
        <w:t>19</w:t>
      </w:r>
      <w:r>
        <w:rPr>
          <w:rFonts w:hint="eastAsia" w:ascii="方正仿宋_GBK" w:hAnsi="方正仿宋_GBK" w:eastAsia="方正仿宋_GBK" w:cs="方正仿宋_GBK"/>
          <w:sz w:val="30"/>
          <w:szCs w:val="30"/>
          <w:highlight w:val="none"/>
        </w:rPr>
        <w:t>条。上述条款安排既考虑了现行法律法规对工程建设的有关要求，也考虑了</w:t>
      </w:r>
      <w:r>
        <w:rPr>
          <w:rFonts w:hint="eastAsia" w:ascii="方正仿宋_GBK" w:hAnsi="方正仿宋_GBK" w:eastAsia="方正仿宋_GBK" w:cs="方正仿宋_GBK"/>
          <w:sz w:val="30"/>
          <w:szCs w:val="30"/>
          <w:highlight w:val="none"/>
          <w:lang w:eastAsia="zh-CN"/>
        </w:rPr>
        <w:t>农田建设项目施工</w:t>
      </w:r>
      <w:r>
        <w:rPr>
          <w:rFonts w:hint="eastAsia" w:ascii="方正仿宋_GBK" w:hAnsi="方正仿宋_GBK" w:eastAsia="方正仿宋_GBK" w:cs="方正仿宋_GBK"/>
          <w:sz w:val="30"/>
          <w:szCs w:val="30"/>
          <w:highlight w:val="none"/>
        </w:rPr>
        <w:t>管理的特殊需要。</w:t>
      </w:r>
    </w:p>
    <w:p>
      <w:pPr>
        <w:spacing w:after="0" w:line="600" w:lineRule="exact"/>
        <w:ind w:firstLine="600" w:firstLineChars="200"/>
        <w:rPr>
          <w:rFonts w:hint="eastAsia" w:ascii="方正楷体_GBK" w:hAnsi="方正楷体_GBK" w:eastAsia="方正楷体_GBK" w:cs="方正楷体_GBK"/>
          <w:sz w:val="30"/>
          <w:szCs w:val="30"/>
          <w:highlight w:val="none"/>
        </w:rPr>
      </w:pPr>
      <w:r>
        <w:rPr>
          <w:rFonts w:hint="eastAsia" w:ascii="方正楷体_GBK" w:hAnsi="方正楷体_GBK" w:eastAsia="方正楷体_GBK" w:cs="方正楷体_GBK"/>
          <w:sz w:val="30"/>
          <w:szCs w:val="30"/>
          <w:highlight w:val="none"/>
        </w:rPr>
        <w:t>（三）专用合同条款</w:t>
      </w:r>
    </w:p>
    <w:p>
      <w:pPr>
        <w:spacing w:after="0" w:line="600" w:lineRule="exact"/>
        <w:ind w:firstLine="600" w:firstLineChars="200"/>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专用合同条款是对通用合同条款原则性约定的细化、完善、补充、修改或另行约定的条款。合同当事人可以根据不同</w:t>
      </w:r>
      <w:r>
        <w:rPr>
          <w:rFonts w:hint="eastAsia" w:ascii="方正仿宋_GBK" w:hAnsi="方正仿宋_GBK" w:eastAsia="方正仿宋_GBK" w:cs="方正仿宋_GBK"/>
          <w:sz w:val="30"/>
          <w:szCs w:val="30"/>
          <w:highlight w:val="none"/>
          <w:lang w:eastAsia="zh-CN"/>
        </w:rPr>
        <w:t>农田建设项目</w:t>
      </w:r>
      <w:r>
        <w:rPr>
          <w:rFonts w:hint="eastAsia" w:ascii="方正仿宋_GBK" w:hAnsi="方正仿宋_GBK" w:eastAsia="方正仿宋_GBK" w:cs="方正仿宋_GBK"/>
          <w:sz w:val="30"/>
          <w:szCs w:val="30"/>
          <w:highlight w:val="none"/>
        </w:rPr>
        <w:t>的特点及具体情况，通过双方的谈判、协商对相应的专用合同条款进行修改补充。在使用专用合同条款时，应注意以下事项：</w:t>
      </w:r>
    </w:p>
    <w:p>
      <w:pPr>
        <w:spacing w:after="0" w:line="600" w:lineRule="exact"/>
        <w:ind w:firstLine="600" w:firstLineChars="200"/>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1.专用合同条款编号应与相应的通用合同条款编号一致；</w:t>
      </w:r>
    </w:p>
    <w:p>
      <w:pPr>
        <w:spacing w:after="0" w:line="600" w:lineRule="exact"/>
        <w:ind w:firstLine="600" w:firstLineChars="200"/>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2.合同当事人可以通过对专用合同条款的修改，满足具体项目</w:t>
      </w:r>
      <w:r>
        <w:rPr>
          <w:rFonts w:hint="eastAsia" w:ascii="方正仿宋_GBK" w:hAnsi="方正仿宋_GBK" w:eastAsia="方正仿宋_GBK" w:cs="方正仿宋_GBK"/>
          <w:sz w:val="30"/>
          <w:szCs w:val="30"/>
          <w:highlight w:val="none"/>
          <w:lang w:eastAsia="zh-CN"/>
        </w:rPr>
        <w:t>施工</w:t>
      </w:r>
      <w:r>
        <w:rPr>
          <w:rFonts w:hint="eastAsia" w:ascii="方正仿宋_GBK" w:hAnsi="方正仿宋_GBK" w:eastAsia="方正仿宋_GBK" w:cs="方正仿宋_GBK"/>
          <w:sz w:val="30"/>
          <w:szCs w:val="30"/>
          <w:highlight w:val="none"/>
        </w:rPr>
        <w:t>的特殊要求，避免直接修改通用合同条款；</w:t>
      </w:r>
    </w:p>
    <w:p>
      <w:pPr>
        <w:spacing w:after="0" w:line="600" w:lineRule="exact"/>
        <w:ind w:firstLine="600" w:firstLineChars="200"/>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3.在专用合同条款中有横道线的地方，合同当事人可针对相应的通用合同条款进行细化、完善、补充、修改或另行约定；如无细化、完善、补充、修改或另行约定，则填写“无”或划“/”。</w:t>
      </w:r>
    </w:p>
    <w:p>
      <w:pPr>
        <w:spacing w:after="0" w:line="600" w:lineRule="exact"/>
        <w:ind w:firstLine="600" w:firstLineChars="200"/>
        <w:rPr>
          <w:rFonts w:hint="eastAsia" w:ascii="方正黑体_GBK" w:hAnsi="方正黑体_GBK" w:eastAsia="方正黑体_GBK" w:cs="方正黑体_GBK"/>
          <w:sz w:val="30"/>
          <w:szCs w:val="30"/>
          <w:highlight w:val="none"/>
        </w:rPr>
      </w:pPr>
      <w:r>
        <w:rPr>
          <w:rFonts w:hint="eastAsia" w:ascii="方正黑体_GBK" w:hAnsi="方正黑体_GBK" w:eastAsia="方正黑体_GBK" w:cs="方正黑体_GBK"/>
          <w:sz w:val="30"/>
          <w:szCs w:val="30"/>
          <w:highlight w:val="none"/>
        </w:rPr>
        <w:t>二、《示范文本》适用范围</w:t>
      </w:r>
    </w:p>
    <w:p>
      <w:pPr>
        <w:spacing w:after="0" w:line="600" w:lineRule="exact"/>
        <w:ind w:firstLine="600" w:firstLineChars="200"/>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《示范文本》适用于</w:t>
      </w:r>
      <w:r>
        <w:rPr>
          <w:rFonts w:hint="eastAsia" w:ascii="方正仿宋_GBK" w:hAnsi="方正仿宋_GBK" w:eastAsia="方正仿宋_GBK" w:cs="方正仿宋_GBK"/>
          <w:sz w:val="30"/>
          <w:szCs w:val="30"/>
          <w:highlight w:val="none"/>
          <w:lang w:eastAsia="zh-CN"/>
        </w:rPr>
        <w:t>广州市农田建设项目施工</w:t>
      </w:r>
      <w:r>
        <w:rPr>
          <w:rFonts w:hint="eastAsia" w:ascii="方正仿宋_GBK" w:hAnsi="方正仿宋_GBK" w:eastAsia="方正仿宋_GBK" w:cs="方正仿宋_GBK"/>
          <w:sz w:val="30"/>
          <w:szCs w:val="30"/>
          <w:highlight w:val="none"/>
        </w:rPr>
        <w:t>活动。带★号的条文，</w:t>
      </w:r>
      <w:r>
        <w:rPr>
          <w:rFonts w:hint="eastAsia" w:ascii="方正仿宋_GBK" w:hAnsi="方正仿宋_GBK" w:eastAsia="方正仿宋_GBK" w:cs="方正仿宋_GBK"/>
          <w:sz w:val="30"/>
          <w:szCs w:val="30"/>
          <w:highlight w:val="none"/>
          <w:lang w:eastAsia="zh-CN"/>
        </w:rPr>
        <w:t>是</w:t>
      </w:r>
      <w:r>
        <w:rPr>
          <w:rFonts w:hint="eastAsia" w:ascii="方正仿宋_GBK" w:hAnsi="方正仿宋_GBK" w:eastAsia="方正仿宋_GBK" w:cs="方正仿宋_GBK"/>
          <w:sz w:val="30"/>
          <w:szCs w:val="30"/>
          <w:highlight w:val="none"/>
        </w:rPr>
        <w:t>与法律、法规、规范</w:t>
      </w:r>
      <w:r>
        <w:rPr>
          <w:rFonts w:hint="eastAsia" w:ascii="方正仿宋_GBK" w:hAnsi="方正仿宋_GBK" w:eastAsia="方正仿宋_GBK" w:cs="方正仿宋_GBK"/>
          <w:sz w:val="30"/>
          <w:szCs w:val="30"/>
          <w:highlight w:val="none"/>
          <w:lang w:eastAsia="zh-CN"/>
        </w:rPr>
        <w:t>、规章、制度</w:t>
      </w:r>
      <w:r>
        <w:rPr>
          <w:rFonts w:hint="eastAsia" w:ascii="方正仿宋_GBK" w:hAnsi="方正仿宋_GBK" w:eastAsia="方正仿宋_GBK" w:cs="方正仿宋_GBK"/>
          <w:sz w:val="30"/>
          <w:szCs w:val="30"/>
          <w:highlight w:val="none"/>
        </w:rPr>
        <w:t>有关联的条款，原则上</w:t>
      </w:r>
      <w:r>
        <w:rPr>
          <w:rFonts w:hint="eastAsia" w:ascii="方正仿宋_GBK" w:hAnsi="方正仿宋_GBK" w:eastAsia="方正仿宋_GBK" w:cs="方正仿宋_GBK"/>
          <w:sz w:val="30"/>
          <w:szCs w:val="30"/>
          <w:highlight w:val="none"/>
          <w:lang w:val="en-US" w:eastAsia="zh-CN"/>
        </w:rPr>
        <w:t>不得</w:t>
      </w:r>
      <w:r>
        <w:rPr>
          <w:rFonts w:hint="eastAsia" w:ascii="方正仿宋_GBK" w:hAnsi="方正仿宋_GBK" w:eastAsia="方正仿宋_GBK" w:cs="方正仿宋_GBK"/>
          <w:sz w:val="30"/>
          <w:szCs w:val="30"/>
          <w:highlight w:val="none"/>
        </w:rPr>
        <w:t>删减</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只能在不违反原条款实质的前提下增加细化内容。</w:t>
      </w:r>
    </w:p>
    <w:p>
      <w:pPr>
        <w:spacing w:after="0" w:line="600" w:lineRule="exact"/>
        <w:ind w:firstLine="600" w:firstLineChars="200"/>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合同当事人可结合</w:t>
      </w:r>
      <w:r>
        <w:rPr>
          <w:rFonts w:hint="eastAsia" w:ascii="方正仿宋_GBK" w:hAnsi="方正仿宋_GBK" w:eastAsia="方正仿宋_GBK" w:cs="方正仿宋_GBK"/>
          <w:sz w:val="30"/>
          <w:szCs w:val="30"/>
          <w:highlight w:val="none"/>
          <w:lang w:eastAsia="zh-CN"/>
        </w:rPr>
        <w:t>项目</w:t>
      </w:r>
      <w:r>
        <w:rPr>
          <w:rFonts w:hint="eastAsia" w:ascii="方正仿宋_GBK" w:hAnsi="方正仿宋_GBK" w:eastAsia="方正仿宋_GBK" w:cs="方正仿宋_GBK"/>
          <w:sz w:val="30"/>
          <w:szCs w:val="30"/>
          <w:highlight w:val="none"/>
        </w:rPr>
        <w:t>具体情况，</w:t>
      </w:r>
      <w:r>
        <w:rPr>
          <w:rFonts w:hint="eastAsia" w:ascii="方正仿宋_GBK" w:hAnsi="方正仿宋_GBK" w:eastAsia="方正仿宋_GBK" w:cs="方正仿宋_GBK"/>
          <w:sz w:val="30"/>
          <w:szCs w:val="30"/>
          <w:highlight w:val="none"/>
          <w:lang w:eastAsia="zh-CN"/>
        </w:rPr>
        <w:t>增加</w:t>
      </w:r>
      <w:r>
        <w:rPr>
          <w:rFonts w:hint="eastAsia" w:ascii="方正仿宋_GBK" w:hAnsi="方正仿宋_GBK" w:eastAsia="方正仿宋_GBK" w:cs="方正仿宋_GBK"/>
          <w:bCs w:val="0"/>
          <w:color w:val="000000" w:themeColor="text1"/>
          <w:kern w:val="0"/>
          <w:sz w:val="30"/>
          <w:szCs w:val="30"/>
          <w:highlight w:val="none"/>
          <w:lang w:val="en-US" w:eastAsia="zh-CN"/>
          <w14:textFill>
            <w14:solidFill>
              <w14:schemeClr w14:val="tx1"/>
            </w14:solidFill>
          </w14:textFill>
        </w:rPr>
        <w:t>项目主管部门和项目建设管理单位为丙方、丁方等，并</w:t>
      </w:r>
      <w:r>
        <w:rPr>
          <w:rFonts w:hint="eastAsia" w:ascii="方正仿宋_GBK" w:hAnsi="方正仿宋_GBK" w:eastAsia="方正仿宋_GBK" w:cs="方正仿宋_GBK"/>
          <w:sz w:val="30"/>
          <w:szCs w:val="30"/>
          <w:highlight w:val="none"/>
        </w:rPr>
        <w:t>约定</w:t>
      </w:r>
      <w:r>
        <w:rPr>
          <w:rFonts w:hint="eastAsia" w:ascii="方正仿宋_GBK" w:hAnsi="方正仿宋_GBK" w:eastAsia="方正仿宋_GBK" w:cs="方正仿宋_GBK"/>
          <w:sz w:val="30"/>
          <w:szCs w:val="30"/>
          <w:highlight w:val="none"/>
          <w:lang w:eastAsia="zh-CN"/>
        </w:rPr>
        <w:t>其</w:t>
      </w:r>
      <w:r>
        <w:rPr>
          <w:rFonts w:hint="eastAsia" w:ascii="方正仿宋_GBK" w:hAnsi="方正仿宋_GBK" w:eastAsia="方正仿宋_GBK" w:cs="方正仿宋_GBK"/>
          <w:sz w:val="30"/>
          <w:szCs w:val="30"/>
          <w:highlight w:val="none"/>
        </w:rPr>
        <w:t>具体的权利义务。</w:t>
      </w:r>
    </w:p>
    <w:p>
      <w:pPr>
        <w:pStyle w:val="25"/>
        <w:spacing w:before="0" w:beforeLines="0" w:after="0" w:afterLines="0" w:line="500" w:lineRule="exact"/>
        <w:ind w:left="0" w:firstLine="0"/>
        <w:jc w:val="center"/>
        <w:rPr>
          <w:rFonts w:hint="eastAsia" w:ascii="微软雅黑" w:hAnsi="微软雅黑" w:eastAsia="微软雅黑" w:cs="微软雅黑"/>
          <w:b w:val="0"/>
          <w:bCs w:val="0"/>
          <w:sz w:val="44"/>
          <w:szCs w:val="44"/>
          <w:highlight w:val="none"/>
          <w:lang w:val="zh-CN"/>
        </w:rPr>
      </w:pPr>
    </w:p>
    <w:p>
      <w:pPr>
        <w:rPr>
          <w:rFonts w:hint="eastAsia"/>
          <w:highlight w:val="none"/>
          <w:lang w:val="zh-CN"/>
        </w:rPr>
      </w:pPr>
    </w:p>
    <w:p>
      <w:pPr>
        <w:pStyle w:val="25"/>
        <w:spacing w:before="0" w:beforeLines="0" w:after="0" w:afterLines="0" w:line="500" w:lineRule="exact"/>
        <w:ind w:left="0" w:firstLine="0"/>
        <w:jc w:val="center"/>
        <w:rPr>
          <w:rFonts w:hint="eastAsia" w:ascii="微软雅黑" w:hAnsi="微软雅黑" w:eastAsia="微软雅黑" w:cs="微软雅黑"/>
          <w:b w:val="0"/>
          <w:bCs w:val="0"/>
          <w:sz w:val="44"/>
          <w:szCs w:val="44"/>
          <w:highlight w:val="none"/>
          <w:lang w:val="zh-CN"/>
        </w:rPr>
      </w:pPr>
    </w:p>
    <w:p>
      <w:pPr>
        <w:pStyle w:val="25"/>
        <w:spacing w:before="0" w:beforeLines="0" w:after="0" w:afterLines="0" w:line="500" w:lineRule="exact"/>
        <w:ind w:left="0" w:firstLine="0"/>
        <w:jc w:val="center"/>
        <w:rPr>
          <w:rFonts w:hint="eastAsia" w:ascii="微软雅黑" w:hAnsi="微软雅黑" w:eastAsia="微软雅黑" w:cs="微软雅黑"/>
          <w:b w:val="0"/>
          <w:bCs w:val="0"/>
          <w:sz w:val="44"/>
          <w:szCs w:val="44"/>
          <w:highlight w:val="none"/>
        </w:rPr>
      </w:pPr>
      <w:r>
        <w:rPr>
          <w:rFonts w:hint="eastAsia" w:ascii="微软雅黑" w:hAnsi="微软雅黑" w:eastAsia="微软雅黑" w:cs="微软雅黑"/>
          <w:b w:val="0"/>
          <w:bCs w:val="0"/>
          <w:sz w:val="44"/>
          <w:szCs w:val="44"/>
          <w:highlight w:val="none"/>
          <w:lang w:val="zh-CN"/>
        </w:rPr>
        <w:t>目  录</w:t>
      </w:r>
    </w:p>
    <w:p>
      <w:pPr>
        <w:pStyle w:val="9"/>
        <w:tabs>
          <w:tab w:val="right" w:leader="middleDot" w:pos="8400"/>
          <w:tab w:val="right" w:leader="dot" w:pos="8810"/>
          <w:tab w:val="clear" w:pos="9628"/>
        </w:tabs>
        <w:spacing w:beforeLines="0" w:after="0" w:afterLines="0" w:line="500" w:lineRule="exact"/>
        <w:ind w:left="0" w:leftChars="0" w:firstLine="0" w:firstLineChars="0"/>
        <w:rPr>
          <w:rFonts w:hint="eastAsia" w:ascii="方正仿宋_GBK" w:hAnsi="方正仿宋_GBK" w:eastAsia="方正仿宋_GBK" w:cs="方正仿宋_GBK"/>
          <w:b/>
          <w:i w:val="0"/>
          <w:iCs w:val="0"/>
          <w:sz w:val="28"/>
          <w:szCs w:val="28"/>
          <w:highlight w:val="none"/>
        </w:rPr>
      </w:pPr>
      <w:r>
        <w:rPr>
          <w:rFonts w:hint="eastAsia" w:ascii="方正仿宋_GBK" w:hAnsi="方正仿宋_GBK" w:eastAsia="方正仿宋_GBK" w:cs="方正仿宋_GBK"/>
          <w:sz w:val="28"/>
          <w:szCs w:val="28"/>
          <w:highlight w:val="none"/>
        </w:rPr>
        <w:fldChar w:fldCharType="begin"/>
      </w:r>
      <w:r>
        <w:rPr>
          <w:rFonts w:hint="eastAsia" w:ascii="方正仿宋_GBK" w:hAnsi="方正仿宋_GBK" w:eastAsia="方正仿宋_GBK" w:cs="方正仿宋_GBK"/>
          <w:sz w:val="28"/>
          <w:szCs w:val="28"/>
          <w:highlight w:val="none"/>
        </w:rPr>
        <w:instrText xml:space="preserve"> TOC \o "1-5" \h \z \u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i w:val="0"/>
          <w:iCs w:val="0"/>
          <w:sz w:val="28"/>
          <w:szCs w:val="28"/>
          <w:highlight w:val="none"/>
        </w:rPr>
        <w:fldChar w:fldCharType="begin"/>
      </w:r>
      <w:r>
        <w:rPr>
          <w:rStyle w:val="19"/>
          <w:rFonts w:hint="eastAsia" w:ascii="方正仿宋_GBK" w:hAnsi="方正仿宋_GBK" w:eastAsia="方正仿宋_GBK" w:cs="方正仿宋_GBK"/>
          <w:i w:val="0"/>
          <w:iCs w:val="0"/>
          <w:sz w:val="28"/>
          <w:szCs w:val="28"/>
          <w:highlight w:val="none"/>
        </w:rPr>
        <w:instrText xml:space="preserve"> </w:instrText>
      </w:r>
      <w:r>
        <w:rPr>
          <w:rFonts w:hint="eastAsia" w:ascii="方正仿宋_GBK" w:hAnsi="方正仿宋_GBK" w:eastAsia="方正仿宋_GBK" w:cs="方正仿宋_GBK"/>
          <w:i w:val="0"/>
          <w:iCs w:val="0"/>
          <w:sz w:val="28"/>
          <w:szCs w:val="28"/>
          <w:highlight w:val="none"/>
        </w:rPr>
        <w:instrText xml:space="preserve">HYPERLINK \l "_Toc351203480"</w:instrText>
      </w:r>
      <w:r>
        <w:rPr>
          <w:rStyle w:val="19"/>
          <w:rFonts w:hint="eastAsia" w:ascii="方正仿宋_GBK" w:hAnsi="方正仿宋_GBK" w:eastAsia="方正仿宋_GBK" w:cs="方正仿宋_GBK"/>
          <w:i w:val="0"/>
          <w:iCs w:val="0"/>
          <w:sz w:val="28"/>
          <w:szCs w:val="28"/>
          <w:highlight w:val="none"/>
        </w:rPr>
        <w:instrText xml:space="preserve"> </w:instrText>
      </w:r>
      <w:r>
        <w:rPr>
          <w:rFonts w:hint="eastAsia" w:ascii="方正仿宋_GBK" w:hAnsi="方正仿宋_GBK" w:eastAsia="方正仿宋_GBK" w:cs="方正仿宋_GBK"/>
          <w:i w:val="0"/>
          <w:iCs w:val="0"/>
          <w:sz w:val="28"/>
          <w:szCs w:val="28"/>
          <w:highlight w:val="none"/>
        </w:rPr>
        <w:fldChar w:fldCharType="separate"/>
      </w:r>
      <w:r>
        <w:rPr>
          <w:rStyle w:val="19"/>
          <w:rFonts w:hint="eastAsia" w:ascii="方正仿宋_GBK" w:hAnsi="方正仿宋_GBK" w:eastAsia="方正仿宋_GBK" w:cs="方正仿宋_GBK"/>
          <w:b/>
          <w:i w:val="0"/>
          <w:iCs w:val="0"/>
          <w:sz w:val="28"/>
          <w:szCs w:val="28"/>
          <w:highlight w:val="none"/>
        </w:rPr>
        <w:t>第一部分 合同协议书</w:t>
      </w:r>
      <w:r>
        <w:rPr>
          <w:rFonts w:hint="eastAsia" w:ascii="方正仿宋_GBK" w:hAnsi="方正仿宋_GBK" w:eastAsia="方正仿宋_GBK" w:cs="方正仿宋_GBK"/>
          <w:b/>
          <w:i w:val="0"/>
          <w:iCs w:val="0"/>
          <w:sz w:val="28"/>
          <w:szCs w:val="28"/>
          <w:highlight w:val="none"/>
        </w:rPr>
        <w:fldChar w:fldCharType="end"/>
      </w:r>
      <w:r>
        <w:rPr>
          <w:rFonts w:hint="eastAsia" w:ascii="方正仿宋_GBK" w:hAnsi="方正仿宋_GBK" w:eastAsia="方正仿宋_GBK" w:cs="方正仿宋_GBK"/>
          <w:bCs/>
          <w:i w:val="0"/>
          <w:iCs w:val="0"/>
          <w:sz w:val="28"/>
          <w:szCs w:val="28"/>
          <w:highlight w:val="none"/>
        </w:rPr>
        <w:tab/>
      </w:r>
      <w:r>
        <w:rPr>
          <w:rFonts w:hint="eastAsia" w:ascii="方正仿宋_GBK" w:hAnsi="方正仿宋_GBK" w:eastAsia="方正仿宋_GBK" w:cs="方正仿宋_GBK"/>
          <w:bCs/>
          <w:i w:val="0"/>
          <w:iCs w:val="0"/>
          <w:sz w:val="28"/>
          <w:szCs w:val="28"/>
          <w:highlight w:val="none"/>
          <w:lang w:val="en-US" w:eastAsia="zh-CN"/>
        </w:rPr>
        <w:t>5</w:t>
      </w:r>
    </w:p>
    <w:p>
      <w:pPr>
        <w:pStyle w:val="9"/>
        <w:tabs>
          <w:tab w:val="right" w:leader="middleDot" w:pos="8400"/>
          <w:tab w:val="right" w:leader="dot" w:pos="8810"/>
          <w:tab w:val="clear" w:pos="9628"/>
        </w:tabs>
        <w:spacing w:beforeLines="0" w:after="0" w:afterLines="0" w:line="500" w:lineRule="exact"/>
        <w:ind w:left="0" w:leftChars="0" w:firstLine="0" w:firstLineChars="0"/>
        <w:rPr>
          <w:rFonts w:hint="default" w:ascii="方正仿宋_GBK" w:hAnsi="方正仿宋_GBK" w:eastAsia="方正仿宋_GBK" w:cs="方正仿宋_GBK"/>
          <w:b/>
          <w:i w:val="0"/>
          <w:iCs w:val="0"/>
          <w:sz w:val="28"/>
          <w:szCs w:val="28"/>
          <w:highlight w:val="none"/>
          <w:lang w:eastAsia="zh-CN"/>
        </w:rPr>
      </w:pPr>
      <w:r>
        <w:rPr>
          <w:rFonts w:hint="eastAsia" w:ascii="方正仿宋_GBK" w:hAnsi="方正仿宋_GBK" w:eastAsia="方正仿宋_GBK" w:cs="方正仿宋_GBK"/>
          <w:b/>
          <w:i w:val="0"/>
          <w:iCs w:val="0"/>
          <w:sz w:val="28"/>
          <w:szCs w:val="28"/>
          <w:highlight w:val="none"/>
        </w:rPr>
        <w:fldChar w:fldCharType="begin"/>
      </w:r>
      <w:r>
        <w:rPr>
          <w:rStyle w:val="19"/>
          <w:rFonts w:hint="eastAsia" w:ascii="方正仿宋_GBK" w:hAnsi="方正仿宋_GBK" w:eastAsia="方正仿宋_GBK" w:cs="方正仿宋_GBK"/>
          <w:b/>
          <w:i w:val="0"/>
          <w:iCs w:val="0"/>
          <w:sz w:val="28"/>
          <w:szCs w:val="28"/>
          <w:highlight w:val="none"/>
        </w:rPr>
        <w:instrText xml:space="preserve"> </w:instrText>
      </w:r>
      <w:r>
        <w:rPr>
          <w:rFonts w:hint="eastAsia" w:ascii="方正仿宋_GBK" w:hAnsi="方正仿宋_GBK" w:eastAsia="方正仿宋_GBK" w:cs="方正仿宋_GBK"/>
          <w:b/>
          <w:i w:val="0"/>
          <w:iCs w:val="0"/>
          <w:sz w:val="28"/>
          <w:szCs w:val="28"/>
          <w:highlight w:val="none"/>
        </w:rPr>
        <w:instrText xml:space="preserve">HYPERLINK \l "_Toc351203494"</w:instrText>
      </w:r>
      <w:r>
        <w:rPr>
          <w:rStyle w:val="19"/>
          <w:rFonts w:hint="eastAsia" w:ascii="方正仿宋_GBK" w:hAnsi="方正仿宋_GBK" w:eastAsia="方正仿宋_GBK" w:cs="方正仿宋_GBK"/>
          <w:b/>
          <w:i w:val="0"/>
          <w:iCs w:val="0"/>
          <w:sz w:val="28"/>
          <w:szCs w:val="28"/>
          <w:highlight w:val="none"/>
        </w:rPr>
        <w:instrText xml:space="preserve"> </w:instrText>
      </w:r>
      <w:r>
        <w:rPr>
          <w:rFonts w:hint="eastAsia" w:ascii="方正仿宋_GBK" w:hAnsi="方正仿宋_GBK" w:eastAsia="方正仿宋_GBK" w:cs="方正仿宋_GBK"/>
          <w:b/>
          <w:i w:val="0"/>
          <w:iCs w:val="0"/>
          <w:sz w:val="28"/>
          <w:szCs w:val="28"/>
          <w:highlight w:val="none"/>
        </w:rPr>
        <w:fldChar w:fldCharType="separate"/>
      </w:r>
      <w:r>
        <w:rPr>
          <w:rStyle w:val="19"/>
          <w:rFonts w:hint="eastAsia" w:ascii="方正仿宋_GBK" w:hAnsi="方正仿宋_GBK" w:eastAsia="方正仿宋_GBK" w:cs="方正仿宋_GBK"/>
          <w:b/>
          <w:i w:val="0"/>
          <w:iCs w:val="0"/>
          <w:sz w:val="28"/>
          <w:szCs w:val="28"/>
          <w:highlight w:val="none"/>
        </w:rPr>
        <w:t>第二部分 通用合同</w:t>
      </w:r>
      <w:bookmarkStart w:id="1" w:name="_Hlt278392739"/>
      <w:r>
        <w:rPr>
          <w:rStyle w:val="19"/>
          <w:rFonts w:hint="eastAsia" w:ascii="方正仿宋_GBK" w:hAnsi="方正仿宋_GBK" w:eastAsia="方正仿宋_GBK" w:cs="方正仿宋_GBK"/>
          <w:b/>
          <w:i w:val="0"/>
          <w:iCs w:val="0"/>
          <w:sz w:val="28"/>
          <w:szCs w:val="28"/>
          <w:highlight w:val="none"/>
        </w:rPr>
        <w:t>条</w:t>
      </w:r>
      <w:bookmarkEnd w:id="1"/>
      <w:r>
        <w:rPr>
          <w:rStyle w:val="19"/>
          <w:rFonts w:hint="eastAsia" w:ascii="方正仿宋_GBK" w:hAnsi="方正仿宋_GBK" w:eastAsia="方正仿宋_GBK" w:cs="方正仿宋_GBK"/>
          <w:b/>
          <w:i w:val="0"/>
          <w:iCs w:val="0"/>
          <w:sz w:val="28"/>
          <w:szCs w:val="28"/>
          <w:highlight w:val="none"/>
        </w:rPr>
        <w:t>款</w:t>
      </w:r>
      <w:r>
        <w:rPr>
          <w:rFonts w:hint="eastAsia" w:ascii="方正仿宋_GBK" w:hAnsi="方正仿宋_GBK" w:eastAsia="方正仿宋_GBK" w:cs="方正仿宋_GBK"/>
          <w:b/>
          <w:i w:val="0"/>
          <w:iCs w:val="0"/>
          <w:sz w:val="28"/>
          <w:szCs w:val="28"/>
          <w:highlight w:val="none"/>
        </w:rPr>
        <w:fldChar w:fldCharType="end"/>
      </w:r>
      <w:r>
        <w:rPr>
          <w:rFonts w:hint="eastAsia" w:ascii="方正仿宋_GBK" w:hAnsi="方正仿宋_GBK" w:eastAsia="方正仿宋_GBK" w:cs="方正仿宋_GBK"/>
          <w:bCs/>
          <w:i w:val="0"/>
          <w:iCs w:val="0"/>
          <w:sz w:val="28"/>
          <w:szCs w:val="28"/>
          <w:highlight w:val="none"/>
        </w:rPr>
        <w:tab/>
      </w:r>
      <w:r>
        <w:rPr>
          <w:rFonts w:hint="eastAsia" w:ascii="方正仿宋_GBK" w:hAnsi="方正仿宋_GBK" w:eastAsia="方正仿宋_GBK" w:cs="方正仿宋_GBK"/>
          <w:bCs/>
          <w:i w:val="0"/>
          <w:iCs w:val="0"/>
          <w:sz w:val="28"/>
          <w:szCs w:val="28"/>
          <w:highlight w:val="none"/>
          <w:lang w:val="en-US" w:eastAsia="zh-CN"/>
        </w:rPr>
        <w:t>8</w:t>
      </w:r>
    </w:p>
    <w:p>
      <w:pPr>
        <w:pStyle w:val="13"/>
        <w:keepNext w:val="0"/>
        <w:keepLines w:val="0"/>
        <w:pageBreakBefore w:val="0"/>
        <w:widowControl w:val="0"/>
        <w:tabs>
          <w:tab w:val="right" w:leader="middleDot" w:pos="840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"_Toc351203495"</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Style w:val="19"/>
          <w:rFonts w:hint="eastAsia" w:ascii="方正仿宋_GBK" w:hAnsi="方正仿宋_GBK" w:eastAsia="方正仿宋_GBK" w:cs="方正仿宋_GBK"/>
          <w:sz w:val="28"/>
          <w:szCs w:val="28"/>
          <w:highlight w:val="none"/>
        </w:rPr>
        <w:t xml:space="preserve">1. </w:t>
      </w:r>
      <w:r>
        <w:rPr>
          <w:rStyle w:val="19"/>
          <w:rFonts w:hint="eastAsia" w:ascii="方正仿宋_GBK" w:hAnsi="方正仿宋_GBK" w:eastAsia="方正仿宋_GBK" w:cs="方正仿宋_GBK"/>
          <w:sz w:val="28"/>
          <w:szCs w:val="28"/>
          <w:highlight w:val="none"/>
          <w:lang w:eastAsia="zh-CN"/>
        </w:rPr>
        <w:t>一般约定</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8</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"_Toc351203509"</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Style w:val="19"/>
          <w:rFonts w:hint="eastAsia" w:ascii="方正仿宋_GBK" w:hAnsi="方正仿宋_GBK" w:eastAsia="方正仿宋_GBK" w:cs="方正仿宋_GBK"/>
          <w:sz w:val="28"/>
          <w:szCs w:val="28"/>
          <w:highlight w:val="none"/>
        </w:rPr>
        <w:t xml:space="preserve">2. </w:t>
      </w:r>
      <w:r>
        <w:rPr>
          <w:rStyle w:val="19"/>
          <w:rFonts w:hint="eastAsia" w:ascii="方正仿宋_GBK" w:hAnsi="方正仿宋_GBK" w:eastAsia="方正仿宋_GBK" w:cs="方正仿宋_GBK"/>
          <w:sz w:val="28"/>
          <w:szCs w:val="28"/>
          <w:highlight w:val="none"/>
          <w:lang w:eastAsia="zh-CN"/>
        </w:rPr>
        <w:t>发</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lang w:eastAsia="zh-CN"/>
        </w:rPr>
        <w:t>包人</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16</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"_Toc351203518"</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Style w:val="19"/>
          <w:rFonts w:hint="eastAsia" w:ascii="方正仿宋_GBK" w:hAnsi="方正仿宋_GBK" w:eastAsia="方正仿宋_GBK" w:cs="方正仿宋_GBK"/>
          <w:sz w:val="28"/>
          <w:szCs w:val="28"/>
          <w:highlight w:val="none"/>
        </w:rPr>
        <w:t>3. 承包人</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eastAsia="zh-CN"/>
        </w:rPr>
        <w:t>1</w:t>
      </w:r>
      <w:r>
        <w:rPr>
          <w:rFonts w:hint="eastAsia" w:ascii="方正仿宋_GBK" w:hAnsi="方正仿宋_GBK" w:eastAsia="方正仿宋_GBK" w:cs="方正仿宋_GBK"/>
          <w:sz w:val="28"/>
          <w:szCs w:val="28"/>
          <w:highlight w:val="none"/>
          <w:lang w:val="en-US" w:eastAsia="zh-CN"/>
        </w:rPr>
        <w:t>6</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"_Toc351203532"</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Style w:val="19"/>
          <w:rFonts w:hint="eastAsia" w:ascii="方正仿宋_GBK" w:hAnsi="方正仿宋_GBK" w:eastAsia="方正仿宋_GBK" w:cs="方正仿宋_GBK"/>
          <w:sz w:val="28"/>
          <w:szCs w:val="28"/>
          <w:highlight w:val="none"/>
        </w:rPr>
        <w:t xml:space="preserve">4.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lang w:eastAsia="zh-CN"/>
        </w:rPr>
        <w:t>监理人</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21</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"_Toc351203538"</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Style w:val="19"/>
          <w:rFonts w:hint="eastAsia" w:ascii="方正仿宋_GBK" w:hAnsi="方正仿宋_GBK" w:eastAsia="方正仿宋_GBK" w:cs="方正仿宋_GBK"/>
          <w:sz w:val="28"/>
          <w:szCs w:val="28"/>
          <w:highlight w:val="none"/>
        </w:rPr>
        <w:t>5. 工程质量</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23</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"_Toc351203542"</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Style w:val="19"/>
          <w:rFonts w:hint="eastAsia" w:ascii="方正仿宋_GBK" w:hAnsi="方正仿宋_GBK" w:eastAsia="方正仿宋_GBK" w:cs="方正仿宋_GBK"/>
          <w:sz w:val="28"/>
          <w:szCs w:val="28"/>
          <w:highlight w:val="none"/>
        </w:rPr>
        <w:t>6. 安全文明施工</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25</w:t>
      </w:r>
    </w:p>
    <w:p>
      <w:pPr>
        <w:pStyle w:val="13"/>
        <w:keepNext w:val="0"/>
        <w:keepLines w:val="0"/>
        <w:pageBreakBefore w:val="0"/>
        <w:widowControl w:val="0"/>
        <w:tabs>
          <w:tab w:val="right" w:leader="middleDot" w:pos="840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t>7</w:t>
      </w: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"_Toc351203562"</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Style w:val="19"/>
          <w:rFonts w:hint="eastAsia" w:ascii="方正仿宋_GBK" w:hAnsi="方正仿宋_GBK" w:eastAsia="方正仿宋_GBK" w:cs="方正仿宋_GBK"/>
          <w:sz w:val="28"/>
          <w:szCs w:val="28"/>
          <w:highlight w:val="none"/>
        </w:rPr>
        <w:t>. 工期和进度</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27</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"_Toc351203562"</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Style w:val="19"/>
          <w:rFonts w:hint="eastAsia" w:ascii="方正仿宋_GBK" w:hAnsi="方正仿宋_GBK" w:eastAsia="方正仿宋_GBK" w:cs="方正仿宋_GBK"/>
          <w:sz w:val="28"/>
          <w:szCs w:val="28"/>
          <w:highlight w:val="none"/>
        </w:rPr>
        <w:t>8. 材料与设备</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32</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"_Toc351203562"</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Style w:val="19"/>
          <w:rFonts w:hint="eastAsia" w:ascii="方正仿宋_GBK" w:hAnsi="方正仿宋_GBK" w:eastAsia="方正仿宋_GBK" w:cs="方正仿宋_GBK"/>
          <w:sz w:val="28"/>
          <w:szCs w:val="28"/>
          <w:highlight w:val="none"/>
        </w:rPr>
        <w:t>9. 试验与检验</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36</w:t>
      </w:r>
    </w:p>
    <w:p>
      <w:pPr>
        <w:pStyle w:val="13"/>
        <w:keepNext w:val="0"/>
        <w:keepLines w:val="0"/>
        <w:pageBreakBefore w:val="0"/>
        <w:widowControl w:val="0"/>
        <w:tabs>
          <w:tab w:val="right" w:leader="middleDot" w:pos="840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"_Toc351203495"</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lang w:val="en-US" w:eastAsia="zh-CN"/>
        </w:rPr>
        <w:t>10</w:t>
      </w:r>
      <w:r>
        <w:rPr>
          <w:rStyle w:val="19"/>
          <w:rFonts w:hint="eastAsia" w:ascii="方正仿宋_GBK" w:hAnsi="方正仿宋_GBK" w:eastAsia="方正仿宋_GBK" w:cs="方正仿宋_GBK"/>
          <w:sz w:val="28"/>
          <w:szCs w:val="28"/>
          <w:highlight w:val="none"/>
        </w:rPr>
        <w:t>.</w:t>
      </w:r>
      <w:r>
        <w:rPr>
          <w:rStyle w:val="19"/>
          <w:rFonts w:hint="eastAsia" w:ascii="方正仿宋_GBK" w:hAnsi="方正仿宋_GBK" w:eastAsia="方正仿宋_GBK" w:cs="方正仿宋_GBK"/>
          <w:sz w:val="28"/>
          <w:szCs w:val="28"/>
          <w:highlight w:val="none"/>
          <w:lang w:eastAsia="zh-CN"/>
        </w:rPr>
        <w:t>项目调整</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37</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"_Toc351203518"</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Style w:val="19"/>
          <w:rFonts w:hint="eastAsia" w:ascii="方正仿宋_GBK" w:hAnsi="方正仿宋_GBK" w:eastAsia="方正仿宋_GBK" w:cs="方正仿宋_GBK"/>
          <w:sz w:val="28"/>
          <w:szCs w:val="28"/>
          <w:highlight w:val="none"/>
          <w:lang w:val="en-US" w:eastAsia="zh-CN"/>
        </w:rPr>
        <w:t>11</w:t>
      </w:r>
      <w:r>
        <w:rPr>
          <w:rStyle w:val="19"/>
          <w:rFonts w:hint="eastAsia" w:ascii="方正仿宋_GBK" w:hAnsi="方正仿宋_GBK" w:eastAsia="方正仿宋_GBK" w:cs="方正仿宋_GBK"/>
          <w:sz w:val="28"/>
          <w:szCs w:val="28"/>
          <w:highlight w:val="none"/>
        </w:rPr>
        <w:t>.合同价格</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计量与支付</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41</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"_Toc351203532"</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lang w:val="en-US" w:eastAsia="zh-CN"/>
        </w:rPr>
        <w:t>12</w:t>
      </w:r>
      <w:r>
        <w:rPr>
          <w:rStyle w:val="19"/>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lang w:eastAsia="zh-CN"/>
        </w:rPr>
        <w:t>验收</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44</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"_Toc351203538"</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lang w:val="en-US" w:eastAsia="zh-CN"/>
        </w:rPr>
        <w:t>13</w:t>
      </w:r>
      <w:r>
        <w:rPr>
          <w:rStyle w:val="19"/>
          <w:rFonts w:hint="eastAsia" w:ascii="方正仿宋_GBK" w:hAnsi="方正仿宋_GBK" w:eastAsia="方正仿宋_GBK" w:cs="方正仿宋_GBK"/>
          <w:sz w:val="28"/>
          <w:szCs w:val="28"/>
          <w:highlight w:val="none"/>
        </w:rPr>
        <w:t>.工程结算</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46</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"_Toc351203542"</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lang w:val="en-US" w:eastAsia="zh-CN"/>
        </w:rPr>
        <w:t>14</w:t>
      </w:r>
      <w:r>
        <w:rPr>
          <w:rStyle w:val="19"/>
          <w:rFonts w:hint="eastAsia" w:ascii="方正仿宋_GBK" w:hAnsi="方正仿宋_GBK" w:eastAsia="方正仿宋_GBK" w:cs="方正仿宋_GBK"/>
          <w:sz w:val="28"/>
          <w:szCs w:val="28"/>
          <w:highlight w:val="none"/>
        </w:rPr>
        <w:t>. 缺陷责任与保修</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48</w:t>
      </w:r>
    </w:p>
    <w:p>
      <w:pPr>
        <w:pStyle w:val="13"/>
        <w:keepNext w:val="0"/>
        <w:keepLines w:val="0"/>
        <w:pageBreakBefore w:val="0"/>
        <w:widowControl w:val="0"/>
        <w:tabs>
          <w:tab w:val="right" w:leader="middleDot" w:pos="840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15</w:t>
      </w: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"_Toc351203562"</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Style w:val="19"/>
          <w:rFonts w:hint="eastAsia" w:ascii="方正仿宋_GBK" w:hAnsi="方正仿宋_GBK" w:eastAsia="方正仿宋_GBK" w:cs="方正仿宋_GBK"/>
          <w:sz w:val="28"/>
          <w:szCs w:val="28"/>
          <w:highlight w:val="none"/>
        </w:rPr>
        <w:t>. 违约</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50</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"_Toc351203562"</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Style w:val="19"/>
          <w:rFonts w:hint="eastAsia" w:ascii="方正仿宋_GBK" w:hAnsi="方正仿宋_GBK" w:eastAsia="方正仿宋_GBK" w:cs="方正仿宋_GBK"/>
          <w:sz w:val="28"/>
          <w:szCs w:val="28"/>
          <w:highlight w:val="none"/>
          <w:lang w:val="en-US" w:eastAsia="zh-CN"/>
        </w:rPr>
        <w:t>16</w:t>
      </w:r>
      <w:r>
        <w:rPr>
          <w:rStyle w:val="19"/>
          <w:rFonts w:hint="eastAsia" w:ascii="方正仿宋_GBK" w:hAnsi="方正仿宋_GBK" w:eastAsia="方正仿宋_GBK" w:cs="方正仿宋_GBK"/>
          <w:sz w:val="28"/>
          <w:szCs w:val="28"/>
          <w:highlight w:val="none"/>
        </w:rPr>
        <w:t>. 不可抗力</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54</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"_Toc351203562"</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lang w:val="en-US" w:eastAsia="zh-CN"/>
        </w:rPr>
        <w:t>17</w:t>
      </w:r>
      <w:r>
        <w:rPr>
          <w:rStyle w:val="19"/>
          <w:rFonts w:hint="eastAsia" w:ascii="方正仿宋_GBK" w:hAnsi="方正仿宋_GBK" w:eastAsia="方正仿宋_GBK" w:cs="方正仿宋_GBK"/>
          <w:sz w:val="28"/>
          <w:szCs w:val="28"/>
          <w:highlight w:val="none"/>
        </w:rPr>
        <w:t>. 保险</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56</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"_Toc351203562"</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Style w:val="19"/>
          <w:rFonts w:hint="eastAsia" w:ascii="方正仿宋_GBK" w:hAnsi="方正仿宋_GBK" w:eastAsia="方正仿宋_GBK" w:cs="方正仿宋_GBK"/>
          <w:sz w:val="28"/>
          <w:szCs w:val="28"/>
          <w:highlight w:val="none"/>
          <w:lang w:val="en-US" w:eastAsia="zh-CN"/>
        </w:rPr>
        <w:t>18</w:t>
      </w:r>
      <w:r>
        <w:rPr>
          <w:rStyle w:val="19"/>
          <w:rFonts w:hint="eastAsia" w:ascii="方正仿宋_GBK" w:hAnsi="方正仿宋_GBK" w:eastAsia="方正仿宋_GBK" w:cs="方正仿宋_GBK"/>
          <w:sz w:val="28"/>
          <w:szCs w:val="28"/>
          <w:highlight w:val="none"/>
        </w:rPr>
        <w:t>. 争议解决</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56</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"_Toc351203562"</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lang w:val="en-US" w:eastAsia="zh-CN"/>
        </w:rPr>
        <w:t>19</w:t>
      </w:r>
      <w:r>
        <w:rPr>
          <w:rStyle w:val="19"/>
          <w:rFonts w:hint="eastAsia" w:ascii="方正仿宋_GBK" w:hAnsi="方正仿宋_GBK" w:eastAsia="方正仿宋_GBK" w:cs="方正仿宋_GBK"/>
          <w:sz w:val="28"/>
          <w:szCs w:val="28"/>
          <w:highlight w:val="none"/>
        </w:rPr>
        <w:t>. 补充条款</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57</w:t>
      </w:r>
    </w:p>
    <w:p>
      <w:pPr>
        <w:pStyle w:val="9"/>
        <w:tabs>
          <w:tab w:val="right" w:leader="middleDot" w:pos="8400"/>
          <w:tab w:val="right" w:leader="dot" w:pos="8810"/>
          <w:tab w:val="clear" w:pos="9628"/>
        </w:tabs>
        <w:spacing w:beforeLines="0" w:after="0" w:afterLines="0" w:line="500" w:lineRule="exact"/>
        <w:ind w:left="0" w:leftChars="0" w:firstLine="0" w:firstLineChars="0"/>
        <w:rPr>
          <w:rFonts w:hint="default" w:ascii="方正仿宋_GBK" w:hAnsi="方正仿宋_GBK" w:eastAsia="方正仿宋_GBK" w:cs="方正仿宋_GBK"/>
          <w:i w:val="0"/>
          <w:iCs w:val="0"/>
          <w:sz w:val="28"/>
          <w:szCs w:val="28"/>
          <w:highlight w:val="none"/>
          <w:lang w:val="en-US" w:eastAsia="zh-CN"/>
        </w:rPr>
      </w:pPr>
      <w:r>
        <w:rPr>
          <w:rFonts w:hint="eastAsia" w:ascii="方正仿宋_GBK" w:hAnsi="方正仿宋_GBK" w:eastAsia="方正仿宋_GBK" w:cs="方正仿宋_GBK"/>
          <w:i w:val="0"/>
          <w:iCs w:val="0"/>
          <w:sz w:val="28"/>
          <w:szCs w:val="28"/>
          <w:highlight w:val="none"/>
        </w:rPr>
        <w:fldChar w:fldCharType="begin"/>
      </w:r>
      <w:r>
        <w:rPr>
          <w:rStyle w:val="19"/>
          <w:rFonts w:hint="eastAsia" w:ascii="方正仿宋_GBK" w:hAnsi="方正仿宋_GBK" w:eastAsia="方正仿宋_GBK" w:cs="方正仿宋_GBK"/>
          <w:i w:val="0"/>
          <w:iCs w:val="0"/>
          <w:sz w:val="28"/>
          <w:szCs w:val="28"/>
          <w:highlight w:val="none"/>
        </w:rPr>
        <w:instrText xml:space="preserve"> </w:instrText>
      </w:r>
      <w:r>
        <w:rPr>
          <w:rFonts w:hint="eastAsia" w:ascii="方正仿宋_GBK" w:hAnsi="方正仿宋_GBK" w:eastAsia="方正仿宋_GBK" w:cs="方正仿宋_GBK"/>
          <w:i w:val="0"/>
          <w:iCs w:val="0"/>
          <w:sz w:val="28"/>
          <w:szCs w:val="28"/>
          <w:highlight w:val="none"/>
        </w:rPr>
        <w:instrText xml:space="preserve">HYPERLINK \l "_Toc351203632"</w:instrText>
      </w:r>
      <w:r>
        <w:rPr>
          <w:rStyle w:val="19"/>
          <w:rFonts w:hint="eastAsia" w:ascii="方正仿宋_GBK" w:hAnsi="方正仿宋_GBK" w:eastAsia="方正仿宋_GBK" w:cs="方正仿宋_GBK"/>
          <w:i w:val="0"/>
          <w:iCs w:val="0"/>
          <w:sz w:val="28"/>
          <w:szCs w:val="28"/>
          <w:highlight w:val="none"/>
        </w:rPr>
        <w:instrText xml:space="preserve"> </w:instrText>
      </w:r>
      <w:r>
        <w:rPr>
          <w:rFonts w:hint="eastAsia" w:ascii="方正仿宋_GBK" w:hAnsi="方正仿宋_GBK" w:eastAsia="方正仿宋_GBK" w:cs="方正仿宋_GBK"/>
          <w:i w:val="0"/>
          <w:iCs w:val="0"/>
          <w:sz w:val="28"/>
          <w:szCs w:val="28"/>
          <w:highlight w:val="none"/>
        </w:rPr>
        <w:fldChar w:fldCharType="separate"/>
      </w:r>
      <w:r>
        <w:rPr>
          <w:rStyle w:val="19"/>
          <w:rFonts w:hint="eastAsia" w:ascii="方正仿宋_GBK" w:hAnsi="方正仿宋_GBK" w:eastAsia="方正仿宋_GBK" w:cs="方正仿宋_GBK"/>
          <w:b/>
          <w:i w:val="0"/>
          <w:iCs w:val="0"/>
          <w:sz w:val="28"/>
          <w:szCs w:val="28"/>
          <w:highlight w:val="none"/>
        </w:rPr>
        <w:t>第三部分 专用合同条款</w:t>
      </w:r>
      <w:r>
        <w:rPr>
          <w:rFonts w:hint="eastAsia" w:ascii="方正仿宋_GBK" w:hAnsi="方正仿宋_GBK" w:eastAsia="方正仿宋_GBK" w:cs="方正仿宋_GBK"/>
          <w:i w:val="0"/>
          <w:iCs w:val="0"/>
          <w:sz w:val="28"/>
          <w:szCs w:val="28"/>
          <w:highlight w:val="none"/>
        </w:rPr>
        <w:fldChar w:fldCharType="end"/>
      </w:r>
      <w:r>
        <w:rPr>
          <w:rFonts w:hint="eastAsia" w:ascii="方正仿宋_GBK" w:hAnsi="方正仿宋_GBK" w:eastAsia="方正仿宋_GBK" w:cs="方正仿宋_GBK"/>
          <w:i w:val="0"/>
          <w:iCs w:val="0"/>
          <w:sz w:val="28"/>
          <w:szCs w:val="28"/>
          <w:highlight w:val="none"/>
        </w:rPr>
        <w:tab/>
      </w:r>
      <w:r>
        <w:rPr>
          <w:rFonts w:hint="eastAsia" w:ascii="方正仿宋_GBK" w:hAnsi="方正仿宋_GBK" w:eastAsia="方正仿宋_GBK" w:cs="方正仿宋_GBK"/>
          <w:i w:val="0"/>
          <w:iCs w:val="0"/>
          <w:sz w:val="28"/>
          <w:szCs w:val="28"/>
          <w:highlight w:val="none"/>
          <w:lang w:val="en-US" w:eastAsia="zh-CN"/>
        </w:rPr>
        <w:t>58</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"_Toc351203633"</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Style w:val="19"/>
          <w:rFonts w:hint="eastAsia" w:ascii="方正仿宋_GBK" w:hAnsi="方正仿宋_GBK" w:eastAsia="方正仿宋_GBK" w:cs="方正仿宋_GBK"/>
          <w:sz w:val="28"/>
          <w:szCs w:val="28"/>
          <w:highlight w:val="none"/>
        </w:rPr>
        <w:t xml:space="preserve">1. </w:t>
      </w:r>
      <w:r>
        <w:rPr>
          <w:rStyle w:val="19"/>
          <w:rFonts w:hint="eastAsia" w:ascii="方正仿宋_GBK" w:hAnsi="方正仿宋_GBK" w:eastAsia="方正仿宋_GBK" w:cs="方正仿宋_GBK"/>
          <w:sz w:val="28"/>
          <w:szCs w:val="28"/>
          <w:highlight w:val="none"/>
          <w:lang w:eastAsia="zh-CN"/>
        </w:rPr>
        <w:t>一般约定</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58</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"_Toc351203634"</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Style w:val="19"/>
          <w:rFonts w:hint="eastAsia" w:ascii="方正仿宋_GBK" w:hAnsi="方正仿宋_GBK" w:eastAsia="方正仿宋_GBK" w:cs="方正仿宋_GBK"/>
          <w:sz w:val="28"/>
          <w:szCs w:val="28"/>
          <w:highlight w:val="none"/>
          <w:lang w:val="en-US" w:eastAsia="zh-CN"/>
        </w:rPr>
        <w:t>2</w:t>
      </w:r>
      <w:r>
        <w:rPr>
          <w:rStyle w:val="19"/>
          <w:rFonts w:hint="eastAsia" w:ascii="方正仿宋_GBK" w:hAnsi="方正仿宋_GBK" w:eastAsia="方正仿宋_GBK" w:cs="方正仿宋_GBK"/>
          <w:sz w:val="28"/>
          <w:szCs w:val="28"/>
          <w:highlight w:val="none"/>
        </w:rPr>
        <w:t xml:space="preserve">. </w:t>
      </w:r>
      <w:r>
        <w:rPr>
          <w:rStyle w:val="19"/>
          <w:rFonts w:hint="eastAsia" w:ascii="方正仿宋_GBK" w:hAnsi="方正仿宋_GBK" w:eastAsia="方正仿宋_GBK" w:cs="方正仿宋_GBK"/>
          <w:sz w:val="28"/>
          <w:szCs w:val="28"/>
          <w:highlight w:val="none"/>
          <w:lang w:eastAsia="zh-CN"/>
        </w:rPr>
        <w:t>发包人</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60</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"_Toc351203635"</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Style w:val="19"/>
          <w:rFonts w:hint="eastAsia" w:ascii="方正仿宋_GBK" w:hAnsi="方正仿宋_GBK" w:eastAsia="方正仿宋_GBK" w:cs="方正仿宋_GBK"/>
          <w:sz w:val="28"/>
          <w:szCs w:val="28"/>
          <w:highlight w:val="none"/>
          <w:lang w:val="en-US" w:eastAsia="zh-CN"/>
        </w:rPr>
        <w:t>3</w:t>
      </w:r>
      <w:r>
        <w:rPr>
          <w:rStyle w:val="19"/>
          <w:rFonts w:hint="eastAsia" w:ascii="方正仿宋_GBK" w:hAnsi="方正仿宋_GBK" w:eastAsia="方正仿宋_GBK" w:cs="方正仿宋_GBK"/>
          <w:sz w:val="28"/>
          <w:szCs w:val="28"/>
          <w:highlight w:val="none"/>
        </w:rPr>
        <w:t xml:space="preserve">. </w:t>
      </w:r>
      <w:r>
        <w:rPr>
          <w:rStyle w:val="19"/>
          <w:rFonts w:hint="eastAsia" w:ascii="方正仿宋_GBK" w:hAnsi="方正仿宋_GBK" w:eastAsia="方正仿宋_GBK" w:cs="方正仿宋_GBK"/>
          <w:sz w:val="28"/>
          <w:szCs w:val="28"/>
          <w:highlight w:val="none"/>
          <w:lang w:eastAsia="zh-CN"/>
        </w:rPr>
        <w:t>承包人</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61</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"_Toc351203639"</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Style w:val="19"/>
          <w:rFonts w:hint="eastAsia" w:ascii="方正仿宋_GBK" w:hAnsi="方正仿宋_GBK" w:eastAsia="方正仿宋_GBK" w:cs="方正仿宋_GBK"/>
          <w:sz w:val="28"/>
          <w:szCs w:val="28"/>
          <w:highlight w:val="none"/>
          <w:lang w:val="en-US" w:eastAsia="zh-CN"/>
        </w:rPr>
        <w:t>4</w:t>
      </w:r>
      <w:r>
        <w:rPr>
          <w:rStyle w:val="19"/>
          <w:rFonts w:hint="eastAsia" w:ascii="方正仿宋_GBK" w:hAnsi="方正仿宋_GBK" w:eastAsia="方正仿宋_GBK" w:cs="方正仿宋_GBK"/>
          <w:sz w:val="28"/>
          <w:szCs w:val="28"/>
          <w:highlight w:val="none"/>
        </w:rPr>
        <w:t xml:space="preserve">. </w:t>
      </w:r>
      <w:r>
        <w:rPr>
          <w:rStyle w:val="19"/>
          <w:rFonts w:hint="eastAsia" w:ascii="方正仿宋_GBK" w:hAnsi="方正仿宋_GBK" w:eastAsia="方正仿宋_GBK" w:cs="方正仿宋_GBK"/>
          <w:sz w:val="28"/>
          <w:szCs w:val="28"/>
          <w:highlight w:val="none"/>
          <w:lang w:eastAsia="zh-CN"/>
        </w:rPr>
        <w:t>监理人</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63</w:t>
      </w:r>
    </w:p>
    <w:p>
      <w:pPr>
        <w:pStyle w:val="13"/>
        <w:keepNext w:val="0"/>
        <w:keepLines w:val="0"/>
        <w:pageBreakBefore w:val="0"/>
        <w:widowControl w:val="0"/>
        <w:tabs>
          <w:tab w:val="right" w:leader="middleDot" w:pos="840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"_Toc351203643"</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Style w:val="19"/>
          <w:rFonts w:hint="eastAsia" w:ascii="方正仿宋_GBK" w:hAnsi="方正仿宋_GBK" w:eastAsia="方正仿宋_GBK" w:cs="方正仿宋_GBK"/>
          <w:sz w:val="28"/>
          <w:szCs w:val="28"/>
          <w:highlight w:val="none"/>
          <w:lang w:val="en-US" w:eastAsia="zh-CN"/>
        </w:rPr>
        <w:t>5</w:t>
      </w:r>
      <w:r>
        <w:rPr>
          <w:rStyle w:val="19"/>
          <w:rFonts w:hint="eastAsia" w:ascii="方正仿宋_GBK" w:hAnsi="方正仿宋_GBK" w:eastAsia="方正仿宋_GBK" w:cs="方正仿宋_GBK"/>
          <w:sz w:val="28"/>
          <w:szCs w:val="28"/>
          <w:highlight w:val="none"/>
        </w:rPr>
        <w:t xml:space="preserve">. </w:t>
      </w:r>
      <w:r>
        <w:rPr>
          <w:rStyle w:val="19"/>
          <w:rFonts w:hint="eastAsia" w:ascii="方正仿宋_GBK" w:hAnsi="方正仿宋_GBK" w:eastAsia="方正仿宋_GBK" w:cs="方正仿宋_GBK"/>
          <w:sz w:val="28"/>
          <w:szCs w:val="28"/>
          <w:highlight w:val="none"/>
          <w:lang w:eastAsia="zh-CN"/>
        </w:rPr>
        <w:t>工程质量</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lang w:val="en-US" w:eastAsia="zh-CN"/>
        </w:rPr>
        <w:tab/>
      </w:r>
      <w:r>
        <w:rPr>
          <w:rFonts w:hint="eastAsia" w:ascii="方正仿宋_GBK" w:hAnsi="方正仿宋_GBK" w:eastAsia="方正仿宋_GBK" w:cs="方正仿宋_GBK"/>
          <w:sz w:val="28"/>
          <w:szCs w:val="28"/>
          <w:highlight w:val="none"/>
          <w:lang w:val="en-US" w:eastAsia="zh-CN"/>
        </w:rPr>
        <w:t>63</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"_Toc351203648"</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Style w:val="19"/>
          <w:rFonts w:hint="eastAsia" w:ascii="方正仿宋_GBK" w:hAnsi="方正仿宋_GBK" w:eastAsia="方正仿宋_GBK" w:cs="方正仿宋_GBK"/>
          <w:sz w:val="28"/>
          <w:szCs w:val="28"/>
          <w:highlight w:val="none"/>
          <w:lang w:val="en-US" w:eastAsia="zh-CN"/>
        </w:rPr>
        <w:t>7</w:t>
      </w:r>
      <w:r>
        <w:rPr>
          <w:rStyle w:val="19"/>
          <w:rFonts w:hint="eastAsia" w:ascii="方正仿宋_GBK" w:hAnsi="方正仿宋_GBK" w:eastAsia="方正仿宋_GBK" w:cs="方正仿宋_GBK"/>
          <w:sz w:val="28"/>
          <w:szCs w:val="28"/>
          <w:highlight w:val="none"/>
        </w:rPr>
        <w:t xml:space="preserve">. </w:t>
      </w:r>
      <w:r>
        <w:rPr>
          <w:rStyle w:val="19"/>
          <w:rFonts w:hint="eastAsia" w:ascii="方正仿宋_GBK" w:hAnsi="方正仿宋_GBK" w:eastAsia="方正仿宋_GBK" w:cs="方正仿宋_GBK"/>
          <w:sz w:val="28"/>
          <w:szCs w:val="28"/>
          <w:highlight w:val="none"/>
          <w:lang w:eastAsia="zh-CN"/>
        </w:rPr>
        <w:t>工期和进度</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64</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"_Toc351203649"</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Style w:val="19"/>
          <w:rFonts w:hint="eastAsia" w:ascii="方正仿宋_GBK" w:hAnsi="方正仿宋_GBK" w:eastAsia="方正仿宋_GBK" w:cs="方正仿宋_GBK"/>
          <w:sz w:val="28"/>
          <w:szCs w:val="28"/>
          <w:highlight w:val="none"/>
          <w:lang w:val="en-US" w:eastAsia="zh-CN"/>
        </w:rPr>
        <w:t>8</w:t>
      </w:r>
      <w:r>
        <w:rPr>
          <w:rStyle w:val="19"/>
          <w:rFonts w:hint="eastAsia" w:ascii="方正仿宋_GBK" w:hAnsi="方正仿宋_GBK" w:eastAsia="方正仿宋_GBK" w:cs="方正仿宋_GBK"/>
          <w:sz w:val="28"/>
          <w:szCs w:val="28"/>
          <w:highlight w:val="none"/>
        </w:rPr>
        <w:t xml:space="preserve">. </w:t>
      </w:r>
      <w:r>
        <w:rPr>
          <w:rStyle w:val="19"/>
          <w:rFonts w:hint="eastAsia" w:ascii="方正仿宋_GBK" w:hAnsi="方正仿宋_GBK" w:eastAsia="方正仿宋_GBK" w:cs="方正仿宋_GBK"/>
          <w:sz w:val="28"/>
          <w:szCs w:val="28"/>
          <w:highlight w:val="none"/>
          <w:lang w:eastAsia="zh-CN"/>
        </w:rPr>
        <w:t>材料与设备</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65</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"_Toc351203639"</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Style w:val="19"/>
          <w:rFonts w:hint="eastAsia" w:ascii="方正仿宋_GBK" w:hAnsi="方正仿宋_GBK" w:eastAsia="方正仿宋_GBK" w:cs="方正仿宋_GBK"/>
          <w:sz w:val="28"/>
          <w:szCs w:val="28"/>
          <w:highlight w:val="none"/>
          <w:lang w:val="en-US" w:eastAsia="zh-CN"/>
        </w:rPr>
        <w:t>10</w:t>
      </w:r>
      <w:r>
        <w:rPr>
          <w:rStyle w:val="19"/>
          <w:rFonts w:hint="eastAsia" w:ascii="方正仿宋_GBK" w:hAnsi="方正仿宋_GBK" w:eastAsia="方正仿宋_GBK" w:cs="方正仿宋_GBK"/>
          <w:sz w:val="28"/>
          <w:szCs w:val="28"/>
          <w:highlight w:val="none"/>
        </w:rPr>
        <w:t>.</w:t>
      </w:r>
      <w:r>
        <w:rPr>
          <w:rStyle w:val="19"/>
          <w:rFonts w:hint="eastAsia" w:ascii="方正仿宋_GBK" w:hAnsi="方正仿宋_GBK" w:eastAsia="方正仿宋_GBK" w:cs="方正仿宋_GBK"/>
          <w:sz w:val="28"/>
          <w:szCs w:val="28"/>
          <w:highlight w:val="none"/>
          <w:lang w:eastAsia="zh-CN"/>
        </w:rPr>
        <w:t>项目调整</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66</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"_Toc351203518"</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Style w:val="19"/>
          <w:rFonts w:hint="eastAsia" w:ascii="方正仿宋_GBK" w:hAnsi="方正仿宋_GBK" w:eastAsia="方正仿宋_GBK" w:cs="方正仿宋_GBK"/>
          <w:sz w:val="28"/>
          <w:szCs w:val="28"/>
          <w:highlight w:val="none"/>
          <w:lang w:val="en-US" w:eastAsia="zh-CN"/>
        </w:rPr>
        <w:t>11</w:t>
      </w:r>
      <w:r>
        <w:rPr>
          <w:rStyle w:val="19"/>
          <w:rFonts w:hint="eastAsia" w:ascii="方正仿宋_GBK" w:hAnsi="方正仿宋_GBK" w:eastAsia="方正仿宋_GBK" w:cs="方正仿宋_GBK"/>
          <w:sz w:val="28"/>
          <w:szCs w:val="28"/>
          <w:highlight w:val="none"/>
        </w:rPr>
        <w:t>.合同价格</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计量与支付</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66</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"_Toc351203532"</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lang w:val="en-US" w:eastAsia="zh-CN"/>
        </w:rPr>
        <w:t>12</w:t>
      </w:r>
      <w:r>
        <w:rPr>
          <w:rStyle w:val="19"/>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lang w:eastAsia="zh-CN"/>
        </w:rPr>
        <w:t>验收</w:t>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68</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"_Toc351203538"</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lang w:val="en-US" w:eastAsia="zh-CN"/>
        </w:rPr>
        <w:t>13</w:t>
      </w:r>
      <w:r>
        <w:rPr>
          <w:rStyle w:val="19"/>
          <w:rFonts w:hint="eastAsia" w:ascii="方正仿宋_GBK" w:hAnsi="方正仿宋_GBK" w:eastAsia="方正仿宋_GBK" w:cs="方正仿宋_GBK"/>
          <w:sz w:val="28"/>
          <w:szCs w:val="28"/>
          <w:highlight w:val="none"/>
        </w:rPr>
        <w:t>. 工程结算</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68</w:t>
      </w:r>
    </w:p>
    <w:p>
      <w:pPr>
        <w:pStyle w:val="13"/>
        <w:keepNext w:val="0"/>
        <w:keepLines w:val="0"/>
        <w:pageBreakBefore w:val="0"/>
        <w:widowControl w:val="0"/>
        <w:tabs>
          <w:tab w:val="right" w:leader="middleDot" w:pos="840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"_Toc351203542"</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lang w:val="en-US" w:eastAsia="zh-CN"/>
        </w:rPr>
        <w:t>14</w:t>
      </w:r>
      <w:r>
        <w:rPr>
          <w:rStyle w:val="19"/>
          <w:rFonts w:hint="eastAsia" w:ascii="方正仿宋_GBK" w:hAnsi="方正仿宋_GBK" w:eastAsia="方正仿宋_GBK" w:cs="方正仿宋_GBK"/>
          <w:sz w:val="28"/>
          <w:szCs w:val="28"/>
          <w:highlight w:val="none"/>
        </w:rPr>
        <w:t>. 缺陷责任与保修</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lang w:val="en-US" w:eastAsia="zh-CN"/>
        </w:rPr>
        <w:tab/>
      </w:r>
      <w:r>
        <w:rPr>
          <w:rFonts w:hint="eastAsia" w:ascii="方正仿宋_GBK" w:hAnsi="方正仿宋_GBK" w:eastAsia="方正仿宋_GBK" w:cs="方正仿宋_GBK"/>
          <w:sz w:val="28"/>
          <w:szCs w:val="28"/>
          <w:highlight w:val="none"/>
          <w:lang w:val="en-US" w:eastAsia="zh-CN"/>
        </w:rPr>
        <w:t>69</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15</w:t>
      </w: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"_Toc351203562"</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Style w:val="19"/>
          <w:rFonts w:hint="eastAsia" w:ascii="方正仿宋_GBK" w:hAnsi="方正仿宋_GBK" w:eastAsia="方正仿宋_GBK" w:cs="方正仿宋_GBK"/>
          <w:sz w:val="28"/>
          <w:szCs w:val="28"/>
          <w:highlight w:val="none"/>
        </w:rPr>
        <w:t>. 违约</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70</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"_Toc351203562"</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Style w:val="19"/>
          <w:rFonts w:hint="eastAsia" w:ascii="方正仿宋_GBK" w:hAnsi="方正仿宋_GBK" w:eastAsia="方正仿宋_GBK" w:cs="方正仿宋_GBK"/>
          <w:sz w:val="28"/>
          <w:szCs w:val="28"/>
          <w:highlight w:val="none"/>
          <w:lang w:val="en-US" w:eastAsia="zh-CN"/>
        </w:rPr>
        <w:t>16</w:t>
      </w:r>
      <w:r>
        <w:rPr>
          <w:rStyle w:val="19"/>
          <w:rFonts w:hint="eastAsia" w:ascii="方正仿宋_GBK" w:hAnsi="方正仿宋_GBK" w:eastAsia="方正仿宋_GBK" w:cs="方正仿宋_GBK"/>
          <w:sz w:val="28"/>
          <w:szCs w:val="28"/>
          <w:highlight w:val="none"/>
        </w:rPr>
        <w:t>. 不可抗力</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72</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"_Toc351203562"</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lang w:val="en-US" w:eastAsia="zh-CN"/>
        </w:rPr>
        <w:t>17</w:t>
      </w:r>
      <w:r>
        <w:rPr>
          <w:rStyle w:val="19"/>
          <w:rFonts w:hint="eastAsia" w:ascii="方正仿宋_GBK" w:hAnsi="方正仿宋_GBK" w:eastAsia="方正仿宋_GBK" w:cs="方正仿宋_GBK"/>
          <w:sz w:val="28"/>
          <w:szCs w:val="28"/>
          <w:highlight w:val="none"/>
        </w:rPr>
        <w:t>. 保险</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72</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"_Toc351203562"</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Style w:val="19"/>
          <w:rFonts w:hint="eastAsia" w:ascii="方正仿宋_GBK" w:hAnsi="方正仿宋_GBK" w:eastAsia="方正仿宋_GBK" w:cs="方正仿宋_GBK"/>
          <w:sz w:val="28"/>
          <w:szCs w:val="28"/>
          <w:highlight w:val="none"/>
          <w:lang w:val="en-US" w:eastAsia="zh-CN"/>
        </w:rPr>
        <w:t>18</w:t>
      </w:r>
      <w:r>
        <w:rPr>
          <w:rStyle w:val="19"/>
          <w:rFonts w:hint="eastAsia" w:ascii="方正仿宋_GBK" w:hAnsi="方正仿宋_GBK" w:eastAsia="方正仿宋_GBK" w:cs="方正仿宋_GBK"/>
          <w:sz w:val="28"/>
          <w:szCs w:val="28"/>
          <w:highlight w:val="none"/>
        </w:rPr>
        <w:t>. 争议解决</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72</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"_Toc351203562"</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Fonts w:hint="eastAsia" w:ascii="方正仿宋_GBK" w:hAnsi="方正仿宋_GBK" w:eastAsia="方正仿宋_GBK" w:cs="方正仿宋_GBK"/>
          <w:sz w:val="28"/>
          <w:szCs w:val="28"/>
          <w:highlight w:val="none"/>
          <w:lang w:val="en-US" w:eastAsia="zh-CN"/>
        </w:rPr>
        <w:t>19</w:t>
      </w:r>
      <w:r>
        <w:rPr>
          <w:rStyle w:val="19"/>
          <w:rFonts w:hint="eastAsia" w:ascii="方正仿宋_GBK" w:hAnsi="方正仿宋_GBK" w:eastAsia="方正仿宋_GBK" w:cs="方正仿宋_GBK"/>
          <w:sz w:val="28"/>
          <w:szCs w:val="28"/>
          <w:highlight w:val="none"/>
        </w:rPr>
        <w:t>. 补充条款</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72</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fldChar w:fldCharType="begin"/>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instrText xml:space="preserve">HYPERLINK \l "_Toc351203652"</w:instrText>
      </w:r>
      <w:r>
        <w:rPr>
          <w:rStyle w:val="19"/>
          <w:rFonts w:hint="eastAsia" w:ascii="方正仿宋_GBK" w:hAnsi="方正仿宋_GBK" w:eastAsia="方正仿宋_GBK" w:cs="方正仿宋_GBK"/>
          <w:sz w:val="28"/>
          <w:szCs w:val="28"/>
          <w:highlight w:val="none"/>
        </w:rPr>
        <w:instrText xml:space="preserve"> </w:instrText>
      </w:r>
      <w:r>
        <w:rPr>
          <w:rFonts w:hint="eastAsia" w:ascii="方正仿宋_GBK" w:hAnsi="方正仿宋_GBK" w:eastAsia="方正仿宋_GBK" w:cs="方正仿宋_GBK"/>
          <w:sz w:val="28"/>
          <w:szCs w:val="28"/>
          <w:highlight w:val="none"/>
        </w:rPr>
        <w:fldChar w:fldCharType="separate"/>
      </w:r>
      <w:r>
        <w:rPr>
          <w:rStyle w:val="19"/>
          <w:rFonts w:hint="eastAsia" w:ascii="方正仿宋_GBK" w:hAnsi="方正仿宋_GBK" w:eastAsia="方正仿宋_GBK" w:cs="方正仿宋_GBK"/>
          <w:sz w:val="28"/>
          <w:szCs w:val="28"/>
          <w:highlight w:val="none"/>
        </w:rPr>
        <w:t>附件</w:t>
      </w:r>
      <w:r>
        <w:rPr>
          <w:rFonts w:hint="eastAsia" w:ascii="方正仿宋_GBK" w:hAnsi="方正仿宋_GBK" w:eastAsia="方正仿宋_GBK" w:cs="方正仿宋_GBK"/>
          <w:sz w:val="28"/>
          <w:szCs w:val="28"/>
          <w:highlight w:val="none"/>
        </w:rPr>
        <w:fldChar w:fldCharType="end"/>
      </w:r>
      <w:r>
        <w:rPr>
          <w:rFonts w:hint="eastAsia" w:ascii="方正仿宋_GBK" w:hAnsi="方正仿宋_GBK" w:eastAsia="方正仿宋_GBK" w:cs="方正仿宋_GBK"/>
          <w:sz w:val="28"/>
          <w:szCs w:val="28"/>
          <w:highlight w:val="none"/>
        </w:rPr>
        <w:tab/>
      </w:r>
      <w:r>
        <w:rPr>
          <w:rFonts w:hint="eastAsia" w:ascii="方正仿宋_GBK" w:hAnsi="方正仿宋_GBK" w:eastAsia="方正仿宋_GBK" w:cs="方正仿宋_GBK"/>
          <w:sz w:val="28"/>
          <w:szCs w:val="28"/>
          <w:highlight w:val="none"/>
          <w:lang w:val="en-US" w:eastAsia="zh-CN"/>
        </w:rPr>
        <w:t>74</w:t>
      </w:r>
    </w:p>
    <w:p>
      <w:pPr>
        <w:pStyle w:val="13"/>
        <w:tabs>
          <w:tab w:val="right" w:leader="middleDot" w:pos="8400"/>
        </w:tabs>
        <w:spacing w:beforeLines="0" w:after="0" w:afterLines="0" w:line="500" w:lineRule="exact"/>
        <w:ind w:left="0" w:leftChars="0" w:firstLine="0" w:firstLineChars="0"/>
        <w:rPr>
          <w:rFonts w:hint="default" w:ascii="方正仿宋_GBK" w:hAnsi="方正仿宋_GBK" w:eastAsia="方正仿宋_GBK" w:cs="方正仿宋_GBK"/>
          <w:sz w:val="28"/>
          <w:szCs w:val="28"/>
          <w:highlight w:val="none"/>
          <w:lang w:eastAsia="zh-CN"/>
        </w:rPr>
      </w:pPr>
    </w:p>
    <w:p>
      <w:pPr>
        <w:pStyle w:val="2"/>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fldChar w:fldCharType="end"/>
      </w:r>
    </w:p>
    <w:p>
      <w:pPr>
        <w:rPr>
          <w:rFonts w:hint="eastAsia" w:ascii="方正仿宋_GBK" w:hAnsi="方正仿宋_GBK" w:eastAsia="方正仿宋_GBK" w:cs="方正仿宋_GBK"/>
          <w:sz w:val="28"/>
          <w:szCs w:val="28"/>
          <w:highlight w:val="none"/>
        </w:rPr>
      </w:pPr>
    </w:p>
    <w:p>
      <w:pPr>
        <w:pStyle w:val="15"/>
        <w:rPr>
          <w:rFonts w:hint="eastAsia" w:ascii="方正仿宋_GBK" w:hAnsi="方正仿宋_GBK" w:eastAsia="方正仿宋_GBK" w:cs="方正仿宋_GBK"/>
          <w:sz w:val="28"/>
          <w:szCs w:val="28"/>
          <w:highlight w:val="none"/>
        </w:rPr>
      </w:pPr>
    </w:p>
    <w:p>
      <w:pPr>
        <w:pStyle w:val="15"/>
        <w:rPr>
          <w:rFonts w:hint="eastAsia" w:ascii="方正仿宋_GBK" w:hAnsi="方正仿宋_GBK" w:eastAsia="方正仿宋_GBK" w:cs="方正仿宋_GBK"/>
          <w:sz w:val="28"/>
          <w:szCs w:val="28"/>
          <w:highlight w:val="none"/>
        </w:rPr>
      </w:pPr>
    </w:p>
    <w:p>
      <w:pPr>
        <w:pStyle w:val="15"/>
        <w:rPr>
          <w:rFonts w:hint="eastAsia" w:ascii="方正仿宋_GBK" w:hAnsi="方正仿宋_GBK" w:eastAsia="方正仿宋_GBK" w:cs="方正仿宋_GBK"/>
          <w:sz w:val="28"/>
          <w:szCs w:val="28"/>
          <w:highlight w:val="none"/>
        </w:rPr>
      </w:pPr>
    </w:p>
    <w:p>
      <w:pPr>
        <w:pStyle w:val="15"/>
        <w:rPr>
          <w:rFonts w:hint="eastAsia" w:ascii="方正仿宋_GBK" w:hAnsi="方正仿宋_GBK" w:eastAsia="方正仿宋_GBK" w:cs="方正仿宋_GBK"/>
          <w:sz w:val="28"/>
          <w:szCs w:val="28"/>
          <w:highlight w:val="none"/>
        </w:rPr>
      </w:pPr>
    </w:p>
    <w:p>
      <w:pPr>
        <w:pStyle w:val="15"/>
        <w:rPr>
          <w:rFonts w:hint="eastAsia" w:ascii="方正仿宋_GBK" w:hAnsi="方正仿宋_GBK" w:eastAsia="方正仿宋_GBK" w:cs="方正仿宋_GBK"/>
          <w:sz w:val="28"/>
          <w:szCs w:val="28"/>
          <w:highlight w:val="none"/>
        </w:rPr>
      </w:pPr>
    </w:p>
    <w:bookmarkEnd w:id="0"/>
    <w:p>
      <w:pPr>
        <w:pStyle w:val="4"/>
        <w:jc w:val="center"/>
        <w:rPr>
          <w:rFonts w:hint="default" w:ascii="Times New Roman" w:hAnsi="Times New Roman" w:eastAsia="方正黑体_GBK" w:cs="Times New Roman"/>
          <w:b w:val="0"/>
          <w:bCs w:val="0"/>
          <w:color w:val="auto"/>
          <w:sz w:val="30"/>
          <w:szCs w:val="30"/>
          <w:highlight w:val="none"/>
        </w:rPr>
      </w:pPr>
      <w:bookmarkStart w:id="2" w:name="_Toc4870"/>
      <w:bookmarkStart w:id="3" w:name="_Toc2093183256"/>
      <w:bookmarkStart w:id="4" w:name="_Toc376009894"/>
      <w:bookmarkStart w:id="5" w:name="_Toc17919"/>
      <w:bookmarkStart w:id="6" w:name="_Toc12651"/>
      <w:bookmarkStart w:id="7" w:name="_Toc1515"/>
      <w:bookmarkStart w:id="8" w:name="_Toc11108"/>
      <w:bookmarkStart w:id="9" w:name="_Toc4750"/>
      <w:bookmarkStart w:id="10" w:name="_Toc221950661"/>
      <w:bookmarkStart w:id="11" w:name="_Toc387753582"/>
      <w:bookmarkStart w:id="12" w:name="_Toc221948339"/>
      <w:bookmarkStart w:id="13" w:name="_Toc222033852"/>
      <w:bookmarkStart w:id="14" w:name="_Toc229305361"/>
      <w:bookmarkStart w:id="15" w:name="_Toc222029501"/>
      <w:bookmarkStart w:id="16" w:name="_Toc222031003"/>
      <w:bookmarkStart w:id="17" w:name="_Toc222032670"/>
      <w:r>
        <w:rPr>
          <w:rFonts w:hint="default" w:ascii="Times New Roman" w:hAnsi="Times New Roman" w:eastAsia="方正黑体_GBK" w:cs="Times New Roman"/>
          <w:b w:val="0"/>
          <w:bCs w:val="0"/>
          <w:color w:val="auto"/>
          <w:sz w:val="30"/>
          <w:szCs w:val="30"/>
          <w:highlight w:val="none"/>
        </w:rPr>
        <w:t>第一部分 合同协议书</w:t>
      </w:r>
      <w:bookmarkEnd w:id="2"/>
      <w:bookmarkEnd w:id="3"/>
      <w:bookmarkEnd w:id="4"/>
      <w:bookmarkEnd w:id="5"/>
      <w:bookmarkEnd w:id="6"/>
      <w:bookmarkEnd w:id="7"/>
      <w:bookmarkEnd w:id="8"/>
      <w:bookmarkEnd w:id="9"/>
    </w:p>
    <w:p>
      <w:pPr>
        <w:spacing w:line="520" w:lineRule="exact"/>
        <w:ind w:firstLine="480" w:firstLineChars="200"/>
        <w:rPr>
          <w:rFonts w:hint="default" w:ascii="Times New Roman" w:hAnsi="Times New Roman" w:eastAsia="方正仿宋_GBK" w:cs="Times New Roman"/>
          <w:b w:val="0"/>
          <w:bCs/>
          <w:color w:val="auto"/>
          <w:sz w:val="24"/>
          <w:szCs w:val="24"/>
          <w:highlight w:val="none"/>
          <w:u w:val="single"/>
        </w:rPr>
      </w:pPr>
      <w:r>
        <w:rPr>
          <w:rFonts w:hint="default" w:ascii="Times New Roman" w:hAnsi="Times New Roman" w:eastAsia="方正仿宋_GBK" w:cs="Times New Roman"/>
          <w:b w:val="0"/>
          <w:bCs/>
          <w:color w:val="auto"/>
          <w:sz w:val="24"/>
          <w:szCs w:val="24"/>
          <w:highlight w:val="none"/>
        </w:rPr>
        <w:t>发包人（</w:t>
      </w:r>
      <w:r>
        <w:rPr>
          <w:rFonts w:hint="default" w:ascii="Times New Roman" w:hAnsi="Times New Roman" w:eastAsia="方正仿宋_GBK" w:cs="Times New Roman"/>
          <w:b w:val="0"/>
          <w:bCs/>
          <w:color w:val="auto"/>
          <w:sz w:val="24"/>
          <w:szCs w:val="24"/>
          <w:highlight w:val="none"/>
          <w:lang w:eastAsia="zh-CN"/>
        </w:rPr>
        <w:t>甲方</w:t>
      </w:r>
      <w:r>
        <w:rPr>
          <w:rFonts w:hint="default" w:ascii="Times New Roman" w:hAnsi="Times New Roman" w:eastAsia="方正仿宋_GBK" w:cs="Times New Roman"/>
          <w:b w:val="0"/>
          <w:bCs/>
          <w:color w:val="auto"/>
          <w:sz w:val="24"/>
          <w:szCs w:val="24"/>
          <w:highlight w:val="none"/>
        </w:rPr>
        <w:t>）：</w:t>
      </w:r>
      <w:r>
        <w:rPr>
          <w:rFonts w:hint="default" w:ascii="Times New Roman" w:hAnsi="Times New Roman" w:eastAsia="方正仿宋_GBK" w:cs="Times New Roman"/>
          <w:b w:val="0"/>
          <w:bCs/>
          <w:color w:val="auto"/>
          <w:sz w:val="24"/>
          <w:szCs w:val="24"/>
          <w:highlight w:val="none"/>
          <w:u w:val="single"/>
        </w:rPr>
        <w:t>                       </w:t>
      </w:r>
    </w:p>
    <w:p>
      <w:pPr>
        <w:spacing w:line="520" w:lineRule="exact"/>
        <w:ind w:firstLine="480" w:firstLineChars="200"/>
        <w:rPr>
          <w:rFonts w:hint="default" w:ascii="Times New Roman" w:hAnsi="Times New Roman" w:eastAsia="方正仿宋_GBK" w:cs="Times New Roman"/>
          <w:b w:val="0"/>
          <w:bCs/>
          <w:color w:val="auto"/>
          <w:sz w:val="24"/>
          <w:szCs w:val="24"/>
          <w:highlight w:val="none"/>
          <w:u w:val="single"/>
        </w:rPr>
      </w:pPr>
      <w:r>
        <w:rPr>
          <w:rFonts w:hint="default" w:ascii="Times New Roman" w:hAnsi="Times New Roman" w:eastAsia="方正仿宋_GBK" w:cs="Times New Roman"/>
          <w:b w:val="0"/>
          <w:bCs/>
          <w:color w:val="auto"/>
          <w:sz w:val="24"/>
          <w:szCs w:val="24"/>
          <w:highlight w:val="none"/>
        </w:rPr>
        <w:t>承包人（</w:t>
      </w:r>
      <w:r>
        <w:rPr>
          <w:rFonts w:hint="default" w:ascii="Times New Roman" w:hAnsi="Times New Roman" w:eastAsia="方正仿宋_GBK" w:cs="Times New Roman"/>
          <w:b w:val="0"/>
          <w:bCs/>
          <w:color w:val="auto"/>
          <w:sz w:val="24"/>
          <w:szCs w:val="24"/>
          <w:highlight w:val="none"/>
          <w:lang w:eastAsia="zh-CN"/>
        </w:rPr>
        <w:t>乙方</w:t>
      </w:r>
      <w:r>
        <w:rPr>
          <w:rFonts w:hint="default" w:ascii="Times New Roman" w:hAnsi="Times New Roman" w:eastAsia="方正仿宋_GBK" w:cs="Times New Roman"/>
          <w:b w:val="0"/>
          <w:bCs/>
          <w:color w:val="auto"/>
          <w:sz w:val="24"/>
          <w:szCs w:val="24"/>
          <w:highlight w:val="none"/>
        </w:rPr>
        <w:t>）：</w:t>
      </w:r>
      <w:r>
        <w:rPr>
          <w:rFonts w:hint="default" w:ascii="Times New Roman" w:hAnsi="Times New Roman" w:eastAsia="方正仿宋_GBK" w:cs="Times New Roman"/>
          <w:b w:val="0"/>
          <w:bCs/>
          <w:color w:val="auto"/>
          <w:sz w:val="24"/>
          <w:szCs w:val="24"/>
          <w:highlight w:val="none"/>
          <w:u w:val="single"/>
        </w:rPr>
        <w:t>                      </w:t>
      </w:r>
    </w:p>
    <w:p>
      <w:pPr>
        <w:spacing w:line="52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根据《中华人民共和国民法典》</w:t>
      </w:r>
      <w:r>
        <w:rPr>
          <w:rFonts w:hint="default" w:ascii="Times New Roman" w:hAnsi="Times New Roman" w:eastAsia="方正仿宋_GBK" w:cs="Times New Roman"/>
          <w:sz w:val="24"/>
          <w:szCs w:val="24"/>
          <w:highlight w:val="none"/>
        </w:rPr>
        <w:t>《建设工程质量管理条例》</w:t>
      </w:r>
      <w:r>
        <w:rPr>
          <w:rFonts w:hint="default" w:ascii="Times New Roman" w:hAnsi="Times New Roman" w:eastAsia="方正仿宋_GBK" w:cs="Times New Roman"/>
          <w:color w:val="auto"/>
          <w:sz w:val="24"/>
          <w:szCs w:val="24"/>
          <w:highlight w:val="none"/>
        </w:rPr>
        <w:t>及有关法律规定，遵循平等、自愿、公平和诚实信用的原则，双方就工程施工及有关事项协商一致，共同达成如下协议：</w:t>
      </w:r>
    </w:p>
    <w:p>
      <w:pPr>
        <w:pStyle w:val="5"/>
        <w:spacing w:before="0" w:after="0" w:line="520" w:lineRule="exact"/>
        <w:ind w:firstLine="480" w:firstLineChars="200"/>
        <w:rPr>
          <w:rFonts w:hint="default" w:ascii="Times New Roman" w:hAnsi="Times New Roman" w:eastAsia="方正黑体_GBK" w:cs="Times New Roman"/>
          <w:b w:val="0"/>
          <w:bCs w:val="0"/>
          <w:color w:val="auto"/>
          <w:sz w:val="24"/>
          <w:szCs w:val="24"/>
          <w:highlight w:val="none"/>
          <w:lang w:val="en-US" w:eastAsia="zh-CN"/>
        </w:rPr>
      </w:pPr>
      <w:bookmarkStart w:id="18" w:name="_Toc351203481"/>
      <w:r>
        <w:rPr>
          <w:rFonts w:hint="default" w:ascii="Times New Roman" w:hAnsi="Times New Roman" w:eastAsia="方正黑体_GBK" w:cs="Times New Roman"/>
          <w:b w:val="0"/>
          <w:bCs w:val="0"/>
          <w:color w:val="auto"/>
          <w:sz w:val="24"/>
          <w:szCs w:val="24"/>
          <w:highlight w:val="none"/>
          <w:lang w:val="en-US" w:eastAsia="zh-CN"/>
        </w:rPr>
        <w:t>一、项目概况</w:t>
      </w:r>
      <w:bookmarkEnd w:id="18"/>
    </w:p>
    <w:p>
      <w:pPr>
        <w:spacing w:line="520" w:lineRule="exact"/>
        <w:ind w:firstLine="480" w:firstLineChars="200"/>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bCs/>
          <w:color w:val="auto"/>
          <w:sz w:val="24"/>
          <w:szCs w:val="24"/>
          <w:highlight w:val="none"/>
          <w:lang w:eastAsia="zh-CN"/>
        </w:rPr>
        <w:t>项目</w:t>
      </w:r>
      <w:r>
        <w:rPr>
          <w:rFonts w:hint="default" w:ascii="Times New Roman" w:hAnsi="Times New Roman" w:eastAsia="方正仿宋_GBK" w:cs="Times New Roman"/>
          <w:bCs/>
          <w:color w:val="auto"/>
          <w:sz w:val="24"/>
          <w:szCs w:val="24"/>
          <w:highlight w:val="none"/>
        </w:rPr>
        <w:t>名称</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u w:val="single"/>
        </w:rPr>
        <w:t xml:space="preserve">       </w:t>
      </w:r>
      <w:r>
        <w:rPr>
          <w:rFonts w:hint="default" w:ascii="Times New Roman" w:hAnsi="Times New Roman" w:eastAsia="方正仿宋_GBK" w:cs="Times New Roman"/>
          <w:color w:val="auto"/>
          <w:sz w:val="24"/>
          <w:szCs w:val="24"/>
          <w:highlight w:val="none"/>
        </w:rPr>
        <w:t>。</w:t>
      </w:r>
    </w:p>
    <w:p>
      <w:pPr>
        <w:spacing w:line="520" w:lineRule="exact"/>
        <w:ind w:firstLine="480" w:firstLineChars="200"/>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lang w:eastAsia="zh-CN"/>
        </w:rPr>
        <w:t>项目</w:t>
      </w:r>
      <w:r>
        <w:rPr>
          <w:rFonts w:hint="default" w:ascii="Times New Roman" w:hAnsi="Times New Roman" w:eastAsia="方正仿宋_GBK" w:cs="Times New Roman"/>
          <w:bCs/>
          <w:color w:val="auto"/>
          <w:sz w:val="24"/>
          <w:szCs w:val="24"/>
          <w:highlight w:val="none"/>
        </w:rPr>
        <w:t>地点：</w:t>
      </w:r>
      <w:r>
        <w:rPr>
          <w:rFonts w:hint="default" w:ascii="Times New Roman" w:hAnsi="Times New Roman" w:eastAsia="方正仿宋_GBK" w:cs="Times New Roman"/>
          <w:color w:val="auto"/>
          <w:sz w:val="24"/>
          <w:szCs w:val="24"/>
          <w:highlight w:val="none"/>
          <w:u w:val="single"/>
        </w:rPr>
        <w:t xml:space="preserve">       </w:t>
      </w:r>
      <w:r>
        <w:rPr>
          <w:rFonts w:hint="default" w:ascii="Times New Roman" w:hAnsi="Times New Roman" w:eastAsia="方正仿宋_GBK" w:cs="Times New Roman"/>
          <w:color w:val="auto"/>
          <w:sz w:val="24"/>
          <w:szCs w:val="24"/>
          <w:highlight w:val="none"/>
        </w:rPr>
        <w:t>。</w:t>
      </w:r>
    </w:p>
    <w:p>
      <w:pPr>
        <w:spacing w:line="520" w:lineRule="exact"/>
        <w:ind w:firstLine="480" w:firstLineChars="200"/>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lang w:eastAsia="zh-CN"/>
        </w:rPr>
        <w:t>主要建设</w:t>
      </w:r>
      <w:r>
        <w:rPr>
          <w:rFonts w:hint="default" w:ascii="Times New Roman" w:hAnsi="Times New Roman" w:eastAsia="方正仿宋_GBK" w:cs="Times New Roman"/>
          <w:bCs/>
          <w:color w:val="auto"/>
          <w:sz w:val="24"/>
          <w:szCs w:val="24"/>
          <w:highlight w:val="none"/>
        </w:rPr>
        <w:t>内容：</w:t>
      </w:r>
      <w:r>
        <w:rPr>
          <w:rFonts w:hint="default" w:ascii="Times New Roman" w:hAnsi="Times New Roman" w:eastAsia="方正仿宋_GBK" w:cs="Times New Roman"/>
          <w:color w:val="auto"/>
          <w:sz w:val="24"/>
          <w:szCs w:val="24"/>
          <w:highlight w:val="none"/>
          <w:u w:val="single"/>
        </w:rPr>
        <w:t xml:space="preserve">       </w:t>
      </w:r>
      <w:r>
        <w:rPr>
          <w:rFonts w:hint="default" w:ascii="Times New Roman" w:hAnsi="Times New Roman" w:eastAsia="方正仿宋_GBK" w:cs="Times New Roman"/>
          <w:bCs/>
          <w:color w:val="auto"/>
          <w:sz w:val="24"/>
          <w:szCs w:val="24"/>
          <w:highlight w:val="none"/>
        </w:rPr>
        <w:t>。</w:t>
      </w:r>
    </w:p>
    <w:p>
      <w:pPr>
        <w:pStyle w:val="5"/>
        <w:spacing w:before="0" w:after="0" w:line="520" w:lineRule="exact"/>
        <w:ind w:firstLine="480" w:firstLineChars="200"/>
        <w:rPr>
          <w:rFonts w:hint="default" w:ascii="Times New Roman" w:hAnsi="Times New Roman" w:eastAsia="方正黑体_GBK" w:cs="Times New Roman"/>
          <w:b w:val="0"/>
          <w:bCs w:val="0"/>
          <w:color w:val="auto"/>
          <w:sz w:val="24"/>
          <w:szCs w:val="24"/>
          <w:highlight w:val="none"/>
          <w:lang w:val="en-US" w:eastAsia="zh-CN"/>
        </w:rPr>
      </w:pPr>
      <w:bookmarkStart w:id="19" w:name="_Toc351203482"/>
      <w:r>
        <w:rPr>
          <w:rFonts w:hint="default" w:ascii="Times New Roman" w:hAnsi="Times New Roman" w:eastAsia="方正黑体_GBK" w:cs="Times New Roman"/>
          <w:b w:val="0"/>
          <w:bCs w:val="0"/>
          <w:color w:val="auto"/>
          <w:sz w:val="24"/>
          <w:szCs w:val="24"/>
          <w:highlight w:val="none"/>
          <w:lang w:val="en-US" w:eastAsia="zh-CN"/>
        </w:rPr>
        <w:t>二、合同工期</w:t>
      </w:r>
      <w:bookmarkEnd w:id="19"/>
    </w:p>
    <w:p>
      <w:pPr>
        <w:spacing w:line="52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计划开工日期：</w:t>
      </w:r>
      <w:r>
        <w:rPr>
          <w:rFonts w:hint="default" w:ascii="Times New Roman" w:hAnsi="Times New Roman" w:eastAsia="方正仿宋_GBK" w:cs="Times New Roman"/>
          <w:color w:val="auto"/>
          <w:sz w:val="24"/>
          <w:szCs w:val="24"/>
          <w:highlight w:val="none"/>
          <w:u w:val="single"/>
        </w:rPr>
        <w:t></w:t>
      </w:r>
      <w:r>
        <w:rPr>
          <w:rFonts w:hint="default" w:ascii="Times New Roman" w:hAnsi="Times New Roman" w:eastAsia="方正仿宋_GBK" w:cs="Times New Roman"/>
          <w:color w:val="auto"/>
          <w:sz w:val="24"/>
          <w:szCs w:val="24"/>
          <w:highlight w:val="none"/>
        </w:rPr>
        <w:t>年</w:t>
      </w:r>
      <w:r>
        <w:rPr>
          <w:rFonts w:hint="default" w:ascii="Times New Roman" w:hAnsi="Times New Roman" w:eastAsia="方正仿宋_GBK" w:cs="Times New Roman"/>
          <w:color w:val="auto"/>
          <w:sz w:val="24"/>
          <w:szCs w:val="24"/>
          <w:highlight w:val="none"/>
          <w:u w:val="single"/>
        </w:rPr>
        <w:t></w:t>
      </w:r>
      <w:r>
        <w:rPr>
          <w:rFonts w:hint="default" w:ascii="Times New Roman" w:hAnsi="Times New Roman" w:eastAsia="方正仿宋_GBK" w:cs="Times New Roman"/>
          <w:color w:val="auto"/>
          <w:sz w:val="24"/>
          <w:szCs w:val="24"/>
          <w:highlight w:val="none"/>
        </w:rPr>
        <w:t>月</w:t>
      </w:r>
      <w:r>
        <w:rPr>
          <w:rFonts w:hint="default" w:ascii="Times New Roman" w:hAnsi="Times New Roman" w:eastAsia="方正仿宋_GBK" w:cs="Times New Roman"/>
          <w:color w:val="auto"/>
          <w:sz w:val="24"/>
          <w:szCs w:val="24"/>
          <w:highlight w:val="none"/>
          <w:u w:val="single"/>
        </w:rPr>
        <w:t></w:t>
      </w:r>
      <w:r>
        <w:rPr>
          <w:rFonts w:hint="default" w:ascii="Times New Roman" w:hAnsi="Times New Roman" w:eastAsia="方正仿宋_GBK" w:cs="Times New Roman"/>
          <w:color w:val="auto"/>
          <w:sz w:val="24"/>
          <w:szCs w:val="24"/>
          <w:highlight w:val="none"/>
        </w:rPr>
        <w:t>日。</w:t>
      </w:r>
    </w:p>
    <w:p>
      <w:pPr>
        <w:spacing w:line="52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计划完工日期：</w:t>
      </w:r>
      <w:r>
        <w:rPr>
          <w:rFonts w:hint="default" w:ascii="Times New Roman" w:hAnsi="Times New Roman" w:eastAsia="方正仿宋_GBK" w:cs="Times New Roman"/>
          <w:color w:val="auto"/>
          <w:sz w:val="24"/>
          <w:szCs w:val="24"/>
          <w:highlight w:val="none"/>
          <w:u w:val="single"/>
        </w:rPr>
        <w:t></w:t>
      </w:r>
      <w:r>
        <w:rPr>
          <w:rFonts w:hint="default" w:ascii="Times New Roman" w:hAnsi="Times New Roman" w:eastAsia="方正仿宋_GBK" w:cs="Times New Roman"/>
          <w:color w:val="auto"/>
          <w:sz w:val="24"/>
          <w:szCs w:val="24"/>
          <w:highlight w:val="none"/>
        </w:rPr>
        <w:t>年</w:t>
      </w:r>
      <w:r>
        <w:rPr>
          <w:rFonts w:hint="default" w:ascii="Times New Roman" w:hAnsi="Times New Roman" w:eastAsia="方正仿宋_GBK" w:cs="Times New Roman"/>
          <w:color w:val="auto"/>
          <w:sz w:val="24"/>
          <w:szCs w:val="24"/>
          <w:highlight w:val="none"/>
          <w:u w:val="single"/>
        </w:rPr>
        <w:t></w:t>
      </w:r>
      <w:r>
        <w:rPr>
          <w:rFonts w:hint="default" w:ascii="Times New Roman" w:hAnsi="Times New Roman" w:eastAsia="方正仿宋_GBK" w:cs="Times New Roman"/>
          <w:color w:val="auto"/>
          <w:sz w:val="24"/>
          <w:szCs w:val="24"/>
          <w:highlight w:val="none"/>
        </w:rPr>
        <w:t>月</w:t>
      </w:r>
      <w:r>
        <w:rPr>
          <w:rFonts w:hint="default" w:ascii="Times New Roman" w:hAnsi="Times New Roman" w:eastAsia="方正仿宋_GBK" w:cs="Times New Roman"/>
          <w:color w:val="auto"/>
          <w:sz w:val="24"/>
          <w:szCs w:val="24"/>
          <w:highlight w:val="none"/>
          <w:u w:val="single"/>
        </w:rPr>
        <w:t></w:t>
      </w:r>
      <w:r>
        <w:rPr>
          <w:rFonts w:hint="default" w:ascii="Times New Roman" w:hAnsi="Times New Roman" w:eastAsia="方正仿宋_GBK" w:cs="Times New Roman"/>
          <w:color w:val="auto"/>
          <w:sz w:val="24"/>
          <w:szCs w:val="24"/>
          <w:highlight w:val="none"/>
        </w:rPr>
        <w:t>日。</w:t>
      </w:r>
    </w:p>
    <w:p>
      <w:pPr>
        <w:spacing w:line="52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工期总日历天数：</w:t>
      </w:r>
      <w:r>
        <w:rPr>
          <w:rFonts w:hint="default" w:ascii="Times New Roman" w:hAnsi="Times New Roman" w:eastAsia="方正仿宋_GBK" w:cs="Times New Roman"/>
          <w:color w:val="auto"/>
          <w:sz w:val="24"/>
          <w:szCs w:val="24"/>
          <w:highlight w:val="none"/>
          <w:u w:val="single"/>
        </w:rPr>
        <w:t></w:t>
      </w:r>
      <w:r>
        <w:rPr>
          <w:rFonts w:hint="default" w:ascii="Times New Roman" w:hAnsi="Times New Roman" w:eastAsia="方正仿宋_GBK" w:cs="Times New Roman"/>
          <w:color w:val="auto"/>
          <w:sz w:val="24"/>
          <w:szCs w:val="24"/>
          <w:highlight w:val="none"/>
        </w:rPr>
        <w:t>天。</w:t>
      </w:r>
    </w:p>
    <w:p>
      <w:pPr>
        <w:pStyle w:val="5"/>
        <w:spacing w:before="0" w:after="0" w:line="520" w:lineRule="exact"/>
        <w:ind w:firstLine="480" w:firstLineChars="200"/>
        <w:rPr>
          <w:rFonts w:hint="default" w:ascii="Times New Roman" w:hAnsi="Times New Roman" w:eastAsia="方正黑体_GBK" w:cs="Times New Roman"/>
          <w:b w:val="0"/>
          <w:bCs w:val="0"/>
          <w:color w:val="auto"/>
          <w:sz w:val="24"/>
          <w:szCs w:val="24"/>
          <w:highlight w:val="none"/>
        </w:rPr>
      </w:pPr>
      <w:bookmarkStart w:id="20" w:name="_Toc351203483"/>
      <w:r>
        <w:rPr>
          <w:rFonts w:hint="default" w:eastAsia="方正黑体_GBK"/>
          <w:color w:val="auto"/>
          <w:sz w:val="24"/>
          <w:szCs w:val="24"/>
          <w:highlight w:val="none"/>
        </w:rPr>
        <w:t>★</w:t>
      </w:r>
      <w:r>
        <w:rPr>
          <w:rFonts w:hint="default" w:ascii="Times New Roman" w:hAnsi="Times New Roman" w:eastAsia="方正黑体_GBK" w:cs="Times New Roman"/>
          <w:b w:val="0"/>
          <w:bCs w:val="0"/>
          <w:color w:val="auto"/>
          <w:sz w:val="24"/>
          <w:szCs w:val="24"/>
          <w:highlight w:val="none"/>
        </w:rPr>
        <w:t>三、质量标准</w:t>
      </w:r>
      <w:bookmarkEnd w:id="20"/>
    </w:p>
    <w:p>
      <w:pPr>
        <w:spacing w:line="52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工程质量符合</w:t>
      </w:r>
      <w:r>
        <w:rPr>
          <w:rFonts w:hint="default" w:ascii="Times New Roman" w:hAnsi="Times New Roman" w:eastAsia="方正仿宋_GBK" w:cs="Times New Roman"/>
          <w:color w:val="auto"/>
          <w:sz w:val="24"/>
          <w:szCs w:val="24"/>
          <w:highlight w:val="none"/>
          <w:u w:val="single"/>
        </w:rPr>
        <w:t></w:t>
      </w:r>
      <w:r>
        <w:rPr>
          <w:rFonts w:hint="default" w:ascii="Times New Roman" w:hAnsi="Times New Roman" w:eastAsia="方正仿宋_GBK" w:cs="Times New Roman"/>
          <w:color w:val="auto"/>
          <w:sz w:val="24"/>
          <w:szCs w:val="24"/>
          <w:highlight w:val="none"/>
        </w:rPr>
        <w:t>标准。</w:t>
      </w:r>
    </w:p>
    <w:p>
      <w:pPr>
        <w:pStyle w:val="5"/>
        <w:spacing w:before="0" w:after="0" w:line="520" w:lineRule="exact"/>
        <w:ind w:firstLine="480" w:firstLineChars="200"/>
        <w:rPr>
          <w:rFonts w:hint="default" w:ascii="Times New Roman" w:hAnsi="Times New Roman" w:eastAsia="方正黑体_GBK" w:cs="Times New Roman"/>
          <w:b w:val="0"/>
          <w:bCs w:val="0"/>
          <w:color w:val="auto"/>
          <w:sz w:val="24"/>
          <w:szCs w:val="24"/>
          <w:highlight w:val="none"/>
        </w:rPr>
      </w:pPr>
      <w:bookmarkStart w:id="21" w:name="_Toc351203484"/>
      <w:r>
        <w:rPr>
          <w:rFonts w:hint="default" w:eastAsia="方正黑体_GBK"/>
          <w:color w:val="auto"/>
          <w:sz w:val="24"/>
          <w:szCs w:val="24"/>
          <w:highlight w:val="none"/>
        </w:rPr>
        <w:t>★</w:t>
      </w:r>
      <w:r>
        <w:rPr>
          <w:rFonts w:hint="default" w:ascii="Times New Roman" w:hAnsi="Times New Roman" w:eastAsia="方正黑体_GBK" w:cs="Times New Roman"/>
          <w:b w:val="0"/>
          <w:bCs w:val="0"/>
          <w:color w:val="auto"/>
          <w:sz w:val="24"/>
          <w:szCs w:val="24"/>
          <w:highlight w:val="none"/>
        </w:rPr>
        <w:t>四、合同价格</w:t>
      </w:r>
      <w:bookmarkEnd w:id="21"/>
      <w:r>
        <w:rPr>
          <w:rFonts w:hint="default" w:ascii="Times New Roman" w:hAnsi="Times New Roman" w:eastAsia="方正黑体_GBK" w:cs="Times New Roman"/>
          <w:b w:val="0"/>
          <w:bCs w:val="0"/>
          <w:color w:val="auto"/>
          <w:sz w:val="24"/>
          <w:szCs w:val="24"/>
          <w:highlight w:val="none"/>
        </w:rPr>
        <w:tab/>
      </w:r>
    </w:p>
    <w:p>
      <w:pPr>
        <w:spacing w:line="52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1.签约合同价为：</w:t>
      </w:r>
    </w:p>
    <w:p>
      <w:pPr>
        <w:spacing w:line="52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人民币</w:t>
      </w:r>
      <w:r>
        <w:rPr>
          <w:rFonts w:hint="default" w:ascii="Times New Roman" w:hAnsi="Times New Roman" w:eastAsia="方正仿宋_GBK" w:cs="Times New Roman"/>
          <w:color w:val="auto"/>
          <w:sz w:val="24"/>
          <w:szCs w:val="24"/>
          <w:highlight w:val="none"/>
          <w:u w:val="single"/>
        </w:rPr>
        <w:t>（大写）(¥元)</w:t>
      </w:r>
      <w:r>
        <w:rPr>
          <w:rFonts w:hint="eastAsia"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rPr>
        <w:t xml:space="preserve">       </w:t>
      </w:r>
      <w:r>
        <w:rPr>
          <w:rFonts w:hint="default" w:ascii="Times New Roman" w:hAnsi="Times New Roman" w:eastAsia="方正仿宋_GBK" w:cs="Times New Roman"/>
          <w:color w:val="auto"/>
          <w:sz w:val="24"/>
          <w:szCs w:val="24"/>
          <w:highlight w:val="none"/>
        </w:rPr>
        <w:t>。</w:t>
      </w:r>
    </w:p>
    <w:p>
      <w:pPr>
        <w:spacing w:line="52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2.合同价格形式：</w:t>
      </w:r>
      <w:r>
        <w:rPr>
          <w:rFonts w:hint="default" w:ascii="Times New Roman" w:hAnsi="Times New Roman" w:eastAsia="方正仿宋_GBK" w:cs="Times New Roman"/>
          <w:color w:val="auto"/>
          <w:sz w:val="24"/>
          <w:szCs w:val="24"/>
          <w:highlight w:val="none"/>
          <w:u w:val="single"/>
        </w:rPr>
        <w:t>                      </w:t>
      </w:r>
      <w:r>
        <w:rPr>
          <w:rFonts w:hint="default" w:ascii="Times New Roman" w:hAnsi="Times New Roman" w:eastAsia="方正仿宋_GBK" w:cs="Times New Roman"/>
          <w:color w:val="auto"/>
          <w:sz w:val="24"/>
          <w:szCs w:val="24"/>
          <w:highlight w:val="none"/>
        </w:rPr>
        <w:t>。</w:t>
      </w:r>
    </w:p>
    <w:p>
      <w:pPr>
        <w:pStyle w:val="15"/>
        <w:spacing w:after="0" w:line="520" w:lineRule="exact"/>
        <w:ind w:left="0" w:leftChars="0" w:firstLine="480"/>
        <w:rPr>
          <w:rFonts w:hint="default" w:eastAsia="方正黑体_GBK"/>
          <w:color w:val="auto"/>
          <w:sz w:val="24"/>
          <w:szCs w:val="24"/>
          <w:highlight w:val="none"/>
          <w:lang w:val="en-US" w:eastAsia="zh-CN"/>
        </w:rPr>
      </w:pPr>
      <w:r>
        <w:rPr>
          <w:rFonts w:hint="eastAsia" w:eastAsia="方正黑体_GBK"/>
          <w:color w:val="auto"/>
          <w:sz w:val="24"/>
          <w:szCs w:val="24"/>
          <w:highlight w:val="none"/>
          <w:lang w:val="en-US" w:eastAsia="zh-CN"/>
        </w:rPr>
        <w:t>3.最终结算金额以从化区财政投资评审中心的评审结果为准。</w:t>
      </w:r>
    </w:p>
    <w:p>
      <w:pPr>
        <w:pStyle w:val="15"/>
        <w:spacing w:after="0" w:line="520" w:lineRule="exact"/>
        <w:ind w:left="0" w:leftChars="0" w:firstLine="480"/>
        <w:rPr>
          <w:rFonts w:hint="default" w:eastAsia="方正黑体_GBK"/>
          <w:color w:val="auto"/>
          <w:sz w:val="24"/>
          <w:szCs w:val="24"/>
          <w:highlight w:val="none"/>
        </w:rPr>
      </w:pPr>
      <w:r>
        <w:rPr>
          <w:rFonts w:hint="default" w:eastAsia="方正黑体_GBK"/>
          <w:color w:val="auto"/>
          <w:sz w:val="24"/>
          <w:szCs w:val="24"/>
          <w:highlight w:val="none"/>
        </w:rPr>
        <w:t>★</w:t>
      </w:r>
      <w:r>
        <w:rPr>
          <w:rFonts w:hint="default" w:eastAsia="方正黑体_GBK"/>
          <w:color w:val="auto"/>
          <w:sz w:val="24"/>
          <w:szCs w:val="24"/>
          <w:highlight w:val="none"/>
          <w:lang w:eastAsia="zh-CN"/>
        </w:rPr>
        <w:t>五</w:t>
      </w:r>
      <w:r>
        <w:rPr>
          <w:rFonts w:hint="default" w:eastAsia="方正黑体_GBK"/>
          <w:color w:val="auto"/>
          <w:sz w:val="24"/>
          <w:szCs w:val="24"/>
          <w:highlight w:val="none"/>
        </w:rPr>
        <w:t>、工人工资支付分账</w:t>
      </w:r>
    </w:p>
    <w:p>
      <w:pPr>
        <w:pStyle w:val="15"/>
        <w:spacing w:after="0" w:line="520" w:lineRule="exact"/>
        <w:ind w:left="0" w:leftChars="0" w:firstLine="480"/>
        <w:rPr>
          <w:rFonts w:hint="default" w:eastAsia="方正仿宋_GBK"/>
          <w:color w:val="auto"/>
          <w:sz w:val="24"/>
          <w:szCs w:val="24"/>
          <w:highlight w:val="none"/>
        </w:rPr>
      </w:pPr>
      <w:r>
        <w:rPr>
          <w:rFonts w:hint="default" w:eastAsia="方正仿宋_GBK"/>
          <w:color w:val="auto"/>
          <w:sz w:val="24"/>
          <w:szCs w:val="24"/>
          <w:highlight w:val="none"/>
        </w:rPr>
        <w:t xml:space="preserve">工人工资款支付专用账户开设的约定内容： </w:t>
      </w:r>
      <w:r>
        <w:rPr>
          <w:rFonts w:hint="default" w:ascii="Times New Roman" w:hAnsi="Times New Roman" w:eastAsia="方正仿宋_GBK" w:cs="Times New Roman"/>
          <w:color w:val="auto"/>
          <w:sz w:val="24"/>
          <w:szCs w:val="24"/>
          <w:highlight w:val="none"/>
          <w:u w:val="single"/>
        </w:rPr>
        <w:t xml:space="preserve">       </w:t>
      </w:r>
      <w:r>
        <w:rPr>
          <w:rFonts w:hint="default" w:eastAsia="方正仿宋_GBK"/>
          <w:color w:val="auto"/>
          <w:sz w:val="24"/>
          <w:szCs w:val="24"/>
          <w:highlight w:val="none"/>
        </w:rPr>
        <w:t xml:space="preserve">  。</w:t>
      </w:r>
    </w:p>
    <w:p>
      <w:pPr>
        <w:pStyle w:val="15"/>
        <w:spacing w:after="0" w:line="520" w:lineRule="exact"/>
        <w:ind w:left="0" w:leftChars="0" w:firstLine="480"/>
        <w:rPr>
          <w:rFonts w:hint="eastAsia" w:eastAsia="方正仿宋_GBK"/>
          <w:color w:val="auto"/>
          <w:sz w:val="24"/>
          <w:szCs w:val="24"/>
          <w:highlight w:val="none"/>
          <w:lang w:eastAsia="zh-CN"/>
        </w:rPr>
      </w:pPr>
      <w:r>
        <w:rPr>
          <w:rFonts w:hint="default" w:eastAsia="方正仿宋_GBK"/>
          <w:color w:val="auto"/>
          <w:sz w:val="24"/>
          <w:szCs w:val="24"/>
          <w:highlight w:val="none"/>
        </w:rPr>
        <w:t xml:space="preserve">工人工资款支付专用账户开户银行 </w:t>
      </w:r>
      <w:r>
        <w:rPr>
          <w:rFonts w:hint="default" w:ascii="Times New Roman" w:hAnsi="Times New Roman" w:eastAsia="方正仿宋_GBK" w:cs="Times New Roman"/>
          <w:color w:val="auto"/>
          <w:sz w:val="24"/>
          <w:szCs w:val="24"/>
          <w:highlight w:val="none"/>
          <w:u w:val="single"/>
        </w:rPr>
        <w:t xml:space="preserve">        </w:t>
      </w:r>
      <w:r>
        <w:rPr>
          <w:rFonts w:hint="default" w:eastAsia="方正仿宋_GBK"/>
          <w:color w:val="auto"/>
          <w:sz w:val="24"/>
          <w:szCs w:val="24"/>
          <w:highlight w:val="none"/>
        </w:rPr>
        <w:t xml:space="preserve"> </w:t>
      </w:r>
      <w:r>
        <w:rPr>
          <w:rFonts w:hint="eastAsia" w:eastAsia="方正仿宋_GBK"/>
          <w:color w:val="auto"/>
          <w:sz w:val="24"/>
          <w:szCs w:val="24"/>
          <w:highlight w:val="none"/>
          <w:lang w:eastAsia="zh-CN"/>
        </w:rPr>
        <w:t>。</w:t>
      </w:r>
    </w:p>
    <w:p>
      <w:pPr>
        <w:pStyle w:val="15"/>
        <w:spacing w:after="0" w:line="520" w:lineRule="exact"/>
        <w:ind w:left="0" w:leftChars="0" w:firstLine="480"/>
        <w:rPr>
          <w:rFonts w:hint="default" w:eastAsia="方正仿宋_GBK"/>
          <w:color w:val="auto"/>
          <w:sz w:val="24"/>
          <w:szCs w:val="24"/>
          <w:highlight w:val="none"/>
        </w:rPr>
      </w:pPr>
      <w:r>
        <w:rPr>
          <w:rFonts w:hint="default" w:eastAsia="方正仿宋_GBK"/>
          <w:color w:val="auto"/>
          <w:sz w:val="24"/>
          <w:szCs w:val="24"/>
          <w:highlight w:val="none"/>
        </w:rPr>
        <w:t xml:space="preserve">工人工资款支付专用账户 </w:t>
      </w:r>
      <w:r>
        <w:rPr>
          <w:rFonts w:hint="default" w:ascii="Times New Roman" w:hAnsi="Times New Roman" w:eastAsia="方正仿宋_GBK" w:cs="Times New Roman"/>
          <w:color w:val="auto"/>
          <w:sz w:val="24"/>
          <w:szCs w:val="24"/>
          <w:highlight w:val="none"/>
          <w:u w:val="single"/>
        </w:rPr>
        <w:t xml:space="preserve">         </w:t>
      </w:r>
      <w:r>
        <w:rPr>
          <w:rFonts w:hint="default" w:eastAsia="方正仿宋_GBK"/>
          <w:color w:val="auto"/>
          <w:sz w:val="24"/>
          <w:szCs w:val="24"/>
          <w:highlight w:val="none"/>
        </w:rPr>
        <w:t xml:space="preserve"> 。</w:t>
      </w:r>
    </w:p>
    <w:p>
      <w:pPr>
        <w:pStyle w:val="15"/>
        <w:spacing w:after="0" w:line="520" w:lineRule="exact"/>
        <w:ind w:left="0" w:leftChars="0" w:firstLine="480"/>
        <w:rPr>
          <w:rFonts w:hint="eastAsia" w:eastAsia="方正仿宋_GBK"/>
          <w:color w:val="auto"/>
          <w:sz w:val="24"/>
          <w:szCs w:val="24"/>
          <w:highlight w:val="none"/>
          <w:lang w:eastAsia="zh-CN"/>
        </w:rPr>
      </w:pPr>
      <w:r>
        <w:rPr>
          <w:rFonts w:hint="default" w:eastAsia="方正仿宋_GBK"/>
          <w:color w:val="auto"/>
          <w:sz w:val="24"/>
          <w:szCs w:val="24"/>
          <w:highlight w:val="none"/>
        </w:rPr>
        <w:t xml:space="preserve">工程款中的工人工资款比例： </w:t>
      </w:r>
      <w:r>
        <w:rPr>
          <w:rFonts w:hint="default" w:ascii="Times New Roman" w:hAnsi="Times New Roman" w:eastAsia="方正仿宋_GBK" w:cs="Times New Roman"/>
          <w:color w:val="auto"/>
          <w:sz w:val="24"/>
          <w:szCs w:val="24"/>
          <w:highlight w:val="none"/>
          <w:u w:val="single"/>
        </w:rPr>
        <w:t xml:space="preserve">              </w:t>
      </w:r>
      <w:r>
        <w:rPr>
          <w:rFonts w:hint="eastAsia" w:eastAsia="方正仿宋_GBK" w:cs="Times New Roman"/>
          <w:color w:val="auto"/>
          <w:sz w:val="24"/>
          <w:szCs w:val="24"/>
          <w:highlight w:val="none"/>
          <w:u w:val="none"/>
          <w:lang w:eastAsia="zh-CN"/>
        </w:rPr>
        <w:t>。</w:t>
      </w:r>
    </w:p>
    <w:p>
      <w:pPr>
        <w:pStyle w:val="15"/>
        <w:spacing w:after="0" w:line="520" w:lineRule="exact"/>
        <w:ind w:left="0" w:leftChars="0" w:firstLine="480"/>
        <w:rPr>
          <w:rFonts w:hint="default" w:eastAsia="方正仿宋_GBK"/>
          <w:color w:val="auto"/>
          <w:sz w:val="24"/>
          <w:szCs w:val="24"/>
          <w:highlight w:val="none"/>
        </w:rPr>
      </w:pPr>
      <w:r>
        <w:rPr>
          <w:rFonts w:hint="default" w:eastAsia="方正仿宋_GBK"/>
          <w:color w:val="auto"/>
          <w:sz w:val="24"/>
          <w:szCs w:val="24"/>
          <w:highlight w:val="none"/>
        </w:rPr>
        <w:t>其中：</w:t>
      </w:r>
    </w:p>
    <w:p>
      <w:pPr>
        <w:pStyle w:val="15"/>
        <w:spacing w:after="0" w:line="520" w:lineRule="exact"/>
        <w:ind w:left="0" w:leftChars="0" w:firstLine="480"/>
        <w:rPr>
          <w:rFonts w:hint="default" w:eastAsia="方正仿宋_GBK"/>
          <w:color w:val="auto"/>
          <w:sz w:val="24"/>
          <w:szCs w:val="24"/>
          <w:highlight w:val="none"/>
        </w:rPr>
      </w:pPr>
      <w:r>
        <w:rPr>
          <w:rFonts w:hint="default" w:eastAsia="方正仿宋_GBK"/>
          <w:color w:val="auto"/>
          <w:sz w:val="24"/>
          <w:szCs w:val="24"/>
          <w:highlight w:val="none"/>
        </w:rPr>
        <w:t xml:space="preserve">每一期工程进度款中的工人工资款比例： </w:t>
      </w:r>
      <w:r>
        <w:rPr>
          <w:rFonts w:hint="default" w:ascii="Times New Roman" w:hAnsi="Times New Roman" w:eastAsia="方正仿宋_GBK" w:cs="Times New Roman"/>
          <w:color w:val="auto"/>
          <w:sz w:val="24"/>
          <w:szCs w:val="24"/>
          <w:highlight w:val="none"/>
          <w:u w:val="single"/>
        </w:rPr>
        <w:t xml:space="preserve">             </w:t>
      </w:r>
      <w:r>
        <w:rPr>
          <w:rFonts w:hint="default" w:eastAsia="方正仿宋_GBK"/>
          <w:color w:val="auto"/>
          <w:sz w:val="24"/>
          <w:szCs w:val="24"/>
          <w:highlight w:val="none"/>
        </w:rPr>
        <w:t xml:space="preserve"> 。</w:t>
      </w:r>
    </w:p>
    <w:p>
      <w:pPr>
        <w:pStyle w:val="15"/>
        <w:spacing w:after="0" w:line="520" w:lineRule="exact"/>
        <w:ind w:left="0" w:leftChars="0" w:firstLine="480"/>
        <w:rPr>
          <w:rFonts w:hint="default" w:eastAsia="方正仿宋_GBK"/>
          <w:color w:val="auto"/>
          <w:sz w:val="24"/>
          <w:szCs w:val="24"/>
          <w:highlight w:val="none"/>
        </w:rPr>
      </w:pPr>
      <w:r>
        <w:rPr>
          <w:rFonts w:hint="default" w:eastAsia="方正仿宋_GBK"/>
          <w:color w:val="auto"/>
          <w:sz w:val="24"/>
          <w:szCs w:val="24"/>
          <w:highlight w:val="none"/>
        </w:rPr>
        <w:t>工人工资支付周期：</w:t>
      </w:r>
      <w:r>
        <w:rPr>
          <w:rFonts w:hint="default" w:ascii="Times New Roman" w:hAnsi="Times New Roman" w:eastAsia="方正仿宋_GBK" w:cs="Times New Roman"/>
          <w:color w:val="auto"/>
          <w:sz w:val="24"/>
          <w:szCs w:val="24"/>
          <w:highlight w:val="none"/>
          <w:u w:val="single"/>
        </w:rPr>
        <w:t xml:space="preserve">            </w:t>
      </w:r>
      <w:r>
        <w:rPr>
          <w:rFonts w:hint="default" w:eastAsia="方正仿宋_GBK"/>
          <w:color w:val="auto"/>
          <w:sz w:val="24"/>
          <w:szCs w:val="24"/>
          <w:highlight w:val="none"/>
        </w:rPr>
        <w:t xml:space="preserve"> 。</w:t>
      </w:r>
    </w:p>
    <w:p>
      <w:pPr>
        <w:pStyle w:val="15"/>
        <w:spacing w:after="0" w:line="520" w:lineRule="exact"/>
        <w:ind w:left="0" w:leftChars="0" w:firstLine="480"/>
        <w:rPr>
          <w:rFonts w:hint="default" w:eastAsia="方正仿宋_GBK"/>
          <w:color w:val="auto"/>
          <w:sz w:val="24"/>
          <w:szCs w:val="24"/>
          <w:highlight w:val="none"/>
        </w:rPr>
      </w:pPr>
      <w:r>
        <w:rPr>
          <w:rFonts w:hint="default" w:eastAsia="方正仿宋_GBK"/>
          <w:color w:val="auto"/>
          <w:sz w:val="24"/>
          <w:szCs w:val="24"/>
          <w:highlight w:val="none"/>
        </w:rPr>
        <w:t>承包人已确认上述约定工程款中的工人工资款比例能满足本工程项目的工人工资支付。</w:t>
      </w:r>
    </w:p>
    <w:p>
      <w:pPr>
        <w:pStyle w:val="5"/>
        <w:spacing w:before="0" w:after="0" w:line="520" w:lineRule="exact"/>
        <w:ind w:firstLine="600" w:firstLineChars="200"/>
        <w:rPr>
          <w:rFonts w:hint="default" w:ascii="Times New Roman" w:hAnsi="Times New Roman" w:eastAsia="方正黑体_GBK" w:cs="Times New Roman"/>
          <w:b w:val="0"/>
          <w:bCs w:val="0"/>
          <w:color w:val="auto"/>
          <w:sz w:val="24"/>
          <w:szCs w:val="24"/>
          <w:highlight w:val="none"/>
        </w:rPr>
      </w:pPr>
      <w:bookmarkStart w:id="22" w:name="_Toc351203485"/>
      <w:r>
        <w:rPr>
          <w:rFonts w:hint="eastAsia" w:ascii="方正仿宋_GBK" w:hAnsi="方正仿宋_GBK" w:eastAsia="方正仿宋_GBK" w:cs="方正仿宋_GBK"/>
          <w:sz w:val="30"/>
          <w:szCs w:val="30"/>
          <w:highlight w:val="none"/>
        </w:rPr>
        <w:t>★</w:t>
      </w:r>
      <w:r>
        <w:rPr>
          <w:rFonts w:hint="eastAsia" w:ascii="Times New Roman" w:hAnsi="Times New Roman" w:eastAsia="方正黑体_GBK" w:cs="Times New Roman"/>
          <w:b w:val="0"/>
          <w:bCs w:val="0"/>
          <w:color w:val="auto"/>
          <w:sz w:val="24"/>
          <w:szCs w:val="24"/>
          <w:highlight w:val="none"/>
          <w:lang w:eastAsia="zh-CN"/>
        </w:rPr>
        <w:t>六</w:t>
      </w:r>
      <w:r>
        <w:rPr>
          <w:rFonts w:hint="default" w:ascii="Times New Roman" w:hAnsi="Times New Roman" w:eastAsia="方正黑体_GBK" w:cs="Times New Roman"/>
          <w:b w:val="0"/>
          <w:bCs w:val="0"/>
          <w:color w:val="auto"/>
          <w:sz w:val="24"/>
          <w:szCs w:val="24"/>
          <w:highlight w:val="none"/>
        </w:rPr>
        <w:t>、</w:t>
      </w:r>
      <w:bookmarkEnd w:id="22"/>
      <w:r>
        <w:rPr>
          <w:rFonts w:hint="default" w:ascii="Times New Roman" w:hAnsi="Times New Roman" w:eastAsia="方正黑体_GBK" w:cs="Times New Roman"/>
          <w:b w:val="0"/>
          <w:bCs w:val="0"/>
          <w:color w:val="auto"/>
          <w:sz w:val="24"/>
          <w:szCs w:val="24"/>
          <w:highlight w:val="none"/>
        </w:rPr>
        <w:t>项目负责人</w:t>
      </w:r>
    </w:p>
    <w:p>
      <w:pPr>
        <w:spacing w:line="52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承包人项目负责人姓名：</w:t>
      </w:r>
      <w:r>
        <w:rPr>
          <w:rFonts w:hint="default" w:ascii="Times New Roman" w:hAnsi="Times New Roman" w:eastAsia="方正仿宋_GBK" w:cs="Times New Roman"/>
          <w:color w:val="auto"/>
          <w:sz w:val="24"/>
          <w:szCs w:val="24"/>
          <w:highlight w:val="none"/>
          <w:u w:val="single"/>
        </w:rPr>
        <w:t xml:space="preserve">         </w:t>
      </w:r>
      <w:r>
        <w:rPr>
          <w:rFonts w:hint="eastAsia" w:eastAsia="方正仿宋_GBK" w:cs="Times New Roman"/>
          <w:color w:val="auto"/>
          <w:sz w:val="24"/>
          <w:szCs w:val="24"/>
          <w:highlight w:val="none"/>
          <w:u w:val="none"/>
          <w:lang w:eastAsia="zh-CN"/>
        </w:rPr>
        <w:t>，</w:t>
      </w:r>
      <w:r>
        <w:rPr>
          <w:rFonts w:hint="default" w:ascii="Times New Roman" w:hAnsi="Times New Roman" w:eastAsia="方正仿宋_GBK" w:cs="Times New Roman"/>
          <w:color w:val="auto"/>
          <w:sz w:val="24"/>
          <w:szCs w:val="24"/>
          <w:highlight w:val="none"/>
        </w:rPr>
        <w:t xml:space="preserve"> </w:t>
      </w:r>
      <w:r>
        <w:rPr>
          <w:rFonts w:hint="eastAsia" w:eastAsia="方正仿宋_GBK" w:cs="Times New Roman"/>
          <w:color w:val="auto"/>
          <w:sz w:val="24"/>
          <w:szCs w:val="24"/>
          <w:highlight w:val="none"/>
          <w:lang w:eastAsia="zh-CN"/>
        </w:rPr>
        <w:t>身份证号码：</w:t>
      </w:r>
      <w:r>
        <w:rPr>
          <w:rFonts w:hint="default" w:ascii="Times New Roman" w:hAnsi="Times New Roman" w:eastAsia="方正仿宋_GBK" w:cs="Times New Roman"/>
          <w:color w:val="auto"/>
          <w:sz w:val="24"/>
          <w:szCs w:val="24"/>
          <w:highlight w:val="none"/>
          <w:u w:val="single"/>
        </w:rPr>
        <w:t xml:space="preserve">       </w:t>
      </w:r>
      <w:r>
        <w:rPr>
          <w:rFonts w:hint="eastAsia" w:eastAsia="方正仿宋_GBK" w:cs="Times New Roman"/>
          <w:color w:val="auto"/>
          <w:sz w:val="24"/>
          <w:szCs w:val="24"/>
          <w:highlight w:val="none"/>
          <w:u w:val="none"/>
          <w:lang w:eastAsia="zh-CN"/>
        </w:rPr>
        <w:t>，</w:t>
      </w:r>
      <w:r>
        <w:rPr>
          <w:rFonts w:hint="default" w:ascii="Times New Roman" w:hAnsi="Times New Roman" w:eastAsia="方正仿宋_GBK" w:cs="Times New Roman"/>
          <w:color w:val="auto"/>
          <w:kern w:val="0"/>
          <w:sz w:val="24"/>
          <w:szCs w:val="24"/>
          <w:highlight w:val="none"/>
        </w:rPr>
        <w:t>注册执业证书编号：</w:t>
      </w:r>
      <w:r>
        <w:rPr>
          <w:rFonts w:hint="default" w:ascii="Times New Roman" w:hAnsi="Times New Roman" w:eastAsia="方正仿宋_GBK" w:cs="Times New Roman"/>
          <w:color w:val="auto"/>
          <w:sz w:val="24"/>
          <w:szCs w:val="24"/>
          <w:highlight w:val="none"/>
          <w:u w:val="single"/>
        </w:rPr>
        <w:t xml:space="preserve">     </w:t>
      </w:r>
      <w:r>
        <w:rPr>
          <w:rFonts w:hint="eastAsia" w:eastAsia="方正仿宋_GBK" w:cs="Times New Roman"/>
          <w:color w:val="auto"/>
          <w:sz w:val="24"/>
          <w:szCs w:val="24"/>
          <w:highlight w:val="none"/>
          <w:u w:val="none"/>
          <w:lang w:eastAsia="zh-CN"/>
        </w:rPr>
        <w:t>，</w:t>
      </w:r>
      <w:r>
        <w:rPr>
          <w:rFonts w:hint="default" w:ascii="Times New Roman" w:hAnsi="Times New Roman" w:eastAsia="方正仿宋_GBK" w:cs="Times New Roman"/>
          <w:color w:val="auto"/>
          <w:kern w:val="0"/>
          <w:sz w:val="24"/>
          <w:szCs w:val="24"/>
          <w:highlight w:val="none"/>
        </w:rPr>
        <w:t>联系方式</w:t>
      </w:r>
      <w:r>
        <w:rPr>
          <w:rFonts w:hint="eastAsia" w:eastAsia="方正仿宋_GBK" w:cs="Times New Roman"/>
          <w:color w:val="auto"/>
          <w:kern w:val="0"/>
          <w:sz w:val="24"/>
          <w:szCs w:val="24"/>
          <w:highlight w:val="none"/>
          <w:lang w:eastAsia="zh-CN"/>
        </w:rPr>
        <w:t>：</w:t>
      </w:r>
      <w:r>
        <w:rPr>
          <w:rFonts w:hint="default" w:ascii="Times New Roman" w:hAnsi="Times New Roman" w:eastAsia="方正仿宋_GBK" w:cs="Times New Roman"/>
          <w:color w:val="auto"/>
          <w:sz w:val="24"/>
          <w:szCs w:val="24"/>
          <w:highlight w:val="none"/>
          <w:u w:val="single"/>
        </w:rPr>
        <w:t xml:space="preserve">     </w:t>
      </w:r>
      <w:r>
        <w:rPr>
          <w:rFonts w:hint="default" w:ascii="Times New Roman" w:hAnsi="Times New Roman" w:eastAsia="方正仿宋_GBK" w:cs="Times New Roman"/>
          <w:color w:val="auto"/>
          <w:sz w:val="24"/>
          <w:szCs w:val="24"/>
          <w:highlight w:val="none"/>
        </w:rPr>
        <w:t>。</w:t>
      </w:r>
    </w:p>
    <w:p>
      <w:pPr>
        <w:pStyle w:val="5"/>
        <w:spacing w:before="0" w:after="0" w:line="520" w:lineRule="exact"/>
        <w:ind w:firstLine="480" w:firstLineChars="200"/>
        <w:rPr>
          <w:rFonts w:hint="default" w:ascii="Times New Roman" w:hAnsi="Times New Roman" w:eastAsia="方正黑体_GBK" w:cs="Times New Roman"/>
          <w:b w:val="0"/>
          <w:bCs w:val="0"/>
          <w:color w:val="auto"/>
          <w:sz w:val="24"/>
          <w:szCs w:val="24"/>
          <w:highlight w:val="none"/>
        </w:rPr>
      </w:pPr>
      <w:bookmarkStart w:id="23" w:name="_Toc351203486"/>
      <w:r>
        <w:rPr>
          <w:rFonts w:hint="eastAsia" w:ascii="Times New Roman" w:hAnsi="Times New Roman" w:eastAsia="方正黑体_GBK" w:cs="Times New Roman"/>
          <w:b w:val="0"/>
          <w:bCs w:val="0"/>
          <w:color w:val="auto"/>
          <w:sz w:val="24"/>
          <w:szCs w:val="24"/>
          <w:highlight w:val="none"/>
          <w:lang w:eastAsia="zh-CN"/>
        </w:rPr>
        <w:t>七</w:t>
      </w:r>
      <w:r>
        <w:rPr>
          <w:rFonts w:hint="default" w:ascii="Times New Roman" w:hAnsi="Times New Roman" w:eastAsia="方正黑体_GBK" w:cs="Times New Roman"/>
          <w:b w:val="0"/>
          <w:bCs w:val="0"/>
          <w:color w:val="auto"/>
          <w:sz w:val="24"/>
          <w:szCs w:val="24"/>
          <w:highlight w:val="none"/>
        </w:rPr>
        <w:t>、合同文件构成</w:t>
      </w:r>
      <w:bookmarkEnd w:id="23"/>
    </w:p>
    <w:p>
      <w:pPr>
        <w:adjustRightInd w:val="0"/>
        <w:snapToGrid w:val="0"/>
        <w:spacing w:line="52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合同文件的构成及其优先解释顺序与本合同第二部分《通用条款》第1.</w:t>
      </w:r>
      <w:r>
        <w:rPr>
          <w:rFonts w:hint="default" w:ascii="Times New Roman" w:hAnsi="Times New Roman" w:eastAsia="方正仿宋_GBK" w:cs="Times New Roman"/>
          <w:sz w:val="24"/>
          <w:szCs w:val="24"/>
          <w:highlight w:val="none"/>
          <w:lang w:val="en-US" w:eastAsia="zh-CN"/>
        </w:rPr>
        <w:t>5</w:t>
      </w:r>
      <w:r>
        <w:rPr>
          <w:rFonts w:hint="default" w:ascii="Times New Roman" w:hAnsi="Times New Roman" w:eastAsia="方正仿宋_GBK" w:cs="Times New Roman"/>
          <w:sz w:val="24"/>
          <w:szCs w:val="24"/>
          <w:highlight w:val="none"/>
        </w:rPr>
        <w:t>款赋予的规定一致。</w:t>
      </w:r>
    </w:p>
    <w:p>
      <w:pPr>
        <w:pStyle w:val="5"/>
        <w:spacing w:before="0" w:after="0" w:line="520" w:lineRule="exact"/>
        <w:ind w:firstLine="480" w:firstLineChars="200"/>
        <w:rPr>
          <w:rFonts w:hint="default" w:ascii="Times New Roman" w:hAnsi="Times New Roman" w:eastAsia="方正黑体_GBK" w:cs="Times New Roman"/>
          <w:b w:val="0"/>
          <w:bCs w:val="0"/>
          <w:color w:val="auto"/>
          <w:sz w:val="24"/>
          <w:szCs w:val="24"/>
          <w:highlight w:val="none"/>
        </w:rPr>
      </w:pPr>
      <w:bookmarkStart w:id="24" w:name="_Toc351203487"/>
      <w:r>
        <w:rPr>
          <w:rFonts w:hint="eastAsia" w:ascii="Times New Roman" w:hAnsi="Times New Roman" w:eastAsia="方正黑体_GBK" w:cs="Times New Roman"/>
          <w:b w:val="0"/>
          <w:bCs w:val="0"/>
          <w:color w:val="auto"/>
          <w:sz w:val="24"/>
          <w:szCs w:val="24"/>
          <w:highlight w:val="none"/>
          <w:lang w:eastAsia="zh-CN"/>
        </w:rPr>
        <w:t>八</w:t>
      </w:r>
      <w:r>
        <w:rPr>
          <w:rFonts w:hint="default" w:ascii="Times New Roman" w:hAnsi="Times New Roman" w:eastAsia="方正黑体_GBK" w:cs="Times New Roman"/>
          <w:b w:val="0"/>
          <w:bCs w:val="0"/>
          <w:color w:val="auto"/>
          <w:sz w:val="24"/>
          <w:szCs w:val="24"/>
          <w:highlight w:val="none"/>
        </w:rPr>
        <w:t>、承诺</w:t>
      </w:r>
      <w:bookmarkEnd w:id="24"/>
    </w:p>
    <w:p>
      <w:pPr>
        <w:spacing w:line="520" w:lineRule="exact"/>
        <w:ind w:firstLine="480" w:firstLineChars="200"/>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1.发包人承诺按照法律规定履行项目审批手续、筹集工程建设资金并按照合同约定的期限和方式支付合同价款。</w:t>
      </w:r>
    </w:p>
    <w:p>
      <w:pPr>
        <w:spacing w:line="520" w:lineRule="exact"/>
        <w:ind w:firstLine="480" w:firstLineChars="200"/>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pPr>
        <w:spacing w:line="520" w:lineRule="exact"/>
        <w:ind w:firstLine="480" w:firstLineChars="200"/>
        <w:rPr>
          <w:rFonts w:hint="default" w:ascii="Times New Roman" w:hAnsi="Times New Roman" w:eastAsia="方正仿宋_GBK" w:cs="Times New Roman"/>
          <w:bCs/>
          <w:color w:val="auto"/>
          <w:sz w:val="24"/>
          <w:szCs w:val="24"/>
          <w:highlight w:val="none"/>
        </w:rPr>
      </w:pPr>
      <w:r>
        <w:rPr>
          <w:rFonts w:hint="default" w:ascii="Times New Roman" w:hAnsi="Times New Roman" w:eastAsia="方正仿宋_GBK" w:cs="Times New Roman"/>
          <w:bCs/>
          <w:color w:val="auto"/>
          <w:sz w:val="24"/>
          <w:szCs w:val="24"/>
          <w:highlight w:val="none"/>
        </w:rPr>
        <w:t>3.发包人和承包人通过招投标形式签订合同的，双方理解并承诺不再就同一工程另行签订与合同实质性内容相背离的协议。</w:t>
      </w:r>
    </w:p>
    <w:p>
      <w:pPr>
        <w:pStyle w:val="5"/>
        <w:spacing w:before="0" w:after="0" w:line="520" w:lineRule="exact"/>
        <w:ind w:firstLine="480" w:firstLineChars="200"/>
        <w:rPr>
          <w:rFonts w:hint="default" w:ascii="Times New Roman" w:hAnsi="Times New Roman" w:eastAsia="方正黑体_GBK" w:cs="Times New Roman"/>
          <w:b w:val="0"/>
          <w:bCs w:val="0"/>
          <w:color w:val="auto"/>
          <w:sz w:val="24"/>
          <w:szCs w:val="24"/>
          <w:highlight w:val="none"/>
        </w:rPr>
      </w:pPr>
      <w:bookmarkStart w:id="25" w:name="_Toc351203492"/>
      <w:r>
        <w:rPr>
          <w:rFonts w:hint="eastAsia" w:ascii="Times New Roman" w:hAnsi="Times New Roman" w:eastAsia="方正黑体_GBK" w:cs="Times New Roman"/>
          <w:b w:val="0"/>
          <w:bCs w:val="0"/>
          <w:color w:val="auto"/>
          <w:sz w:val="24"/>
          <w:szCs w:val="24"/>
          <w:highlight w:val="none"/>
          <w:lang w:eastAsia="zh-CN"/>
        </w:rPr>
        <w:t>九</w:t>
      </w:r>
      <w:r>
        <w:rPr>
          <w:rFonts w:hint="default" w:ascii="Times New Roman" w:hAnsi="Times New Roman" w:eastAsia="方正黑体_GBK" w:cs="Times New Roman"/>
          <w:b w:val="0"/>
          <w:bCs w:val="0"/>
          <w:color w:val="auto"/>
          <w:sz w:val="24"/>
          <w:szCs w:val="24"/>
          <w:highlight w:val="none"/>
        </w:rPr>
        <w:t>、合同生效</w:t>
      </w:r>
      <w:bookmarkEnd w:id="25"/>
    </w:p>
    <w:p>
      <w:pPr>
        <w:adjustRightInd w:val="0"/>
        <w:snapToGrid w:val="0"/>
        <w:spacing w:line="52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本合同订立时间：</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年</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月</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日。</w:t>
      </w:r>
    </w:p>
    <w:p>
      <w:pPr>
        <w:adjustRightInd w:val="0"/>
        <w:snapToGrid w:val="0"/>
        <w:spacing w:line="52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本合同订立地点：</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w:t>
      </w:r>
    </w:p>
    <w:p>
      <w:pPr>
        <w:adjustRightInd w:val="0"/>
        <w:snapToGrid w:val="0"/>
        <w:spacing w:line="520" w:lineRule="exact"/>
        <w:ind w:firstLine="480" w:firstLineChars="200"/>
        <w:jc w:val="both"/>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合同双方当事人约定本合同自双方</w:t>
      </w:r>
      <w:r>
        <w:rPr>
          <w:rFonts w:hint="eastAsia" w:eastAsia="方正仿宋_GBK" w:cs="Times New Roman"/>
          <w:sz w:val="24"/>
          <w:szCs w:val="24"/>
          <w:highlight w:val="none"/>
          <w:lang w:eastAsia="zh-CN"/>
        </w:rPr>
        <w:t>法定代表人或其授权代表</w:t>
      </w:r>
      <w:r>
        <w:rPr>
          <w:rFonts w:hint="default" w:ascii="Times New Roman" w:hAnsi="Times New Roman" w:eastAsia="方正仿宋_GBK" w:cs="Times New Roman"/>
          <w:sz w:val="24"/>
          <w:szCs w:val="24"/>
          <w:highlight w:val="none"/>
        </w:rPr>
        <w:t>签字</w:t>
      </w:r>
      <w:r>
        <w:rPr>
          <w:rFonts w:hint="eastAsia" w:eastAsia="方正仿宋_GBK" w:cs="Times New Roman"/>
          <w:sz w:val="24"/>
          <w:szCs w:val="24"/>
          <w:highlight w:val="none"/>
          <w:lang w:eastAsia="zh-CN"/>
        </w:rPr>
        <w:t>并</w:t>
      </w:r>
      <w:r>
        <w:rPr>
          <w:rFonts w:hint="default" w:ascii="Times New Roman" w:hAnsi="Times New Roman" w:eastAsia="方正仿宋_GBK" w:cs="Times New Roman"/>
          <w:sz w:val="24"/>
          <w:szCs w:val="24"/>
          <w:highlight w:val="none"/>
        </w:rPr>
        <w:t>盖章</w:t>
      </w:r>
      <w:r>
        <w:rPr>
          <w:rFonts w:hint="eastAsia" w:eastAsia="方正仿宋_GBK" w:cs="Times New Roman"/>
          <w:sz w:val="24"/>
          <w:szCs w:val="24"/>
          <w:highlight w:val="none"/>
          <w:lang w:eastAsia="zh-CN"/>
        </w:rPr>
        <w:t>之日起</w:t>
      </w:r>
      <w:r>
        <w:rPr>
          <w:rFonts w:hint="default" w:ascii="Times New Roman" w:hAnsi="Times New Roman" w:eastAsia="方正仿宋_GBK" w:cs="Times New Roman"/>
          <w:sz w:val="24"/>
          <w:szCs w:val="24"/>
          <w:highlight w:val="none"/>
        </w:rPr>
        <w:t>生效。</w:t>
      </w:r>
    </w:p>
    <w:p>
      <w:pPr>
        <w:pStyle w:val="5"/>
        <w:spacing w:before="0" w:after="0" w:line="520" w:lineRule="exact"/>
        <w:ind w:firstLine="480" w:firstLineChars="200"/>
        <w:rPr>
          <w:rFonts w:hint="default" w:ascii="Times New Roman" w:hAnsi="Times New Roman" w:eastAsia="方正黑体_GBK" w:cs="Times New Roman"/>
          <w:b w:val="0"/>
          <w:bCs w:val="0"/>
          <w:color w:val="auto"/>
          <w:sz w:val="24"/>
          <w:szCs w:val="24"/>
          <w:highlight w:val="none"/>
        </w:rPr>
      </w:pPr>
      <w:bookmarkStart w:id="26" w:name="_Toc351203493"/>
      <w:r>
        <w:rPr>
          <w:rFonts w:hint="default" w:ascii="Times New Roman" w:hAnsi="Times New Roman" w:eastAsia="方正黑体_GBK" w:cs="Times New Roman"/>
          <w:b w:val="0"/>
          <w:bCs w:val="0"/>
          <w:color w:val="auto"/>
          <w:sz w:val="24"/>
          <w:szCs w:val="24"/>
          <w:highlight w:val="none"/>
        </w:rPr>
        <w:t>十、合同份数</w:t>
      </w:r>
      <w:bookmarkEnd w:id="26"/>
    </w:p>
    <w:p>
      <w:pPr>
        <w:spacing w:line="520" w:lineRule="exact"/>
        <w:ind w:firstLine="480" w:firstLineChars="200"/>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本合同一式</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份，具有同等法律效力，其中甲方执</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份，乙方执</w:t>
      </w:r>
      <w:r>
        <w:rPr>
          <w:rFonts w:hint="default" w:ascii="Times New Roman" w:hAnsi="Times New Roman" w:eastAsia="方正仿宋_GBK" w:cs="Times New Roman"/>
          <w:sz w:val="24"/>
          <w:szCs w:val="24"/>
          <w:highlight w:val="none"/>
          <w:u w:val="single"/>
        </w:rPr>
        <w:t xml:space="preserve">    </w:t>
      </w:r>
      <w:r>
        <w:rPr>
          <w:rFonts w:hint="default" w:ascii="Times New Roman" w:hAnsi="Times New Roman" w:eastAsia="方正仿宋_GBK" w:cs="Times New Roman"/>
          <w:sz w:val="24"/>
          <w:szCs w:val="24"/>
          <w:highlight w:val="none"/>
        </w:rPr>
        <w:t>份。</w:t>
      </w:r>
    </w:p>
    <w:p>
      <w:pPr>
        <w:spacing w:line="360" w:lineRule="auto"/>
        <w:ind w:firstLine="480" w:firstLineChars="200"/>
        <w:rPr>
          <w:rFonts w:hint="default" w:ascii="Times New Roman" w:hAnsi="Times New Roman" w:eastAsia="方正仿宋_GBK" w:cs="Times New Roman"/>
          <w:bCs/>
          <w:color w:val="auto"/>
          <w:sz w:val="24"/>
          <w:szCs w:val="24"/>
          <w:highlight w:val="none"/>
        </w:rPr>
      </w:pPr>
    </w:p>
    <w:p>
      <w:pPr>
        <w:spacing w:line="360" w:lineRule="auto"/>
        <w:ind w:firstLine="480" w:firstLineChars="200"/>
        <w:rPr>
          <w:rFonts w:hint="default" w:ascii="Times New Roman" w:hAnsi="Times New Roman" w:eastAsia="方正仿宋_GBK" w:cs="Times New Roman"/>
          <w:bCs/>
          <w:color w:val="auto"/>
          <w:sz w:val="24"/>
          <w:szCs w:val="24"/>
          <w:highlight w:val="none"/>
        </w:rPr>
      </w:pPr>
    </w:p>
    <w:p>
      <w:pPr>
        <w:spacing w:line="360" w:lineRule="auto"/>
        <w:ind w:firstLine="480" w:firstLineChars="200"/>
        <w:rPr>
          <w:rFonts w:hint="default" w:ascii="Times New Roman" w:hAnsi="Times New Roman" w:eastAsia="方正仿宋_GBK" w:cs="Times New Roman"/>
          <w:bCs/>
          <w:color w:val="auto"/>
          <w:sz w:val="24"/>
          <w:szCs w:val="24"/>
          <w:highlight w:val="none"/>
        </w:rPr>
      </w:pPr>
    </w:p>
    <w:p>
      <w:pPr>
        <w:spacing w:line="360" w:lineRule="auto"/>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发包人：  (公章)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承包人：  (公章)</w:t>
      </w:r>
    </w:p>
    <w:p>
      <w:pPr>
        <w:spacing w:line="360" w:lineRule="auto"/>
        <w:ind w:firstLine="480" w:firstLineChars="200"/>
        <w:jc w:val="left"/>
        <w:rPr>
          <w:rFonts w:hint="default" w:ascii="Times New Roman" w:hAnsi="Times New Roman" w:eastAsia="方正仿宋_GBK" w:cs="Times New Roman"/>
          <w:color w:val="auto"/>
          <w:sz w:val="24"/>
          <w:szCs w:val="24"/>
          <w:highlight w:val="none"/>
          <w:u w:val="single"/>
        </w:rPr>
      </w:pPr>
    </w:p>
    <w:p>
      <w:pPr>
        <w:spacing w:line="360" w:lineRule="auto"/>
        <w:ind w:firstLine="480" w:firstLineChars="200"/>
        <w:jc w:val="left"/>
        <w:rPr>
          <w:rFonts w:hint="default" w:ascii="Times New Roman" w:hAnsi="Times New Roman" w:eastAsia="方正仿宋_GBK" w:cs="Times New Roman"/>
          <w:color w:val="auto"/>
          <w:sz w:val="24"/>
          <w:szCs w:val="24"/>
          <w:highlight w:val="none"/>
          <w:u w:val="none"/>
          <w:lang w:val="en-US" w:eastAsia="zh-CN"/>
        </w:rPr>
      </w:pPr>
      <w:r>
        <w:rPr>
          <w:rFonts w:hint="default" w:ascii="Times New Roman" w:hAnsi="Times New Roman" w:eastAsia="方正仿宋_GBK" w:cs="Times New Roman"/>
          <w:color w:val="auto"/>
          <w:sz w:val="24"/>
          <w:szCs w:val="24"/>
          <w:highlight w:val="none"/>
          <w:u w:val="none"/>
        </w:rPr>
        <w:t>法定代表人</w:t>
      </w:r>
      <w:r>
        <w:rPr>
          <w:rFonts w:hint="eastAsia" w:ascii="Times New Roman" w:hAnsi="Times New Roman" w:eastAsia="方正仿宋_GBK" w:cs="Times New Roman"/>
          <w:color w:val="auto"/>
          <w:sz w:val="24"/>
          <w:szCs w:val="24"/>
          <w:highlight w:val="none"/>
          <w:u w:val="none"/>
          <w:lang w:val="en-US" w:eastAsia="zh-CN"/>
        </w:rPr>
        <w:t xml:space="preserve">                      </w:t>
      </w:r>
      <w:r>
        <w:rPr>
          <w:rFonts w:hint="eastAsia" w:eastAsia="方正仿宋_GBK" w:cs="Times New Roman"/>
          <w:color w:val="auto"/>
          <w:sz w:val="24"/>
          <w:szCs w:val="24"/>
          <w:highlight w:val="none"/>
          <w:u w:val="none"/>
          <w:lang w:val="en-US" w:eastAsia="zh-CN"/>
        </w:rPr>
        <w:t xml:space="preserve">   </w:t>
      </w:r>
      <w:r>
        <w:rPr>
          <w:rFonts w:hint="default" w:ascii="Times New Roman" w:hAnsi="Times New Roman" w:eastAsia="方正仿宋_GBK" w:cs="Times New Roman"/>
          <w:color w:val="auto"/>
          <w:sz w:val="24"/>
          <w:szCs w:val="24"/>
          <w:highlight w:val="none"/>
        </w:rPr>
        <w:t>法定代表人</w:t>
      </w:r>
    </w:p>
    <w:p>
      <w:pPr>
        <w:spacing w:line="360" w:lineRule="auto"/>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u w:val="none"/>
        </w:rPr>
        <w:t>或委托代理人</w:t>
      </w:r>
      <w:r>
        <w:rPr>
          <w:rFonts w:hint="default" w:ascii="Times New Roman" w:hAnsi="Times New Roman" w:eastAsia="方正仿宋_GBK" w:cs="Times New Roman"/>
          <w:color w:val="auto"/>
          <w:sz w:val="24"/>
          <w:szCs w:val="24"/>
          <w:highlight w:val="none"/>
        </w:rPr>
        <w:t xml:space="preserve">：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或委托代理人：</w:t>
      </w:r>
    </w:p>
    <w:p>
      <w:pPr>
        <w:spacing w:line="360" w:lineRule="auto"/>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（签字）                    </w:t>
      </w:r>
      <w:r>
        <w:rPr>
          <w:rFonts w:hint="eastAsia"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（签字）</w:t>
      </w:r>
    </w:p>
    <w:p>
      <w:pPr>
        <w:spacing w:line="360" w:lineRule="auto"/>
        <w:ind w:firstLine="480" w:firstLineChars="200"/>
        <w:jc w:val="left"/>
        <w:rPr>
          <w:rFonts w:hint="default" w:ascii="Times New Roman" w:hAnsi="Times New Roman" w:eastAsia="方正仿宋_GBK" w:cs="Times New Roman"/>
          <w:color w:val="auto"/>
          <w:sz w:val="24"/>
          <w:szCs w:val="24"/>
          <w:highlight w:val="none"/>
          <w:u w:val="single"/>
        </w:rPr>
      </w:pPr>
    </w:p>
    <w:p>
      <w:pPr>
        <w:tabs>
          <w:tab w:val="left" w:pos="4410"/>
        </w:tabs>
        <w:spacing w:line="360" w:lineRule="auto"/>
        <w:ind w:firstLine="480" w:firstLineChars="200"/>
        <w:jc w:val="left"/>
        <w:rPr>
          <w:rFonts w:hint="default" w:ascii="Times New Roman" w:hAnsi="Times New Roman" w:eastAsia="方正仿宋_GBK" w:cs="Times New Roman"/>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统一社会信用代码</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u w:val="single"/>
        </w:rPr>
        <w:t xml:space="preserve">  </w:t>
      </w:r>
      <w:r>
        <w:rPr>
          <w:rFonts w:hint="eastAsia"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none"/>
          <w:lang w:val="en-US" w:eastAsia="zh-CN"/>
        </w:rPr>
        <w:t xml:space="preserve">  </w:t>
      </w:r>
      <w:r>
        <w:rPr>
          <w:rFonts w:hint="eastAsia" w:ascii="方正仿宋_GBK" w:hAnsi="方正仿宋_GBK" w:eastAsia="方正仿宋_GBK" w:cs="方正仿宋_GBK"/>
          <w:color w:val="auto"/>
          <w:sz w:val="24"/>
          <w:szCs w:val="24"/>
          <w:highlight w:val="none"/>
          <w:lang w:eastAsia="zh-CN"/>
        </w:rPr>
        <w:t>统一社会信用代码</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rPr>
        <w:t></w:t>
      </w:r>
    </w:p>
    <w:p>
      <w:pPr>
        <w:spacing w:line="360" w:lineRule="auto"/>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地  址：</w:t>
      </w:r>
      <w:r>
        <w:rPr>
          <w:rFonts w:hint="default" w:ascii="Times New Roman" w:hAnsi="Times New Roman" w:eastAsia="方正仿宋_GBK" w:cs="Times New Roman"/>
          <w:color w:val="auto"/>
          <w:sz w:val="24"/>
          <w:szCs w:val="24"/>
          <w:highlight w:val="none"/>
          <w:u w:val="single"/>
        </w:rPr>
        <w:t xml:space="preserve">     </w:t>
      </w:r>
      <w:r>
        <w:rPr>
          <w:rFonts w:hint="default" w:ascii="Times New Roman" w:hAnsi="Times New Roman" w:eastAsia="方正仿宋_GBK" w:cs="Times New Roman"/>
          <w:color w:val="auto"/>
          <w:sz w:val="24"/>
          <w:szCs w:val="24"/>
          <w:highlight w:val="none"/>
          <w:u w:val="none"/>
          <w:lang w:val="en-US" w:eastAsia="zh-CN"/>
        </w:rPr>
        <w:t xml:space="preserve">  </w:t>
      </w:r>
      <w:r>
        <w:rPr>
          <w:rFonts w:hint="default" w:ascii="Times New Roman" w:hAnsi="Times New Roman" w:eastAsia="方正仿宋_GBK" w:cs="Times New Roman"/>
          <w:color w:val="auto"/>
          <w:sz w:val="24"/>
          <w:szCs w:val="24"/>
          <w:highlight w:val="none"/>
        </w:rPr>
        <w:t>地  址：</w:t>
      </w:r>
      <w:r>
        <w:rPr>
          <w:rFonts w:hint="default" w:ascii="Times New Roman" w:hAnsi="Times New Roman" w:eastAsia="方正仿宋_GBK" w:cs="Times New Roman"/>
          <w:color w:val="auto"/>
          <w:sz w:val="24"/>
          <w:szCs w:val="24"/>
          <w:highlight w:val="none"/>
          <w:u w:val="single"/>
        </w:rPr>
        <w:t>  </w:t>
      </w:r>
    </w:p>
    <w:p>
      <w:pPr>
        <w:spacing w:line="360" w:lineRule="auto"/>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邮政编码：</w:t>
      </w:r>
      <w:r>
        <w:rPr>
          <w:rFonts w:hint="default" w:ascii="Times New Roman" w:hAnsi="Times New Roman" w:eastAsia="方正仿宋_GBK" w:cs="Times New Roman"/>
          <w:color w:val="auto"/>
          <w:sz w:val="24"/>
          <w:szCs w:val="24"/>
          <w:highlight w:val="none"/>
          <w:u w:val="single"/>
        </w:rPr>
        <w:t xml:space="preserve">    </w:t>
      </w:r>
      <w:r>
        <w:rPr>
          <w:rFonts w:hint="eastAsia"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none"/>
          <w:lang w:val="en-US" w:eastAsia="zh-CN"/>
        </w:rPr>
        <w:t xml:space="preserve"> </w:t>
      </w:r>
      <w:r>
        <w:rPr>
          <w:rFonts w:hint="eastAsia" w:eastAsia="方正仿宋_GBK" w:cs="Times New Roman"/>
          <w:color w:val="auto"/>
          <w:sz w:val="24"/>
          <w:szCs w:val="24"/>
          <w:highlight w:val="none"/>
          <w:u w:val="none"/>
          <w:lang w:val="en-US" w:eastAsia="zh-CN"/>
        </w:rPr>
        <w:t xml:space="preserve"> </w:t>
      </w:r>
      <w:r>
        <w:rPr>
          <w:rFonts w:hint="default" w:ascii="Times New Roman" w:hAnsi="Times New Roman" w:eastAsia="方正仿宋_GBK" w:cs="Times New Roman"/>
          <w:color w:val="auto"/>
          <w:sz w:val="24"/>
          <w:szCs w:val="24"/>
          <w:highlight w:val="none"/>
        </w:rPr>
        <w:t>邮政编码：</w:t>
      </w:r>
      <w:r>
        <w:rPr>
          <w:rFonts w:hint="default" w:ascii="Times New Roman" w:hAnsi="Times New Roman" w:eastAsia="方正仿宋_GBK" w:cs="Times New Roman"/>
          <w:color w:val="auto"/>
          <w:sz w:val="24"/>
          <w:szCs w:val="24"/>
          <w:highlight w:val="none"/>
          <w:u w:val="single"/>
        </w:rPr>
        <w:t></w:t>
      </w:r>
    </w:p>
    <w:p>
      <w:pPr>
        <w:spacing w:line="360" w:lineRule="auto"/>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电  话：</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none"/>
          <w:lang w:val="en-US" w:eastAsia="zh-CN"/>
        </w:rPr>
        <w:t xml:space="preserve">  </w:t>
      </w:r>
      <w:r>
        <w:rPr>
          <w:rFonts w:hint="default" w:ascii="Times New Roman" w:hAnsi="Times New Roman" w:eastAsia="方正仿宋_GBK" w:cs="Times New Roman"/>
          <w:color w:val="auto"/>
          <w:sz w:val="24"/>
          <w:szCs w:val="24"/>
          <w:highlight w:val="none"/>
        </w:rPr>
        <w:t>电 话：</w:t>
      </w:r>
      <w:r>
        <w:rPr>
          <w:rFonts w:hint="default" w:ascii="Times New Roman" w:hAnsi="Times New Roman" w:eastAsia="方正仿宋_GBK" w:cs="Times New Roman"/>
          <w:color w:val="auto"/>
          <w:sz w:val="24"/>
          <w:szCs w:val="24"/>
          <w:highlight w:val="none"/>
          <w:u w:val="single"/>
        </w:rPr>
        <w:t></w:t>
      </w:r>
    </w:p>
    <w:p>
      <w:pPr>
        <w:spacing w:line="360" w:lineRule="auto"/>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传  真：</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none"/>
          <w:lang w:val="en-US" w:eastAsia="zh-CN"/>
        </w:rPr>
        <w:t xml:space="preserve">  </w:t>
      </w:r>
      <w:r>
        <w:rPr>
          <w:rFonts w:hint="default" w:ascii="Times New Roman" w:hAnsi="Times New Roman" w:eastAsia="方正仿宋_GBK" w:cs="Times New Roman"/>
          <w:color w:val="auto"/>
          <w:sz w:val="24"/>
          <w:szCs w:val="24"/>
          <w:highlight w:val="none"/>
        </w:rPr>
        <w:t>传  真：</w:t>
      </w:r>
      <w:r>
        <w:rPr>
          <w:rFonts w:hint="default" w:ascii="Times New Roman" w:hAnsi="Times New Roman" w:eastAsia="方正仿宋_GBK" w:cs="Times New Roman"/>
          <w:color w:val="auto"/>
          <w:sz w:val="24"/>
          <w:szCs w:val="24"/>
          <w:highlight w:val="none"/>
          <w:u w:val="single"/>
        </w:rPr>
        <w:t>  </w:t>
      </w:r>
    </w:p>
    <w:p>
      <w:pPr>
        <w:spacing w:line="360" w:lineRule="auto"/>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电子信箱：</w:t>
      </w:r>
      <w:r>
        <w:rPr>
          <w:rFonts w:hint="default" w:ascii="Times New Roman" w:hAnsi="Times New Roman" w:eastAsia="方正仿宋_GBK" w:cs="Times New Roman"/>
          <w:color w:val="auto"/>
          <w:sz w:val="24"/>
          <w:szCs w:val="24"/>
          <w:highlight w:val="none"/>
          <w:u w:val="single"/>
        </w:rPr>
        <w:t></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none"/>
          <w:lang w:val="en-US" w:eastAsia="zh-CN"/>
        </w:rPr>
        <w:t xml:space="preserve">  </w:t>
      </w:r>
      <w:r>
        <w:rPr>
          <w:rFonts w:hint="default" w:ascii="Times New Roman" w:hAnsi="Times New Roman" w:eastAsia="方正仿宋_GBK" w:cs="Times New Roman"/>
          <w:color w:val="auto"/>
          <w:sz w:val="24"/>
          <w:szCs w:val="24"/>
          <w:highlight w:val="none"/>
        </w:rPr>
        <w:t>电子信箱：</w:t>
      </w:r>
      <w:r>
        <w:rPr>
          <w:rFonts w:hint="default" w:ascii="Times New Roman" w:hAnsi="Times New Roman" w:eastAsia="方正仿宋_GBK" w:cs="Times New Roman"/>
          <w:color w:val="auto"/>
          <w:sz w:val="24"/>
          <w:szCs w:val="24"/>
          <w:highlight w:val="none"/>
          <w:u w:val="single"/>
        </w:rPr>
        <w:t></w:t>
      </w:r>
    </w:p>
    <w:p>
      <w:pPr>
        <w:spacing w:line="360" w:lineRule="auto"/>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开户银行：</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none"/>
          <w:lang w:val="en-US" w:eastAsia="zh-CN"/>
        </w:rPr>
        <w:t xml:space="preserve">  </w:t>
      </w:r>
      <w:r>
        <w:rPr>
          <w:rFonts w:hint="default" w:ascii="Times New Roman" w:hAnsi="Times New Roman" w:eastAsia="方正仿宋_GBK" w:cs="Times New Roman"/>
          <w:color w:val="auto"/>
          <w:sz w:val="24"/>
          <w:szCs w:val="24"/>
          <w:highlight w:val="none"/>
        </w:rPr>
        <w:t>开户银行：</w:t>
      </w:r>
      <w:r>
        <w:rPr>
          <w:rFonts w:hint="default" w:ascii="Times New Roman" w:hAnsi="Times New Roman" w:eastAsia="方正仿宋_GBK" w:cs="Times New Roman"/>
          <w:color w:val="auto"/>
          <w:sz w:val="24"/>
          <w:szCs w:val="24"/>
          <w:highlight w:val="none"/>
          <w:u w:val="single"/>
        </w:rPr>
        <w:t></w:t>
      </w:r>
    </w:p>
    <w:p>
      <w:pPr>
        <w:spacing w:line="360" w:lineRule="auto"/>
        <w:ind w:firstLine="480" w:firstLineChars="200"/>
        <w:jc w:val="left"/>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rPr>
        <w:t>账  号：</w:t>
      </w:r>
      <w:r>
        <w:rPr>
          <w:rFonts w:hint="default" w:ascii="Times New Roman" w:hAnsi="Times New Roman" w:eastAsia="方正仿宋_GBK" w:cs="Times New Roman"/>
          <w:color w:val="auto"/>
          <w:sz w:val="24"/>
          <w:szCs w:val="24"/>
          <w:highlight w:val="none"/>
          <w:u w:val="single"/>
        </w:rPr>
        <w:t xml:space="preserve">       </w:t>
      </w:r>
      <w:r>
        <w:rPr>
          <w:rFonts w:hint="default" w:ascii="Times New Roman" w:hAnsi="Times New Roman" w:eastAsia="方正仿宋_GBK" w:cs="Times New Roman"/>
          <w:color w:val="auto"/>
          <w:sz w:val="24"/>
          <w:szCs w:val="24"/>
          <w:highlight w:val="none"/>
          <w:u w:val="none"/>
          <w:lang w:val="en-US" w:eastAsia="zh-CN"/>
        </w:rPr>
        <w:t xml:space="preserve">  </w:t>
      </w:r>
      <w:r>
        <w:rPr>
          <w:rFonts w:hint="eastAsia" w:eastAsia="方正仿宋_GBK" w:cs="Times New Roman"/>
          <w:color w:val="auto"/>
          <w:sz w:val="24"/>
          <w:szCs w:val="24"/>
          <w:highlight w:val="none"/>
          <w:u w:val="none"/>
          <w:lang w:val="en-US" w:eastAsia="zh-CN"/>
        </w:rPr>
        <w:t xml:space="preserve"> </w:t>
      </w:r>
      <w:r>
        <w:rPr>
          <w:rFonts w:hint="default" w:ascii="Times New Roman" w:hAnsi="Times New Roman" w:eastAsia="方正仿宋_GBK" w:cs="Times New Roman"/>
          <w:color w:val="auto"/>
          <w:sz w:val="24"/>
          <w:szCs w:val="24"/>
          <w:highlight w:val="none"/>
        </w:rPr>
        <w:t>账  号：</w:t>
      </w:r>
      <w:r>
        <w:rPr>
          <w:rFonts w:hint="default" w:ascii="Times New Roman" w:hAnsi="Times New Roman" w:eastAsia="方正仿宋_GBK" w:cs="Times New Roman"/>
          <w:color w:val="auto"/>
          <w:sz w:val="24"/>
          <w:szCs w:val="24"/>
          <w:highlight w:val="none"/>
          <w:u w:val="single"/>
        </w:rPr>
        <w:t></w:t>
      </w:r>
    </w:p>
    <w:p>
      <w:pPr>
        <w:spacing w:line="360" w:lineRule="auto"/>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b w:val="0"/>
          <w:bCs w:val="0"/>
          <w:color w:val="auto"/>
          <w:sz w:val="30"/>
          <w:szCs w:val="30"/>
          <w:highlight w:val="none"/>
        </w:rPr>
      </w:pPr>
      <w:bookmarkStart w:id="27" w:name="_Toc22415"/>
      <w:bookmarkStart w:id="28" w:name="_Toc4643"/>
      <w:bookmarkStart w:id="29" w:name="_Toc6369"/>
      <w:bookmarkStart w:id="30" w:name="_Toc351203494"/>
      <w:bookmarkStart w:id="31" w:name="_Toc3913"/>
      <w:bookmarkStart w:id="32" w:name="_Toc7311"/>
      <w:bookmarkStart w:id="33" w:name="_Toc319614901"/>
      <w:bookmarkStart w:id="34" w:name="_Toc1056468649"/>
      <w:bookmarkStart w:id="35" w:name="_Toc24273"/>
    </w:p>
    <w:p>
      <w:pPr>
        <w:rPr>
          <w:rFonts w:hint="default" w:ascii="Times New Roman" w:hAnsi="Times New Roman" w:cs="Times New Roman"/>
          <w:b w:val="0"/>
          <w:bCs w:val="0"/>
          <w:color w:val="auto"/>
          <w:sz w:val="30"/>
          <w:szCs w:val="30"/>
          <w:highlight w:val="none"/>
        </w:rPr>
      </w:pPr>
    </w:p>
    <w:p>
      <w:pPr>
        <w:rPr>
          <w:rFonts w:hint="default" w:ascii="Times New Roman" w:hAnsi="Times New Roman" w:cs="Times New Roman"/>
          <w:b w:val="0"/>
          <w:bCs w:val="0"/>
          <w:color w:val="auto"/>
          <w:sz w:val="30"/>
          <w:szCs w:val="30"/>
          <w:highlight w:val="none"/>
        </w:rPr>
      </w:pPr>
    </w:p>
    <w:p>
      <w:pPr>
        <w:pStyle w:val="15"/>
        <w:rPr>
          <w:rFonts w:hint="default" w:ascii="Times New Roman" w:hAnsi="Times New Roman" w:cs="Times New Roman"/>
          <w:b w:val="0"/>
          <w:bCs w:val="0"/>
          <w:color w:val="auto"/>
          <w:sz w:val="30"/>
          <w:szCs w:val="30"/>
          <w:highlight w:val="none"/>
        </w:rPr>
      </w:pPr>
    </w:p>
    <w:p>
      <w:pPr>
        <w:pStyle w:val="15"/>
        <w:rPr>
          <w:rFonts w:hint="default" w:ascii="Times New Roman" w:hAnsi="Times New Roman" w:cs="Times New Roman"/>
          <w:b w:val="0"/>
          <w:bCs w:val="0"/>
          <w:color w:val="auto"/>
          <w:sz w:val="30"/>
          <w:szCs w:val="30"/>
          <w:highlight w:val="none"/>
        </w:rPr>
      </w:pPr>
    </w:p>
    <w:p>
      <w:pPr>
        <w:pStyle w:val="15"/>
        <w:rPr>
          <w:rFonts w:hint="default" w:ascii="Times New Roman" w:hAnsi="Times New Roman" w:cs="Times New Roman"/>
          <w:b w:val="0"/>
          <w:bCs w:val="0"/>
          <w:color w:val="auto"/>
          <w:sz w:val="30"/>
          <w:szCs w:val="30"/>
          <w:highlight w:val="none"/>
        </w:rPr>
      </w:pPr>
    </w:p>
    <w:p>
      <w:pPr>
        <w:rPr>
          <w:rFonts w:hint="default" w:ascii="Times New Roman" w:hAnsi="Times New Roman" w:cs="Times New Roman"/>
          <w:b w:val="0"/>
          <w:bCs w:val="0"/>
          <w:color w:val="auto"/>
          <w:sz w:val="30"/>
          <w:szCs w:val="30"/>
          <w:highlight w:val="none"/>
        </w:rPr>
      </w:pPr>
    </w:p>
    <w:p>
      <w:pPr>
        <w:keepNext/>
        <w:keepLines/>
        <w:spacing w:before="0" w:after="0" w:line="520" w:lineRule="exact"/>
        <w:ind w:firstLine="0" w:firstLineChars="0"/>
        <w:jc w:val="center"/>
        <w:outlineLvl w:val="9"/>
        <w:rPr>
          <w:rStyle w:val="20"/>
          <w:rFonts w:hint="default" w:ascii="Times New Roman" w:hAnsi="Times New Roman" w:eastAsia="方正黑体_GBK" w:cs="Times New Roman"/>
          <w:color w:val="auto"/>
          <w:sz w:val="30"/>
          <w:szCs w:val="30"/>
          <w:highlight w:val="none"/>
        </w:rPr>
      </w:pPr>
      <w:r>
        <w:rPr>
          <w:rFonts w:hint="default" w:ascii="Times New Roman" w:hAnsi="Times New Roman" w:eastAsia="方正黑体_GBK" w:cs="Times New Roman"/>
          <w:b w:val="0"/>
          <w:bCs w:val="0"/>
          <w:color w:val="auto"/>
          <w:sz w:val="30"/>
          <w:szCs w:val="30"/>
          <w:highlight w:val="none"/>
        </w:rPr>
        <w:t>第二部分 通用合同条款</w:t>
      </w:r>
      <w:bookmarkEnd w:id="27"/>
      <w:bookmarkEnd w:id="28"/>
      <w:bookmarkEnd w:id="29"/>
      <w:bookmarkEnd w:id="30"/>
      <w:bookmarkEnd w:id="31"/>
      <w:bookmarkEnd w:id="32"/>
      <w:bookmarkEnd w:id="33"/>
      <w:bookmarkEnd w:id="34"/>
      <w:bookmarkEnd w:id="35"/>
      <w:bookmarkStart w:id="36" w:name="_Toc337558727"/>
    </w:p>
    <w:p>
      <w:pPr>
        <w:pStyle w:val="5"/>
        <w:spacing w:before="0" w:after="0" w:line="520" w:lineRule="exact"/>
        <w:ind w:firstLine="480" w:firstLineChars="200"/>
        <w:outlineLvl w:val="3"/>
        <w:rPr>
          <w:rFonts w:hint="default" w:ascii="Times New Roman" w:hAnsi="Times New Roman" w:eastAsia="方正仿宋_GBK" w:cs="Times New Roman"/>
          <w:color w:val="auto"/>
          <w:sz w:val="24"/>
          <w:szCs w:val="24"/>
          <w:highlight w:val="none"/>
        </w:rPr>
      </w:pPr>
      <w:bookmarkStart w:id="37" w:name="_Toc351203495"/>
      <w:r>
        <w:rPr>
          <w:rFonts w:hint="default" w:ascii="Times New Roman" w:hAnsi="Times New Roman" w:eastAsia="方正仿宋_GBK" w:cs="Times New Roman"/>
          <w:color w:val="auto"/>
          <w:sz w:val="24"/>
          <w:szCs w:val="24"/>
          <w:highlight w:val="none"/>
        </w:rPr>
        <w:t>1.</w:t>
      </w:r>
      <w:bookmarkStart w:id="38" w:name="_Toc303538976"/>
      <w:bookmarkEnd w:id="38"/>
      <w:bookmarkStart w:id="39" w:name="_Toc303538975"/>
      <w:bookmarkEnd w:id="39"/>
      <w:bookmarkStart w:id="40" w:name="_Toc303538973"/>
      <w:bookmarkEnd w:id="40"/>
      <w:bookmarkStart w:id="41" w:name="_Toc303538974"/>
      <w:bookmarkEnd w:id="41"/>
      <w:bookmarkStart w:id="42" w:name="_Toc303538972"/>
      <w:bookmarkEnd w:id="42"/>
      <w:bookmarkStart w:id="43" w:name="_Toc296503027"/>
      <w:bookmarkStart w:id="44" w:name="_Toc296346528"/>
      <w:r>
        <w:rPr>
          <w:rFonts w:hint="default" w:ascii="Times New Roman" w:hAnsi="Times New Roman" w:eastAsia="方正仿宋_GBK" w:cs="Times New Roman"/>
          <w:color w:val="auto"/>
          <w:sz w:val="24"/>
          <w:szCs w:val="24"/>
          <w:highlight w:val="none"/>
        </w:rPr>
        <w:t xml:space="preserve"> 一般约定</w:t>
      </w:r>
      <w:bookmarkEnd w:id="36"/>
      <w:bookmarkEnd w:id="37"/>
      <w:bookmarkEnd w:id="43"/>
      <w:bookmarkEnd w:id="44"/>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rPr>
      </w:pPr>
      <w:bookmarkStart w:id="45" w:name="_Toc337558728"/>
      <w:bookmarkStart w:id="46" w:name="_Toc296503028"/>
      <w:bookmarkStart w:id="47" w:name="_Toc296346529"/>
      <w:bookmarkStart w:id="48" w:name="_Toc351203496"/>
      <w:r>
        <w:rPr>
          <w:rFonts w:hint="default" w:ascii="Times New Roman" w:hAnsi="Times New Roman" w:eastAsia="方正仿宋_GBK" w:cs="Times New Roman"/>
          <w:b/>
          <w:bCs/>
          <w:color w:val="auto"/>
          <w:sz w:val="24"/>
          <w:szCs w:val="24"/>
          <w:highlight w:val="none"/>
        </w:rPr>
        <w:t>1.1词语定义</w:t>
      </w:r>
      <w:bookmarkEnd w:id="45"/>
      <w:bookmarkEnd w:id="46"/>
      <w:bookmarkEnd w:id="47"/>
      <w:r>
        <w:rPr>
          <w:rFonts w:hint="default" w:ascii="Times New Roman" w:hAnsi="Times New Roman" w:eastAsia="方正仿宋_GBK" w:cs="Times New Roman"/>
          <w:b/>
          <w:bCs/>
          <w:color w:val="auto"/>
          <w:sz w:val="24"/>
          <w:szCs w:val="24"/>
          <w:highlight w:val="none"/>
        </w:rPr>
        <w:t>与解释</w:t>
      </w:r>
      <w:bookmarkEnd w:id="48"/>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合同协议书、通用合同条款、专用合同条款中的下列词语具有本款所赋予的含义：</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1.1.1 合同</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1.1.1.1 合同：是指根据法律规定和合同当事人约定具有约束力的文件，构成合同的文件包括合同协议书、中标通知书（如果有）、投标函及其附录（如果有）、专用合同条款</w:t>
      </w:r>
      <w:r>
        <w:rPr>
          <w:rFonts w:hint="default" w:ascii="Times New Roman" w:hAnsi="Times New Roman" w:eastAsia="方正仿宋_GBK" w:cs="Times New Roman"/>
          <w:color w:val="auto"/>
          <w:sz w:val="24"/>
          <w:szCs w:val="24"/>
          <w:highlight w:val="none"/>
        </w:rPr>
        <w:t>及其附件</w:t>
      </w:r>
      <w:r>
        <w:rPr>
          <w:rFonts w:hint="default" w:ascii="Times New Roman" w:hAnsi="Times New Roman" w:eastAsia="方正仿宋_GBK" w:cs="Times New Roman"/>
          <w:color w:val="auto"/>
          <w:kern w:val="0"/>
          <w:sz w:val="24"/>
          <w:szCs w:val="24"/>
          <w:highlight w:val="none"/>
        </w:rPr>
        <w:t>、通用合同条款、技术标准和要求、图纸、已标价工程量清单或预算书以及其他合同文件。</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1.1.1.2 合同协议书：是指构成合同的由发包人和承包人共同签署的称为“合同协议书”的书面文件。</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1.1.1.3 中标通知书：是指构成合同的由发包人通知承包人中标的书面文件。</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1.1.1.4 投标函：是指构成合同的由承包人填写并签署的用于投标的称为“投标函”的文件。</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1.1.1.5 投标函附录：是指构成合同的附在投标函后的称为“投标函附录”的文件。</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1.1.1.6 技术标准和要求：是指构成合同的施工应当遵守的或指导施工的国家、行业或地方的技术标准和要求，以及合同约定的技术标准和要求。</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1.1.1.8 已标价工程量清单：是指构成合同的由承包人按照规定的格式和要求填写并标明价格的工程量清单，包括说明和表格。</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1.1.1.9 预算书：是指构成合同的由承包人按照发包人规定的格式和要求编制的工程预算文件。</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1.1.2 合同当事人及其他相关方</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1.1.2.1 合同当事人：是指发包人和（或）承包人。</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1.1.2.2 发包人：是指与承包人签订合同协议书的当事人及取得该当事人资格的合法继承人。</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1.1.2.3 承包人：是指与发包人签订合同协议书的，具有相应工程施工承包资质的当事人及取得该当事人资格的合法继承人。</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1.1.2.4 监理人：是指在专用合同条款中指明的，受发包人委托按照法律规定进行工程监督管理的法人或其他组织。</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1.1.2.5 设计人：是指在专用合同条款中指明的，受发包人委托负责工程设计并具备相应工程设计资质的法人或其他组织。</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1.1.2.6 分包人：</w:t>
      </w:r>
      <w:bookmarkStart w:id="49" w:name="#go5"/>
      <w:bookmarkEnd w:id="49"/>
      <w:r>
        <w:rPr>
          <w:rFonts w:hint="default" w:ascii="Times New Roman" w:hAnsi="Times New Roman" w:eastAsia="方正仿宋_GBK" w:cs="Times New Roman"/>
          <w:color w:val="auto"/>
          <w:kern w:val="0"/>
          <w:sz w:val="24"/>
          <w:szCs w:val="24"/>
          <w:highlight w:val="none"/>
        </w:rPr>
        <w:t>是指按照法律规定和合同约定，分包部分工程或工作，并与承包人签订分包合同的具有相应资质的法人。</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1.1.2.7 发包人代表：是指由发包人任命并派驻施工现场在发包人授权范围内行使发包人权利的人。</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1.1.2.8 项目负责人：是指由承包人任命并派驻施工现场，在承包人授权范围内负责合同履行，且按照法律规定具有相应资格的项目负责人。</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1.1.2.9 总监理工程师：是指由监理人任命并派驻施工现场进行工程监理的总负责人。</w:t>
      </w:r>
    </w:p>
    <w:p>
      <w:pPr>
        <w:pStyle w:val="22"/>
        <w:spacing w:line="520" w:lineRule="exact"/>
        <w:ind w:firstLine="480" w:firstLineChars="200"/>
        <w:outlineLvl w:val="9"/>
        <w:rPr>
          <w:rFonts w:hint="default" w:ascii="Times New Roman" w:hAnsi="Times New Roman" w:eastAsia="方正仿宋_GBK" w:cs="Times New Roman"/>
          <w:color w:val="auto"/>
          <w:kern w:val="0"/>
          <w:sz w:val="24"/>
          <w:szCs w:val="24"/>
          <w:highlight w:val="none"/>
          <w:u w:val="none"/>
        </w:rPr>
      </w:pPr>
      <w:bookmarkStart w:id="50" w:name="_Toc28620"/>
      <w:r>
        <w:rPr>
          <w:rFonts w:hint="default" w:ascii="Times New Roman" w:hAnsi="Times New Roman" w:eastAsia="方正仿宋_GBK" w:cs="Times New Roman"/>
          <w:color w:val="auto"/>
          <w:kern w:val="0"/>
          <w:sz w:val="24"/>
          <w:szCs w:val="24"/>
          <w:highlight w:val="none"/>
          <w:u w:val="none"/>
        </w:rPr>
        <w:t>1.1.2.10承包人其他主要施工管理人员：包括技术负责人、施工员、质量员、安全员、材料员、资料员等。</w:t>
      </w:r>
      <w:bookmarkEnd w:id="50"/>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1.1.3 工程和设备</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1.1.3.1 工程：是指与合同协议书中工程承包范围对应的永久工程和（或）临时工程。</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1.1.3.2 永久工程：是指按合同约定建造并移交给发包人的工程，包括工程设备。</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1.1.3.3 临时工程：是指为完成合同约定的永久工程所修建的各类临时性工程，不包括施工设备。</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1.1.3.4 </w:t>
      </w:r>
      <w:r>
        <w:rPr>
          <w:rFonts w:hint="eastAsia" w:eastAsia="方正仿宋_GBK" w:cs="Times New Roman"/>
          <w:color w:val="auto"/>
          <w:kern w:val="0"/>
          <w:sz w:val="24"/>
          <w:szCs w:val="24"/>
          <w:highlight w:val="none"/>
          <w:lang w:eastAsia="zh-CN"/>
        </w:rPr>
        <w:t>单项</w:t>
      </w:r>
      <w:r>
        <w:rPr>
          <w:rFonts w:hint="default" w:ascii="Times New Roman" w:hAnsi="Times New Roman" w:eastAsia="方正仿宋_GBK" w:cs="Times New Roman"/>
          <w:color w:val="auto"/>
          <w:kern w:val="0"/>
          <w:sz w:val="24"/>
          <w:szCs w:val="24"/>
          <w:highlight w:val="none"/>
        </w:rPr>
        <w:t>工程：是指在合同协议书中指明的，具备独立施工条件并能形成独立使用功能的永久工程。</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1.1.3.5 工程设备：是指构成永久工程的机电设备、金属结构设备、仪器及其他类似的设备和装置。</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1.1.3.6 施工设备：是指为完成合同约定的各项工作所需的设备、器具和其他物品，但不包括工程设备、临时工程和材料。</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1.1.3.7 施工现场：是指用于工程施工的场所，以及在专用合同条款中指明作为施工场所组成部分的其他场所，包括永久占地和临时占地。</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1.1.3.8临时设施：是指为完成合同约定的各项工作所服务的临时性生产和生活设施。</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1.1.3.9 永久占地：是指专用合同条款中指明为实施工程需永久占用的土地。</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1.1.3.10 临时占地：是指专用合同条款中指明为实施工程需要临时占用的土地。</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1.1.4 日期和期限</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1.1.4.2 完工日期：包括计划完工日期和实际完工日期。计划完工日期是指合同协议书约定的完工日期；实际完工日期按照第1</w:t>
      </w:r>
      <w:r>
        <w:rPr>
          <w:rFonts w:hint="eastAsia" w:eastAsia="方正仿宋_GBK" w:cs="Times New Roman"/>
          <w:color w:val="auto"/>
          <w:kern w:val="0"/>
          <w:sz w:val="24"/>
          <w:szCs w:val="24"/>
          <w:highlight w:val="none"/>
          <w:lang w:val="en-US" w:eastAsia="zh-CN"/>
        </w:rPr>
        <w:t>2</w:t>
      </w:r>
      <w:r>
        <w:rPr>
          <w:rFonts w:hint="default" w:ascii="Times New Roman" w:hAnsi="Times New Roman" w:eastAsia="方正仿宋_GBK" w:cs="Times New Roman"/>
          <w:color w:val="auto"/>
          <w:kern w:val="0"/>
          <w:sz w:val="24"/>
          <w:szCs w:val="24"/>
          <w:highlight w:val="none"/>
        </w:rPr>
        <w:t xml:space="preserve">.2.3项〔完工日期〕的约定确定。 </w:t>
      </w:r>
    </w:p>
    <w:p>
      <w:pPr>
        <w:spacing w:line="520" w:lineRule="exact"/>
        <w:ind w:firstLine="480" w:firstLineChars="200"/>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1.1.4.3 工期：是指在合同协议书约定的承包人完成工程所需的期限，包括按照合同约定所作的期限</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1.1.4.4 缺陷责任期：是指承包人按照合同约定承担缺陷修复义务，且发包人预留质量保证金（已缴纳履约保证金的除外）的期限，自工程实际完工日期起计算。</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1.1.4.5 保修期：是指承包人按照合同约定对工程承担保修责任的期限，从工程竣工验收合格之日起计算。</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1.1.4.6 基准日期：招标发包的工程以投标截止日前28天的日期为基准日期，直接发包的工程以合同签订日前28天的日期为基准日期。</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1.1.4.7 天：除特别指明外，均指日历天。合同中按天计算时间的，开始当天不计入，从次日开始计算，期限最后一天的截止时间为当天24:00时。</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1.1.5 合同价格和费用</w:t>
      </w:r>
    </w:p>
    <w:p>
      <w:pPr>
        <w:spacing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1.1.5.1 签约合同价：是指</w:t>
      </w:r>
      <w:r>
        <w:rPr>
          <w:rFonts w:hint="default" w:ascii="Times New Roman" w:hAnsi="Times New Roman" w:eastAsia="方正仿宋_GBK" w:cs="Times New Roman"/>
          <w:color w:val="auto"/>
          <w:sz w:val="24"/>
          <w:szCs w:val="24"/>
          <w:highlight w:val="none"/>
        </w:rPr>
        <w:t>发包人和承包人在合同协议书中确定的总金额，包括安全文明施工费、暂估价及暂列金额（如有）等。</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1.1.5.2 合同价格：是指发包人用于支付承包人按照合同约定完成承包范围内全部工作的金额，包括合同履行过程中按合同约定发生的价格变化。</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1.1.5.3 费用：是指为履行合同所发生的或将要发生的所有必需的开支，包括管理费和应分摊的其他费用，但不包括利润。</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1.1.5.4 暂估价：是指发包人在工程量清单或预算书中提供的用于支付必然发生但暂时不能确定价格的材料、工程设备的单价、专业工程以及服务工作的金额。</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1.1.5.5 暂列金额：是指发包人在工程量清单或预算书中暂定并包括在合同价格中的一笔款项，用于工程合同签订时尚未确定或者不可预见的所需材料、工程设备、服务的采购，施工中可能发生的工程</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、合同约定调整因素出现时的合同价格调整以及发生的索赔、现场签证确认等的费用。</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1.1.5.6 计日工：是指合同履行过程中，承包人完成发包人提出的零星工作或需要采用计日工计价的</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工作时，按合同中约定的单价计价的一种方式。</w:t>
      </w:r>
    </w:p>
    <w:p>
      <w:pPr>
        <w:spacing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1.1.5.7 质量保证金</w:t>
      </w:r>
      <w:bookmarkStart w:id="51" w:name="#go2"/>
      <w:bookmarkEnd w:id="51"/>
      <w:r>
        <w:rPr>
          <w:rFonts w:hint="default" w:ascii="Times New Roman" w:hAnsi="Times New Roman" w:eastAsia="方正仿宋_GBK" w:cs="Times New Roman"/>
          <w:color w:val="auto"/>
          <w:kern w:val="0"/>
          <w:sz w:val="24"/>
          <w:szCs w:val="24"/>
          <w:highlight w:val="none"/>
        </w:rPr>
        <w:t>：是指按照第1</w:t>
      </w:r>
      <w:r>
        <w:rPr>
          <w:rFonts w:hint="eastAsia" w:eastAsia="方正仿宋_GBK" w:cs="Times New Roman"/>
          <w:color w:val="auto"/>
          <w:kern w:val="0"/>
          <w:sz w:val="24"/>
          <w:szCs w:val="24"/>
          <w:highlight w:val="none"/>
          <w:lang w:val="en-US" w:eastAsia="zh-CN"/>
        </w:rPr>
        <w:t>4</w:t>
      </w:r>
      <w:r>
        <w:rPr>
          <w:rFonts w:hint="default" w:ascii="Times New Roman" w:hAnsi="Times New Roman" w:eastAsia="方正仿宋_GBK" w:cs="Times New Roman"/>
          <w:color w:val="auto"/>
          <w:kern w:val="0"/>
          <w:sz w:val="24"/>
          <w:szCs w:val="24"/>
          <w:highlight w:val="none"/>
        </w:rPr>
        <w:t>.3款〔质量保证金〕约定承包人用于保证其在缺陷责任期内履行缺陷修补义务的担保</w:t>
      </w:r>
      <w:r>
        <w:rPr>
          <w:rFonts w:hint="default" w:ascii="Times New Roman" w:hAnsi="Times New Roman" w:eastAsia="方正仿宋_GBK" w:cs="Times New Roman"/>
          <w:color w:val="auto"/>
          <w:sz w:val="24"/>
          <w:szCs w:val="24"/>
          <w:highlight w:val="none"/>
        </w:rPr>
        <w:t>。</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1.1.5.8 总价项目：是指在现行国家、行业以及地方的计量规则中无工程量计算规则，在已标价工程量清单或预算书中以总价或以费率形式计算的项目。</w:t>
      </w:r>
    </w:p>
    <w:p>
      <w:pPr>
        <w:spacing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1.1.6 其他</w:t>
      </w:r>
    </w:p>
    <w:p>
      <w:pPr>
        <w:spacing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1.1.6.1 书面形式：是指合同文件、信函、电报、传真等可以有形地表现所载内容的形式。</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rPr>
      </w:pPr>
      <w:bookmarkStart w:id="52" w:name="_Toc296346530"/>
      <w:bookmarkStart w:id="53" w:name="_Toc296503029"/>
      <w:bookmarkStart w:id="54" w:name="_Toc351203497"/>
      <w:bookmarkStart w:id="55" w:name="_Toc337558729"/>
      <w:r>
        <w:rPr>
          <w:rFonts w:hint="default" w:ascii="Times New Roman" w:hAnsi="Times New Roman" w:eastAsia="方正仿宋_GBK" w:cs="Times New Roman"/>
          <w:b/>
          <w:bCs/>
          <w:color w:val="auto"/>
          <w:sz w:val="24"/>
          <w:szCs w:val="24"/>
          <w:highlight w:val="none"/>
          <w:lang w:val="en-US" w:eastAsia="zh-CN"/>
        </w:rPr>
        <w:t>1.2语言文字</w:t>
      </w:r>
      <w:bookmarkEnd w:id="52"/>
      <w:bookmarkEnd w:id="53"/>
      <w:bookmarkEnd w:id="54"/>
      <w:bookmarkEnd w:id="55"/>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合同以中国的汉语简体文字编写、解释和说明。合同当事人在专用合同条款中约定使用两种以上语言时，汉语为优先解释和说明合同的语言。</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56" w:name="_Toc351203498"/>
      <w:bookmarkStart w:id="57" w:name="_Toc337558730"/>
      <w:bookmarkStart w:id="58" w:name="_Toc296503030"/>
      <w:bookmarkStart w:id="59" w:name="_Toc296346531"/>
      <w:r>
        <w:rPr>
          <w:rFonts w:hint="default" w:ascii="Times New Roman" w:hAnsi="Times New Roman" w:eastAsia="方正仿宋_GBK" w:cs="Times New Roman"/>
          <w:b/>
          <w:bCs/>
          <w:color w:val="auto"/>
          <w:sz w:val="24"/>
          <w:szCs w:val="24"/>
          <w:highlight w:val="none"/>
          <w:lang w:val="en-US" w:eastAsia="zh-CN"/>
        </w:rPr>
        <w:t>1.3</w:t>
      </w:r>
      <w:bookmarkEnd w:id="56"/>
      <w:bookmarkEnd w:id="57"/>
      <w:bookmarkEnd w:id="58"/>
      <w:bookmarkEnd w:id="59"/>
      <w:r>
        <w:rPr>
          <w:rFonts w:hint="eastAsia" w:eastAsia="方正仿宋_GBK" w:cs="Times New Roman"/>
          <w:b/>
          <w:bCs/>
          <w:color w:val="auto"/>
          <w:sz w:val="24"/>
          <w:szCs w:val="24"/>
          <w:highlight w:val="none"/>
          <w:lang w:val="en-US" w:eastAsia="zh-CN"/>
        </w:rPr>
        <w:t>适用法规</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合同</w:t>
      </w:r>
      <w:r>
        <w:rPr>
          <w:rFonts w:hint="eastAsia" w:eastAsia="方正仿宋_GBK" w:cs="Times New Roman"/>
          <w:color w:val="auto"/>
          <w:kern w:val="0"/>
          <w:sz w:val="24"/>
          <w:szCs w:val="24"/>
          <w:highlight w:val="none"/>
          <w:lang w:eastAsia="zh-CN"/>
        </w:rPr>
        <w:t>适用法规</w:t>
      </w:r>
      <w:r>
        <w:rPr>
          <w:rFonts w:hint="default" w:ascii="Times New Roman" w:hAnsi="Times New Roman" w:eastAsia="方正仿宋_GBK" w:cs="Times New Roman"/>
          <w:color w:val="auto"/>
          <w:kern w:val="0"/>
          <w:sz w:val="24"/>
          <w:szCs w:val="24"/>
          <w:highlight w:val="none"/>
        </w:rPr>
        <w:t>是指中华人民共和国法律、行政法规、部门规章，以及工程所在地的地方性法规、条例和地方政府规章等。</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合同当事人可以在专用合同条款中约定合同适用的其他规范性文件。</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60" w:name="_Toc351203499"/>
      <w:r>
        <w:rPr>
          <w:rFonts w:hint="default" w:ascii="Times New Roman" w:hAnsi="Times New Roman" w:eastAsia="方正仿宋_GBK" w:cs="Times New Roman"/>
          <w:b/>
          <w:bCs/>
          <w:color w:val="auto"/>
          <w:sz w:val="24"/>
          <w:szCs w:val="24"/>
          <w:highlight w:val="none"/>
          <w:lang w:val="en-US" w:eastAsia="zh-CN"/>
        </w:rPr>
        <w:t>1.4 标准和规范</w:t>
      </w:r>
      <w:bookmarkEnd w:id="60"/>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适用于工程的国家标准、行业标准、工程所在地的地方性标准，以及相应的规范、规程等，合同当事人有特别要求的，应在专用合同条款中约定。</w:t>
      </w:r>
    </w:p>
    <w:p>
      <w:pPr>
        <w:autoSpaceDE w:val="0"/>
        <w:autoSpaceDN w:val="0"/>
        <w:adjustRightInd w:val="0"/>
        <w:spacing w:before="0" w:after="0" w:line="520" w:lineRule="exact"/>
        <w:ind w:firstLine="480" w:firstLineChars="200"/>
        <w:jc w:val="left"/>
        <w:outlineLvl w:val="9"/>
        <w:rPr>
          <w:rFonts w:hint="default" w:ascii="Times New Roman" w:hAnsi="Times New Roman" w:eastAsia="方正仿宋_GBK" w:cs="Times New Roman"/>
          <w:b/>
          <w:bCs/>
          <w:color w:val="auto"/>
          <w:sz w:val="24"/>
          <w:szCs w:val="24"/>
          <w:highlight w:val="none"/>
          <w:lang w:val="en-US" w:eastAsia="zh-CN"/>
        </w:rPr>
      </w:pPr>
      <w:bookmarkStart w:id="61" w:name="_Toc351203500"/>
      <w:r>
        <w:rPr>
          <w:rFonts w:hint="default" w:ascii="Times New Roman" w:hAnsi="Times New Roman" w:eastAsia="方正仿宋_GBK" w:cs="Times New Roman"/>
          <w:b/>
          <w:bCs/>
          <w:color w:val="auto"/>
          <w:sz w:val="24"/>
          <w:szCs w:val="24"/>
          <w:highlight w:val="none"/>
          <w:lang w:val="en-US" w:eastAsia="zh-CN"/>
        </w:rPr>
        <w:t>1</w:t>
      </w:r>
      <w:bookmarkStart w:id="62" w:name="_Toc337558731"/>
      <w:bookmarkStart w:id="63" w:name="_Toc296346532"/>
      <w:bookmarkStart w:id="64" w:name="_Toc296503031"/>
      <w:r>
        <w:rPr>
          <w:rFonts w:hint="default" w:ascii="Times New Roman" w:hAnsi="Times New Roman" w:eastAsia="方正仿宋_GBK" w:cs="Times New Roman"/>
          <w:b/>
          <w:bCs/>
          <w:color w:val="auto"/>
          <w:sz w:val="24"/>
          <w:szCs w:val="24"/>
          <w:highlight w:val="none"/>
          <w:lang w:val="en-US" w:eastAsia="zh-CN"/>
        </w:rPr>
        <w:t>.5 合同文件的优先顺序</w:t>
      </w:r>
      <w:bookmarkEnd w:id="61"/>
    </w:p>
    <w:bookmarkEnd w:id="62"/>
    <w:bookmarkEnd w:id="63"/>
    <w:bookmarkEnd w:id="64"/>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组成合同的各项文件应互相解释，互为说明。除专用合同条款另有约定外，解释合同文件的优先顺序如下：</w:t>
      </w:r>
    </w:p>
    <w:p>
      <w:pPr>
        <w:numPr>
          <w:ilvl w:val="0"/>
          <w:numId w:val="1"/>
        </w:num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专用合同条款</w:t>
      </w:r>
      <w:r>
        <w:rPr>
          <w:rFonts w:hint="default" w:ascii="Times New Roman" w:hAnsi="Times New Roman" w:eastAsia="方正仿宋_GBK" w:cs="Times New Roman"/>
          <w:color w:val="auto"/>
          <w:sz w:val="24"/>
          <w:szCs w:val="24"/>
          <w:highlight w:val="none"/>
        </w:rPr>
        <w:t>及其附件</w:t>
      </w:r>
      <w:r>
        <w:rPr>
          <w:rFonts w:hint="default" w:ascii="Times New Roman" w:hAnsi="Times New Roman" w:eastAsia="方正仿宋_GBK" w:cs="Times New Roman"/>
          <w:color w:val="auto"/>
          <w:kern w:val="0"/>
          <w:sz w:val="24"/>
          <w:szCs w:val="24"/>
          <w:highlight w:val="none"/>
        </w:rPr>
        <w:t>；</w:t>
      </w:r>
    </w:p>
    <w:p>
      <w:pPr>
        <w:numPr>
          <w:ilvl w:val="0"/>
          <w:numId w:val="1"/>
        </w:num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合同协议书；</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r>
        <w:rPr>
          <w:rFonts w:hint="eastAsia" w:eastAsia="方正仿宋_GBK" w:cs="Times New Roman"/>
          <w:color w:val="auto"/>
          <w:kern w:val="0"/>
          <w:sz w:val="24"/>
          <w:szCs w:val="24"/>
          <w:highlight w:val="none"/>
          <w:lang w:val="en-US" w:eastAsia="zh-CN"/>
        </w:rPr>
        <w:t>3</w:t>
      </w:r>
      <w:r>
        <w:rPr>
          <w:rFonts w:hint="default" w:ascii="Times New Roman" w:hAnsi="Times New Roman" w:eastAsia="方正仿宋_GBK" w:cs="Times New Roman"/>
          <w:color w:val="auto"/>
          <w:kern w:val="0"/>
          <w:sz w:val="24"/>
          <w:szCs w:val="24"/>
          <w:highlight w:val="none"/>
        </w:rPr>
        <w:t>）通用合同条款；</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eastAsia" w:eastAsia="方正仿宋_GBK" w:cs="Times New Roman"/>
          <w:color w:val="auto"/>
          <w:kern w:val="0"/>
          <w:sz w:val="24"/>
          <w:szCs w:val="24"/>
          <w:highlight w:val="none"/>
          <w:lang w:eastAsia="zh-CN"/>
        </w:rPr>
        <w:t>（</w:t>
      </w:r>
      <w:r>
        <w:rPr>
          <w:rFonts w:hint="eastAsia" w:eastAsia="方正仿宋_GBK" w:cs="Times New Roman"/>
          <w:color w:val="auto"/>
          <w:kern w:val="0"/>
          <w:sz w:val="24"/>
          <w:szCs w:val="24"/>
          <w:highlight w:val="none"/>
          <w:lang w:val="en-US" w:eastAsia="zh-CN"/>
        </w:rPr>
        <w:t>4</w:t>
      </w:r>
      <w:r>
        <w:rPr>
          <w:rFonts w:hint="eastAsia" w:eastAsia="方正仿宋_GBK"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rPr>
        <w:t>中标通知书（如果有）；</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r>
        <w:rPr>
          <w:rFonts w:hint="eastAsia"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）投标函及其附录（如果有）；</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（6）技术标准和要求；</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（7）图纸；</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（8）已标价工程量清单或预算书；</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（9）其他合同文件。</w:t>
      </w:r>
    </w:p>
    <w:p>
      <w:pPr>
        <w:spacing w:line="52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上述各项合同文件包括合同当事人就该项合同文件所作出的补充和修改，属于同一类内容的文件，应以最新签署的为准。</w:t>
      </w:r>
    </w:p>
    <w:p>
      <w:pPr>
        <w:spacing w:line="52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在合同订立及履行过程中形成的与合同有关的文件均构成合同文件组成部分，并根据其性质确定优先解释顺序。</w:t>
      </w:r>
    </w:p>
    <w:p>
      <w:pPr>
        <w:pStyle w:val="6"/>
        <w:spacing w:before="0" w:after="0" w:line="520" w:lineRule="exact"/>
        <w:ind w:firstLine="480" w:firstLineChars="200"/>
        <w:rPr>
          <w:rFonts w:hint="default" w:ascii="Times New Roman" w:hAnsi="Times New Roman" w:eastAsia="方正仿宋_GBK" w:cs="Times New Roman"/>
          <w:color w:val="auto"/>
          <w:sz w:val="24"/>
          <w:szCs w:val="24"/>
          <w:highlight w:val="none"/>
        </w:rPr>
      </w:pPr>
      <w:bookmarkStart w:id="65" w:name="_Toc351203501"/>
      <w:r>
        <w:rPr>
          <w:rFonts w:hint="default" w:ascii="Times New Roman" w:hAnsi="Times New Roman" w:eastAsia="方正仿宋_GBK" w:cs="Times New Roman"/>
          <w:color w:val="auto"/>
          <w:sz w:val="24"/>
          <w:szCs w:val="24"/>
          <w:highlight w:val="none"/>
        </w:rPr>
        <w:t>1</w:t>
      </w:r>
      <w:bookmarkStart w:id="66" w:name="_Toc296503032"/>
      <w:bookmarkStart w:id="67" w:name="_Toc296346533"/>
      <w:bookmarkStart w:id="68" w:name="_Toc337558732"/>
      <w:r>
        <w:rPr>
          <w:rFonts w:hint="default" w:ascii="Times New Roman" w:hAnsi="Times New Roman" w:eastAsia="方正仿宋_GBK" w:cs="Times New Roman"/>
          <w:color w:val="auto"/>
          <w:sz w:val="24"/>
          <w:szCs w:val="24"/>
          <w:highlight w:val="none"/>
        </w:rPr>
        <w:t>.6图纸和承包人文件</w:t>
      </w:r>
      <w:bookmarkEnd w:id="65"/>
    </w:p>
    <w:bookmarkEnd w:id="66"/>
    <w:bookmarkEnd w:id="67"/>
    <w:bookmarkEnd w:id="68"/>
    <w:p>
      <w:pPr>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1.6.1 图纸的提供和交底</w:t>
      </w:r>
    </w:p>
    <w:p>
      <w:pPr>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1.6.2 图纸的错误</w:t>
      </w:r>
    </w:p>
    <w:p>
      <w:pPr>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承包人在收到发包人提供的图纸后，发现图纸存在差错、遗漏或缺陷的，应及时通知监理人。监理人接到该通知后，应附具相关意见并立即报送发包人。</w:t>
      </w:r>
    </w:p>
    <w:p>
      <w:pPr>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1.6.3 图纸的修改和补充</w:t>
      </w:r>
    </w:p>
    <w:p>
      <w:pPr>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图纸需要修改和补充的，应经图纸原设计人及审批部门同意，并由监理人在工程或工程相应部位施工前将修改后的图纸或补充图纸提交给承包人，承包人应按修改或补充后的图纸施工。</w:t>
      </w:r>
    </w:p>
    <w:p>
      <w:pPr>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1.6.4 承包人文件</w:t>
      </w:r>
    </w:p>
    <w:p>
      <w:pPr>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承包人应按照专用合同条款的约定提供应当由其编制的与工程施工有关的文件，并按照专用合同条款约定的期限、数量和形式提交监理人，并由监理人报送发包人。</w:t>
      </w:r>
    </w:p>
    <w:p>
      <w:pPr>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1.6.5 图纸和承包人文件的保管</w:t>
      </w:r>
    </w:p>
    <w:p>
      <w:pPr>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除专用合同条款另有约定外，承包人应在施工现场另外保存一套完整的图纸和承包人文件，供发包人、监理人及有关人员进行工程检查时使用。</w:t>
      </w:r>
    </w:p>
    <w:p>
      <w:pPr>
        <w:pStyle w:val="6"/>
        <w:spacing w:before="0" w:after="0" w:line="520" w:lineRule="exact"/>
        <w:ind w:firstLine="480" w:firstLineChars="200"/>
        <w:rPr>
          <w:rFonts w:hint="default" w:ascii="Times New Roman" w:hAnsi="Times New Roman" w:eastAsia="方正仿宋_GBK" w:cs="Times New Roman"/>
          <w:color w:val="auto"/>
          <w:sz w:val="24"/>
          <w:szCs w:val="24"/>
          <w:highlight w:val="none"/>
        </w:rPr>
      </w:pPr>
      <w:bookmarkStart w:id="69" w:name="_Toc351203502"/>
      <w:r>
        <w:rPr>
          <w:rFonts w:hint="default" w:ascii="Times New Roman" w:hAnsi="Times New Roman" w:eastAsia="方正仿宋_GBK" w:cs="Times New Roman"/>
          <w:color w:val="auto"/>
          <w:sz w:val="24"/>
          <w:szCs w:val="24"/>
          <w:highlight w:val="none"/>
        </w:rPr>
        <w:t>1</w:t>
      </w:r>
      <w:bookmarkStart w:id="70" w:name="_Toc296346534"/>
      <w:bookmarkStart w:id="71" w:name="_Toc296503033"/>
      <w:bookmarkStart w:id="72" w:name="_Toc337558733"/>
      <w:r>
        <w:rPr>
          <w:rFonts w:hint="default" w:ascii="Times New Roman" w:hAnsi="Times New Roman" w:eastAsia="方正仿宋_GBK" w:cs="Times New Roman"/>
          <w:color w:val="auto"/>
          <w:sz w:val="24"/>
          <w:szCs w:val="24"/>
          <w:highlight w:val="none"/>
        </w:rPr>
        <w:t>.7联络</w:t>
      </w:r>
      <w:bookmarkEnd w:id="69"/>
    </w:p>
    <w:bookmarkEnd w:id="70"/>
    <w:bookmarkEnd w:id="71"/>
    <w:bookmarkEnd w:id="72"/>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1.7.3 发包人和承包人应当及时签收另一方送达至送达地点和指定接收人的来往信函。拒不签收的，由此增加的费用和（或）延误的工期由拒绝接收一方承担。</w:t>
      </w:r>
    </w:p>
    <w:p>
      <w:pPr>
        <w:pStyle w:val="6"/>
        <w:spacing w:before="0" w:after="0" w:line="520" w:lineRule="exact"/>
        <w:ind w:firstLine="480" w:firstLineChars="200"/>
        <w:rPr>
          <w:rFonts w:hint="default" w:ascii="Times New Roman" w:hAnsi="Times New Roman" w:eastAsia="方正仿宋_GBK" w:cs="Times New Roman"/>
          <w:color w:val="auto"/>
          <w:sz w:val="24"/>
          <w:szCs w:val="24"/>
          <w:highlight w:val="none"/>
        </w:rPr>
      </w:pPr>
      <w:bookmarkStart w:id="73" w:name="_Toc351203503"/>
      <w:r>
        <w:rPr>
          <w:rFonts w:hint="default" w:ascii="Times New Roman" w:hAnsi="Times New Roman" w:eastAsia="方正仿宋_GBK" w:cs="Times New Roman"/>
          <w:color w:val="auto"/>
          <w:sz w:val="24"/>
          <w:szCs w:val="24"/>
          <w:highlight w:val="none"/>
        </w:rPr>
        <w:t>1</w:t>
      </w:r>
      <w:bookmarkStart w:id="74" w:name="_Toc296346536"/>
      <w:bookmarkStart w:id="75" w:name="_Toc296503035"/>
      <w:bookmarkStart w:id="76" w:name="_Toc337558734"/>
      <w:r>
        <w:rPr>
          <w:rFonts w:hint="default" w:ascii="Times New Roman" w:hAnsi="Times New Roman" w:eastAsia="方正仿宋_GBK" w:cs="Times New Roman"/>
          <w:color w:val="auto"/>
          <w:sz w:val="24"/>
          <w:szCs w:val="24"/>
          <w:highlight w:val="none"/>
        </w:rPr>
        <w:t>.8严禁贿赂</w:t>
      </w:r>
      <w:bookmarkEnd w:id="73"/>
    </w:p>
    <w:bookmarkEnd w:id="74"/>
    <w:bookmarkEnd w:id="75"/>
    <w:bookmarkEnd w:id="76"/>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6"/>
        <w:spacing w:before="0" w:after="0" w:line="520" w:lineRule="exact"/>
        <w:ind w:firstLine="480" w:firstLineChars="200"/>
        <w:rPr>
          <w:rFonts w:hint="default" w:ascii="Times New Roman" w:hAnsi="Times New Roman" w:eastAsia="方正仿宋_GBK" w:cs="Times New Roman"/>
          <w:color w:val="auto"/>
          <w:sz w:val="24"/>
          <w:szCs w:val="24"/>
          <w:highlight w:val="none"/>
        </w:rPr>
      </w:pPr>
      <w:bookmarkStart w:id="77" w:name="_Toc351203504"/>
      <w:r>
        <w:rPr>
          <w:rFonts w:hint="default" w:ascii="Times New Roman" w:hAnsi="Times New Roman" w:eastAsia="方正仿宋_GBK" w:cs="Times New Roman"/>
          <w:color w:val="auto"/>
          <w:sz w:val="24"/>
          <w:szCs w:val="24"/>
          <w:highlight w:val="none"/>
        </w:rPr>
        <w:t>1</w:t>
      </w:r>
      <w:bookmarkStart w:id="78" w:name="_Toc296346537"/>
      <w:bookmarkStart w:id="79" w:name="_Toc337558735"/>
      <w:bookmarkStart w:id="80" w:name="_Toc296503036"/>
      <w:r>
        <w:rPr>
          <w:rFonts w:hint="default" w:ascii="Times New Roman" w:hAnsi="Times New Roman" w:eastAsia="方正仿宋_GBK" w:cs="Times New Roman"/>
          <w:color w:val="auto"/>
          <w:sz w:val="24"/>
          <w:szCs w:val="24"/>
          <w:highlight w:val="none"/>
        </w:rPr>
        <w:t>.9化石、文物</w:t>
      </w:r>
      <w:bookmarkEnd w:id="77"/>
    </w:p>
    <w:bookmarkEnd w:id="78"/>
    <w:bookmarkEnd w:id="79"/>
    <w:bookmarkEnd w:id="80"/>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发包人、监理人和承包人应按有关政府行政管理部门要求采取妥善的保护措施，由此增加的费用和（或）延误的工期由发包人承担。</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承包人发现文物后不及时报告或隐瞒不报，致使文物丢失或损坏的，应赔偿损失，并承担相应的法律责任。</w:t>
      </w:r>
    </w:p>
    <w:p>
      <w:pPr>
        <w:pStyle w:val="6"/>
        <w:spacing w:before="0" w:after="0" w:line="520" w:lineRule="exact"/>
        <w:ind w:firstLine="480" w:firstLineChars="200"/>
        <w:rPr>
          <w:rFonts w:hint="default" w:ascii="Times New Roman" w:hAnsi="Times New Roman" w:eastAsia="方正仿宋_GBK" w:cs="Times New Roman"/>
          <w:color w:val="auto"/>
          <w:sz w:val="24"/>
          <w:szCs w:val="24"/>
          <w:highlight w:val="none"/>
        </w:rPr>
      </w:pPr>
      <w:bookmarkStart w:id="81" w:name="_Toc351203505"/>
      <w:r>
        <w:rPr>
          <w:rFonts w:hint="default" w:ascii="Times New Roman" w:hAnsi="Times New Roman" w:eastAsia="方正仿宋_GBK" w:cs="Times New Roman"/>
          <w:color w:val="auto"/>
          <w:sz w:val="24"/>
          <w:szCs w:val="24"/>
          <w:highlight w:val="none"/>
        </w:rPr>
        <w:t>1</w:t>
      </w:r>
      <w:bookmarkStart w:id="82" w:name="_Toc337558736"/>
      <w:r>
        <w:rPr>
          <w:rFonts w:hint="default" w:ascii="Times New Roman" w:hAnsi="Times New Roman" w:eastAsia="方正仿宋_GBK" w:cs="Times New Roman"/>
          <w:color w:val="auto"/>
          <w:sz w:val="24"/>
          <w:szCs w:val="24"/>
          <w:highlight w:val="none"/>
        </w:rPr>
        <w:t>.10交通运输</w:t>
      </w:r>
      <w:bookmarkEnd w:id="81"/>
    </w:p>
    <w:bookmarkEnd w:id="82"/>
    <w:p>
      <w:pPr>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因承包人运输造成施工场地内外公共道路和桥梁损坏的，由承包人承担修复损坏的全部费用和可能引起的赔偿。</w:t>
      </w:r>
    </w:p>
    <w:p>
      <w:pPr>
        <w:pStyle w:val="6"/>
        <w:spacing w:before="0" w:after="0" w:line="520" w:lineRule="exact"/>
        <w:ind w:firstLine="480" w:firstLineChars="200"/>
        <w:rPr>
          <w:rFonts w:hint="default" w:ascii="Times New Roman" w:hAnsi="Times New Roman" w:eastAsia="方正仿宋_GBK" w:cs="Times New Roman"/>
          <w:color w:val="auto"/>
          <w:sz w:val="24"/>
          <w:szCs w:val="24"/>
          <w:highlight w:val="none"/>
        </w:rPr>
      </w:pPr>
      <w:bookmarkStart w:id="83" w:name="_Toc351203506"/>
      <w:r>
        <w:rPr>
          <w:rFonts w:hint="default" w:ascii="Times New Roman" w:hAnsi="Times New Roman" w:eastAsia="方正仿宋_GBK" w:cs="Times New Roman"/>
          <w:color w:val="auto"/>
          <w:sz w:val="24"/>
          <w:szCs w:val="24"/>
          <w:highlight w:val="none"/>
        </w:rPr>
        <w:t>1</w:t>
      </w:r>
      <w:bookmarkStart w:id="84" w:name="_Toc337558737"/>
      <w:bookmarkStart w:id="85" w:name="_Toc296503037"/>
      <w:bookmarkStart w:id="86" w:name="_Toc296346538"/>
      <w:r>
        <w:rPr>
          <w:rFonts w:hint="default" w:ascii="Times New Roman" w:hAnsi="Times New Roman" w:eastAsia="方正仿宋_GBK" w:cs="Times New Roman"/>
          <w:color w:val="auto"/>
          <w:sz w:val="24"/>
          <w:szCs w:val="24"/>
          <w:highlight w:val="none"/>
        </w:rPr>
        <w:t>.11知识产权</w:t>
      </w:r>
      <w:bookmarkEnd w:id="83"/>
      <w:bookmarkEnd w:id="84"/>
    </w:p>
    <w:bookmarkEnd w:id="85"/>
    <w:bookmarkEnd w:id="86"/>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52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1.11.4 除专用合同条款另有约定外，承包人在合同签订前和签订时已确定采用的专利、专有技术、技术秘密的使用费已包含在签约合同价中。</w:t>
      </w:r>
    </w:p>
    <w:p>
      <w:pPr>
        <w:pStyle w:val="6"/>
        <w:spacing w:before="0" w:after="0" w:line="520" w:lineRule="exact"/>
        <w:ind w:firstLine="480" w:firstLineChars="200"/>
        <w:rPr>
          <w:rFonts w:hint="default" w:ascii="Times New Roman" w:hAnsi="Times New Roman" w:eastAsia="方正仿宋_GBK" w:cs="Times New Roman"/>
          <w:color w:val="auto"/>
          <w:sz w:val="24"/>
          <w:szCs w:val="24"/>
          <w:highlight w:val="none"/>
        </w:rPr>
      </w:pPr>
      <w:bookmarkStart w:id="87" w:name="_Toc351203507"/>
      <w:r>
        <w:rPr>
          <w:rFonts w:hint="default" w:ascii="Times New Roman" w:hAnsi="Times New Roman" w:eastAsia="方正仿宋_GBK" w:cs="Times New Roman"/>
          <w:color w:val="auto"/>
          <w:sz w:val="24"/>
          <w:szCs w:val="24"/>
          <w:highlight w:val="none"/>
        </w:rPr>
        <w:t>1</w:t>
      </w:r>
      <w:bookmarkStart w:id="88" w:name="_Toc337558738"/>
      <w:r>
        <w:rPr>
          <w:rFonts w:hint="default" w:ascii="Times New Roman" w:hAnsi="Times New Roman" w:eastAsia="方正仿宋_GBK" w:cs="Times New Roman"/>
          <w:color w:val="auto"/>
          <w:sz w:val="24"/>
          <w:szCs w:val="24"/>
          <w:highlight w:val="none"/>
        </w:rPr>
        <w:t>.12保密</w:t>
      </w:r>
      <w:bookmarkEnd w:id="87"/>
    </w:p>
    <w:bookmarkEnd w:id="88"/>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除法律规定或合同另有约定外，未经发包人同意，承包人不得将发包人提供的图纸、文件以及声明需要保密的资料信息等商业秘密泄露给第三方。</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除法律规定或合同另有约定外，未经承包人同意，发包人不得将承包人提供的技术秘密及声明需要保密的资料信息等商业秘密泄露给第三方。</w:t>
      </w:r>
    </w:p>
    <w:p>
      <w:pPr>
        <w:pStyle w:val="6"/>
        <w:spacing w:before="0" w:after="0" w:line="520" w:lineRule="exact"/>
        <w:ind w:firstLine="480" w:firstLineChars="200"/>
        <w:rPr>
          <w:rFonts w:hint="default" w:ascii="Times New Roman" w:hAnsi="Times New Roman" w:eastAsia="方正仿宋_GBK" w:cs="Times New Roman"/>
          <w:color w:val="auto"/>
          <w:sz w:val="24"/>
          <w:szCs w:val="24"/>
          <w:highlight w:val="none"/>
        </w:rPr>
      </w:pPr>
      <w:bookmarkStart w:id="89" w:name="_Toc351203508"/>
      <w:r>
        <w:rPr>
          <w:rFonts w:hint="default" w:ascii="Times New Roman" w:hAnsi="Times New Roman" w:eastAsia="方正仿宋_GBK" w:cs="Times New Roman"/>
          <w:color w:val="auto"/>
          <w:sz w:val="24"/>
          <w:szCs w:val="24"/>
          <w:highlight w:val="none"/>
        </w:rPr>
        <w:t>1.13工程量清单错误的修正</w:t>
      </w:r>
      <w:bookmarkEnd w:id="89"/>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除专用合同条款另有约定外，发包人提供的工程量清单，应被认为是准确的和完整的。出现下列情形之一时，发包人应予以修正，并相应调整合同价格：</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（1）工程量清单存在缺项、漏项的；</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（2）工程量清单偏差超出专用合同条款约定的工程量偏差范围的；</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（3）未按照国家现行计量规范强制性规定计量的。</w:t>
      </w:r>
    </w:p>
    <w:p>
      <w:pPr>
        <w:pStyle w:val="5"/>
        <w:spacing w:before="0" w:after="0" w:line="520" w:lineRule="exact"/>
        <w:ind w:firstLine="480" w:firstLineChars="200"/>
        <w:outlineLvl w:val="3"/>
        <w:rPr>
          <w:rFonts w:hint="default" w:ascii="Times New Roman" w:hAnsi="Times New Roman" w:eastAsia="方正仿宋_GBK" w:cs="Times New Roman"/>
          <w:color w:val="auto"/>
          <w:sz w:val="24"/>
          <w:szCs w:val="24"/>
          <w:highlight w:val="none"/>
        </w:rPr>
      </w:pPr>
      <w:bookmarkStart w:id="90" w:name="_Toc351203509"/>
      <w:r>
        <w:rPr>
          <w:rFonts w:hint="default" w:ascii="Times New Roman" w:hAnsi="Times New Roman" w:eastAsia="方正仿宋_GBK" w:cs="Times New Roman"/>
          <w:color w:val="auto"/>
          <w:sz w:val="24"/>
          <w:szCs w:val="24"/>
          <w:highlight w:val="none"/>
        </w:rPr>
        <w:t>2</w:t>
      </w:r>
      <w:bookmarkStart w:id="91" w:name="_Toc337558739"/>
      <w:bookmarkStart w:id="92" w:name="_Toc296346539"/>
      <w:bookmarkStart w:id="93" w:name="_Toc296503038"/>
      <w:bookmarkStart w:id="94" w:name="OLE_LINK1"/>
      <w:bookmarkStart w:id="95" w:name="OLE_LINK2"/>
      <w:r>
        <w:rPr>
          <w:rFonts w:hint="default" w:ascii="Times New Roman" w:hAnsi="Times New Roman" w:eastAsia="方正仿宋_GBK" w:cs="Times New Roman"/>
          <w:color w:val="auto"/>
          <w:sz w:val="24"/>
          <w:szCs w:val="24"/>
          <w:highlight w:val="none"/>
        </w:rPr>
        <w:t>. 发包人</w:t>
      </w:r>
      <w:bookmarkEnd w:id="90"/>
    </w:p>
    <w:bookmarkEnd w:id="91"/>
    <w:bookmarkEnd w:id="92"/>
    <w:bookmarkEnd w:id="93"/>
    <w:p>
      <w:pPr>
        <w:pStyle w:val="6"/>
        <w:spacing w:before="0" w:after="0" w:line="520" w:lineRule="exact"/>
        <w:ind w:firstLine="480" w:firstLineChars="200"/>
        <w:rPr>
          <w:rFonts w:hint="default" w:ascii="Times New Roman" w:hAnsi="Times New Roman" w:eastAsia="方正仿宋_GBK" w:cs="Times New Roman"/>
          <w:color w:val="auto"/>
          <w:sz w:val="24"/>
          <w:szCs w:val="24"/>
          <w:highlight w:val="none"/>
        </w:rPr>
      </w:pPr>
      <w:bookmarkStart w:id="96" w:name="_Toc351203510"/>
      <w:r>
        <w:rPr>
          <w:rFonts w:hint="default" w:ascii="Times New Roman" w:hAnsi="Times New Roman" w:eastAsia="方正仿宋_GBK" w:cs="Times New Roman"/>
          <w:color w:val="auto"/>
          <w:sz w:val="24"/>
          <w:szCs w:val="24"/>
          <w:highlight w:val="none"/>
        </w:rPr>
        <w:t>2</w:t>
      </w:r>
      <w:bookmarkStart w:id="97" w:name="_Toc337558740"/>
      <w:bookmarkStart w:id="98" w:name="_Toc296503039"/>
      <w:bookmarkStart w:id="99" w:name="_Toc296346540"/>
      <w:r>
        <w:rPr>
          <w:rFonts w:hint="default" w:ascii="Times New Roman" w:hAnsi="Times New Roman" w:eastAsia="方正仿宋_GBK" w:cs="Times New Roman"/>
          <w:color w:val="auto"/>
          <w:sz w:val="24"/>
          <w:szCs w:val="24"/>
          <w:highlight w:val="none"/>
        </w:rPr>
        <w:t>.1 许可或批准</w:t>
      </w:r>
      <w:bookmarkEnd w:id="96"/>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应遵守法律，并办理法律规定由其办理的许可、批准或备案，包括但不限于施工所需临时用水、临时用电、中断道路交通、临时占用土地等许可和批准。发包人应协助承包人办理法律规定的有关施工证件和批件。</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因发包人原因未能及时办理完毕前述许可、批准或备案，由发包人承担由此增加的费用和（或）延误的工期，并支付承包人合理的利润。</w:t>
      </w:r>
    </w:p>
    <w:p>
      <w:pPr>
        <w:pStyle w:val="6"/>
        <w:spacing w:before="0" w:after="0" w:line="520" w:lineRule="exact"/>
        <w:ind w:firstLine="480" w:firstLineChars="200"/>
        <w:rPr>
          <w:rFonts w:hint="default" w:ascii="Times New Roman" w:hAnsi="Times New Roman" w:eastAsia="方正仿宋_GBK" w:cs="Times New Roman"/>
          <w:color w:val="auto"/>
          <w:sz w:val="24"/>
          <w:szCs w:val="24"/>
          <w:highlight w:val="none"/>
        </w:rPr>
      </w:pPr>
      <w:bookmarkStart w:id="100" w:name="_Toc351203511"/>
      <w:r>
        <w:rPr>
          <w:rFonts w:hint="default" w:ascii="Times New Roman" w:hAnsi="Times New Roman" w:eastAsia="方正仿宋_GBK" w:cs="Times New Roman"/>
          <w:color w:val="auto"/>
          <w:sz w:val="24"/>
          <w:szCs w:val="24"/>
          <w:highlight w:val="none"/>
        </w:rPr>
        <w:t>2.2 发包人代表</w:t>
      </w:r>
      <w:bookmarkEnd w:id="100"/>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520" w:lineRule="exact"/>
        <w:ind w:firstLine="480" w:firstLineChars="200"/>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发包人代表不能按照合同约定履行其职责及义务，并导致合同无法继续正常履行的，承包人可以要求发包人撤换发包人代表。</w:t>
      </w:r>
    </w:p>
    <w:p>
      <w:pPr>
        <w:pStyle w:val="6"/>
        <w:spacing w:before="0" w:after="0" w:line="520" w:lineRule="exact"/>
        <w:ind w:firstLine="480" w:firstLineChars="200"/>
        <w:rPr>
          <w:rFonts w:hint="default" w:ascii="Times New Roman" w:hAnsi="Times New Roman" w:eastAsia="方正仿宋_GBK" w:cs="Times New Roman"/>
          <w:color w:val="auto"/>
          <w:sz w:val="24"/>
          <w:szCs w:val="24"/>
          <w:highlight w:val="none"/>
        </w:rPr>
      </w:pPr>
      <w:bookmarkStart w:id="101" w:name="_Toc351203512"/>
      <w:r>
        <w:rPr>
          <w:rFonts w:hint="default" w:ascii="Times New Roman" w:hAnsi="Times New Roman" w:eastAsia="方正仿宋_GBK" w:cs="Times New Roman"/>
          <w:color w:val="auto"/>
          <w:sz w:val="24"/>
          <w:szCs w:val="24"/>
          <w:highlight w:val="none"/>
        </w:rPr>
        <w:t>2.3 发包人人员</w:t>
      </w:r>
      <w:bookmarkEnd w:id="101"/>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发包人应要求在施工现场的发包人人员遵守法律及有关安全、质量、环境保护、文明施工等规定，并保障承包人免于承受因发包人人员未遵守上述要求给承包人造成的损失和责任。</w:t>
      </w:r>
    </w:p>
    <w:p>
      <w:pPr>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发包人人员包括发包人代表及其他由发包人派驻施工现场的人员。</w:t>
      </w:r>
      <w:bookmarkEnd w:id="97"/>
      <w:bookmarkEnd w:id="98"/>
      <w:bookmarkEnd w:id="99"/>
    </w:p>
    <w:bookmarkEnd w:id="94"/>
    <w:bookmarkEnd w:id="95"/>
    <w:p>
      <w:pPr>
        <w:spacing w:before="0" w:after="0" w:line="520" w:lineRule="exact"/>
        <w:ind w:firstLine="480" w:firstLineChars="200"/>
        <w:jc w:val="left"/>
        <w:rPr>
          <w:rFonts w:hint="default" w:ascii="Times New Roman" w:hAnsi="Times New Roman" w:eastAsia="方正仿宋_GBK" w:cs="Times New Roman"/>
          <w:b/>
          <w:bCs/>
          <w:color w:val="auto"/>
          <w:sz w:val="24"/>
          <w:szCs w:val="24"/>
          <w:highlight w:val="none"/>
        </w:rPr>
      </w:pPr>
      <w:bookmarkStart w:id="102" w:name="_Toc351203515"/>
      <w:r>
        <w:rPr>
          <w:rFonts w:hint="default" w:ascii="Times New Roman" w:hAnsi="Times New Roman" w:eastAsia="方正仿宋_GBK" w:cs="Times New Roman"/>
          <w:b/>
          <w:bCs/>
          <w:color w:val="auto"/>
          <w:sz w:val="24"/>
          <w:szCs w:val="24"/>
          <w:highlight w:val="none"/>
        </w:rPr>
        <w:t>2.</w:t>
      </w:r>
      <w:r>
        <w:rPr>
          <w:rFonts w:hint="eastAsia" w:eastAsia="方正仿宋_GBK" w:cs="Times New Roman"/>
          <w:b/>
          <w:bCs/>
          <w:color w:val="auto"/>
          <w:sz w:val="24"/>
          <w:szCs w:val="24"/>
          <w:highlight w:val="none"/>
          <w:lang w:val="en-US" w:eastAsia="zh-CN"/>
        </w:rPr>
        <w:t xml:space="preserve">4 </w:t>
      </w:r>
      <w:r>
        <w:rPr>
          <w:rFonts w:hint="default" w:ascii="Times New Roman" w:hAnsi="Times New Roman" w:eastAsia="方正仿宋_GBK" w:cs="Times New Roman"/>
          <w:b/>
          <w:bCs/>
          <w:color w:val="auto"/>
          <w:sz w:val="24"/>
          <w:szCs w:val="24"/>
          <w:highlight w:val="none"/>
        </w:rPr>
        <w:t>支付合同价款</w:t>
      </w:r>
      <w:bookmarkEnd w:id="102"/>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发包人应按合同约定向承包人及时支付合同价款。</w:t>
      </w:r>
    </w:p>
    <w:p>
      <w:pPr>
        <w:pStyle w:val="6"/>
        <w:spacing w:before="0" w:after="0" w:line="520" w:lineRule="exact"/>
        <w:ind w:firstLine="480" w:firstLineChars="200"/>
        <w:rPr>
          <w:rFonts w:hint="default" w:ascii="Times New Roman" w:hAnsi="Times New Roman" w:eastAsia="方正仿宋_GBK" w:cs="Times New Roman"/>
          <w:color w:val="auto"/>
          <w:sz w:val="24"/>
          <w:szCs w:val="24"/>
          <w:highlight w:val="none"/>
        </w:rPr>
      </w:pPr>
      <w:bookmarkStart w:id="103" w:name="_Toc351203516"/>
      <w:r>
        <w:rPr>
          <w:rFonts w:hint="default" w:ascii="Times New Roman" w:hAnsi="Times New Roman" w:eastAsia="方正仿宋_GBK" w:cs="Times New Roman"/>
          <w:color w:val="auto"/>
          <w:sz w:val="24"/>
          <w:szCs w:val="24"/>
          <w:highlight w:val="none"/>
        </w:rPr>
        <w:t>2.</w:t>
      </w:r>
      <w:r>
        <w:rPr>
          <w:rFonts w:hint="eastAsia"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 xml:space="preserve"> 组织竣工验收</w:t>
      </w:r>
      <w:bookmarkEnd w:id="103"/>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发包人应按合同约定及时组织竣工验收。</w:t>
      </w:r>
    </w:p>
    <w:p>
      <w:pPr>
        <w:pStyle w:val="5"/>
        <w:spacing w:before="0" w:after="0" w:line="520" w:lineRule="exact"/>
        <w:ind w:firstLine="600" w:firstLineChars="200"/>
        <w:outlineLvl w:val="3"/>
        <w:rPr>
          <w:rFonts w:hint="default" w:ascii="Times New Roman" w:hAnsi="Times New Roman" w:eastAsia="方正仿宋_GBK" w:cs="Times New Roman"/>
          <w:color w:val="auto"/>
          <w:sz w:val="24"/>
          <w:szCs w:val="24"/>
          <w:highlight w:val="none"/>
        </w:rPr>
      </w:pPr>
      <w:bookmarkStart w:id="104" w:name="_Toc351203518"/>
      <w:r>
        <w:rPr>
          <w:rFonts w:hint="eastAsia" w:ascii="方正仿宋_GBK" w:hAnsi="方正仿宋_GBK" w:eastAsia="方正仿宋_GBK" w:cs="方正仿宋_GBK"/>
          <w:sz w:val="30"/>
          <w:szCs w:val="30"/>
          <w:highlight w:val="none"/>
        </w:rPr>
        <w:t>★</w:t>
      </w:r>
      <w:r>
        <w:rPr>
          <w:rFonts w:hint="default" w:ascii="Times New Roman" w:hAnsi="Times New Roman" w:eastAsia="方正仿宋_GBK" w:cs="Times New Roman"/>
          <w:color w:val="auto"/>
          <w:sz w:val="24"/>
          <w:szCs w:val="24"/>
          <w:highlight w:val="none"/>
        </w:rPr>
        <w:t>3</w:t>
      </w:r>
      <w:bookmarkStart w:id="105" w:name="_Toc296346546"/>
      <w:bookmarkStart w:id="106" w:name="_Toc337558746"/>
      <w:bookmarkStart w:id="107" w:name="_Toc296503045"/>
      <w:r>
        <w:rPr>
          <w:rFonts w:hint="default" w:ascii="Times New Roman" w:hAnsi="Times New Roman" w:eastAsia="方正仿宋_GBK" w:cs="Times New Roman"/>
          <w:color w:val="auto"/>
          <w:sz w:val="24"/>
          <w:szCs w:val="24"/>
          <w:highlight w:val="none"/>
        </w:rPr>
        <w:t>. 承包人</w:t>
      </w:r>
      <w:bookmarkEnd w:id="104"/>
    </w:p>
    <w:bookmarkEnd w:id="105"/>
    <w:bookmarkEnd w:id="106"/>
    <w:bookmarkEnd w:id="107"/>
    <w:p>
      <w:pPr>
        <w:pStyle w:val="6"/>
        <w:spacing w:before="0" w:after="0" w:line="520" w:lineRule="exact"/>
        <w:ind w:firstLine="480" w:firstLineChars="200"/>
        <w:rPr>
          <w:rFonts w:hint="default" w:ascii="Times New Roman" w:hAnsi="Times New Roman" w:eastAsia="方正仿宋_GBK" w:cs="Times New Roman"/>
          <w:color w:val="auto"/>
          <w:sz w:val="24"/>
          <w:szCs w:val="24"/>
          <w:highlight w:val="none"/>
        </w:rPr>
      </w:pPr>
      <w:bookmarkStart w:id="108" w:name="_Toc351203519"/>
      <w:r>
        <w:rPr>
          <w:rFonts w:hint="default" w:ascii="Times New Roman" w:hAnsi="Times New Roman" w:eastAsia="方正仿宋_GBK" w:cs="Times New Roman"/>
          <w:color w:val="auto"/>
          <w:sz w:val="24"/>
          <w:szCs w:val="24"/>
          <w:highlight w:val="none"/>
        </w:rPr>
        <w:t>3</w:t>
      </w:r>
      <w:bookmarkStart w:id="109" w:name="_Toc296346547"/>
      <w:bookmarkStart w:id="110" w:name="_Toc296503046"/>
      <w:bookmarkStart w:id="111" w:name="_Toc337558747"/>
      <w:r>
        <w:rPr>
          <w:rFonts w:hint="default" w:ascii="Times New Roman" w:hAnsi="Times New Roman" w:eastAsia="方正仿宋_GBK" w:cs="Times New Roman"/>
          <w:color w:val="auto"/>
          <w:sz w:val="24"/>
          <w:szCs w:val="24"/>
          <w:highlight w:val="none"/>
        </w:rPr>
        <w:t>.1 承包人的一般义务</w:t>
      </w:r>
      <w:bookmarkEnd w:id="108"/>
    </w:p>
    <w:bookmarkEnd w:id="109"/>
    <w:bookmarkEnd w:id="110"/>
    <w:bookmarkEnd w:id="111"/>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承包人在履行合同过程中应遵守法律和工程建设标准规范，并履行以下义务：</w:t>
      </w:r>
    </w:p>
    <w:p>
      <w:pPr>
        <w:numPr>
          <w:ilvl w:val="0"/>
          <w:numId w:val="2"/>
        </w:num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办理法律规定应由承包人办理的许可和批准，并将办理结果书面报送发包人留存；</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（2）按法律规定和合同约定完成工程，并在保修期内承担保修义务；</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（3）按法律规定和合同约定采取施工安全和环境保护措施，办理工伤保险，确保工程及人员、材料、设备和设施的安全；</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（4）按合同约定的工作内容和施工进度要求，编制施工组织设计和施工措施计划，并对所有施工作业和施工方法的完备性和安全可靠性负责；</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r>
        <w:rPr>
          <w:rFonts w:hint="default" w:ascii="Times New Roman" w:hAnsi="Times New Roman" w:eastAsia="方正仿宋_GBK" w:cs="Times New Roman"/>
          <w:color w:val="auto"/>
          <w:kern w:val="0"/>
          <w:sz w:val="24"/>
          <w:szCs w:val="24"/>
          <w:highlight w:val="none"/>
          <w:lang w:val="en-US" w:eastAsia="zh-CN"/>
        </w:rPr>
        <w:t>6</w:t>
      </w:r>
      <w:r>
        <w:rPr>
          <w:rFonts w:hint="default" w:ascii="Times New Roman" w:hAnsi="Times New Roman" w:eastAsia="方正仿宋_GBK" w:cs="Times New Roman"/>
          <w:color w:val="auto"/>
          <w:kern w:val="0"/>
          <w:sz w:val="24"/>
          <w:szCs w:val="24"/>
          <w:highlight w:val="none"/>
        </w:rPr>
        <w:t>）将发包人按合同约定支付的各项价款专用于合同工程，且应及时支付其雇用人员工资，并及时向分包人支付合同价款；</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r>
        <w:rPr>
          <w:rFonts w:hint="default" w:ascii="Times New Roman" w:hAnsi="Times New Roman" w:eastAsia="方正仿宋_GBK" w:cs="Times New Roman"/>
          <w:color w:val="auto"/>
          <w:kern w:val="0"/>
          <w:sz w:val="24"/>
          <w:szCs w:val="24"/>
          <w:highlight w:val="none"/>
          <w:lang w:val="en-US" w:eastAsia="zh-CN"/>
        </w:rPr>
        <w:t>7</w:t>
      </w:r>
      <w:r>
        <w:rPr>
          <w:rFonts w:hint="default" w:ascii="Times New Roman" w:hAnsi="Times New Roman" w:eastAsia="方正仿宋_GBK" w:cs="Times New Roman"/>
          <w:color w:val="auto"/>
          <w:kern w:val="0"/>
          <w:sz w:val="24"/>
          <w:szCs w:val="24"/>
          <w:highlight w:val="none"/>
        </w:rPr>
        <w:t>）按照法律规定和合同约定编制竣工资料，完成竣工资料立卷及归档，并按专用合同条款约定的竣工资料的套数、内容、时间等要求移交发包人；</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r>
        <w:rPr>
          <w:rFonts w:hint="default" w:ascii="Times New Roman" w:hAnsi="Times New Roman" w:eastAsia="方正仿宋_GBK" w:cs="Times New Roman"/>
          <w:color w:val="auto"/>
          <w:kern w:val="0"/>
          <w:sz w:val="24"/>
          <w:szCs w:val="24"/>
          <w:highlight w:val="none"/>
          <w:lang w:eastAsia="zh-CN"/>
        </w:rPr>
        <w:t>8</w:t>
      </w:r>
      <w:r>
        <w:rPr>
          <w:rFonts w:hint="default" w:ascii="Times New Roman" w:hAnsi="Times New Roman" w:eastAsia="方正仿宋_GBK" w:cs="Times New Roman"/>
          <w:color w:val="auto"/>
          <w:kern w:val="0"/>
          <w:sz w:val="24"/>
          <w:szCs w:val="24"/>
          <w:highlight w:val="none"/>
        </w:rPr>
        <w:t>）应履行的其他义务。</w:t>
      </w:r>
    </w:p>
    <w:p>
      <w:pPr>
        <w:pStyle w:val="6"/>
        <w:spacing w:before="0" w:after="0" w:line="520" w:lineRule="exact"/>
        <w:ind w:firstLine="480" w:firstLineChars="200"/>
        <w:rPr>
          <w:rFonts w:hint="default" w:ascii="Times New Roman" w:hAnsi="Times New Roman" w:eastAsia="方正仿宋_GBK" w:cs="Times New Roman"/>
          <w:color w:val="auto"/>
          <w:sz w:val="24"/>
          <w:szCs w:val="24"/>
          <w:highlight w:val="none"/>
        </w:rPr>
      </w:pPr>
      <w:bookmarkStart w:id="112" w:name="_Toc351203520"/>
      <w:r>
        <w:rPr>
          <w:rFonts w:hint="default" w:ascii="Times New Roman" w:hAnsi="Times New Roman" w:eastAsia="方正仿宋_GBK" w:cs="Times New Roman"/>
          <w:color w:val="auto"/>
          <w:sz w:val="24"/>
          <w:szCs w:val="24"/>
          <w:highlight w:val="none"/>
        </w:rPr>
        <w:t>3</w:t>
      </w:r>
      <w:bookmarkStart w:id="113" w:name="_Toc296503047"/>
      <w:bookmarkStart w:id="114" w:name="_Toc296346548"/>
      <w:bookmarkStart w:id="115" w:name="_Toc337558748"/>
      <w:r>
        <w:rPr>
          <w:rFonts w:hint="default" w:ascii="Times New Roman" w:hAnsi="Times New Roman" w:eastAsia="方正仿宋_GBK" w:cs="Times New Roman"/>
          <w:color w:val="auto"/>
          <w:sz w:val="24"/>
          <w:szCs w:val="24"/>
          <w:highlight w:val="none"/>
        </w:rPr>
        <w:t xml:space="preserve">.2 </w:t>
      </w:r>
      <w:bookmarkEnd w:id="112"/>
      <w:r>
        <w:rPr>
          <w:rFonts w:hint="default" w:ascii="Times New Roman" w:hAnsi="Times New Roman" w:eastAsia="方正仿宋_GBK" w:cs="Times New Roman"/>
          <w:color w:val="auto"/>
          <w:sz w:val="24"/>
          <w:szCs w:val="24"/>
          <w:highlight w:val="none"/>
        </w:rPr>
        <w:t>项目负责人</w:t>
      </w:r>
    </w:p>
    <w:bookmarkEnd w:id="113"/>
    <w:bookmarkEnd w:id="114"/>
    <w:bookmarkEnd w:id="115"/>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3.2.1 项目负责人应为投标文件所确认的人选，并在专用合同条款中明确项目负责人的姓名、职称、注册执业证书编号、联系方式及授权范围等事项，项目负责人经承包人授权后代表承包人负责履行合同。项目负责人应是承包人正式聘用的员工，承包人应向发包人提交项目负责人与承包人之间的劳动合同，以及承包人为项目负责人缴纳社会保险的有效证明。承包人不提交上述文件的，项目负责人无权履行职责，发包人有权要求更换项目负责人，由此增加的费用和（或）延误的工期由承包人承担。</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项目负责人应常驻施工现场，且每月在施工现场时间不得少于专用合同条款约定的天数。项目负责人不得同时担任其他项目的项目负责人。项目负责人确需离开施工现场时，应取得监理人和发包人的书面同意。项目负责人的通知中应当载明临时代行其职责的人员的注册执业资格、管理经验等资料，该人员应具备履行相应职责的能力。</w:t>
      </w:r>
    </w:p>
    <w:p>
      <w:pPr>
        <w:pStyle w:val="26"/>
        <w:numPr>
          <w:ilvl w:val="-1"/>
          <w:numId w:val="0"/>
        </w:numPr>
        <w:spacing w:after="0" w:line="520" w:lineRule="exact"/>
        <w:ind w:left="0" w:leftChars="0" w:firstLine="480" w:firstLineChars="200"/>
        <w:rPr>
          <w:rFonts w:hint="default" w:ascii="Times New Roman" w:hAnsi="Times New Roman" w:eastAsia="方正仿宋_GBK" w:cs="Times New Roman"/>
          <w:snapToGrid w:val="0"/>
          <w:sz w:val="24"/>
          <w:szCs w:val="24"/>
          <w:highlight w:val="none"/>
          <w:lang w:eastAsia="zh-CN"/>
        </w:rPr>
      </w:pPr>
      <w:r>
        <w:rPr>
          <w:rFonts w:hint="eastAsia" w:eastAsia="方正仿宋_GBK" w:cs="Times New Roman"/>
          <w:snapToGrid w:val="0"/>
          <w:sz w:val="24"/>
          <w:szCs w:val="24"/>
          <w:highlight w:val="none"/>
          <w:lang w:eastAsia="zh-CN"/>
        </w:rPr>
        <w:t>发包人</w:t>
      </w:r>
      <w:r>
        <w:rPr>
          <w:rFonts w:hint="default" w:ascii="Times New Roman" w:hAnsi="Times New Roman" w:eastAsia="方正仿宋_GBK" w:cs="Times New Roman"/>
          <w:snapToGrid w:val="0"/>
          <w:sz w:val="24"/>
          <w:szCs w:val="24"/>
          <w:highlight w:val="none"/>
          <w:lang w:eastAsia="zh-CN"/>
        </w:rPr>
        <w:t>、</w:t>
      </w:r>
      <w:r>
        <w:rPr>
          <w:rFonts w:hint="eastAsia" w:eastAsia="方正仿宋_GBK" w:cs="Times New Roman"/>
          <w:snapToGrid w:val="0"/>
          <w:sz w:val="24"/>
          <w:szCs w:val="24"/>
          <w:highlight w:val="none"/>
          <w:lang w:eastAsia="zh-CN"/>
        </w:rPr>
        <w:t>监理人、</w:t>
      </w:r>
      <w:r>
        <w:rPr>
          <w:rFonts w:hint="default" w:ascii="Times New Roman" w:hAnsi="Times New Roman" w:eastAsia="方正仿宋_GBK" w:cs="Times New Roman"/>
          <w:snapToGrid w:val="0"/>
          <w:sz w:val="24"/>
          <w:szCs w:val="24"/>
          <w:highlight w:val="none"/>
          <w:lang w:eastAsia="zh-CN"/>
        </w:rPr>
        <w:t>行政主管部门组织的工作会议、现场检查等，必须由</w:t>
      </w:r>
      <w:r>
        <w:rPr>
          <w:rFonts w:hint="default" w:eastAsia="方正仿宋_GBK" w:cs="Times New Roman"/>
          <w:snapToGrid w:val="0"/>
          <w:sz w:val="24"/>
          <w:szCs w:val="24"/>
          <w:highlight w:val="none"/>
          <w:lang w:eastAsia="zh-CN"/>
        </w:rPr>
        <w:t>项目负责人</w:t>
      </w:r>
      <w:r>
        <w:rPr>
          <w:rFonts w:hint="default" w:ascii="Times New Roman" w:hAnsi="Times New Roman" w:eastAsia="方正仿宋_GBK" w:cs="Times New Roman"/>
          <w:snapToGrid w:val="0"/>
          <w:sz w:val="24"/>
          <w:szCs w:val="24"/>
          <w:highlight w:val="none"/>
          <w:lang w:eastAsia="zh-CN"/>
        </w:rPr>
        <w:t>代表</w:t>
      </w:r>
      <w:r>
        <w:rPr>
          <w:rFonts w:hint="default" w:eastAsia="方正仿宋_GBK" w:cs="Times New Roman"/>
          <w:snapToGrid w:val="0"/>
          <w:sz w:val="24"/>
          <w:szCs w:val="24"/>
          <w:highlight w:val="none"/>
          <w:lang w:eastAsia="zh-CN"/>
        </w:rPr>
        <w:t>承包人</w:t>
      </w:r>
      <w:r>
        <w:rPr>
          <w:rFonts w:hint="default" w:ascii="Times New Roman" w:hAnsi="Times New Roman" w:eastAsia="方正仿宋_GBK" w:cs="Times New Roman"/>
          <w:snapToGrid w:val="0"/>
          <w:sz w:val="24"/>
          <w:szCs w:val="24"/>
          <w:highlight w:val="none"/>
          <w:lang w:eastAsia="zh-CN"/>
        </w:rPr>
        <w:t>汇报、解答。</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承包人违反上述约定的，应按照专用合同条款的约定，承担违约责任。</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3.2.2 项目负责人按合同约定组织工程实施。在紧急情况下为确保施工安全和人员安全，在无法与发包人代表和总监理工程师及时取得联系时，项目负责人有权采取必要的措施保证与工程有关的人身、财产和工程的安全，但应在48小时内向发包人代表和总监理工程师提交书面报告。</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3.2.3 承包人需要更换项目负责人的，应提前14天书面通知发包人和监理人，并征得发包人书面同意。通知中应当载明继任项目负责人的注册执业资格、管理经验等资料，继任项目负责人继续履行第3.2.1项约定的职责。未经发包人书面同意，承包人不得擅自更换项目负责人。承包人擅自更换项目负责人的，应按照专用合同条款的约定承担违约责任。</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3.2.4 发包人有权书面通知承包人更换其认为不称职的项目负责人，通知中应当载明要求更换的理由。承包人应在接到更换通知后14天内向发包人提出书面的改进报告。发包人收到改进报告后仍要求更换的，承包人应在接到第二次更换通知的28天内进行更换，并将新任命的项目负责人的注册执业资格、管理经验等资料书面通知发包人。继任项目负责人继续履行第3.2.1项约定的职责。承包人无正当理由拒绝更换项目负责人的，应按照专用合同条款的约定承担违约责任。</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3.2.5 项目负责人因特殊情况授权其下属人员履行其某项工作职责的，该下属人员应具备履行相应职责的能力，并应提前7天将上述人员的姓名和授权范围书面通知监理人，并征得发包人书面同意。</w:t>
      </w:r>
    </w:p>
    <w:p>
      <w:pPr>
        <w:pStyle w:val="6"/>
        <w:spacing w:before="0" w:after="0" w:line="520" w:lineRule="exact"/>
        <w:ind w:firstLine="480" w:firstLineChars="200"/>
        <w:rPr>
          <w:rFonts w:hint="default" w:ascii="Times New Roman" w:hAnsi="Times New Roman" w:eastAsia="方正仿宋_GBK" w:cs="Times New Roman"/>
          <w:color w:val="auto"/>
          <w:sz w:val="24"/>
          <w:szCs w:val="24"/>
          <w:highlight w:val="none"/>
        </w:rPr>
      </w:pPr>
      <w:bookmarkStart w:id="116" w:name="_Toc351203521"/>
      <w:r>
        <w:rPr>
          <w:rFonts w:hint="default" w:ascii="Times New Roman" w:hAnsi="Times New Roman" w:eastAsia="方正仿宋_GBK" w:cs="Times New Roman"/>
          <w:color w:val="auto"/>
          <w:sz w:val="24"/>
          <w:szCs w:val="24"/>
          <w:highlight w:val="none"/>
        </w:rPr>
        <w:t>3</w:t>
      </w:r>
      <w:bookmarkStart w:id="117" w:name="_Toc296346549"/>
      <w:bookmarkStart w:id="118" w:name="_Toc296503048"/>
      <w:bookmarkStart w:id="119" w:name="_Toc337558749"/>
      <w:r>
        <w:rPr>
          <w:rFonts w:hint="default" w:ascii="Times New Roman" w:hAnsi="Times New Roman" w:eastAsia="方正仿宋_GBK" w:cs="Times New Roman"/>
          <w:color w:val="auto"/>
          <w:sz w:val="24"/>
          <w:szCs w:val="24"/>
          <w:highlight w:val="none"/>
        </w:rPr>
        <w:t xml:space="preserve">.3 </w:t>
      </w:r>
      <w:bookmarkEnd w:id="117"/>
      <w:bookmarkEnd w:id="118"/>
      <w:r>
        <w:rPr>
          <w:rFonts w:hint="default" w:ascii="Times New Roman" w:hAnsi="Times New Roman" w:eastAsia="方正仿宋_GBK" w:cs="Times New Roman"/>
          <w:color w:val="auto"/>
          <w:sz w:val="24"/>
          <w:szCs w:val="24"/>
          <w:highlight w:val="none"/>
        </w:rPr>
        <w:t>承包人人员</w:t>
      </w:r>
      <w:bookmarkEnd w:id="116"/>
    </w:p>
    <w:bookmarkEnd w:id="119"/>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其他主要施工管理人员与承包人之间的劳动关系证明和缴纳社会保险的有效证明。</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3.3.2 承包人其他主要管理人员应为投标文件所确认的人选，合同期内应相对稳定。施工过程中如有变动，承包人应及时向监理人提交施工现场人员变动情况的报告。承包人更换其他主要施工管理人员时，应提前7天书面通知监理人，并征得发包人书面同意。通知中应当载明继任人员的注册执业资格、管理经验等资料。</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特殊工种作业人员均应持有相应的资格证明，监理人可以随时检查。</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3.3.5 承包人擅自更换主要施工管理人员，或前述人员未经监理人或发包人同意擅自离开施工现场的，应按照专用合同条款约定承担违约责任。</w:t>
      </w:r>
    </w:p>
    <w:p>
      <w:pPr>
        <w:pStyle w:val="6"/>
        <w:spacing w:before="0" w:after="0" w:line="520" w:lineRule="exact"/>
        <w:ind w:firstLine="480" w:firstLineChars="200"/>
        <w:rPr>
          <w:rFonts w:hint="default" w:ascii="Times New Roman" w:hAnsi="Times New Roman" w:eastAsia="方正仿宋_GBK" w:cs="Times New Roman"/>
          <w:color w:val="auto"/>
          <w:sz w:val="24"/>
          <w:szCs w:val="24"/>
          <w:highlight w:val="none"/>
        </w:rPr>
      </w:pPr>
      <w:bookmarkStart w:id="120" w:name="_Toc351203522"/>
      <w:r>
        <w:rPr>
          <w:rFonts w:hint="default" w:ascii="Times New Roman" w:hAnsi="Times New Roman" w:eastAsia="方正仿宋_GBK" w:cs="Times New Roman"/>
          <w:color w:val="auto"/>
          <w:sz w:val="24"/>
          <w:szCs w:val="24"/>
          <w:highlight w:val="none"/>
        </w:rPr>
        <w:t>3</w:t>
      </w:r>
      <w:bookmarkStart w:id="121" w:name="_Toc337558750"/>
      <w:bookmarkStart w:id="122" w:name="_Toc296503050"/>
      <w:bookmarkStart w:id="123" w:name="_Toc296346551"/>
      <w:r>
        <w:rPr>
          <w:rFonts w:hint="default" w:ascii="Times New Roman" w:hAnsi="Times New Roman" w:eastAsia="方正仿宋_GBK" w:cs="Times New Roman"/>
          <w:color w:val="auto"/>
          <w:sz w:val="24"/>
          <w:szCs w:val="24"/>
          <w:highlight w:val="none"/>
        </w:rPr>
        <w:t>.4 承包人现场查勘</w:t>
      </w:r>
      <w:bookmarkEnd w:id="120"/>
    </w:p>
    <w:bookmarkEnd w:id="121"/>
    <w:bookmarkEnd w:id="122"/>
    <w:bookmarkEnd w:id="123"/>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6"/>
        <w:spacing w:before="0" w:after="0" w:line="520" w:lineRule="exact"/>
        <w:ind w:firstLine="480" w:firstLineChars="200"/>
        <w:rPr>
          <w:rFonts w:hint="default" w:ascii="Times New Roman" w:hAnsi="Times New Roman" w:eastAsia="方正仿宋_GBK" w:cs="Times New Roman"/>
          <w:color w:val="auto"/>
          <w:sz w:val="24"/>
          <w:szCs w:val="24"/>
          <w:highlight w:val="none"/>
        </w:rPr>
      </w:pPr>
      <w:bookmarkStart w:id="124" w:name="_Toc351203523"/>
      <w:r>
        <w:rPr>
          <w:rFonts w:hint="default" w:ascii="Times New Roman" w:hAnsi="Times New Roman" w:eastAsia="方正仿宋_GBK" w:cs="Times New Roman"/>
          <w:color w:val="auto"/>
          <w:sz w:val="24"/>
          <w:szCs w:val="24"/>
          <w:highlight w:val="none"/>
        </w:rPr>
        <w:t>3</w:t>
      </w:r>
      <w:bookmarkStart w:id="125" w:name="_Toc337558751"/>
      <w:bookmarkStart w:id="126" w:name="_Toc296346552"/>
      <w:bookmarkStart w:id="127" w:name="_Toc296503051"/>
      <w:r>
        <w:rPr>
          <w:rFonts w:hint="default" w:ascii="Times New Roman" w:hAnsi="Times New Roman" w:eastAsia="方正仿宋_GBK" w:cs="Times New Roman"/>
          <w:color w:val="auto"/>
          <w:sz w:val="24"/>
          <w:szCs w:val="24"/>
          <w:highlight w:val="none"/>
        </w:rPr>
        <w:t>.5 分包</w:t>
      </w:r>
      <w:bookmarkEnd w:id="124"/>
    </w:p>
    <w:bookmarkEnd w:id="125"/>
    <w:bookmarkEnd w:id="126"/>
    <w:bookmarkEnd w:id="127"/>
    <w:p>
      <w:pPr>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承包人不得将其承包的工程转包。承包人不得将工程主体结构、关键性工作分包给第三人。承包人不得以劳务分包的名义转包或违法分包工程。</w:t>
      </w:r>
    </w:p>
    <w:p>
      <w:pPr>
        <w:pStyle w:val="15"/>
        <w:spacing w:after="0" w:line="520" w:lineRule="exact"/>
        <w:ind w:left="0" w:leftChars="0" w:firstLine="0" w:firstLineChars="0"/>
        <w:rPr>
          <w:rFonts w:hint="eastAsia" w:eastAsia="方正仿宋_GBK" w:cs="Times New Roman"/>
          <w:color w:val="auto"/>
          <w:kern w:val="0"/>
          <w:sz w:val="24"/>
          <w:szCs w:val="24"/>
          <w:highlight w:val="none"/>
          <w:lang w:val="en-US" w:eastAsia="zh-CN"/>
        </w:rPr>
      </w:pPr>
      <w:r>
        <w:rPr>
          <w:rFonts w:hint="eastAsia" w:eastAsia="方正仿宋_GBK" w:cs="Times New Roman"/>
          <w:color w:val="auto"/>
          <w:kern w:val="0"/>
          <w:sz w:val="24"/>
          <w:szCs w:val="24"/>
          <w:highlight w:val="none"/>
          <w:lang w:val="en-US" w:eastAsia="zh-CN"/>
        </w:rPr>
        <w:t xml:space="preserve">    存在下列情形之一的，属于转包：</w:t>
      </w:r>
    </w:p>
    <w:p>
      <w:pPr>
        <w:pStyle w:val="15"/>
        <w:spacing w:after="0" w:line="520" w:lineRule="exact"/>
        <w:ind w:left="0" w:leftChars="0" w:firstLine="0" w:firstLineChars="0"/>
        <w:rPr>
          <w:rFonts w:hint="eastAsia" w:eastAsia="方正仿宋_GBK" w:cs="Times New Roman"/>
          <w:color w:val="auto"/>
          <w:kern w:val="0"/>
          <w:sz w:val="24"/>
          <w:szCs w:val="24"/>
          <w:highlight w:val="none"/>
          <w:lang w:val="en-US" w:eastAsia="zh-CN"/>
        </w:rPr>
      </w:pPr>
      <w:r>
        <w:rPr>
          <w:rFonts w:hint="eastAsia" w:eastAsia="方正仿宋_GBK" w:cs="Times New Roman"/>
          <w:color w:val="auto"/>
          <w:kern w:val="0"/>
          <w:sz w:val="24"/>
          <w:szCs w:val="24"/>
          <w:highlight w:val="none"/>
          <w:lang w:val="en-US" w:eastAsia="zh-CN"/>
        </w:rPr>
        <w:t>　　（1）承包人将其承包的全部工程转给其他单位或个人施工的；</w:t>
      </w:r>
    </w:p>
    <w:p>
      <w:pPr>
        <w:pStyle w:val="15"/>
        <w:spacing w:after="0" w:line="520" w:lineRule="exact"/>
        <w:ind w:left="0" w:leftChars="0" w:firstLine="0" w:firstLineChars="0"/>
        <w:rPr>
          <w:rFonts w:hint="eastAsia" w:eastAsia="方正仿宋_GBK" w:cs="Times New Roman"/>
          <w:color w:val="auto"/>
          <w:kern w:val="0"/>
          <w:sz w:val="24"/>
          <w:szCs w:val="24"/>
          <w:highlight w:val="none"/>
          <w:lang w:val="en-US" w:eastAsia="zh-CN"/>
        </w:rPr>
      </w:pPr>
      <w:r>
        <w:rPr>
          <w:rFonts w:hint="eastAsia" w:eastAsia="方正仿宋_GBK" w:cs="Times New Roman"/>
          <w:color w:val="auto"/>
          <w:kern w:val="0"/>
          <w:sz w:val="24"/>
          <w:szCs w:val="24"/>
          <w:highlight w:val="none"/>
          <w:lang w:val="en-US" w:eastAsia="zh-CN"/>
        </w:rPr>
        <w:t>　　（2）承包人将其承包的全部工程肢解以后，以分包的名义分别转给其他单位或个人施工的；</w:t>
      </w:r>
    </w:p>
    <w:p>
      <w:pPr>
        <w:pStyle w:val="15"/>
        <w:spacing w:after="0" w:line="520" w:lineRule="exact"/>
        <w:ind w:left="0" w:leftChars="0" w:firstLine="0" w:firstLineChars="0"/>
        <w:rPr>
          <w:rFonts w:hint="eastAsia" w:eastAsia="方正仿宋_GBK" w:cs="Times New Roman"/>
          <w:color w:val="auto"/>
          <w:kern w:val="0"/>
          <w:sz w:val="24"/>
          <w:szCs w:val="24"/>
          <w:highlight w:val="none"/>
          <w:lang w:val="en-US" w:eastAsia="zh-CN"/>
        </w:rPr>
      </w:pPr>
      <w:r>
        <w:rPr>
          <w:rFonts w:hint="eastAsia" w:eastAsia="方正仿宋_GBK" w:cs="Times New Roman"/>
          <w:color w:val="auto"/>
          <w:kern w:val="0"/>
          <w:sz w:val="24"/>
          <w:szCs w:val="24"/>
          <w:highlight w:val="none"/>
          <w:lang w:val="en-US" w:eastAsia="zh-CN"/>
        </w:rPr>
        <w:t>　　（3）承包人未在施工现场设立项目管理机构或未派驻项目负责人、技术负责人、质量管理负责人、安全管理负责人等主要管理人员，不履行管理义务，未对该工程的施工活动进行组织管理的；</w:t>
      </w:r>
    </w:p>
    <w:p>
      <w:pPr>
        <w:pStyle w:val="15"/>
        <w:spacing w:after="0" w:line="520" w:lineRule="exact"/>
        <w:ind w:left="0" w:leftChars="0" w:firstLine="0" w:firstLineChars="0"/>
        <w:rPr>
          <w:rFonts w:hint="eastAsia" w:eastAsia="方正仿宋_GBK" w:cs="Times New Roman"/>
          <w:color w:val="auto"/>
          <w:kern w:val="0"/>
          <w:sz w:val="24"/>
          <w:szCs w:val="24"/>
          <w:highlight w:val="none"/>
          <w:lang w:val="en-US" w:eastAsia="zh-CN"/>
        </w:rPr>
      </w:pPr>
      <w:r>
        <w:rPr>
          <w:rFonts w:hint="eastAsia" w:eastAsia="方正仿宋_GBK" w:cs="Times New Roman"/>
          <w:color w:val="auto"/>
          <w:kern w:val="0"/>
          <w:sz w:val="24"/>
          <w:szCs w:val="24"/>
          <w:highlight w:val="none"/>
          <w:lang w:val="en-US" w:eastAsia="zh-CN"/>
        </w:rPr>
        <w:t>　　（4）承包人不履行管理义务，只向实际施工单位收取费用，主要建筑材料、构配件及工程设备的采购由其他单位或个人实施的；</w:t>
      </w:r>
    </w:p>
    <w:p>
      <w:pPr>
        <w:pStyle w:val="15"/>
        <w:spacing w:after="0" w:line="520" w:lineRule="exact"/>
        <w:ind w:left="0" w:leftChars="0" w:firstLine="0" w:firstLineChars="0"/>
        <w:rPr>
          <w:rFonts w:hint="eastAsia" w:eastAsia="方正仿宋_GBK" w:cs="Times New Roman"/>
          <w:color w:val="auto"/>
          <w:kern w:val="0"/>
          <w:sz w:val="24"/>
          <w:szCs w:val="24"/>
          <w:highlight w:val="none"/>
          <w:lang w:val="en-US" w:eastAsia="zh-CN"/>
        </w:rPr>
      </w:pPr>
      <w:r>
        <w:rPr>
          <w:rFonts w:hint="eastAsia" w:eastAsia="方正仿宋_GBK" w:cs="Times New Roman"/>
          <w:color w:val="auto"/>
          <w:kern w:val="0"/>
          <w:sz w:val="24"/>
          <w:szCs w:val="24"/>
          <w:highlight w:val="none"/>
          <w:lang w:val="en-US" w:eastAsia="zh-CN"/>
        </w:rPr>
        <w:t>　　（5）劳务分包单位承包的范围是承包人承包的全部工程，劳务分包单位计取的是除上缴给施工总承包单位或专业承包单位“管理费”之外的全部工程价款的；</w:t>
      </w:r>
    </w:p>
    <w:p>
      <w:pPr>
        <w:pStyle w:val="15"/>
        <w:spacing w:after="0" w:line="520" w:lineRule="exact"/>
        <w:ind w:left="0" w:leftChars="0" w:firstLine="0" w:firstLineChars="0"/>
        <w:rPr>
          <w:rFonts w:hint="eastAsia" w:eastAsia="方正仿宋_GBK" w:cs="Times New Roman"/>
          <w:color w:val="auto"/>
          <w:kern w:val="0"/>
          <w:sz w:val="24"/>
          <w:szCs w:val="24"/>
          <w:highlight w:val="none"/>
          <w:lang w:val="en-US" w:eastAsia="zh-CN"/>
        </w:rPr>
      </w:pPr>
      <w:r>
        <w:rPr>
          <w:rFonts w:hint="eastAsia" w:eastAsia="方正仿宋_GBK" w:cs="Times New Roman"/>
          <w:color w:val="auto"/>
          <w:kern w:val="0"/>
          <w:sz w:val="24"/>
          <w:szCs w:val="24"/>
          <w:highlight w:val="none"/>
          <w:lang w:val="en-US" w:eastAsia="zh-CN"/>
        </w:rPr>
        <w:t>　　（6）承包人通过采取合作、联营、个人承包等形式或名义，直接或变相的将其承包的全部工程转给其他单位或个人施工的；</w:t>
      </w:r>
    </w:p>
    <w:p>
      <w:pPr>
        <w:pStyle w:val="15"/>
        <w:spacing w:after="0" w:line="520" w:lineRule="exact"/>
        <w:ind w:left="0" w:leftChars="0" w:firstLine="0" w:firstLineChars="0"/>
        <w:rPr>
          <w:rFonts w:hint="eastAsia" w:eastAsia="方正仿宋_GBK" w:cs="Times New Roman"/>
          <w:color w:val="auto"/>
          <w:kern w:val="0"/>
          <w:sz w:val="24"/>
          <w:szCs w:val="24"/>
          <w:highlight w:val="none"/>
          <w:lang w:val="en-US" w:eastAsia="zh-CN"/>
        </w:rPr>
      </w:pPr>
      <w:r>
        <w:rPr>
          <w:rFonts w:hint="eastAsia" w:eastAsia="方正仿宋_GBK" w:cs="Times New Roman"/>
          <w:color w:val="auto"/>
          <w:kern w:val="0"/>
          <w:sz w:val="24"/>
          <w:szCs w:val="24"/>
          <w:highlight w:val="none"/>
          <w:lang w:val="en-US" w:eastAsia="zh-CN"/>
        </w:rPr>
        <w:t>　　（7）法律法规规定的其他转包行为。</w:t>
      </w:r>
    </w:p>
    <w:p>
      <w:pPr>
        <w:pStyle w:val="15"/>
        <w:spacing w:after="0" w:line="520" w:lineRule="exact"/>
        <w:ind w:left="0" w:leftChars="0" w:firstLine="0" w:firstLineChars="0"/>
        <w:rPr>
          <w:rFonts w:hint="eastAsia" w:eastAsia="方正仿宋_GBK" w:cs="Times New Roman"/>
          <w:color w:val="auto"/>
          <w:kern w:val="0"/>
          <w:sz w:val="24"/>
          <w:szCs w:val="24"/>
          <w:highlight w:val="none"/>
          <w:lang w:val="en-US" w:eastAsia="zh-CN"/>
        </w:rPr>
      </w:pPr>
      <w:r>
        <w:rPr>
          <w:rFonts w:hint="eastAsia" w:eastAsia="方正仿宋_GBK" w:cs="Times New Roman"/>
          <w:color w:val="auto"/>
          <w:kern w:val="0"/>
          <w:sz w:val="24"/>
          <w:szCs w:val="24"/>
          <w:highlight w:val="none"/>
          <w:lang w:val="en-US" w:eastAsia="zh-CN"/>
        </w:rPr>
        <w:t>　　存在下列情形之一的，属于违法分包：</w:t>
      </w:r>
    </w:p>
    <w:p>
      <w:pPr>
        <w:pStyle w:val="15"/>
        <w:spacing w:after="0" w:line="520" w:lineRule="exact"/>
        <w:ind w:left="0" w:leftChars="0" w:firstLine="0" w:firstLineChars="0"/>
        <w:rPr>
          <w:rFonts w:hint="eastAsia" w:eastAsia="方正仿宋_GBK" w:cs="Times New Roman"/>
          <w:color w:val="auto"/>
          <w:kern w:val="0"/>
          <w:sz w:val="24"/>
          <w:szCs w:val="24"/>
          <w:highlight w:val="none"/>
          <w:lang w:val="en-US" w:eastAsia="zh-CN"/>
        </w:rPr>
      </w:pPr>
      <w:r>
        <w:rPr>
          <w:rFonts w:hint="eastAsia" w:eastAsia="方正仿宋_GBK" w:cs="Times New Roman"/>
          <w:color w:val="auto"/>
          <w:kern w:val="0"/>
          <w:sz w:val="24"/>
          <w:szCs w:val="24"/>
          <w:highlight w:val="none"/>
          <w:lang w:val="en-US" w:eastAsia="zh-CN"/>
        </w:rPr>
        <w:t>　　（1）承包人将工程分包给个人的；</w:t>
      </w:r>
    </w:p>
    <w:p>
      <w:pPr>
        <w:pStyle w:val="15"/>
        <w:spacing w:after="0" w:line="520" w:lineRule="exact"/>
        <w:ind w:left="0" w:leftChars="0" w:firstLine="0" w:firstLineChars="0"/>
        <w:rPr>
          <w:rFonts w:hint="eastAsia" w:eastAsia="方正仿宋_GBK" w:cs="Times New Roman"/>
          <w:color w:val="auto"/>
          <w:kern w:val="0"/>
          <w:sz w:val="24"/>
          <w:szCs w:val="24"/>
          <w:highlight w:val="none"/>
          <w:lang w:val="en-US" w:eastAsia="zh-CN"/>
        </w:rPr>
      </w:pPr>
      <w:r>
        <w:rPr>
          <w:rFonts w:hint="eastAsia" w:eastAsia="方正仿宋_GBK" w:cs="Times New Roman"/>
          <w:color w:val="auto"/>
          <w:kern w:val="0"/>
          <w:sz w:val="24"/>
          <w:szCs w:val="24"/>
          <w:highlight w:val="none"/>
          <w:lang w:val="en-US" w:eastAsia="zh-CN"/>
        </w:rPr>
        <w:t>　　（2）承包人将工程分包给不具备相应资质或安全生产许可的单位的；</w:t>
      </w:r>
    </w:p>
    <w:p>
      <w:pPr>
        <w:pStyle w:val="15"/>
        <w:spacing w:after="0" w:line="520" w:lineRule="exact"/>
        <w:ind w:left="0" w:leftChars="0" w:firstLine="0" w:firstLineChars="0"/>
        <w:rPr>
          <w:rFonts w:hint="eastAsia" w:eastAsia="方正仿宋_GBK" w:cs="Times New Roman"/>
          <w:color w:val="auto"/>
          <w:kern w:val="0"/>
          <w:sz w:val="24"/>
          <w:szCs w:val="24"/>
          <w:highlight w:val="none"/>
          <w:lang w:val="en-US" w:eastAsia="zh-CN"/>
        </w:rPr>
      </w:pPr>
      <w:r>
        <w:rPr>
          <w:rFonts w:hint="eastAsia" w:eastAsia="方正仿宋_GBK" w:cs="Times New Roman"/>
          <w:color w:val="auto"/>
          <w:kern w:val="0"/>
          <w:sz w:val="24"/>
          <w:szCs w:val="24"/>
          <w:highlight w:val="none"/>
          <w:lang w:val="en-US" w:eastAsia="zh-CN"/>
        </w:rPr>
        <w:t>　　（3）施工合同中没有约定，又未经发包人认可，承包人将其承包的部分工程交由其他单位施工的；</w:t>
      </w:r>
    </w:p>
    <w:p>
      <w:pPr>
        <w:pStyle w:val="15"/>
        <w:spacing w:after="0" w:line="520" w:lineRule="exact"/>
        <w:ind w:left="0" w:leftChars="0" w:firstLine="0" w:firstLineChars="0"/>
        <w:rPr>
          <w:rFonts w:hint="eastAsia" w:eastAsia="方正仿宋_GBK" w:cs="Times New Roman"/>
          <w:color w:val="auto"/>
          <w:kern w:val="0"/>
          <w:sz w:val="24"/>
          <w:szCs w:val="24"/>
          <w:highlight w:val="none"/>
          <w:lang w:val="en-US" w:eastAsia="zh-CN"/>
        </w:rPr>
      </w:pPr>
      <w:r>
        <w:rPr>
          <w:rFonts w:hint="eastAsia" w:eastAsia="方正仿宋_GBK" w:cs="Times New Roman"/>
          <w:color w:val="auto"/>
          <w:kern w:val="0"/>
          <w:sz w:val="24"/>
          <w:szCs w:val="24"/>
          <w:highlight w:val="none"/>
          <w:lang w:val="en-US" w:eastAsia="zh-CN"/>
        </w:rPr>
        <w:t>　　（4）承包人将</w:t>
      </w:r>
      <w:r>
        <w:rPr>
          <w:rFonts w:hint="default" w:ascii="Times New Roman" w:hAnsi="Times New Roman" w:eastAsia="方正仿宋_GBK" w:cs="Times New Roman"/>
          <w:color w:val="auto"/>
          <w:kern w:val="0"/>
          <w:sz w:val="24"/>
          <w:szCs w:val="24"/>
          <w:highlight w:val="none"/>
        </w:rPr>
        <w:t>工程主体结构、关键性工作</w:t>
      </w:r>
      <w:r>
        <w:rPr>
          <w:rFonts w:hint="eastAsia" w:eastAsia="方正仿宋_GBK" w:cs="Times New Roman"/>
          <w:color w:val="auto"/>
          <w:kern w:val="0"/>
          <w:sz w:val="24"/>
          <w:szCs w:val="24"/>
          <w:highlight w:val="none"/>
          <w:lang w:val="en-US" w:eastAsia="zh-CN"/>
        </w:rPr>
        <w:t>的施工分包给其他单位的；除专用合同另有约定外，</w:t>
      </w:r>
      <w:r>
        <w:rPr>
          <w:rFonts w:hint="eastAsia" w:eastAsia="方正仿宋_GBK" w:cs="Times New Roman"/>
          <w:color w:val="auto"/>
          <w:kern w:val="0"/>
          <w:sz w:val="24"/>
          <w:szCs w:val="24"/>
          <w:highlight w:val="none"/>
          <w:lang w:eastAsia="zh-CN"/>
        </w:rPr>
        <w:t>主体</w:t>
      </w:r>
      <w:r>
        <w:rPr>
          <w:rFonts w:hint="default" w:ascii="Times New Roman" w:hAnsi="Times New Roman" w:eastAsia="方正仿宋_GBK" w:cs="Times New Roman"/>
          <w:color w:val="auto"/>
          <w:kern w:val="0"/>
          <w:sz w:val="24"/>
          <w:szCs w:val="24"/>
          <w:highlight w:val="none"/>
        </w:rPr>
        <w:t>结构、关键性工作</w:t>
      </w:r>
      <w:r>
        <w:rPr>
          <w:rFonts w:hint="eastAsia" w:eastAsia="方正仿宋_GBK" w:cs="Times New Roman"/>
          <w:color w:val="auto"/>
          <w:kern w:val="0"/>
          <w:sz w:val="24"/>
          <w:szCs w:val="24"/>
          <w:highlight w:val="none"/>
          <w:lang w:eastAsia="zh-CN"/>
        </w:rPr>
        <w:t>是指灌溉渠道、排水沟、渠系建筑物、机耕路、土地整理等。</w:t>
      </w:r>
    </w:p>
    <w:p>
      <w:pPr>
        <w:pStyle w:val="15"/>
        <w:spacing w:after="0" w:line="520" w:lineRule="exact"/>
        <w:ind w:left="0" w:leftChars="0" w:firstLine="0" w:firstLineChars="0"/>
        <w:rPr>
          <w:rFonts w:hint="eastAsia" w:eastAsia="方正仿宋_GBK" w:cs="Times New Roman"/>
          <w:color w:val="auto"/>
          <w:kern w:val="0"/>
          <w:sz w:val="24"/>
          <w:szCs w:val="24"/>
          <w:highlight w:val="none"/>
          <w:lang w:val="en-US" w:eastAsia="zh-CN"/>
        </w:rPr>
      </w:pPr>
      <w:r>
        <w:rPr>
          <w:rFonts w:hint="eastAsia" w:eastAsia="方正仿宋_GBK" w:cs="Times New Roman"/>
          <w:color w:val="auto"/>
          <w:kern w:val="0"/>
          <w:sz w:val="24"/>
          <w:szCs w:val="24"/>
          <w:highlight w:val="none"/>
          <w:lang w:val="en-US" w:eastAsia="zh-CN"/>
        </w:rPr>
        <w:t>　　（5）法律法规规定的其他违法分包行为。</w:t>
      </w:r>
    </w:p>
    <w:p>
      <w:pPr>
        <w:pStyle w:val="6"/>
        <w:spacing w:before="0" w:after="0" w:line="520" w:lineRule="exact"/>
        <w:ind w:firstLine="480" w:firstLineChars="200"/>
        <w:rPr>
          <w:rFonts w:hint="default" w:ascii="Times New Roman" w:hAnsi="Times New Roman" w:eastAsia="方正仿宋_GBK" w:cs="Times New Roman"/>
          <w:color w:val="auto"/>
          <w:sz w:val="24"/>
          <w:szCs w:val="24"/>
          <w:highlight w:val="none"/>
        </w:rPr>
      </w:pPr>
      <w:bookmarkStart w:id="128" w:name="_Toc351203524"/>
      <w:r>
        <w:rPr>
          <w:rFonts w:hint="default" w:ascii="Times New Roman" w:hAnsi="Times New Roman" w:eastAsia="方正仿宋_GBK" w:cs="Times New Roman"/>
          <w:color w:val="auto"/>
          <w:sz w:val="24"/>
          <w:szCs w:val="24"/>
          <w:highlight w:val="none"/>
        </w:rPr>
        <w:t>3.6 工程照管与成品、半成品保护</w:t>
      </w:r>
      <w:bookmarkEnd w:id="128"/>
    </w:p>
    <w:p>
      <w:pPr>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（1）除专用合同条款另有约定外，自发包人向承包人移交施工现场之日起，承包人应负责照管工程及工程相关的材料、工程设备，直到颁发工程接收证书之日止。</w:t>
      </w:r>
    </w:p>
    <w:p>
      <w:pPr>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（2）在承包人负责照管期间，因承包人原因造成工程、材料、工程设备损坏的，由承包人负责修复或更换，并承担由此增加的费用和（或）延误的工期。</w:t>
      </w:r>
    </w:p>
    <w:p>
      <w:pPr>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pPr>
        <w:pStyle w:val="6"/>
        <w:spacing w:before="0" w:after="0" w:line="520" w:lineRule="exact"/>
        <w:ind w:firstLine="480" w:firstLineChars="200"/>
        <w:rPr>
          <w:rFonts w:hint="default" w:ascii="Times New Roman" w:hAnsi="Times New Roman" w:eastAsia="方正仿宋_GBK" w:cs="Times New Roman"/>
          <w:color w:val="auto"/>
          <w:sz w:val="24"/>
          <w:szCs w:val="24"/>
          <w:highlight w:val="none"/>
        </w:rPr>
      </w:pPr>
      <w:bookmarkStart w:id="129" w:name="_Toc351203525"/>
      <w:r>
        <w:rPr>
          <w:rFonts w:hint="default" w:ascii="Times New Roman" w:hAnsi="Times New Roman" w:eastAsia="方正仿宋_GBK" w:cs="Times New Roman"/>
          <w:color w:val="auto"/>
          <w:sz w:val="24"/>
          <w:szCs w:val="24"/>
          <w:highlight w:val="none"/>
        </w:rPr>
        <w:t>3</w:t>
      </w:r>
      <w:bookmarkStart w:id="130" w:name="_Toc296503052"/>
      <w:bookmarkStart w:id="131" w:name="_Toc296346553"/>
      <w:bookmarkStart w:id="132" w:name="_Toc337558752"/>
      <w:r>
        <w:rPr>
          <w:rFonts w:hint="default" w:ascii="Times New Roman" w:hAnsi="Times New Roman" w:eastAsia="方正仿宋_GBK" w:cs="Times New Roman"/>
          <w:color w:val="auto"/>
          <w:sz w:val="24"/>
          <w:szCs w:val="24"/>
          <w:highlight w:val="none"/>
        </w:rPr>
        <w:t>.7 履约担保</w:t>
      </w:r>
      <w:bookmarkEnd w:id="129"/>
    </w:p>
    <w:bookmarkEnd w:id="130"/>
    <w:bookmarkEnd w:id="131"/>
    <w:bookmarkEnd w:id="132"/>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因承包人原因导致工期延长的，继续提供履约担保所增加的费用由承包人承担；非因承包人原因导致工期延长的，继续提供履约担保所增加的费用由发包人承担。</w:t>
      </w:r>
    </w:p>
    <w:p>
      <w:pPr>
        <w:pStyle w:val="6"/>
        <w:spacing w:before="0" w:after="0" w:line="520" w:lineRule="exact"/>
        <w:ind w:firstLine="480" w:firstLineChars="200"/>
        <w:rPr>
          <w:rFonts w:hint="default" w:ascii="Times New Roman" w:hAnsi="Times New Roman" w:eastAsia="方正仿宋_GBK" w:cs="Times New Roman"/>
          <w:color w:val="auto"/>
          <w:sz w:val="24"/>
          <w:szCs w:val="24"/>
          <w:highlight w:val="none"/>
        </w:rPr>
      </w:pPr>
      <w:bookmarkStart w:id="133" w:name="_Toc351203526"/>
      <w:r>
        <w:rPr>
          <w:rFonts w:hint="default" w:ascii="Times New Roman" w:hAnsi="Times New Roman" w:eastAsia="方正仿宋_GBK" w:cs="Times New Roman"/>
          <w:color w:val="auto"/>
          <w:sz w:val="24"/>
          <w:szCs w:val="24"/>
          <w:highlight w:val="none"/>
        </w:rPr>
        <w:t>3.8 联合体</w:t>
      </w:r>
      <w:bookmarkEnd w:id="133"/>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3.8.1 联合体各方应共同与发包人签订合同协议书。联合体各方应为履行合同向发包人承担连带责任。</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3.8.2 联合体协议经发包人确认后作为合同附件。在履行合同过程中，未经发包人同意，不得修改联合体协议。</w:t>
      </w:r>
    </w:p>
    <w:p>
      <w:pPr>
        <w:autoSpaceDE w:val="0"/>
        <w:autoSpaceDN w:val="0"/>
        <w:adjustRightInd w:val="0"/>
        <w:spacing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3.8.3 联合体牵头人负责与发包人和监理人联系，并接受指示，负责组织联合体各成员全面履行合同。</w:t>
      </w:r>
    </w:p>
    <w:p>
      <w:pPr>
        <w:pStyle w:val="5"/>
        <w:spacing w:before="0" w:after="0" w:line="520" w:lineRule="exact"/>
        <w:ind w:firstLine="480" w:firstLineChars="200"/>
        <w:outlineLvl w:val="3"/>
        <w:rPr>
          <w:rFonts w:hint="default" w:ascii="Times New Roman" w:hAnsi="Times New Roman" w:eastAsia="方正仿宋_GBK" w:cs="Times New Roman"/>
          <w:color w:val="auto"/>
          <w:sz w:val="24"/>
          <w:szCs w:val="24"/>
          <w:highlight w:val="none"/>
        </w:rPr>
      </w:pPr>
      <w:bookmarkStart w:id="134" w:name="_Toc351203527"/>
      <w:r>
        <w:rPr>
          <w:rFonts w:hint="default" w:ascii="Times New Roman" w:hAnsi="Times New Roman" w:eastAsia="方正仿宋_GBK" w:cs="Times New Roman"/>
          <w:color w:val="auto"/>
          <w:sz w:val="24"/>
          <w:szCs w:val="24"/>
          <w:highlight w:val="none"/>
        </w:rPr>
        <w:t>4</w:t>
      </w:r>
      <w:bookmarkStart w:id="135" w:name="_Toc296503053"/>
      <w:bookmarkStart w:id="136" w:name="_Toc296346554"/>
      <w:bookmarkStart w:id="137" w:name="_Toc337558753"/>
      <w:r>
        <w:rPr>
          <w:rFonts w:hint="default" w:ascii="Times New Roman" w:hAnsi="Times New Roman" w:eastAsia="方正仿宋_GBK" w:cs="Times New Roman"/>
          <w:color w:val="auto"/>
          <w:sz w:val="24"/>
          <w:szCs w:val="24"/>
          <w:highlight w:val="none"/>
        </w:rPr>
        <w:t>. 监</w:t>
      </w:r>
      <w:bookmarkEnd w:id="135"/>
      <w:bookmarkEnd w:id="136"/>
      <w:r>
        <w:rPr>
          <w:rFonts w:hint="default" w:ascii="Times New Roman" w:hAnsi="Times New Roman" w:eastAsia="方正仿宋_GBK" w:cs="Times New Roman"/>
          <w:color w:val="auto"/>
          <w:sz w:val="24"/>
          <w:szCs w:val="24"/>
          <w:highlight w:val="none"/>
        </w:rPr>
        <w:t>理人</w:t>
      </w:r>
      <w:bookmarkEnd w:id="134"/>
    </w:p>
    <w:bookmarkEnd w:id="137"/>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138" w:name="_Toc351203528"/>
      <w:r>
        <w:rPr>
          <w:rFonts w:hint="default" w:ascii="Times New Roman" w:hAnsi="Times New Roman" w:eastAsia="方正仿宋_GBK" w:cs="Times New Roman"/>
          <w:b/>
          <w:bCs/>
          <w:color w:val="auto"/>
          <w:sz w:val="24"/>
          <w:szCs w:val="24"/>
          <w:highlight w:val="none"/>
          <w:lang w:val="en-US" w:eastAsia="zh-CN"/>
        </w:rPr>
        <w:t>4</w:t>
      </w:r>
      <w:bookmarkStart w:id="139" w:name="_Toc296346555"/>
      <w:bookmarkStart w:id="140" w:name="_Toc296503054"/>
      <w:bookmarkStart w:id="141" w:name="_Toc337558754"/>
      <w:r>
        <w:rPr>
          <w:rFonts w:hint="default" w:ascii="Times New Roman" w:hAnsi="Times New Roman" w:eastAsia="方正仿宋_GBK" w:cs="Times New Roman"/>
          <w:b/>
          <w:bCs/>
          <w:color w:val="auto"/>
          <w:sz w:val="24"/>
          <w:szCs w:val="24"/>
          <w:highlight w:val="none"/>
          <w:lang w:val="en-US" w:eastAsia="zh-CN"/>
        </w:rPr>
        <w:t>.1监理人的一般规定</w:t>
      </w:r>
      <w:bookmarkEnd w:id="138"/>
    </w:p>
    <w:bookmarkEnd w:id="139"/>
    <w:bookmarkEnd w:id="140"/>
    <w:bookmarkEnd w:id="141"/>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before="0" w:after="0" w:line="520" w:lineRule="exact"/>
        <w:ind w:firstLine="480" w:firstLineChars="200"/>
        <w:jc w:val="left"/>
        <w:outlineLvl w:val="9"/>
        <w:rPr>
          <w:rFonts w:hint="default" w:ascii="Times New Roman" w:hAnsi="Times New Roman" w:eastAsia="方正仿宋_GBK" w:cs="Times New Roman"/>
          <w:b/>
          <w:bCs/>
          <w:color w:val="auto"/>
          <w:sz w:val="24"/>
          <w:szCs w:val="24"/>
          <w:highlight w:val="none"/>
          <w:lang w:val="en-US" w:eastAsia="zh-CN"/>
        </w:rPr>
      </w:pPr>
      <w:bookmarkStart w:id="142" w:name="_Toc351203529"/>
      <w:r>
        <w:rPr>
          <w:rFonts w:hint="default" w:ascii="Times New Roman" w:hAnsi="Times New Roman" w:eastAsia="方正仿宋_GBK" w:cs="Times New Roman"/>
          <w:b/>
          <w:bCs/>
          <w:color w:val="auto"/>
          <w:sz w:val="24"/>
          <w:szCs w:val="24"/>
          <w:highlight w:val="none"/>
          <w:lang w:val="en-US" w:eastAsia="zh-CN"/>
        </w:rPr>
        <w:t>4</w:t>
      </w:r>
      <w:bookmarkStart w:id="143" w:name="_Toc337558755"/>
      <w:r>
        <w:rPr>
          <w:rFonts w:hint="default" w:ascii="Times New Roman" w:hAnsi="Times New Roman" w:eastAsia="方正仿宋_GBK" w:cs="Times New Roman"/>
          <w:b/>
          <w:bCs/>
          <w:color w:val="auto"/>
          <w:sz w:val="24"/>
          <w:szCs w:val="24"/>
          <w:highlight w:val="none"/>
          <w:lang w:val="en-US" w:eastAsia="zh-CN"/>
        </w:rPr>
        <w:t>.2监理人员</w:t>
      </w:r>
      <w:bookmarkEnd w:id="142"/>
    </w:p>
    <w:bookmarkEnd w:id="143"/>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144" w:name="_Toc351203530"/>
      <w:r>
        <w:rPr>
          <w:rFonts w:hint="default" w:ascii="Times New Roman" w:hAnsi="Times New Roman" w:eastAsia="方正仿宋_GBK" w:cs="Times New Roman"/>
          <w:b/>
          <w:bCs/>
          <w:color w:val="auto"/>
          <w:sz w:val="24"/>
          <w:szCs w:val="24"/>
          <w:highlight w:val="none"/>
          <w:lang w:val="en-US" w:eastAsia="zh-CN"/>
        </w:rPr>
        <w:t>4</w:t>
      </w:r>
      <w:bookmarkStart w:id="145" w:name="_Toc296503055"/>
      <w:bookmarkStart w:id="146" w:name="_Toc296346556"/>
      <w:bookmarkStart w:id="147" w:name="_Toc337558756"/>
      <w:r>
        <w:rPr>
          <w:rFonts w:hint="default" w:ascii="Times New Roman" w:hAnsi="Times New Roman" w:eastAsia="方正仿宋_GBK" w:cs="Times New Roman"/>
          <w:b/>
          <w:bCs/>
          <w:color w:val="auto"/>
          <w:sz w:val="24"/>
          <w:szCs w:val="24"/>
          <w:highlight w:val="none"/>
          <w:lang w:val="en-US" w:eastAsia="zh-CN"/>
        </w:rPr>
        <w:t>.3</w:t>
      </w:r>
      <w:bookmarkEnd w:id="145"/>
      <w:bookmarkEnd w:id="146"/>
      <w:r>
        <w:rPr>
          <w:rFonts w:hint="default" w:ascii="Times New Roman" w:hAnsi="Times New Roman" w:eastAsia="方正仿宋_GBK" w:cs="Times New Roman"/>
          <w:b/>
          <w:bCs/>
          <w:color w:val="auto"/>
          <w:sz w:val="24"/>
          <w:szCs w:val="24"/>
          <w:highlight w:val="none"/>
          <w:lang w:val="en-US" w:eastAsia="zh-CN"/>
        </w:rPr>
        <w:t>监理人的指</w:t>
      </w:r>
      <w:bookmarkEnd w:id="147"/>
      <w:r>
        <w:rPr>
          <w:rFonts w:hint="default" w:ascii="Times New Roman" w:hAnsi="Times New Roman" w:eastAsia="方正仿宋_GBK" w:cs="Times New Roman"/>
          <w:b/>
          <w:bCs/>
          <w:color w:val="auto"/>
          <w:sz w:val="24"/>
          <w:szCs w:val="24"/>
          <w:highlight w:val="none"/>
          <w:lang w:val="en-US" w:eastAsia="zh-CN"/>
        </w:rPr>
        <w:t>示</w:t>
      </w:r>
      <w:bookmarkEnd w:id="144"/>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监理人发出的指示应送达承包人项目负责人或经项目负责人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before="0" w:after="0" w:line="520" w:lineRule="exact"/>
        <w:ind w:firstLine="480" w:firstLineChars="200"/>
        <w:jc w:val="left"/>
        <w:outlineLvl w:val="9"/>
        <w:rPr>
          <w:rFonts w:hint="default" w:ascii="Times New Roman" w:hAnsi="Times New Roman" w:eastAsia="方正仿宋_GBK" w:cs="Times New Roman"/>
          <w:b/>
          <w:bCs/>
          <w:color w:val="auto"/>
          <w:sz w:val="24"/>
          <w:szCs w:val="24"/>
          <w:highlight w:val="none"/>
          <w:lang w:val="en-US" w:eastAsia="zh-CN"/>
        </w:rPr>
      </w:pPr>
      <w:bookmarkStart w:id="148" w:name="_Toc351203531"/>
      <w:r>
        <w:rPr>
          <w:rFonts w:hint="default" w:ascii="Times New Roman" w:hAnsi="Times New Roman" w:eastAsia="方正仿宋_GBK" w:cs="Times New Roman"/>
          <w:b/>
          <w:bCs/>
          <w:color w:val="auto"/>
          <w:sz w:val="24"/>
          <w:szCs w:val="24"/>
          <w:highlight w:val="none"/>
          <w:lang w:val="en-US" w:eastAsia="zh-CN"/>
        </w:rPr>
        <w:t>4</w:t>
      </w:r>
      <w:bookmarkStart w:id="149" w:name="_Toc296346558"/>
      <w:bookmarkStart w:id="150" w:name="_Toc337558757"/>
      <w:bookmarkStart w:id="151" w:name="_Toc296503057"/>
      <w:r>
        <w:rPr>
          <w:rFonts w:hint="default" w:ascii="Times New Roman" w:hAnsi="Times New Roman" w:eastAsia="方正仿宋_GBK" w:cs="Times New Roman"/>
          <w:b/>
          <w:bCs/>
          <w:color w:val="auto"/>
          <w:sz w:val="24"/>
          <w:szCs w:val="24"/>
          <w:highlight w:val="none"/>
          <w:lang w:val="en-US" w:eastAsia="zh-CN"/>
        </w:rPr>
        <w:t>.4 商定或确定</w:t>
      </w:r>
      <w:bookmarkEnd w:id="148"/>
    </w:p>
    <w:bookmarkEnd w:id="149"/>
    <w:bookmarkEnd w:id="150"/>
    <w:bookmarkEnd w:id="151"/>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合同当事人进行商定或确定时，总监理工程师应当会同合同当事人尽量通过协商达成一致，不能达成一致的，由总监理工程师按照合同约定审慎做出公正的确定。</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总监理工程师应将确定以书面形式通知发包人和承包人，并附详细依据。合同当事人对总监理工程师的确定没有异议的，按照总监理工程师的确定执行。任何一方合同当事人有异议，按照第</w:t>
      </w:r>
      <w:r>
        <w:rPr>
          <w:rFonts w:hint="default" w:ascii="Times New Roman" w:hAnsi="Times New Roman" w:eastAsia="方正仿宋_GBK" w:cs="Times New Roman"/>
          <w:color w:val="auto"/>
          <w:kern w:val="0"/>
          <w:sz w:val="24"/>
          <w:szCs w:val="24"/>
          <w:highlight w:val="none"/>
          <w:lang w:eastAsia="zh-CN"/>
        </w:rPr>
        <w:t>1</w:t>
      </w:r>
      <w:r>
        <w:rPr>
          <w:rFonts w:hint="default" w:ascii="Times New Roman" w:hAnsi="Times New Roman" w:eastAsia="方正仿宋_GBK" w:cs="Times New Roman"/>
          <w:color w:val="auto"/>
          <w:kern w:val="0"/>
          <w:sz w:val="24"/>
          <w:szCs w:val="24"/>
          <w:highlight w:val="none"/>
          <w:lang w:val="en-US" w:eastAsia="zh-CN"/>
        </w:rPr>
        <w:t>9</w:t>
      </w:r>
      <w:r>
        <w:rPr>
          <w:rFonts w:hint="default" w:ascii="Times New Roman" w:hAnsi="Times New Roman" w:eastAsia="方正仿宋_GBK" w:cs="Times New Roman"/>
          <w:color w:val="auto"/>
          <w:kern w:val="0"/>
          <w:sz w:val="24"/>
          <w:szCs w:val="24"/>
          <w:highlight w:val="none"/>
        </w:rPr>
        <w:t>条〔争议解决〕约定处理。争议解决前，合同当事人暂按总监理工程师的确定执行；争议解决后，争议解决的结果与总监理工程师的确定不一致的，按照争议解决的结果执行，由此造成的损失由责任人承担。</w:t>
      </w:r>
    </w:p>
    <w:p>
      <w:pPr>
        <w:pStyle w:val="5"/>
        <w:spacing w:before="0" w:after="0" w:line="520" w:lineRule="exact"/>
        <w:ind w:firstLine="600" w:firstLineChars="200"/>
        <w:outlineLvl w:val="3"/>
        <w:rPr>
          <w:rFonts w:hint="default" w:ascii="Times New Roman" w:hAnsi="Times New Roman" w:eastAsia="方正仿宋_GBK" w:cs="Times New Roman"/>
          <w:color w:val="auto"/>
          <w:sz w:val="24"/>
          <w:szCs w:val="24"/>
          <w:highlight w:val="none"/>
        </w:rPr>
      </w:pPr>
      <w:bookmarkStart w:id="152" w:name="_Toc351203532"/>
      <w:r>
        <w:rPr>
          <w:rFonts w:hint="eastAsia" w:ascii="方正仿宋_GBK" w:hAnsi="方正仿宋_GBK" w:eastAsia="方正仿宋_GBK" w:cs="方正仿宋_GBK"/>
          <w:sz w:val="30"/>
          <w:szCs w:val="30"/>
          <w:highlight w:val="none"/>
        </w:rPr>
        <w:t>★</w:t>
      </w:r>
      <w:r>
        <w:rPr>
          <w:rFonts w:hint="default" w:ascii="Times New Roman" w:hAnsi="Times New Roman" w:eastAsia="方正仿宋_GBK" w:cs="Times New Roman"/>
          <w:color w:val="auto"/>
          <w:sz w:val="24"/>
          <w:szCs w:val="24"/>
          <w:highlight w:val="none"/>
        </w:rPr>
        <w:t>5</w:t>
      </w:r>
      <w:bookmarkStart w:id="153" w:name="_Toc337558758"/>
      <w:r>
        <w:rPr>
          <w:rFonts w:hint="default" w:ascii="Times New Roman" w:hAnsi="Times New Roman" w:eastAsia="方正仿宋_GBK" w:cs="Times New Roman"/>
          <w:color w:val="auto"/>
          <w:sz w:val="24"/>
          <w:szCs w:val="24"/>
          <w:highlight w:val="none"/>
        </w:rPr>
        <w:t>. 工程质量</w:t>
      </w:r>
      <w:bookmarkEnd w:id="152"/>
    </w:p>
    <w:bookmarkEnd w:id="153"/>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154" w:name="_Toc351203533"/>
      <w:r>
        <w:rPr>
          <w:rFonts w:hint="default" w:ascii="Times New Roman" w:hAnsi="Times New Roman" w:eastAsia="方正仿宋_GBK" w:cs="Times New Roman"/>
          <w:b/>
          <w:bCs/>
          <w:color w:val="auto"/>
          <w:sz w:val="24"/>
          <w:szCs w:val="24"/>
          <w:highlight w:val="none"/>
          <w:lang w:val="en-US" w:eastAsia="zh-CN"/>
        </w:rPr>
        <w:t>5</w:t>
      </w:r>
      <w:bookmarkStart w:id="155" w:name="_Toc337558759"/>
      <w:r>
        <w:rPr>
          <w:rFonts w:hint="default" w:ascii="Times New Roman" w:hAnsi="Times New Roman" w:eastAsia="方正仿宋_GBK" w:cs="Times New Roman"/>
          <w:b/>
          <w:bCs/>
          <w:color w:val="auto"/>
          <w:sz w:val="24"/>
          <w:szCs w:val="24"/>
          <w:highlight w:val="none"/>
          <w:lang w:val="en-US" w:eastAsia="zh-CN"/>
        </w:rPr>
        <w:t>.1质量要求</w:t>
      </w:r>
      <w:bookmarkEnd w:id="154"/>
    </w:p>
    <w:bookmarkEnd w:id="155"/>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5.1.1 工程质量标准必须符合现行国家有关工程施工质量验收规范和标准的要求。</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5.1.2 因发包人原因造成工程质量未达到合同约定标准的，由发包人承担由此增加的费用和（或）延误的工期，并支付承包人合理的利润。</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5.1.3 因承包人原因造成工程质量未达到合同约定标准的，发包人有权要求承包人返工直至工程质量达到合同约定的标准为止，并由承包人承担由此增加的费用和（或）延误的工期。</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156" w:name="_Toc351203534"/>
      <w:r>
        <w:rPr>
          <w:rFonts w:hint="default" w:ascii="Times New Roman" w:hAnsi="Times New Roman" w:eastAsia="方正仿宋_GBK" w:cs="Times New Roman"/>
          <w:b/>
          <w:bCs/>
          <w:color w:val="auto"/>
          <w:sz w:val="24"/>
          <w:szCs w:val="24"/>
          <w:highlight w:val="none"/>
          <w:lang w:val="en-US" w:eastAsia="zh-CN"/>
        </w:rPr>
        <w:t>5</w:t>
      </w:r>
      <w:bookmarkStart w:id="157" w:name="_Toc337558760"/>
      <w:r>
        <w:rPr>
          <w:rFonts w:hint="default" w:ascii="Times New Roman" w:hAnsi="Times New Roman" w:eastAsia="方正仿宋_GBK" w:cs="Times New Roman"/>
          <w:b/>
          <w:bCs/>
          <w:color w:val="auto"/>
          <w:sz w:val="24"/>
          <w:szCs w:val="24"/>
          <w:highlight w:val="none"/>
          <w:lang w:val="en-US" w:eastAsia="zh-CN"/>
        </w:rPr>
        <w:t>.2质量保证措施</w:t>
      </w:r>
      <w:bookmarkEnd w:id="156"/>
    </w:p>
    <w:bookmarkEnd w:id="157"/>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bookmarkStart w:id="158" w:name="_Toc10920"/>
      <w:r>
        <w:rPr>
          <w:rFonts w:hint="default" w:ascii="Times New Roman" w:hAnsi="Times New Roman" w:eastAsia="方正仿宋_GBK" w:cs="Times New Roman"/>
          <w:color w:val="auto"/>
          <w:kern w:val="0"/>
          <w:sz w:val="24"/>
          <w:szCs w:val="24"/>
          <w:highlight w:val="none"/>
        </w:rPr>
        <w:t>5.2.1 发包人的质量管理</w:t>
      </w:r>
      <w:bookmarkEnd w:id="158"/>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发包人应按照法律规定及合同约定完成与工程质量有关的各项工作。</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5.2.2 承包人的质量管理</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承包人应对施工人员进行质量教育和技术培训，定期考核施工人员的劳动技能，严格执行施工规范和操作规程。</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bookmarkStart w:id="159" w:name="_Toc16750"/>
      <w:r>
        <w:rPr>
          <w:rFonts w:hint="default" w:ascii="Times New Roman" w:hAnsi="Times New Roman" w:eastAsia="方正仿宋_GBK" w:cs="Times New Roman"/>
          <w:color w:val="auto"/>
          <w:kern w:val="0"/>
          <w:sz w:val="24"/>
          <w:szCs w:val="24"/>
          <w:highlight w:val="none"/>
        </w:rPr>
        <w:t>5.2.3 监理人的质量检查和检验</w:t>
      </w:r>
      <w:bookmarkEnd w:id="159"/>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160" w:name="_Toc351203535"/>
      <w:r>
        <w:rPr>
          <w:rFonts w:hint="default" w:ascii="Times New Roman" w:hAnsi="Times New Roman" w:eastAsia="方正仿宋_GBK" w:cs="Times New Roman"/>
          <w:b/>
          <w:bCs/>
          <w:color w:val="auto"/>
          <w:sz w:val="24"/>
          <w:szCs w:val="24"/>
          <w:highlight w:val="none"/>
          <w:lang w:val="en-US" w:eastAsia="zh-CN"/>
        </w:rPr>
        <w:t>5</w:t>
      </w:r>
      <w:bookmarkStart w:id="161" w:name="_Toc337558761"/>
      <w:r>
        <w:rPr>
          <w:rFonts w:hint="default" w:ascii="Times New Roman" w:hAnsi="Times New Roman" w:eastAsia="方正仿宋_GBK" w:cs="Times New Roman"/>
          <w:b/>
          <w:bCs/>
          <w:color w:val="auto"/>
          <w:sz w:val="24"/>
          <w:szCs w:val="24"/>
          <w:highlight w:val="none"/>
          <w:lang w:val="en-US" w:eastAsia="zh-CN"/>
        </w:rPr>
        <w:t>.3 隐蔽工程检查</w:t>
      </w:r>
      <w:bookmarkEnd w:id="160"/>
    </w:p>
    <w:bookmarkEnd w:id="161"/>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5.3.1承包人自检</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承包人应当对工程隐蔽部位进行自检，并经自检确认是否具备覆盖条件。</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5.3.2检查程序</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除专用合同条款另有约定外，工程隐蔽部位经承包人自检确认具备覆盖条件的，承包人应在共同检查前48小时书面通知发包人、设计人、监理人检查验收，通知中应载明隐蔽检查的内容、时间和地点，并应附有自检记录和必要的检查资料。</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设计人、监理人应按时到场并对隐蔽工程及其施工工艺、材料和工程设备进行检查。经发包人、设计人、监理人检查确认质量符合隐蔽要求，并在验收记录上签字后，承包人才能进行覆盖。经检查质量不合格的，承包人应在监理人指示的时间内完成修复，并由发包人、设计人、监理人重新检查，由此增加的费用和（或）延误的工期由承包人承担。</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除专用合同条款另有约定外，发包人、设计人、监理人不能按时进行检查的，应在检查前24小时向承包人提交书面延期要求，但延期不能超过48小时，由此导致工期延误的，工期应予以顺延。发包人、设计人、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5.3.3 重新检查</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5.3.4 承包人私自覆盖</w:t>
      </w:r>
    </w:p>
    <w:p>
      <w:pPr>
        <w:spacing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承包人未通知发包人、设计人、监理人到场检查，私自将工程隐蔽部位覆盖的，隐蔽工程价款不予计量。</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162" w:name="_Toc351203536"/>
      <w:r>
        <w:rPr>
          <w:rFonts w:hint="default" w:ascii="Times New Roman" w:hAnsi="Times New Roman" w:eastAsia="方正仿宋_GBK" w:cs="Times New Roman"/>
          <w:b/>
          <w:bCs/>
          <w:color w:val="auto"/>
          <w:sz w:val="24"/>
          <w:szCs w:val="24"/>
          <w:highlight w:val="none"/>
          <w:lang w:val="en-US" w:eastAsia="zh-CN"/>
        </w:rPr>
        <w:t>5</w:t>
      </w:r>
      <w:bookmarkStart w:id="163" w:name="_Toc337558762"/>
      <w:r>
        <w:rPr>
          <w:rFonts w:hint="default" w:ascii="Times New Roman" w:hAnsi="Times New Roman" w:eastAsia="方正仿宋_GBK" w:cs="Times New Roman"/>
          <w:b/>
          <w:bCs/>
          <w:color w:val="auto"/>
          <w:sz w:val="24"/>
          <w:szCs w:val="24"/>
          <w:highlight w:val="none"/>
          <w:lang w:val="en-US" w:eastAsia="zh-CN"/>
        </w:rPr>
        <w:t>.4不合格工程的处理</w:t>
      </w:r>
      <w:bookmarkEnd w:id="162"/>
    </w:p>
    <w:bookmarkEnd w:id="163"/>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5.4.1 因承包人原因造成工程不合格的，发包人有权随时要求承包人采取补救措施，直至达到合同要求的质量标准，由此增加的费用和（或）延误的工期由承包人承担。 </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5.4.2 因发包人原因造成工程不合格的，由此增加的费用和（或）延误的工期由发包人承担，并支付承包人合理的利润。</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164" w:name="_Toc351203537"/>
      <w:r>
        <w:rPr>
          <w:rFonts w:hint="default" w:ascii="Times New Roman" w:hAnsi="Times New Roman" w:eastAsia="方正仿宋_GBK" w:cs="Times New Roman"/>
          <w:b/>
          <w:bCs/>
          <w:color w:val="auto"/>
          <w:sz w:val="24"/>
          <w:szCs w:val="24"/>
          <w:highlight w:val="none"/>
          <w:lang w:val="en-US" w:eastAsia="zh-CN"/>
        </w:rPr>
        <w:t>5.5 质量争议检测</w:t>
      </w:r>
      <w:bookmarkEnd w:id="164"/>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合同当事人对工程质量有争议的，由双方协商确定的工程质量检测机构鉴定，由此产生的费用及因此造成的损失，由责任方承担。</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合同当事人均有责任的，由双方根据其责任分别承担。合同当事人无法达成一致的，按照第4.4款〔商定或确定〕执行。</w:t>
      </w:r>
    </w:p>
    <w:p>
      <w:pPr>
        <w:pStyle w:val="5"/>
        <w:spacing w:before="0" w:after="0" w:line="520" w:lineRule="exact"/>
        <w:ind w:firstLine="480" w:firstLineChars="200"/>
        <w:outlineLvl w:val="3"/>
        <w:rPr>
          <w:rFonts w:hint="default" w:ascii="Times New Roman" w:hAnsi="Times New Roman" w:eastAsia="方正仿宋_GBK" w:cs="Times New Roman"/>
          <w:color w:val="auto"/>
          <w:sz w:val="24"/>
          <w:szCs w:val="24"/>
          <w:highlight w:val="none"/>
        </w:rPr>
      </w:pPr>
      <w:bookmarkStart w:id="165" w:name="_Toc351203538"/>
      <w:r>
        <w:rPr>
          <w:rFonts w:hint="default" w:ascii="Times New Roman" w:hAnsi="Times New Roman" w:eastAsia="方正仿宋_GBK" w:cs="Times New Roman"/>
          <w:color w:val="auto"/>
          <w:sz w:val="24"/>
          <w:szCs w:val="24"/>
          <w:highlight w:val="none"/>
        </w:rPr>
        <w:t>6</w:t>
      </w:r>
      <w:bookmarkStart w:id="166" w:name="_Toc337558763"/>
      <w:r>
        <w:rPr>
          <w:rFonts w:hint="default" w:ascii="Times New Roman" w:hAnsi="Times New Roman" w:eastAsia="方正仿宋_GBK" w:cs="Times New Roman"/>
          <w:color w:val="auto"/>
          <w:sz w:val="24"/>
          <w:szCs w:val="24"/>
          <w:highlight w:val="none"/>
        </w:rPr>
        <w:t>. 安全文明施工</w:t>
      </w:r>
      <w:bookmarkEnd w:id="165"/>
    </w:p>
    <w:bookmarkEnd w:id="166"/>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167" w:name="_Toc351203539"/>
      <w:r>
        <w:rPr>
          <w:rFonts w:hint="default" w:ascii="Times New Roman" w:hAnsi="Times New Roman" w:eastAsia="方正仿宋_GBK" w:cs="Times New Roman"/>
          <w:b/>
          <w:bCs/>
          <w:color w:val="auto"/>
          <w:sz w:val="24"/>
          <w:szCs w:val="24"/>
          <w:highlight w:val="none"/>
          <w:lang w:val="en-US" w:eastAsia="zh-CN"/>
        </w:rPr>
        <w:t>6</w:t>
      </w:r>
      <w:bookmarkStart w:id="168" w:name="_Toc337558764"/>
      <w:r>
        <w:rPr>
          <w:rFonts w:hint="default" w:ascii="Times New Roman" w:hAnsi="Times New Roman" w:eastAsia="方正仿宋_GBK" w:cs="Times New Roman"/>
          <w:b/>
          <w:bCs/>
          <w:color w:val="auto"/>
          <w:sz w:val="24"/>
          <w:szCs w:val="24"/>
          <w:highlight w:val="none"/>
          <w:lang w:val="en-US" w:eastAsia="zh-CN"/>
        </w:rPr>
        <w:t>.1安全文明施工</w:t>
      </w:r>
      <w:bookmarkEnd w:id="167"/>
    </w:p>
    <w:bookmarkEnd w:id="168"/>
    <w:p>
      <w:pPr>
        <w:spacing w:line="520" w:lineRule="exact"/>
        <w:ind w:firstLine="480" w:firstLineChars="200"/>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6.1.1安全生产要求</w:t>
      </w:r>
    </w:p>
    <w:p>
      <w:pPr>
        <w:spacing w:line="520" w:lineRule="exact"/>
        <w:ind w:firstLine="480" w:firstLineChars="200"/>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520" w:lineRule="exact"/>
        <w:ind w:firstLine="480" w:firstLineChars="200"/>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在施工过程中，如遇到突发的地质变动、事先未知的地下施工障碍等影响施工安全的紧急情况，承包人应及时报告监理人和发包人，发包人应当及时下令停工并报</w:t>
      </w:r>
      <w:r>
        <w:rPr>
          <w:rFonts w:hint="default" w:ascii="Times New Roman" w:hAnsi="Times New Roman" w:eastAsia="方正仿宋_GBK" w:cs="Times New Roman"/>
          <w:color w:val="auto"/>
          <w:kern w:val="0"/>
          <w:sz w:val="24"/>
          <w:szCs w:val="24"/>
          <w:highlight w:val="none"/>
        </w:rPr>
        <w:t>政府有关行政管理部门</w:t>
      </w:r>
      <w:r>
        <w:rPr>
          <w:rFonts w:hint="default" w:ascii="Times New Roman" w:hAnsi="Times New Roman" w:eastAsia="方正仿宋_GBK" w:cs="Times New Roman"/>
          <w:color w:val="auto"/>
          <w:sz w:val="24"/>
          <w:szCs w:val="24"/>
          <w:highlight w:val="none"/>
        </w:rPr>
        <w:t>采取应急措施。</w:t>
      </w:r>
    </w:p>
    <w:p>
      <w:pPr>
        <w:spacing w:line="520" w:lineRule="exact"/>
        <w:ind w:firstLine="480" w:firstLineChars="200"/>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因安全生产需要暂停施工的，按照第7.8款〔暂停施工〕的约定执行。</w:t>
      </w:r>
    </w:p>
    <w:p>
      <w:pPr>
        <w:spacing w:line="520" w:lineRule="exact"/>
        <w:ind w:firstLine="480" w:firstLineChars="200"/>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6.1.2 安全生产保证措施</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rPr>
        <w:t>承包人应当按照有关</w:t>
      </w:r>
      <w:r>
        <w:rPr>
          <w:rFonts w:hint="default" w:ascii="Times New Roman" w:hAnsi="Times New Roman" w:eastAsia="方正仿宋_GBK" w:cs="Times New Roman"/>
          <w:color w:val="auto"/>
          <w:kern w:val="0"/>
          <w:sz w:val="24"/>
          <w:szCs w:val="24"/>
          <w:highlight w:val="none"/>
        </w:rPr>
        <w:t>规定编制安全技术措施或者专项施工方案，</w:t>
      </w:r>
      <w:r>
        <w:rPr>
          <w:rFonts w:hint="default" w:ascii="Times New Roman" w:hAnsi="Times New Roman" w:eastAsia="方正仿宋_GBK" w:cs="Times New Roman"/>
          <w:color w:val="auto"/>
          <w:sz w:val="24"/>
          <w:szCs w:val="24"/>
          <w:highlight w:val="none"/>
        </w:rPr>
        <w:t>建立安全生产责任制度、治安保卫制度及安全生产教育培训制度，并</w:t>
      </w:r>
      <w:r>
        <w:rPr>
          <w:rFonts w:hint="default" w:ascii="Times New Roman" w:hAnsi="Times New Roman" w:eastAsia="方正仿宋_GBK" w:cs="Times New Roman"/>
          <w:color w:val="auto"/>
          <w:kern w:val="0"/>
          <w:sz w:val="24"/>
          <w:szCs w:val="24"/>
          <w:highlight w:val="none"/>
        </w:rPr>
        <w:t>按安全生产法律规定及合同约定履行安全职责，如实</w:t>
      </w:r>
      <w:r>
        <w:rPr>
          <w:rFonts w:hint="default" w:ascii="Times New Roman" w:hAnsi="Times New Roman" w:eastAsia="方正仿宋_GBK" w:cs="Times New Roman"/>
          <w:color w:val="auto"/>
          <w:sz w:val="24"/>
          <w:szCs w:val="24"/>
          <w:highlight w:val="none"/>
        </w:rPr>
        <w:t>编制工程安全生产的有关记录，</w:t>
      </w:r>
      <w:r>
        <w:rPr>
          <w:rFonts w:hint="default" w:ascii="Times New Roman" w:hAnsi="Times New Roman" w:eastAsia="方正仿宋_GBK" w:cs="Times New Roman"/>
          <w:color w:val="auto"/>
          <w:kern w:val="0"/>
          <w:sz w:val="24"/>
          <w:szCs w:val="24"/>
          <w:highlight w:val="none"/>
        </w:rPr>
        <w:t>接受发包人、监理人及政府安全监督部门的检查与监督。</w:t>
      </w:r>
    </w:p>
    <w:p>
      <w:pPr>
        <w:spacing w:line="520" w:lineRule="exact"/>
        <w:ind w:firstLine="480" w:firstLineChars="200"/>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rPr>
        <w:t>6.1.</w:t>
      </w:r>
      <w:r>
        <w:rPr>
          <w:rFonts w:hint="eastAsia"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 xml:space="preserve"> 文明施工</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6.1.</w:t>
      </w:r>
      <w:r>
        <w:rPr>
          <w:rFonts w:hint="eastAsia" w:eastAsia="方正仿宋_GBK" w:cs="Times New Roman"/>
          <w:color w:val="auto"/>
          <w:kern w:val="0"/>
          <w:sz w:val="24"/>
          <w:szCs w:val="24"/>
          <w:highlight w:val="none"/>
          <w:lang w:val="en-US" w:eastAsia="zh-CN"/>
        </w:rPr>
        <w:t>4</w:t>
      </w:r>
      <w:r>
        <w:rPr>
          <w:rFonts w:hint="default" w:ascii="Times New Roman" w:hAnsi="Times New Roman" w:eastAsia="方正仿宋_GBK" w:cs="Times New Roman"/>
          <w:color w:val="auto"/>
          <w:kern w:val="0"/>
          <w:sz w:val="24"/>
          <w:szCs w:val="24"/>
          <w:highlight w:val="none"/>
        </w:rPr>
        <w:t xml:space="preserve"> 紧急情况处理</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6.1.</w:t>
      </w:r>
      <w:r>
        <w:rPr>
          <w:rFonts w:hint="eastAsia"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 xml:space="preserve"> 事故处理</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6.1.</w:t>
      </w:r>
      <w:r>
        <w:rPr>
          <w:rFonts w:hint="eastAsia" w:eastAsia="方正仿宋_GBK" w:cs="Times New Roman"/>
          <w:color w:val="auto"/>
          <w:kern w:val="0"/>
          <w:sz w:val="24"/>
          <w:szCs w:val="24"/>
          <w:highlight w:val="none"/>
          <w:lang w:val="en-US" w:eastAsia="zh-CN"/>
        </w:rPr>
        <w:t>6</w:t>
      </w:r>
      <w:r>
        <w:rPr>
          <w:rFonts w:hint="default" w:ascii="Times New Roman" w:hAnsi="Times New Roman" w:eastAsia="方正仿宋_GBK" w:cs="Times New Roman"/>
          <w:color w:val="auto"/>
          <w:kern w:val="0"/>
          <w:sz w:val="24"/>
          <w:szCs w:val="24"/>
          <w:highlight w:val="none"/>
        </w:rPr>
        <w:t xml:space="preserve"> 安全生产责任</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6.1.</w:t>
      </w:r>
      <w:r>
        <w:rPr>
          <w:rFonts w:hint="eastAsia" w:eastAsia="方正仿宋_GBK" w:cs="Times New Roman"/>
          <w:color w:val="auto"/>
          <w:kern w:val="0"/>
          <w:sz w:val="24"/>
          <w:szCs w:val="24"/>
          <w:highlight w:val="none"/>
          <w:lang w:val="en-US" w:eastAsia="zh-CN"/>
        </w:rPr>
        <w:t>6</w:t>
      </w:r>
      <w:r>
        <w:rPr>
          <w:rFonts w:hint="default" w:ascii="Times New Roman" w:hAnsi="Times New Roman" w:eastAsia="方正仿宋_GBK" w:cs="Times New Roman"/>
          <w:color w:val="auto"/>
          <w:kern w:val="0"/>
          <w:sz w:val="24"/>
          <w:szCs w:val="24"/>
          <w:highlight w:val="none"/>
        </w:rPr>
        <w:t>.1 发包人的安全责任</w:t>
      </w:r>
    </w:p>
    <w:p>
      <w:pPr>
        <w:spacing w:line="520" w:lineRule="exact"/>
        <w:ind w:firstLine="480" w:firstLineChars="200"/>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发包人应负责赔偿以下各种情况造成的损失：</w:t>
      </w:r>
    </w:p>
    <w:p>
      <w:pPr>
        <w:spacing w:line="520" w:lineRule="exact"/>
        <w:ind w:firstLine="480" w:firstLineChars="200"/>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（1）工程或工程的任何部分对土地的占用所造成的第三者财产损失；</w:t>
      </w:r>
    </w:p>
    <w:p>
      <w:pPr>
        <w:spacing w:line="520" w:lineRule="exact"/>
        <w:ind w:firstLine="480" w:firstLineChars="200"/>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（2）由于发包人原因在施工场地及其毗邻地带造成的第三者人身伤亡和财产损失；</w:t>
      </w:r>
    </w:p>
    <w:p>
      <w:pPr>
        <w:spacing w:line="520" w:lineRule="exact"/>
        <w:ind w:firstLine="480" w:firstLineChars="200"/>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（3）由于发包人原因对承包人、监理人造成的人员人身伤亡和财产损失；</w:t>
      </w:r>
    </w:p>
    <w:p>
      <w:pPr>
        <w:spacing w:line="520" w:lineRule="exact"/>
        <w:ind w:firstLine="480" w:firstLineChars="200"/>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（4）由于发包人原因造成的发包人自身人员的人身伤害以及财产损失。</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6.1.</w:t>
      </w:r>
      <w:r>
        <w:rPr>
          <w:rFonts w:hint="eastAsia" w:eastAsia="方正仿宋_GBK" w:cs="Times New Roman"/>
          <w:color w:val="auto"/>
          <w:kern w:val="0"/>
          <w:sz w:val="24"/>
          <w:szCs w:val="24"/>
          <w:highlight w:val="none"/>
          <w:lang w:val="en-US" w:eastAsia="zh-CN"/>
        </w:rPr>
        <w:t>6</w:t>
      </w:r>
      <w:r>
        <w:rPr>
          <w:rFonts w:hint="default" w:ascii="Times New Roman" w:hAnsi="Times New Roman" w:eastAsia="方正仿宋_GBK" w:cs="Times New Roman"/>
          <w:color w:val="auto"/>
          <w:kern w:val="0"/>
          <w:sz w:val="24"/>
          <w:szCs w:val="24"/>
          <w:highlight w:val="none"/>
        </w:rPr>
        <w:t>.2 承包人的安全责任</w:t>
      </w:r>
    </w:p>
    <w:p>
      <w:pPr>
        <w:spacing w:line="520" w:lineRule="exact"/>
        <w:ind w:firstLine="480" w:firstLineChars="200"/>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rPr>
        <w:t>由于承包人原因在施工场地内及其毗邻地带造成的发包人、监理人以及第三者人员伤亡和财产损失，由承包人负责赔偿。</w:t>
      </w:r>
    </w:p>
    <w:p>
      <w:pPr>
        <w:pStyle w:val="5"/>
        <w:spacing w:before="0" w:after="0" w:line="520" w:lineRule="exact"/>
        <w:ind w:firstLine="480" w:firstLineChars="200"/>
        <w:outlineLvl w:val="3"/>
        <w:rPr>
          <w:rFonts w:hint="default" w:ascii="Times New Roman" w:hAnsi="Times New Roman" w:eastAsia="方正仿宋_GBK" w:cs="Times New Roman"/>
          <w:color w:val="auto"/>
          <w:sz w:val="24"/>
          <w:szCs w:val="24"/>
          <w:highlight w:val="none"/>
        </w:rPr>
      </w:pPr>
      <w:bookmarkStart w:id="169" w:name="_Toc351203542"/>
      <w:r>
        <w:rPr>
          <w:rFonts w:hint="default" w:ascii="Times New Roman" w:hAnsi="Times New Roman" w:eastAsia="方正仿宋_GBK" w:cs="Times New Roman"/>
          <w:color w:val="auto"/>
          <w:sz w:val="24"/>
          <w:szCs w:val="24"/>
          <w:highlight w:val="none"/>
        </w:rPr>
        <w:t>7</w:t>
      </w:r>
      <w:bookmarkStart w:id="170" w:name="_Toc337558767"/>
      <w:r>
        <w:rPr>
          <w:rFonts w:hint="default" w:ascii="Times New Roman" w:hAnsi="Times New Roman" w:eastAsia="方正仿宋_GBK" w:cs="Times New Roman"/>
          <w:color w:val="auto"/>
          <w:sz w:val="24"/>
          <w:szCs w:val="24"/>
          <w:highlight w:val="none"/>
        </w:rPr>
        <w:t>. 工期和进度</w:t>
      </w:r>
      <w:bookmarkEnd w:id="169"/>
    </w:p>
    <w:bookmarkEnd w:id="170"/>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171" w:name="_Toc351203543"/>
      <w:r>
        <w:rPr>
          <w:rFonts w:hint="default" w:ascii="Times New Roman" w:hAnsi="Times New Roman" w:eastAsia="方正仿宋_GBK" w:cs="Times New Roman"/>
          <w:b/>
          <w:bCs/>
          <w:color w:val="auto"/>
          <w:sz w:val="24"/>
          <w:szCs w:val="24"/>
          <w:highlight w:val="none"/>
          <w:lang w:val="en-US" w:eastAsia="zh-CN"/>
        </w:rPr>
        <w:t>7</w:t>
      </w:r>
      <w:bookmarkStart w:id="172" w:name="_Toc337558768"/>
      <w:bookmarkStart w:id="173" w:name="_Toc296503066"/>
      <w:bookmarkStart w:id="174" w:name="_Toc296346567"/>
      <w:r>
        <w:rPr>
          <w:rFonts w:hint="default" w:ascii="Times New Roman" w:hAnsi="Times New Roman" w:eastAsia="方正仿宋_GBK" w:cs="Times New Roman"/>
          <w:b/>
          <w:bCs/>
          <w:color w:val="auto"/>
          <w:sz w:val="24"/>
          <w:szCs w:val="24"/>
          <w:highlight w:val="none"/>
          <w:lang w:val="en-US" w:eastAsia="zh-CN"/>
        </w:rPr>
        <w:t>.1施工组织设计</w:t>
      </w:r>
      <w:bookmarkEnd w:id="171"/>
    </w:p>
    <w:bookmarkEnd w:id="172"/>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rPr>
        <w:t xml:space="preserve">7.1.1 </w:t>
      </w:r>
      <w:r>
        <w:rPr>
          <w:rFonts w:hint="default" w:ascii="Times New Roman" w:hAnsi="Times New Roman" w:eastAsia="方正仿宋_GBK" w:cs="Times New Roman"/>
          <w:color w:val="auto"/>
          <w:kern w:val="0"/>
          <w:sz w:val="24"/>
          <w:szCs w:val="24"/>
          <w:highlight w:val="none"/>
        </w:rPr>
        <w:t>施工组织设计的内容</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施工组织设计应包含以下内容：</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（1）施工方案； </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（2）施工现场平面布置图；</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（3）施工进度计划和保证措施； </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（4）劳动力及材料供应计划；</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（5）施工机械设备的选用；</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（6）质量保证体系及措施；</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（7）安全生产、文明施工措施；</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（8）环境保护、成本控制措施；</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（9）合同当事人约定的其他内容。</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rPr>
        <w:t xml:space="preserve">7.1.2 </w:t>
      </w:r>
      <w:r>
        <w:rPr>
          <w:rFonts w:hint="default" w:ascii="Times New Roman" w:hAnsi="Times New Roman" w:eastAsia="方正仿宋_GBK" w:cs="Times New Roman"/>
          <w:color w:val="auto"/>
          <w:kern w:val="0"/>
          <w:sz w:val="24"/>
          <w:szCs w:val="24"/>
          <w:highlight w:val="none"/>
        </w:rPr>
        <w:t>施工组织设计的提交和修改</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施工进度计划的编制和修改按照第7.2款〔施工进度计划〕执行。</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175" w:name="_Toc351203544"/>
      <w:r>
        <w:rPr>
          <w:rFonts w:hint="default" w:ascii="Times New Roman" w:hAnsi="Times New Roman" w:eastAsia="方正仿宋_GBK" w:cs="Times New Roman"/>
          <w:b/>
          <w:bCs/>
          <w:color w:val="auto"/>
          <w:sz w:val="24"/>
          <w:szCs w:val="24"/>
          <w:highlight w:val="none"/>
          <w:lang w:val="en-US" w:eastAsia="zh-CN"/>
        </w:rPr>
        <w:t>7</w:t>
      </w:r>
      <w:bookmarkStart w:id="176" w:name="_Toc337558769"/>
      <w:r>
        <w:rPr>
          <w:rFonts w:hint="default" w:ascii="Times New Roman" w:hAnsi="Times New Roman" w:eastAsia="方正仿宋_GBK" w:cs="Times New Roman"/>
          <w:b/>
          <w:bCs/>
          <w:color w:val="auto"/>
          <w:sz w:val="24"/>
          <w:szCs w:val="24"/>
          <w:highlight w:val="none"/>
          <w:lang w:val="en-US" w:eastAsia="zh-CN"/>
        </w:rPr>
        <w:t>.2 施工进度计划</w:t>
      </w:r>
      <w:bookmarkEnd w:id="175"/>
    </w:p>
    <w:bookmarkEnd w:id="176"/>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7.2.1 施工进度计划的编制</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rPr>
        <w:t>7.2.2 施工进度计划的修订</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177" w:name="_Toc351203545"/>
      <w:r>
        <w:rPr>
          <w:rFonts w:hint="default" w:ascii="Times New Roman" w:hAnsi="Times New Roman" w:eastAsia="方正仿宋_GBK" w:cs="Times New Roman"/>
          <w:b/>
          <w:bCs/>
          <w:color w:val="auto"/>
          <w:sz w:val="24"/>
          <w:szCs w:val="24"/>
          <w:highlight w:val="none"/>
          <w:lang w:val="en-US" w:eastAsia="zh-CN"/>
        </w:rPr>
        <w:t>7</w:t>
      </w:r>
      <w:bookmarkStart w:id="178" w:name="_Toc337558770"/>
      <w:r>
        <w:rPr>
          <w:rFonts w:hint="default" w:ascii="Times New Roman" w:hAnsi="Times New Roman" w:eastAsia="方正仿宋_GBK" w:cs="Times New Roman"/>
          <w:b/>
          <w:bCs/>
          <w:color w:val="auto"/>
          <w:sz w:val="24"/>
          <w:szCs w:val="24"/>
          <w:highlight w:val="none"/>
          <w:lang w:val="en-US" w:eastAsia="zh-CN"/>
        </w:rPr>
        <w:t>.3 开工</w:t>
      </w:r>
      <w:bookmarkEnd w:id="177"/>
    </w:p>
    <w:p>
      <w:pPr>
        <w:spacing w:line="520" w:lineRule="exact"/>
        <w:ind w:firstLine="480" w:firstLineChars="200"/>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7.3.1 开工准备</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除专用合同条款另有约定外，合同当事人应按约定完成开工准备工作。</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7.3.2 开工通知</w:t>
      </w:r>
    </w:p>
    <w:bookmarkEnd w:id="178"/>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179" w:name="_Toc351203546"/>
      <w:r>
        <w:rPr>
          <w:rFonts w:hint="default" w:ascii="Times New Roman" w:hAnsi="Times New Roman" w:eastAsia="方正仿宋_GBK" w:cs="Times New Roman"/>
          <w:b/>
          <w:bCs/>
          <w:color w:val="auto"/>
          <w:sz w:val="24"/>
          <w:szCs w:val="24"/>
          <w:highlight w:val="none"/>
          <w:lang w:val="en-US" w:eastAsia="zh-CN"/>
        </w:rPr>
        <w:t>7.4测量放线</w:t>
      </w:r>
      <w:bookmarkEnd w:id="179"/>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施工过程中对施工现场内水准点等测量标志物的保护工作由承包人负责。</w:t>
      </w:r>
      <w:bookmarkStart w:id="180" w:name="_Toc351203547"/>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7</w:t>
      </w:r>
      <w:bookmarkEnd w:id="173"/>
      <w:bookmarkEnd w:id="174"/>
      <w:bookmarkStart w:id="181" w:name="_Toc337558772"/>
      <w:bookmarkStart w:id="182" w:name="_Toc296503073"/>
      <w:bookmarkStart w:id="183" w:name="_Toc296346574"/>
      <w:r>
        <w:rPr>
          <w:rFonts w:hint="default" w:ascii="Times New Roman" w:hAnsi="Times New Roman" w:eastAsia="方正仿宋_GBK" w:cs="Times New Roman"/>
          <w:b/>
          <w:bCs/>
          <w:color w:val="auto"/>
          <w:sz w:val="24"/>
          <w:szCs w:val="24"/>
          <w:highlight w:val="none"/>
          <w:lang w:val="en-US" w:eastAsia="zh-CN"/>
        </w:rPr>
        <w:t>.5 工期延误</w:t>
      </w:r>
      <w:bookmarkEnd w:id="180"/>
    </w:p>
    <w:bookmarkEnd w:id="181"/>
    <w:bookmarkEnd w:id="182"/>
    <w:bookmarkEnd w:id="183"/>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7.5.1 因发包人原因导致工期延误</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在合同履行过程中，因下列情况导致工期延误和（或）费用增加的，由发包人承担由此延误的工期和（或）增加的费用，且发包人应支付承包人合理的利润： </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（1）发包人未能按合同约定提供图纸或所提供图纸不符合合同约定的；</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（2）发包人未能按合同约定提供施工现场、施工条件、基础资料、许可、批准等开工条件的；</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（3）发包人提供的测量基准点、基准线和水准点及其书面资料存在错误或疏漏的；</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（4）发包人未能在计划开工日期之日起7天内同意下达开工通知的；</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（5）发包人未能按合同约定日期支付工程预付款、进度款或结算款的；</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（6）监理人未按合同约定发出指示、批准等文件的；</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（7）专用合同条款中约定的其他情形。</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因发包人原因未按计划开工日期开工的，发包人应按实际开工日期顺延</w:t>
      </w:r>
      <w:r>
        <w:rPr>
          <w:rFonts w:hint="default" w:ascii="Times New Roman" w:hAnsi="Times New Roman" w:eastAsia="方正仿宋_GBK" w:cs="Times New Roman"/>
          <w:color w:val="auto"/>
          <w:kern w:val="0"/>
          <w:sz w:val="24"/>
          <w:szCs w:val="24"/>
          <w:highlight w:val="none"/>
          <w:lang w:eastAsia="zh-CN"/>
        </w:rPr>
        <w:t>完工</w:t>
      </w:r>
      <w:r>
        <w:rPr>
          <w:rFonts w:hint="default" w:ascii="Times New Roman" w:hAnsi="Times New Roman" w:eastAsia="方正仿宋_GBK" w:cs="Times New Roman"/>
          <w:color w:val="auto"/>
          <w:kern w:val="0"/>
          <w:sz w:val="24"/>
          <w:szCs w:val="24"/>
          <w:highlight w:val="none"/>
        </w:rPr>
        <w:t>日期，确保实际工期不低于合同约定的工期总日历天数。因发包人原因导致工期延误需要修订施工进度计划的，按照第7.2.2项〔施工进度计划的修订〕执行。</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7.5.2 因承包人原因导致工期延误</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bookmarkStart w:id="184" w:name="_Toc296346577"/>
      <w:bookmarkStart w:id="185" w:name="_Toc296503076"/>
      <w:r>
        <w:rPr>
          <w:rFonts w:hint="default" w:ascii="Times New Roman" w:hAnsi="Times New Roman" w:eastAsia="方正仿宋_GBK" w:cs="Times New Roman"/>
          <w:color w:val="auto"/>
          <w:kern w:val="0"/>
          <w:sz w:val="24"/>
          <w:szCs w:val="24"/>
          <w:highlight w:val="none"/>
        </w:rPr>
        <w:t>因</w:t>
      </w:r>
      <w:bookmarkEnd w:id="184"/>
      <w:bookmarkEnd w:id="185"/>
      <w:r>
        <w:rPr>
          <w:rFonts w:hint="default" w:ascii="Times New Roman" w:hAnsi="Times New Roman" w:eastAsia="方正仿宋_GBK" w:cs="Times New Roman"/>
          <w:color w:val="auto"/>
          <w:kern w:val="0"/>
          <w:sz w:val="24"/>
          <w:szCs w:val="24"/>
          <w:highlight w:val="none"/>
        </w:rPr>
        <w:t>承包人原因造成工期延误的，可以在专用合同条款中约定逾期</w:t>
      </w:r>
      <w:r>
        <w:rPr>
          <w:rFonts w:hint="default" w:ascii="Times New Roman" w:hAnsi="Times New Roman" w:eastAsia="方正仿宋_GBK" w:cs="Times New Roman"/>
          <w:color w:val="auto"/>
          <w:kern w:val="0"/>
          <w:sz w:val="24"/>
          <w:szCs w:val="24"/>
          <w:highlight w:val="none"/>
          <w:lang w:eastAsia="zh-CN"/>
        </w:rPr>
        <w:t>完工</w:t>
      </w:r>
      <w:r>
        <w:rPr>
          <w:rFonts w:hint="default" w:ascii="Times New Roman" w:hAnsi="Times New Roman" w:eastAsia="方正仿宋_GBK" w:cs="Times New Roman"/>
          <w:color w:val="auto"/>
          <w:kern w:val="0"/>
          <w:sz w:val="24"/>
          <w:szCs w:val="24"/>
          <w:highlight w:val="none"/>
        </w:rPr>
        <w:t>违约金的计算方法和逾期</w:t>
      </w:r>
      <w:r>
        <w:rPr>
          <w:rFonts w:hint="default" w:ascii="Times New Roman" w:hAnsi="Times New Roman" w:eastAsia="方正仿宋_GBK" w:cs="Times New Roman"/>
          <w:color w:val="auto"/>
          <w:kern w:val="0"/>
          <w:sz w:val="24"/>
          <w:szCs w:val="24"/>
          <w:highlight w:val="none"/>
          <w:lang w:eastAsia="zh-CN"/>
        </w:rPr>
        <w:t>完工</w:t>
      </w:r>
      <w:r>
        <w:rPr>
          <w:rFonts w:hint="default" w:ascii="Times New Roman" w:hAnsi="Times New Roman" w:eastAsia="方正仿宋_GBK" w:cs="Times New Roman"/>
          <w:color w:val="auto"/>
          <w:kern w:val="0"/>
          <w:sz w:val="24"/>
          <w:szCs w:val="24"/>
          <w:highlight w:val="none"/>
        </w:rPr>
        <w:t>违约金的上限。承包人支付逾期</w:t>
      </w:r>
      <w:r>
        <w:rPr>
          <w:rFonts w:hint="default" w:ascii="Times New Roman" w:hAnsi="Times New Roman" w:eastAsia="方正仿宋_GBK" w:cs="Times New Roman"/>
          <w:color w:val="auto"/>
          <w:kern w:val="0"/>
          <w:sz w:val="24"/>
          <w:szCs w:val="24"/>
          <w:highlight w:val="none"/>
          <w:lang w:eastAsia="zh-CN"/>
        </w:rPr>
        <w:t>完工</w:t>
      </w:r>
      <w:r>
        <w:rPr>
          <w:rFonts w:hint="default" w:ascii="Times New Roman" w:hAnsi="Times New Roman" w:eastAsia="方正仿宋_GBK" w:cs="Times New Roman"/>
          <w:color w:val="auto"/>
          <w:kern w:val="0"/>
          <w:sz w:val="24"/>
          <w:szCs w:val="24"/>
          <w:highlight w:val="none"/>
        </w:rPr>
        <w:t>违约金后，不免除承包人继续完成工程及修补缺陷的义务。</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186" w:name="_Toc351203548"/>
      <w:r>
        <w:rPr>
          <w:rFonts w:hint="default" w:ascii="Times New Roman" w:hAnsi="Times New Roman" w:eastAsia="方正仿宋_GBK" w:cs="Times New Roman"/>
          <w:b/>
          <w:bCs/>
          <w:color w:val="auto"/>
          <w:sz w:val="24"/>
          <w:szCs w:val="24"/>
          <w:highlight w:val="none"/>
          <w:lang w:val="en-US" w:eastAsia="zh-CN"/>
        </w:rPr>
        <w:t>7</w:t>
      </w:r>
      <w:bookmarkStart w:id="187" w:name="_Toc296346575"/>
      <w:bookmarkStart w:id="188" w:name="_Toc337558773"/>
      <w:bookmarkStart w:id="189" w:name="_Toc296503074"/>
      <w:bookmarkStart w:id="190" w:name="_Toc296503077"/>
      <w:bookmarkStart w:id="191" w:name="_Toc296346578"/>
      <w:r>
        <w:rPr>
          <w:rFonts w:hint="default" w:ascii="Times New Roman" w:hAnsi="Times New Roman" w:eastAsia="方正仿宋_GBK" w:cs="Times New Roman"/>
          <w:b/>
          <w:bCs/>
          <w:color w:val="auto"/>
          <w:sz w:val="24"/>
          <w:szCs w:val="24"/>
          <w:highlight w:val="none"/>
          <w:lang w:val="en-US" w:eastAsia="zh-CN"/>
        </w:rPr>
        <w:t>.6 不利物质条件</w:t>
      </w:r>
      <w:bookmarkEnd w:id="186"/>
    </w:p>
    <w:bookmarkEnd w:id="187"/>
    <w:bookmarkEnd w:id="188"/>
    <w:bookmarkEnd w:id="189"/>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的，按第10条〔</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〕约定执行。承包人因采取合理措施而增加的费用和（或）延误的工期由发包人承担。</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192" w:name="_Toc351203549"/>
      <w:r>
        <w:rPr>
          <w:rFonts w:hint="default" w:ascii="Times New Roman" w:hAnsi="Times New Roman" w:eastAsia="方正仿宋_GBK" w:cs="Times New Roman"/>
          <w:b/>
          <w:bCs/>
          <w:color w:val="auto"/>
          <w:sz w:val="24"/>
          <w:szCs w:val="24"/>
          <w:highlight w:val="none"/>
          <w:lang w:val="en-US" w:eastAsia="zh-CN"/>
        </w:rPr>
        <w:t>7</w:t>
      </w:r>
      <w:bookmarkStart w:id="193" w:name="_Toc296346576"/>
      <w:bookmarkStart w:id="194" w:name="_Toc337558774"/>
      <w:bookmarkStart w:id="195" w:name="_Toc296503075"/>
      <w:r>
        <w:rPr>
          <w:rFonts w:hint="default" w:ascii="Times New Roman" w:hAnsi="Times New Roman" w:eastAsia="方正仿宋_GBK" w:cs="Times New Roman"/>
          <w:b/>
          <w:bCs/>
          <w:color w:val="auto"/>
          <w:sz w:val="24"/>
          <w:szCs w:val="24"/>
          <w:highlight w:val="none"/>
          <w:lang w:val="en-US" w:eastAsia="zh-CN"/>
        </w:rPr>
        <w:t>.7 异常恶劣的气候条件</w:t>
      </w:r>
      <w:bookmarkEnd w:id="192"/>
    </w:p>
    <w:bookmarkEnd w:id="193"/>
    <w:bookmarkEnd w:id="194"/>
    <w:bookmarkEnd w:id="195"/>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承包人应采取克服异常恶劣的气候条件的合理措施继续施工，并及时通知发包人和监理人。监理人经发包人同意后应当及时发出指示，指示构成</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的，按第10条〔</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〕约定办理。承包人因采取合理措施而增加的费用和（或）延误的工期由发包人承担。</w:t>
      </w:r>
      <w:bookmarkStart w:id="196" w:name="_Toc351203550"/>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197" w:name="_Toc5788"/>
      <w:r>
        <w:rPr>
          <w:rFonts w:hint="default" w:ascii="Times New Roman" w:hAnsi="Times New Roman" w:eastAsia="方正仿宋_GBK" w:cs="Times New Roman"/>
          <w:b/>
          <w:bCs/>
          <w:color w:val="auto"/>
          <w:sz w:val="24"/>
          <w:szCs w:val="24"/>
          <w:highlight w:val="none"/>
          <w:lang w:val="en-US" w:eastAsia="zh-CN"/>
        </w:rPr>
        <w:t>7</w:t>
      </w:r>
      <w:bookmarkStart w:id="198" w:name="_Toc337558775"/>
      <w:r>
        <w:rPr>
          <w:rFonts w:hint="default" w:ascii="Times New Roman" w:hAnsi="Times New Roman" w:eastAsia="方正仿宋_GBK" w:cs="Times New Roman"/>
          <w:b/>
          <w:bCs/>
          <w:color w:val="auto"/>
          <w:sz w:val="24"/>
          <w:szCs w:val="24"/>
          <w:highlight w:val="none"/>
          <w:lang w:val="en-US" w:eastAsia="zh-CN"/>
        </w:rPr>
        <w:t>.8 暂停施工</w:t>
      </w:r>
      <w:bookmarkEnd w:id="196"/>
      <w:bookmarkEnd w:id="197"/>
    </w:p>
    <w:bookmarkEnd w:id="190"/>
    <w:bookmarkEnd w:id="191"/>
    <w:bookmarkEnd w:id="198"/>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7.8.1发包人原因引起的暂停施工</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因发包人原因引起暂停施工的，监理人经发包人同意后，应及时下达暂停施工指示。情况紧急且监理人未及时下达暂停施工指示的，按照第7.8.4项〔紧急情况下的暂停施工〕执行。</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7.8.2 承包人原因引起的暂停施工</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因承包人原因引起的暂停施工，承包人应承担由此增加的费用和（或）延误的工期，且承包人在收到监理人复工指示后</w:t>
      </w:r>
      <w:r>
        <w:rPr>
          <w:rFonts w:hint="default" w:ascii="Times New Roman" w:hAnsi="Times New Roman" w:eastAsia="方正仿宋_GBK" w:cs="Times New Roman"/>
          <w:color w:val="auto"/>
          <w:kern w:val="0"/>
          <w:sz w:val="24"/>
          <w:szCs w:val="24"/>
          <w:highlight w:val="none"/>
          <w:lang w:eastAsia="zh-CN"/>
        </w:rPr>
        <w:t>1</w:t>
      </w:r>
      <w:r>
        <w:rPr>
          <w:rFonts w:hint="default" w:ascii="Times New Roman" w:hAnsi="Times New Roman"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天内仍未复工的，视为第1</w:t>
      </w:r>
      <w:r>
        <w:rPr>
          <w:rFonts w:hint="default" w:eastAsia="方正仿宋_GBK" w:cs="Times New Roman"/>
          <w:color w:val="auto"/>
          <w:kern w:val="0"/>
          <w:sz w:val="24"/>
          <w:szCs w:val="24"/>
          <w:highlight w:val="none"/>
          <w:lang w:val="en"/>
        </w:rPr>
        <w:t>5</w:t>
      </w:r>
      <w:r>
        <w:rPr>
          <w:rFonts w:hint="default" w:ascii="Times New Roman" w:hAnsi="Times New Roman" w:eastAsia="方正仿宋_GBK" w:cs="Times New Roman"/>
          <w:color w:val="auto"/>
          <w:kern w:val="0"/>
          <w:sz w:val="24"/>
          <w:szCs w:val="24"/>
          <w:highlight w:val="none"/>
        </w:rPr>
        <w:t>.2.1项〔承包人违约的情形〕第（7）目约定的承包人无法继续履行合同的情形。</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7.8.3 指示暂停施工</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监理人认为有必要时，并经发包人批准后，可向承包人作出暂停施工的指示，承包人应按监理人指示暂停施工。</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7.8.4 紧急情况下的暂停施工</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w:t>
      </w:r>
      <w:r>
        <w:rPr>
          <w:rFonts w:hint="default" w:ascii="Times New Roman" w:hAnsi="Times New Roman" w:eastAsia="方正仿宋_GBK" w:cs="Times New Roman"/>
          <w:color w:val="auto"/>
          <w:kern w:val="0"/>
          <w:sz w:val="24"/>
          <w:szCs w:val="24"/>
          <w:highlight w:val="none"/>
          <w:lang w:eastAsia="zh-CN"/>
        </w:rPr>
        <w:t>1</w:t>
      </w:r>
      <w:r>
        <w:rPr>
          <w:rFonts w:hint="default" w:eastAsia="方正仿宋_GBK" w:cs="Times New Roman"/>
          <w:color w:val="auto"/>
          <w:kern w:val="0"/>
          <w:sz w:val="24"/>
          <w:szCs w:val="24"/>
          <w:highlight w:val="none"/>
          <w:lang w:val="en" w:eastAsia="zh-CN"/>
        </w:rPr>
        <w:t>8</w:t>
      </w:r>
      <w:r>
        <w:rPr>
          <w:rFonts w:hint="default" w:ascii="Times New Roman" w:hAnsi="Times New Roman" w:eastAsia="方正仿宋_GBK" w:cs="Times New Roman"/>
          <w:color w:val="auto"/>
          <w:kern w:val="0"/>
          <w:sz w:val="24"/>
          <w:szCs w:val="24"/>
          <w:highlight w:val="none"/>
        </w:rPr>
        <w:t>条〔争议解决〕约定处理。</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7.8.5 暂停施工后的复工</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承包人无故拖延和拒绝复工的，承包人承担由此增加的费用和（或）延误的工期；因发包人原因无法按时复工的，按照第7.5.1项〔因发包人原因导致工期延误〕约定办理。</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7.8.6 暂停施工持续</w:t>
      </w:r>
      <w:r>
        <w:rPr>
          <w:rFonts w:hint="default" w:ascii="Times New Roman" w:hAnsi="Times New Roman" w:eastAsia="方正仿宋_GBK" w:cs="Times New Roman"/>
          <w:color w:val="auto"/>
          <w:kern w:val="0"/>
          <w:sz w:val="24"/>
          <w:szCs w:val="24"/>
          <w:highlight w:val="none"/>
          <w:lang w:eastAsia="zh-CN"/>
        </w:rPr>
        <w:t>1</w:t>
      </w:r>
      <w:r>
        <w:rPr>
          <w:rFonts w:hint="default" w:ascii="Times New Roman" w:hAnsi="Times New Roman"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天以上</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暂停施工持续</w:t>
      </w:r>
      <w:r>
        <w:rPr>
          <w:rFonts w:hint="default" w:ascii="Times New Roman" w:hAnsi="Times New Roman" w:eastAsia="方正仿宋_GBK" w:cs="Times New Roman"/>
          <w:color w:val="auto"/>
          <w:kern w:val="0"/>
          <w:sz w:val="24"/>
          <w:szCs w:val="24"/>
          <w:highlight w:val="none"/>
          <w:lang w:eastAsia="zh-CN"/>
        </w:rPr>
        <w:t>1</w:t>
      </w:r>
      <w:r>
        <w:rPr>
          <w:rFonts w:hint="default" w:ascii="Times New Roman" w:hAnsi="Times New Roman"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天以上不复工的，且不属于第7.8.2项〔承包人原因引起的暂停施工〕及第1</w:t>
      </w:r>
      <w:r>
        <w:rPr>
          <w:rFonts w:hint="default" w:eastAsia="方正仿宋_GBK" w:cs="Times New Roman"/>
          <w:color w:val="auto"/>
          <w:kern w:val="0"/>
          <w:sz w:val="24"/>
          <w:szCs w:val="24"/>
          <w:highlight w:val="none"/>
          <w:lang w:val="en"/>
        </w:rPr>
        <w:t>6</w:t>
      </w:r>
      <w:r>
        <w:rPr>
          <w:rFonts w:hint="default" w:ascii="Times New Roman" w:hAnsi="Times New Roman" w:eastAsia="方正仿宋_GBK" w:cs="Times New Roman"/>
          <w:color w:val="auto"/>
          <w:kern w:val="0"/>
          <w:sz w:val="24"/>
          <w:szCs w:val="24"/>
          <w:highlight w:val="none"/>
        </w:rPr>
        <w:t>条〔不可抗力〕约定的情形，并影响到整个工程以及合同目的实现的，承包人有权提出价格调整要求，或者解除合同。解除合同的，按照第1</w:t>
      </w:r>
      <w:r>
        <w:rPr>
          <w:rFonts w:hint="default" w:eastAsia="方正仿宋_GBK" w:cs="Times New Roman"/>
          <w:color w:val="auto"/>
          <w:kern w:val="0"/>
          <w:sz w:val="24"/>
          <w:szCs w:val="24"/>
          <w:highlight w:val="none"/>
          <w:lang w:val="en"/>
        </w:rPr>
        <w:t>5</w:t>
      </w:r>
      <w:r>
        <w:rPr>
          <w:rFonts w:hint="default" w:ascii="Times New Roman" w:hAnsi="Times New Roman" w:eastAsia="方正仿宋_GBK" w:cs="Times New Roman"/>
          <w:color w:val="auto"/>
          <w:kern w:val="0"/>
          <w:sz w:val="24"/>
          <w:szCs w:val="24"/>
          <w:highlight w:val="none"/>
        </w:rPr>
        <w:t>.1.3项〔因发包人违约解除合同〕执行。</w:t>
      </w:r>
    </w:p>
    <w:p>
      <w:pPr>
        <w:spacing w:line="520" w:lineRule="exact"/>
        <w:ind w:left="0"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7.8.7 暂停施工期间的工程照管</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暂停施工期间，承包人应负责妥善照管工程并提供安全保障，由此增加的费用由责任方承担。</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7.8.8 暂停施工的措施</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暂停施工期间，发包人和承包人均应采取必要的措施确保工程质量及安全，防止因暂停施工扩大损失。</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199" w:name="_Toc351203551"/>
      <w:r>
        <w:rPr>
          <w:rFonts w:hint="default" w:ascii="Times New Roman" w:hAnsi="Times New Roman" w:eastAsia="方正仿宋_GBK" w:cs="Times New Roman"/>
          <w:b/>
          <w:bCs/>
          <w:color w:val="auto"/>
          <w:sz w:val="24"/>
          <w:szCs w:val="24"/>
          <w:highlight w:val="none"/>
          <w:lang w:val="en-US" w:eastAsia="zh-CN"/>
        </w:rPr>
        <w:t>7.9提前</w:t>
      </w:r>
      <w:bookmarkEnd w:id="199"/>
      <w:r>
        <w:rPr>
          <w:rFonts w:hint="default" w:ascii="Times New Roman" w:hAnsi="Times New Roman" w:eastAsia="方正仿宋_GBK" w:cs="Times New Roman"/>
          <w:b/>
          <w:bCs/>
          <w:color w:val="auto"/>
          <w:sz w:val="24"/>
          <w:szCs w:val="24"/>
          <w:highlight w:val="none"/>
          <w:lang w:val="en-US" w:eastAsia="zh-CN"/>
        </w:rPr>
        <w:t>完工</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7.9.1 发包人要求承包人提前完工的，发包人应通过监理人向承包人下达提前完工指示，承包人应向发包人和监理人提交提前完工建议书，提前完工建议书应包括实施的方案、缩短的时间、增加的合同价格等内容。发包人接受该提前完工建议书的，监理人应与发包人和承包人协商采取加快工程进度的措施，并修订施工进度计划，由此增加的费用由发包人承担。承包人认为提前完工指示无法执行的，应向监理人和发包人提出书面异议，发包人和监理人应在收到异议后7天内予以答复。任何情况下，发包人不得压缩合理工期。</w:t>
      </w:r>
    </w:p>
    <w:p>
      <w:pPr>
        <w:pStyle w:val="5"/>
        <w:spacing w:before="0" w:after="0" w:line="520" w:lineRule="exact"/>
        <w:ind w:firstLine="480" w:firstLineChars="200"/>
        <w:outlineLvl w:val="3"/>
        <w:rPr>
          <w:rFonts w:hint="default" w:ascii="Times New Roman" w:hAnsi="Times New Roman" w:eastAsia="方正仿宋_GBK" w:cs="Times New Roman"/>
          <w:color w:val="auto"/>
          <w:sz w:val="24"/>
          <w:szCs w:val="24"/>
          <w:highlight w:val="none"/>
        </w:rPr>
      </w:pPr>
      <w:bookmarkStart w:id="200" w:name="_Toc351203552"/>
      <w:r>
        <w:rPr>
          <w:rFonts w:hint="default" w:ascii="Times New Roman" w:hAnsi="Times New Roman" w:eastAsia="方正仿宋_GBK" w:cs="Times New Roman"/>
          <w:color w:val="auto"/>
          <w:sz w:val="24"/>
          <w:szCs w:val="24"/>
          <w:highlight w:val="none"/>
        </w:rPr>
        <w:t>8</w:t>
      </w:r>
      <w:bookmarkStart w:id="201" w:name="_Toc296346559"/>
      <w:bookmarkStart w:id="202" w:name="_Toc296503058"/>
      <w:bookmarkStart w:id="203" w:name="_Toc337558776"/>
      <w:r>
        <w:rPr>
          <w:rFonts w:hint="default" w:ascii="Times New Roman" w:hAnsi="Times New Roman" w:eastAsia="方正仿宋_GBK" w:cs="Times New Roman"/>
          <w:color w:val="auto"/>
          <w:sz w:val="24"/>
          <w:szCs w:val="24"/>
          <w:highlight w:val="none"/>
        </w:rPr>
        <w:t>. 材料与设备</w:t>
      </w:r>
      <w:bookmarkEnd w:id="200"/>
    </w:p>
    <w:bookmarkEnd w:id="201"/>
    <w:bookmarkEnd w:id="202"/>
    <w:bookmarkEnd w:id="203"/>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204" w:name="_Toc351203553"/>
      <w:r>
        <w:rPr>
          <w:rFonts w:hint="default" w:ascii="Times New Roman" w:hAnsi="Times New Roman" w:eastAsia="方正仿宋_GBK" w:cs="Times New Roman"/>
          <w:b/>
          <w:bCs/>
          <w:color w:val="auto"/>
          <w:sz w:val="24"/>
          <w:szCs w:val="24"/>
          <w:highlight w:val="none"/>
          <w:lang w:val="en-US" w:eastAsia="zh-CN"/>
        </w:rPr>
        <w:t>8</w:t>
      </w:r>
      <w:bookmarkStart w:id="205" w:name="_Toc337558777"/>
      <w:bookmarkStart w:id="206" w:name="_Toc296346560"/>
      <w:bookmarkStart w:id="207" w:name="_Toc296503059"/>
      <w:bookmarkStart w:id="208" w:name="_Toc468936960"/>
      <w:r>
        <w:rPr>
          <w:rFonts w:hint="default" w:ascii="Times New Roman" w:hAnsi="Times New Roman" w:eastAsia="方正仿宋_GBK" w:cs="Times New Roman"/>
          <w:b/>
          <w:bCs/>
          <w:color w:val="auto"/>
          <w:sz w:val="24"/>
          <w:szCs w:val="24"/>
          <w:highlight w:val="none"/>
          <w:lang w:val="en-US" w:eastAsia="zh-CN"/>
        </w:rPr>
        <w:t>.1发包人供应材料与工程设备</w:t>
      </w:r>
      <w:bookmarkEnd w:id="204"/>
    </w:p>
    <w:bookmarkEnd w:id="205"/>
    <w:bookmarkEnd w:id="206"/>
    <w:bookmarkEnd w:id="207"/>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发包人自行供应材料、工程设备的，应在签订合同时在专用合同条款的附件中明确材料、工程设备的品种、规格、型号、数量、单价、质量等级和送达地点。</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209" w:name="_Toc351203554"/>
      <w:r>
        <w:rPr>
          <w:rFonts w:hint="default" w:ascii="Times New Roman" w:hAnsi="Times New Roman" w:eastAsia="方正仿宋_GBK" w:cs="Times New Roman"/>
          <w:b/>
          <w:bCs/>
          <w:color w:val="auto"/>
          <w:sz w:val="24"/>
          <w:szCs w:val="24"/>
          <w:highlight w:val="none"/>
          <w:lang w:val="en-US" w:eastAsia="zh-CN"/>
        </w:rPr>
        <w:t>8</w:t>
      </w:r>
      <w:bookmarkStart w:id="210" w:name="_Toc296503060"/>
      <w:bookmarkStart w:id="211" w:name="_Toc296346561"/>
      <w:bookmarkStart w:id="212" w:name="_Toc337558778"/>
      <w:r>
        <w:rPr>
          <w:rFonts w:hint="default" w:ascii="Times New Roman" w:hAnsi="Times New Roman" w:eastAsia="方正仿宋_GBK" w:cs="Times New Roman"/>
          <w:b/>
          <w:bCs/>
          <w:color w:val="auto"/>
          <w:sz w:val="24"/>
          <w:szCs w:val="24"/>
          <w:highlight w:val="none"/>
          <w:lang w:val="en-US" w:eastAsia="zh-CN"/>
        </w:rPr>
        <w:t>.2承包人采购材料与工程设备</w:t>
      </w:r>
      <w:bookmarkEnd w:id="209"/>
    </w:p>
    <w:bookmarkEnd w:id="210"/>
    <w:bookmarkEnd w:id="211"/>
    <w:bookmarkEnd w:id="212"/>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213" w:name="_Toc351203555"/>
      <w:r>
        <w:rPr>
          <w:rFonts w:hint="default" w:ascii="Times New Roman" w:hAnsi="Times New Roman" w:eastAsia="方正仿宋_GBK" w:cs="Times New Roman"/>
          <w:b/>
          <w:bCs/>
          <w:color w:val="auto"/>
          <w:sz w:val="24"/>
          <w:szCs w:val="24"/>
          <w:highlight w:val="none"/>
          <w:lang w:val="en-US" w:eastAsia="zh-CN"/>
        </w:rPr>
        <w:t>8</w:t>
      </w:r>
      <w:bookmarkStart w:id="214" w:name="_Toc296346562"/>
      <w:bookmarkStart w:id="215" w:name="_Toc296503061"/>
      <w:bookmarkStart w:id="216" w:name="_Toc337558779"/>
      <w:r>
        <w:rPr>
          <w:rFonts w:hint="default" w:ascii="Times New Roman" w:hAnsi="Times New Roman" w:eastAsia="方正仿宋_GBK" w:cs="Times New Roman"/>
          <w:b/>
          <w:bCs/>
          <w:color w:val="auto"/>
          <w:sz w:val="24"/>
          <w:szCs w:val="24"/>
          <w:highlight w:val="none"/>
          <w:lang w:val="en-US" w:eastAsia="zh-CN"/>
        </w:rPr>
        <w:t>.3材料与工程设备的接收与拒收</w:t>
      </w:r>
      <w:bookmarkEnd w:id="213"/>
    </w:p>
    <w:bookmarkEnd w:id="214"/>
    <w:bookmarkEnd w:id="215"/>
    <w:bookmarkEnd w:id="216"/>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8.3.1 发包人应按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发包人提供的材料和工程设备的规格、数量或质量不符合合同约定的，或因发包人原因导致交货日期延误或交货地点</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等情况的，按照第1</w:t>
      </w:r>
      <w:r>
        <w:rPr>
          <w:rFonts w:hint="default" w:eastAsia="方正仿宋_GBK" w:cs="Times New Roman"/>
          <w:color w:val="auto"/>
          <w:kern w:val="0"/>
          <w:sz w:val="24"/>
          <w:szCs w:val="24"/>
          <w:highlight w:val="none"/>
          <w:lang w:val="en"/>
        </w:rPr>
        <w:t>5</w:t>
      </w:r>
      <w:r>
        <w:rPr>
          <w:rFonts w:hint="default" w:ascii="Times New Roman" w:hAnsi="Times New Roman" w:eastAsia="方正仿宋_GBK" w:cs="Times New Roman"/>
          <w:color w:val="auto"/>
          <w:kern w:val="0"/>
          <w:sz w:val="24"/>
          <w:szCs w:val="24"/>
          <w:highlight w:val="none"/>
        </w:rPr>
        <w:t>.1款〔发包人违约〕约定办理。</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8.3.2 承包人采购的材料和工程设备，应保证产品质量合格，承包人应在材料和工程设备到货前24小时通知监理人检验。承</w:t>
      </w:r>
      <w:bookmarkStart w:id="217" w:name="_Toc250655469"/>
      <w:r>
        <w:rPr>
          <w:rFonts w:hint="default" w:ascii="Times New Roman" w:hAnsi="Times New Roman" w:eastAsia="方正仿宋_GBK" w:cs="Times New Roman"/>
          <w:color w:val="auto"/>
          <w:kern w:val="0"/>
          <w:sz w:val="24"/>
          <w:szCs w:val="24"/>
          <w:highlight w:val="none"/>
        </w:rPr>
        <w:t>包人进行永久设备、材料的制造和生产的，应符合相关质量标准，并向监理人提交材料的样本以及有关资料，并应在使用该材料或工程设备之前获得监理人同意。</w:t>
      </w:r>
    </w:p>
    <w:bookmarkEnd w:id="217"/>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218" w:name="_Toc351203556"/>
      <w:r>
        <w:rPr>
          <w:rFonts w:hint="default" w:ascii="Times New Roman" w:hAnsi="Times New Roman" w:eastAsia="方正仿宋_GBK" w:cs="Times New Roman"/>
          <w:b/>
          <w:bCs/>
          <w:color w:val="auto"/>
          <w:sz w:val="24"/>
          <w:szCs w:val="24"/>
          <w:highlight w:val="none"/>
          <w:lang w:val="en-US" w:eastAsia="zh-CN"/>
        </w:rPr>
        <w:t>8</w:t>
      </w:r>
      <w:bookmarkStart w:id="219" w:name="_Toc337558780"/>
      <w:bookmarkStart w:id="220" w:name="_Toc296346563"/>
      <w:bookmarkStart w:id="221" w:name="_Toc296503062"/>
      <w:r>
        <w:rPr>
          <w:rFonts w:hint="default" w:ascii="Times New Roman" w:hAnsi="Times New Roman" w:eastAsia="方正仿宋_GBK" w:cs="Times New Roman"/>
          <w:b/>
          <w:bCs/>
          <w:color w:val="auto"/>
          <w:sz w:val="24"/>
          <w:szCs w:val="24"/>
          <w:highlight w:val="none"/>
          <w:lang w:val="en-US" w:eastAsia="zh-CN"/>
        </w:rPr>
        <w:t>.4材料与工程设备的保管与使用</w:t>
      </w:r>
      <w:bookmarkEnd w:id="218"/>
    </w:p>
    <w:bookmarkEnd w:id="219"/>
    <w:bookmarkEnd w:id="220"/>
    <w:bookmarkEnd w:id="221"/>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bookmarkStart w:id="222" w:name="_Toc109149869"/>
      <w:r>
        <w:rPr>
          <w:rFonts w:hint="default" w:ascii="Times New Roman" w:hAnsi="Times New Roman" w:eastAsia="方正仿宋_GBK" w:cs="Times New Roman"/>
          <w:color w:val="auto"/>
          <w:kern w:val="0"/>
          <w:sz w:val="24"/>
          <w:szCs w:val="24"/>
          <w:highlight w:val="none"/>
        </w:rPr>
        <w:t>8.4.1 发包人供应</w:t>
      </w:r>
      <w:r>
        <w:rPr>
          <w:rFonts w:hint="default" w:ascii="Times New Roman" w:hAnsi="Times New Roman" w:eastAsia="方正仿宋_GBK" w:cs="Times New Roman"/>
          <w:color w:val="auto"/>
          <w:sz w:val="24"/>
          <w:szCs w:val="24"/>
          <w:highlight w:val="none"/>
        </w:rPr>
        <w:t>材料与</w:t>
      </w:r>
      <w:r>
        <w:rPr>
          <w:rFonts w:hint="default" w:ascii="Times New Roman" w:hAnsi="Times New Roman" w:eastAsia="方正仿宋_GBK" w:cs="Times New Roman"/>
          <w:color w:val="auto"/>
          <w:kern w:val="0"/>
          <w:sz w:val="24"/>
          <w:szCs w:val="24"/>
          <w:highlight w:val="none"/>
        </w:rPr>
        <w:t>工程</w:t>
      </w:r>
      <w:r>
        <w:rPr>
          <w:rFonts w:hint="default" w:ascii="Times New Roman" w:hAnsi="Times New Roman" w:eastAsia="方正仿宋_GBK" w:cs="Times New Roman"/>
          <w:color w:val="auto"/>
          <w:sz w:val="24"/>
          <w:szCs w:val="24"/>
          <w:highlight w:val="none"/>
        </w:rPr>
        <w:t>设备的保管与使用</w:t>
      </w:r>
      <w:bookmarkEnd w:id="222"/>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发包人供应的材料和工程设备使用前，由承包人负责检验，检验费用由发包人承担，不合格的不得使用。</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bookmarkStart w:id="223" w:name="_Toc109149870"/>
      <w:r>
        <w:rPr>
          <w:rFonts w:hint="default" w:ascii="Times New Roman" w:hAnsi="Times New Roman" w:eastAsia="方正仿宋_GBK" w:cs="Times New Roman"/>
          <w:color w:val="auto"/>
          <w:kern w:val="0"/>
          <w:sz w:val="24"/>
          <w:szCs w:val="24"/>
          <w:highlight w:val="none"/>
        </w:rPr>
        <w:t>8.4.2 承包人采购</w:t>
      </w:r>
      <w:r>
        <w:rPr>
          <w:rFonts w:hint="default" w:ascii="Times New Roman" w:hAnsi="Times New Roman" w:eastAsia="方正仿宋_GBK" w:cs="Times New Roman"/>
          <w:color w:val="auto"/>
          <w:sz w:val="24"/>
          <w:szCs w:val="24"/>
          <w:highlight w:val="none"/>
        </w:rPr>
        <w:t>材料与</w:t>
      </w:r>
      <w:r>
        <w:rPr>
          <w:rFonts w:hint="default" w:ascii="Times New Roman" w:hAnsi="Times New Roman" w:eastAsia="方正仿宋_GBK" w:cs="Times New Roman"/>
          <w:color w:val="auto"/>
          <w:kern w:val="0"/>
          <w:sz w:val="24"/>
          <w:szCs w:val="24"/>
          <w:highlight w:val="none"/>
        </w:rPr>
        <w:t>工程</w:t>
      </w:r>
      <w:r>
        <w:rPr>
          <w:rFonts w:hint="default" w:ascii="Times New Roman" w:hAnsi="Times New Roman" w:eastAsia="方正仿宋_GBK" w:cs="Times New Roman"/>
          <w:color w:val="auto"/>
          <w:sz w:val="24"/>
          <w:szCs w:val="24"/>
          <w:highlight w:val="none"/>
        </w:rPr>
        <w:t>设备的保管与使用</w:t>
      </w:r>
      <w:bookmarkEnd w:id="223"/>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发包人或监理人发现承包人使用不符合设计或有关标准要求的材料和工程设备时，有权要求承包人进行修复、拆除或重新采购，由此增加的费用和（或）延误的工期，由承包人承担。</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224" w:name="_Toc351203557"/>
      <w:r>
        <w:rPr>
          <w:rFonts w:hint="default" w:ascii="Times New Roman" w:hAnsi="Times New Roman" w:eastAsia="方正仿宋_GBK" w:cs="Times New Roman"/>
          <w:b/>
          <w:bCs/>
          <w:color w:val="auto"/>
          <w:sz w:val="24"/>
          <w:szCs w:val="24"/>
          <w:highlight w:val="none"/>
          <w:lang w:val="en-US" w:eastAsia="zh-CN"/>
        </w:rPr>
        <w:t>8.5禁止使用不合格的材料和工程设备</w:t>
      </w:r>
      <w:bookmarkEnd w:id="224"/>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8.5.3 发包人提供的材料或工程设备不符合合同要求的，承包人有权拒绝，并可要求发包人更换，由此增加的费用和（或）延误的工期由发包人承担，并支付承包人合理的利润。</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225" w:name="_Toc351203558"/>
      <w:r>
        <w:rPr>
          <w:rFonts w:hint="default" w:ascii="Times New Roman" w:hAnsi="Times New Roman" w:eastAsia="方正仿宋_GBK" w:cs="Times New Roman"/>
          <w:b/>
          <w:bCs/>
          <w:color w:val="auto"/>
          <w:sz w:val="24"/>
          <w:szCs w:val="24"/>
          <w:highlight w:val="none"/>
          <w:lang w:val="en-US" w:eastAsia="zh-CN"/>
        </w:rPr>
        <w:t>8.6 样品</w:t>
      </w:r>
      <w:bookmarkEnd w:id="225"/>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8.6.1样品的报送与封存</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需要承包人报送样品的材料或工程设备，样品的种类、名称、规格、数量等要求均应在专用合同条款中约定。样品的报送程序如下：</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（3）经发包人和监理人审批确认的样品应按约定的方法封样，封存的样品作为检验工程相关部分的标准之一。承包人在施工过程中不得使用与样品不符的材料或工程设备。</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8.6.2 样品的保管</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经批准的样品应由监理人负责封存于现场，承包人应在现场为保存样品提供适当和固定的场所并保持适当和良好的存储环境条件。</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226" w:name="_Toc351203559"/>
      <w:r>
        <w:rPr>
          <w:rFonts w:hint="default" w:ascii="Times New Roman" w:hAnsi="Times New Roman" w:eastAsia="方正仿宋_GBK" w:cs="Times New Roman"/>
          <w:b/>
          <w:bCs/>
          <w:color w:val="auto"/>
          <w:sz w:val="24"/>
          <w:szCs w:val="24"/>
          <w:highlight w:val="none"/>
          <w:lang w:val="en-US" w:eastAsia="zh-CN"/>
        </w:rPr>
        <w:t>8.7材料与工程设备的替代</w:t>
      </w:r>
      <w:bookmarkEnd w:id="226"/>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8.7.1 出现下列情况需要使用替代材料和工程设备的，承包人应按照第8.7.2项约定的程序执行：</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（1）基准日期后生效的法律规定禁止使用的；</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（2）发包人要求使用替代品的；</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（3）因其他原因必须使用替代品的。</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8.7.2 承包人应在使用替代材料和工程设备28天前书面通知监理人，并附下列文件：</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（1）被替代的材料和工程设备的名称、数量、规格、型号、品牌、性能、价格及其他相关资料；</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（2）替代品的名称、数量、规格、型号、品牌、性能、价格及其他相关资料；</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（3）替代品与被替代产品之间的差异以及使用替代品可能对工程产生的影响；</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（4）替代品与被替代产品的价格差异；</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（5）使用替代品的理由和原因说明；</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（6）监理人要求的其他文件。</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监理人应在收到通知后14天内向承包人发出经发包人签认的书面指示；监理人逾期发出书面指示的，视为发包人和监理人同意使用替代品。</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227" w:name="_Toc351203560"/>
      <w:r>
        <w:rPr>
          <w:rFonts w:hint="default" w:ascii="Times New Roman" w:hAnsi="Times New Roman" w:eastAsia="方正仿宋_GBK" w:cs="Times New Roman"/>
          <w:b/>
          <w:bCs/>
          <w:color w:val="auto"/>
          <w:sz w:val="24"/>
          <w:szCs w:val="24"/>
          <w:highlight w:val="none"/>
          <w:lang w:val="en-US" w:eastAsia="zh-CN"/>
        </w:rPr>
        <w:t>8.8施工设备和临时设施</w:t>
      </w:r>
      <w:bookmarkEnd w:id="227"/>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bookmarkStart w:id="228" w:name="_Toc109149871"/>
      <w:r>
        <w:rPr>
          <w:rFonts w:hint="default" w:ascii="Times New Roman" w:hAnsi="Times New Roman" w:eastAsia="方正仿宋_GBK" w:cs="Times New Roman"/>
          <w:color w:val="auto"/>
          <w:kern w:val="0"/>
          <w:sz w:val="24"/>
          <w:szCs w:val="24"/>
          <w:highlight w:val="none"/>
        </w:rPr>
        <w:t>8.8.1 承包人提供的施工设备和临时设施</w:t>
      </w:r>
      <w:bookmarkEnd w:id="228"/>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除专用合同条款另有约定外，承包人应自行承担修建临时设施的费用，需要临时占地的，应由发包人办理申请手续并承担相应费用。</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8.8.2发包人提供的施工设备和临时设施</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发包人提供的施工设备或临时设施在专用合同条款中约定。</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8.8.3要求承包人增加或更换施工设备</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承包人使用的施工设备不能满足合同进度计划和（或）质量要求时，监理人有权要求承包人增加或更换施工设备，承包人应及时增加或更换，由此增加的费用和（或）延误的工期由承包人承担。</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229" w:name="_Toc351203561"/>
      <w:r>
        <w:rPr>
          <w:rFonts w:hint="default" w:ascii="Times New Roman" w:hAnsi="Times New Roman" w:eastAsia="方正仿宋_GBK" w:cs="Times New Roman"/>
          <w:b/>
          <w:bCs/>
          <w:color w:val="auto"/>
          <w:sz w:val="24"/>
          <w:szCs w:val="24"/>
          <w:highlight w:val="none"/>
          <w:lang w:val="en-US" w:eastAsia="zh-CN"/>
        </w:rPr>
        <w:t>8</w:t>
      </w:r>
      <w:bookmarkStart w:id="230" w:name="_Toc296503063"/>
      <w:bookmarkStart w:id="231" w:name="_Toc337558781"/>
      <w:bookmarkStart w:id="232" w:name="_Toc296346564"/>
      <w:r>
        <w:rPr>
          <w:rFonts w:hint="default" w:ascii="Times New Roman" w:hAnsi="Times New Roman" w:eastAsia="方正仿宋_GBK" w:cs="Times New Roman"/>
          <w:b/>
          <w:bCs/>
          <w:color w:val="auto"/>
          <w:sz w:val="24"/>
          <w:szCs w:val="24"/>
          <w:highlight w:val="none"/>
          <w:lang w:val="en-US" w:eastAsia="zh-CN"/>
        </w:rPr>
        <w:t>.9材料与设备专用</w:t>
      </w:r>
      <w:bookmarkEnd w:id="229"/>
      <w:r>
        <w:rPr>
          <w:rFonts w:hint="default" w:ascii="Times New Roman" w:hAnsi="Times New Roman" w:eastAsia="方正仿宋_GBK" w:cs="Times New Roman"/>
          <w:b/>
          <w:bCs/>
          <w:color w:val="auto"/>
          <w:sz w:val="24"/>
          <w:szCs w:val="24"/>
          <w:highlight w:val="none"/>
          <w:lang w:val="en-US" w:eastAsia="zh-CN"/>
        </w:rPr>
        <w:t>要求</w:t>
      </w:r>
    </w:p>
    <w:bookmarkEnd w:id="230"/>
    <w:bookmarkEnd w:id="231"/>
    <w:bookmarkEnd w:id="232"/>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08"/>
      <w:r>
        <w:rPr>
          <w:rFonts w:hint="default" w:ascii="Times New Roman" w:hAnsi="Times New Roman" w:eastAsia="方正仿宋_GBK" w:cs="Times New Roman"/>
          <w:color w:val="auto"/>
          <w:kern w:val="0"/>
          <w:sz w:val="24"/>
          <w:szCs w:val="24"/>
          <w:highlight w:val="none"/>
        </w:rPr>
        <w:t>经发包人批准，承包人可以根据施工进度计划撤走闲置的施工设备和其他物品。</w:t>
      </w:r>
    </w:p>
    <w:p>
      <w:pPr>
        <w:pStyle w:val="5"/>
        <w:spacing w:before="0" w:after="0" w:line="520" w:lineRule="exact"/>
        <w:ind w:firstLine="480" w:firstLineChars="200"/>
        <w:outlineLvl w:val="3"/>
        <w:rPr>
          <w:rFonts w:hint="default" w:ascii="Times New Roman" w:hAnsi="Times New Roman" w:eastAsia="方正仿宋_GBK" w:cs="Times New Roman"/>
          <w:color w:val="auto"/>
          <w:sz w:val="24"/>
          <w:szCs w:val="24"/>
          <w:highlight w:val="none"/>
        </w:rPr>
      </w:pPr>
      <w:bookmarkStart w:id="233" w:name="_Toc351203562"/>
      <w:r>
        <w:rPr>
          <w:rFonts w:hint="default" w:ascii="Times New Roman" w:hAnsi="Times New Roman" w:eastAsia="方正仿宋_GBK" w:cs="Times New Roman"/>
          <w:color w:val="auto"/>
          <w:sz w:val="24"/>
          <w:szCs w:val="24"/>
          <w:highlight w:val="none"/>
        </w:rPr>
        <w:t>9</w:t>
      </w:r>
      <w:bookmarkStart w:id="234" w:name="_Toc337558782"/>
      <w:bookmarkStart w:id="235" w:name="_Toc296346584"/>
      <w:bookmarkStart w:id="236" w:name="_Toc296503083"/>
      <w:r>
        <w:rPr>
          <w:rFonts w:hint="default" w:ascii="Times New Roman" w:hAnsi="Times New Roman" w:eastAsia="方正仿宋_GBK" w:cs="Times New Roman"/>
          <w:color w:val="auto"/>
          <w:sz w:val="24"/>
          <w:szCs w:val="24"/>
          <w:highlight w:val="none"/>
        </w:rPr>
        <w:t>. 试验与检验</w:t>
      </w:r>
      <w:bookmarkEnd w:id="233"/>
    </w:p>
    <w:bookmarkEnd w:id="234"/>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237" w:name="_Toc351203564"/>
      <w:r>
        <w:rPr>
          <w:rFonts w:hint="default" w:ascii="Times New Roman" w:hAnsi="Times New Roman" w:eastAsia="方正仿宋_GBK" w:cs="Times New Roman"/>
          <w:b/>
          <w:bCs/>
          <w:color w:val="auto"/>
          <w:sz w:val="24"/>
          <w:szCs w:val="24"/>
          <w:highlight w:val="none"/>
          <w:lang w:val="en-US" w:eastAsia="zh-CN"/>
        </w:rPr>
        <w:t>9</w:t>
      </w:r>
      <w:bookmarkStart w:id="238" w:name="_Toc337558784"/>
      <w:r>
        <w:rPr>
          <w:rFonts w:hint="default" w:ascii="Times New Roman" w:hAnsi="Times New Roman" w:eastAsia="方正仿宋_GBK" w:cs="Times New Roman"/>
          <w:b/>
          <w:bCs/>
          <w:color w:val="auto"/>
          <w:sz w:val="24"/>
          <w:szCs w:val="24"/>
          <w:highlight w:val="none"/>
          <w:lang w:val="en-US" w:eastAsia="zh-CN"/>
        </w:rPr>
        <w:t>.</w:t>
      </w:r>
      <w:r>
        <w:rPr>
          <w:rFonts w:hint="eastAsia" w:eastAsia="方正仿宋_GBK" w:cs="Times New Roman"/>
          <w:b/>
          <w:bCs/>
          <w:color w:val="auto"/>
          <w:sz w:val="24"/>
          <w:szCs w:val="24"/>
          <w:highlight w:val="none"/>
          <w:lang w:val="en-US" w:eastAsia="zh-CN"/>
        </w:rPr>
        <w:t>1</w:t>
      </w:r>
      <w:r>
        <w:rPr>
          <w:rFonts w:hint="default" w:ascii="Times New Roman" w:hAnsi="Times New Roman" w:eastAsia="方正仿宋_GBK" w:cs="Times New Roman"/>
          <w:b/>
          <w:bCs/>
          <w:color w:val="auto"/>
          <w:sz w:val="24"/>
          <w:szCs w:val="24"/>
          <w:highlight w:val="none"/>
          <w:lang w:val="en-US" w:eastAsia="zh-CN"/>
        </w:rPr>
        <w:t>取样</w:t>
      </w:r>
      <w:bookmarkEnd w:id="237"/>
    </w:p>
    <w:bookmarkEnd w:id="238"/>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试验属于自检性质的，承包人可以单独取样。试验属于监理人抽检性质的，可由监理人取样，也可由承包人的试验人员在监理人的监督下取样。</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239" w:name="_Toc351203565"/>
      <w:r>
        <w:rPr>
          <w:rFonts w:hint="default" w:ascii="Times New Roman" w:hAnsi="Times New Roman" w:eastAsia="方正仿宋_GBK" w:cs="Times New Roman"/>
          <w:b/>
          <w:bCs/>
          <w:color w:val="auto"/>
          <w:sz w:val="24"/>
          <w:szCs w:val="24"/>
          <w:highlight w:val="none"/>
          <w:lang w:val="en-US" w:eastAsia="zh-CN"/>
        </w:rPr>
        <w:t>9</w:t>
      </w:r>
      <w:bookmarkStart w:id="240" w:name="_Toc337558785"/>
      <w:r>
        <w:rPr>
          <w:rFonts w:hint="default" w:ascii="Times New Roman" w:hAnsi="Times New Roman" w:eastAsia="方正仿宋_GBK" w:cs="Times New Roman"/>
          <w:b/>
          <w:bCs/>
          <w:color w:val="auto"/>
          <w:sz w:val="24"/>
          <w:szCs w:val="24"/>
          <w:highlight w:val="none"/>
          <w:lang w:val="en-US" w:eastAsia="zh-CN"/>
        </w:rPr>
        <w:t>.</w:t>
      </w:r>
      <w:r>
        <w:rPr>
          <w:rFonts w:hint="eastAsia" w:eastAsia="方正仿宋_GBK" w:cs="Times New Roman"/>
          <w:b/>
          <w:bCs/>
          <w:color w:val="auto"/>
          <w:sz w:val="24"/>
          <w:szCs w:val="24"/>
          <w:highlight w:val="none"/>
          <w:lang w:val="en-US" w:eastAsia="zh-CN"/>
        </w:rPr>
        <w:t>2</w:t>
      </w:r>
      <w:r>
        <w:rPr>
          <w:rFonts w:hint="default" w:ascii="Times New Roman" w:hAnsi="Times New Roman" w:eastAsia="方正仿宋_GBK" w:cs="Times New Roman"/>
          <w:b/>
          <w:bCs/>
          <w:color w:val="auto"/>
          <w:sz w:val="24"/>
          <w:szCs w:val="24"/>
          <w:highlight w:val="none"/>
          <w:lang w:val="en-US" w:eastAsia="zh-CN"/>
        </w:rPr>
        <w:t>材料、工程设备和工程的试验和检验</w:t>
      </w:r>
      <w:bookmarkEnd w:id="239"/>
    </w:p>
    <w:bookmarkEnd w:id="240"/>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w:t>
      </w:r>
      <w:r>
        <w:rPr>
          <w:rFonts w:hint="eastAsia" w:eastAsia="方正仿宋_GBK" w:cs="Times New Roman"/>
          <w:color w:val="auto"/>
          <w:kern w:val="0"/>
          <w:sz w:val="24"/>
          <w:szCs w:val="24"/>
          <w:highlight w:val="none"/>
          <w:lang w:val="en-US" w:eastAsia="zh-CN"/>
        </w:rPr>
        <w:t>2</w:t>
      </w:r>
      <w:r>
        <w:rPr>
          <w:rFonts w:hint="default" w:ascii="Times New Roman" w:hAnsi="Times New Roman" w:eastAsia="方正仿宋_GBK" w:cs="Times New Roman"/>
          <w:color w:val="auto"/>
          <w:kern w:val="0"/>
          <w:sz w:val="24"/>
          <w:szCs w:val="24"/>
          <w:highlight w:val="none"/>
        </w:rPr>
        <w:t>.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w:t>
      </w:r>
      <w:r>
        <w:rPr>
          <w:rFonts w:hint="eastAsia" w:eastAsia="方正仿宋_GBK" w:cs="Times New Roman"/>
          <w:color w:val="auto"/>
          <w:kern w:val="0"/>
          <w:sz w:val="24"/>
          <w:szCs w:val="24"/>
          <w:highlight w:val="none"/>
          <w:lang w:val="en-US" w:eastAsia="zh-CN"/>
        </w:rPr>
        <w:t>2</w:t>
      </w:r>
      <w:r>
        <w:rPr>
          <w:rFonts w:hint="default" w:ascii="Times New Roman" w:hAnsi="Times New Roman" w:eastAsia="方正仿宋_GBK" w:cs="Times New Roman"/>
          <w:color w:val="auto"/>
          <w:kern w:val="0"/>
          <w:sz w:val="24"/>
          <w:szCs w:val="24"/>
          <w:highlight w:val="none"/>
        </w:rPr>
        <w:t>.2试验属于自检性质的，承包人可以单独进行试验。试验属于监理人抽检性质的，监理人可以单独进行试验，也可由承包人与监理人共同进行。承包人对由监理人单独进行的试验结果有异议的，可以申请重新共同进行试验。</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9.</w:t>
      </w:r>
      <w:r>
        <w:rPr>
          <w:rFonts w:hint="eastAsia" w:eastAsia="方正仿宋_GBK" w:cs="Times New Roman"/>
          <w:color w:val="auto"/>
          <w:kern w:val="0"/>
          <w:sz w:val="24"/>
          <w:szCs w:val="24"/>
          <w:highlight w:val="none"/>
          <w:lang w:val="en-US" w:eastAsia="zh-CN"/>
        </w:rPr>
        <w:t>2</w:t>
      </w:r>
      <w:r>
        <w:rPr>
          <w:rFonts w:hint="default" w:ascii="Times New Roman" w:hAnsi="Times New Roman" w:eastAsia="方正仿宋_GBK" w:cs="Times New Roman"/>
          <w:color w:val="auto"/>
          <w:kern w:val="0"/>
          <w:sz w:val="24"/>
          <w:szCs w:val="24"/>
          <w:highlight w:val="none"/>
        </w:rPr>
        <w:t>.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5"/>
        <w:spacing w:before="0" w:after="0" w:line="520" w:lineRule="exact"/>
        <w:ind w:firstLine="480" w:firstLineChars="200"/>
        <w:outlineLvl w:val="3"/>
        <w:rPr>
          <w:rFonts w:hint="eastAsia" w:ascii="Times New Roman" w:hAnsi="Times New Roman" w:eastAsia="方正仿宋_GBK" w:cs="Times New Roman"/>
          <w:color w:val="auto"/>
          <w:sz w:val="24"/>
          <w:szCs w:val="24"/>
          <w:highlight w:val="none"/>
          <w:lang w:eastAsia="zh-CN"/>
        </w:rPr>
      </w:pPr>
      <w:bookmarkStart w:id="241" w:name="_Toc351203567"/>
      <w:r>
        <w:rPr>
          <w:rFonts w:hint="default" w:ascii="Times New Roman" w:hAnsi="Times New Roman" w:eastAsia="方正仿宋_GBK" w:cs="Times New Roman"/>
          <w:color w:val="auto"/>
          <w:sz w:val="24"/>
          <w:szCs w:val="24"/>
          <w:highlight w:val="none"/>
        </w:rPr>
        <w:t>1</w:t>
      </w:r>
      <w:bookmarkStart w:id="242" w:name="_Toc337558787"/>
      <w:r>
        <w:rPr>
          <w:rFonts w:hint="default" w:ascii="Times New Roman" w:hAnsi="Times New Roman" w:eastAsia="方正仿宋_GBK" w:cs="Times New Roman"/>
          <w:color w:val="auto"/>
          <w:sz w:val="24"/>
          <w:szCs w:val="24"/>
          <w:highlight w:val="none"/>
        </w:rPr>
        <w:t xml:space="preserve">0. </w:t>
      </w:r>
      <w:bookmarkEnd w:id="235"/>
      <w:bookmarkEnd w:id="236"/>
      <w:bookmarkEnd w:id="241"/>
      <w:r>
        <w:rPr>
          <w:rFonts w:hint="eastAsia" w:ascii="Times New Roman" w:hAnsi="Times New Roman" w:eastAsia="方正仿宋_GBK" w:cs="Times New Roman"/>
          <w:color w:val="auto"/>
          <w:sz w:val="24"/>
          <w:szCs w:val="24"/>
          <w:highlight w:val="none"/>
          <w:lang w:eastAsia="zh-CN"/>
        </w:rPr>
        <w:t>项目调整</w:t>
      </w:r>
    </w:p>
    <w:bookmarkEnd w:id="242"/>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243" w:name="_Toc351203568"/>
      <w:r>
        <w:rPr>
          <w:rFonts w:hint="default" w:ascii="Times New Roman" w:hAnsi="Times New Roman" w:eastAsia="方正仿宋_GBK" w:cs="Times New Roman"/>
          <w:b/>
          <w:bCs/>
          <w:color w:val="auto"/>
          <w:sz w:val="24"/>
          <w:szCs w:val="24"/>
          <w:highlight w:val="none"/>
          <w:lang w:val="en-US" w:eastAsia="zh-CN"/>
        </w:rPr>
        <w:t>1</w:t>
      </w:r>
      <w:bookmarkStart w:id="244" w:name="_Toc337558788"/>
      <w:bookmarkStart w:id="245" w:name="_Toc296346585"/>
      <w:bookmarkStart w:id="246" w:name="_Toc296503084"/>
      <w:r>
        <w:rPr>
          <w:rFonts w:hint="default" w:ascii="Times New Roman" w:hAnsi="Times New Roman" w:eastAsia="方正仿宋_GBK" w:cs="Times New Roman"/>
          <w:b/>
          <w:bCs/>
          <w:color w:val="auto"/>
          <w:sz w:val="24"/>
          <w:szCs w:val="24"/>
          <w:highlight w:val="none"/>
          <w:lang w:val="en-US" w:eastAsia="zh-CN"/>
        </w:rPr>
        <w:t>0.1</w:t>
      </w:r>
      <w:r>
        <w:rPr>
          <w:rFonts w:hint="eastAsia" w:eastAsia="方正仿宋_GBK" w:cs="Times New Roman"/>
          <w:b/>
          <w:bCs/>
          <w:color w:val="auto"/>
          <w:sz w:val="24"/>
          <w:szCs w:val="24"/>
          <w:highlight w:val="none"/>
          <w:lang w:val="en-US" w:eastAsia="zh-CN"/>
        </w:rPr>
        <w:t>项目调整</w:t>
      </w:r>
      <w:r>
        <w:rPr>
          <w:rFonts w:hint="default" w:ascii="Times New Roman" w:hAnsi="Times New Roman" w:eastAsia="方正仿宋_GBK" w:cs="Times New Roman"/>
          <w:b/>
          <w:bCs/>
          <w:color w:val="auto"/>
          <w:sz w:val="24"/>
          <w:szCs w:val="24"/>
          <w:highlight w:val="none"/>
          <w:lang w:val="en-US" w:eastAsia="zh-CN"/>
        </w:rPr>
        <w:t>的范围</w:t>
      </w:r>
      <w:bookmarkEnd w:id="243"/>
    </w:p>
    <w:bookmarkEnd w:id="244"/>
    <w:bookmarkEnd w:id="245"/>
    <w:bookmarkEnd w:id="246"/>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除专用合同条款另有约定外，合同履行过程中发生以下情形的，应按照本条约定进行</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（1）增加或减少合同中任何工作，或追加额外的工作；</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（2）取消合同中任何工作；</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（3）改变合同中任何工作的质量标准或其他特性；</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（4）改变工程的基线、标高、位置和尺寸；</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（5）改变工程的时间安排或实施顺序。</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247" w:name="_Toc351203569"/>
      <w:r>
        <w:rPr>
          <w:rFonts w:hint="default" w:ascii="Times New Roman" w:hAnsi="Times New Roman" w:eastAsia="方正仿宋_GBK" w:cs="Times New Roman"/>
          <w:b/>
          <w:bCs/>
          <w:color w:val="auto"/>
          <w:sz w:val="24"/>
          <w:szCs w:val="24"/>
          <w:highlight w:val="none"/>
          <w:lang w:val="en-US" w:eastAsia="zh-CN"/>
        </w:rPr>
        <w:t>1</w:t>
      </w:r>
      <w:bookmarkStart w:id="248" w:name="_Toc296346586"/>
      <w:bookmarkStart w:id="249" w:name="_Toc296503085"/>
      <w:bookmarkStart w:id="250" w:name="_Toc337558789"/>
      <w:r>
        <w:rPr>
          <w:rFonts w:hint="default" w:ascii="Times New Roman" w:hAnsi="Times New Roman" w:eastAsia="方正仿宋_GBK" w:cs="Times New Roman"/>
          <w:b/>
          <w:bCs/>
          <w:color w:val="auto"/>
          <w:sz w:val="24"/>
          <w:szCs w:val="24"/>
          <w:highlight w:val="none"/>
          <w:lang w:val="en-US" w:eastAsia="zh-CN"/>
        </w:rPr>
        <w:t>0.2</w:t>
      </w:r>
      <w:r>
        <w:rPr>
          <w:rFonts w:hint="eastAsia" w:eastAsia="方正仿宋_GBK" w:cs="Times New Roman"/>
          <w:b/>
          <w:bCs/>
          <w:color w:val="auto"/>
          <w:sz w:val="24"/>
          <w:szCs w:val="24"/>
          <w:highlight w:val="none"/>
          <w:lang w:val="en-US" w:eastAsia="zh-CN"/>
        </w:rPr>
        <w:t>项目调整</w:t>
      </w:r>
      <w:r>
        <w:rPr>
          <w:rFonts w:hint="default" w:ascii="Times New Roman" w:hAnsi="Times New Roman" w:eastAsia="方正仿宋_GBK" w:cs="Times New Roman"/>
          <w:b/>
          <w:bCs/>
          <w:color w:val="auto"/>
          <w:sz w:val="24"/>
          <w:szCs w:val="24"/>
          <w:highlight w:val="none"/>
          <w:lang w:val="en-US" w:eastAsia="zh-CN"/>
        </w:rPr>
        <w:t>权</w:t>
      </w:r>
      <w:bookmarkEnd w:id="247"/>
    </w:p>
    <w:bookmarkEnd w:id="248"/>
    <w:bookmarkEnd w:id="249"/>
    <w:bookmarkEnd w:id="250"/>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发包人和监理人均可以提出</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指示均通过监理人发出，监理人发出</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指示前应征得发包人同意。承包人收到经发包人签认的</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指示后，方可实施</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。未经许可，承包人不得擅自对工程的任何部分进行</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涉及设计</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的，应由设计人提供</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后的图纸和说明。如</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超过原设计标准或批准的建设规模时，发包人应及时办理规划、设计</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等审批手续。</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251" w:name="_Toc351203570"/>
      <w:r>
        <w:rPr>
          <w:rFonts w:hint="default" w:ascii="Times New Roman" w:hAnsi="Times New Roman" w:eastAsia="方正仿宋_GBK" w:cs="Times New Roman"/>
          <w:b/>
          <w:bCs/>
          <w:color w:val="auto"/>
          <w:sz w:val="24"/>
          <w:szCs w:val="24"/>
          <w:highlight w:val="none"/>
          <w:lang w:val="en-US" w:eastAsia="zh-CN"/>
        </w:rPr>
        <w:t>1</w:t>
      </w:r>
      <w:bookmarkStart w:id="252" w:name="_Toc337558790"/>
      <w:bookmarkStart w:id="253" w:name="_Toc296503086"/>
      <w:bookmarkStart w:id="254" w:name="_Toc296346587"/>
      <w:r>
        <w:rPr>
          <w:rFonts w:hint="default" w:ascii="Times New Roman" w:hAnsi="Times New Roman" w:eastAsia="方正仿宋_GBK" w:cs="Times New Roman"/>
          <w:b/>
          <w:bCs/>
          <w:color w:val="auto"/>
          <w:sz w:val="24"/>
          <w:szCs w:val="24"/>
          <w:highlight w:val="none"/>
          <w:lang w:val="en-US" w:eastAsia="zh-CN"/>
        </w:rPr>
        <w:t>0.3</w:t>
      </w:r>
      <w:r>
        <w:rPr>
          <w:rFonts w:hint="eastAsia" w:eastAsia="方正仿宋_GBK" w:cs="Times New Roman"/>
          <w:b/>
          <w:bCs/>
          <w:color w:val="auto"/>
          <w:sz w:val="24"/>
          <w:szCs w:val="24"/>
          <w:highlight w:val="none"/>
          <w:lang w:val="en-US" w:eastAsia="zh-CN"/>
        </w:rPr>
        <w:t>项目调整</w:t>
      </w:r>
      <w:r>
        <w:rPr>
          <w:rFonts w:hint="default" w:ascii="Times New Roman" w:hAnsi="Times New Roman" w:eastAsia="方正仿宋_GBK" w:cs="Times New Roman"/>
          <w:b/>
          <w:bCs/>
          <w:color w:val="auto"/>
          <w:sz w:val="24"/>
          <w:szCs w:val="24"/>
          <w:highlight w:val="none"/>
          <w:lang w:val="en-US" w:eastAsia="zh-CN"/>
        </w:rPr>
        <w:t>程序</w:t>
      </w:r>
      <w:bookmarkEnd w:id="251"/>
    </w:p>
    <w:bookmarkEnd w:id="252"/>
    <w:bookmarkEnd w:id="253"/>
    <w:bookmarkEnd w:id="254"/>
    <w:p>
      <w:pPr>
        <w:autoSpaceDE w:val="0"/>
        <w:autoSpaceDN w:val="0"/>
        <w:adjustRightInd w:val="0"/>
        <w:spacing w:line="520" w:lineRule="exact"/>
        <w:ind w:firstLine="480" w:firstLineChars="200"/>
        <w:jc w:val="left"/>
        <w:outlineLvl w:val="9"/>
        <w:rPr>
          <w:rFonts w:hint="eastAsia" w:ascii="Times New Roman" w:hAnsi="Times New Roman" w:eastAsia="方正仿宋_GBK" w:cs="Times New Roman"/>
          <w:color w:val="auto"/>
          <w:kern w:val="0"/>
          <w:sz w:val="24"/>
          <w:szCs w:val="24"/>
          <w:highlight w:val="none"/>
          <w:lang w:eastAsia="zh-CN"/>
        </w:rPr>
      </w:pPr>
      <w:r>
        <w:rPr>
          <w:rFonts w:hint="default" w:ascii="Times New Roman" w:hAnsi="Times New Roman" w:eastAsia="方正仿宋_GBK" w:cs="Times New Roman"/>
          <w:color w:val="auto"/>
          <w:sz w:val="24"/>
          <w:szCs w:val="24"/>
          <w:highlight w:val="none"/>
        </w:rPr>
        <w:t>10</w:t>
      </w:r>
      <w:r>
        <w:rPr>
          <w:rFonts w:hint="default" w:ascii="Times New Roman" w:hAnsi="Times New Roman" w:eastAsia="方正仿宋_GBK" w:cs="Times New Roman"/>
          <w:color w:val="auto"/>
          <w:kern w:val="0"/>
          <w:sz w:val="24"/>
          <w:szCs w:val="24"/>
          <w:highlight w:val="none"/>
        </w:rPr>
        <w:t>.3.1 发包人提出</w:t>
      </w:r>
      <w:r>
        <w:rPr>
          <w:rFonts w:hint="eastAsia" w:eastAsia="方正仿宋_GBK" w:cs="Times New Roman"/>
          <w:color w:val="auto"/>
          <w:kern w:val="0"/>
          <w:sz w:val="24"/>
          <w:szCs w:val="24"/>
          <w:highlight w:val="none"/>
          <w:lang w:eastAsia="zh-CN"/>
        </w:rPr>
        <w:t>项目调整</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发包人提出</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的，应通过监理人向承包人发出</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指示，</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指示应说明计划</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的工程范围和</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的内容。</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rPr>
        <w:t>10</w:t>
      </w:r>
      <w:r>
        <w:rPr>
          <w:rFonts w:hint="default" w:ascii="Times New Roman" w:hAnsi="Times New Roman" w:eastAsia="方正仿宋_GBK" w:cs="Times New Roman"/>
          <w:color w:val="auto"/>
          <w:kern w:val="0"/>
          <w:sz w:val="24"/>
          <w:szCs w:val="24"/>
          <w:highlight w:val="none"/>
        </w:rPr>
        <w:t>.3.2 监理人提出</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建议</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监理人提出</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建议的，需要向发包人以书面形式提出</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计划，说明计划</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工程范围和</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的内容、理由，以及实施该</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对合同价格和工期的影响。发包人同意</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的，由监理人向承包人发出</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指示。发包人不同意</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的，监理人无权擅自发出</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指示。</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10.3.3 </w:t>
      </w:r>
      <w:r>
        <w:rPr>
          <w:rFonts w:hint="eastAsia" w:eastAsia="方正仿宋_GBK" w:cs="Times New Roman"/>
          <w:color w:val="auto"/>
          <w:sz w:val="24"/>
          <w:szCs w:val="24"/>
          <w:highlight w:val="none"/>
          <w:lang w:eastAsia="zh-CN"/>
        </w:rPr>
        <w:t>项目调整</w:t>
      </w:r>
      <w:r>
        <w:rPr>
          <w:rFonts w:hint="default" w:ascii="Times New Roman" w:hAnsi="Times New Roman" w:eastAsia="方正仿宋_GBK" w:cs="Times New Roman"/>
          <w:color w:val="auto"/>
          <w:sz w:val="24"/>
          <w:szCs w:val="24"/>
          <w:highlight w:val="none"/>
        </w:rPr>
        <w:t>执行</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承包人收到监理人下达的</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指示后，认为不能执行，应立即提出不能执行该</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指示的理由。承包人认为可以执行</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的，应当书面说明实施该</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指示对合同价格和工期的影响，且合同当事人应当按照第10.4款〔</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估价〕约定确定</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估价。</w:t>
      </w:r>
    </w:p>
    <w:p>
      <w:pPr>
        <w:spacing w:before="0" w:after="0" w:line="520" w:lineRule="exact"/>
        <w:ind w:firstLine="480" w:firstLineChars="200"/>
        <w:outlineLvl w:val="9"/>
        <w:rPr>
          <w:rFonts w:hint="default" w:ascii="Times New Roman" w:hAnsi="Times New Roman" w:eastAsia="方正仿宋_GBK" w:cs="Times New Roman"/>
          <w:color w:val="auto"/>
          <w:sz w:val="24"/>
          <w:szCs w:val="24"/>
          <w:highlight w:val="none"/>
        </w:rPr>
      </w:pPr>
      <w:bookmarkStart w:id="255" w:name="_Toc351203571"/>
      <w:r>
        <w:rPr>
          <w:rFonts w:hint="default" w:ascii="Times New Roman" w:hAnsi="Times New Roman" w:eastAsia="方正仿宋_GBK" w:cs="Times New Roman"/>
          <w:b/>
          <w:bCs/>
          <w:color w:val="auto"/>
          <w:sz w:val="24"/>
          <w:szCs w:val="24"/>
          <w:highlight w:val="none"/>
          <w:lang w:val="en-US" w:eastAsia="zh-CN"/>
        </w:rPr>
        <w:t>1</w:t>
      </w:r>
      <w:bookmarkStart w:id="256" w:name="_Toc296503087"/>
      <w:bookmarkStart w:id="257" w:name="_Toc296346588"/>
      <w:bookmarkStart w:id="258" w:name="_Toc337558791"/>
      <w:r>
        <w:rPr>
          <w:rFonts w:hint="default" w:ascii="Times New Roman" w:hAnsi="Times New Roman" w:eastAsia="方正仿宋_GBK" w:cs="Times New Roman"/>
          <w:b/>
          <w:bCs/>
          <w:color w:val="auto"/>
          <w:sz w:val="24"/>
          <w:szCs w:val="24"/>
          <w:highlight w:val="none"/>
          <w:lang w:val="en-US" w:eastAsia="zh-CN"/>
        </w:rPr>
        <w:t>0.4</w:t>
      </w:r>
      <w:r>
        <w:rPr>
          <w:rFonts w:hint="eastAsia" w:eastAsia="方正仿宋_GBK" w:cs="Times New Roman"/>
          <w:b/>
          <w:bCs/>
          <w:color w:val="auto"/>
          <w:sz w:val="24"/>
          <w:szCs w:val="24"/>
          <w:highlight w:val="none"/>
          <w:lang w:val="en-US" w:eastAsia="zh-CN"/>
        </w:rPr>
        <w:t>项目调整</w:t>
      </w:r>
      <w:r>
        <w:rPr>
          <w:rFonts w:hint="default" w:ascii="Times New Roman" w:hAnsi="Times New Roman" w:eastAsia="方正仿宋_GBK" w:cs="Times New Roman"/>
          <w:b/>
          <w:bCs/>
          <w:color w:val="auto"/>
          <w:sz w:val="24"/>
          <w:szCs w:val="24"/>
          <w:highlight w:val="none"/>
          <w:lang w:val="en-US" w:eastAsia="zh-CN"/>
        </w:rPr>
        <w:t>估价</w:t>
      </w:r>
      <w:bookmarkEnd w:id="255"/>
    </w:p>
    <w:bookmarkEnd w:id="256"/>
    <w:bookmarkEnd w:id="257"/>
    <w:bookmarkEnd w:id="258"/>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10.4.1 </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估价原则</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除专用合同条款另有约定外，</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估价按照本款约定处理：</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（1）已标价工程量清单或预算书有相同项目的，按照相同项目单价认定；</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（2）已标价工程量清单或预算书中无相同项目，但有类似项目的，参照类似项目的单价认定；</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导致实际完成的</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工作的单价。</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10.4.2 </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估价程序</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承包人应在收到</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指示后14天内，向监理人提交</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估价申请。监理人应在收到承包人提交的</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估价申请后7天内审查完毕并报送发包人，监理人对</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估价申请有异议，通知承包人修改后重新提交。发包人应在承包人提交</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估价申请后14天内审批完毕。发包人逾期未完成审批或未提出异议的，视为认可承包人提交的</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估价申请。</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因</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引起的价格调整应计入最近一期的进度款中支付。</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259" w:name="_Toc351203572"/>
      <w:r>
        <w:rPr>
          <w:rFonts w:hint="default" w:ascii="Times New Roman" w:hAnsi="Times New Roman" w:eastAsia="方正仿宋_GBK" w:cs="Times New Roman"/>
          <w:b/>
          <w:bCs/>
          <w:color w:val="auto"/>
          <w:sz w:val="24"/>
          <w:szCs w:val="24"/>
          <w:highlight w:val="none"/>
          <w:lang w:val="en-US" w:eastAsia="zh-CN"/>
        </w:rPr>
        <w:t>1</w:t>
      </w:r>
      <w:bookmarkStart w:id="260" w:name="_Toc337558792"/>
      <w:bookmarkStart w:id="261" w:name="_Toc296503094"/>
      <w:bookmarkStart w:id="262" w:name="_Toc296346595"/>
      <w:r>
        <w:rPr>
          <w:rFonts w:hint="default" w:ascii="Times New Roman" w:hAnsi="Times New Roman" w:eastAsia="方正仿宋_GBK" w:cs="Times New Roman"/>
          <w:b/>
          <w:bCs/>
          <w:color w:val="auto"/>
          <w:sz w:val="24"/>
          <w:szCs w:val="24"/>
          <w:highlight w:val="none"/>
          <w:lang w:val="en-US" w:eastAsia="zh-CN"/>
        </w:rPr>
        <w:t>0.5承包人的合理化建议</w:t>
      </w:r>
      <w:bookmarkEnd w:id="259"/>
    </w:p>
    <w:bookmarkEnd w:id="260"/>
    <w:bookmarkEnd w:id="261"/>
    <w:bookmarkEnd w:id="262"/>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承包人提出合理化建议的，应向监理人提交合理化建议说明，说明建议的内容和理由，以及实施该建议对合同价格和工期的影响。</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指示，由此引起的合同价格调整按照第10.4款〔</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估价〕约定执行。发包人不同意</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的，监理人应书面通知承包人。</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263" w:name="_Toc351203573"/>
      <w:r>
        <w:rPr>
          <w:rFonts w:hint="default" w:ascii="Times New Roman" w:hAnsi="Times New Roman" w:eastAsia="方正仿宋_GBK" w:cs="Times New Roman"/>
          <w:b/>
          <w:bCs/>
          <w:color w:val="auto"/>
          <w:sz w:val="24"/>
          <w:szCs w:val="24"/>
          <w:highlight w:val="none"/>
          <w:lang w:val="en-US" w:eastAsia="zh-CN"/>
        </w:rPr>
        <w:t>1</w:t>
      </w:r>
      <w:bookmarkStart w:id="264" w:name="_Toc337558793"/>
      <w:r>
        <w:rPr>
          <w:rFonts w:hint="default" w:ascii="Times New Roman" w:hAnsi="Times New Roman" w:eastAsia="方正仿宋_GBK" w:cs="Times New Roman"/>
          <w:b/>
          <w:bCs/>
          <w:color w:val="auto"/>
          <w:sz w:val="24"/>
          <w:szCs w:val="24"/>
          <w:highlight w:val="none"/>
          <w:lang w:val="en-US" w:eastAsia="zh-CN"/>
        </w:rPr>
        <w:t>0.6</w:t>
      </w:r>
      <w:r>
        <w:rPr>
          <w:rFonts w:hint="eastAsia" w:eastAsia="方正仿宋_GBK" w:cs="Times New Roman"/>
          <w:b/>
          <w:bCs/>
          <w:color w:val="auto"/>
          <w:sz w:val="24"/>
          <w:szCs w:val="24"/>
          <w:highlight w:val="none"/>
          <w:lang w:val="en-US" w:eastAsia="zh-CN"/>
        </w:rPr>
        <w:t>项目调整</w:t>
      </w:r>
      <w:r>
        <w:rPr>
          <w:rFonts w:hint="default" w:ascii="Times New Roman" w:hAnsi="Times New Roman" w:eastAsia="方正仿宋_GBK" w:cs="Times New Roman"/>
          <w:b/>
          <w:bCs/>
          <w:color w:val="auto"/>
          <w:sz w:val="24"/>
          <w:szCs w:val="24"/>
          <w:highlight w:val="none"/>
          <w:lang w:val="en-US" w:eastAsia="zh-CN"/>
        </w:rPr>
        <w:t>引起的工期调整</w:t>
      </w:r>
      <w:bookmarkEnd w:id="263"/>
      <w:bookmarkEnd w:id="264"/>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因</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引起工期变化的，合同当事人均可要求调整合同工期，由合同当事人按照第4.4款〔商定或确定〕并参考工程所在地的工期定额标准确定增减工期天数。</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265" w:name="_Toc351203574"/>
      <w:r>
        <w:rPr>
          <w:rFonts w:hint="default" w:ascii="Times New Roman" w:hAnsi="Times New Roman" w:eastAsia="方正仿宋_GBK" w:cs="Times New Roman"/>
          <w:b/>
          <w:bCs/>
          <w:color w:val="auto"/>
          <w:sz w:val="24"/>
          <w:szCs w:val="24"/>
          <w:highlight w:val="none"/>
          <w:lang w:val="en-US" w:eastAsia="zh-CN"/>
        </w:rPr>
        <w:t>10.7暂估价</w:t>
      </w:r>
      <w:bookmarkEnd w:id="265"/>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暂估价专业分包工程、服务、材料和工程设备的明细由合同当事人在专用合同条款中约定。</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rPr>
        <w:t>10.7.1</w:t>
      </w:r>
      <w:r>
        <w:rPr>
          <w:rFonts w:hint="default" w:ascii="Times New Roman" w:hAnsi="Times New Roman" w:eastAsia="方正仿宋_GBK" w:cs="Times New Roman"/>
          <w:color w:val="auto"/>
          <w:kern w:val="0"/>
          <w:sz w:val="24"/>
          <w:szCs w:val="24"/>
          <w:highlight w:val="none"/>
        </w:rPr>
        <w:t xml:space="preserve"> 依法必须招标的暂估价项目</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对于依法必须招标的暂估价项目，采取以下第1种方式确定。合同当事人也可以在专用合同条款中选择其他招标方式。</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第1种方式：对于依法必须招标的暂估价项目，由承包人招标，对该暂估价项目的确认和批准按照以下约定执行：</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rPr>
        <w:t>10.7.2</w:t>
      </w:r>
      <w:r>
        <w:rPr>
          <w:rFonts w:hint="default" w:ascii="Times New Roman" w:hAnsi="Times New Roman" w:eastAsia="方正仿宋_GBK" w:cs="Times New Roman"/>
          <w:color w:val="auto"/>
          <w:kern w:val="0"/>
          <w:sz w:val="24"/>
          <w:szCs w:val="24"/>
          <w:highlight w:val="none"/>
        </w:rPr>
        <w:t>不属于依法必须招标的暂估价项目</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除专用合同条款另有约定外，对于不属于依法必须招标的暂估价项目，采取以下方式确定： </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（2）发包人认为承包人确定的供应商、分包人无法满足工程质量或合同要求的，发包人可以要求承包人重新确定暂估价项目的供应商、分包人;</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（3）承包人应当在签订暂估价合同后7天内，将暂估价合同副本报送发包人留存。</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266" w:name="_Toc351203575"/>
      <w:r>
        <w:rPr>
          <w:rFonts w:hint="default" w:ascii="Times New Roman" w:hAnsi="Times New Roman" w:eastAsia="方正仿宋_GBK" w:cs="Times New Roman"/>
          <w:b/>
          <w:bCs/>
          <w:color w:val="auto"/>
          <w:sz w:val="24"/>
          <w:szCs w:val="24"/>
          <w:highlight w:val="none"/>
          <w:lang w:val="en-US" w:eastAsia="zh-CN"/>
        </w:rPr>
        <w:t>1</w:t>
      </w:r>
      <w:bookmarkStart w:id="267" w:name="_Toc337558794"/>
      <w:bookmarkStart w:id="268" w:name="_Toc296503090"/>
      <w:bookmarkStart w:id="269" w:name="_Toc322522561"/>
      <w:bookmarkStart w:id="270" w:name="_Toc296346591"/>
      <w:r>
        <w:rPr>
          <w:rFonts w:hint="default" w:ascii="Times New Roman" w:hAnsi="Times New Roman" w:eastAsia="方正仿宋_GBK" w:cs="Times New Roman"/>
          <w:b/>
          <w:bCs/>
          <w:color w:val="auto"/>
          <w:sz w:val="24"/>
          <w:szCs w:val="24"/>
          <w:highlight w:val="none"/>
          <w:lang w:val="en-US" w:eastAsia="zh-CN"/>
        </w:rPr>
        <w:t>0.8暂列金额</w:t>
      </w:r>
      <w:bookmarkEnd w:id="266"/>
    </w:p>
    <w:bookmarkEnd w:id="267"/>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暂列金额应按照发包人的要求使用，发包人的要求应通过监理人发出。合同当事人可以在专用合同条款中协商确定有关事项。</w:t>
      </w:r>
    </w:p>
    <w:bookmarkEnd w:id="268"/>
    <w:bookmarkEnd w:id="269"/>
    <w:bookmarkEnd w:id="270"/>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271" w:name="_Toc351203576"/>
      <w:r>
        <w:rPr>
          <w:rFonts w:hint="default" w:ascii="Times New Roman" w:hAnsi="Times New Roman" w:eastAsia="方正仿宋_GBK" w:cs="Times New Roman"/>
          <w:b/>
          <w:bCs/>
          <w:color w:val="auto"/>
          <w:sz w:val="24"/>
          <w:szCs w:val="24"/>
          <w:highlight w:val="none"/>
          <w:lang w:val="en-US" w:eastAsia="zh-CN"/>
        </w:rPr>
        <w:t>1</w:t>
      </w:r>
      <w:bookmarkStart w:id="272" w:name="_Toc296346592"/>
      <w:bookmarkStart w:id="273" w:name="_Toc296503091"/>
      <w:bookmarkStart w:id="274" w:name="_Toc337558796"/>
      <w:r>
        <w:rPr>
          <w:rFonts w:hint="default" w:ascii="Times New Roman" w:hAnsi="Times New Roman" w:eastAsia="方正仿宋_GBK" w:cs="Times New Roman"/>
          <w:b/>
          <w:bCs/>
          <w:color w:val="auto"/>
          <w:sz w:val="24"/>
          <w:szCs w:val="24"/>
          <w:highlight w:val="none"/>
          <w:lang w:val="en-US" w:eastAsia="zh-CN"/>
        </w:rPr>
        <w:t>0.9计日工</w:t>
      </w:r>
      <w:bookmarkEnd w:id="271"/>
      <w:bookmarkEnd w:id="272"/>
      <w:bookmarkEnd w:id="273"/>
      <w:bookmarkEnd w:id="274"/>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采用计日工计价的任何一项工作，承包人应在该项工作实施过程中，每天提交以下报表和有关凭证报送监理人审查：</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（1）工作名称、内容和数量；</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（2）投入该工作的所有人员的姓名、专业、工种、级别和耗用工时；</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（3）投入该工作的材料类别和数量；</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（4）投入该工作的施工设备型号、台数和耗用台时；</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（5）其他有关资料和凭证。</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 计日工由承包人汇总后，列入最近一期进度付款申请单，由监理人审查并经发包人批准后列入进度付款。</w:t>
      </w:r>
    </w:p>
    <w:p>
      <w:pPr>
        <w:pStyle w:val="5"/>
        <w:spacing w:before="0" w:after="0" w:line="520" w:lineRule="exact"/>
        <w:ind w:firstLine="600" w:firstLineChars="200"/>
        <w:outlineLvl w:val="3"/>
        <w:rPr>
          <w:rFonts w:hint="default" w:ascii="Times New Roman" w:hAnsi="Times New Roman" w:eastAsia="方正仿宋_GBK" w:cs="Times New Roman"/>
          <w:color w:val="auto"/>
          <w:sz w:val="24"/>
          <w:szCs w:val="24"/>
          <w:highlight w:val="none"/>
        </w:rPr>
      </w:pPr>
      <w:bookmarkStart w:id="275" w:name="_Toc351203580"/>
      <w:bookmarkStart w:id="276" w:name="_Toc337558799"/>
      <w:bookmarkStart w:id="277" w:name="_Toc296346597"/>
      <w:bookmarkStart w:id="278" w:name="_Toc296503096"/>
      <w:bookmarkStart w:id="279" w:name="OLE_LINK3"/>
      <w:r>
        <w:rPr>
          <w:rFonts w:hint="eastAsia" w:ascii="方正仿宋_GBK" w:hAnsi="方正仿宋_GBK" w:eastAsia="方正仿宋_GBK" w:cs="方正仿宋_GBK"/>
          <w:sz w:val="30"/>
          <w:szCs w:val="30"/>
          <w:highlight w:val="none"/>
        </w:rPr>
        <w:t>★</w:t>
      </w:r>
      <w:r>
        <w:rPr>
          <w:rFonts w:hint="default" w:ascii="Times New Roman" w:hAnsi="Times New Roman" w:eastAsia="方正仿宋_GBK" w:cs="Times New Roman"/>
          <w:color w:val="auto"/>
          <w:sz w:val="24"/>
          <w:szCs w:val="24"/>
          <w:highlight w:val="none"/>
        </w:rPr>
        <w:t>1</w:t>
      </w:r>
      <w:r>
        <w:rPr>
          <w:rFonts w:hint="eastAsia"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 合同价格、计量与支付</w:t>
      </w:r>
      <w:bookmarkEnd w:id="275"/>
    </w:p>
    <w:bookmarkEnd w:id="276"/>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280" w:name="_Toc351203581"/>
      <w:bookmarkStart w:id="281" w:name="_Toc337558800"/>
      <w:r>
        <w:rPr>
          <w:rFonts w:hint="default" w:ascii="Times New Roman" w:hAnsi="Times New Roman" w:eastAsia="方正仿宋_GBK" w:cs="Times New Roman"/>
          <w:b/>
          <w:bCs/>
          <w:color w:val="auto"/>
          <w:sz w:val="24"/>
          <w:szCs w:val="24"/>
          <w:highlight w:val="none"/>
          <w:lang w:val="en-US" w:eastAsia="zh-CN"/>
        </w:rPr>
        <w:t>1</w:t>
      </w:r>
      <w:r>
        <w:rPr>
          <w:rFonts w:hint="eastAsia" w:eastAsia="方正仿宋_GBK" w:cs="Times New Roman"/>
          <w:b/>
          <w:bCs/>
          <w:color w:val="auto"/>
          <w:sz w:val="24"/>
          <w:szCs w:val="24"/>
          <w:highlight w:val="none"/>
          <w:lang w:val="en-US" w:eastAsia="zh-CN"/>
        </w:rPr>
        <w:t>1</w:t>
      </w:r>
      <w:r>
        <w:rPr>
          <w:rFonts w:hint="default" w:ascii="Times New Roman" w:hAnsi="Times New Roman" w:eastAsia="方正仿宋_GBK" w:cs="Times New Roman"/>
          <w:b/>
          <w:bCs/>
          <w:color w:val="auto"/>
          <w:sz w:val="24"/>
          <w:szCs w:val="24"/>
          <w:highlight w:val="none"/>
          <w:lang w:val="en-US" w:eastAsia="zh-CN"/>
        </w:rPr>
        <w:t>.1 合同价</w:t>
      </w:r>
      <w:bookmarkEnd w:id="277"/>
      <w:bookmarkEnd w:id="278"/>
      <w:r>
        <w:rPr>
          <w:rFonts w:hint="default" w:ascii="Times New Roman" w:hAnsi="Times New Roman" w:eastAsia="方正仿宋_GBK" w:cs="Times New Roman"/>
          <w:b/>
          <w:bCs/>
          <w:color w:val="auto"/>
          <w:sz w:val="24"/>
          <w:szCs w:val="24"/>
          <w:highlight w:val="none"/>
          <w:lang w:val="en-US" w:eastAsia="zh-CN"/>
        </w:rPr>
        <w:t>格形式</w:t>
      </w:r>
      <w:bookmarkEnd w:id="280"/>
    </w:p>
    <w:bookmarkEnd w:id="281"/>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发包人和承包人应在合同协议书中选择下列一种合同价格形式： </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1.单价合同</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单价合同是指合同当事人约定以工程量清单及其综合单价进行合同价格计算、调整和确认的建设工程施工合同，</w:t>
      </w:r>
      <w:r>
        <w:rPr>
          <w:rFonts w:hint="default" w:ascii="Times New Roman" w:hAnsi="Times New Roman" w:eastAsia="方正仿宋_GBK" w:cs="Times New Roman"/>
          <w:color w:val="auto"/>
          <w:sz w:val="24"/>
          <w:szCs w:val="24"/>
          <w:highlight w:val="none"/>
        </w:rPr>
        <w:t>在约定的范围内合同单价不作调整</w:t>
      </w:r>
      <w:r>
        <w:rPr>
          <w:rFonts w:hint="default" w:ascii="Times New Roman" w:hAnsi="Times New Roman" w:eastAsia="方正仿宋_GBK" w:cs="Times New Roman"/>
          <w:color w:val="auto"/>
          <w:kern w:val="0"/>
          <w:sz w:val="24"/>
          <w:szCs w:val="24"/>
          <w:highlight w:val="none"/>
        </w:rPr>
        <w:t>。</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2.总价合同</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总价合同是指合同当事人约定以施工图、已标价工程量清单或预算书及有关条件进行合同价格计算、调整和确认的建设工程施工合同，</w:t>
      </w:r>
      <w:r>
        <w:rPr>
          <w:rFonts w:hint="default" w:ascii="Times New Roman" w:hAnsi="Times New Roman" w:eastAsia="方正仿宋_GBK" w:cs="Times New Roman"/>
          <w:color w:val="auto"/>
          <w:sz w:val="24"/>
          <w:szCs w:val="24"/>
          <w:highlight w:val="none"/>
        </w:rPr>
        <w:t>在约定的范围内合同总价不作调整</w:t>
      </w:r>
      <w:r>
        <w:rPr>
          <w:rFonts w:hint="default" w:ascii="Times New Roman" w:hAnsi="Times New Roman" w:eastAsia="方正仿宋_GBK" w:cs="Times New Roman"/>
          <w:color w:val="auto"/>
          <w:kern w:val="0"/>
          <w:sz w:val="24"/>
          <w:szCs w:val="24"/>
          <w:highlight w:val="none"/>
        </w:rPr>
        <w:t>。</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3.其它价格形式</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合同当事人可在专用合同条款中约定其他合同价格形式。</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282" w:name="_Toc296346598"/>
      <w:bookmarkStart w:id="283" w:name="_Toc296503097"/>
      <w:bookmarkStart w:id="284" w:name="_Toc351203582"/>
      <w:bookmarkStart w:id="285" w:name="_Toc337558801"/>
      <w:r>
        <w:rPr>
          <w:rFonts w:hint="default" w:ascii="Times New Roman" w:hAnsi="Times New Roman" w:eastAsia="方正仿宋_GBK" w:cs="Times New Roman"/>
          <w:b/>
          <w:bCs/>
          <w:color w:val="auto"/>
          <w:sz w:val="24"/>
          <w:szCs w:val="24"/>
          <w:highlight w:val="none"/>
          <w:lang w:val="en-US" w:eastAsia="zh-CN"/>
        </w:rPr>
        <w:t>1</w:t>
      </w:r>
      <w:r>
        <w:rPr>
          <w:rFonts w:hint="eastAsia" w:eastAsia="方正仿宋_GBK" w:cs="Times New Roman"/>
          <w:b/>
          <w:bCs/>
          <w:color w:val="auto"/>
          <w:sz w:val="24"/>
          <w:szCs w:val="24"/>
          <w:highlight w:val="none"/>
          <w:lang w:val="en-US" w:eastAsia="zh-CN"/>
        </w:rPr>
        <w:t>1</w:t>
      </w:r>
      <w:r>
        <w:rPr>
          <w:rFonts w:hint="default" w:ascii="Times New Roman" w:hAnsi="Times New Roman" w:eastAsia="方正仿宋_GBK" w:cs="Times New Roman"/>
          <w:b/>
          <w:bCs/>
          <w:color w:val="auto"/>
          <w:sz w:val="24"/>
          <w:szCs w:val="24"/>
          <w:highlight w:val="none"/>
          <w:lang w:val="en-US" w:eastAsia="zh-CN"/>
        </w:rPr>
        <w:t>.2预</w:t>
      </w:r>
      <w:bookmarkEnd w:id="282"/>
      <w:bookmarkEnd w:id="283"/>
      <w:bookmarkStart w:id="286" w:name="_Toc296346601"/>
      <w:bookmarkStart w:id="287" w:name="_Toc296503100"/>
      <w:r>
        <w:rPr>
          <w:rFonts w:hint="default" w:ascii="Times New Roman" w:hAnsi="Times New Roman" w:eastAsia="方正仿宋_GBK" w:cs="Times New Roman"/>
          <w:b/>
          <w:bCs/>
          <w:color w:val="auto"/>
          <w:sz w:val="24"/>
          <w:szCs w:val="24"/>
          <w:highlight w:val="none"/>
          <w:lang w:val="en-US" w:eastAsia="zh-CN"/>
        </w:rPr>
        <w:t>付款</w:t>
      </w:r>
      <w:bookmarkEnd w:id="284"/>
    </w:p>
    <w:bookmarkEnd w:id="285"/>
    <w:bookmarkEnd w:id="286"/>
    <w:bookmarkEnd w:id="287"/>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kern w:val="0"/>
          <w:sz w:val="24"/>
          <w:szCs w:val="24"/>
          <w:highlight w:val="none"/>
        </w:rPr>
        <w:t>1预付款的支付</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预付款的支付按照专用合同条款约定执行，但至迟应在开工通知载明的开工日期7天前支付。预付款应当用于材料、工程设备、施工设备的采购及修建临时工程、组织施工队伍进场等。</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除专用合同条款另有约定外，预付款在进度付款中同比例扣回。</w:t>
      </w:r>
      <w:bookmarkEnd w:id="279"/>
      <w:r>
        <w:rPr>
          <w:rFonts w:hint="default" w:ascii="Times New Roman" w:hAnsi="Times New Roman" w:eastAsia="方正仿宋_GBK" w:cs="Times New Roman"/>
          <w:color w:val="auto"/>
          <w:kern w:val="0"/>
          <w:sz w:val="24"/>
          <w:szCs w:val="24"/>
          <w:highlight w:val="none"/>
        </w:rPr>
        <w:t>在颁发工程接收证书前，提前解除合同的，尚未扣完的预付款应与合同价款一并结算。</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发包人逾期支付预付款超过7天的，承包人有权向发包人发出要求预付的催告通知，发包人收到通知后7天内仍未支付的，承包人有权暂停施工，并按第1</w:t>
      </w:r>
      <w:r>
        <w:rPr>
          <w:rFonts w:hint="eastAsia"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.1.1项〔发包人违约的情形〕执行。</w:t>
      </w:r>
    </w:p>
    <w:p>
      <w:pPr>
        <w:spacing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.2.2 预付款担保</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发包人在工程款中逐期扣回预付款后，预付款担保额度应相应减少，但剩余的预付款担保金额不得低于未被扣回的预付款金额。</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288" w:name="_Toc351203583"/>
      <w:bookmarkStart w:id="289" w:name="_Toc337558802"/>
      <w:r>
        <w:rPr>
          <w:rFonts w:hint="default" w:ascii="Times New Roman" w:hAnsi="Times New Roman" w:eastAsia="方正仿宋_GBK" w:cs="Times New Roman"/>
          <w:b/>
          <w:bCs/>
          <w:color w:val="auto"/>
          <w:sz w:val="24"/>
          <w:szCs w:val="24"/>
          <w:highlight w:val="none"/>
          <w:lang w:val="en-US" w:eastAsia="zh-CN"/>
        </w:rPr>
        <w:t>1</w:t>
      </w:r>
      <w:r>
        <w:rPr>
          <w:rFonts w:hint="eastAsia" w:eastAsia="方正仿宋_GBK" w:cs="Times New Roman"/>
          <w:b/>
          <w:bCs/>
          <w:color w:val="auto"/>
          <w:sz w:val="24"/>
          <w:szCs w:val="24"/>
          <w:highlight w:val="none"/>
          <w:lang w:val="en-US" w:eastAsia="zh-CN"/>
        </w:rPr>
        <w:t>1</w:t>
      </w:r>
      <w:r>
        <w:rPr>
          <w:rFonts w:hint="default" w:ascii="Times New Roman" w:hAnsi="Times New Roman" w:eastAsia="方正仿宋_GBK" w:cs="Times New Roman"/>
          <w:b/>
          <w:bCs/>
          <w:color w:val="auto"/>
          <w:sz w:val="24"/>
          <w:szCs w:val="24"/>
          <w:highlight w:val="none"/>
          <w:lang w:val="en-US" w:eastAsia="zh-CN"/>
        </w:rPr>
        <w:t>.3计量</w:t>
      </w:r>
      <w:bookmarkEnd w:id="288"/>
    </w:p>
    <w:bookmarkEnd w:id="289"/>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1</w:t>
      </w:r>
      <w:r>
        <w:rPr>
          <w:rFonts w:hint="default" w:ascii="Times New Roman" w:hAnsi="Times New Roman" w:eastAsia="方正仿宋_GBK" w:cs="Times New Roman"/>
          <w:color w:val="auto"/>
          <w:kern w:val="0"/>
          <w:sz w:val="24"/>
          <w:szCs w:val="24"/>
          <w:highlight w:val="none"/>
        </w:rPr>
        <w:t>.3.1 计量原则</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工程量计量按照合同约定的工程量计算规则、图纸及</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指示等进行计量。工程量计算规则应以相关的国家标准、行业标准等为依据，由合同当事人在专用合同条款中约定。</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1</w:t>
      </w:r>
      <w:r>
        <w:rPr>
          <w:rFonts w:hint="default" w:ascii="Times New Roman" w:hAnsi="Times New Roman" w:eastAsia="方正仿宋_GBK" w:cs="Times New Roman"/>
          <w:color w:val="auto"/>
          <w:kern w:val="0"/>
          <w:sz w:val="24"/>
          <w:szCs w:val="24"/>
          <w:highlight w:val="none"/>
        </w:rPr>
        <w:t>.3.2 计量周期</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除专用合同条款另有约定外，工程量的计量按月进行。</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1</w:t>
      </w:r>
      <w:r>
        <w:rPr>
          <w:rFonts w:hint="default" w:ascii="Times New Roman" w:hAnsi="Times New Roman" w:eastAsia="方正仿宋_GBK" w:cs="Times New Roman"/>
          <w:color w:val="auto"/>
          <w:kern w:val="0"/>
          <w:sz w:val="24"/>
          <w:szCs w:val="24"/>
          <w:highlight w:val="none"/>
        </w:rPr>
        <w:t>.3.3 单价合同的计量</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除专用合同条款另有约定外，单价合同的计量按照本项约定执行：</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（1）承包人应于每月25日向监理人报送上月20日至当月19日已完成的工程量报告，并附具进度付款申请单、已完成</w:t>
      </w:r>
      <w:r>
        <w:rPr>
          <w:rFonts w:hint="eastAsia" w:eastAsia="方正仿宋_GBK" w:cs="Times New Roman"/>
          <w:color w:val="auto"/>
          <w:kern w:val="0"/>
          <w:sz w:val="24"/>
          <w:szCs w:val="24"/>
          <w:highlight w:val="none"/>
          <w:lang w:eastAsia="zh-CN"/>
        </w:rPr>
        <w:t>单项工程的</w:t>
      </w:r>
      <w:r>
        <w:rPr>
          <w:rFonts w:hint="default" w:ascii="Times New Roman" w:hAnsi="Times New Roman" w:eastAsia="方正仿宋_GBK" w:cs="Times New Roman"/>
          <w:color w:val="auto"/>
          <w:kern w:val="0"/>
          <w:sz w:val="24"/>
          <w:szCs w:val="24"/>
          <w:highlight w:val="none"/>
        </w:rPr>
        <w:t>工程量报表和</w:t>
      </w:r>
      <w:r>
        <w:rPr>
          <w:rFonts w:hint="eastAsia" w:eastAsia="方正仿宋_GBK" w:cs="Times New Roman"/>
          <w:color w:val="auto"/>
          <w:kern w:val="0"/>
          <w:sz w:val="24"/>
          <w:szCs w:val="24"/>
          <w:highlight w:val="none"/>
          <w:lang w:eastAsia="zh-CN"/>
        </w:rPr>
        <w:t>隐蔽工程验收、工序验收、单项工程验收</w:t>
      </w:r>
      <w:r>
        <w:rPr>
          <w:rFonts w:hint="default" w:ascii="Times New Roman" w:hAnsi="Times New Roman" w:eastAsia="方正仿宋_GBK" w:cs="Times New Roman"/>
          <w:color w:val="auto"/>
          <w:kern w:val="0"/>
          <w:sz w:val="24"/>
          <w:szCs w:val="24"/>
          <w:highlight w:val="none"/>
        </w:rPr>
        <w:t>资料。</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（2）监理人应在收到承包人提交的</w:t>
      </w:r>
      <w:r>
        <w:rPr>
          <w:rFonts w:hint="eastAsia" w:eastAsia="方正仿宋_GBK" w:cs="Times New Roman"/>
          <w:color w:val="auto"/>
          <w:kern w:val="0"/>
          <w:sz w:val="24"/>
          <w:szCs w:val="24"/>
          <w:highlight w:val="none"/>
          <w:lang w:eastAsia="zh-CN"/>
        </w:rPr>
        <w:t>支付申请资料</w:t>
      </w:r>
      <w:r>
        <w:rPr>
          <w:rFonts w:hint="default" w:ascii="Times New Roman" w:hAnsi="Times New Roman" w:eastAsia="方正仿宋_GBK" w:cs="Times New Roman"/>
          <w:color w:val="auto"/>
          <w:kern w:val="0"/>
          <w:sz w:val="24"/>
          <w:szCs w:val="24"/>
          <w:highlight w:val="none"/>
        </w:rPr>
        <w:t>后7天内完成审核并报送发包人，以确定当月实际完成的工程量。监理人对</w:t>
      </w:r>
      <w:r>
        <w:rPr>
          <w:rFonts w:hint="eastAsia" w:eastAsia="方正仿宋_GBK" w:cs="Times New Roman"/>
          <w:color w:val="auto"/>
          <w:kern w:val="0"/>
          <w:sz w:val="24"/>
          <w:szCs w:val="24"/>
          <w:highlight w:val="none"/>
          <w:lang w:eastAsia="zh-CN"/>
        </w:rPr>
        <w:t>支付申请资料</w:t>
      </w:r>
      <w:r>
        <w:rPr>
          <w:rFonts w:hint="default" w:ascii="Times New Roman" w:hAnsi="Times New Roman" w:eastAsia="方正仿宋_GBK" w:cs="Times New Roman"/>
          <w:color w:val="auto"/>
          <w:kern w:val="0"/>
          <w:sz w:val="24"/>
          <w:szCs w:val="24"/>
          <w:highlight w:val="none"/>
        </w:rPr>
        <w:t>有异议的，有权要求承包人</w:t>
      </w:r>
      <w:r>
        <w:rPr>
          <w:rFonts w:hint="eastAsia" w:eastAsia="方正仿宋_GBK" w:cs="Times New Roman"/>
          <w:color w:val="auto"/>
          <w:kern w:val="0"/>
          <w:sz w:val="24"/>
          <w:szCs w:val="24"/>
          <w:highlight w:val="none"/>
          <w:lang w:eastAsia="zh-CN"/>
        </w:rPr>
        <w:t>补充补正</w:t>
      </w:r>
      <w:r>
        <w:rPr>
          <w:rFonts w:hint="default" w:ascii="Times New Roman" w:hAnsi="Times New Roman" w:eastAsia="方正仿宋_GBK" w:cs="Times New Roman"/>
          <w:color w:val="auto"/>
          <w:kern w:val="0"/>
          <w:sz w:val="24"/>
          <w:szCs w:val="24"/>
          <w:highlight w:val="none"/>
        </w:rPr>
        <w:t>。</w:t>
      </w:r>
    </w:p>
    <w:p>
      <w:pPr>
        <w:spacing w:line="520" w:lineRule="exact"/>
        <w:ind w:firstLine="480" w:firstLineChars="200"/>
        <w:jc w:val="left"/>
        <w:outlineLvl w:val="9"/>
        <w:rPr>
          <w:rFonts w:hint="default" w:ascii="Times New Roman" w:hAnsi="Times New Roman" w:eastAsia="方正仿宋_GBK" w:cs="Times New Roman"/>
          <w:b/>
          <w:bCs/>
          <w:color w:val="auto"/>
          <w:kern w:val="0"/>
          <w:sz w:val="24"/>
          <w:szCs w:val="24"/>
          <w:highlight w:val="none"/>
        </w:rPr>
      </w:pPr>
      <w:r>
        <w:rPr>
          <w:rFonts w:hint="default" w:ascii="Times New Roman" w:hAnsi="Times New Roman" w:eastAsia="方正仿宋_GBK" w:cs="Times New Roman"/>
          <w:b w:val="0"/>
          <w:bCs w:val="0"/>
          <w:color w:val="auto"/>
          <w:kern w:val="0"/>
          <w:sz w:val="24"/>
          <w:szCs w:val="24"/>
          <w:highlight w:val="none"/>
          <w:u w:val="none"/>
        </w:rPr>
        <w:t>（3）</w:t>
      </w:r>
      <w:r>
        <w:rPr>
          <w:rFonts w:hint="default" w:ascii="Times New Roman" w:hAnsi="Times New Roman" w:eastAsia="方正仿宋_GBK" w:cs="Times New Roman"/>
          <w:color w:val="auto"/>
          <w:kern w:val="0"/>
          <w:sz w:val="24"/>
          <w:szCs w:val="24"/>
          <w:highlight w:val="none"/>
          <w:u w:val="none"/>
        </w:rPr>
        <w:t>隐蔽工程未经验收或验收不合格，擅自进入下一道施工工序的，该隐蔽工程的工程量不予记入工程价款。</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1</w:t>
      </w:r>
      <w:r>
        <w:rPr>
          <w:rFonts w:hint="default" w:ascii="Times New Roman" w:hAnsi="Times New Roman" w:eastAsia="方正仿宋_GBK" w:cs="Times New Roman"/>
          <w:color w:val="auto"/>
          <w:kern w:val="0"/>
          <w:sz w:val="24"/>
          <w:szCs w:val="24"/>
          <w:highlight w:val="none"/>
        </w:rPr>
        <w:t>.3.4 总价合同的计量</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除专用合同条款另有约定外，按月计量支付的总价合同，按照本项约定执行：</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（1）承包人应于每月25日向监理人报送上月20日至当月19日已完成的工程量报告，并附具进度付款申请单、已完成</w:t>
      </w:r>
      <w:r>
        <w:rPr>
          <w:rFonts w:hint="eastAsia" w:eastAsia="方正仿宋_GBK" w:cs="Times New Roman"/>
          <w:color w:val="auto"/>
          <w:kern w:val="0"/>
          <w:sz w:val="24"/>
          <w:szCs w:val="24"/>
          <w:highlight w:val="none"/>
          <w:lang w:eastAsia="zh-CN"/>
        </w:rPr>
        <w:t>单项工程的</w:t>
      </w:r>
      <w:r>
        <w:rPr>
          <w:rFonts w:hint="default" w:ascii="Times New Roman" w:hAnsi="Times New Roman" w:eastAsia="方正仿宋_GBK" w:cs="Times New Roman"/>
          <w:color w:val="auto"/>
          <w:kern w:val="0"/>
          <w:sz w:val="24"/>
          <w:szCs w:val="24"/>
          <w:highlight w:val="none"/>
        </w:rPr>
        <w:t>工程量报表和</w:t>
      </w:r>
      <w:r>
        <w:rPr>
          <w:rFonts w:hint="eastAsia" w:eastAsia="方正仿宋_GBK" w:cs="Times New Roman"/>
          <w:color w:val="auto"/>
          <w:kern w:val="0"/>
          <w:sz w:val="24"/>
          <w:szCs w:val="24"/>
          <w:highlight w:val="none"/>
          <w:lang w:eastAsia="zh-CN"/>
        </w:rPr>
        <w:t>隐蔽工程验收、工序验收、单项工程验收</w:t>
      </w:r>
      <w:r>
        <w:rPr>
          <w:rFonts w:hint="default" w:ascii="Times New Roman" w:hAnsi="Times New Roman" w:eastAsia="方正仿宋_GBK" w:cs="Times New Roman"/>
          <w:color w:val="auto"/>
          <w:kern w:val="0"/>
          <w:sz w:val="24"/>
          <w:szCs w:val="24"/>
          <w:highlight w:val="none"/>
        </w:rPr>
        <w:t>资料。</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（2）监理人应在收到承包人提交的</w:t>
      </w:r>
      <w:r>
        <w:rPr>
          <w:rFonts w:hint="eastAsia" w:eastAsia="方正仿宋_GBK" w:cs="Times New Roman"/>
          <w:color w:val="auto"/>
          <w:kern w:val="0"/>
          <w:sz w:val="24"/>
          <w:szCs w:val="24"/>
          <w:highlight w:val="none"/>
          <w:lang w:eastAsia="zh-CN"/>
        </w:rPr>
        <w:t>支付申请资料</w:t>
      </w:r>
      <w:r>
        <w:rPr>
          <w:rFonts w:hint="default" w:ascii="Times New Roman" w:hAnsi="Times New Roman" w:eastAsia="方正仿宋_GBK" w:cs="Times New Roman"/>
          <w:color w:val="auto"/>
          <w:kern w:val="0"/>
          <w:sz w:val="24"/>
          <w:szCs w:val="24"/>
          <w:highlight w:val="none"/>
        </w:rPr>
        <w:t>后7天内完成审核并报送发包人，以确定当月实际完成的工程量。监理人对工程量有异议的，有权要求承包人进行</w:t>
      </w:r>
      <w:r>
        <w:rPr>
          <w:rFonts w:hint="eastAsia" w:eastAsia="方正仿宋_GBK" w:cs="Times New Roman"/>
          <w:color w:val="auto"/>
          <w:kern w:val="0"/>
          <w:sz w:val="24"/>
          <w:szCs w:val="24"/>
          <w:highlight w:val="none"/>
          <w:lang w:eastAsia="zh-CN"/>
        </w:rPr>
        <w:t>补充补正</w:t>
      </w:r>
      <w:r>
        <w:rPr>
          <w:rFonts w:hint="default" w:ascii="Times New Roman" w:hAnsi="Times New Roman" w:eastAsia="方正仿宋_GBK" w:cs="Times New Roman"/>
          <w:color w:val="auto"/>
          <w:kern w:val="0"/>
          <w:sz w:val="24"/>
          <w:szCs w:val="24"/>
          <w:highlight w:val="none"/>
        </w:rPr>
        <w:t>。</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1</w:t>
      </w:r>
      <w:r>
        <w:rPr>
          <w:rFonts w:hint="default" w:ascii="Times New Roman" w:hAnsi="Times New Roman" w:eastAsia="方正仿宋_GBK" w:cs="Times New Roman"/>
          <w:color w:val="auto"/>
          <w:kern w:val="0"/>
          <w:sz w:val="24"/>
          <w:szCs w:val="24"/>
          <w:highlight w:val="none"/>
        </w:rPr>
        <w:t>.3.6 其他价格形式合同的计量</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合同当事人可在专用合同条款中约定其他价格形式合同的计量方式和程序。</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290" w:name="_Toc296346602"/>
      <w:bookmarkStart w:id="291" w:name="_Toc296503101"/>
      <w:bookmarkStart w:id="292" w:name="_Toc351203584"/>
      <w:bookmarkStart w:id="293" w:name="_Toc337558803"/>
      <w:r>
        <w:rPr>
          <w:rFonts w:hint="default" w:ascii="Times New Roman" w:hAnsi="Times New Roman" w:eastAsia="方正仿宋_GBK" w:cs="Times New Roman"/>
          <w:b/>
          <w:bCs/>
          <w:color w:val="auto"/>
          <w:sz w:val="24"/>
          <w:szCs w:val="24"/>
          <w:highlight w:val="none"/>
          <w:lang w:val="en-US" w:eastAsia="zh-CN"/>
        </w:rPr>
        <w:t>1</w:t>
      </w:r>
      <w:r>
        <w:rPr>
          <w:rFonts w:hint="eastAsia" w:eastAsia="方正仿宋_GBK" w:cs="Times New Roman"/>
          <w:b/>
          <w:bCs/>
          <w:color w:val="auto"/>
          <w:sz w:val="24"/>
          <w:szCs w:val="24"/>
          <w:highlight w:val="none"/>
          <w:lang w:val="en-US" w:eastAsia="zh-CN"/>
        </w:rPr>
        <w:t>1</w:t>
      </w:r>
      <w:r>
        <w:rPr>
          <w:rFonts w:hint="default" w:ascii="Times New Roman" w:hAnsi="Times New Roman" w:eastAsia="方正仿宋_GBK" w:cs="Times New Roman"/>
          <w:b/>
          <w:bCs/>
          <w:color w:val="auto"/>
          <w:sz w:val="24"/>
          <w:szCs w:val="24"/>
          <w:highlight w:val="none"/>
          <w:lang w:val="en-US" w:eastAsia="zh-CN"/>
        </w:rPr>
        <w:t>.4工程进度款支</w:t>
      </w:r>
      <w:bookmarkEnd w:id="290"/>
      <w:bookmarkEnd w:id="291"/>
      <w:r>
        <w:rPr>
          <w:rFonts w:hint="default" w:ascii="Times New Roman" w:hAnsi="Times New Roman" w:eastAsia="方正仿宋_GBK" w:cs="Times New Roman"/>
          <w:b/>
          <w:bCs/>
          <w:color w:val="auto"/>
          <w:sz w:val="24"/>
          <w:szCs w:val="24"/>
          <w:highlight w:val="none"/>
          <w:lang w:val="en-US" w:eastAsia="zh-CN"/>
        </w:rPr>
        <w:t>付</w:t>
      </w:r>
      <w:bookmarkEnd w:id="292"/>
    </w:p>
    <w:bookmarkEnd w:id="293"/>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bookmarkStart w:id="294" w:name="_Toc29821"/>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.4</w:t>
      </w:r>
      <w:r>
        <w:rPr>
          <w:rFonts w:hint="default" w:ascii="Times New Roman" w:hAnsi="Times New Roman" w:eastAsia="方正仿宋_GBK" w:cs="Times New Roman"/>
          <w:color w:val="auto"/>
          <w:kern w:val="0"/>
          <w:sz w:val="24"/>
          <w:szCs w:val="24"/>
          <w:highlight w:val="none"/>
        </w:rPr>
        <w:t>.1 付款周期</w:t>
      </w:r>
      <w:bookmarkEnd w:id="294"/>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除专用合同条款另有约定外，付款周期应按照第1</w:t>
      </w:r>
      <w:r>
        <w:rPr>
          <w:rFonts w:hint="eastAsia" w:eastAsia="方正仿宋_GBK" w:cs="Times New Roman"/>
          <w:color w:val="auto"/>
          <w:kern w:val="0"/>
          <w:sz w:val="24"/>
          <w:szCs w:val="24"/>
          <w:highlight w:val="none"/>
          <w:lang w:val="en-US" w:eastAsia="zh-CN"/>
        </w:rPr>
        <w:t>1</w:t>
      </w:r>
      <w:r>
        <w:rPr>
          <w:rFonts w:hint="default" w:ascii="Times New Roman" w:hAnsi="Times New Roman" w:eastAsia="方正仿宋_GBK" w:cs="Times New Roman"/>
          <w:color w:val="auto"/>
          <w:kern w:val="0"/>
          <w:sz w:val="24"/>
          <w:szCs w:val="24"/>
          <w:highlight w:val="none"/>
        </w:rPr>
        <w:t>.3.2项〔计量周期〕的约定与计量周期保持一致。</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.4</w:t>
      </w:r>
      <w:r>
        <w:rPr>
          <w:rFonts w:hint="default" w:ascii="Times New Roman" w:hAnsi="Times New Roman" w:eastAsia="方正仿宋_GBK" w:cs="Times New Roman"/>
          <w:color w:val="auto"/>
          <w:kern w:val="0"/>
          <w:sz w:val="24"/>
          <w:szCs w:val="24"/>
          <w:highlight w:val="none"/>
        </w:rPr>
        <w:t>.2 进度付款申请</w:t>
      </w:r>
      <w:r>
        <w:rPr>
          <w:rFonts w:hint="eastAsia" w:eastAsia="方正仿宋_GBK" w:cs="Times New Roman"/>
          <w:color w:val="auto"/>
          <w:kern w:val="0"/>
          <w:sz w:val="24"/>
          <w:szCs w:val="24"/>
          <w:highlight w:val="none"/>
          <w:lang w:eastAsia="zh-CN"/>
        </w:rPr>
        <w:t>资料</w:t>
      </w:r>
      <w:r>
        <w:rPr>
          <w:rFonts w:hint="default" w:ascii="Times New Roman" w:hAnsi="Times New Roman" w:eastAsia="方正仿宋_GBK" w:cs="Times New Roman"/>
          <w:color w:val="auto"/>
          <w:kern w:val="0"/>
          <w:sz w:val="24"/>
          <w:szCs w:val="24"/>
          <w:highlight w:val="none"/>
        </w:rPr>
        <w:t>的编制</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除专用合同条款另有约定外，进度付款申请</w:t>
      </w:r>
      <w:r>
        <w:rPr>
          <w:rFonts w:hint="eastAsia" w:eastAsia="方正仿宋_GBK" w:cs="Times New Roman"/>
          <w:color w:val="auto"/>
          <w:kern w:val="0"/>
          <w:sz w:val="24"/>
          <w:szCs w:val="24"/>
          <w:highlight w:val="none"/>
          <w:lang w:eastAsia="zh-CN"/>
        </w:rPr>
        <w:t>资料</w:t>
      </w:r>
      <w:r>
        <w:rPr>
          <w:rFonts w:hint="default" w:ascii="Times New Roman" w:hAnsi="Times New Roman" w:eastAsia="方正仿宋_GBK" w:cs="Times New Roman"/>
          <w:color w:val="auto"/>
          <w:kern w:val="0"/>
          <w:sz w:val="24"/>
          <w:szCs w:val="24"/>
          <w:highlight w:val="none"/>
        </w:rPr>
        <w:t>应包括下列内容：</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（1）截至本次付款周期已完成工作对应的金额；</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（2）根据第10条〔</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〕应增加和扣减的</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金额；</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（3）根据第1</w:t>
      </w:r>
      <w:r>
        <w:rPr>
          <w:rFonts w:hint="default" w:eastAsia="方正仿宋_GBK" w:cs="Times New Roman"/>
          <w:color w:val="auto"/>
          <w:kern w:val="0"/>
          <w:sz w:val="24"/>
          <w:szCs w:val="24"/>
          <w:highlight w:val="none"/>
          <w:lang w:val="en"/>
        </w:rPr>
        <w:t>1</w:t>
      </w:r>
      <w:r>
        <w:rPr>
          <w:rFonts w:hint="default" w:ascii="Times New Roman" w:hAnsi="Times New Roman" w:eastAsia="方正仿宋_GBK" w:cs="Times New Roman"/>
          <w:color w:val="auto"/>
          <w:kern w:val="0"/>
          <w:sz w:val="24"/>
          <w:szCs w:val="24"/>
          <w:highlight w:val="none"/>
        </w:rPr>
        <w:t>.2款〔预付款〕约定应支付的预付款和扣减的返还预付款；</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（4）根据第1</w:t>
      </w:r>
      <w:r>
        <w:rPr>
          <w:rFonts w:hint="default" w:eastAsia="方正仿宋_GBK" w:cs="Times New Roman"/>
          <w:color w:val="auto"/>
          <w:kern w:val="0"/>
          <w:sz w:val="24"/>
          <w:szCs w:val="24"/>
          <w:highlight w:val="none"/>
          <w:lang w:val="en"/>
        </w:rPr>
        <w:t>4</w:t>
      </w:r>
      <w:r>
        <w:rPr>
          <w:rFonts w:hint="default" w:ascii="Times New Roman" w:hAnsi="Times New Roman" w:eastAsia="方正仿宋_GBK" w:cs="Times New Roman"/>
          <w:color w:val="auto"/>
          <w:kern w:val="0"/>
          <w:sz w:val="24"/>
          <w:szCs w:val="24"/>
          <w:highlight w:val="none"/>
        </w:rPr>
        <w:t>.3款〔质量保证金〕约定应扣减的质量保证金；</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r>
        <w:rPr>
          <w:rFonts w:hint="eastAsia"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）对已签发的进度款支付证书中出现错误的修正，应在本次进度付款中支付或扣除的金额；</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r>
        <w:rPr>
          <w:rFonts w:hint="eastAsia" w:eastAsia="方正仿宋_GBK" w:cs="Times New Roman"/>
          <w:color w:val="auto"/>
          <w:kern w:val="0"/>
          <w:sz w:val="24"/>
          <w:szCs w:val="24"/>
          <w:highlight w:val="none"/>
          <w:lang w:val="en-US" w:eastAsia="zh-CN"/>
        </w:rPr>
        <w:t>6</w:t>
      </w:r>
      <w:r>
        <w:rPr>
          <w:rFonts w:hint="default" w:ascii="Times New Roman" w:hAnsi="Times New Roman" w:eastAsia="方正仿宋_GBK" w:cs="Times New Roman"/>
          <w:color w:val="auto"/>
          <w:kern w:val="0"/>
          <w:sz w:val="24"/>
          <w:szCs w:val="24"/>
          <w:highlight w:val="none"/>
        </w:rPr>
        <w:t>）根据合同约定应增加和扣减的其他金额。</w:t>
      </w:r>
    </w:p>
    <w:p>
      <w:pPr>
        <w:pStyle w:val="15"/>
        <w:spacing w:after="0" w:line="520" w:lineRule="exact"/>
        <w:ind w:left="0" w:leftChars="0" w:firstLine="0" w:firstLineChars="0"/>
        <w:rPr>
          <w:rFonts w:hint="default" w:eastAsia="方正仿宋_GBK"/>
          <w:highlight w:val="none"/>
          <w:lang w:val="en-US" w:eastAsia="zh-CN"/>
        </w:rPr>
      </w:pPr>
      <w:r>
        <w:rPr>
          <w:rFonts w:hint="eastAsia" w:eastAsia="方正仿宋_GBK" w:cs="Times New Roman"/>
          <w:color w:val="auto"/>
          <w:kern w:val="0"/>
          <w:sz w:val="24"/>
          <w:szCs w:val="24"/>
          <w:highlight w:val="none"/>
          <w:lang w:val="en-US" w:eastAsia="zh-CN"/>
        </w:rPr>
        <w:t xml:space="preserve">    （7）</w:t>
      </w:r>
      <w:r>
        <w:rPr>
          <w:rFonts w:hint="eastAsia" w:eastAsia="方正仿宋_GBK" w:cs="Times New Roman"/>
          <w:color w:val="auto"/>
          <w:kern w:val="0"/>
          <w:sz w:val="24"/>
          <w:szCs w:val="24"/>
          <w:highlight w:val="none"/>
          <w:lang w:eastAsia="zh-CN"/>
        </w:rPr>
        <w:t>隐蔽工程验收、工序验收以及单项工程验收</w:t>
      </w:r>
      <w:r>
        <w:rPr>
          <w:rFonts w:hint="default" w:ascii="Times New Roman" w:hAnsi="Times New Roman" w:eastAsia="方正仿宋_GBK" w:cs="Times New Roman"/>
          <w:color w:val="auto"/>
          <w:kern w:val="0"/>
          <w:sz w:val="24"/>
          <w:szCs w:val="24"/>
          <w:highlight w:val="none"/>
        </w:rPr>
        <w:t>资料</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.4</w:t>
      </w:r>
      <w:r>
        <w:rPr>
          <w:rFonts w:hint="default" w:ascii="Times New Roman" w:hAnsi="Times New Roman" w:eastAsia="方正仿宋_GBK" w:cs="Times New Roman"/>
          <w:color w:val="auto"/>
          <w:kern w:val="0"/>
          <w:sz w:val="24"/>
          <w:szCs w:val="24"/>
          <w:highlight w:val="none"/>
        </w:rPr>
        <w:t>.</w:t>
      </w:r>
      <w:r>
        <w:rPr>
          <w:rFonts w:hint="eastAsia" w:eastAsia="方正仿宋_GBK" w:cs="Times New Roman"/>
          <w:color w:val="auto"/>
          <w:kern w:val="0"/>
          <w:sz w:val="24"/>
          <w:szCs w:val="24"/>
          <w:highlight w:val="none"/>
          <w:lang w:val="en-US" w:eastAsia="zh-CN"/>
        </w:rPr>
        <w:t>3</w:t>
      </w:r>
      <w:r>
        <w:rPr>
          <w:rFonts w:hint="default" w:ascii="Times New Roman" w:hAnsi="Times New Roman" w:eastAsia="方正仿宋_GBK" w:cs="Times New Roman"/>
          <w:color w:val="auto"/>
          <w:kern w:val="0"/>
          <w:sz w:val="24"/>
          <w:szCs w:val="24"/>
          <w:highlight w:val="none"/>
        </w:rPr>
        <w:t xml:space="preserve"> 进度款审核和支付</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除专用合同条款另有约定外，监理人应在收到承包人进度付款申请</w:t>
      </w:r>
      <w:r>
        <w:rPr>
          <w:rFonts w:hint="eastAsia" w:eastAsia="方正仿宋_GBK" w:cs="Times New Roman"/>
          <w:color w:val="auto"/>
          <w:kern w:val="0"/>
          <w:sz w:val="24"/>
          <w:szCs w:val="24"/>
          <w:highlight w:val="none"/>
          <w:lang w:eastAsia="zh-CN"/>
        </w:rPr>
        <w:t>资料</w:t>
      </w:r>
      <w:r>
        <w:rPr>
          <w:rFonts w:hint="default" w:ascii="Times New Roman" w:hAnsi="Times New Roman" w:eastAsia="方正仿宋_GBK" w:cs="Times New Roman"/>
          <w:color w:val="auto"/>
          <w:kern w:val="0"/>
          <w:sz w:val="24"/>
          <w:szCs w:val="24"/>
          <w:highlight w:val="none"/>
        </w:rPr>
        <w:t>后7天内完成审查并报送发包人。</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发包人和监理人对承包人的进度付款申请</w:t>
      </w:r>
      <w:r>
        <w:rPr>
          <w:rFonts w:hint="eastAsia" w:eastAsia="方正仿宋_GBK" w:cs="Times New Roman"/>
          <w:color w:val="auto"/>
          <w:kern w:val="0"/>
          <w:sz w:val="24"/>
          <w:szCs w:val="24"/>
          <w:highlight w:val="none"/>
          <w:lang w:eastAsia="zh-CN"/>
        </w:rPr>
        <w:t>资料</w:t>
      </w:r>
      <w:r>
        <w:rPr>
          <w:rFonts w:hint="default" w:ascii="Times New Roman" w:hAnsi="Times New Roman" w:eastAsia="方正仿宋_GBK" w:cs="Times New Roman"/>
          <w:color w:val="auto"/>
          <w:kern w:val="0"/>
          <w:sz w:val="24"/>
          <w:szCs w:val="24"/>
          <w:highlight w:val="none"/>
        </w:rPr>
        <w:t>有异议的，有权要求承包人修正和提供补充资料，承包人应提交修正后的进度付款申请</w:t>
      </w:r>
      <w:r>
        <w:rPr>
          <w:rFonts w:hint="eastAsia" w:eastAsia="方正仿宋_GBK" w:cs="Times New Roman"/>
          <w:color w:val="auto"/>
          <w:kern w:val="0"/>
          <w:sz w:val="24"/>
          <w:szCs w:val="24"/>
          <w:highlight w:val="none"/>
          <w:lang w:eastAsia="zh-CN"/>
        </w:rPr>
        <w:t>资料</w:t>
      </w:r>
      <w:r>
        <w:rPr>
          <w:rFonts w:hint="default" w:ascii="Times New Roman" w:hAnsi="Times New Roman" w:eastAsia="方正仿宋_GBK" w:cs="Times New Roman"/>
          <w:color w:val="auto"/>
          <w:kern w:val="0"/>
          <w:sz w:val="24"/>
          <w:szCs w:val="24"/>
          <w:highlight w:val="none"/>
        </w:rPr>
        <w:t>。存在争议的部分，按照第</w:t>
      </w:r>
      <w:r>
        <w:rPr>
          <w:rFonts w:hint="eastAsia" w:eastAsia="方正仿宋_GBK" w:cs="Times New Roman"/>
          <w:color w:val="auto"/>
          <w:kern w:val="0"/>
          <w:sz w:val="24"/>
          <w:szCs w:val="24"/>
          <w:highlight w:val="none"/>
          <w:lang w:val="en-US" w:eastAsia="zh-CN"/>
        </w:rPr>
        <w:t>18</w:t>
      </w:r>
      <w:r>
        <w:rPr>
          <w:rFonts w:hint="default" w:ascii="Times New Roman" w:hAnsi="Times New Roman" w:eastAsia="方正仿宋_GBK" w:cs="Times New Roman"/>
          <w:color w:val="auto"/>
          <w:kern w:val="0"/>
          <w:sz w:val="24"/>
          <w:szCs w:val="24"/>
          <w:highlight w:val="none"/>
        </w:rPr>
        <w:t>条〔争议解决〕的约定处理。</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1</w:t>
      </w:r>
      <w:r>
        <w:rPr>
          <w:rFonts w:hint="default" w:ascii="Times New Roman" w:hAnsi="Times New Roman" w:eastAsia="方正仿宋_GBK" w:cs="Times New Roman"/>
          <w:color w:val="auto"/>
          <w:kern w:val="0"/>
          <w:sz w:val="24"/>
          <w:szCs w:val="24"/>
          <w:highlight w:val="none"/>
        </w:rPr>
        <w:t>.4.</w:t>
      </w:r>
      <w:r>
        <w:rPr>
          <w:rFonts w:hint="eastAsia" w:eastAsia="方正仿宋_GBK" w:cs="Times New Roman"/>
          <w:color w:val="auto"/>
          <w:kern w:val="0"/>
          <w:sz w:val="24"/>
          <w:szCs w:val="24"/>
          <w:highlight w:val="none"/>
          <w:lang w:val="en-US" w:eastAsia="zh-CN"/>
        </w:rPr>
        <w:t>4</w:t>
      </w:r>
      <w:r>
        <w:rPr>
          <w:rFonts w:hint="default" w:ascii="Times New Roman" w:hAnsi="Times New Roman" w:eastAsia="方正仿宋_GBK" w:cs="Times New Roman"/>
          <w:color w:val="auto"/>
          <w:kern w:val="0"/>
          <w:sz w:val="24"/>
          <w:szCs w:val="24"/>
          <w:highlight w:val="none"/>
        </w:rPr>
        <w:t xml:space="preserve"> 进度付款的修正</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在对已签发的进度款支付证书进行阶段汇总和复核中发现错误、遗漏或重复的，发包人和承包人均有权提出修正申请。经发包人和承包人同意的修正，应在下期进度付款中支付或扣除。</w:t>
      </w:r>
    </w:p>
    <w:p>
      <w:pPr>
        <w:spacing w:before="0" w:after="0" w:line="520" w:lineRule="exact"/>
        <w:ind w:firstLine="480" w:firstLineChars="200"/>
        <w:jc w:val="left"/>
        <w:outlineLvl w:val="9"/>
        <w:rPr>
          <w:rFonts w:hint="default" w:ascii="Times New Roman" w:hAnsi="Times New Roman" w:eastAsia="方正仿宋_GBK" w:cs="Times New Roman"/>
          <w:b/>
          <w:bCs/>
          <w:color w:val="auto"/>
          <w:sz w:val="24"/>
          <w:szCs w:val="24"/>
          <w:highlight w:val="none"/>
          <w:lang w:val="en-US" w:eastAsia="zh-CN"/>
        </w:rPr>
      </w:pPr>
      <w:bookmarkStart w:id="295" w:name="_Toc351203585"/>
      <w:r>
        <w:rPr>
          <w:rFonts w:hint="default" w:ascii="Times New Roman" w:hAnsi="Times New Roman" w:eastAsia="方正仿宋_GBK" w:cs="Times New Roman"/>
          <w:b/>
          <w:bCs/>
          <w:color w:val="auto"/>
          <w:sz w:val="24"/>
          <w:szCs w:val="24"/>
          <w:highlight w:val="none"/>
          <w:lang w:val="en-US" w:eastAsia="zh-CN"/>
        </w:rPr>
        <w:t>1</w:t>
      </w:r>
      <w:r>
        <w:rPr>
          <w:rFonts w:hint="eastAsia" w:eastAsia="方正仿宋_GBK" w:cs="Times New Roman"/>
          <w:b/>
          <w:bCs/>
          <w:color w:val="auto"/>
          <w:sz w:val="24"/>
          <w:szCs w:val="24"/>
          <w:highlight w:val="none"/>
          <w:lang w:val="en-US" w:eastAsia="zh-CN"/>
        </w:rPr>
        <w:t>1</w:t>
      </w:r>
      <w:r>
        <w:rPr>
          <w:rFonts w:hint="default" w:ascii="Times New Roman" w:hAnsi="Times New Roman" w:eastAsia="方正仿宋_GBK" w:cs="Times New Roman"/>
          <w:b/>
          <w:bCs/>
          <w:color w:val="auto"/>
          <w:sz w:val="24"/>
          <w:szCs w:val="24"/>
          <w:highlight w:val="none"/>
          <w:lang w:val="en-US" w:eastAsia="zh-CN"/>
        </w:rPr>
        <w:t>.5支付账户</w:t>
      </w:r>
      <w:bookmarkEnd w:id="295"/>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发包人应将合同价款支付至合同协议书中约定的承包人账户。</w:t>
      </w:r>
    </w:p>
    <w:p>
      <w:pPr>
        <w:pStyle w:val="5"/>
        <w:spacing w:before="0" w:after="0" w:line="520" w:lineRule="exact"/>
        <w:ind w:firstLine="600" w:firstLineChars="200"/>
        <w:outlineLvl w:val="3"/>
        <w:rPr>
          <w:rFonts w:hint="default" w:ascii="Times New Roman" w:hAnsi="Times New Roman" w:eastAsia="方正仿宋_GBK" w:cs="Times New Roman"/>
          <w:color w:val="auto"/>
          <w:sz w:val="24"/>
          <w:szCs w:val="24"/>
          <w:highlight w:val="none"/>
        </w:rPr>
      </w:pPr>
      <w:bookmarkStart w:id="296" w:name="_Toc351203586"/>
      <w:bookmarkStart w:id="297" w:name="_Toc337558804"/>
      <w:bookmarkStart w:id="298" w:name="_Toc296503106"/>
      <w:bookmarkStart w:id="299" w:name="_Toc296346607"/>
      <w:bookmarkStart w:id="300" w:name="_Toc322522574"/>
      <w:r>
        <w:rPr>
          <w:rFonts w:hint="eastAsia" w:ascii="方正仿宋_GBK" w:hAnsi="方正仿宋_GBK" w:eastAsia="方正仿宋_GBK" w:cs="方正仿宋_GBK"/>
          <w:sz w:val="30"/>
          <w:szCs w:val="30"/>
          <w:highlight w:val="none"/>
        </w:rPr>
        <w:t>★</w:t>
      </w:r>
      <w:r>
        <w:rPr>
          <w:rFonts w:hint="default" w:ascii="Times New Roman" w:hAnsi="Times New Roman" w:eastAsia="方正仿宋_GBK" w:cs="Times New Roman"/>
          <w:color w:val="auto"/>
          <w:sz w:val="24"/>
          <w:szCs w:val="24"/>
          <w:highlight w:val="none"/>
        </w:rPr>
        <w:t>1</w:t>
      </w:r>
      <w:r>
        <w:rPr>
          <w:rFonts w:hint="eastAsia"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 验收</w:t>
      </w:r>
      <w:bookmarkEnd w:id="296"/>
    </w:p>
    <w:bookmarkEnd w:id="297"/>
    <w:bookmarkEnd w:id="298"/>
    <w:bookmarkEnd w:id="299"/>
    <w:bookmarkEnd w:id="300"/>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301" w:name="_Toc351203587"/>
      <w:bookmarkStart w:id="302" w:name="_Toc337558805"/>
      <w:bookmarkStart w:id="303" w:name="_Toc296346611"/>
      <w:bookmarkStart w:id="304" w:name="_Toc296503110"/>
      <w:r>
        <w:rPr>
          <w:rFonts w:hint="default" w:ascii="Times New Roman" w:hAnsi="Times New Roman" w:eastAsia="方正仿宋_GBK" w:cs="Times New Roman"/>
          <w:b/>
          <w:bCs/>
          <w:color w:val="auto"/>
          <w:sz w:val="24"/>
          <w:szCs w:val="24"/>
          <w:highlight w:val="none"/>
          <w:lang w:val="en-US" w:eastAsia="zh-CN"/>
        </w:rPr>
        <w:t>1</w:t>
      </w:r>
      <w:r>
        <w:rPr>
          <w:rFonts w:hint="eastAsia" w:eastAsia="方正仿宋_GBK" w:cs="Times New Roman"/>
          <w:b/>
          <w:bCs/>
          <w:color w:val="auto"/>
          <w:sz w:val="24"/>
          <w:szCs w:val="24"/>
          <w:highlight w:val="none"/>
          <w:lang w:val="en-US" w:eastAsia="zh-CN"/>
        </w:rPr>
        <w:t>2</w:t>
      </w:r>
      <w:r>
        <w:rPr>
          <w:rFonts w:hint="default" w:ascii="Times New Roman" w:hAnsi="Times New Roman" w:eastAsia="方正仿宋_GBK" w:cs="Times New Roman"/>
          <w:b/>
          <w:bCs/>
          <w:color w:val="auto"/>
          <w:sz w:val="24"/>
          <w:szCs w:val="24"/>
          <w:highlight w:val="none"/>
          <w:lang w:val="en-US" w:eastAsia="zh-CN"/>
        </w:rPr>
        <w:t>.1工序、单项工程验收</w:t>
      </w:r>
      <w:bookmarkEnd w:id="301"/>
    </w:p>
    <w:bookmarkEnd w:id="302"/>
    <w:p>
      <w:pPr>
        <w:pageBreakBefore w:val="0"/>
        <w:widowControl w:val="0"/>
        <w:kinsoku/>
        <w:wordWrap/>
        <w:overflowPunct/>
        <w:topLinePunct w:val="0"/>
        <w:bidi w:val="0"/>
        <w:snapToGrid/>
        <w:spacing w:line="520" w:lineRule="exact"/>
        <w:ind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 xml:space="preserve">.1.1 </w:t>
      </w:r>
      <w:r>
        <w:rPr>
          <w:rFonts w:hint="default" w:ascii="Times New Roman" w:hAnsi="Times New Roman" w:eastAsia="方正仿宋_GBK" w:cs="Times New Roman"/>
          <w:color w:val="auto"/>
          <w:sz w:val="24"/>
          <w:szCs w:val="24"/>
          <w:highlight w:val="none"/>
          <w:lang w:eastAsia="zh-CN"/>
        </w:rPr>
        <w:t>工序、单项</w:t>
      </w:r>
      <w:r>
        <w:rPr>
          <w:rFonts w:hint="default" w:ascii="Times New Roman" w:hAnsi="Times New Roman" w:eastAsia="方正仿宋_GBK" w:cs="Times New Roman"/>
          <w:color w:val="auto"/>
          <w:sz w:val="24"/>
          <w:szCs w:val="24"/>
          <w:highlight w:val="none"/>
        </w:rPr>
        <w:t>工程质量应符合国家有关工程施工验收规范、标准及合同约定，承包人应按照施工组织设计的要求完成</w:t>
      </w:r>
      <w:r>
        <w:rPr>
          <w:rFonts w:hint="eastAsia" w:eastAsia="方正仿宋_GBK" w:cs="Times New Roman"/>
          <w:color w:val="auto"/>
          <w:sz w:val="24"/>
          <w:szCs w:val="24"/>
          <w:highlight w:val="none"/>
          <w:lang w:eastAsia="zh-CN"/>
        </w:rPr>
        <w:t>工序、单项</w:t>
      </w:r>
      <w:r>
        <w:rPr>
          <w:rFonts w:hint="default" w:ascii="Times New Roman" w:hAnsi="Times New Roman" w:eastAsia="方正仿宋_GBK" w:cs="Times New Roman"/>
          <w:color w:val="auto"/>
          <w:sz w:val="24"/>
          <w:szCs w:val="24"/>
          <w:highlight w:val="none"/>
        </w:rPr>
        <w:t>工程施工。</w:t>
      </w:r>
    </w:p>
    <w:p>
      <w:pPr>
        <w:pageBreakBefore w:val="0"/>
        <w:widowControl w:val="0"/>
        <w:kinsoku/>
        <w:wordWrap/>
        <w:overflowPunct/>
        <w:topLinePunct w:val="0"/>
        <w:bidi w:val="0"/>
        <w:snapToGrid/>
        <w:spacing w:line="520" w:lineRule="exact"/>
        <w:ind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.1.2 除专用合同条款另有约定外，</w:t>
      </w:r>
      <w:r>
        <w:rPr>
          <w:rFonts w:hint="default" w:ascii="Times New Roman" w:hAnsi="Times New Roman" w:eastAsia="方正仿宋_GBK" w:cs="Times New Roman"/>
          <w:color w:val="auto"/>
          <w:sz w:val="24"/>
          <w:szCs w:val="24"/>
          <w:highlight w:val="none"/>
          <w:lang w:eastAsia="zh-CN"/>
        </w:rPr>
        <w:t>工序、单项</w:t>
      </w:r>
      <w:r>
        <w:rPr>
          <w:rFonts w:hint="default" w:ascii="Times New Roman" w:hAnsi="Times New Roman" w:eastAsia="方正仿宋_GBK" w:cs="Times New Roman"/>
          <w:color w:val="auto"/>
          <w:sz w:val="24"/>
          <w:szCs w:val="24"/>
          <w:highlight w:val="none"/>
        </w:rPr>
        <w:t>工程经承包人自检合格并具备验收条件的，承包人应提前48小时通知监理人进行验收。</w:t>
      </w:r>
      <w:r>
        <w:rPr>
          <w:rFonts w:hint="default" w:ascii="Times New Roman" w:hAnsi="Times New Roman" w:eastAsia="方正仿宋_GBK" w:cs="Times New Roman"/>
          <w:color w:val="auto"/>
          <w:kern w:val="0"/>
          <w:sz w:val="24"/>
          <w:szCs w:val="24"/>
          <w:highlight w:val="none"/>
        </w:rPr>
        <w:t>监理人不能按时进行验收的，应在验收前24小时向承包人提交书面延期要求，但延期不能超过48小时。</w:t>
      </w:r>
      <w:r>
        <w:rPr>
          <w:rFonts w:hint="default" w:ascii="Times New Roman" w:hAnsi="Times New Roman" w:eastAsia="方正仿宋_GBK" w:cs="Times New Roman"/>
          <w:color w:val="auto"/>
          <w:kern w:val="0"/>
          <w:sz w:val="24"/>
          <w:szCs w:val="24"/>
          <w:highlight w:val="none"/>
          <w:lang w:eastAsia="zh-CN"/>
        </w:rPr>
        <w:t>上一道</w:t>
      </w:r>
      <w:r>
        <w:rPr>
          <w:rFonts w:hint="default" w:ascii="Times New Roman" w:hAnsi="Times New Roman" w:eastAsia="方正仿宋_GBK" w:cs="Times New Roman"/>
          <w:color w:val="auto"/>
          <w:sz w:val="24"/>
          <w:szCs w:val="24"/>
          <w:highlight w:val="none"/>
          <w:lang w:eastAsia="zh-CN"/>
        </w:rPr>
        <w:t>工序</w:t>
      </w:r>
      <w:r>
        <w:rPr>
          <w:rFonts w:hint="default" w:ascii="Times New Roman" w:hAnsi="Times New Roman" w:eastAsia="方正仿宋_GBK" w:cs="Times New Roman"/>
          <w:color w:val="auto"/>
          <w:sz w:val="24"/>
          <w:szCs w:val="24"/>
          <w:highlight w:val="none"/>
        </w:rPr>
        <w:t>未经验收的，不得进入下一道工序施工。</w:t>
      </w:r>
    </w:p>
    <w:p>
      <w:pPr>
        <w:pageBreakBefore w:val="0"/>
        <w:widowControl w:val="0"/>
        <w:kinsoku/>
        <w:wordWrap/>
        <w:overflowPunct/>
        <w:topLinePunct w:val="0"/>
        <w:bidi w:val="0"/>
        <w:snapToGrid/>
        <w:spacing w:line="520" w:lineRule="exact"/>
        <w:ind w:firstLine="480" w:firstLineChars="20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工序、单项</w:t>
      </w:r>
      <w:r>
        <w:rPr>
          <w:rFonts w:hint="default" w:ascii="Times New Roman" w:hAnsi="Times New Roman" w:eastAsia="方正仿宋_GBK" w:cs="Times New Roman"/>
          <w:color w:val="auto"/>
          <w:sz w:val="24"/>
          <w:szCs w:val="24"/>
          <w:highlight w:val="none"/>
        </w:rPr>
        <w:t>工程的验收资料应当作为</w:t>
      </w:r>
      <w:r>
        <w:rPr>
          <w:rFonts w:hint="default" w:ascii="Times New Roman" w:hAnsi="Times New Roman" w:eastAsia="方正仿宋_GBK" w:cs="Times New Roman"/>
          <w:color w:val="auto"/>
          <w:sz w:val="24"/>
          <w:szCs w:val="24"/>
          <w:highlight w:val="none"/>
          <w:lang w:eastAsia="zh-CN"/>
        </w:rPr>
        <w:t>竣工</w:t>
      </w:r>
      <w:r>
        <w:rPr>
          <w:rFonts w:hint="default" w:ascii="Times New Roman" w:hAnsi="Times New Roman" w:eastAsia="方正仿宋_GBK" w:cs="Times New Roman"/>
          <w:color w:val="auto"/>
          <w:sz w:val="24"/>
          <w:szCs w:val="24"/>
          <w:highlight w:val="none"/>
        </w:rPr>
        <w:t>资料的组成部分。</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305" w:name="_Toc351203588"/>
      <w:bookmarkStart w:id="306" w:name="_Toc337558806"/>
      <w:r>
        <w:rPr>
          <w:rFonts w:hint="default" w:ascii="Times New Roman" w:hAnsi="Times New Roman" w:eastAsia="方正仿宋_GBK" w:cs="Times New Roman"/>
          <w:b/>
          <w:bCs/>
          <w:color w:val="auto"/>
          <w:sz w:val="24"/>
          <w:szCs w:val="24"/>
          <w:highlight w:val="none"/>
          <w:lang w:val="en-US" w:eastAsia="zh-CN"/>
        </w:rPr>
        <w:t>1</w:t>
      </w:r>
      <w:r>
        <w:rPr>
          <w:rFonts w:hint="eastAsia" w:eastAsia="方正仿宋_GBK" w:cs="Times New Roman"/>
          <w:b/>
          <w:bCs/>
          <w:color w:val="auto"/>
          <w:sz w:val="24"/>
          <w:szCs w:val="24"/>
          <w:highlight w:val="none"/>
          <w:lang w:val="en-US" w:eastAsia="zh-CN"/>
        </w:rPr>
        <w:t>2</w:t>
      </w:r>
      <w:r>
        <w:rPr>
          <w:rFonts w:hint="default" w:ascii="Times New Roman" w:hAnsi="Times New Roman" w:eastAsia="方正仿宋_GBK" w:cs="Times New Roman"/>
          <w:b/>
          <w:bCs/>
          <w:color w:val="auto"/>
          <w:sz w:val="24"/>
          <w:szCs w:val="24"/>
          <w:highlight w:val="none"/>
          <w:lang w:val="en-US" w:eastAsia="zh-CN"/>
        </w:rPr>
        <w:t>.2竣工验收</w:t>
      </w:r>
      <w:bookmarkEnd w:id="305"/>
    </w:p>
    <w:bookmarkEnd w:id="303"/>
    <w:bookmarkEnd w:id="304"/>
    <w:bookmarkEnd w:id="306"/>
    <w:p>
      <w:pPr>
        <w:pageBreakBefore w:val="0"/>
        <w:widowControl w:val="0"/>
        <w:kinsoku/>
        <w:wordWrap/>
        <w:overflowPunct/>
        <w:topLinePunct w:val="0"/>
        <w:bidi w:val="0"/>
        <w:snapToGrid/>
        <w:spacing w:line="520" w:lineRule="exact"/>
        <w:ind w:firstLine="480" w:firstLineChars="200"/>
        <w:jc w:val="left"/>
        <w:textAlignment w:val="auto"/>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2</w:t>
      </w:r>
      <w:r>
        <w:rPr>
          <w:rFonts w:hint="default" w:ascii="Times New Roman" w:hAnsi="Times New Roman" w:eastAsia="方正仿宋_GBK" w:cs="Times New Roman"/>
          <w:color w:val="auto"/>
          <w:kern w:val="0"/>
          <w:sz w:val="24"/>
          <w:szCs w:val="24"/>
          <w:highlight w:val="none"/>
        </w:rPr>
        <w:t>.2.1</w:t>
      </w:r>
      <w:r>
        <w:rPr>
          <w:rFonts w:hint="default" w:ascii="Times New Roman" w:hAnsi="Times New Roman" w:eastAsia="方正仿宋_GBK" w:cs="Times New Roman"/>
          <w:color w:val="auto"/>
          <w:kern w:val="0"/>
          <w:sz w:val="24"/>
          <w:szCs w:val="24"/>
          <w:highlight w:val="none"/>
          <w:lang w:eastAsia="zh-CN"/>
        </w:rPr>
        <w:t>竣工</w:t>
      </w:r>
      <w:r>
        <w:rPr>
          <w:rFonts w:hint="default" w:ascii="Times New Roman" w:hAnsi="Times New Roman" w:eastAsia="方正仿宋_GBK" w:cs="Times New Roman"/>
          <w:color w:val="auto"/>
          <w:kern w:val="0"/>
          <w:sz w:val="24"/>
          <w:szCs w:val="24"/>
          <w:highlight w:val="none"/>
        </w:rPr>
        <w:t>验收条件</w:t>
      </w:r>
    </w:p>
    <w:p>
      <w:pPr>
        <w:pageBreakBefore w:val="0"/>
        <w:widowControl w:val="0"/>
        <w:kinsoku/>
        <w:wordWrap/>
        <w:overflowPunct/>
        <w:topLinePunct w:val="0"/>
        <w:bidi w:val="0"/>
        <w:snapToGrid/>
        <w:spacing w:line="520" w:lineRule="exact"/>
        <w:ind w:firstLine="480" w:firstLineChars="200"/>
        <w:jc w:val="left"/>
        <w:textAlignment w:val="auto"/>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工程具备以下条件的，承包人可以申请</w:t>
      </w:r>
      <w:r>
        <w:rPr>
          <w:rFonts w:hint="default" w:ascii="Times New Roman" w:hAnsi="Times New Roman" w:eastAsia="方正仿宋_GBK" w:cs="Times New Roman"/>
          <w:color w:val="auto"/>
          <w:kern w:val="0"/>
          <w:sz w:val="24"/>
          <w:szCs w:val="24"/>
          <w:highlight w:val="none"/>
          <w:lang w:eastAsia="zh-CN"/>
        </w:rPr>
        <w:t>竣工</w:t>
      </w:r>
      <w:r>
        <w:rPr>
          <w:rFonts w:hint="default" w:ascii="Times New Roman" w:hAnsi="Times New Roman" w:eastAsia="方正仿宋_GBK" w:cs="Times New Roman"/>
          <w:color w:val="auto"/>
          <w:kern w:val="0"/>
          <w:sz w:val="24"/>
          <w:szCs w:val="24"/>
          <w:highlight w:val="none"/>
        </w:rPr>
        <w:t>验收：</w:t>
      </w:r>
    </w:p>
    <w:p>
      <w:pPr>
        <w:pageBreakBefore w:val="0"/>
        <w:widowControl w:val="0"/>
        <w:kinsoku/>
        <w:wordWrap/>
        <w:overflowPunct/>
        <w:topLinePunct w:val="0"/>
        <w:bidi w:val="0"/>
        <w:snapToGrid/>
        <w:spacing w:line="520" w:lineRule="exact"/>
        <w:ind w:firstLine="480" w:firstLineChars="200"/>
        <w:jc w:val="left"/>
        <w:textAlignment w:val="auto"/>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（1）合同范围内的全部</w:t>
      </w:r>
      <w:r>
        <w:rPr>
          <w:rFonts w:hint="default" w:ascii="Times New Roman" w:hAnsi="Times New Roman" w:eastAsia="方正仿宋_GBK" w:cs="Times New Roman"/>
          <w:color w:val="auto"/>
          <w:kern w:val="0"/>
          <w:sz w:val="24"/>
          <w:szCs w:val="24"/>
          <w:highlight w:val="none"/>
          <w:lang w:eastAsia="zh-CN"/>
        </w:rPr>
        <w:t>单项</w:t>
      </w:r>
      <w:r>
        <w:rPr>
          <w:rFonts w:hint="default" w:ascii="Times New Roman" w:hAnsi="Times New Roman" w:eastAsia="方正仿宋_GBK" w:cs="Times New Roman"/>
          <w:color w:val="auto"/>
          <w:kern w:val="0"/>
          <w:sz w:val="24"/>
          <w:szCs w:val="24"/>
          <w:highlight w:val="none"/>
        </w:rPr>
        <w:t>工程均已完成</w:t>
      </w:r>
      <w:r>
        <w:rPr>
          <w:rFonts w:hint="default" w:ascii="Times New Roman" w:hAnsi="Times New Roman" w:eastAsia="方正仿宋_GBK" w:cs="Times New Roman"/>
          <w:color w:val="auto"/>
          <w:kern w:val="0"/>
          <w:sz w:val="24"/>
          <w:szCs w:val="24"/>
          <w:highlight w:val="none"/>
          <w:lang w:eastAsia="zh-CN"/>
        </w:rPr>
        <w:t>验收</w:t>
      </w:r>
      <w:r>
        <w:rPr>
          <w:rFonts w:hint="default" w:ascii="Times New Roman" w:hAnsi="Times New Roman" w:eastAsia="方正仿宋_GBK" w:cs="Times New Roman"/>
          <w:color w:val="auto"/>
          <w:kern w:val="0"/>
          <w:sz w:val="24"/>
          <w:szCs w:val="24"/>
          <w:highlight w:val="none"/>
        </w:rPr>
        <w:t>；</w:t>
      </w:r>
    </w:p>
    <w:p>
      <w:pPr>
        <w:pageBreakBefore w:val="0"/>
        <w:widowControl w:val="0"/>
        <w:kinsoku/>
        <w:wordWrap/>
        <w:overflowPunct/>
        <w:topLinePunct w:val="0"/>
        <w:bidi w:val="0"/>
        <w:snapToGrid/>
        <w:spacing w:line="520" w:lineRule="exact"/>
        <w:ind w:firstLine="480" w:firstLineChars="200"/>
        <w:jc w:val="left"/>
        <w:textAlignment w:val="auto"/>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（2）已按合同约定的内容和份数备齐</w:t>
      </w:r>
      <w:r>
        <w:rPr>
          <w:rFonts w:hint="default" w:ascii="Times New Roman" w:hAnsi="Times New Roman" w:eastAsia="方正仿宋_GBK" w:cs="Times New Roman"/>
          <w:color w:val="auto"/>
          <w:kern w:val="0"/>
          <w:sz w:val="24"/>
          <w:szCs w:val="24"/>
          <w:highlight w:val="none"/>
          <w:lang w:eastAsia="zh-CN"/>
        </w:rPr>
        <w:t>竣工验收</w:t>
      </w:r>
      <w:r>
        <w:rPr>
          <w:rFonts w:hint="default" w:ascii="Times New Roman" w:hAnsi="Times New Roman" w:eastAsia="方正仿宋_GBK" w:cs="Times New Roman"/>
          <w:color w:val="auto"/>
          <w:kern w:val="0"/>
          <w:sz w:val="24"/>
          <w:szCs w:val="24"/>
          <w:highlight w:val="none"/>
        </w:rPr>
        <w:t>资料。</w:t>
      </w:r>
    </w:p>
    <w:p>
      <w:pPr>
        <w:pageBreakBefore w:val="0"/>
        <w:widowControl w:val="0"/>
        <w:kinsoku/>
        <w:wordWrap/>
        <w:overflowPunct/>
        <w:topLinePunct w:val="0"/>
        <w:bidi w:val="0"/>
        <w:snapToGrid/>
        <w:spacing w:line="520" w:lineRule="exact"/>
        <w:ind w:firstLine="480" w:firstLineChars="200"/>
        <w:jc w:val="left"/>
        <w:textAlignment w:val="auto"/>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2</w:t>
      </w:r>
      <w:r>
        <w:rPr>
          <w:rFonts w:hint="default" w:ascii="Times New Roman" w:hAnsi="Times New Roman" w:eastAsia="方正仿宋_GBK" w:cs="Times New Roman"/>
          <w:color w:val="auto"/>
          <w:kern w:val="0"/>
          <w:sz w:val="24"/>
          <w:szCs w:val="24"/>
          <w:highlight w:val="none"/>
        </w:rPr>
        <w:t>.2.2</w:t>
      </w:r>
      <w:r>
        <w:rPr>
          <w:rFonts w:hint="default" w:ascii="Times New Roman" w:hAnsi="Times New Roman" w:eastAsia="方正仿宋_GBK" w:cs="Times New Roman"/>
          <w:color w:val="auto"/>
          <w:kern w:val="0"/>
          <w:sz w:val="24"/>
          <w:szCs w:val="24"/>
          <w:highlight w:val="none"/>
          <w:lang w:eastAsia="zh-CN"/>
        </w:rPr>
        <w:t>竣工</w:t>
      </w:r>
      <w:r>
        <w:rPr>
          <w:rFonts w:hint="default" w:ascii="Times New Roman" w:hAnsi="Times New Roman" w:eastAsia="方正仿宋_GBK" w:cs="Times New Roman"/>
          <w:color w:val="auto"/>
          <w:kern w:val="0"/>
          <w:sz w:val="24"/>
          <w:szCs w:val="24"/>
          <w:highlight w:val="none"/>
        </w:rPr>
        <w:t>验收程序</w:t>
      </w:r>
    </w:p>
    <w:p>
      <w:pPr>
        <w:pageBreakBefore w:val="0"/>
        <w:widowControl w:val="0"/>
        <w:kinsoku/>
        <w:wordWrap/>
        <w:overflowPunct/>
        <w:topLinePunct w:val="0"/>
        <w:bidi w:val="0"/>
        <w:snapToGrid/>
        <w:spacing w:line="520" w:lineRule="exact"/>
        <w:ind w:firstLine="480" w:firstLineChars="200"/>
        <w:jc w:val="left"/>
        <w:textAlignment w:val="auto"/>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除专用合同条款另有约定外，承包人申请</w:t>
      </w:r>
      <w:r>
        <w:rPr>
          <w:rFonts w:hint="default" w:ascii="Times New Roman" w:hAnsi="Times New Roman" w:eastAsia="方正仿宋_GBK" w:cs="Times New Roman"/>
          <w:color w:val="auto"/>
          <w:kern w:val="0"/>
          <w:sz w:val="24"/>
          <w:szCs w:val="24"/>
          <w:highlight w:val="none"/>
          <w:lang w:eastAsia="zh-CN"/>
        </w:rPr>
        <w:t>竣工</w:t>
      </w:r>
      <w:r>
        <w:rPr>
          <w:rFonts w:hint="default" w:ascii="Times New Roman" w:hAnsi="Times New Roman" w:eastAsia="方正仿宋_GBK" w:cs="Times New Roman"/>
          <w:color w:val="auto"/>
          <w:kern w:val="0"/>
          <w:sz w:val="24"/>
          <w:szCs w:val="24"/>
          <w:highlight w:val="none"/>
        </w:rPr>
        <w:t>验收的，应当按照以下程序进行：</w:t>
      </w:r>
    </w:p>
    <w:p>
      <w:pPr>
        <w:pageBreakBefore w:val="0"/>
        <w:widowControl w:val="0"/>
        <w:kinsoku/>
        <w:wordWrap/>
        <w:overflowPunct/>
        <w:topLinePunct w:val="0"/>
        <w:bidi w:val="0"/>
        <w:snapToGrid/>
        <w:spacing w:line="520" w:lineRule="exact"/>
        <w:ind w:firstLine="480" w:firstLineChars="200"/>
        <w:jc w:val="left"/>
        <w:textAlignment w:val="auto"/>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（1）承包人向监理人报送</w:t>
      </w:r>
      <w:r>
        <w:rPr>
          <w:rFonts w:hint="default" w:ascii="Times New Roman" w:hAnsi="Times New Roman" w:eastAsia="方正仿宋_GBK" w:cs="Times New Roman"/>
          <w:color w:val="auto"/>
          <w:kern w:val="0"/>
          <w:sz w:val="24"/>
          <w:szCs w:val="24"/>
          <w:highlight w:val="none"/>
          <w:lang w:eastAsia="zh-CN"/>
        </w:rPr>
        <w:t>竣工</w:t>
      </w:r>
      <w:r>
        <w:rPr>
          <w:rFonts w:hint="default" w:ascii="Times New Roman" w:hAnsi="Times New Roman" w:eastAsia="方正仿宋_GBK" w:cs="Times New Roman"/>
          <w:color w:val="auto"/>
          <w:kern w:val="0"/>
          <w:sz w:val="24"/>
          <w:szCs w:val="24"/>
          <w:highlight w:val="none"/>
        </w:rPr>
        <w:t>验收申请报告，监理人应在收到</w:t>
      </w:r>
      <w:r>
        <w:rPr>
          <w:rFonts w:hint="default" w:ascii="Times New Roman" w:hAnsi="Times New Roman" w:eastAsia="方正仿宋_GBK" w:cs="Times New Roman"/>
          <w:color w:val="auto"/>
          <w:kern w:val="0"/>
          <w:sz w:val="24"/>
          <w:szCs w:val="24"/>
          <w:highlight w:val="none"/>
          <w:lang w:eastAsia="zh-CN"/>
        </w:rPr>
        <w:t>竣工</w:t>
      </w:r>
      <w:r>
        <w:rPr>
          <w:rFonts w:hint="default" w:ascii="Times New Roman" w:hAnsi="Times New Roman" w:eastAsia="方正仿宋_GBK" w:cs="Times New Roman"/>
          <w:color w:val="auto"/>
          <w:kern w:val="0"/>
          <w:sz w:val="24"/>
          <w:szCs w:val="24"/>
          <w:highlight w:val="none"/>
        </w:rPr>
        <w:t>验收申请报告后14天内完成审查并报送发包人。监理人审查后认为尚不具备验收条件的，应通知承包人在</w:t>
      </w:r>
      <w:r>
        <w:rPr>
          <w:rFonts w:hint="default" w:ascii="Times New Roman" w:hAnsi="Times New Roman" w:eastAsia="方正仿宋_GBK" w:cs="Times New Roman"/>
          <w:color w:val="auto"/>
          <w:kern w:val="0"/>
          <w:sz w:val="24"/>
          <w:szCs w:val="24"/>
          <w:highlight w:val="none"/>
          <w:lang w:eastAsia="zh-CN"/>
        </w:rPr>
        <w:t>竣工</w:t>
      </w:r>
      <w:r>
        <w:rPr>
          <w:rFonts w:hint="default" w:ascii="Times New Roman" w:hAnsi="Times New Roman" w:eastAsia="方正仿宋_GBK" w:cs="Times New Roman"/>
          <w:color w:val="auto"/>
          <w:kern w:val="0"/>
          <w:sz w:val="24"/>
          <w:szCs w:val="24"/>
          <w:highlight w:val="none"/>
        </w:rPr>
        <w:t>验收前承包人还需完成的工作内容，承包人应在完成监理人通知的全部工作内容后，再次提交</w:t>
      </w:r>
      <w:r>
        <w:rPr>
          <w:rFonts w:hint="default" w:ascii="Times New Roman" w:hAnsi="Times New Roman" w:eastAsia="方正仿宋_GBK" w:cs="Times New Roman"/>
          <w:color w:val="auto"/>
          <w:kern w:val="0"/>
          <w:sz w:val="24"/>
          <w:szCs w:val="24"/>
          <w:highlight w:val="none"/>
          <w:lang w:eastAsia="zh-CN"/>
        </w:rPr>
        <w:t>竣工</w:t>
      </w:r>
      <w:r>
        <w:rPr>
          <w:rFonts w:hint="default" w:ascii="Times New Roman" w:hAnsi="Times New Roman" w:eastAsia="方正仿宋_GBK" w:cs="Times New Roman"/>
          <w:color w:val="auto"/>
          <w:kern w:val="0"/>
          <w:sz w:val="24"/>
          <w:szCs w:val="24"/>
          <w:highlight w:val="none"/>
        </w:rPr>
        <w:t>验收申请报告。</w:t>
      </w:r>
    </w:p>
    <w:p>
      <w:pPr>
        <w:pageBreakBefore w:val="0"/>
        <w:widowControl w:val="0"/>
        <w:kinsoku/>
        <w:wordWrap/>
        <w:overflowPunct/>
        <w:topLinePunct w:val="0"/>
        <w:bidi w:val="0"/>
        <w:snapToGrid/>
        <w:spacing w:line="520" w:lineRule="exact"/>
        <w:ind w:firstLine="480" w:firstLineChars="200"/>
        <w:jc w:val="left"/>
        <w:textAlignment w:val="auto"/>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（2）监理人审查后认为已具备</w:t>
      </w:r>
      <w:r>
        <w:rPr>
          <w:rFonts w:hint="default" w:ascii="Times New Roman" w:hAnsi="Times New Roman" w:eastAsia="方正仿宋_GBK" w:cs="Times New Roman"/>
          <w:color w:val="auto"/>
          <w:kern w:val="0"/>
          <w:sz w:val="24"/>
          <w:szCs w:val="24"/>
          <w:highlight w:val="none"/>
          <w:lang w:eastAsia="zh-CN"/>
        </w:rPr>
        <w:t>竣工</w:t>
      </w:r>
      <w:r>
        <w:rPr>
          <w:rFonts w:hint="default" w:ascii="Times New Roman" w:hAnsi="Times New Roman" w:eastAsia="方正仿宋_GBK" w:cs="Times New Roman"/>
          <w:color w:val="auto"/>
          <w:kern w:val="0"/>
          <w:sz w:val="24"/>
          <w:szCs w:val="24"/>
          <w:highlight w:val="none"/>
        </w:rPr>
        <w:t>验收条件的，应将</w:t>
      </w:r>
      <w:r>
        <w:rPr>
          <w:rFonts w:hint="default" w:ascii="Times New Roman" w:hAnsi="Times New Roman" w:eastAsia="方正仿宋_GBK" w:cs="Times New Roman"/>
          <w:color w:val="auto"/>
          <w:kern w:val="0"/>
          <w:sz w:val="24"/>
          <w:szCs w:val="24"/>
          <w:highlight w:val="none"/>
          <w:lang w:eastAsia="zh-CN"/>
        </w:rPr>
        <w:t>竣工</w:t>
      </w:r>
      <w:r>
        <w:rPr>
          <w:rFonts w:hint="default" w:ascii="Times New Roman" w:hAnsi="Times New Roman" w:eastAsia="方正仿宋_GBK" w:cs="Times New Roman"/>
          <w:color w:val="auto"/>
          <w:kern w:val="0"/>
          <w:sz w:val="24"/>
          <w:szCs w:val="24"/>
          <w:highlight w:val="none"/>
        </w:rPr>
        <w:t>验收申请报告提交发包人，发包人应在收到经监理人审核的</w:t>
      </w:r>
      <w:r>
        <w:rPr>
          <w:rFonts w:hint="default" w:ascii="Times New Roman" w:hAnsi="Times New Roman" w:eastAsia="方正仿宋_GBK" w:cs="Times New Roman"/>
          <w:color w:val="auto"/>
          <w:kern w:val="0"/>
          <w:sz w:val="24"/>
          <w:szCs w:val="24"/>
          <w:highlight w:val="none"/>
          <w:lang w:eastAsia="zh-CN"/>
        </w:rPr>
        <w:t>竣工</w:t>
      </w:r>
      <w:r>
        <w:rPr>
          <w:rFonts w:hint="default" w:ascii="Times New Roman" w:hAnsi="Times New Roman" w:eastAsia="方正仿宋_GBK" w:cs="Times New Roman"/>
          <w:color w:val="auto"/>
          <w:kern w:val="0"/>
          <w:sz w:val="24"/>
          <w:szCs w:val="24"/>
          <w:highlight w:val="none"/>
        </w:rPr>
        <w:t>验收申请报告后28天内审批完毕并组织监理人、承包人、设计人等相关单位完成</w:t>
      </w:r>
      <w:r>
        <w:rPr>
          <w:rFonts w:hint="default" w:ascii="Times New Roman" w:hAnsi="Times New Roman" w:eastAsia="方正仿宋_GBK" w:cs="Times New Roman"/>
          <w:color w:val="auto"/>
          <w:kern w:val="0"/>
          <w:sz w:val="24"/>
          <w:szCs w:val="24"/>
          <w:highlight w:val="none"/>
          <w:lang w:eastAsia="zh-CN"/>
        </w:rPr>
        <w:t>竣工</w:t>
      </w:r>
      <w:r>
        <w:rPr>
          <w:rFonts w:hint="default" w:ascii="Times New Roman" w:hAnsi="Times New Roman" w:eastAsia="方正仿宋_GBK" w:cs="Times New Roman"/>
          <w:color w:val="auto"/>
          <w:kern w:val="0"/>
          <w:sz w:val="24"/>
          <w:szCs w:val="24"/>
          <w:highlight w:val="none"/>
        </w:rPr>
        <w:t>验收。</w:t>
      </w:r>
    </w:p>
    <w:p>
      <w:pPr>
        <w:pageBreakBefore w:val="0"/>
        <w:widowControl w:val="0"/>
        <w:kinsoku/>
        <w:wordWrap/>
        <w:overflowPunct/>
        <w:topLinePunct w:val="0"/>
        <w:bidi w:val="0"/>
        <w:snapToGrid/>
        <w:spacing w:line="520" w:lineRule="exact"/>
        <w:ind w:firstLine="480" w:firstLineChars="200"/>
        <w:jc w:val="left"/>
        <w:textAlignment w:val="auto"/>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w:t>
      </w:r>
      <w:r>
        <w:rPr>
          <w:rFonts w:hint="default" w:ascii="Times New Roman" w:hAnsi="Times New Roman" w:eastAsia="方正仿宋_GBK" w:cs="Times New Roman"/>
          <w:color w:val="auto"/>
          <w:kern w:val="0"/>
          <w:sz w:val="24"/>
          <w:szCs w:val="24"/>
          <w:highlight w:val="none"/>
          <w:lang w:eastAsia="zh-CN"/>
        </w:rPr>
        <w:t>竣工</w:t>
      </w:r>
      <w:r>
        <w:rPr>
          <w:rFonts w:hint="default" w:ascii="Times New Roman" w:hAnsi="Times New Roman" w:eastAsia="方正仿宋_GBK" w:cs="Times New Roman"/>
          <w:color w:val="auto"/>
          <w:kern w:val="0"/>
          <w:sz w:val="24"/>
          <w:szCs w:val="24"/>
          <w:highlight w:val="none"/>
        </w:rPr>
        <w:t>验收合格的，发包人应在验收合格后14天内向承包人签发工程接收证书。</w:t>
      </w:r>
    </w:p>
    <w:p>
      <w:pPr>
        <w:pageBreakBefore w:val="0"/>
        <w:widowControl w:val="0"/>
        <w:kinsoku/>
        <w:wordWrap/>
        <w:overflowPunct/>
        <w:topLinePunct w:val="0"/>
        <w:bidi w:val="0"/>
        <w:snapToGrid/>
        <w:spacing w:line="520" w:lineRule="exact"/>
        <w:ind w:firstLine="480" w:firstLineChars="200"/>
        <w:jc w:val="left"/>
        <w:textAlignment w:val="auto"/>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w:t>
      </w:r>
      <w:r>
        <w:rPr>
          <w:rFonts w:hint="default" w:ascii="Times New Roman" w:hAnsi="Times New Roman" w:eastAsia="方正仿宋_GBK" w:cs="Times New Roman"/>
          <w:color w:val="auto"/>
          <w:kern w:val="0"/>
          <w:sz w:val="24"/>
          <w:szCs w:val="24"/>
          <w:highlight w:val="none"/>
          <w:lang w:eastAsia="zh-CN"/>
        </w:rPr>
        <w:t>竣工</w:t>
      </w:r>
      <w:r>
        <w:rPr>
          <w:rFonts w:hint="default" w:ascii="Times New Roman" w:hAnsi="Times New Roman" w:eastAsia="方正仿宋_GBK" w:cs="Times New Roman"/>
          <w:color w:val="auto"/>
          <w:kern w:val="0"/>
          <w:sz w:val="24"/>
          <w:szCs w:val="24"/>
          <w:highlight w:val="none"/>
        </w:rPr>
        <w:t>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w:t>
      </w:r>
      <w:r>
        <w:rPr>
          <w:rFonts w:hint="default" w:ascii="Times New Roman" w:hAnsi="Times New Roman" w:eastAsia="方正仿宋_GBK" w:cs="Times New Roman"/>
          <w:color w:val="auto"/>
          <w:kern w:val="0"/>
          <w:sz w:val="24"/>
          <w:szCs w:val="24"/>
          <w:highlight w:val="none"/>
          <w:lang w:eastAsia="zh-CN"/>
        </w:rPr>
        <w:t>竣工</w:t>
      </w:r>
      <w:r>
        <w:rPr>
          <w:rFonts w:hint="default" w:ascii="Times New Roman" w:hAnsi="Times New Roman" w:eastAsia="方正仿宋_GBK" w:cs="Times New Roman"/>
          <w:color w:val="auto"/>
          <w:kern w:val="0"/>
          <w:sz w:val="24"/>
          <w:szCs w:val="24"/>
          <w:highlight w:val="none"/>
        </w:rPr>
        <w:t>验收申请报告，并按本项约定的程序重新进行验收。</w:t>
      </w:r>
    </w:p>
    <w:p>
      <w:pPr>
        <w:pageBreakBefore w:val="0"/>
        <w:widowControl w:val="0"/>
        <w:kinsoku/>
        <w:wordWrap/>
        <w:overflowPunct/>
        <w:topLinePunct w:val="0"/>
        <w:bidi w:val="0"/>
        <w:snapToGrid/>
        <w:spacing w:line="520" w:lineRule="exact"/>
        <w:ind w:firstLine="480" w:firstLineChars="200"/>
        <w:jc w:val="left"/>
        <w:textAlignment w:val="auto"/>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（5）工程未经验收或验收不合格，发包人擅自使用的，应在转移占有工程后7天内向承包人颁发工程接收证书。</w:t>
      </w:r>
    </w:p>
    <w:p>
      <w:pPr>
        <w:pageBreakBefore w:val="0"/>
        <w:widowControl w:val="0"/>
        <w:kinsoku/>
        <w:wordWrap/>
        <w:overflowPunct/>
        <w:topLinePunct w:val="0"/>
        <w:bidi w:val="0"/>
        <w:snapToGrid/>
        <w:spacing w:line="520" w:lineRule="exact"/>
        <w:ind w:firstLine="480" w:firstLineChars="200"/>
        <w:jc w:val="left"/>
        <w:textAlignment w:val="auto"/>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2</w:t>
      </w:r>
      <w:r>
        <w:rPr>
          <w:rFonts w:hint="default" w:ascii="Times New Roman" w:hAnsi="Times New Roman" w:eastAsia="方正仿宋_GBK" w:cs="Times New Roman"/>
          <w:color w:val="auto"/>
          <w:kern w:val="0"/>
          <w:sz w:val="24"/>
          <w:szCs w:val="24"/>
          <w:highlight w:val="none"/>
        </w:rPr>
        <w:t>.2.3</w:t>
      </w:r>
      <w:r>
        <w:rPr>
          <w:rFonts w:hint="default" w:ascii="Times New Roman" w:hAnsi="Times New Roman" w:eastAsia="方正仿宋_GBK" w:cs="Times New Roman"/>
          <w:color w:val="auto"/>
          <w:kern w:val="0"/>
          <w:sz w:val="24"/>
          <w:szCs w:val="24"/>
          <w:highlight w:val="none"/>
          <w:lang w:eastAsia="zh-CN"/>
        </w:rPr>
        <w:t>完工</w:t>
      </w:r>
      <w:r>
        <w:rPr>
          <w:rFonts w:hint="default" w:ascii="Times New Roman" w:hAnsi="Times New Roman" w:eastAsia="方正仿宋_GBK" w:cs="Times New Roman"/>
          <w:color w:val="auto"/>
          <w:kern w:val="0"/>
          <w:sz w:val="24"/>
          <w:szCs w:val="24"/>
          <w:highlight w:val="none"/>
        </w:rPr>
        <w:t>日期</w:t>
      </w:r>
    </w:p>
    <w:p>
      <w:pPr>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eastAsia="zh-CN"/>
        </w:rPr>
        <w:t>所有单项</w:t>
      </w:r>
      <w:r>
        <w:rPr>
          <w:rFonts w:hint="default" w:ascii="Times New Roman" w:hAnsi="Times New Roman" w:eastAsia="方正仿宋_GBK" w:cs="Times New Roman"/>
          <w:color w:val="auto"/>
          <w:kern w:val="0"/>
          <w:sz w:val="24"/>
          <w:szCs w:val="24"/>
          <w:highlight w:val="none"/>
        </w:rPr>
        <w:t>工程经验收合格的，以</w:t>
      </w:r>
      <w:r>
        <w:rPr>
          <w:rFonts w:hint="eastAsia" w:eastAsia="方正仿宋_GBK" w:cs="Times New Roman"/>
          <w:color w:val="auto"/>
          <w:kern w:val="0"/>
          <w:sz w:val="24"/>
          <w:szCs w:val="24"/>
          <w:highlight w:val="none"/>
          <w:lang w:eastAsia="zh-CN"/>
        </w:rPr>
        <w:t>发包人、</w:t>
      </w:r>
      <w:r>
        <w:rPr>
          <w:rFonts w:hint="default" w:ascii="Times New Roman" w:hAnsi="Times New Roman" w:eastAsia="方正仿宋_GBK" w:cs="Times New Roman"/>
          <w:color w:val="auto"/>
          <w:kern w:val="0"/>
          <w:sz w:val="24"/>
          <w:szCs w:val="24"/>
          <w:highlight w:val="none"/>
          <w:lang w:eastAsia="zh-CN"/>
        </w:rPr>
        <w:t>监理人审定的完工申请</w:t>
      </w:r>
      <w:r>
        <w:rPr>
          <w:rFonts w:hint="default" w:ascii="Times New Roman" w:hAnsi="Times New Roman" w:eastAsia="方正仿宋_GBK" w:cs="Times New Roman"/>
          <w:color w:val="auto"/>
          <w:kern w:val="0"/>
          <w:sz w:val="24"/>
          <w:szCs w:val="24"/>
          <w:highlight w:val="none"/>
        </w:rPr>
        <w:t>报告之日为实际</w:t>
      </w:r>
      <w:r>
        <w:rPr>
          <w:rFonts w:hint="default" w:ascii="Times New Roman" w:hAnsi="Times New Roman" w:eastAsia="方正仿宋_GBK" w:cs="Times New Roman"/>
          <w:color w:val="auto"/>
          <w:kern w:val="0"/>
          <w:sz w:val="24"/>
          <w:szCs w:val="24"/>
          <w:highlight w:val="none"/>
          <w:lang w:eastAsia="zh-CN"/>
        </w:rPr>
        <w:t>完工</w:t>
      </w:r>
      <w:r>
        <w:rPr>
          <w:rFonts w:hint="default" w:ascii="Times New Roman" w:hAnsi="Times New Roman" w:eastAsia="方正仿宋_GBK" w:cs="Times New Roman"/>
          <w:color w:val="auto"/>
          <w:kern w:val="0"/>
          <w:sz w:val="24"/>
          <w:szCs w:val="24"/>
          <w:highlight w:val="none"/>
        </w:rPr>
        <w:t>日期。</w:t>
      </w:r>
    </w:p>
    <w:p>
      <w:pPr>
        <w:autoSpaceDE w:val="0"/>
        <w:autoSpaceDN w:val="0"/>
        <w:adjustRightInd w:val="0"/>
        <w:spacing w:before="0" w:after="0" w:line="520" w:lineRule="exact"/>
        <w:ind w:firstLine="480" w:firstLineChars="200"/>
        <w:jc w:val="left"/>
        <w:outlineLvl w:val="9"/>
        <w:rPr>
          <w:rFonts w:hint="default" w:ascii="Times New Roman" w:hAnsi="Times New Roman" w:eastAsia="方正仿宋_GBK" w:cs="Times New Roman"/>
          <w:b/>
          <w:bCs/>
          <w:color w:val="auto"/>
          <w:sz w:val="24"/>
          <w:szCs w:val="24"/>
          <w:highlight w:val="none"/>
          <w:lang w:val="en-US" w:eastAsia="zh-CN"/>
        </w:rPr>
      </w:pPr>
      <w:bookmarkStart w:id="307" w:name="_Toc296346613"/>
      <w:bookmarkStart w:id="308" w:name="_Toc296503112"/>
      <w:bookmarkStart w:id="309" w:name="_Toc351203592"/>
      <w:bookmarkStart w:id="310" w:name="_Toc337558809"/>
      <w:r>
        <w:rPr>
          <w:rFonts w:hint="default" w:ascii="Times New Roman" w:hAnsi="Times New Roman" w:eastAsia="方正仿宋_GBK" w:cs="Times New Roman"/>
          <w:b/>
          <w:bCs/>
          <w:color w:val="auto"/>
          <w:sz w:val="24"/>
          <w:szCs w:val="24"/>
          <w:highlight w:val="none"/>
          <w:lang w:val="en-US" w:eastAsia="zh-CN"/>
        </w:rPr>
        <w:t>1</w:t>
      </w:r>
      <w:r>
        <w:rPr>
          <w:rFonts w:hint="eastAsia" w:eastAsia="方正仿宋_GBK" w:cs="Times New Roman"/>
          <w:b/>
          <w:bCs/>
          <w:color w:val="auto"/>
          <w:sz w:val="24"/>
          <w:szCs w:val="24"/>
          <w:highlight w:val="none"/>
          <w:lang w:val="en-US" w:eastAsia="zh-CN"/>
        </w:rPr>
        <w:t>2</w:t>
      </w:r>
      <w:r>
        <w:rPr>
          <w:rFonts w:hint="default" w:ascii="Times New Roman" w:hAnsi="Times New Roman" w:eastAsia="方正仿宋_GBK" w:cs="Times New Roman"/>
          <w:b/>
          <w:bCs/>
          <w:color w:val="auto"/>
          <w:sz w:val="24"/>
          <w:szCs w:val="24"/>
          <w:highlight w:val="none"/>
          <w:lang w:val="en-US" w:eastAsia="zh-CN"/>
        </w:rPr>
        <w:t>.3 完工退</w:t>
      </w:r>
      <w:bookmarkEnd w:id="307"/>
      <w:bookmarkEnd w:id="308"/>
      <w:r>
        <w:rPr>
          <w:rFonts w:hint="default" w:ascii="Times New Roman" w:hAnsi="Times New Roman" w:eastAsia="方正仿宋_GBK" w:cs="Times New Roman"/>
          <w:b/>
          <w:bCs/>
          <w:color w:val="auto"/>
          <w:sz w:val="24"/>
          <w:szCs w:val="24"/>
          <w:highlight w:val="none"/>
          <w:lang w:val="en-US" w:eastAsia="zh-CN"/>
        </w:rPr>
        <w:t>场</w:t>
      </w:r>
      <w:bookmarkEnd w:id="309"/>
    </w:p>
    <w:bookmarkEnd w:id="310"/>
    <w:p>
      <w:pPr>
        <w:pageBreakBefore w:val="0"/>
        <w:widowControl w:val="0"/>
        <w:kinsoku/>
        <w:wordWrap/>
        <w:overflowPunct/>
        <w:topLinePunct w:val="0"/>
        <w:bidi w:val="0"/>
        <w:snapToGrid/>
        <w:spacing w:line="520" w:lineRule="exact"/>
        <w:ind w:firstLine="480" w:firstLineChars="200"/>
        <w:jc w:val="left"/>
        <w:textAlignment w:val="auto"/>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2</w:t>
      </w:r>
      <w:r>
        <w:rPr>
          <w:rFonts w:hint="default" w:ascii="Times New Roman" w:hAnsi="Times New Roman" w:eastAsia="方正仿宋_GBK" w:cs="Times New Roman"/>
          <w:color w:val="auto"/>
          <w:kern w:val="0"/>
          <w:sz w:val="24"/>
          <w:szCs w:val="24"/>
          <w:highlight w:val="none"/>
        </w:rPr>
        <w:t>.</w:t>
      </w:r>
      <w:r>
        <w:rPr>
          <w:rFonts w:hint="default" w:ascii="Times New Roman" w:hAnsi="Times New Roman" w:eastAsia="方正仿宋_GBK" w:cs="Times New Roman"/>
          <w:color w:val="auto"/>
          <w:kern w:val="0"/>
          <w:sz w:val="24"/>
          <w:szCs w:val="24"/>
          <w:highlight w:val="none"/>
          <w:lang w:val="en-US" w:eastAsia="zh-CN"/>
        </w:rPr>
        <w:t>3</w:t>
      </w:r>
      <w:r>
        <w:rPr>
          <w:rFonts w:hint="default" w:ascii="Times New Roman" w:hAnsi="Times New Roman" w:eastAsia="方正仿宋_GBK" w:cs="Times New Roman"/>
          <w:color w:val="auto"/>
          <w:kern w:val="0"/>
          <w:sz w:val="24"/>
          <w:szCs w:val="24"/>
          <w:highlight w:val="none"/>
        </w:rPr>
        <w:t>.1 完工退场</w:t>
      </w:r>
    </w:p>
    <w:p>
      <w:pPr>
        <w:pageBreakBefore w:val="0"/>
        <w:widowControl w:val="0"/>
        <w:kinsoku/>
        <w:wordWrap/>
        <w:overflowPunct/>
        <w:topLinePunct w:val="0"/>
        <w:bidi w:val="0"/>
        <w:snapToGrid/>
        <w:spacing w:line="520" w:lineRule="exact"/>
        <w:ind w:firstLine="480" w:firstLineChars="200"/>
        <w:jc w:val="left"/>
        <w:textAlignment w:val="auto"/>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lang w:eastAsia="zh-CN"/>
        </w:rPr>
        <w:t>完工验收后</w:t>
      </w:r>
      <w:r>
        <w:rPr>
          <w:rFonts w:hint="default" w:ascii="Times New Roman" w:hAnsi="Times New Roman" w:eastAsia="方正仿宋_GBK" w:cs="Times New Roman"/>
          <w:color w:val="auto"/>
          <w:kern w:val="0"/>
          <w:sz w:val="24"/>
          <w:szCs w:val="24"/>
          <w:highlight w:val="none"/>
        </w:rPr>
        <w:t>，承包人应按以下要求对施工现场进行清理：</w:t>
      </w:r>
    </w:p>
    <w:p>
      <w:pPr>
        <w:pageBreakBefore w:val="0"/>
        <w:widowControl w:val="0"/>
        <w:kinsoku/>
        <w:wordWrap/>
        <w:overflowPunct/>
        <w:topLinePunct w:val="0"/>
        <w:bidi w:val="0"/>
        <w:snapToGrid/>
        <w:spacing w:line="520" w:lineRule="exact"/>
        <w:ind w:firstLine="480" w:firstLineChars="200"/>
        <w:jc w:val="left"/>
        <w:textAlignment w:val="auto"/>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（1）施工现场内残留的垃圾已全部清除出场；</w:t>
      </w:r>
    </w:p>
    <w:p>
      <w:pPr>
        <w:pageBreakBefore w:val="0"/>
        <w:widowControl w:val="0"/>
        <w:kinsoku/>
        <w:wordWrap/>
        <w:overflowPunct/>
        <w:topLinePunct w:val="0"/>
        <w:bidi w:val="0"/>
        <w:snapToGrid/>
        <w:spacing w:line="520" w:lineRule="exact"/>
        <w:ind w:firstLine="480" w:firstLineChars="200"/>
        <w:jc w:val="left"/>
        <w:textAlignment w:val="auto"/>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（2）临时工程已拆除，场地已进行清理、平整或复原；</w:t>
      </w:r>
    </w:p>
    <w:p>
      <w:pPr>
        <w:pageBreakBefore w:val="0"/>
        <w:widowControl w:val="0"/>
        <w:kinsoku/>
        <w:wordWrap/>
        <w:overflowPunct/>
        <w:topLinePunct w:val="0"/>
        <w:bidi w:val="0"/>
        <w:snapToGrid/>
        <w:spacing w:line="520" w:lineRule="exact"/>
        <w:ind w:firstLine="480" w:firstLineChars="200"/>
        <w:jc w:val="left"/>
        <w:textAlignment w:val="auto"/>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（3）按合同约定应撤离的人员、承包人施工设备和剩余的材料，包括废弃的施工设备和材料，已按计划撤离施工现场；</w:t>
      </w:r>
    </w:p>
    <w:p>
      <w:pPr>
        <w:pageBreakBefore w:val="0"/>
        <w:widowControl w:val="0"/>
        <w:kinsoku/>
        <w:wordWrap/>
        <w:overflowPunct/>
        <w:topLinePunct w:val="0"/>
        <w:bidi w:val="0"/>
        <w:snapToGrid/>
        <w:spacing w:line="520" w:lineRule="exact"/>
        <w:ind w:firstLine="480" w:firstLineChars="200"/>
        <w:jc w:val="left"/>
        <w:textAlignment w:val="auto"/>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（4）施工现场周边及其附近道路、河道的施工堆积物，已全部清理；</w:t>
      </w:r>
    </w:p>
    <w:p>
      <w:pPr>
        <w:pageBreakBefore w:val="0"/>
        <w:widowControl w:val="0"/>
        <w:kinsoku/>
        <w:wordWrap/>
        <w:overflowPunct/>
        <w:topLinePunct w:val="0"/>
        <w:bidi w:val="0"/>
        <w:snapToGrid/>
        <w:spacing w:line="520" w:lineRule="exact"/>
        <w:ind w:firstLine="480" w:firstLineChars="200"/>
        <w:jc w:val="left"/>
        <w:textAlignment w:val="auto"/>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（5）施工现场其他场地清理工作已全部完成。</w:t>
      </w:r>
    </w:p>
    <w:p>
      <w:pPr>
        <w:pageBreakBefore w:val="0"/>
        <w:widowControl w:val="0"/>
        <w:kinsoku/>
        <w:wordWrap/>
        <w:overflowPunct/>
        <w:topLinePunct w:val="0"/>
        <w:bidi w:val="0"/>
        <w:snapToGrid/>
        <w:spacing w:line="520" w:lineRule="exact"/>
        <w:ind w:firstLine="480" w:firstLineChars="200"/>
        <w:jc w:val="left"/>
        <w:textAlignment w:val="auto"/>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施工现场的完工退场费用由承包人承担。承包人应在专用合同条款约定的期限内完成完工退场，逾期未完成的，发包人有权出售或另行处理承包人遗留的物品，由此支出的费用由承包人承担，发包人出售承包人遗留物品所得款项在扣除必要费用后应返还承包人。</w:t>
      </w:r>
    </w:p>
    <w:p>
      <w:pPr>
        <w:pageBreakBefore w:val="0"/>
        <w:widowControl w:val="0"/>
        <w:kinsoku/>
        <w:wordWrap/>
        <w:overflowPunct/>
        <w:topLinePunct w:val="0"/>
        <w:bidi w:val="0"/>
        <w:snapToGrid/>
        <w:spacing w:line="520" w:lineRule="exact"/>
        <w:ind w:firstLine="480" w:firstLineChars="200"/>
        <w:jc w:val="left"/>
        <w:textAlignment w:val="auto"/>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2</w:t>
      </w:r>
      <w:r>
        <w:rPr>
          <w:rFonts w:hint="default" w:ascii="Times New Roman" w:hAnsi="Times New Roman" w:eastAsia="方正仿宋_GBK" w:cs="Times New Roman"/>
          <w:color w:val="auto"/>
          <w:kern w:val="0"/>
          <w:sz w:val="24"/>
          <w:szCs w:val="24"/>
          <w:highlight w:val="none"/>
        </w:rPr>
        <w:t>.</w:t>
      </w:r>
      <w:r>
        <w:rPr>
          <w:rFonts w:hint="default" w:ascii="Times New Roman" w:hAnsi="Times New Roman" w:eastAsia="方正仿宋_GBK" w:cs="Times New Roman"/>
          <w:color w:val="auto"/>
          <w:kern w:val="0"/>
          <w:sz w:val="24"/>
          <w:szCs w:val="24"/>
          <w:highlight w:val="none"/>
          <w:lang w:val="en-US" w:eastAsia="zh-CN"/>
        </w:rPr>
        <w:t>3</w:t>
      </w:r>
      <w:r>
        <w:rPr>
          <w:rFonts w:hint="default" w:ascii="Times New Roman" w:hAnsi="Times New Roman" w:eastAsia="方正仿宋_GBK" w:cs="Times New Roman"/>
          <w:color w:val="auto"/>
          <w:kern w:val="0"/>
          <w:sz w:val="24"/>
          <w:szCs w:val="24"/>
          <w:highlight w:val="none"/>
        </w:rPr>
        <w:t>.2 地表还原</w:t>
      </w:r>
    </w:p>
    <w:p>
      <w:pPr>
        <w:pageBreakBefore w:val="0"/>
        <w:widowControl w:val="0"/>
        <w:kinsoku/>
        <w:wordWrap/>
        <w:overflowPunct/>
        <w:topLinePunct w:val="0"/>
        <w:bidi w:val="0"/>
        <w:snapToGrid/>
        <w:spacing w:line="520" w:lineRule="exact"/>
        <w:ind w:firstLine="480" w:firstLineChars="200"/>
        <w:jc w:val="left"/>
        <w:textAlignment w:val="auto"/>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5"/>
        <w:spacing w:before="0" w:after="0" w:line="520" w:lineRule="exact"/>
        <w:ind w:firstLine="480" w:firstLineChars="200"/>
        <w:outlineLvl w:val="3"/>
        <w:rPr>
          <w:rFonts w:hint="default" w:ascii="Times New Roman" w:hAnsi="Times New Roman" w:eastAsia="方正仿宋_GBK" w:cs="Times New Roman"/>
          <w:color w:val="auto"/>
          <w:sz w:val="24"/>
          <w:szCs w:val="24"/>
          <w:highlight w:val="none"/>
        </w:rPr>
      </w:pPr>
      <w:bookmarkStart w:id="311" w:name="_Toc351203593"/>
      <w:bookmarkStart w:id="312" w:name="_Toc337558810"/>
      <w:bookmarkStart w:id="313" w:name="_Toc296503113"/>
      <w:bookmarkStart w:id="314" w:name="_Toc296346614"/>
      <w:r>
        <w:rPr>
          <w:rFonts w:hint="default" w:ascii="Times New Roman" w:hAnsi="Times New Roman" w:eastAsia="方正仿宋_GBK" w:cs="Times New Roman"/>
          <w:color w:val="auto"/>
          <w:sz w:val="24"/>
          <w:szCs w:val="24"/>
          <w:highlight w:val="none"/>
        </w:rPr>
        <w:t>1</w:t>
      </w:r>
      <w:r>
        <w:rPr>
          <w:rFonts w:hint="eastAsia"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lang w:eastAsia="zh-CN"/>
        </w:rPr>
        <w:t>工程</w:t>
      </w:r>
      <w:r>
        <w:rPr>
          <w:rFonts w:hint="default" w:ascii="Times New Roman" w:hAnsi="Times New Roman" w:eastAsia="方正仿宋_GBK" w:cs="Times New Roman"/>
          <w:color w:val="auto"/>
          <w:sz w:val="24"/>
          <w:szCs w:val="24"/>
          <w:highlight w:val="none"/>
        </w:rPr>
        <w:t>结算</w:t>
      </w:r>
      <w:bookmarkEnd w:id="311"/>
    </w:p>
    <w:bookmarkEnd w:id="312"/>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315" w:name="_Toc351203594"/>
      <w:bookmarkStart w:id="316" w:name="_Toc337558811"/>
      <w:r>
        <w:rPr>
          <w:rFonts w:hint="default" w:ascii="Times New Roman" w:hAnsi="Times New Roman" w:eastAsia="方正仿宋_GBK" w:cs="Times New Roman"/>
          <w:b/>
          <w:bCs/>
          <w:color w:val="auto"/>
          <w:sz w:val="24"/>
          <w:szCs w:val="24"/>
          <w:highlight w:val="none"/>
          <w:lang w:val="en-US" w:eastAsia="zh-CN"/>
        </w:rPr>
        <w:t>1</w:t>
      </w:r>
      <w:r>
        <w:rPr>
          <w:rFonts w:hint="eastAsia" w:eastAsia="方正仿宋_GBK" w:cs="Times New Roman"/>
          <w:b/>
          <w:bCs/>
          <w:color w:val="auto"/>
          <w:sz w:val="24"/>
          <w:szCs w:val="24"/>
          <w:highlight w:val="none"/>
          <w:lang w:val="en-US" w:eastAsia="zh-CN"/>
        </w:rPr>
        <w:t>3</w:t>
      </w:r>
      <w:r>
        <w:rPr>
          <w:rFonts w:hint="default" w:ascii="Times New Roman" w:hAnsi="Times New Roman" w:eastAsia="方正仿宋_GBK" w:cs="Times New Roman"/>
          <w:b/>
          <w:bCs/>
          <w:color w:val="auto"/>
          <w:sz w:val="24"/>
          <w:szCs w:val="24"/>
          <w:highlight w:val="none"/>
          <w:lang w:val="en-US" w:eastAsia="zh-CN"/>
        </w:rPr>
        <w:t>.1 工程结算申请</w:t>
      </w:r>
      <w:bookmarkEnd w:id="315"/>
    </w:p>
    <w:bookmarkEnd w:id="316"/>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除专用合同条款另有约定外，</w:t>
      </w:r>
      <w:r>
        <w:rPr>
          <w:rFonts w:hint="default" w:ascii="Times New Roman" w:hAnsi="Times New Roman" w:eastAsia="方正仿宋_GBK" w:cs="Times New Roman"/>
          <w:color w:val="auto"/>
          <w:sz w:val="24"/>
          <w:szCs w:val="24"/>
          <w:highlight w:val="none"/>
        </w:rPr>
        <w:t>承包人应在区农业农村局组织的初步验收合格后28天内向发包人和监理人提交</w:t>
      </w:r>
      <w:r>
        <w:rPr>
          <w:rFonts w:hint="default" w:ascii="Times New Roman" w:hAnsi="Times New Roman" w:eastAsia="方正仿宋_GBK" w:cs="Times New Roman"/>
          <w:color w:val="auto"/>
          <w:sz w:val="24"/>
          <w:szCs w:val="24"/>
          <w:highlight w:val="none"/>
          <w:lang w:eastAsia="zh-CN"/>
        </w:rPr>
        <w:t>工程</w:t>
      </w:r>
      <w:r>
        <w:rPr>
          <w:rFonts w:hint="default" w:ascii="Times New Roman" w:hAnsi="Times New Roman" w:eastAsia="方正仿宋_GBK" w:cs="Times New Roman"/>
          <w:color w:val="auto"/>
          <w:sz w:val="24"/>
          <w:szCs w:val="24"/>
          <w:highlight w:val="none"/>
        </w:rPr>
        <w:t>结算申请单，并提交完整的结算资料，有关</w:t>
      </w:r>
      <w:r>
        <w:rPr>
          <w:rFonts w:hint="default" w:ascii="Times New Roman" w:hAnsi="Times New Roman" w:eastAsia="方正仿宋_GBK" w:cs="Times New Roman"/>
          <w:color w:val="auto"/>
          <w:sz w:val="24"/>
          <w:szCs w:val="24"/>
          <w:highlight w:val="none"/>
          <w:lang w:eastAsia="zh-CN"/>
        </w:rPr>
        <w:t>工程</w:t>
      </w:r>
      <w:r>
        <w:rPr>
          <w:rFonts w:hint="default" w:ascii="Times New Roman" w:hAnsi="Times New Roman" w:eastAsia="方正仿宋_GBK" w:cs="Times New Roman"/>
          <w:color w:val="auto"/>
          <w:sz w:val="24"/>
          <w:szCs w:val="24"/>
          <w:highlight w:val="none"/>
        </w:rPr>
        <w:t>结算申请单的资料清单和份数等要求由合同当事人在专用合同条款中约定。</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除专用合同条款另有约定外，</w:t>
      </w:r>
      <w:r>
        <w:rPr>
          <w:rFonts w:hint="default" w:ascii="Times New Roman" w:hAnsi="Times New Roman" w:eastAsia="方正仿宋_GBK" w:cs="Times New Roman"/>
          <w:color w:val="auto"/>
          <w:sz w:val="24"/>
          <w:szCs w:val="24"/>
          <w:highlight w:val="none"/>
          <w:lang w:eastAsia="zh-CN"/>
        </w:rPr>
        <w:t>工程</w:t>
      </w:r>
      <w:r>
        <w:rPr>
          <w:rFonts w:hint="default" w:ascii="Times New Roman" w:hAnsi="Times New Roman" w:eastAsia="方正仿宋_GBK" w:cs="Times New Roman"/>
          <w:color w:val="auto"/>
          <w:sz w:val="24"/>
          <w:szCs w:val="24"/>
          <w:highlight w:val="none"/>
        </w:rPr>
        <w:t>结算申请单应包括以下内容：</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default" w:ascii="Times New Roman" w:hAnsi="Times New Roman" w:eastAsia="方正仿宋_GBK" w:cs="Times New Roman"/>
          <w:color w:val="auto"/>
          <w:sz w:val="24"/>
          <w:szCs w:val="24"/>
          <w:highlight w:val="none"/>
          <w:lang w:eastAsia="zh-CN"/>
        </w:rPr>
        <w:t>工程</w:t>
      </w:r>
      <w:r>
        <w:rPr>
          <w:rFonts w:hint="default" w:ascii="Times New Roman" w:hAnsi="Times New Roman" w:eastAsia="方正仿宋_GBK" w:cs="Times New Roman"/>
          <w:color w:val="auto"/>
          <w:sz w:val="24"/>
          <w:szCs w:val="24"/>
          <w:highlight w:val="none"/>
        </w:rPr>
        <w:t>结算合同价格；</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（2）发包人已支付承包人的款项；</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（3）应扣留的质量保证金。已缴纳履约保证金的或提供其他工程质量担保方式的除外； </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（4）发包人应支付承包人的合同价款。</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317" w:name="_Toc351203595"/>
      <w:bookmarkStart w:id="318" w:name="_Toc337558812"/>
      <w:r>
        <w:rPr>
          <w:rFonts w:hint="default" w:ascii="Times New Roman" w:hAnsi="Times New Roman" w:eastAsia="方正仿宋_GBK" w:cs="Times New Roman"/>
          <w:b/>
          <w:bCs/>
          <w:color w:val="auto"/>
          <w:sz w:val="24"/>
          <w:szCs w:val="24"/>
          <w:highlight w:val="none"/>
          <w:lang w:val="en-US" w:eastAsia="zh-CN"/>
        </w:rPr>
        <w:t>1</w:t>
      </w:r>
      <w:r>
        <w:rPr>
          <w:rFonts w:hint="eastAsia" w:eastAsia="方正仿宋_GBK" w:cs="Times New Roman"/>
          <w:b/>
          <w:bCs/>
          <w:color w:val="auto"/>
          <w:sz w:val="24"/>
          <w:szCs w:val="24"/>
          <w:highlight w:val="none"/>
          <w:lang w:val="en-US" w:eastAsia="zh-CN"/>
        </w:rPr>
        <w:t>3</w:t>
      </w:r>
      <w:r>
        <w:rPr>
          <w:rFonts w:hint="default" w:ascii="Times New Roman" w:hAnsi="Times New Roman" w:eastAsia="方正仿宋_GBK" w:cs="Times New Roman"/>
          <w:b/>
          <w:bCs/>
          <w:color w:val="auto"/>
          <w:sz w:val="24"/>
          <w:szCs w:val="24"/>
          <w:highlight w:val="none"/>
          <w:lang w:val="en-US" w:eastAsia="zh-CN"/>
        </w:rPr>
        <w:t>.2 工程结算审核</w:t>
      </w:r>
      <w:bookmarkEnd w:id="317"/>
    </w:p>
    <w:bookmarkEnd w:id="318"/>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（1）除专用合同条款另有约定外，监理人应在收到</w:t>
      </w:r>
      <w:r>
        <w:rPr>
          <w:rFonts w:hint="default" w:ascii="Times New Roman" w:hAnsi="Times New Roman" w:eastAsia="方正仿宋_GBK" w:cs="Times New Roman"/>
          <w:color w:val="auto"/>
          <w:kern w:val="0"/>
          <w:sz w:val="24"/>
          <w:szCs w:val="24"/>
          <w:highlight w:val="none"/>
          <w:lang w:eastAsia="zh-CN"/>
        </w:rPr>
        <w:t>工程</w:t>
      </w:r>
      <w:r>
        <w:rPr>
          <w:rFonts w:hint="default" w:ascii="Times New Roman" w:hAnsi="Times New Roman" w:eastAsia="方正仿宋_GBK" w:cs="Times New Roman"/>
          <w:color w:val="auto"/>
          <w:kern w:val="0"/>
          <w:sz w:val="24"/>
          <w:szCs w:val="24"/>
          <w:highlight w:val="none"/>
        </w:rPr>
        <w:t>结算申请单后14天内完成核查并报送发包人。发包人应在收到监理人提交的经审核的</w:t>
      </w:r>
      <w:r>
        <w:rPr>
          <w:rFonts w:hint="default" w:ascii="Times New Roman" w:hAnsi="Times New Roman" w:eastAsia="方正仿宋_GBK" w:cs="Times New Roman"/>
          <w:color w:val="auto"/>
          <w:kern w:val="0"/>
          <w:sz w:val="24"/>
          <w:szCs w:val="24"/>
          <w:highlight w:val="none"/>
          <w:lang w:eastAsia="zh-CN"/>
        </w:rPr>
        <w:t>工程</w:t>
      </w:r>
      <w:r>
        <w:rPr>
          <w:rFonts w:hint="default" w:ascii="Times New Roman" w:hAnsi="Times New Roman" w:eastAsia="方正仿宋_GBK" w:cs="Times New Roman"/>
          <w:color w:val="auto"/>
          <w:kern w:val="0"/>
          <w:sz w:val="24"/>
          <w:szCs w:val="24"/>
          <w:highlight w:val="none"/>
        </w:rPr>
        <w:t>结算申请单后14天内完成审批，并由监理人向承包人签发经发包人签认的完工付款证书。监理人或</w:t>
      </w:r>
      <w:r>
        <w:rPr>
          <w:rFonts w:hint="default" w:ascii="Times New Roman" w:hAnsi="Times New Roman" w:eastAsia="方正仿宋_GBK" w:cs="Times New Roman"/>
          <w:color w:val="auto"/>
          <w:sz w:val="24"/>
          <w:szCs w:val="24"/>
          <w:highlight w:val="none"/>
        </w:rPr>
        <w:t>发包人对</w:t>
      </w:r>
      <w:r>
        <w:rPr>
          <w:rFonts w:hint="default" w:ascii="Times New Roman" w:hAnsi="Times New Roman" w:eastAsia="方正仿宋_GBK" w:cs="Times New Roman"/>
          <w:color w:val="auto"/>
          <w:sz w:val="24"/>
          <w:szCs w:val="24"/>
          <w:highlight w:val="none"/>
          <w:lang w:eastAsia="zh-CN"/>
        </w:rPr>
        <w:t>工程</w:t>
      </w:r>
      <w:r>
        <w:rPr>
          <w:rFonts w:hint="default" w:ascii="Times New Roman" w:hAnsi="Times New Roman" w:eastAsia="方正仿宋_GBK" w:cs="Times New Roman"/>
          <w:color w:val="auto"/>
          <w:kern w:val="0"/>
          <w:sz w:val="24"/>
          <w:szCs w:val="24"/>
          <w:highlight w:val="none"/>
        </w:rPr>
        <w:t>结算</w:t>
      </w:r>
      <w:r>
        <w:rPr>
          <w:rFonts w:hint="default" w:ascii="Times New Roman" w:hAnsi="Times New Roman" w:eastAsia="方正仿宋_GBK" w:cs="Times New Roman"/>
          <w:color w:val="auto"/>
          <w:sz w:val="24"/>
          <w:szCs w:val="24"/>
          <w:highlight w:val="none"/>
        </w:rPr>
        <w:t>申请单有异议的，有权要求承包人进行修正和提供补充资料，承包人应提交修正后的</w:t>
      </w:r>
      <w:r>
        <w:rPr>
          <w:rFonts w:hint="default" w:ascii="Times New Roman" w:hAnsi="Times New Roman" w:eastAsia="方正仿宋_GBK" w:cs="Times New Roman"/>
          <w:color w:val="auto"/>
          <w:kern w:val="0"/>
          <w:sz w:val="24"/>
          <w:szCs w:val="24"/>
          <w:highlight w:val="none"/>
          <w:lang w:eastAsia="zh-CN"/>
        </w:rPr>
        <w:t>完工</w:t>
      </w:r>
      <w:r>
        <w:rPr>
          <w:rFonts w:hint="default" w:ascii="Times New Roman" w:hAnsi="Times New Roman" w:eastAsia="方正仿宋_GBK" w:cs="Times New Roman"/>
          <w:color w:val="auto"/>
          <w:kern w:val="0"/>
          <w:sz w:val="24"/>
          <w:szCs w:val="24"/>
          <w:highlight w:val="none"/>
        </w:rPr>
        <w:t>结算</w:t>
      </w:r>
      <w:r>
        <w:rPr>
          <w:rFonts w:hint="default" w:ascii="Times New Roman" w:hAnsi="Times New Roman" w:eastAsia="方正仿宋_GBK" w:cs="Times New Roman"/>
          <w:color w:val="auto"/>
          <w:sz w:val="24"/>
          <w:szCs w:val="24"/>
          <w:highlight w:val="none"/>
        </w:rPr>
        <w:t>申请单</w:t>
      </w:r>
      <w:r>
        <w:rPr>
          <w:rFonts w:hint="default" w:ascii="Times New Roman" w:hAnsi="Times New Roman" w:eastAsia="方正仿宋_GBK" w:cs="Times New Roman"/>
          <w:color w:val="auto"/>
          <w:kern w:val="0"/>
          <w:sz w:val="24"/>
          <w:szCs w:val="24"/>
          <w:highlight w:val="none"/>
        </w:rPr>
        <w:t>。</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（2）除专用合同条款另有约定外，发包人应在签发</w:t>
      </w:r>
      <w:r>
        <w:rPr>
          <w:rFonts w:hint="default" w:ascii="Times New Roman" w:hAnsi="Times New Roman" w:eastAsia="方正仿宋_GBK" w:cs="Times New Roman"/>
          <w:color w:val="auto"/>
          <w:kern w:val="0"/>
          <w:sz w:val="24"/>
          <w:szCs w:val="24"/>
          <w:highlight w:val="none"/>
          <w:lang w:eastAsia="zh-CN"/>
        </w:rPr>
        <w:t>工程结算</w:t>
      </w:r>
      <w:r>
        <w:rPr>
          <w:rFonts w:hint="default" w:ascii="Times New Roman" w:hAnsi="Times New Roman" w:eastAsia="方正仿宋_GBK" w:cs="Times New Roman"/>
          <w:color w:val="auto"/>
          <w:kern w:val="0"/>
          <w:sz w:val="24"/>
          <w:szCs w:val="24"/>
          <w:highlight w:val="none"/>
        </w:rPr>
        <w:t>付款证书后的14天内，完成对承包人的</w:t>
      </w:r>
      <w:r>
        <w:rPr>
          <w:rFonts w:hint="default" w:ascii="Times New Roman" w:hAnsi="Times New Roman" w:eastAsia="方正仿宋_GBK" w:cs="Times New Roman"/>
          <w:color w:val="auto"/>
          <w:kern w:val="0"/>
          <w:sz w:val="24"/>
          <w:szCs w:val="24"/>
          <w:highlight w:val="none"/>
          <w:lang w:eastAsia="zh-CN"/>
        </w:rPr>
        <w:t>工程结算</w:t>
      </w:r>
      <w:r>
        <w:rPr>
          <w:rFonts w:hint="default" w:ascii="Times New Roman" w:hAnsi="Times New Roman" w:eastAsia="方正仿宋_GBK" w:cs="Times New Roman"/>
          <w:color w:val="auto"/>
          <w:kern w:val="0"/>
          <w:sz w:val="24"/>
          <w:szCs w:val="24"/>
          <w:highlight w:val="none"/>
        </w:rPr>
        <w:t>付款。</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（3）承包人对发包人签认的</w:t>
      </w:r>
      <w:r>
        <w:rPr>
          <w:rFonts w:hint="default" w:ascii="Times New Roman" w:hAnsi="Times New Roman" w:eastAsia="方正仿宋_GBK" w:cs="Times New Roman"/>
          <w:color w:val="auto"/>
          <w:kern w:val="0"/>
          <w:sz w:val="24"/>
          <w:szCs w:val="24"/>
          <w:highlight w:val="none"/>
          <w:lang w:eastAsia="zh-CN"/>
        </w:rPr>
        <w:t>工程计算</w:t>
      </w:r>
      <w:r>
        <w:rPr>
          <w:rFonts w:hint="default" w:ascii="Times New Roman" w:hAnsi="Times New Roman" w:eastAsia="方正仿宋_GBK" w:cs="Times New Roman"/>
          <w:color w:val="auto"/>
          <w:kern w:val="0"/>
          <w:sz w:val="24"/>
          <w:szCs w:val="24"/>
          <w:highlight w:val="none"/>
        </w:rPr>
        <w:t>付款证书有异议的，对于有异议部分应在收到发包人签认的</w:t>
      </w:r>
      <w:r>
        <w:rPr>
          <w:rFonts w:hint="default" w:ascii="Times New Roman" w:hAnsi="Times New Roman" w:eastAsia="方正仿宋_GBK" w:cs="Times New Roman"/>
          <w:color w:val="auto"/>
          <w:kern w:val="0"/>
          <w:sz w:val="24"/>
          <w:szCs w:val="24"/>
          <w:highlight w:val="none"/>
          <w:lang w:eastAsia="zh-CN"/>
        </w:rPr>
        <w:t>工程计算</w:t>
      </w:r>
      <w:r>
        <w:rPr>
          <w:rFonts w:hint="default" w:ascii="Times New Roman" w:hAnsi="Times New Roman" w:eastAsia="方正仿宋_GBK" w:cs="Times New Roman"/>
          <w:color w:val="auto"/>
          <w:kern w:val="0"/>
          <w:sz w:val="24"/>
          <w:szCs w:val="24"/>
          <w:highlight w:val="none"/>
        </w:rPr>
        <w:t>付款证书后7天内提出异议，并由合同当事人按照专用合同条款约定的方式和程序进行复核。</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319" w:name="_Toc351203597"/>
      <w:bookmarkStart w:id="320" w:name="_Toc337558814"/>
      <w:r>
        <w:rPr>
          <w:rFonts w:hint="default" w:ascii="Times New Roman" w:hAnsi="Times New Roman" w:eastAsia="方正仿宋_GBK" w:cs="Times New Roman"/>
          <w:b/>
          <w:bCs/>
          <w:color w:val="auto"/>
          <w:sz w:val="24"/>
          <w:szCs w:val="24"/>
          <w:highlight w:val="none"/>
          <w:lang w:val="en-US" w:eastAsia="zh-CN"/>
        </w:rPr>
        <w:t>1</w:t>
      </w:r>
      <w:r>
        <w:rPr>
          <w:rFonts w:hint="eastAsia" w:eastAsia="方正仿宋_GBK" w:cs="Times New Roman"/>
          <w:b/>
          <w:bCs/>
          <w:color w:val="auto"/>
          <w:sz w:val="24"/>
          <w:szCs w:val="24"/>
          <w:highlight w:val="none"/>
          <w:lang w:val="en-US" w:eastAsia="zh-CN"/>
        </w:rPr>
        <w:t>3</w:t>
      </w:r>
      <w:r>
        <w:rPr>
          <w:rFonts w:hint="default" w:ascii="Times New Roman" w:hAnsi="Times New Roman" w:eastAsia="方正仿宋_GBK" w:cs="Times New Roman"/>
          <w:b/>
          <w:bCs/>
          <w:color w:val="auto"/>
          <w:sz w:val="24"/>
          <w:szCs w:val="24"/>
          <w:highlight w:val="none"/>
          <w:lang w:val="en-US" w:eastAsia="zh-CN"/>
        </w:rPr>
        <w:t>.4 最终结清</w:t>
      </w:r>
      <w:bookmarkEnd w:id="319"/>
    </w:p>
    <w:bookmarkEnd w:id="320"/>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3</w:t>
      </w:r>
      <w:r>
        <w:rPr>
          <w:rFonts w:hint="default" w:ascii="Times New Roman" w:hAnsi="Times New Roman" w:eastAsia="方正仿宋_GBK" w:cs="Times New Roman"/>
          <w:color w:val="auto"/>
          <w:kern w:val="0"/>
          <w:sz w:val="24"/>
          <w:szCs w:val="24"/>
          <w:highlight w:val="none"/>
        </w:rPr>
        <w:t>.4.1 最终结清申请单</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除专用合同条款另有约定外，</w:t>
      </w:r>
      <w:r>
        <w:rPr>
          <w:rFonts w:hint="default" w:ascii="Times New Roman" w:hAnsi="Times New Roman" w:eastAsia="方正仿宋_GBK" w:cs="Times New Roman"/>
          <w:color w:val="auto"/>
          <w:kern w:val="0"/>
          <w:sz w:val="24"/>
          <w:szCs w:val="24"/>
          <w:highlight w:val="none"/>
        </w:rPr>
        <w:t>最终结清申请单</w:t>
      </w:r>
      <w:r>
        <w:rPr>
          <w:rFonts w:hint="default" w:ascii="Times New Roman" w:hAnsi="Times New Roman" w:eastAsia="方正仿宋_GBK" w:cs="Times New Roman"/>
          <w:color w:val="auto"/>
          <w:sz w:val="24"/>
          <w:szCs w:val="24"/>
          <w:highlight w:val="none"/>
        </w:rPr>
        <w:t>应列明质量保证金、应扣除的质量保证金、缺陷责任期内发生的增减费用。</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（2）发包人对最终结清申请单内容有异议的，有权要求承包人进行修正和提供补充资料，承包人应向发包人提交修正后的最终结清申请单。</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3</w:t>
      </w:r>
      <w:r>
        <w:rPr>
          <w:rFonts w:hint="default" w:ascii="Times New Roman" w:hAnsi="Times New Roman" w:eastAsia="方正仿宋_GBK" w:cs="Times New Roman"/>
          <w:color w:val="auto"/>
          <w:kern w:val="0"/>
          <w:sz w:val="24"/>
          <w:szCs w:val="24"/>
          <w:highlight w:val="none"/>
        </w:rPr>
        <w:t>.4.2 最终结清证书和支付</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（1）除专用合同条款另有约定外，发包人应在收到承包人提交的最终结清申请单后14天内完成审批并向承包人颁发最终结清证书。</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（2）除专用合同条款另有约定外，发包人应在颁发最终结清证书后7天内完成支付。</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（3）承包人对发包人颁发的最终结清证书有异议的，按第</w:t>
      </w:r>
      <w:r>
        <w:rPr>
          <w:rFonts w:hint="eastAsia" w:eastAsia="方正仿宋_GBK" w:cs="Times New Roman"/>
          <w:color w:val="auto"/>
          <w:kern w:val="0"/>
          <w:sz w:val="24"/>
          <w:szCs w:val="24"/>
          <w:highlight w:val="none"/>
          <w:lang w:val="en-US" w:eastAsia="zh-CN"/>
        </w:rPr>
        <w:t>18</w:t>
      </w:r>
      <w:r>
        <w:rPr>
          <w:rFonts w:hint="default" w:ascii="Times New Roman" w:hAnsi="Times New Roman" w:eastAsia="方正仿宋_GBK" w:cs="Times New Roman"/>
          <w:color w:val="auto"/>
          <w:kern w:val="0"/>
          <w:sz w:val="24"/>
          <w:szCs w:val="24"/>
          <w:highlight w:val="none"/>
        </w:rPr>
        <w:t>条〔争议解决〕的约定办理。</w:t>
      </w:r>
    </w:p>
    <w:p>
      <w:pPr>
        <w:pStyle w:val="5"/>
        <w:spacing w:before="0" w:after="0" w:line="520" w:lineRule="exact"/>
        <w:ind w:firstLine="480" w:firstLineChars="200"/>
        <w:outlineLvl w:val="3"/>
        <w:rPr>
          <w:rFonts w:hint="default" w:ascii="Times New Roman" w:hAnsi="Times New Roman" w:eastAsia="方正仿宋_GBK" w:cs="Times New Roman"/>
          <w:color w:val="auto"/>
          <w:sz w:val="24"/>
          <w:szCs w:val="24"/>
          <w:highlight w:val="none"/>
        </w:rPr>
      </w:pPr>
      <w:bookmarkStart w:id="321" w:name="_Toc351203598"/>
      <w:bookmarkStart w:id="322" w:name="_Toc337558815"/>
      <w:r>
        <w:rPr>
          <w:rFonts w:hint="default" w:ascii="Times New Roman" w:hAnsi="Times New Roman" w:eastAsia="方正仿宋_GBK" w:cs="Times New Roman"/>
          <w:color w:val="auto"/>
          <w:sz w:val="24"/>
          <w:szCs w:val="24"/>
          <w:highlight w:val="none"/>
        </w:rPr>
        <w:t>1</w:t>
      </w:r>
      <w:r>
        <w:rPr>
          <w:rFonts w:hint="eastAsia"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 缺陷责任与保修</w:t>
      </w:r>
      <w:bookmarkEnd w:id="321"/>
    </w:p>
    <w:bookmarkEnd w:id="313"/>
    <w:bookmarkEnd w:id="314"/>
    <w:bookmarkEnd w:id="322"/>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323" w:name="_Toc351203599"/>
      <w:bookmarkStart w:id="324" w:name="_Toc337558816"/>
      <w:bookmarkStart w:id="325" w:name="_Toc296346615"/>
      <w:bookmarkStart w:id="326" w:name="_Toc296503114"/>
      <w:r>
        <w:rPr>
          <w:rFonts w:hint="default" w:ascii="Times New Roman" w:hAnsi="Times New Roman" w:eastAsia="方正仿宋_GBK" w:cs="Times New Roman"/>
          <w:b/>
          <w:bCs/>
          <w:color w:val="auto"/>
          <w:sz w:val="24"/>
          <w:szCs w:val="24"/>
          <w:highlight w:val="none"/>
          <w:lang w:val="en-US" w:eastAsia="zh-CN"/>
        </w:rPr>
        <w:t>1</w:t>
      </w:r>
      <w:r>
        <w:rPr>
          <w:rFonts w:hint="eastAsia" w:eastAsia="方正仿宋_GBK" w:cs="Times New Roman"/>
          <w:b/>
          <w:bCs/>
          <w:color w:val="auto"/>
          <w:sz w:val="24"/>
          <w:szCs w:val="24"/>
          <w:highlight w:val="none"/>
          <w:lang w:val="en-US" w:eastAsia="zh-CN"/>
        </w:rPr>
        <w:t>4</w:t>
      </w:r>
      <w:r>
        <w:rPr>
          <w:rFonts w:hint="default" w:ascii="Times New Roman" w:hAnsi="Times New Roman" w:eastAsia="方正仿宋_GBK" w:cs="Times New Roman"/>
          <w:b/>
          <w:bCs/>
          <w:color w:val="auto"/>
          <w:sz w:val="24"/>
          <w:szCs w:val="24"/>
          <w:highlight w:val="none"/>
          <w:lang w:val="en-US" w:eastAsia="zh-CN"/>
        </w:rPr>
        <w:t>.1 工程保修的原则</w:t>
      </w:r>
      <w:bookmarkEnd w:id="323"/>
    </w:p>
    <w:bookmarkEnd w:id="324"/>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在工程移交发包人后，因承包人原因产生的质量缺陷，承包人应承担质量缺陷责任和保修义务。缺陷责任期届满，承包人仍应按合同约定的工程各部位保修年限承担保修义务。</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327" w:name="_Toc351203600"/>
      <w:bookmarkStart w:id="328" w:name="_Toc337558817"/>
      <w:r>
        <w:rPr>
          <w:rFonts w:hint="default" w:ascii="Times New Roman" w:hAnsi="Times New Roman" w:eastAsia="方正仿宋_GBK" w:cs="Times New Roman"/>
          <w:b/>
          <w:bCs/>
          <w:color w:val="auto"/>
          <w:sz w:val="24"/>
          <w:szCs w:val="24"/>
          <w:highlight w:val="none"/>
          <w:lang w:val="en-US" w:eastAsia="zh-CN"/>
        </w:rPr>
        <w:t>1</w:t>
      </w:r>
      <w:r>
        <w:rPr>
          <w:rFonts w:hint="eastAsia" w:eastAsia="方正仿宋_GBK" w:cs="Times New Roman"/>
          <w:b/>
          <w:bCs/>
          <w:color w:val="auto"/>
          <w:sz w:val="24"/>
          <w:szCs w:val="24"/>
          <w:highlight w:val="none"/>
          <w:lang w:val="en-US" w:eastAsia="zh-CN"/>
        </w:rPr>
        <w:t>4</w:t>
      </w:r>
      <w:r>
        <w:rPr>
          <w:rFonts w:hint="default" w:ascii="Times New Roman" w:hAnsi="Times New Roman" w:eastAsia="方正仿宋_GBK" w:cs="Times New Roman"/>
          <w:b/>
          <w:bCs/>
          <w:color w:val="auto"/>
          <w:sz w:val="24"/>
          <w:szCs w:val="24"/>
          <w:highlight w:val="none"/>
          <w:lang w:val="en-US" w:eastAsia="zh-CN"/>
        </w:rPr>
        <w:t>.2 缺陷责任期</w:t>
      </w:r>
      <w:bookmarkEnd w:id="325"/>
      <w:bookmarkEnd w:id="326"/>
      <w:bookmarkEnd w:id="327"/>
    </w:p>
    <w:bookmarkEnd w:id="328"/>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4</w:t>
      </w:r>
      <w:r>
        <w:rPr>
          <w:rFonts w:hint="default" w:ascii="Times New Roman" w:hAnsi="Times New Roman" w:eastAsia="方正仿宋_GBK" w:cs="Times New Roman"/>
          <w:color w:val="auto"/>
          <w:kern w:val="0"/>
          <w:sz w:val="24"/>
          <w:szCs w:val="24"/>
          <w:highlight w:val="none"/>
        </w:rPr>
        <w:t>.2.1 缺陷责任期从工程通过</w:t>
      </w:r>
      <w:r>
        <w:rPr>
          <w:rFonts w:hint="default" w:ascii="Times New Roman" w:hAnsi="Times New Roman" w:eastAsia="方正仿宋_GBK" w:cs="Times New Roman"/>
          <w:color w:val="auto"/>
          <w:kern w:val="0"/>
          <w:sz w:val="24"/>
          <w:szCs w:val="24"/>
          <w:highlight w:val="none"/>
          <w:lang w:eastAsia="zh-CN"/>
        </w:rPr>
        <w:t>竣工</w:t>
      </w:r>
      <w:r>
        <w:rPr>
          <w:rFonts w:hint="default" w:ascii="Times New Roman" w:hAnsi="Times New Roman" w:eastAsia="方正仿宋_GBK" w:cs="Times New Roman"/>
          <w:color w:val="auto"/>
          <w:kern w:val="0"/>
          <w:sz w:val="24"/>
          <w:szCs w:val="24"/>
          <w:highlight w:val="none"/>
        </w:rPr>
        <w:t>验收之日起计算，合同当事人应在专用合同条款约定缺陷责任期的具体期限，但该期限最长不超过24个月。</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4</w:t>
      </w:r>
      <w:r>
        <w:rPr>
          <w:rFonts w:hint="default" w:ascii="Times New Roman" w:hAnsi="Times New Roman" w:eastAsia="方正仿宋_GBK" w:cs="Times New Roman"/>
          <w:color w:val="auto"/>
          <w:kern w:val="0"/>
          <w:sz w:val="24"/>
          <w:szCs w:val="24"/>
          <w:highlight w:val="none"/>
        </w:rPr>
        <w:t>.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default" w:ascii="Times New Roman" w:hAnsi="Times New Roman" w:eastAsia="方正仿宋_GBK" w:cs="Times New Roman"/>
          <w:bCs/>
          <w:color w:val="auto"/>
          <w:sz w:val="24"/>
          <w:szCs w:val="24"/>
          <w:highlight w:val="none"/>
        </w:rPr>
        <w:t>包人延长缺陷责任期，</w:t>
      </w:r>
      <w:r>
        <w:rPr>
          <w:rFonts w:hint="default" w:ascii="Times New Roman" w:hAnsi="Times New Roman" w:eastAsia="方正仿宋_GBK" w:cs="Times New Roman"/>
          <w:color w:val="auto"/>
          <w:kern w:val="0"/>
          <w:sz w:val="24"/>
          <w:szCs w:val="24"/>
          <w:highlight w:val="none"/>
        </w:rPr>
        <w:t>并应在原缺陷责任期届满前发出延长通知。</w:t>
      </w:r>
      <w:r>
        <w:rPr>
          <w:rFonts w:hint="default" w:ascii="Times New Roman" w:hAnsi="Times New Roman" w:eastAsia="方正仿宋_GBK" w:cs="Times New Roman"/>
          <w:bCs/>
          <w:color w:val="auto"/>
          <w:sz w:val="24"/>
          <w:szCs w:val="24"/>
          <w:highlight w:val="none"/>
        </w:rPr>
        <w:t>但缺陷责任期（含延长部分）最长</w:t>
      </w:r>
      <w:r>
        <w:rPr>
          <w:rFonts w:hint="default" w:ascii="Times New Roman" w:hAnsi="Times New Roman" w:eastAsia="方正仿宋_GBK" w:cs="Times New Roman"/>
          <w:color w:val="auto"/>
          <w:kern w:val="0"/>
          <w:sz w:val="24"/>
          <w:szCs w:val="24"/>
          <w:highlight w:val="none"/>
        </w:rPr>
        <w:t>不能超过24个月。</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4</w:t>
      </w:r>
      <w:r>
        <w:rPr>
          <w:rFonts w:hint="default" w:ascii="Times New Roman" w:hAnsi="Times New Roman" w:eastAsia="方正仿宋_GBK" w:cs="Times New Roman"/>
          <w:color w:val="auto"/>
          <w:kern w:val="0"/>
          <w:sz w:val="24"/>
          <w:szCs w:val="24"/>
          <w:highlight w:val="none"/>
        </w:rPr>
        <w:t>.2.3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4</w:t>
      </w:r>
      <w:r>
        <w:rPr>
          <w:rFonts w:hint="default" w:ascii="Times New Roman" w:hAnsi="Times New Roman" w:eastAsia="方正仿宋_GBK" w:cs="Times New Roman"/>
          <w:color w:val="auto"/>
          <w:kern w:val="0"/>
          <w:sz w:val="24"/>
          <w:szCs w:val="24"/>
          <w:highlight w:val="none"/>
        </w:rPr>
        <w:t>.2.4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329" w:name="_Toc351203601"/>
      <w:bookmarkStart w:id="330" w:name="_Toc337558818"/>
      <w:bookmarkStart w:id="331" w:name="_Toc296346616"/>
      <w:bookmarkStart w:id="332" w:name="_Toc296503115"/>
      <w:r>
        <w:rPr>
          <w:rFonts w:hint="default" w:ascii="Times New Roman" w:hAnsi="Times New Roman" w:eastAsia="方正仿宋_GBK" w:cs="Times New Roman"/>
          <w:b/>
          <w:bCs/>
          <w:color w:val="auto"/>
          <w:sz w:val="24"/>
          <w:szCs w:val="24"/>
          <w:highlight w:val="none"/>
          <w:lang w:val="en-US" w:eastAsia="zh-CN"/>
        </w:rPr>
        <w:t>1</w:t>
      </w:r>
      <w:r>
        <w:rPr>
          <w:rFonts w:hint="eastAsia" w:eastAsia="方正仿宋_GBK" w:cs="Times New Roman"/>
          <w:b/>
          <w:bCs/>
          <w:color w:val="auto"/>
          <w:sz w:val="24"/>
          <w:szCs w:val="24"/>
          <w:highlight w:val="none"/>
          <w:lang w:val="en-US" w:eastAsia="zh-CN"/>
        </w:rPr>
        <w:t>4</w:t>
      </w:r>
      <w:r>
        <w:rPr>
          <w:rFonts w:hint="default" w:ascii="Times New Roman" w:hAnsi="Times New Roman" w:eastAsia="方正仿宋_GBK" w:cs="Times New Roman"/>
          <w:b/>
          <w:bCs/>
          <w:color w:val="auto"/>
          <w:sz w:val="24"/>
          <w:szCs w:val="24"/>
          <w:highlight w:val="none"/>
          <w:lang w:val="en-US" w:eastAsia="zh-CN"/>
        </w:rPr>
        <w:t>.3 质量保证金</w:t>
      </w:r>
      <w:bookmarkEnd w:id="329"/>
    </w:p>
    <w:bookmarkEnd w:id="330"/>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经合同当事人协商一致扣留质量保证金的，应在专用合同条款中予以明确。</w:t>
      </w:r>
    </w:p>
    <w:p>
      <w:pPr>
        <w:spacing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在工程项目</w:t>
      </w:r>
      <w:r>
        <w:rPr>
          <w:rFonts w:hint="default" w:ascii="Times New Roman" w:hAnsi="Times New Roman" w:eastAsia="方正仿宋_GBK" w:cs="Times New Roman"/>
          <w:color w:val="auto"/>
          <w:sz w:val="24"/>
          <w:szCs w:val="24"/>
          <w:highlight w:val="none"/>
          <w:lang w:eastAsia="zh-CN"/>
        </w:rPr>
        <w:t>竣工验收</w:t>
      </w:r>
      <w:r>
        <w:rPr>
          <w:rFonts w:hint="default" w:ascii="Times New Roman" w:hAnsi="Times New Roman" w:eastAsia="方正仿宋_GBK" w:cs="Times New Roman"/>
          <w:color w:val="auto"/>
          <w:sz w:val="24"/>
          <w:szCs w:val="24"/>
          <w:highlight w:val="none"/>
        </w:rPr>
        <w:t>前，承包人已经提供履约担保的，发包人不得同时预留工程质量保证金。</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4</w:t>
      </w:r>
      <w:r>
        <w:rPr>
          <w:rFonts w:hint="default" w:ascii="Times New Roman" w:hAnsi="Times New Roman" w:eastAsia="方正仿宋_GBK" w:cs="Times New Roman"/>
          <w:color w:val="auto"/>
          <w:kern w:val="0"/>
          <w:sz w:val="24"/>
          <w:szCs w:val="24"/>
          <w:highlight w:val="none"/>
        </w:rPr>
        <w:t>.3.1 承包人提供质量保证金的方式</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承包人提供质量保证金有以下三种方式：</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（1）质量保证金保函； </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（2）相应比例的工程款；</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（3）双方约定的其他方式。</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除专用合同条款另有约定外，质量保证金原则上采用上述第（1）种方式。</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4</w:t>
      </w:r>
      <w:r>
        <w:rPr>
          <w:rFonts w:hint="default" w:ascii="Times New Roman" w:hAnsi="Times New Roman" w:eastAsia="方正仿宋_GBK" w:cs="Times New Roman"/>
          <w:color w:val="auto"/>
          <w:kern w:val="0"/>
          <w:sz w:val="24"/>
          <w:szCs w:val="24"/>
          <w:highlight w:val="none"/>
        </w:rPr>
        <w:t>.3.2 质量保证金的扣留</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质量保证金的扣留有以下三种方式：</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（1）在支付工程进度款时逐次扣留，在此情形下，质量保证金的计算基数不包括预付款的支付、扣回以及价格调整的金额；</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（2）工</w:t>
      </w:r>
      <w:bookmarkStart w:id="333" w:name="#go6"/>
      <w:bookmarkEnd w:id="333"/>
      <w:r>
        <w:rPr>
          <w:rFonts w:hint="default" w:ascii="Times New Roman" w:hAnsi="Times New Roman" w:eastAsia="方正仿宋_GBK" w:cs="Times New Roman"/>
          <w:color w:val="auto"/>
          <w:kern w:val="0"/>
          <w:sz w:val="24"/>
          <w:szCs w:val="24"/>
          <w:highlight w:val="none"/>
        </w:rPr>
        <w:t>程</w:t>
      </w:r>
      <w:r>
        <w:rPr>
          <w:rFonts w:hint="default" w:ascii="Times New Roman" w:hAnsi="Times New Roman" w:eastAsia="方正仿宋_GBK" w:cs="Times New Roman"/>
          <w:color w:val="auto"/>
          <w:kern w:val="0"/>
          <w:sz w:val="24"/>
          <w:szCs w:val="24"/>
          <w:highlight w:val="none"/>
          <w:lang w:eastAsia="zh-CN"/>
        </w:rPr>
        <w:t>完工</w:t>
      </w:r>
      <w:r>
        <w:rPr>
          <w:rFonts w:hint="default" w:ascii="Times New Roman" w:hAnsi="Times New Roman" w:eastAsia="方正仿宋_GBK" w:cs="Times New Roman"/>
          <w:color w:val="auto"/>
          <w:kern w:val="0"/>
          <w:sz w:val="24"/>
          <w:szCs w:val="24"/>
          <w:highlight w:val="none"/>
        </w:rPr>
        <w:t>结算时一次性扣留质量保证金；</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（3）双方约定的其他扣留方式。</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除专用合同条款另有约定外，质量保证金的扣留原则上采用上述第（1）种方式。</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w:t>
      </w:r>
      <w:bookmarkStart w:id="334" w:name="#go4"/>
      <w:bookmarkEnd w:id="334"/>
      <w:r>
        <w:rPr>
          <w:rFonts w:hint="default" w:ascii="Times New Roman" w:hAnsi="Times New Roman" w:eastAsia="方正仿宋_GBK" w:cs="Times New Roman"/>
          <w:color w:val="auto"/>
          <w:kern w:val="0"/>
          <w:sz w:val="24"/>
          <w:szCs w:val="24"/>
          <w:highlight w:val="none"/>
        </w:rPr>
        <w:t>包人累计扣留的质量保证金不得超过工程价款结算总额的1.5%。如承包人在发包人签发</w:t>
      </w:r>
      <w:r>
        <w:rPr>
          <w:rFonts w:hint="default" w:ascii="Times New Roman" w:hAnsi="Times New Roman" w:eastAsia="方正仿宋_GBK" w:cs="Times New Roman"/>
          <w:color w:val="auto"/>
          <w:kern w:val="0"/>
          <w:sz w:val="24"/>
          <w:szCs w:val="24"/>
          <w:highlight w:val="none"/>
          <w:lang w:eastAsia="zh-CN"/>
        </w:rPr>
        <w:t>完工</w:t>
      </w:r>
      <w:r>
        <w:rPr>
          <w:rFonts w:hint="default" w:ascii="Times New Roman" w:hAnsi="Times New Roman" w:eastAsia="方正仿宋_GBK" w:cs="Times New Roman"/>
          <w:color w:val="auto"/>
          <w:kern w:val="0"/>
          <w:sz w:val="24"/>
          <w:szCs w:val="24"/>
          <w:highlight w:val="none"/>
        </w:rPr>
        <w:t>付款证书后28天内提交质量保证金保函，发包人应同时退还扣留的作为质量保证金的工程价款；保函金额不得超过工程价款结算总额的1.5%。</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4</w:t>
      </w:r>
      <w:r>
        <w:rPr>
          <w:rFonts w:hint="default" w:ascii="Times New Roman" w:hAnsi="Times New Roman" w:eastAsia="方正仿宋_GBK" w:cs="Times New Roman"/>
          <w:color w:val="auto"/>
          <w:kern w:val="0"/>
          <w:sz w:val="24"/>
          <w:szCs w:val="24"/>
          <w:highlight w:val="none"/>
        </w:rPr>
        <w:t xml:space="preserve">.3.3 </w:t>
      </w:r>
      <w:r>
        <w:rPr>
          <w:rFonts w:hint="default" w:ascii="Times New Roman" w:hAnsi="Times New Roman" w:eastAsia="方正仿宋_GBK" w:cs="Times New Roman"/>
          <w:color w:val="auto"/>
          <w:sz w:val="24"/>
          <w:szCs w:val="24"/>
          <w:highlight w:val="none"/>
        </w:rPr>
        <w:t>质量保证金</w:t>
      </w:r>
      <w:r>
        <w:rPr>
          <w:rFonts w:hint="default" w:ascii="Times New Roman" w:hAnsi="Times New Roman" w:eastAsia="方正仿宋_GBK" w:cs="Times New Roman"/>
          <w:color w:val="auto"/>
          <w:kern w:val="0"/>
          <w:sz w:val="24"/>
          <w:szCs w:val="24"/>
          <w:highlight w:val="none"/>
        </w:rPr>
        <w:t>的退还</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缺陷责任期内，承包人认真履行合同约定的责任，到期后，承包人可向发包人申请返还保证金。</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发包人在接到承包人返还保证金申请后，应于14天内会同承包人按照合同约定的内容进行核实。如无异议，发包人应当按照约定将保证金返还给承包人。</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发包人和承包人对保证金预留、返还以及工程维修质量、费用有争议的，按本合同第</w:t>
      </w:r>
      <w:r>
        <w:rPr>
          <w:rFonts w:hint="eastAsia" w:eastAsia="方正仿宋_GBK" w:cs="Times New Roman"/>
          <w:color w:val="auto"/>
          <w:kern w:val="0"/>
          <w:sz w:val="24"/>
          <w:szCs w:val="24"/>
          <w:highlight w:val="none"/>
          <w:lang w:val="en-US" w:eastAsia="zh-CN"/>
        </w:rPr>
        <w:t>18</w:t>
      </w:r>
      <w:r>
        <w:rPr>
          <w:rFonts w:hint="default" w:ascii="Times New Roman" w:hAnsi="Times New Roman" w:eastAsia="方正仿宋_GBK" w:cs="Times New Roman"/>
          <w:color w:val="auto"/>
          <w:kern w:val="0"/>
          <w:sz w:val="24"/>
          <w:szCs w:val="24"/>
          <w:highlight w:val="none"/>
        </w:rPr>
        <w:t>条约定的争议和纠纷解决程序处理。</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335" w:name="_Toc351203602"/>
      <w:bookmarkStart w:id="336" w:name="_Toc337558819"/>
      <w:r>
        <w:rPr>
          <w:rFonts w:hint="default" w:ascii="Times New Roman" w:hAnsi="Times New Roman" w:eastAsia="方正仿宋_GBK" w:cs="Times New Roman"/>
          <w:b/>
          <w:bCs/>
          <w:color w:val="auto"/>
          <w:sz w:val="24"/>
          <w:szCs w:val="24"/>
          <w:highlight w:val="none"/>
          <w:lang w:val="en-US" w:eastAsia="zh-CN"/>
        </w:rPr>
        <w:t>1</w:t>
      </w:r>
      <w:r>
        <w:rPr>
          <w:rFonts w:hint="eastAsia" w:eastAsia="方正仿宋_GBK" w:cs="Times New Roman"/>
          <w:b/>
          <w:bCs/>
          <w:color w:val="auto"/>
          <w:sz w:val="24"/>
          <w:szCs w:val="24"/>
          <w:highlight w:val="none"/>
          <w:lang w:val="en-US" w:eastAsia="zh-CN"/>
        </w:rPr>
        <w:t>4</w:t>
      </w:r>
      <w:r>
        <w:rPr>
          <w:rFonts w:hint="default" w:ascii="Times New Roman" w:hAnsi="Times New Roman" w:eastAsia="方正仿宋_GBK" w:cs="Times New Roman"/>
          <w:b/>
          <w:bCs/>
          <w:color w:val="auto"/>
          <w:sz w:val="24"/>
          <w:szCs w:val="24"/>
          <w:highlight w:val="none"/>
          <w:lang w:val="en-US" w:eastAsia="zh-CN"/>
        </w:rPr>
        <w:t>.4 保修</w:t>
      </w:r>
      <w:bookmarkEnd w:id="335"/>
    </w:p>
    <w:bookmarkEnd w:id="331"/>
    <w:bookmarkEnd w:id="332"/>
    <w:bookmarkEnd w:id="336"/>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4</w:t>
      </w:r>
      <w:r>
        <w:rPr>
          <w:rFonts w:hint="default" w:ascii="Times New Roman" w:hAnsi="Times New Roman" w:eastAsia="方正仿宋_GBK" w:cs="Times New Roman"/>
          <w:color w:val="auto"/>
          <w:kern w:val="0"/>
          <w:sz w:val="24"/>
          <w:szCs w:val="24"/>
          <w:highlight w:val="none"/>
        </w:rPr>
        <w:t>.4.1保修责任</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工程保修期从工程</w:t>
      </w:r>
      <w:r>
        <w:rPr>
          <w:rFonts w:hint="default" w:ascii="Times New Roman" w:hAnsi="Times New Roman" w:eastAsia="方正仿宋_GBK" w:cs="Times New Roman"/>
          <w:color w:val="auto"/>
          <w:kern w:val="0"/>
          <w:sz w:val="24"/>
          <w:szCs w:val="24"/>
          <w:highlight w:val="none"/>
          <w:lang w:eastAsia="zh-CN"/>
        </w:rPr>
        <w:t>竣工</w:t>
      </w:r>
      <w:r>
        <w:rPr>
          <w:rFonts w:hint="default" w:ascii="Times New Roman" w:hAnsi="Times New Roman" w:eastAsia="方正仿宋_GBK" w:cs="Times New Roman"/>
          <w:color w:val="auto"/>
          <w:kern w:val="0"/>
          <w:sz w:val="24"/>
          <w:szCs w:val="24"/>
          <w:highlight w:val="none"/>
        </w:rPr>
        <w:t>验收合格之日起算。在工程保修期内，承包人应当根据有关法律规定以及合同约定承担保修责任。</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4</w:t>
      </w:r>
      <w:r>
        <w:rPr>
          <w:rFonts w:hint="default" w:ascii="Times New Roman" w:hAnsi="Times New Roman" w:eastAsia="方正仿宋_GBK" w:cs="Times New Roman"/>
          <w:color w:val="auto"/>
          <w:kern w:val="0"/>
          <w:sz w:val="24"/>
          <w:szCs w:val="24"/>
          <w:highlight w:val="none"/>
        </w:rPr>
        <w:t>.4.2 修复费用</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保修期内，修复的费用按照以下约定处理：</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（1）保修期内，因承包人原因造成工程的缺陷、损坏，承包人应负责修复，并承担修复的费用以及因工程的缺陷、损坏造成的人身伤害和财产损失；</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（2）保修期内，因发包人使用不当造成工程的缺陷、损坏，可以委托承包人修复，但发包人应承担修复的费用，并支付承包人合理利润；</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（3）因其他原因造成工程的缺陷、损坏，可以委托承包人修复，发包人应承担修复的费用，并支付承包人合理的利润，因工程的缺陷、损坏造成的人身伤害和财产损失由责任方承担。</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4</w:t>
      </w:r>
      <w:r>
        <w:rPr>
          <w:rFonts w:hint="default" w:ascii="Times New Roman" w:hAnsi="Times New Roman" w:eastAsia="方正仿宋_GBK" w:cs="Times New Roman"/>
          <w:color w:val="auto"/>
          <w:kern w:val="0"/>
          <w:sz w:val="24"/>
          <w:szCs w:val="24"/>
          <w:highlight w:val="none"/>
        </w:rPr>
        <w:t>.4.3 修复通知</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4</w:t>
      </w:r>
      <w:r>
        <w:rPr>
          <w:rFonts w:hint="default" w:ascii="Times New Roman" w:hAnsi="Times New Roman" w:eastAsia="方正仿宋_GBK" w:cs="Times New Roman"/>
          <w:color w:val="auto"/>
          <w:kern w:val="0"/>
          <w:sz w:val="24"/>
          <w:szCs w:val="24"/>
          <w:highlight w:val="none"/>
        </w:rPr>
        <w:t>.4.4 未能修复</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520" w:lineRule="exact"/>
        <w:ind w:firstLine="480"/>
        <w:jc w:val="left"/>
        <w:outlineLvl w:val="9"/>
        <w:rPr>
          <w:rFonts w:hint="default" w:ascii="Times New Roman" w:hAnsi="Times New Roman" w:eastAsia="方正仿宋_GBK" w:cs="Times New Roman"/>
          <w:b/>
          <w:bCs/>
          <w:color w:val="auto"/>
          <w:sz w:val="24"/>
          <w:szCs w:val="24"/>
          <w:highlight w:val="none"/>
        </w:rPr>
      </w:pPr>
      <w:bookmarkStart w:id="337" w:name="_Toc351203603"/>
      <w:bookmarkStart w:id="338" w:name="_Toc337558820"/>
      <w:r>
        <w:rPr>
          <w:rFonts w:hint="eastAsia" w:ascii="方正仿宋_GBK" w:hAnsi="方正仿宋_GBK" w:eastAsia="方正仿宋_GBK" w:cs="方正仿宋_GBK"/>
          <w:b/>
          <w:bCs/>
          <w:sz w:val="30"/>
          <w:szCs w:val="30"/>
          <w:highlight w:val="none"/>
        </w:rPr>
        <w:t>★</w:t>
      </w:r>
      <w:r>
        <w:rPr>
          <w:rFonts w:hint="default" w:ascii="Times New Roman" w:hAnsi="Times New Roman" w:eastAsia="方正仿宋_GBK" w:cs="Times New Roman"/>
          <w:b/>
          <w:bCs/>
          <w:color w:val="auto"/>
          <w:sz w:val="24"/>
          <w:szCs w:val="24"/>
          <w:highlight w:val="none"/>
        </w:rPr>
        <w:t>1</w:t>
      </w:r>
      <w:r>
        <w:rPr>
          <w:rFonts w:hint="eastAsia" w:ascii="Times New Roman" w:hAnsi="Times New Roman" w:eastAsia="方正仿宋_GBK" w:cs="Times New Roman"/>
          <w:b/>
          <w:bCs/>
          <w:color w:val="auto"/>
          <w:sz w:val="24"/>
          <w:szCs w:val="24"/>
          <w:highlight w:val="none"/>
          <w:lang w:val="en-US" w:eastAsia="zh-CN"/>
        </w:rPr>
        <w:t>5</w:t>
      </w:r>
      <w:r>
        <w:rPr>
          <w:rFonts w:hint="default" w:ascii="Times New Roman" w:hAnsi="Times New Roman" w:eastAsia="方正仿宋_GBK" w:cs="Times New Roman"/>
          <w:b/>
          <w:bCs/>
          <w:color w:val="auto"/>
          <w:sz w:val="24"/>
          <w:szCs w:val="24"/>
          <w:highlight w:val="none"/>
        </w:rPr>
        <w:t>. 违约</w:t>
      </w:r>
      <w:bookmarkEnd w:id="337"/>
    </w:p>
    <w:bookmarkEnd w:id="338"/>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339" w:name="_Toc296503129"/>
      <w:bookmarkStart w:id="340" w:name="_Toc296346630"/>
      <w:bookmarkStart w:id="341" w:name="_Toc351203604"/>
      <w:bookmarkStart w:id="342" w:name="_Toc337558821"/>
      <w:r>
        <w:rPr>
          <w:rFonts w:hint="default" w:ascii="Times New Roman" w:hAnsi="Times New Roman" w:eastAsia="方正仿宋_GBK" w:cs="Times New Roman"/>
          <w:b/>
          <w:bCs/>
          <w:color w:val="auto"/>
          <w:sz w:val="24"/>
          <w:szCs w:val="24"/>
          <w:highlight w:val="none"/>
          <w:lang w:val="en-US" w:eastAsia="zh-CN"/>
        </w:rPr>
        <w:t>1</w:t>
      </w:r>
      <w:r>
        <w:rPr>
          <w:rFonts w:hint="eastAsia" w:eastAsia="方正仿宋_GBK" w:cs="Times New Roman"/>
          <w:b/>
          <w:bCs/>
          <w:color w:val="auto"/>
          <w:sz w:val="24"/>
          <w:szCs w:val="24"/>
          <w:highlight w:val="none"/>
          <w:lang w:val="en-US" w:eastAsia="zh-CN"/>
        </w:rPr>
        <w:t>5</w:t>
      </w:r>
      <w:r>
        <w:rPr>
          <w:rFonts w:hint="default" w:ascii="Times New Roman" w:hAnsi="Times New Roman" w:eastAsia="方正仿宋_GBK" w:cs="Times New Roman"/>
          <w:b/>
          <w:bCs/>
          <w:color w:val="auto"/>
          <w:sz w:val="24"/>
          <w:szCs w:val="24"/>
          <w:highlight w:val="none"/>
          <w:lang w:val="en-US" w:eastAsia="zh-CN"/>
        </w:rPr>
        <w:t>.1 发</w:t>
      </w:r>
      <w:bookmarkEnd w:id="339"/>
      <w:bookmarkEnd w:id="340"/>
      <w:r>
        <w:rPr>
          <w:rFonts w:hint="default" w:ascii="Times New Roman" w:hAnsi="Times New Roman" w:eastAsia="方正仿宋_GBK" w:cs="Times New Roman"/>
          <w:b/>
          <w:bCs/>
          <w:color w:val="auto"/>
          <w:sz w:val="24"/>
          <w:szCs w:val="24"/>
          <w:highlight w:val="none"/>
          <w:lang w:val="en-US" w:eastAsia="zh-CN"/>
        </w:rPr>
        <w:t>包人违约</w:t>
      </w:r>
      <w:bookmarkEnd w:id="341"/>
    </w:p>
    <w:bookmarkEnd w:id="342"/>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.1.1 发包人违约的情形</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在合同履行过程中发生的下列情形，属于发包人违约：</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（1）因发包人原因未能在计划开工日期前7天内下达开工通知的；</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（2）因发包人原因未能按合同约定支付合同价款的；</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r>
        <w:rPr>
          <w:rFonts w:hint="eastAsia" w:eastAsia="方正仿宋_GBK" w:cs="Times New Roman"/>
          <w:color w:val="auto"/>
          <w:kern w:val="0"/>
          <w:sz w:val="24"/>
          <w:szCs w:val="24"/>
          <w:highlight w:val="none"/>
          <w:lang w:val="en-US" w:eastAsia="zh-CN"/>
        </w:rPr>
        <w:t>3</w:t>
      </w:r>
      <w:r>
        <w:rPr>
          <w:rFonts w:hint="default" w:ascii="Times New Roman" w:hAnsi="Times New Roman" w:eastAsia="方正仿宋_GBK" w:cs="Times New Roman"/>
          <w:color w:val="auto"/>
          <w:kern w:val="0"/>
          <w:sz w:val="24"/>
          <w:szCs w:val="24"/>
          <w:highlight w:val="none"/>
        </w:rPr>
        <w:t>）发包人提供的材料、工程设备的规格、数量或质量不符合合同约定，或因发包人原因导致交货日期延误或交货地点</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等情况的；</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r>
        <w:rPr>
          <w:rFonts w:hint="eastAsia" w:eastAsia="方正仿宋_GBK" w:cs="Times New Roman"/>
          <w:color w:val="auto"/>
          <w:kern w:val="0"/>
          <w:sz w:val="24"/>
          <w:szCs w:val="24"/>
          <w:highlight w:val="none"/>
          <w:lang w:val="en-US" w:eastAsia="zh-CN"/>
        </w:rPr>
        <w:t>4</w:t>
      </w:r>
      <w:r>
        <w:rPr>
          <w:rFonts w:hint="default" w:ascii="Times New Roman" w:hAnsi="Times New Roman" w:eastAsia="方正仿宋_GBK" w:cs="Times New Roman"/>
          <w:color w:val="auto"/>
          <w:kern w:val="0"/>
          <w:sz w:val="24"/>
          <w:szCs w:val="24"/>
          <w:highlight w:val="none"/>
        </w:rPr>
        <w:t>）因发包人违反合同约定造成暂停施工的；</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r>
        <w:rPr>
          <w:rFonts w:hint="eastAsia"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）发包人无正当理由没有在约定期限内发出复工指示，导致承包人无法复工的；</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r>
        <w:rPr>
          <w:rFonts w:hint="eastAsia" w:eastAsia="方正仿宋_GBK" w:cs="Times New Roman"/>
          <w:color w:val="auto"/>
          <w:kern w:val="0"/>
          <w:sz w:val="24"/>
          <w:szCs w:val="24"/>
          <w:highlight w:val="none"/>
          <w:lang w:val="en-US" w:eastAsia="zh-CN"/>
        </w:rPr>
        <w:t>6</w:t>
      </w:r>
      <w:r>
        <w:rPr>
          <w:rFonts w:hint="default" w:ascii="Times New Roman" w:hAnsi="Times New Roman" w:eastAsia="方正仿宋_GBK" w:cs="Times New Roman"/>
          <w:color w:val="auto"/>
          <w:kern w:val="0"/>
          <w:sz w:val="24"/>
          <w:szCs w:val="24"/>
          <w:highlight w:val="none"/>
        </w:rPr>
        <w:t>）发包人明确表示不履行合同主要义务的；</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r>
        <w:rPr>
          <w:rFonts w:hint="eastAsia" w:eastAsia="方正仿宋_GBK" w:cs="Times New Roman"/>
          <w:color w:val="auto"/>
          <w:kern w:val="0"/>
          <w:sz w:val="24"/>
          <w:szCs w:val="24"/>
          <w:highlight w:val="none"/>
          <w:lang w:val="en-US" w:eastAsia="zh-CN"/>
        </w:rPr>
        <w:t>7</w:t>
      </w:r>
      <w:r>
        <w:rPr>
          <w:rFonts w:hint="default" w:ascii="Times New Roman" w:hAnsi="Times New Roman" w:eastAsia="方正仿宋_GBK" w:cs="Times New Roman"/>
          <w:color w:val="auto"/>
          <w:kern w:val="0"/>
          <w:sz w:val="24"/>
          <w:szCs w:val="24"/>
          <w:highlight w:val="none"/>
        </w:rPr>
        <w:t>）发包人未能按照合同约定履行其他义务的。</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发包人发生除本项第（</w:t>
      </w:r>
      <w:r>
        <w:rPr>
          <w:rFonts w:hint="eastAsia" w:eastAsia="方正仿宋_GBK" w:cs="Times New Roman"/>
          <w:color w:val="auto"/>
          <w:kern w:val="0"/>
          <w:sz w:val="24"/>
          <w:szCs w:val="24"/>
          <w:highlight w:val="none"/>
          <w:lang w:val="en-US" w:eastAsia="zh-CN"/>
        </w:rPr>
        <w:t>6</w:t>
      </w:r>
      <w:r>
        <w:rPr>
          <w:rFonts w:hint="default" w:ascii="Times New Roman" w:hAnsi="Times New Roman" w:eastAsia="方正仿宋_GBK" w:cs="Times New Roman"/>
          <w:color w:val="auto"/>
          <w:kern w:val="0"/>
          <w:sz w:val="24"/>
          <w:szCs w:val="24"/>
          <w:highlight w:val="none"/>
        </w:rPr>
        <w:t>）目以外的违约情况时，承包人可向发包人发出通知，要求发包人采取有效措施纠正违约行为。发包人收到承包人通知后28天内仍不纠正违约行为的，承包人有权暂停相应部位工程施工，并通知监理人。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.1.2 发包人违约的责任</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.1.3 因发包人违约解除合同</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除专用合同条款另有约定外，承包人按第1</w:t>
      </w:r>
      <w:r>
        <w:rPr>
          <w:rFonts w:hint="eastAsia"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.1.1项〔发包人违约的情形〕约定暂停施工满28天后，发包人仍不纠正其违约行为并致使合同目的不能实现的，或出现第1</w:t>
      </w:r>
      <w:r>
        <w:rPr>
          <w:rFonts w:hint="eastAsia"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.1.1项〔发包人违约的情形〕第（</w:t>
      </w:r>
      <w:r>
        <w:rPr>
          <w:rFonts w:hint="eastAsia" w:eastAsia="方正仿宋_GBK" w:cs="Times New Roman"/>
          <w:color w:val="auto"/>
          <w:kern w:val="0"/>
          <w:sz w:val="24"/>
          <w:szCs w:val="24"/>
          <w:highlight w:val="none"/>
          <w:lang w:val="en-US" w:eastAsia="zh-CN"/>
        </w:rPr>
        <w:t>6</w:t>
      </w:r>
      <w:r>
        <w:rPr>
          <w:rFonts w:hint="default" w:ascii="Times New Roman" w:hAnsi="Times New Roman" w:eastAsia="方正仿宋_GBK" w:cs="Times New Roman"/>
          <w:color w:val="auto"/>
          <w:kern w:val="0"/>
          <w:sz w:val="24"/>
          <w:szCs w:val="24"/>
          <w:highlight w:val="none"/>
        </w:rPr>
        <w:t>）目约定的违约情况，承包人有权解除合同，发包人应承担由此增加的费用，并支付承包人合理的利润。</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.1.4 因发包人违约解除合同后的付款</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承包人按照本款约定解除合同的，发包人应在解除合同后28天内支付下列款项，并解除履约担保：</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（1）合同解除前所完成工作的价款；</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（2）承包人为工程施工订购并已付款的材料、工程设备和其他物品的价款；</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（3）承包人撤离施工现场以及遣散承包人人员的款项；</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（4）按照合同约定在合同解除前应支付的违约金；</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（5）按照合同约定应当支付给承包人的其他款项；</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（6）按照合同约定应退还的质量保证金；</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（7）因解除合同给承包人造成的损失。</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合同当事人未能就解除合同后的结清达成一致的，按照第</w:t>
      </w:r>
      <w:r>
        <w:rPr>
          <w:rFonts w:hint="eastAsia" w:eastAsia="方正仿宋_GBK" w:cs="Times New Roman"/>
          <w:color w:val="auto"/>
          <w:kern w:val="0"/>
          <w:sz w:val="24"/>
          <w:szCs w:val="24"/>
          <w:highlight w:val="none"/>
          <w:lang w:val="en-US" w:eastAsia="zh-CN"/>
        </w:rPr>
        <w:t>18</w:t>
      </w:r>
      <w:r>
        <w:rPr>
          <w:rFonts w:hint="default" w:ascii="Times New Roman" w:hAnsi="Times New Roman" w:eastAsia="方正仿宋_GBK" w:cs="Times New Roman"/>
          <w:color w:val="auto"/>
          <w:kern w:val="0"/>
          <w:sz w:val="24"/>
          <w:szCs w:val="24"/>
          <w:highlight w:val="none"/>
        </w:rPr>
        <w:t>条〔争议解决〕的约定处理。</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承包人应妥善做好已完工程和与工程有关的已购材料、工程设备的保护和移交工作，并将施工设备和人员撤出施工现场，发包人应为承包人撤出提供必要条件。</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343" w:name="_Toc351203605"/>
      <w:bookmarkStart w:id="344" w:name="_Toc296503131"/>
      <w:bookmarkStart w:id="345" w:name="_Toc337558822"/>
      <w:bookmarkStart w:id="346" w:name="_Toc296346632"/>
      <w:r>
        <w:rPr>
          <w:rFonts w:hint="default" w:ascii="Times New Roman" w:hAnsi="Times New Roman" w:eastAsia="方正仿宋_GBK" w:cs="Times New Roman"/>
          <w:b/>
          <w:bCs/>
          <w:color w:val="auto"/>
          <w:sz w:val="24"/>
          <w:szCs w:val="24"/>
          <w:highlight w:val="none"/>
          <w:lang w:val="en-US" w:eastAsia="zh-CN"/>
        </w:rPr>
        <w:t>1</w:t>
      </w:r>
      <w:r>
        <w:rPr>
          <w:rFonts w:hint="eastAsia" w:eastAsia="方正仿宋_GBK" w:cs="Times New Roman"/>
          <w:b/>
          <w:bCs/>
          <w:color w:val="auto"/>
          <w:sz w:val="24"/>
          <w:szCs w:val="24"/>
          <w:highlight w:val="none"/>
          <w:lang w:val="en-US" w:eastAsia="zh-CN"/>
        </w:rPr>
        <w:t>5</w:t>
      </w:r>
      <w:r>
        <w:rPr>
          <w:rFonts w:hint="default" w:ascii="Times New Roman" w:hAnsi="Times New Roman" w:eastAsia="方正仿宋_GBK" w:cs="Times New Roman"/>
          <w:b/>
          <w:bCs/>
          <w:color w:val="auto"/>
          <w:sz w:val="24"/>
          <w:szCs w:val="24"/>
          <w:highlight w:val="none"/>
          <w:lang w:val="en-US" w:eastAsia="zh-CN"/>
        </w:rPr>
        <w:t>.2 承包人违约</w:t>
      </w:r>
      <w:bookmarkEnd w:id="343"/>
    </w:p>
    <w:bookmarkEnd w:id="344"/>
    <w:bookmarkEnd w:id="345"/>
    <w:bookmarkEnd w:id="346"/>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.2.1 承包人违约的情形</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在合同履行过程中发生的下列情形，属于承包人违约：</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（1）承包人违反合同约定进行转包或违法分包的；</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（2）承包人违反合同约定采购和使用不合格的材料和工程设备的；</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 xml:space="preserve">（3）因承包人原因导致工程质量不符合合同要求的； </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（4）承包人违反第8.9款〔材料与设备专用要求〕的约定，未经批准，私自将已按照合同约定进入施工现场的材料或设备撤离施工现场的；</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（5）承包人未能按施工进度计划及时完成合同约定的工作，造成工期延误的；</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（6）承包人在缺陷责任期及保修期内，未能在合理期限对工程缺陷进行修复，或拒绝按发包人要求进行修复的；</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（7）承包人明确表示不履行合同主要义务的；</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u w:val="none"/>
        </w:rPr>
      </w:pPr>
      <w:r>
        <w:rPr>
          <w:rFonts w:hint="default" w:ascii="Times New Roman" w:hAnsi="Times New Roman" w:eastAsia="方正仿宋_GBK" w:cs="Times New Roman"/>
          <w:color w:val="auto"/>
          <w:kern w:val="0"/>
          <w:sz w:val="24"/>
          <w:szCs w:val="24"/>
          <w:highlight w:val="none"/>
          <w:u w:val="none"/>
        </w:rPr>
        <w:t>（</w:t>
      </w:r>
      <w:r>
        <w:rPr>
          <w:rFonts w:hint="eastAsia" w:eastAsia="方正仿宋_GBK" w:cs="Times New Roman"/>
          <w:color w:val="auto"/>
          <w:kern w:val="0"/>
          <w:sz w:val="24"/>
          <w:szCs w:val="24"/>
          <w:highlight w:val="none"/>
          <w:u w:val="none"/>
          <w:lang w:val="en-US" w:eastAsia="zh-CN"/>
        </w:rPr>
        <w:t>8</w:t>
      </w:r>
      <w:r>
        <w:rPr>
          <w:rFonts w:hint="default" w:ascii="Times New Roman" w:hAnsi="Times New Roman" w:eastAsia="方正仿宋_GBK" w:cs="Times New Roman"/>
          <w:color w:val="auto"/>
          <w:kern w:val="0"/>
          <w:sz w:val="24"/>
          <w:szCs w:val="24"/>
          <w:highlight w:val="none"/>
          <w:u w:val="none"/>
        </w:rPr>
        <w:t>）未按照投标文件与合同约定投入施工机械。</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u w:val="none"/>
        </w:rPr>
      </w:pPr>
      <w:r>
        <w:rPr>
          <w:rFonts w:hint="default" w:ascii="Times New Roman" w:hAnsi="Times New Roman" w:eastAsia="方正仿宋_GBK" w:cs="Times New Roman"/>
          <w:color w:val="auto"/>
          <w:kern w:val="0"/>
          <w:sz w:val="24"/>
          <w:szCs w:val="24"/>
          <w:highlight w:val="none"/>
          <w:u w:val="none"/>
        </w:rPr>
        <w:t>（</w:t>
      </w:r>
      <w:r>
        <w:rPr>
          <w:rFonts w:hint="eastAsia" w:eastAsia="方正仿宋_GBK" w:cs="Times New Roman"/>
          <w:color w:val="auto"/>
          <w:kern w:val="0"/>
          <w:sz w:val="24"/>
          <w:szCs w:val="24"/>
          <w:highlight w:val="none"/>
          <w:u w:val="none"/>
          <w:lang w:val="en-US" w:eastAsia="zh-CN"/>
        </w:rPr>
        <w:t>9</w:t>
      </w:r>
      <w:r>
        <w:rPr>
          <w:rFonts w:hint="default" w:ascii="Times New Roman" w:hAnsi="Times New Roman" w:eastAsia="方正仿宋_GBK" w:cs="Times New Roman"/>
          <w:color w:val="auto"/>
          <w:kern w:val="0"/>
          <w:sz w:val="24"/>
          <w:szCs w:val="24"/>
          <w:highlight w:val="none"/>
          <w:u w:val="none"/>
        </w:rPr>
        <w:t>）未按照合同约定日期完成完工结算申请。</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u w:val="none"/>
        </w:rPr>
      </w:pPr>
      <w:r>
        <w:rPr>
          <w:rFonts w:hint="default" w:ascii="Times New Roman" w:hAnsi="Times New Roman" w:eastAsia="方正仿宋_GBK" w:cs="Times New Roman"/>
          <w:color w:val="auto"/>
          <w:kern w:val="0"/>
          <w:sz w:val="24"/>
          <w:szCs w:val="24"/>
          <w:highlight w:val="none"/>
          <w:u w:val="none"/>
        </w:rPr>
        <w:t>（</w:t>
      </w:r>
      <w:r>
        <w:rPr>
          <w:rFonts w:hint="eastAsia" w:eastAsia="方正仿宋_GBK" w:cs="Times New Roman"/>
          <w:color w:val="auto"/>
          <w:kern w:val="0"/>
          <w:sz w:val="24"/>
          <w:szCs w:val="24"/>
          <w:highlight w:val="none"/>
          <w:u w:val="none"/>
          <w:lang w:val="en-US" w:eastAsia="zh-CN"/>
        </w:rPr>
        <w:t>10</w:t>
      </w:r>
      <w:r>
        <w:rPr>
          <w:rFonts w:hint="default" w:ascii="Times New Roman" w:hAnsi="Times New Roman" w:eastAsia="方正仿宋_GBK" w:cs="Times New Roman"/>
          <w:color w:val="auto"/>
          <w:kern w:val="0"/>
          <w:sz w:val="24"/>
          <w:szCs w:val="24"/>
          <w:highlight w:val="none"/>
          <w:u w:val="none"/>
        </w:rPr>
        <w:t>）未按照工程设计图纸和施工技术标准施工，擅自修改、</w:t>
      </w:r>
      <w:r>
        <w:rPr>
          <w:rFonts w:hint="eastAsia" w:eastAsia="方正仿宋_GBK" w:cs="Times New Roman"/>
          <w:color w:val="auto"/>
          <w:kern w:val="0"/>
          <w:sz w:val="24"/>
          <w:szCs w:val="24"/>
          <w:highlight w:val="none"/>
          <w:u w:val="none"/>
          <w:lang w:eastAsia="zh-CN"/>
        </w:rPr>
        <w:t>项目调整</w:t>
      </w:r>
      <w:r>
        <w:rPr>
          <w:rFonts w:hint="default" w:ascii="Times New Roman" w:hAnsi="Times New Roman" w:eastAsia="方正仿宋_GBK" w:cs="Times New Roman"/>
          <w:color w:val="auto"/>
          <w:kern w:val="0"/>
          <w:sz w:val="24"/>
          <w:szCs w:val="24"/>
          <w:highlight w:val="none"/>
          <w:u w:val="none"/>
        </w:rPr>
        <w:t>项目设计文件。</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u w:val="none"/>
        </w:rPr>
      </w:pPr>
      <w:r>
        <w:rPr>
          <w:rFonts w:hint="default" w:ascii="Times New Roman" w:hAnsi="Times New Roman" w:eastAsia="方正仿宋_GBK" w:cs="Times New Roman"/>
          <w:color w:val="auto"/>
          <w:kern w:val="0"/>
          <w:sz w:val="24"/>
          <w:szCs w:val="24"/>
          <w:highlight w:val="none"/>
          <w:u w:val="none"/>
        </w:rPr>
        <w:t>（</w:t>
      </w:r>
      <w:r>
        <w:rPr>
          <w:rFonts w:hint="eastAsia" w:eastAsia="方正仿宋_GBK" w:cs="Times New Roman"/>
          <w:color w:val="auto"/>
          <w:kern w:val="0"/>
          <w:sz w:val="24"/>
          <w:szCs w:val="24"/>
          <w:highlight w:val="none"/>
          <w:u w:val="none"/>
          <w:lang w:val="en-US" w:eastAsia="zh-CN"/>
        </w:rPr>
        <w:t>11</w:t>
      </w:r>
      <w:r>
        <w:rPr>
          <w:rFonts w:hint="default" w:ascii="Times New Roman" w:hAnsi="Times New Roman" w:eastAsia="方正仿宋_GBK" w:cs="Times New Roman"/>
          <w:color w:val="auto"/>
          <w:kern w:val="0"/>
          <w:sz w:val="24"/>
          <w:szCs w:val="24"/>
          <w:highlight w:val="none"/>
          <w:u w:val="none"/>
        </w:rPr>
        <w:t>）未对原材料和中间材料取样和送检，擅自投入使用未经检验或经检验不合格的原材料和中间材料。</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u w:val="none"/>
        </w:rPr>
      </w:pPr>
      <w:r>
        <w:rPr>
          <w:rFonts w:hint="default" w:ascii="Times New Roman" w:hAnsi="Times New Roman" w:eastAsia="方正仿宋_GBK" w:cs="Times New Roman"/>
          <w:color w:val="auto"/>
          <w:kern w:val="0"/>
          <w:sz w:val="24"/>
          <w:szCs w:val="24"/>
          <w:highlight w:val="none"/>
          <w:u w:val="none"/>
        </w:rPr>
        <w:t>（</w:t>
      </w:r>
      <w:r>
        <w:rPr>
          <w:rFonts w:hint="eastAsia" w:eastAsia="方正仿宋_GBK" w:cs="Times New Roman"/>
          <w:color w:val="auto"/>
          <w:kern w:val="0"/>
          <w:sz w:val="24"/>
          <w:szCs w:val="24"/>
          <w:highlight w:val="none"/>
          <w:u w:val="none"/>
          <w:lang w:val="en-US" w:eastAsia="zh-CN"/>
        </w:rPr>
        <w:t>12</w:t>
      </w:r>
      <w:r>
        <w:rPr>
          <w:rFonts w:hint="default" w:ascii="Times New Roman" w:hAnsi="Times New Roman" w:eastAsia="方正仿宋_GBK" w:cs="Times New Roman"/>
          <w:color w:val="auto"/>
          <w:kern w:val="0"/>
          <w:sz w:val="24"/>
          <w:szCs w:val="24"/>
          <w:highlight w:val="none"/>
          <w:u w:val="none"/>
        </w:rPr>
        <w:t>）未经验收或质量检验评定不合格，擅自进行下一个工种、下一道工序施工。</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u w:val="none"/>
        </w:rPr>
      </w:pPr>
      <w:r>
        <w:rPr>
          <w:rFonts w:hint="default" w:ascii="Times New Roman" w:hAnsi="Times New Roman" w:eastAsia="方正仿宋_GBK" w:cs="Times New Roman"/>
          <w:color w:val="auto"/>
          <w:kern w:val="0"/>
          <w:sz w:val="24"/>
          <w:szCs w:val="24"/>
          <w:highlight w:val="none"/>
          <w:u w:val="none"/>
        </w:rPr>
        <w:t>（</w:t>
      </w:r>
      <w:r>
        <w:rPr>
          <w:rFonts w:hint="eastAsia" w:eastAsia="方正仿宋_GBK" w:cs="Times New Roman"/>
          <w:color w:val="auto"/>
          <w:kern w:val="0"/>
          <w:sz w:val="24"/>
          <w:szCs w:val="24"/>
          <w:highlight w:val="none"/>
          <w:u w:val="none"/>
          <w:lang w:val="en-US" w:eastAsia="zh-CN"/>
        </w:rPr>
        <w:t>13</w:t>
      </w:r>
      <w:r>
        <w:rPr>
          <w:rFonts w:hint="default" w:ascii="Times New Roman" w:hAnsi="Times New Roman" w:eastAsia="方正仿宋_GBK" w:cs="Times New Roman"/>
          <w:color w:val="auto"/>
          <w:kern w:val="0"/>
          <w:sz w:val="24"/>
          <w:szCs w:val="24"/>
          <w:highlight w:val="none"/>
          <w:u w:val="none"/>
        </w:rPr>
        <w:t>）未建立健全安全生产责任制度和安全生产教育培训制度，未对所承担的建设工程进行定期和专项安全检查、做好安全检查记录。</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u w:val="none"/>
        </w:rPr>
      </w:pPr>
      <w:r>
        <w:rPr>
          <w:rFonts w:hint="default" w:ascii="Times New Roman" w:hAnsi="Times New Roman" w:eastAsia="方正仿宋_GBK" w:cs="Times New Roman"/>
          <w:color w:val="auto"/>
          <w:kern w:val="0"/>
          <w:sz w:val="24"/>
          <w:szCs w:val="24"/>
          <w:highlight w:val="none"/>
          <w:u w:val="none"/>
        </w:rPr>
        <w:t>（</w:t>
      </w:r>
      <w:r>
        <w:rPr>
          <w:rFonts w:hint="eastAsia" w:eastAsia="方正仿宋_GBK" w:cs="Times New Roman"/>
          <w:color w:val="auto"/>
          <w:kern w:val="0"/>
          <w:sz w:val="24"/>
          <w:szCs w:val="24"/>
          <w:highlight w:val="none"/>
          <w:u w:val="none"/>
          <w:lang w:val="en-US" w:eastAsia="zh-CN"/>
        </w:rPr>
        <w:t>14</w:t>
      </w:r>
      <w:r>
        <w:rPr>
          <w:rFonts w:hint="default" w:ascii="Times New Roman" w:hAnsi="Times New Roman" w:eastAsia="方正仿宋_GBK" w:cs="Times New Roman"/>
          <w:color w:val="auto"/>
          <w:kern w:val="0"/>
          <w:sz w:val="24"/>
          <w:szCs w:val="24"/>
          <w:highlight w:val="none"/>
          <w:u w:val="none"/>
        </w:rPr>
        <w:t>）未实行农民工劳动用工实名制管理，与招用的农民工未书面约定工资支付标准、支付时间、支付方式等内容。未按照与农民工书面约定的工资支付周期和具体支付日期足额支付工资。未按照工资支付周期编制书面工资支付台账。</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w:t>
      </w:r>
      <w:r>
        <w:rPr>
          <w:rFonts w:hint="eastAsia" w:eastAsia="方正仿宋_GBK" w:cs="Times New Roman"/>
          <w:color w:val="auto"/>
          <w:kern w:val="0"/>
          <w:sz w:val="24"/>
          <w:szCs w:val="24"/>
          <w:highlight w:val="none"/>
          <w:lang w:val="en-US" w:eastAsia="zh-CN"/>
        </w:rPr>
        <w:t>15</w:t>
      </w:r>
      <w:r>
        <w:rPr>
          <w:rFonts w:hint="default" w:ascii="Times New Roman" w:hAnsi="Times New Roman" w:eastAsia="方正仿宋_GBK" w:cs="Times New Roman"/>
          <w:color w:val="auto"/>
          <w:kern w:val="0"/>
          <w:sz w:val="24"/>
          <w:szCs w:val="24"/>
          <w:highlight w:val="none"/>
        </w:rPr>
        <w:t>）</w:t>
      </w:r>
      <w:r>
        <w:rPr>
          <w:rFonts w:hint="eastAsia" w:eastAsia="方正仿宋_GBK" w:cs="Times New Roman"/>
          <w:color w:val="auto"/>
          <w:kern w:val="0"/>
          <w:sz w:val="24"/>
          <w:szCs w:val="24"/>
          <w:highlight w:val="none"/>
          <w:lang w:eastAsia="zh-CN"/>
        </w:rPr>
        <w:t>专用</w:t>
      </w:r>
      <w:r>
        <w:rPr>
          <w:rFonts w:hint="default" w:ascii="Times New Roman" w:hAnsi="Times New Roman" w:eastAsia="方正仿宋_GBK" w:cs="Times New Roman"/>
          <w:color w:val="auto"/>
          <w:kern w:val="0"/>
          <w:sz w:val="24"/>
          <w:szCs w:val="24"/>
          <w:highlight w:val="none"/>
        </w:rPr>
        <w:t>合同条款</w:t>
      </w:r>
      <w:r>
        <w:rPr>
          <w:rFonts w:hint="eastAsia" w:eastAsia="方正仿宋_GBK" w:cs="Times New Roman"/>
          <w:color w:val="auto"/>
          <w:kern w:val="0"/>
          <w:sz w:val="24"/>
          <w:szCs w:val="24"/>
          <w:highlight w:val="none"/>
          <w:lang w:eastAsia="zh-CN"/>
        </w:rPr>
        <w:t>约定的其他违约情形</w:t>
      </w:r>
      <w:r>
        <w:rPr>
          <w:rFonts w:hint="default" w:ascii="Times New Roman" w:hAnsi="Times New Roman" w:eastAsia="方正仿宋_GBK" w:cs="Times New Roman"/>
          <w:color w:val="auto"/>
          <w:kern w:val="0"/>
          <w:sz w:val="24"/>
          <w:szCs w:val="24"/>
          <w:highlight w:val="none"/>
        </w:rPr>
        <w:t>。</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承包人发生除本项第（7）目约定以外的其他违约情况时，监理人可向承包人发出整改通知，要求其在指定的期限内改正。</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.2.2 承包人违约的责任</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承包人应承担因其违约行为而增加的费用和（或）延误的工期。此外，合同当事人可在专用合同条款中另行约定承包人违约责任的承担方式和计算方法。</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.2.3 因承包人违约解除合同</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除专用合同条款另有约定外，出现第1</w:t>
      </w:r>
      <w:r>
        <w:rPr>
          <w:rFonts w:hint="eastAsia"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.2.4因承包人违约解除合同后的处理</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因承包人原因导致合同解除的，则合同当事人应在合同解除后28天内完成估价、付款和清算，并按以下约定执行：</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（1）合同解除后，按第4.4款〔商定或确定〕商定或确定承包人实际完成工作对应的合同价款，以及承包人已提供的材料、工程设备、施工设备和临时工程等的价值；</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（2）合同解除后，承包人应支付的违约金；</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（3）合同解除后，因解除合同给发包人造成的损失；</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（4）合同解除后，承包人应按照发包人要求和监理人的指示完成现场的清理和撤离</w:t>
      </w:r>
      <w:r>
        <w:rPr>
          <w:rFonts w:hint="eastAsia" w:eastAsia="方正仿宋_GBK" w:cs="Times New Roman"/>
          <w:color w:val="auto"/>
          <w:kern w:val="0"/>
          <w:sz w:val="24"/>
          <w:szCs w:val="24"/>
          <w:highlight w:val="none"/>
          <w:lang w:eastAsia="zh-CN"/>
        </w:rPr>
        <w:t>，清理和撤离的一切费用由承包人自行承担</w:t>
      </w:r>
      <w:r>
        <w:rPr>
          <w:rFonts w:hint="default" w:ascii="Times New Roman" w:hAnsi="Times New Roman" w:eastAsia="方正仿宋_GBK" w:cs="Times New Roman"/>
          <w:color w:val="auto"/>
          <w:kern w:val="0"/>
          <w:sz w:val="24"/>
          <w:szCs w:val="24"/>
          <w:highlight w:val="none"/>
        </w:rPr>
        <w:t>；</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（5）发包人和承包人应在合同解除后进行清算，出具最终结清付款证书，结清全部款项。</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因承包人违约解除合同的，发包人有权暂停对承包人的付款，查清各项付款和已扣款项。发包人和承包人未能就合同解除后的清算和款项支付达成一致的，按照第</w:t>
      </w:r>
      <w:r>
        <w:rPr>
          <w:rFonts w:hint="eastAsia" w:eastAsia="方正仿宋_GBK" w:cs="Times New Roman"/>
          <w:color w:val="auto"/>
          <w:kern w:val="0"/>
          <w:sz w:val="24"/>
          <w:szCs w:val="24"/>
          <w:highlight w:val="none"/>
          <w:lang w:val="en-US" w:eastAsia="zh-CN"/>
        </w:rPr>
        <w:t>18</w:t>
      </w:r>
      <w:r>
        <w:rPr>
          <w:rFonts w:hint="default" w:ascii="Times New Roman" w:hAnsi="Times New Roman" w:eastAsia="方正仿宋_GBK" w:cs="Times New Roman"/>
          <w:color w:val="auto"/>
          <w:kern w:val="0"/>
          <w:sz w:val="24"/>
          <w:szCs w:val="24"/>
          <w:highlight w:val="none"/>
        </w:rPr>
        <w:t>条〔争议解决〕的约定处理。</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347" w:name="_Toc351203606"/>
      <w:r>
        <w:rPr>
          <w:rFonts w:hint="default" w:ascii="Times New Roman" w:hAnsi="Times New Roman" w:eastAsia="方正仿宋_GBK" w:cs="Times New Roman"/>
          <w:b/>
          <w:bCs/>
          <w:color w:val="auto"/>
          <w:sz w:val="24"/>
          <w:szCs w:val="24"/>
          <w:highlight w:val="none"/>
          <w:lang w:val="en-US" w:eastAsia="zh-CN"/>
        </w:rPr>
        <w:t>1</w:t>
      </w:r>
      <w:r>
        <w:rPr>
          <w:rFonts w:hint="eastAsia" w:eastAsia="方正仿宋_GBK" w:cs="Times New Roman"/>
          <w:b/>
          <w:bCs/>
          <w:color w:val="auto"/>
          <w:sz w:val="24"/>
          <w:szCs w:val="24"/>
          <w:highlight w:val="none"/>
          <w:lang w:val="en-US" w:eastAsia="zh-CN"/>
        </w:rPr>
        <w:t>5</w:t>
      </w:r>
      <w:r>
        <w:rPr>
          <w:rFonts w:hint="default" w:ascii="Times New Roman" w:hAnsi="Times New Roman" w:eastAsia="方正仿宋_GBK" w:cs="Times New Roman"/>
          <w:b/>
          <w:bCs/>
          <w:color w:val="auto"/>
          <w:sz w:val="24"/>
          <w:szCs w:val="24"/>
          <w:highlight w:val="none"/>
          <w:lang w:val="en-US" w:eastAsia="zh-CN"/>
        </w:rPr>
        <w:t>.3 第三人造成的违约</w:t>
      </w:r>
      <w:bookmarkEnd w:id="347"/>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在履行合同过程中，一方当事人因第三人的原因造成违约的，应当向对方当事人承担违约责任。一方当事人和第三人之间的纠纷，依照法律规定或者按照约定解决。</w:t>
      </w:r>
    </w:p>
    <w:p>
      <w:pPr>
        <w:pStyle w:val="5"/>
        <w:spacing w:before="0" w:after="0" w:line="520" w:lineRule="exact"/>
        <w:ind w:firstLine="480" w:firstLineChars="200"/>
        <w:outlineLvl w:val="3"/>
        <w:rPr>
          <w:rFonts w:hint="default" w:ascii="Times New Roman" w:hAnsi="Times New Roman" w:eastAsia="方正仿宋_GBK" w:cs="Times New Roman"/>
          <w:color w:val="auto"/>
          <w:sz w:val="24"/>
          <w:szCs w:val="24"/>
          <w:highlight w:val="none"/>
        </w:rPr>
      </w:pPr>
      <w:bookmarkStart w:id="348" w:name="_Toc337558823"/>
      <w:bookmarkStart w:id="349" w:name="_Toc351203607"/>
      <w:bookmarkStart w:id="350" w:name="_Toc296346617"/>
      <w:bookmarkStart w:id="351" w:name="_Toc296503116"/>
      <w:r>
        <w:rPr>
          <w:rFonts w:hint="default" w:ascii="Times New Roman" w:hAnsi="Times New Roman" w:eastAsia="方正仿宋_GBK" w:cs="Times New Roman"/>
          <w:color w:val="auto"/>
          <w:sz w:val="24"/>
          <w:szCs w:val="24"/>
          <w:highlight w:val="none"/>
        </w:rPr>
        <w:t>1</w:t>
      </w:r>
      <w:r>
        <w:rPr>
          <w:rFonts w:hint="eastAsia" w:ascii="Times New Roman" w:hAnsi="Times New Roman"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rPr>
        <w:t>. 不可抗力</w:t>
      </w:r>
      <w:bookmarkEnd w:id="348"/>
      <w:bookmarkEnd w:id="349"/>
      <w:bookmarkEnd w:id="350"/>
      <w:bookmarkEnd w:id="351"/>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352" w:name="_Toc351203608"/>
      <w:bookmarkStart w:id="353" w:name="_Toc296346618"/>
      <w:bookmarkStart w:id="354" w:name="_Toc337558824"/>
      <w:bookmarkStart w:id="355" w:name="_Toc296503117"/>
      <w:r>
        <w:rPr>
          <w:rFonts w:hint="default" w:ascii="Times New Roman" w:hAnsi="Times New Roman" w:eastAsia="方正仿宋_GBK" w:cs="Times New Roman"/>
          <w:b/>
          <w:bCs/>
          <w:color w:val="auto"/>
          <w:sz w:val="24"/>
          <w:szCs w:val="24"/>
          <w:highlight w:val="none"/>
          <w:lang w:val="en-US" w:eastAsia="zh-CN"/>
        </w:rPr>
        <w:t>1</w:t>
      </w:r>
      <w:r>
        <w:rPr>
          <w:rFonts w:hint="eastAsia" w:eastAsia="方正仿宋_GBK" w:cs="Times New Roman"/>
          <w:b/>
          <w:bCs/>
          <w:color w:val="auto"/>
          <w:sz w:val="24"/>
          <w:szCs w:val="24"/>
          <w:highlight w:val="none"/>
          <w:lang w:val="en-US" w:eastAsia="zh-CN"/>
        </w:rPr>
        <w:t>6</w:t>
      </w:r>
      <w:r>
        <w:rPr>
          <w:rFonts w:hint="default" w:ascii="Times New Roman" w:hAnsi="Times New Roman" w:eastAsia="方正仿宋_GBK" w:cs="Times New Roman"/>
          <w:b/>
          <w:bCs/>
          <w:color w:val="auto"/>
          <w:sz w:val="24"/>
          <w:szCs w:val="24"/>
          <w:highlight w:val="none"/>
          <w:lang w:val="en-US" w:eastAsia="zh-CN"/>
        </w:rPr>
        <w:t>.1 不可抗力的确认</w:t>
      </w:r>
      <w:bookmarkEnd w:id="352"/>
    </w:p>
    <w:bookmarkEnd w:id="353"/>
    <w:bookmarkEnd w:id="354"/>
    <w:bookmarkEnd w:id="355"/>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w:t>
      </w:r>
      <w:r>
        <w:rPr>
          <w:rFonts w:hint="eastAsia" w:eastAsia="方正仿宋_GBK" w:cs="Times New Roman"/>
          <w:color w:val="auto"/>
          <w:kern w:val="0"/>
          <w:sz w:val="24"/>
          <w:szCs w:val="24"/>
          <w:highlight w:val="none"/>
          <w:lang w:val="en-US" w:eastAsia="zh-CN"/>
        </w:rPr>
        <w:t>18</w:t>
      </w:r>
      <w:r>
        <w:rPr>
          <w:rFonts w:hint="default" w:ascii="Times New Roman" w:hAnsi="Times New Roman" w:eastAsia="方正仿宋_GBK" w:cs="Times New Roman"/>
          <w:color w:val="auto"/>
          <w:kern w:val="0"/>
          <w:sz w:val="24"/>
          <w:szCs w:val="24"/>
          <w:highlight w:val="none"/>
        </w:rPr>
        <w:t>条〔争议解决〕的约定处理。</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356" w:name="_Toc351203609"/>
      <w:bookmarkStart w:id="357" w:name="_Toc296346619"/>
      <w:bookmarkStart w:id="358" w:name="_Toc337558825"/>
      <w:bookmarkStart w:id="359" w:name="_Toc296503118"/>
      <w:r>
        <w:rPr>
          <w:rFonts w:hint="default" w:ascii="Times New Roman" w:hAnsi="Times New Roman" w:eastAsia="方正仿宋_GBK" w:cs="Times New Roman"/>
          <w:b/>
          <w:bCs/>
          <w:color w:val="auto"/>
          <w:sz w:val="24"/>
          <w:szCs w:val="24"/>
          <w:highlight w:val="none"/>
          <w:lang w:val="en-US" w:eastAsia="zh-CN"/>
        </w:rPr>
        <w:t>1</w:t>
      </w:r>
      <w:r>
        <w:rPr>
          <w:rFonts w:hint="eastAsia" w:eastAsia="方正仿宋_GBK" w:cs="Times New Roman"/>
          <w:b/>
          <w:bCs/>
          <w:color w:val="auto"/>
          <w:sz w:val="24"/>
          <w:szCs w:val="24"/>
          <w:highlight w:val="none"/>
          <w:lang w:val="en-US" w:eastAsia="zh-CN"/>
        </w:rPr>
        <w:t>6</w:t>
      </w:r>
      <w:r>
        <w:rPr>
          <w:rFonts w:hint="default" w:ascii="Times New Roman" w:hAnsi="Times New Roman" w:eastAsia="方正仿宋_GBK" w:cs="Times New Roman"/>
          <w:b/>
          <w:bCs/>
          <w:color w:val="auto"/>
          <w:sz w:val="24"/>
          <w:szCs w:val="24"/>
          <w:highlight w:val="none"/>
          <w:lang w:val="en-US" w:eastAsia="zh-CN"/>
        </w:rPr>
        <w:t>.2 不可抗力的通知</w:t>
      </w:r>
      <w:bookmarkEnd w:id="356"/>
    </w:p>
    <w:bookmarkEnd w:id="357"/>
    <w:bookmarkEnd w:id="358"/>
    <w:bookmarkEnd w:id="359"/>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360" w:name="_Toc351203610"/>
      <w:bookmarkStart w:id="361" w:name="_Toc337558826"/>
      <w:bookmarkStart w:id="362" w:name="_Toc296346620"/>
      <w:bookmarkStart w:id="363" w:name="_Toc296503119"/>
      <w:r>
        <w:rPr>
          <w:rFonts w:hint="default" w:ascii="Times New Roman" w:hAnsi="Times New Roman" w:eastAsia="方正仿宋_GBK" w:cs="Times New Roman"/>
          <w:b/>
          <w:bCs/>
          <w:color w:val="auto"/>
          <w:sz w:val="24"/>
          <w:szCs w:val="24"/>
          <w:highlight w:val="none"/>
          <w:lang w:val="en-US" w:eastAsia="zh-CN"/>
        </w:rPr>
        <w:t>1</w:t>
      </w:r>
      <w:r>
        <w:rPr>
          <w:rFonts w:hint="eastAsia" w:eastAsia="方正仿宋_GBK" w:cs="Times New Roman"/>
          <w:b/>
          <w:bCs/>
          <w:color w:val="auto"/>
          <w:sz w:val="24"/>
          <w:szCs w:val="24"/>
          <w:highlight w:val="none"/>
          <w:lang w:val="en-US" w:eastAsia="zh-CN"/>
        </w:rPr>
        <w:t>6</w:t>
      </w:r>
      <w:r>
        <w:rPr>
          <w:rFonts w:hint="default" w:ascii="Times New Roman" w:hAnsi="Times New Roman" w:eastAsia="方正仿宋_GBK" w:cs="Times New Roman"/>
          <w:b/>
          <w:bCs/>
          <w:color w:val="auto"/>
          <w:sz w:val="24"/>
          <w:szCs w:val="24"/>
          <w:highlight w:val="none"/>
          <w:lang w:val="en-US" w:eastAsia="zh-CN"/>
        </w:rPr>
        <w:t>.3 不可抗力后果的承担</w:t>
      </w:r>
      <w:bookmarkEnd w:id="360"/>
    </w:p>
    <w:bookmarkEnd w:id="361"/>
    <w:bookmarkEnd w:id="362"/>
    <w:bookmarkEnd w:id="363"/>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6</w:t>
      </w:r>
      <w:r>
        <w:rPr>
          <w:rFonts w:hint="default" w:ascii="Times New Roman" w:hAnsi="Times New Roman" w:eastAsia="方正仿宋_GBK" w:cs="Times New Roman"/>
          <w:color w:val="auto"/>
          <w:kern w:val="0"/>
          <w:sz w:val="24"/>
          <w:szCs w:val="24"/>
          <w:highlight w:val="none"/>
        </w:rPr>
        <w:t>.3.1 不可抗力引起的后果及造成的损失由合同当事人按照法律规定及合同约定各自承担。不可抗力发生前已完成的工程应当按照合同约定进行计量支付。</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6</w:t>
      </w:r>
      <w:r>
        <w:rPr>
          <w:rFonts w:hint="default" w:ascii="Times New Roman" w:hAnsi="Times New Roman" w:eastAsia="方正仿宋_GBK" w:cs="Times New Roman"/>
          <w:color w:val="auto"/>
          <w:kern w:val="0"/>
          <w:sz w:val="24"/>
          <w:szCs w:val="24"/>
          <w:highlight w:val="none"/>
        </w:rPr>
        <w:t>.3.2 不可抗力导致的人员伤亡、财产损失、费用增加和（或）工期延误等后果，由合同当事人按以下原则承担：</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（1）永久工程、已运至施工现场的材料和工程设备的损坏，以及因工程损坏造成的第三人人员伤亡和财产损失由发包人承担；</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（2）承包人施工设备的损坏由承包人承担；</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（3）发包人和承包人承担各自人员伤亡和财产的损失；</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（5）因不可抗力引起或将引起工期延误，发包人要求赶工的，由此增加的赶工费用由发包人承担；</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（6）承包人在停工期间按照发包人要求照管、清理和修复工程的费用由发包人承担。</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因合同一方迟延履行合同义务，在迟延履行期间遭遇不可抗力的，不免除其违约责任</w:t>
      </w:r>
      <w:r>
        <w:rPr>
          <w:rFonts w:hint="eastAsia" w:eastAsia="方正仿宋_GBK" w:cs="Times New Roman"/>
          <w:color w:val="auto"/>
          <w:kern w:val="0"/>
          <w:sz w:val="24"/>
          <w:szCs w:val="24"/>
          <w:highlight w:val="none"/>
          <w:lang w:eastAsia="zh-CN"/>
        </w:rPr>
        <w:t>，造成的损失由延迟履行合同的一方承担</w:t>
      </w:r>
      <w:r>
        <w:rPr>
          <w:rFonts w:hint="default" w:ascii="Times New Roman" w:hAnsi="Times New Roman" w:eastAsia="方正仿宋_GBK" w:cs="Times New Roman"/>
          <w:color w:val="auto"/>
          <w:kern w:val="0"/>
          <w:sz w:val="24"/>
          <w:szCs w:val="24"/>
          <w:highlight w:val="none"/>
        </w:rPr>
        <w:t>。</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364" w:name="_Toc351203611"/>
      <w:bookmarkStart w:id="365" w:name="_Toc337558827"/>
      <w:r>
        <w:rPr>
          <w:rFonts w:hint="default" w:ascii="Times New Roman" w:hAnsi="Times New Roman" w:eastAsia="方正仿宋_GBK" w:cs="Times New Roman"/>
          <w:b/>
          <w:bCs/>
          <w:color w:val="auto"/>
          <w:sz w:val="24"/>
          <w:szCs w:val="24"/>
          <w:highlight w:val="none"/>
          <w:lang w:val="en-US" w:eastAsia="zh-CN"/>
        </w:rPr>
        <w:t>1</w:t>
      </w:r>
      <w:r>
        <w:rPr>
          <w:rFonts w:hint="eastAsia" w:eastAsia="方正仿宋_GBK" w:cs="Times New Roman"/>
          <w:b/>
          <w:bCs/>
          <w:color w:val="auto"/>
          <w:sz w:val="24"/>
          <w:szCs w:val="24"/>
          <w:highlight w:val="none"/>
          <w:lang w:val="en-US" w:eastAsia="zh-CN"/>
        </w:rPr>
        <w:t>6</w:t>
      </w:r>
      <w:r>
        <w:rPr>
          <w:rFonts w:hint="default" w:ascii="Times New Roman" w:hAnsi="Times New Roman" w:eastAsia="方正仿宋_GBK" w:cs="Times New Roman"/>
          <w:b/>
          <w:bCs/>
          <w:color w:val="auto"/>
          <w:sz w:val="24"/>
          <w:szCs w:val="24"/>
          <w:highlight w:val="none"/>
          <w:lang w:val="en-US" w:eastAsia="zh-CN"/>
        </w:rPr>
        <w:t>.4 因不可抗力解除合同</w:t>
      </w:r>
      <w:bookmarkEnd w:id="364"/>
    </w:p>
    <w:bookmarkEnd w:id="365"/>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（1）合同解除前承包人已完成工作的价款；</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（2）承包人为工程订购的并已交付给承包人，或承包人有责任接受交付的材料、工程设备和其他物品的价款；</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（3）发包人要求承包人退货或解除订货合同而产生的费用，或因不能退货或解除合同而产生的损失；</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（4）承包人撤离施工现场以及遣散承包人人员的费用；</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（5）按照合同约定在合同解除前应支付给承包人的其他款项；</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（6）扣减承包人按照合同约定应向发包人支付的款项；</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（7）双方商定或确定的其他款项。</w:t>
      </w:r>
    </w:p>
    <w:p>
      <w:pPr>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除专用合同条款另有约定外，合同解除后，发包人应在商定或确定上述款项后28天内完成上述款项的支付。</w:t>
      </w:r>
    </w:p>
    <w:p>
      <w:pPr>
        <w:pStyle w:val="5"/>
        <w:spacing w:before="0" w:after="0" w:line="520" w:lineRule="exact"/>
        <w:ind w:firstLine="480" w:firstLineChars="200"/>
        <w:outlineLvl w:val="3"/>
        <w:rPr>
          <w:rFonts w:hint="default" w:ascii="Times New Roman" w:hAnsi="Times New Roman" w:eastAsia="方正仿宋_GBK" w:cs="Times New Roman"/>
          <w:color w:val="auto"/>
          <w:sz w:val="24"/>
          <w:szCs w:val="24"/>
          <w:highlight w:val="none"/>
        </w:rPr>
      </w:pPr>
      <w:bookmarkStart w:id="366" w:name="_Toc351203612"/>
      <w:bookmarkStart w:id="367" w:name="_Toc296503120"/>
      <w:bookmarkStart w:id="368" w:name="_Toc337558828"/>
      <w:bookmarkStart w:id="369" w:name="_Toc296346621"/>
      <w:r>
        <w:rPr>
          <w:rFonts w:hint="default" w:ascii="Times New Roman" w:hAnsi="Times New Roman" w:eastAsia="方正仿宋_GBK" w:cs="Times New Roman"/>
          <w:color w:val="auto"/>
          <w:sz w:val="24"/>
          <w:szCs w:val="24"/>
          <w:highlight w:val="none"/>
        </w:rPr>
        <w:t>1</w:t>
      </w:r>
      <w:r>
        <w:rPr>
          <w:rFonts w:hint="eastAsia" w:ascii="Times New Roman" w:hAnsi="Times New Roman" w:eastAsia="方正仿宋_GBK" w:cs="Times New Roman"/>
          <w:color w:val="auto"/>
          <w:sz w:val="24"/>
          <w:szCs w:val="24"/>
          <w:highlight w:val="none"/>
          <w:lang w:val="en-US" w:eastAsia="zh-CN"/>
        </w:rPr>
        <w:t>7</w:t>
      </w:r>
      <w:r>
        <w:rPr>
          <w:rFonts w:hint="default" w:ascii="Times New Roman" w:hAnsi="Times New Roman" w:eastAsia="方正仿宋_GBK" w:cs="Times New Roman"/>
          <w:color w:val="auto"/>
          <w:sz w:val="24"/>
          <w:szCs w:val="24"/>
          <w:highlight w:val="none"/>
        </w:rPr>
        <w:t>. 保险</w:t>
      </w:r>
      <w:bookmarkEnd w:id="366"/>
    </w:p>
    <w:bookmarkEnd w:id="367"/>
    <w:bookmarkEnd w:id="368"/>
    <w:bookmarkEnd w:id="369"/>
    <w:p>
      <w:pPr>
        <w:spacing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发包人和承包人可以为其施工现场的全部人员办理意外伤害保险并支付保险费，包括其员工及为履行合同聘请的第三方的人员，具体事项由合同当事人在专用合同条款约定。</w:t>
      </w:r>
    </w:p>
    <w:p>
      <w:pPr>
        <w:spacing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除专用合同条款另有约定外，承包人应为其施工设备等办理财产保险。</w:t>
      </w:r>
    </w:p>
    <w:p>
      <w:pPr>
        <w:spacing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承包人未按合同约定办理保险，或未能使保险持续有效的，则发包人可代为办理，所需费用由承包人承担。承包人未按合同约定办理保险，导致未能得到足额赔偿的，由承包人负责补足。</w:t>
      </w:r>
    </w:p>
    <w:p>
      <w:pPr>
        <w:spacing w:before="0" w:after="0" w:line="520" w:lineRule="exact"/>
        <w:ind w:firstLine="480" w:firstLineChars="200"/>
        <w:jc w:val="left"/>
        <w:outlineLvl w:val="9"/>
        <w:rPr>
          <w:rFonts w:hint="default" w:ascii="Times New Roman" w:hAnsi="Times New Roman" w:eastAsia="方正仿宋_GBK" w:cs="Times New Roman"/>
          <w:b/>
          <w:bCs/>
          <w:color w:val="auto"/>
          <w:sz w:val="24"/>
          <w:szCs w:val="24"/>
          <w:highlight w:val="none"/>
        </w:rPr>
      </w:pPr>
      <w:bookmarkStart w:id="370" w:name="_Toc351203626"/>
      <w:bookmarkStart w:id="371" w:name="_Toc296503146"/>
      <w:bookmarkStart w:id="372" w:name="_Toc296346647"/>
      <w:bookmarkStart w:id="373" w:name="_Toc337558840"/>
      <w:r>
        <w:rPr>
          <w:rFonts w:hint="default" w:ascii="Times New Roman" w:hAnsi="Times New Roman" w:eastAsia="方正仿宋_GBK" w:cs="Times New Roman"/>
          <w:b/>
          <w:bCs/>
          <w:color w:val="auto"/>
          <w:sz w:val="24"/>
          <w:szCs w:val="24"/>
          <w:highlight w:val="none"/>
          <w:lang w:eastAsia="zh-CN"/>
        </w:rPr>
        <w:t>1</w:t>
      </w:r>
      <w:r>
        <w:rPr>
          <w:rFonts w:hint="eastAsia" w:eastAsia="方正仿宋_GBK" w:cs="Times New Roman"/>
          <w:b/>
          <w:bCs/>
          <w:color w:val="auto"/>
          <w:sz w:val="24"/>
          <w:szCs w:val="24"/>
          <w:highlight w:val="none"/>
          <w:lang w:val="en-US" w:eastAsia="zh-CN"/>
        </w:rPr>
        <w:t>8</w:t>
      </w:r>
      <w:r>
        <w:rPr>
          <w:rFonts w:hint="default" w:ascii="Times New Roman" w:hAnsi="Times New Roman" w:eastAsia="方正仿宋_GBK" w:cs="Times New Roman"/>
          <w:b/>
          <w:bCs/>
          <w:color w:val="auto"/>
          <w:sz w:val="24"/>
          <w:szCs w:val="24"/>
          <w:highlight w:val="none"/>
        </w:rPr>
        <w:t>. 争议解决</w:t>
      </w:r>
      <w:bookmarkEnd w:id="370"/>
    </w:p>
    <w:bookmarkEnd w:id="371"/>
    <w:bookmarkEnd w:id="372"/>
    <w:bookmarkEnd w:id="373"/>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374" w:name="_Toc351203627"/>
      <w:bookmarkStart w:id="375" w:name="_Toc337558841"/>
      <w:bookmarkStart w:id="376" w:name="_Toc296503147"/>
      <w:bookmarkStart w:id="377" w:name="_Toc296346648"/>
      <w:r>
        <w:rPr>
          <w:rFonts w:hint="default" w:ascii="Times New Roman" w:hAnsi="Times New Roman" w:eastAsia="方正仿宋_GBK" w:cs="Times New Roman"/>
          <w:b/>
          <w:bCs/>
          <w:color w:val="auto"/>
          <w:sz w:val="24"/>
          <w:szCs w:val="24"/>
          <w:highlight w:val="none"/>
          <w:lang w:val="en-US" w:eastAsia="zh-CN"/>
        </w:rPr>
        <w:t>1</w:t>
      </w:r>
      <w:r>
        <w:rPr>
          <w:rFonts w:hint="eastAsia" w:eastAsia="方正仿宋_GBK" w:cs="Times New Roman"/>
          <w:b/>
          <w:bCs/>
          <w:color w:val="auto"/>
          <w:sz w:val="24"/>
          <w:szCs w:val="24"/>
          <w:highlight w:val="none"/>
          <w:lang w:val="en-US" w:eastAsia="zh-CN"/>
        </w:rPr>
        <w:t>8</w:t>
      </w:r>
      <w:r>
        <w:rPr>
          <w:rFonts w:hint="default" w:ascii="Times New Roman" w:hAnsi="Times New Roman" w:eastAsia="方正仿宋_GBK" w:cs="Times New Roman"/>
          <w:b/>
          <w:bCs/>
          <w:color w:val="auto"/>
          <w:sz w:val="24"/>
          <w:szCs w:val="24"/>
          <w:highlight w:val="none"/>
          <w:lang w:val="en-US" w:eastAsia="zh-CN"/>
        </w:rPr>
        <w:t>.1和解</w:t>
      </w:r>
      <w:bookmarkEnd w:id="374"/>
    </w:p>
    <w:bookmarkEnd w:id="375"/>
    <w:bookmarkEnd w:id="376"/>
    <w:bookmarkEnd w:id="377"/>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合同当事人可以就争议自行和解，自行和解达成协议的经双方签字并盖章后作为合同补充文件，双方均应遵照执行。</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378" w:name="_Toc351203628"/>
      <w:bookmarkStart w:id="379" w:name="_Toc296346649"/>
      <w:bookmarkStart w:id="380" w:name="_Toc296503148"/>
      <w:bookmarkStart w:id="381" w:name="_Toc337558842"/>
      <w:r>
        <w:rPr>
          <w:rFonts w:hint="default" w:ascii="Times New Roman" w:hAnsi="Times New Roman" w:eastAsia="方正仿宋_GBK" w:cs="Times New Roman"/>
          <w:b/>
          <w:bCs/>
          <w:color w:val="auto"/>
          <w:sz w:val="24"/>
          <w:szCs w:val="24"/>
          <w:highlight w:val="none"/>
          <w:lang w:val="en-US" w:eastAsia="zh-CN"/>
        </w:rPr>
        <w:t>1</w:t>
      </w:r>
      <w:r>
        <w:rPr>
          <w:rFonts w:hint="eastAsia" w:eastAsia="方正仿宋_GBK" w:cs="Times New Roman"/>
          <w:b/>
          <w:bCs/>
          <w:color w:val="auto"/>
          <w:sz w:val="24"/>
          <w:szCs w:val="24"/>
          <w:highlight w:val="none"/>
          <w:lang w:val="en-US" w:eastAsia="zh-CN"/>
        </w:rPr>
        <w:t>8</w:t>
      </w:r>
      <w:r>
        <w:rPr>
          <w:rFonts w:hint="default" w:ascii="Times New Roman" w:hAnsi="Times New Roman" w:eastAsia="方正仿宋_GBK" w:cs="Times New Roman"/>
          <w:b/>
          <w:bCs/>
          <w:color w:val="auto"/>
          <w:sz w:val="24"/>
          <w:szCs w:val="24"/>
          <w:highlight w:val="none"/>
          <w:lang w:val="en-US" w:eastAsia="zh-CN"/>
        </w:rPr>
        <w:t>.2调解</w:t>
      </w:r>
      <w:bookmarkEnd w:id="378"/>
    </w:p>
    <w:bookmarkEnd w:id="379"/>
    <w:bookmarkEnd w:id="380"/>
    <w:bookmarkEnd w:id="381"/>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合同当事人可以就争议请求</w:t>
      </w:r>
      <w:r>
        <w:rPr>
          <w:rFonts w:hint="eastAsia" w:eastAsia="方正仿宋_GBK" w:cs="Times New Roman"/>
          <w:color w:val="auto"/>
          <w:kern w:val="0"/>
          <w:sz w:val="24"/>
          <w:szCs w:val="24"/>
          <w:highlight w:val="none"/>
          <w:lang w:eastAsia="zh-CN"/>
        </w:rPr>
        <w:t>农业农村</w:t>
      </w:r>
      <w:r>
        <w:rPr>
          <w:rFonts w:hint="default" w:ascii="Times New Roman" w:hAnsi="Times New Roman" w:eastAsia="方正仿宋_GBK" w:cs="Times New Roman"/>
          <w:color w:val="auto"/>
          <w:kern w:val="0"/>
          <w:sz w:val="24"/>
          <w:szCs w:val="24"/>
          <w:highlight w:val="none"/>
        </w:rPr>
        <w:t>行政主管部门、行业协会或其他第三方进行调解，调解达成协议的，经双方签字并盖章后作为合同补充文件，双方均应遵照执行。</w:t>
      </w:r>
    </w:p>
    <w:p>
      <w:pPr>
        <w:spacing w:before="0" w:after="0" w:line="520" w:lineRule="exact"/>
        <w:ind w:firstLine="480" w:firstLineChars="200"/>
        <w:outlineLvl w:val="4"/>
        <w:rPr>
          <w:rFonts w:hint="default" w:ascii="Times New Roman" w:hAnsi="Times New Roman" w:eastAsia="方正仿宋_GBK" w:cs="Times New Roman"/>
          <w:b/>
          <w:bCs/>
          <w:color w:val="auto"/>
          <w:sz w:val="24"/>
          <w:szCs w:val="24"/>
          <w:highlight w:val="none"/>
          <w:lang w:val="en-US" w:eastAsia="zh-CN"/>
        </w:rPr>
      </w:pPr>
      <w:bookmarkStart w:id="382" w:name="_Toc351203630"/>
      <w:bookmarkStart w:id="383" w:name="_Toc337558844"/>
      <w:bookmarkStart w:id="384" w:name="_Toc296503150"/>
      <w:bookmarkStart w:id="385" w:name="_Toc296346651"/>
      <w:r>
        <w:rPr>
          <w:rFonts w:hint="default" w:ascii="Times New Roman" w:hAnsi="Times New Roman" w:eastAsia="方正仿宋_GBK" w:cs="Times New Roman"/>
          <w:b/>
          <w:bCs/>
          <w:color w:val="auto"/>
          <w:sz w:val="24"/>
          <w:szCs w:val="24"/>
          <w:highlight w:val="none"/>
          <w:lang w:val="en-US" w:eastAsia="zh-CN"/>
        </w:rPr>
        <w:t>1</w:t>
      </w:r>
      <w:r>
        <w:rPr>
          <w:rFonts w:hint="eastAsia" w:eastAsia="方正仿宋_GBK" w:cs="Times New Roman"/>
          <w:b/>
          <w:bCs/>
          <w:color w:val="auto"/>
          <w:sz w:val="24"/>
          <w:szCs w:val="24"/>
          <w:highlight w:val="none"/>
          <w:lang w:val="en-US" w:eastAsia="zh-CN"/>
        </w:rPr>
        <w:t>8</w:t>
      </w:r>
      <w:r>
        <w:rPr>
          <w:rFonts w:hint="default" w:ascii="Times New Roman" w:hAnsi="Times New Roman" w:eastAsia="方正仿宋_GBK" w:cs="Times New Roman"/>
          <w:b/>
          <w:bCs/>
          <w:color w:val="auto"/>
          <w:sz w:val="24"/>
          <w:szCs w:val="24"/>
          <w:highlight w:val="none"/>
          <w:lang w:val="en-US" w:eastAsia="zh-CN"/>
        </w:rPr>
        <w:t>.</w:t>
      </w:r>
      <w:r>
        <w:rPr>
          <w:rFonts w:hint="eastAsia" w:eastAsia="方正仿宋_GBK" w:cs="Times New Roman"/>
          <w:b/>
          <w:bCs/>
          <w:color w:val="auto"/>
          <w:sz w:val="24"/>
          <w:szCs w:val="24"/>
          <w:highlight w:val="none"/>
          <w:lang w:val="en-US" w:eastAsia="zh-CN"/>
        </w:rPr>
        <w:t>3</w:t>
      </w:r>
      <w:r>
        <w:rPr>
          <w:rFonts w:hint="default" w:ascii="Times New Roman" w:hAnsi="Times New Roman" w:eastAsia="方正仿宋_GBK" w:cs="Times New Roman"/>
          <w:b/>
          <w:bCs/>
          <w:color w:val="auto"/>
          <w:sz w:val="24"/>
          <w:szCs w:val="24"/>
          <w:highlight w:val="none"/>
          <w:lang w:val="en-US" w:eastAsia="zh-CN"/>
        </w:rPr>
        <w:t>仲裁或诉讼</w:t>
      </w:r>
      <w:bookmarkEnd w:id="382"/>
    </w:p>
    <w:bookmarkEnd w:id="383"/>
    <w:bookmarkEnd w:id="384"/>
    <w:bookmarkEnd w:id="385"/>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因合同及合同有关事项产生的争议，合同当事人可以在专用合同条款中约定以下一种方式解决争议：</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（1）向约定的仲裁委员会申请仲裁；</w:t>
      </w:r>
    </w:p>
    <w:p>
      <w:pPr>
        <w:autoSpaceDE w:val="0"/>
        <w:autoSpaceDN w:val="0"/>
        <w:adjustRightInd w:val="0"/>
        <w:spacing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（2）向有管辖权的人民法院起诉。</w:t>
      </w:r>
    </w:p>
    <w:p>
      <w:pPr>
        <w:widowControl/>
        <w:numPr>
          <w:ilvl w:val="-1"/>
          <w:numId w:val="0"/>
        </w:numPr>
        <w:autoSpaceDE w:val="0"/>
        <w:autoSpaceDN w:val="0"/>
        <w:adjustRightInd w:val="0"/>
        <w:snapToGrid/>
        <w:spacing w:line="520" w:lineRule="exact"/>
        <w:ind w:firstLine="480" w:firstLineChars="200"/>
        <w:jc w:val="left"/>
        <w:outlineLvl w:val="9"/>
        <w:rPr>
          <w:rFonts w:hint="default" w:ascii="Times New Roman" w:hAnsi="Times New Roman" w:eastAsia="方正仿宋_GBK" w:cs="Times New Roman"/>
          <w:b/>
          <w:bCs/>
          <w:snapToGrid w:val="0"/>
          <w:sz w:val="24"/>
          <w:szCs w:val="24"/>
          <w:highlight w:val="none"/>
          <w:lang w:eastAsia="zh-CN"/>
        </w:rPr>
      </w:pPr>
      <w:r>
        <w:rPr>
          <w:rFonts w:hint="eastAsia" w:eastAsia="方正仿宋_GBK" w:cs="Times New Roman"/>
          <w:b/>
          <w:bCs/>
          <w:snapToGrid w:val="0"/>
          <w:sz w:val="24"/>
          <w:szCs w:val="24"/>
          <w:highlight w:val="none"/>
          <w:lang w:val="en-US" w:eastAsia="zh-CN"/>
        </w:rPr>
        <w:t>19</w:t>
      </w:r>
      <w:r>
        <w:rPr>
          <w:rFonts w:hint="eastAsia" w:ascii="Times New Roman" w:hAnsi="Times New Roman" w:eastAsia="方正仿宋_GBK" w:cs="Times New Roman"/>
          <w:b/>
          <w:bCs/>
          <w:snapToGrid w:val="0"/>
          <w:sz w:val="24"/>
          <w:szCs w:val="24"/>
          <w:highlight w:val="none"/>
          <w:lang w:val="en-US" w:eastAsia="zh-CN"/>
        </w:rPr>
        <w:t>.</w:t>
      </w:r>
      <w:r>
        <w:rPr>
          <w:rFonts w:hint="default" w:ascii="Times New Roman" w:hAnsi="Times New Roman" w:eastAsia="方正仿宋_GBK" w:cs="Times New Roman"/>
          <w:b/>
          <w:bCs/>
          <w:snapToGrid w:val="0"/>
          <w:sz w:val="24"/>
          <w:szCs w:val="24"/>
          <w:highlight w:val="none"/>
          <w:lang w:eastAsia="zh-CN"/>
        </w:rPr>
        <w:t>补充条款</w:t>
      </w:r>
    </w:p>
    <w:p>
      <w:pPr>
        <w:pStyle w:val="15"/>
        <w:spacing w:line="520" w:lineRule="exact"/>
        <w:ind w:left="0" w:leftChars="0" w:firstLine="480"/>
        <w:rPr>
          <w:rFonts w:hint="default" w:eastAsia="方正仿宋_GBK"/>
          <w:color w:val="auto"/>
          <w:kern w:val="0"/>
          <w:sz w:val="24"/>
          <w:szCs w:val="24"/>
          <w:highlight w:val="none"/>
        </w:rPr>
      </w:pPr>
      <w:r>
        <w:rPr>
          <w:rFonts w:hint="default" w:ascii="Times New Roman" w:hAnsi="Times New Roman" w:eastAsia="方正仿宋_GBK" w:cs="Times New Roman"/>
          <w:snapToGrid/>
          <w:color w:val="auto"/>
          <w:kern w:val="0"/>
          <w:sz w:val="24"/>
          <w:szCs w:val="24"/>
          <w:highlight w:val="none"/>
          <w:lang w:eastAsia="zh-CN"/>
        </w:rPr>
        <w:t>双方根据有关法律法规规定，结合实际经协商一致，可对通用合同条款内容具体化、补充或修改，并在专用合同条款内约定。</w:t>
      </w:r>
    </w:p>
    <w:p>
      <w:pPr>
        <w:outlineLvl w:val="9"/>
        <w:rPr>
          <w:rFonts w:hint="default" w:ascii="Times New Roman" w:hAnsi="Times New Roman" w:cs="Times New Roman"/>
          <w:color w:val="auto"/>
          <w:highlight w:val="none"/>
        </w:rPr>
      </w:pPr>
    </w:p>
    <w:p>
      <w:pPr>
        <w:pStyle w:val="15"/>
        <w:rPr>
          <w:rFonts w:hint="default"/>
          <w:highlight w:val="none"/>
        </w:rPr>
      </w:pPr>
    </w:p>
    <w:p>
      <w:pPr>
        <w:pStyle w:val="15"/>
        <w:rPr>
          <w:rFonts w:hint="default"/>
          <w:highlight w:val="none"/>
        </w:rPr>
      </w:pPr>
    </w:p>
    <w:p>
      <w:pPr>
        <w:pStyle w:val="15"/>
        <w:rPr>
          <w:rFonts w:hint="default"/>
          <w:highlight w:val="none"/>
        </w:rPr>
      </w:pPr>
    </w:p>
    <w:p>
      <w:pPr>
        <w:pStyle w:val="15"/>
        <w:rPr>
          <w:rFonts w:hint="default"/>
          <w:highlight w:val="none"/>
        </w:rPr>
      </w:pPr>
    </w:p>
    <w:p>
      <w:pPr>
        <w:pStyle w:val="15"/>
        <w:rPr>
          <w:rFonts w:hint="default"/>
          <w:highlight w:val="none"/>
        </w:rPr>
      </w:pPr>
    </w:p>
    <w:p>
      <w:pPr>
        <w:pStyle w:val="15"/>
        <w:rPr>
          <w:rFonts w:hint="default"/>
          <w:highlight w:val="none"/>
        </w:rPr>
      </w:pPr>
    </w:p>
    <w:p>
      <w:pPr>
        <w:pStyle w:val="15"/>
        <w:rPr>
          <w:rFonts w:hint="default"/>
          <w:highlight w:val="none"/>
        </w:rPr>
      </w:pPr>
    </w:p>
    <w:p>
      <w:pPr>
        <w:pStyle w:val="15"/>
        <w:rPr>
          <w:rFonts w:hint="default"/>
          <w:highlight w:val="none"/>
        </w:rPr>
      </w:pPr>
    </w:p>
    <w:p>
      <w:pPr>
        <w:pStyle w:val="15"/>
        <w:rPr>
          <w:rFonts w:hint="default"/>
          <w:highlight w:val="none"/>
        </w:rPr>
      </w:pPr>
    </w:p>
    <w:p>
      <w:pPr>
        <w:pStyle w:val="15"/>
        <w:rPr>
          <w:rFonts w:hint="default"/>
          <w:highlight w:val="none"/>
        </w:rPr>
      </w:pPr>
    </w:p>
    <w:p>
      <w:pPr>
        <w:pStyle w:val="21"/>
        <w:spacing w:before="0" w:beforeLines="0" w:afterLines="0" w:line="520" w:lineRule="exact"/>
        <w:ind w:firstLine="600" w:firstLineChars="200"/>
        <w:jc w:val="center"/>
        <w:outlineLvl w:val="2"/>
        <w:rPr>
          <w:rFonts w:hint="default" w:ascii="Times New Roman" w:hAnsi="Times New Roman" w:cs="Times New Roman"/>
          <w:color w:val="auto"/>
          <w:sz w:val="30"/>
          <w:szCs w:val="30"/>
          <w:highlight w:val="none"/>
        </w:rPr>
      </w:pPr>
      <w:bookmarkStart w:id="386" w:name="_Toc10206"/>
      <w:bookmarkStart w:id="387" w:name="_Toc351203632"/>
      <w:bookmarkStart w:id="388" w:name="_Toc16621"/>
      <w:bookmarkStart w:id="389" w:name="_Toc6337"/>
      <w:bookmarkStart w:id="390" w:name="_Toc1656328575"/>
      <w:bookmarkStart w:id="391" w:name="_Toc131311978"/>
      <w:bookmarkStart w:id="392" w:name="_Toc20509"/>
      <w:bookmarkStart w:id="393" w:name="_Toc18398"/>
      <w:bookmarkStart w:id="394" w:name="_Toc20490"/>
      <w:r>
        <w:rPr>
          <w:rStyle w:val="23"/>
          <w:rFonts w:hint="default" w:ascii="Times New Roman" w:hAnsi="Times New Roman" w:cs="Times New Roman"/>
          <w:b w:val="0"/>
          <w:bCs w:val="0"/>
          <w:color w:val="auto"/>
          <w:sz w:val="30"/>
          <w:szCs w:val="30"/>
          <w:highlight w:val="none"/>
        </w:rPr>
        <w:t>第三部分 专用合同条款</w:t>
      </w:r>
      <w:bookmarkEnd w:id="386"/>
      <w:bookmarkEnd w:id="387"/>
      <w:bookmarkEnd w:id="388"/>
      <w:bookmarkEnd w:id="389"/>
      <w:bookmarkEnd w:id="390"/>
      <w:bookmarkEnd w:id="391"/>
      <w:bookmarkEnd w:id="392"/>
      <w:bookmarkEnd w:id="393"/>
      <w:bookmarkEnd w:id="394"/>
    </w:p>
    <w:p>
      <w:pPr>
        <w:pStyle w:val="5"/>
        <w:snapToGrid w:val="0"/>
        <w:spacing w:before="0"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bookmarkStart w:id="395" w:name="_Toc351203633"/>
      <w:r>
        <w:rPr>
          <w:rFonts w:hint="default" w:ascii="Times New Roman" w:hAnsi="Times New Roman" w:eastAsia="方正仿宋_GBK" w:cs="Times New Roman"/>
          <w:color w:val="auto"/>
          <w:sz w:val="24"/>
          <w:szCs w:val="24"/>
          <w:highlight w:val="none"/>
        </w:rPr>
        <w:t>1</w:t>
      </w:r>
      <w:bookmarkStart w:id="396" w:name="_Toc292559866"/>
      <w:bookmarkStart w:id="397" w:name="_Toc296347155"/>
      <w:bookmarkStart w:id="398" w:name="_Toc297048342"/>
      <w:bookmarkStart w:id="399" w:name="_Toc292559361"/>
      <w:bookmarkStart w:id="400" w:name="_Toc296503156"/>
      <w:bookmarkStart w:id="401" w:name="_Toc296944495"/>
      <w:bookmarkStart w:id="402" w:name="_Toc297120456"/>
      <w:bookmarkStart w:id="403" w:name="_Toc296890984"/>
      <w:bookmarkStart w:id="404" w:name="_Toc296346657"/>
      <w:bookmarkStart w:id="405" w:name="_Toc296891196"/>
      <w:r>
        <w:rPr>
          <w:rFonts w:hint="default" w:ascii="Times New Roman" w:hAnsi="Times New Roman" w:eastAsia="方正仿宋_GBK" w:cs="Times New Roman"/>
          <w:color w:val="auto"/>
          <w:sz w:val="24"/>
          <w:szCs w:val="24"/>
          <w:highlight w:val="none"/>
        </w:rPr>
        <w:t>. 一般约定</w:t>
      </w:r>
      <w:bookmarkEnd w:id="395"/>
    </w:p>
    <w:bookmarkEnd w:id="396"/>
    <w:bookmarkEnd w:id="397"/>
    <w:bookmarkEnd w:id="398"/>
    <w:bookmarkEnd w:id="399"/>
    <w:bookmarkEnd w:id="400"/>
    <w:bookmarkEnd w:id="401"/>
    <w:bookmarkEnd w:id="402"/>
    <w:bookmarkEnd w:id="403"/>
    <w:bookmarkEnd w:id="404"/>
    <w:bookmarkEnd w:id="405"/>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bookmarkStart w:id="406" w:name="_Toc28898"/>
      <w:r>
        <w:rPr>
          <w:rFonts w:hint="default" w:ascii="Times New Roman" w:hAnsi="Times New Roman" w:eastAsia="方正仿宋_GBK" w:cs="Times New Roman"/>
          <w:color w:val="auto"/>
          <w:sz w:val="24"/>
          <w:szCs w:val="24"/>
          <w:highlight w:val="none"/>
        </w:rPr>
        <w:t>1.1 词语定义</w:t>
      </w:r>
      <w:bookmarkEnd w:id="406"/>
    </w:p>
    <w:p>
      <w:pPr>
        <w:snapToGrid w:val="0"/>
        <w:spacing w:beforeLines="0" w:afterLines="0"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1.1.1合同</w:t>
      </w:r>
    </w:p>
    <w:p>
      <w:pPr>
        <w:snapToGrid w:val="0"/>
        <w:spacing w:beforeLines="0" w:afterLines="0"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1.1.1.10其他合同文件包括：</w:t>
      </w:r>
      <w:r>
        <w:rPr>
          <w:rFonts w:hint="default" w:ascii="Times New Roman" w:hAnsi="Times New Roman" w:eastAsia="方正仿宋_GBK" w:cs="Times New Roman"/>
          <w:color w:val="auto"/>
          <w:sz w:val="24"/>
          <w:szCs w:val="24"/>
          <w:highlight w:val="none"/>
          <w:u w:val="single"/>
        </w:rPr>
        <w:t xml:space="preserve">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1.1.2 合同当事人及其他相关方</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1.1.2.4监理人：</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名    称：</w:t>
      </w:r>
      <w:r>
        <w:rPr>
          <w:rFonts w:hint="default" w:ascii="Times New Roman" w:hAnsi="Times New Roman" w:eastAsia="方正仿宋_GBK" w:cs="Times New Roman"/>
          <w:color w:val="auto"/>
          <w:sz w:val="24"/>
          <w:szCs w:val="24"/>
          <w:highlight w:val="none"/>
          <w:u w:val="single"/>
        </w:rPr>
        <w:t xml:space="preserve">              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资质类别和等级：</w:t>
      </w:r>
      <w:r>
        <w:rPr>
          <w:rFonts w:hint="default" w:ascii="Times New Roman" w:hAnsi="Times New Roman" w:eastAsia="方正仿宋_GBK" w:cs="Times New Roman"/>
          <w:color w:val="auto"/>
          <w:sz w:val="24"/>
          <w:szCs w:val="24"/>
          <w:highlight w:val="none"/>
          <w:u w:val="single"/>
        </w:rPr>
        <w:t>              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联系电话：</w:t>
      </w:r>
      <w:r>
        <w:rPr>
          <w:rFonts w:hint="default" w:ascii="Times New Roman" w:hAnsi="Times New Roman" w:eastAsia="方正仿宋_GBK" w:cs="Times New Roman"/>
          <w:color w:val="auto"/>
          <w:sz w:val="24"/>
          <w:szCs w:val="24"/>
          <w:highlight w:val="none"/>
          <w:u w:val="single"/>
        </w:rPr>
        <w:t>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电子信箱：</w:t>
      </w:r>
      <w:r>
        <w:rPr>
          <w:rFonts w:hint="default" w:ascii="Times New Roman" w:hAnsi="Times New Roman" w:eastAsia="方正仿宋_GBK" w:cs="Times New Roman"/>
          <w:color w:val="auto"/>
          <w:sz w:val="24"/>
          <w:szCs w:val="24"/>
          <w:highlight w:val="none"/>
          <w:u w:val="single"/>
        </w:rPr>
        <w:t>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通信地址：</w:t>
      </w:r>
      <w:r>
        <w:rPr>
          <w:rFonts w:hint="default" w:ascii="Times New Roman" w:hAnsi="Times New Roman" w:eastAsia="方正仿宋_GBK" w:cs="Times New Roman"/>
          <w:color w:val="auto"/>
          <w:sz w:val="24"/>
          <w:szCs w:val="24"/>
          <w:highlight w:val="none"/>
          <w:u w:val="single"/>
        </w:rPr>
        <w:t>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1.1.2.5 设计人：</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名    称：</w:t>
      </w:r>
      <w:r>
        <w:rPr>
          <w:rFonts w:hint="default" w:ascii="Times New Roman" w:hAnsi="Times New Roman" w:eastAsia="方正仿宋_GBK" w:cs="Times New Roman"/>
          <w:color w:val="auto"/>
          <w:sz w:val="24"/>
          <w:szCs w:val="24"/>
          <w:highlight w:val="none"/>
          <w:u w:val="single"/>
        </w:rPr>
        <w:t xml:space="preserve">               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资质类别和等级：</w:t>
      </w:r>
      <w:r>
        <w:rPr>
          <w:rFonts w:hint="default" w:ascii="Times New Roman" w:hAnsi="Times New Roman" w:eastAsia="方正仿宋_GBK" w:cs="Times New Roman"/>
          <w:color w:val="auto"/>
          <w:sz w:val="24"/>
          <w:szCs w:val="24"/>
          <w:highlight w:val="none"/>
          <w:u w:val="single"/>
        </w:rPr>
        <w:t>              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联系电话：</w:t>
      </w:r>
      <w:r>
        <w:rPr>
          <w:rFonts w:hint="default" w:ascii="Times New Roman" w:hAnsi="Times New Roman" w:eastAsia="方正仿宋_GBK" w:cs="Times New Roman"/>
          <w:color w:val="auto"/>
          <w:sz w:val="24"/>
          <w:szCs w:val="24"/>
          <w:highlight w:val="none"/>
          <w:u w:val="single"/>
        </w:rPr>
        <w:t>    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电子信箱：</w:t>
      </w:r>
      <w:r>
        <w:rPr>
          <w:rFonts w:hint="default" w:ascii="Times New Roman" w:hAnsi="Times New Roman" w:eastAsia="方正仿宋_GBK" w:cs="Times New Roman"/>
          <w:color w:val="auto"/>
          <w:sz w:val="24"/>
          <w:szCs w:val="24"/>
          <w:highlight w:val="none"/>
          <w:u w:val="single"/>
        </w:rPr>
        <w:t xml:space="preserve">    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通信地址：</w:t>
      </w:r>
      <w:r>
        <w:rPr>
          <w:rFonts w:hint="default" w:ascii="Times New Roman" w:hAnsi="Times New Roman" w:eastAsia="方正仿宋_GBK" w:cs="Times New Roman"/>
          <w:color w:val="auto"/>
          <w:sz w:val="24"/>
          <w:szCs w:val="24"/>
          <w:highlight w:val="none"/>
          <w:u w:val="single"/>
        </w:rPr>
        <w:t>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1.1.3 工程和设备</w:t>
      </w:r>
    </w:p>
    <w:p>
      <w:pPr>
        <w:snapToGrid w:val="0"/>
        <w:spacing w:beforeLines="0" w:afterLines="0" w:line="52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1.1.3.7 作为施工现场组成部分的其他场所包括：</w:t>
      </w:r>
    </w:p>
    <w:p>
      <w:pPr>
        <w:snapToGrid w:val="0"/>
        <w:spacing w:beforeLines="0" w:afterLines="0" w:line="52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u w:val="single"/>
        </w:rPr>
        <w:t xml:space="preserve">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1.1.3.9 永久占地包括：</w:t>
      </w:r>
      <w:r>
        <w:rPr>
          <w:rFonts w:hint="default" w:ascii="Times New Roman" w:hAnsi="Times New Roman" w:eastAsia="方正仿宋_GBK" w:cs="Times New Roman"/>
          <w:color w:val="auto"/>
          <w:sz w:val="24"/>
          <w:szCs w:val="24"/>
          <w:highlight w:val="none"/>
          <w:u w:val="single"/>
        </w:rPr>
        <w:t xml:space="preserve">                         </w:t>
      </w:r>
      <w:r>
        <w:rPr>
          <w:rFonts w:hint="default" w:ascii="Times New Roman" w:hAnsi="Times New Roman" w:eastAsia="方正仿宋_GBK" w:cs="Times New Roman"/>
          <w:color w:val="auto"/>
          <w:kern w:val="0"/>
          <w:sz w:val="24"/>
          <w:szCs w:val="24"/>
          <w:highlight w:val="none"/>
        </w:rPr>
        <w:t>。</w:t>
      </w:r>
    </w:p>
    <w:p>
      <w:pPr>
        <w:snapToGrid w:val="0"/>
        <w:spacing w:beforeLines="0" w:afterLines="0" w:line="52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1.1.3.10 临时占地包括：</w:t>
      </w:r>
      <w:r>
        <w:rPr>
          <w:rFonts w:hint="default" w:ascii="Times New Roman" w:hAnsi="Times New Roman" w:eastAsia="方正仿宋_GBK" w:cs="Times New Roman"/>
          <w:color w:val="auto"/>
          <w:sz w:val="24"/>
          <w:szCs w:val="24"/>
          <w:highlight w:val="none"/>
          <w:u w:val="single"/>
        </w:rPr>
        <w:t xml:space="preserve">                        </w:t>
      </w:r>
      <w:r>
        <w:rPr>
          <w:rFonts w:hint="default" w:ascii="Times New Roman" w:hAnsi="Times New Roman" w:eastAsia="方正仿宋_GBK" w:cs="Times New Roman"/>
          <w:color w:val="auto"/>
          <w:kern w:val="0"/>
          <w:sz w:val="24"/>
          <w:szCs w:val="24"/>
          <w:highlight w:val="none"/>
        </w:rPr>
        <w:t>。</w:t>
      </w:r>
    </w:p>
    <w:p>
      <w:pPr>
        <w:snapToGrid w:val="0"/>
        <w:spacing w:beforeLines="0" w:after="0" w:afterLines="0" w:line="520" w:lineRule="exact"/>
        <w:ind w:firstLine="480" w:firstLineChars="200"/>
        <w:rPr>
          <w:rFonts w:hint="eastAsia"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1.3</w:t>
      </w:r>
      <w:r>
        <w:rPr>
          <w:rFonts w:hint="eastAsia" w:eastAsia="方正仿宋_GBK" w:cs="Times New Roman"/>
          <w:color w:val="auto"/>
          <w:sz w:val="24"/>
          <w:szCs w:val="24"/>
          <w:highlight w:val="none"/>
          <w:lang w:eastAsia="zh-CN"/>
        </w:rPr>
        <w:t>适用法规</w:t>
      </w:r>
    </w:p>
    <w:p>
      <w:pPr>
        <w:autoSpaceDE w:val="0"/>
        <w:autoSpaceDN w:val="0"/>
        <w:adjustRightInd w:val="0"/>
        <w:snapToGrid w:val="0"/>
        <w:spacing w:beforeLines="0" w:afterLines="0" w:line="520" w:lineRule="exact"/>
        <w:ind w:left="0" w:leftChars="0"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适用于合同的其他规范性文件：</w:t>
      </w:r>
      <w:r>
        <w:rPr>
          <w:rFonts w:hint="default" w:ascii="Times New Roman" w:hAnsi="Times New Roman" w:eastAsia="方正仿宋_GBK" w:cs="Times New Roman"/>
          <w:color w:val="auto"/>
          <w:sz w:val="24"/>
          <w:szCs w:val="24"/>
          <w:highlight w:val="none"/>
          <w:u w:val="single"/>
        </w:rPr>
        <w:t> </w:t>
      </w:r>
      <w:r>
        <w:rPr>
          <w:rFonts w:hint="default" w:ascii="Times New Roman" w:hAnsi="Times New Roman" w:eastAsia="方正仿宋_GBK" w:cs="Times New Roman"/>
          <w:color w:val="auto"/>
          <w:sz w:val="24"/>
          <w:szCs w:val="24"/>
          <w:highlight w:val="none"/>
        </w:rPr>
        <w:t>。</w:t>
      </w:r>
    </w:p>
    <w:p>
      <w:pPr>
        <w:snapToGrid w:val="0"/>
        <w:spacing w:beforeLines="0" w:after="0" w:afterLines="0" w:line="52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1.4 标准和规范</w:t>
      </w:r>
    </w:p>
    <w:p>
      <w:pPr>
        <w:snapToGrid w:val="0"/>
        <w:spacing w:beforeLines="0" w:afterLines="0" w:line="520" w:lineRule="exact"/>
        <w:ind w:firstLine="480" w:firstLineChars="200"/>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rPr>
        <w:t>适用于工程的标准规范包括：</w:t>
      </w:r>
    </w:p>
    <w:p>
      <w:pPr>
        <w:snapToGrid w:val="0"/>
        <w:spacing w:beforeLines="0" w:afterLines="0" w:line="52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u w:val="single"/>
        </w:rPr>
        <w:t>                                        </w:t>
      </w:r>
      <w:r>
        <w:rPr>
          <w:rFonts w:hint="default" w:ascii="Times New Roman" w:hAnsi="Times New Roman" w:eastAsia="方正仿宋_GBK" w:cs="Times New Roman"/>
          <w:color w:val="auto"/>
          <w:sz w:val="24"/>
          <w:szCs w:val="24"/>
          <w:highlight w:val="none"/>
        </w:rPr>
        <w:t>。</w:t>
      </w:r>
    </w:p>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bookmarkStart w:id="407" w:name="_Toc28576"/>
      <w:r>
        <w:rPr>
          <w:rFonts w:hint="default" w:ascii="Times New Roman" w:hAnsi="Times New Roman" w:eastAsia="方正仿宋_GBK" w:cs="Times New Roman"/>
          <w:color w:val="auto"/>
          <w:sz w:val="24"/>
          <w:szCs w:val="24"/>
          <w:highlight w:val="none"/>
        </w:rPr>
        <w:t>1.6 图纸和承包人文件</w:t>
      </w:r>
      <w:bookmarkEnd w:id="407"/>
      <w:r>
        <w:rPr>
          <w:rFonts w:hint="default" w:ascii="Times New Roman" w:hAnsi="Times New Roman" w:eastAsia="方正仿宋_GBK" w:cs="Times New Roman"/>
          <w:color w:val="auto"/>
          <w:sz w:val="24"/>
          <w:szCs w:val="24"/>
          <w:highlight w:val="none"/>
        </w:rPr>
        <w:tab/>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1.6.1 图纸的提供</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发包人向承包人提供图纸的期限：</w:t>
      </w:r>
      <w:r>
        <w:rPr>
          <w:rFonts w:hint="default" w:ascii="Times New Roman" w:hAnsi="Times New Roman" w:eastAsia="方正仿宋_GBK" w:cs="Times New Roman"/>
          <w:color w:val="auto"/>
          <w:sz w:val="24"/>
          <w:szCs w:val="24"/>
          <w:highlight w:val="none"/>
          <w:u w:val="single"/>
        </w:rPr>
        <w:t></w:t>
      </w:r>
      <w:r>
        <w:rPr>
          <w:rFonts w:hint="eastAsia" w:eastAsia="方正仿宋_GBK" w:cs="Times New Roman"/>
          <w:color w:val="auto"/>
          <w:sz w:val="24"/>
          <w:szCs w:val="24"/>
          <w:highlight w:val="none"/>
          <w:u w:val="single"/>
          <w:lang w:eastAsia="zh-CN"/>
        </w:rPr>
        <w:t>签订合同后</w:t>
      </w:r>
      <w:r>
        <w:rPr>
          <w:rFonts w:hint="eastAsia" w:eastAsia="方正仿宋_GBK" w:cs="Times New Roman"/>
          <w:color w:val="auto"/>
          <w:sz w:val="24"/>
          <w:szCs w:val="24"/>
          <w:highlight w:val="none"/>
          <w:u w:val="single"/>
          <w:lang w:val="en-US" w:eastAsia="zh-CN"/>
        </w:rPr>
        <w:t>7天内</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发包人向承包人提供图纸的数量：</w:t>
      </w:r>
      <w:r>
        <w:rPr>
          <w:rFonts w:hint="default" w:ascii="Times New Roman" w:hAnsi="Times New Roman" w:eastAsia="方正仿宋_GBK" w:cs="Times New Roman"/>
          <w:color w:val="auto"/>
          <w:sz w:val="24"/>
          <w:szCs w:val="24"/>
          <w:highlight w:val="none"/>
          <w:u w:val="single"/>
        </w:rPr>
        <w:t></w:t>
      </w:r>
      <w:r>
        <w:rPr>
          <w:rFonts w:hint="eastAsia" w:eastAsia="方正仿宋_GBK" w:cs="Times New Roman"/>
          <w:color w:val="auto"/>
          <w:sz w:val="24"/>
          <w:szCs w:val="24"/>
          <w:highlight w:val="none"/>
          <w:u w:val="single"/>
          <w:lang w:val="en-US" w:eastAsia="zh-CN"/>
        </w:rPr>
        <w:t>1套</w:t>
      </w:r>
      <w:r>
        <w:rPr>
          <w:rFonts w:hint="default" w:ascii="Times New Roman" w:hAnsi="Times New Roman" w:eastAsia="方正仿宋_GBK" w:cs="Times New Roman"/>
          <w:color w:val="auto"/>
          <w:sz w:val="24"/>
          <w:szCs w:val="24"/>
          <w:highlight w:val="none"/>
          <w:u w:val="single"/>
        </w:rPr>
        <w:t>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发包人向承包人提供图纸的内容：</w:t>
      </w:r>
      <w:r>
        <w:rPr>
          <w:rFonts w:hint="default" w:ascii="Times New Roman" w:hAnsi="Times New Roman" w:eastAsia="方正仿宋_GBK" w:cs="Times New Roman"/>
          <w:color w:val="auto"/>
          <w:sz w:val="24"/>
          <w:szCs w:val="24"/>
          <w:highlight w:val="none"/>
          <w:u w:val="single"/>
        </w:rPr>
        <w:t>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1.6.4 承包人文件</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需要由承包人提供的文件，包括：</w:t>
      </w:r>
      <w:r>
        <w:rPr>
          <w:rFonts w:hint="default" w:ascii="Times New Roman" w:hAnsi="Times New Roman" w:eastAsia="方正仿宋_GBK" w:cs="Times New Roman"/>
          <w:color w:val="auto"/>
          <w:sz w:val="24"/>
          <w:szCs w:val="24"/>
          <w:highlight w:val="none"/>
          <w:u w:val="single"/>
        </w:rPr>
        <w:t xml:space="preserve">  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承包人提供的文件的期限为：</w:t>
      </w:r>
      <w:r>
        <w:rPr>
          <w:rFonts w:hint="default" w:ascii="Times New Roman" w:hAnsi="Times New Roman" w:eastAsia="方正仿宋_GBK" w:cs="Times New Roman"/>
          <w:color w:val="auto"/>
          <w:sz w:val="24"/>
          <w:szCs w:val="24"/>
          <w:highlight w:val="none"/>
          <w:u w:val="single"/>
        </w:rPr>
        <w:t>    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承包人提供的文件的数量为：</w:t>
      </w:r>
      <w:r>
        <w:rPr>
          <w:rFonts w:hint="default" w:ascii="Times New Roman" w:hAnsi="Times New Roman" w:eastAsia="方正仿宋_GBK" w:cs="Times New Roman"/>
          <w:color w:val="auto"/>
          <w:sz w:val="24"/>
          <w:szCs w:val="24"/>
          <w:highlight w:val="none"/>
          <w:u w:val="single"/>
        </w:rPr>
        <w:t>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承包人提供的文件的形式为：</w:t>
      </w:r>
      <w:r>
        <w:rPr>
          <w:rFonts w:hint="default" w:ascii="Times New Roman" w:hAnsi="Times New Roman" w:eastAsia="方正仿宋_GBK" w:cs="Times New Roman"/>
          <w:color w:val="auto"/>
          <w:sz w:val="24"/>
          <w:szCs w:val="24"/>
          <w:highlight w:val="none"/>
          <w:u w:val="single"/>
        </w:rPr>
        <w:t>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发包人审批承包人文件的期限：</w:t>
      </w:r>
      <w:r>
        <w:rPr>
          <w:rFonts w:hint="default" w:ascii="Times New Roman" w:hAnsi="Times New Roman" w:eastAsia="方正仿宋_GBK" w:cs="Times New Roman"/>
          <w:color w:val="auto"/>
          <w:sz w:val="24"/>
          <w:szCs w:val="24"/>
          <w:highlight w:val="none"/>
          <w:u w:val="single"/>
        </w:rPr>
        <w:t> 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1.6.5 现场图纸准备</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关于现场图纸准备的约定：</w:t>
      </w:r>
      <w:r>
        <w:rPr>
          <w:rFonts w:hint="default" w:ascii="Times New Roman" w:hAnsi="Times New Roman" w:eastAsia="方正仿宋_GBK" w:cs="Times New Roman"/>
          <w:color w:val="auto"/>
          <w:sz w:val="24"/>
          <w:szCs w:val="24"/>
          <w:highlight w:val="none"/>
          <w:u w:val="single"/>
        </w:rPr>
        <w:t>          </w:t>
      </w:r>
      <w:r>
        <w:rPr>
          <w:rFonts w:hint="default" w:ascii="Times New Roman" w:hAnsi="Times New Roman" w:eastAsia="方正仿宋_GBK" w:cs="Times New Roman"/>
          <w:color w:val="auto"/>
          <w:sz w:val="24"/>
          <w:szCs w:val="24"/>
          <w:highlight w:val="none"/>
        </w:rPr>
        <w:t>。</w:t>
      </w:r>
    </w:p>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bookmarkStart w:id="408" w:name="_Toc9395"/>
      <w:r>
        <w:rPr>
          <w:rFonts w:hint="default" w:ascii="Times New Roman" w:hAnsi="Times New Roman" w:eastAsia="方正仿宋_GBK" w:cs="Times New Roman"/>
          <w:color w:val="auto"/>
          <w:sz w:val="24"/>
          <w:szCs w:val="24"/>
          <w:highlight w:val="none"/>
        </w:rPr>
        <w:t>1.7 联络</w:t>
      </w:r>
      <w:bookmarkEnd w:id="408"/>
    </w:p>
    <w:p>
      <w:pPr>
        <w:snapToGrid w:val="0"/>
        <w:spacing w:beforeLines="0" w:afterLines="0"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1.7.1发包人和承包人应当在</w:t>
      </w:r>
      <w:r>
        <w:rPr>
          <w:rFonts w:hint="default" w:ascii="Times New Roman" w:hAnsi="Times New Roman" w:eastAsia="方正仿宋_GBK" w:cs="Times New Roman"/>
          <w:color w:val="auto"/>
          <w:sz w:val="24"/>
          <w:szCs w:val="24"/>
          <w:highlight w:val="none"/>
          <w:u w:val="single"/>
        </w:rPr>
        <w:t xml:space="preserve"> </w:t>
      </w:r>
      <w:r>
        <w:rPr>
          <w:rFonts w:hint="eastAsia" w:eastAsia="方正仿宋_GBK" w:cs="Times New Roman"/>
          <w:color w:val="auto"/>
          <w:sz w:val="24"/>
          <w:szCs w:val="24"/>
          <w:highlight w:val="none"/>
          <w:u w:val="single"/>
          <w:lang w:val="en-US" w:eastAsia="zh-CN"/>
        </w:rPr>
        <w:t>7</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kern w:val="0"/>
          <w:sz w:val="24"/>
          <w:szCs w:val="24"/>
          <w:highlight w:val="none"/>
        </w:rPr>
        <w:t>天内将与合同有关的通知、批准、证明、证书、指示、指令、要求、请求、同意、意见、确定和决定等书面函件送达对方当事人。</w:t>
      </w:r>
    </w:p>
    <w:p>
      <w:pPr>
        <w:snapToGrid w:val="0"/>
        <w:spacing w:beforeLines="0" w:afterLines="0"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1.7.2 发包人接收文件的地点：</w:t>
      </w:r>
      <w:r>
        <w:rPr>
          <w:rFonts w:hint="eastAsia" w:eastAsia="方正仿宋_GBK" w:cs="Times New Roman"/>
          <w:color w:val="auto"/>
          <w:kern w:val="0"/>
          <w:sz w:val="24"/>
          <w:szCs w:val="24"/>
          <w:highlight w:val="none"/>
          <w:u w:val="single"/>
          <w:lang w:eastAsia="zh-CN"/>
        </w:rPr>
        <w:t>广州市从化区鳌头镇新城西路</w:t>
      </w:r>
      <w:r>
        <w:rPr>
          <w:rFonts w:hint="eastAsia" w:eastAsia="方正仿宋_GBK" w:cs="Times New Roman"/>
          <w:color w:val="auto"/>
          <w:kern w:val="0"/>
          <w:sz w:val="24"/>
          <w:szCs w:val="24"/>
          <w:highlight w:val="none"/>
          <w:u w:val="single"/>
          <w:lang w:val="en-US" w:eastAsia="zh-CN"/>
        </w:rPr>
        <w:t>38号</w:t>
      </w:r>
      <w:r>
        <w:rPr>
          <w:rFonts w:hint="default" w:ascii="Times New Roman" w:hAnsi="Times New Roman" w:eastAsia="方正仿宋_GBK" w:cs="Times New Roman"/>
          <w:color w:val="auto"/>
          <w:sz w:val="24"/>
          <w:szCs w:val="24"/>
          <w:highlight w:val="none"/>
          <w:u w:val="single"/>
        </w:rPr>
        <w:t></w:t>
      </w:r>
      <w:r>
        <w:rPr>
          <w:rFonts w:hint="default" w:ascii="Times New Roman" w:hAnsi="Times New Roman" w:eastAsia="方正仿宋_GBK" w:cs="Times New Roman"/>
          <w:color w:val="auto"/>
          <w:kern w:val="0"/>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发包人指定的接收人为：</w:t>
      </w:r>
      <w:r>
        <w:rPr>
          <w:rFonts w:hint="default" w:ascii="Times New Roman" w:hAnsi="Times New Roman" w:eastAsia="方正仿宋_GBK" w:cs="Times New Roman"/>
          <w:color w:val="auto"/>
          <w:sz w:val="24"/>
          <w:szCs w:val="24"/>
          <w:highlight w:val="none"/>
          <w:u w:val="single"/>
        </w:rPr>
        <w:t>                </w:t>
      </w:r>
      <w:r>
        <w:rPr>
          <w:rFonts w:hint="default" w:ascii="Times New Roman" w:hAnsi="Times New Roman" w:eastAsia="方正仿宋_GBK" w:cs="Times New Roman"/>
          <w:color w:val="auto"/>
          <w:kern w:val="0"/>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承包人接收文件的地点：</w:t>
      </w:r>
      <w:r>
        <w:rPr>
          <w:rFonts w:hint="default" w:ascii="Times New Roman" w:hAnsi="Times New Roman" w:eastAsia="方正仿宋_GBK" w:cs="Times New Roman"/>
          <w:color w:val="auto"/>
          <w:sz w:val="24"/>
          <w:szCs w:val="24"/>
          <w:highlight w:val="none"/>
          <w:u w:val="single"/>
        </w:rPr>
        <w:t>              </w:t>
      </w:r>
      <w:r>
        <w:rPr>
          <w:rFonts w:hint="default" w:ascii="Times New Roman" w:hAnsi="Times New Roman" w:eastAsia="方正仿宋_GBK" w:cs="Times New Roman"/>
          <w:color w:val="auto"/>
          <w:kern w:val="0"/>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承包人指定的接收人为：</w:t>
      </w:r>
      <w:r>
        <w:rPr>
          <w:rFonts w:hint="default" w:ascii="Times New Roman" w:hAnsi="Times New Roman" w:eastAsia="方正仿宋_GBK" w:cs="Times New Roman"/>
          <w:color w:val="auto"/>
          <w:sz w:val="24"/>
          <w:szCs w:val="24"/>
          <w:highlight w:val="none"/>
          <w:u w:val="single"/>
        </w:rPr>
        <w:t>              </w:t>
      </w:r>
      <w:r>
        <w:rPr>
          <w:rFonts w:hint="default" w:ascii="Times New Roman" w:hAnsi="Times New Roman" w:eastAsia="方正仿宋_GBK" w:cs="Times New Roman"/>
          <w:color w:val="auto"/>
          <w:kern w:val="0"/>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监理人接收文件的地点：</w:t>
      </w:r>
      <w:r>
        <w:rPr>
          <w:rFonts w:hint="default" w:ascii="Times New Roman" w:hAnsi="Times New Roman" w:eastAsia="方正仿宋_GBK" w:cs="Times New Roman"/>
          <w:color w:val="auto"/>
          <w:sz w:val="24"/>
          <w:szCs w:val="24"/>
          <w:highlight w:val="none"/>
          <w:u w:val="single"/>
        </w:rPr>
        <w:t>             </w:t>
      </w:r>
      <w:r>
        <w:rPr>
          <w:rFonts w:hint="default" w:ascii="Times New Roman" w:hAnsi="Times New Roman" w:eastAsia="方正仿宋_GBK" w:cs="Times New Roman"/>
          <w:color w:val="auto"/>
          <w:kern w:val="0"/>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监理人指定的接收人为：</w:t>
      </w:r>
      <w:r>
        <w:rPr>
          <w:rFonts w:hint="default" w:ascii="Times New Roman" w:hAnsi="Times New Roman" w:eastAsia="方正仿宋_GBK" w:cs="Times New Roman"/>
          <w:color w:val="auto"/>
          <w:sz w:val="24"/>
          <w:szCs w:val="24"/>
          <w:highlight w:val="none"/>
          <w:u w:val="single"/>
        </w:rPr>
        <w:t>             </w:t>
      </w:r>
      <w:r>
        <w:rPr>
          <w:rFonts w:hint="default" w:ascii="Times New Roman" w:hAnsi="Times New Roman" w:eastAsia="方正仿宋_GBK" w:cs="Times New Roman"/>
          <w:color w:val="auto"/>
          <w:kern w:val="0"/>
          <w:sz w:val="24"/>
          <w:szCs w:val="24"/>
          <w:highlight w:val="none"/>
        </w:rPr>
        <w:t>。</w:t>
      </w:r>
    </w:p>
    <w:p>
      <w:pPr>
        <w:snapToGrid w:val="0"/>
        <w:spacing w:beforeLines="0" w:after="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bookmarkStart w:id="409" w:name="_Toc7350"/>
      <w:bookmarkStart w:id="410" w:name="_Toc109149874"/>
      <w:r>
        <w:rPr>
          <w:rFonts w:hint="default" w:ascii="Times New Roman" w:hAnsi="Times New Roman" w:eastAsia="方正仿宋_GBK" w:cs="Times New Roman"/>
          <w:color w:val="auto"/>
          <w:sz w:val="24"/>
          <w:szCs w:val="24"/>
          <w:highlight w:val="none"/>
        </w:rPr>
        <w:t>1.11 知识产权</w:t>
      </w:r>
      <w:bookmarkEnd w:id="409"/>
      <w:bookmarkEnd w:id="410"/>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1.11.1关于发包人提供给承包人的图纸、发包人为实施工程自行编制或委托编制的技术规范以及反映发包人关于合同要求或其他类似性质的文件的著作权的归属：</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u w:val="single"/>
        </w:rPr>
        <w:t xml:space="preserve">    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关于发包人提供的上述文件的使用限制的要求：</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u w:val="single"/>
        </w:rPr>
        <w:t xml:space="preserve">    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bookmarkStart w:id="411" w:name="_Toc29391"/>
      <w:r>
        <w:rPr>
          <w:rFonts w:hint="default" w:ascii="Times New Roman" w:hAnsi="Times New Roman" w:eastAsia="方正仿宋_GBK" w:cs="Times New Roman"/>
          <w:color w:val="auto"/>
          <w:sz w:val="24"/>
          <w:szCs w:val="24"/>
          <w:highlight w:val="none"/>
        </w:rPr>
        <w:t>1.11.2 关于承包人为实施工程所编制文件的著作权的归属：</w:t>
      </w:r>
      <w:bookmarkEnd w:id="411"/>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u w:val="single"/>
        </w:rPr>
        <w:t xml:space="preserve">    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关于承包人提供的上述文件的使用限制的要求：</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u w:val="single"/>
        </w:rPr>
        <w:t xml:space="preserve">                         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bookmarkStart w:id="412" w:name="_Toc20516"/>
      <w:r>
        <w:rPr>
          <w:rFonts w:hint="default" w:ascii="Times New Roman" w:hAnsi="Times New Roman" w:eastAsia="方正仿宋_GBK" w:cs="Times New Roman"/>
          <w:color w:val="auto"/>
          <w:sz w:val="24"/>
          <w:szCs w:val="24"/>
          <w:highlight w:val="none"/>
        </w:rPr>
        <w:t>1.11.4 承包人在施工过程中所采用的专利、专有技术、技术秘密的使用费的承担方式：</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u w:val="single"/>
        </w:rPr>
        <w:t xml:space="preserve">                                                       </w:t>
      </w:r>
      <w:r>
        <w:rPr>
          <w:rFonts w:hint="default" w:ascii="Times New Roman" w:hAnsi="Times New Roman" w:eastAsia="方正仿宋_GBK" w:cs="Times New Roman"/>
          <w:color w:val="auto"/>
          <w:kern w:val="0"/>
          <w:sz w:val="24"/>
          <w:szCs w:val="24"/>
          <w:highlight w:val="none"/>
        </w:rPr>
        <w:t>。</w:t>
      </w:r>
      <w:bookmarkEnd w:id="412"/>
    </w:p>
    <w:p>
      <w:pPr>
        <w:snapToGrid w:val="0"/>
        <w:spacing w:beforeLines="0" w:after="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1.13工程量清单错误的修正</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出现工程量清单错误时，是否调整合同价格：</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u w:val="single"/>
        </w:rPr>
        <w:t xml:space="preserve">                                                             </w:t>
      </w:r>
      <w:r>
        <w:rPr>
          <w:rFonts w:hint="default" w:ascii="Times New Roman" w:hAnsi="Times New Roman" w:eastAsia="方正仿宋_GBK" w:cs="Times New Roman"/>
          <w:color w:val="auto"/>
          <w:kern w:val="0"/>
          <w:sz w:val="24"/>
          <w:szCs w:val="24"/>
          <w:highlight w:val="none"/>
        </w:rPr>
        <w:t>。</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允许调整合同价格的工程量偏差范围：</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u w:val="single"/>
        </w:rPr>
        <w:t xml:space="preserve">                                                           </w:t>
      </w:r>
      <w:r>
        <w:rPr>
          <w:rFonts w:hint="default" w:ascii="Times New Roman" w:hAnsi="Times New Roman" w:eastAsia="方正仿宋_GBK" w:cs="Times New Roman"/>
          <w:color w:val="auto"/>
          <w:kern w:val="0"/>
          <w:sz w:val="24"/>
          <w:szCs w:val="24"/>
          <w:highlight w:val="none"/>
        </w:rPr>
        <w:t>。</w:t>
      </w:r>
    </w:p>
    <w:p>
      <w:pPr>
        <w:pStyle w:val="5"/>
        <w:snapToGrid w:val="0"/>
        <w:spacing w:before="0"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bookmarkStart w:id="413" w:name="_Toc351203634"/>
      <w:r>
        <w:rPr>
          <w:rFonts w:hint="default" w:ascii="Times New Roman" w:hAnsi="Times New Roman" w:eastAsia="方正仿宋_GBK" w:cs="Times New Roman"/>
          <w:color w:val="auto"/>
          <w:sz w:val="24"/>
          <w:szCs w:val="24"/>
          <w:highlight w:val="none"/>
        </w:rPr>
        <w:t>2</w:t>
      </w:r>
      <w:bookmarkStart w:id="414" w:name="_Toc297120457"/>
      <w:bookmarkStart w:id="415" w:name="_Toc296347156"/>
      <w:bookmarkStart w:id="416" w:name="_Toc292559362"/>
      <w:bookmarkStart w:id="417" w:name="_Toc296890985"/>
      <w:bookmarkStart w:id="418" w:name="_Toc296891197"/>
      <w:bookmarkStart w:id="419" w:name="_Toc297048343"/>
      <w:bookmarkStart w:id="420" w:name="_Toc296346658"/>
      <w:bookmarkStart w:id="421" w:name="_Toc296944496"/>
      <w:bookmarkStart w:id="422" w:name="_Toc292559867"/>
      <w:bookmarkStart w:id="423" w:name="_Toc296503157"/>
      <w:r>
        <w:rPr>
          <w:rFonts w:hint="default" w:ascii="Times New Roman" w:hAnsi="Times New Roman" w:eastAsia="方正仿宋_GBK" w:cs="Times New Roman"/>
          <w:color w:val="auto"/>
          <w:sz w:val="24"/>
          <w:szCs w:val="24"/>
          <w:highlight w:val="none"/>
        </w:rPr>
        <w:t>. 发包人</w:t>
      </w:r>
      <w:bookmarkEnd w:id="413"/>
    </w:p>
    <w:bookmarkEnd w:id="414"/>
    <w:bookmarkEnd w:id="415"/>
    <w:bookmarkEnd w:id="416"/>
    <w:bookmarkEnd w:id="417"/>
    <w:bookmarkEnd w:id="418"/>
    <w:bookmarkEnd w:id="419"/>
    <w:bookmarkEnd w:id="420"/>
    <w:bookmarkEnd w:id="421"/>
    <w:bookmarkEnd w:id="422"/>
    <w:bookmarkEnd w:id="423"/>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bookmarkStart w:id="424" w:name="_Toc29179"/>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 xml:space="preserve"> 发包人代表</w:t>
      </w:r>
      <w:bookmarkEnd w:id="424"/>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发包人代表：</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姓    名：</w:t>
      </w:r>
      <w:r>
        <w:rPr>
          <w:rFonts w:hint="default" w:ascii="Times New Roman" w:hAnsi="Times New Roman" w:eastAsia="方正仿宋_GBK" w:cs="Times New Roman"/>
          <w:color w:val="auto"/>
          <w:sz w:val="24"/>
          <w:szCs w:val="24"/>
          <w:highlight w:val="none"/>
          <w:u w:val="single"/>
        </w:rPr>
        <w:t> 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身份证号：</w:t>
      </w:r>
      <w:r>
        <w:rPr>
          <w:rFonts w:hint="default" w:ascii="Times New Roman" w:hAnsi="Times New Roman" w:eastAsia="方正仿宋_GBK" w:cs="Times New Roman"/>
          <w:color w:val="auto"/>
          <w:sz w:val="24"/>
          <w:szCs w:val="24"/>
          <w:highlight w:val="none"/>
          <w:u w:val="single"/>
        </w:rPr>
        <w:t> 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职    务：</w:t>
      </w:r>
      <w:r>
        <w:rPr>
          <w:rFonts w:hint="default" w:ascii="Times New Roman" w:hAnsi="Times New Roman" w:eastAsia="方正仿宋_GBK" w:cs="Times New Roman"/>
          <w:color w:val="auto"/>
          <w:sz w:val="24"/>
          <w:szCs w:val="24"/>
          <w:highlight w:val="none"/>
          <w:u w:val="single"/>
        </w:rPr>
        <w:t>   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联系电话：</w:t>
      </w:r>
      <w:r>
        <w:rPr>
          <w:rFonts w:hint="default" w:ascii="Times New Roman" w:hAnsi="Times New Roman" w:eastAsia="方正仿宋_GBK" w:cs="Times New Roman"/>
          <w:color w:val="auto"/>
          <w:sz w:val="24"/>
          <w:szCs w:val="24"/>
          <w:highlight w:val="none"/>
          <w:u w:val="single"/>
        </w:rPr>
        <w:t>   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电子信箱：</w:t>
      </w:r>
      <w:r>
        <w:rPr>
          <w:rFonts w:hint="default" w:ascii="Times New Roman" w:hAnsi="Times New Roman" w:eastAsia="方正仿宋_GBK" w:cs="Times New Roman"/>
          <w:color w:val="auto"/>
          <w:sz w:val="24"/>
          <w:szCs w:val="24"/>
          <w:highlight w:val="none"/>
          <w:u w:val="single"/>
        </w:rPr>
        <w:t>   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通信地址：</w:t>
      </w:r>
      <w:r>
        <w:rPr>
          <w:rFonts w:hint="default" w:ascii="Times New Roman" w:hAnsi="Times New Roman" w:eastAsia="方正仿宋_GBK" w:cs="Times New Roman"/>
          <w:color w:val="auto"/>
          <w:sz w:val="24"/>
          <w:szCs w:val="24"/>
          <w:highlight w:val="none"/>
          <w:u w:val="single"/>
        </w:rPr>
        <w:t>   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发包人对发包人代表的授权范围如下：</w:t>
      </w:r>
    </w:p>
    <w:p>
      <w:pPr>
        <w:snapToGrid w:val="0"/>
        <w:spacing w:beforeLines="0" w:afterLines="0" w:line="520" w:lineRule="exact"/>
        <w:ind w:firstLine="480" w:firstLineChars="200"/>
        <w:jc w:val="left"/>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color w:val="auto"/>
          <w:sz w:val="24"/>
          <w:szCs w:val="24"/>
          <w:highlight w:val="none"/>
          <w:u w:val="single"/>
        </w:rPr>
        <w:t xml:space="preserve">                                                     </w:t>
      </w:r>
      <w:r>
        <w:rPr>
          <w:rFonts w:hint="default" w:ascii="Times New Roman" w:hAnsi="Times New Roman" w:eastAsia="方正仿宋_GBK" w:cs="Times New Roman"/>
          <w:color w:val="auto"/>
          <w:sz w:val="24"/>
          <w:szCs w:val="24"/>
          <w:highlight w:val="none"/>
        </w:rPr>
        <w:t>。</w:t>
      </w:r>
    </w:p>
    <w:p>
      <w:pPr>
        <w:pStyle w:val="5"/>
        <w:snapToGrid w:val="0"/>
        <w:spacing w:before="0" w:beforeLines="0" w:after="0" w:afterLines="0" w:line="520" w:lineRule="exact"/>
        <w:ind w:firstLine="600" w:firstLineChars="200"/>
        <w:jc w:val="left"/>
        <w:rPr>
          <w:rFonts w:hint="default" w:ascii="Times New Roman" w:hAnsi="Times New Roman" w:eastAsia="方正仿宋_GBK" w:cs="Times New Roman"/>
          <w:color w:val="auto"/>
          <w:sz w:val="24"/>
          <w:szCs w:val="24"/>
          <w:highlight w:val="none"/>
        </w:rPr>
      </w:pPr>
      <w:bookmarkStart w:id="425" w:name="_Toc351203635"/>
      <w:r>
        <w:rPr>
          <w:rFonts w:hint="eastAsia" w:ascii="方正仿宋_GBK" w:hAnsi="方正仿宋_GBK" w:eastAsia="方正仿宋_GBK" w:cs="方正仿宋_GBK"/>
          <w:sz w:val="30"/>
          <w:szCs w:val="30"/>
          <w:highlight w:val="none"/>
        </w:rPr>
        <w:t>★</w:t>
      </w:r>
      <w:r>
        <w:rPr>
          <w:rFonts w:hint="default" w:ascii="Times New Roman" w:hAnsi="Times New Roman" w:eastAsia="方正仿宋_GBK" w:cs="Times New Roman"/>
          <w:color w:val="auto"/>
          <w:sz w:val="24"/>
          <w:szCs w:val="24"/>
          <w:highlight w:val="none"/>
        </w:rPr>
        <w:t>3</w:t>
      </w:r>
      <w:bookmarkStart w:id="426" w:name="_Toc297048344"/>
      <w:bookmarkStart w:id="427" w:name="_Toc296944497"/>
      <w:bookmarkStart w:id="428" w:name="_Toc296503158"/>
      <w:bookmarkStart w:id="429" w:name="_Toc297120458"/>
      <w:bookmarkStart w:id="430" w:name="_Toc292559363"/>
      <w:bookmarkStart w:id="431" w:name="_Toc296347157"/>
      <w:bookmarkStart w:id="432" w:name="_Toc292559868"/>
      <w:bookmarkStart w:id="433" w:name="_Toc296890986"/>
      <w:bookmarkStart w:id="434" w:name="_Toc296891198"/>
      <w:bookmarkStart w:id="435" w:name="_Toc296346659"/>
      <w:r>
        <w:rPr>
          <w:rFonts w:hint="default" w:ascii="Times New Roman" w:hAnsi="Times New Roman" w:eastAsia="方正仿宋_GBK" w:cs="Times New Roman"/>
          <w:color w:val="auto"/>
          <w:sz w:val="24"/>
          <w:szCs w:val="24"/>
          <w:highlight w:val="none"/>
        </w:rPr>
        <w:t>. 承包人</w:t>
      </w:r>
      <w:bookmarkEnd w:id="425"/>
    </w:p>
    <w:bookmarkEnd w:id="426"/>
    <w:bookmarkEnd w:id="427"/>
    <w:bookmarkEnd w:id="428"/>
    <w:bookmarkEnd w:id="429"/>
    <w:bookmarkEnd w:id="430"/>
    <w:bookmarkEnd w:id="431"/>
    <w:bookmarkEnd w:id="432"/>
    <w:bookmarkEnd w:id="433"/>
    <w:bookmarkEnd w:id="434"/>
    <w:bookmarkEnd w:id="435"/>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3.1 承包人的一般义务</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kern w:val="0"/>
          <w:sz w:val="24"/>
          <w:szCs w:val="24"/>
          <w:highlight w:val="none"/>
        </w:rPr>
        <w:t>（</w:t>
      </w:r>
      <w:r>
        <w:rPr>
          <w:rFonts w:hint="eastAsia" w:eastAsia="方正仿宋_GBK" w:cs="Times New Roman"/>
          <w:color w:val="auto"/>
          <w:kern w:val="0"/>
          <w:sz w:val="24"/>
          <w:szCs w:val="24"/>
          <w:highlight w:val="none"/>
          <w:lang w:val="en-US" w:eastAsia="zh-CN"/>
        </w:rPr>
        <w:t>7</w:t>
      </w:r>
      <w:r>
        <w:rPr>
          <w:rFonts w:hint="default" w:ascii="Times New Roman" w:hAnsi="Times New Roman" w:eastAsia="方正仿宋_GBK" w:cs="Times New Roman"/>
          <w:color w:val="auto"/>
          <w:kern w:val="0"/>
          <w:sz w:val="24"/>
          <w:szCs w:val="24"/>
          <w:highlight w:val="none"/>
        </w:rPr>
        <w:t>）</w:t>
      </w:r>
      <w:r>
        <w:rPr>
          <w:rFonts w:hint="default" w:ascii="Times New Roman" w:hAnsi="Times New Roman" w:eastAsia="方正仿宋_GBK" w:cs="Times New Roman"/>
          <w:color w:val="auto"/>
          <w:sz w:val="24"/>
          <w:szCs w:val="24"/>
          <w:highlight w:val="none"/>
        </w:rPr>
        <w:t>承包人提交的竣工资料的内容：</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承包人需要提交的竣工资料套数：</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left="0" w:leftChars="0"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承包人提交的竣工资料的费用承担：</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left="0" w:leftChars="0"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承包人提交的竣工资料移交时间：</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承包人提交的竣工资料形式要求：</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3.2 项目负责人</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 xml:space="preserve">3.2.1 </w:t>
      </w:r>
      <w:r>
        <w:rPr>
          <w:rFonts w:hint="default" w:ascii="Times New Roman" w:hAnsi="Times New Roman" w:eastAsia="方正仿宋_GBK" w:cs="Times New Roman"/>
          <w:color w:val="auto"/>
          <w:sz w:val="24"/>
          <w:szCs w:val="24"/>
          <w:highlight w:val="none"/>
        </w:rPr>
        <w:t>项目负责人：</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姓    名：</w:t>
      </w:r>
      <w:r>
        <w:rPr>
          <w:rFonts w:hint="default" w:ascii="Times New Roman" w:hAnsi="Times New Roman" w:eastAsia="方正仿宋_GBK" w:cs="Times New Roman"/>
          <w:color w:val="auto"/>
          <w:sz w:val="24"/>
          <w:szCs w:val="24"/>
          <w:highlight w:val="none"/>
          <w:u w:val="single"/>
        </w:rPr>
        <w:t>  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身份证号：</w:t>
      </w:r>
      <w:r>
        <w:rPr>
          <w:rFonts w:hint="default" w:ascii="Times New Roman" w:hAnsi="Times New Roman" w:eastAsia="方正仿宋_GBK" w:cs="Times New Roman"/>
          <w:color w:val="auto"/>
          <w:sz w:val="24"/>
          <w:szCs w:val="24"/>
          <w:highlight w:val="none"/>
          <w:u w:val="single"/>
        </w:rPr>
        <w:t>  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建造师执业资格等级：</w:t>
      </w:r>
      <w:r>
        <w:rPr>
          <w:rFonts w:hint="default" w:ascii="Times New Roman" w:hAnsi="Times New Roman" w:eastAsia="方正仿宋_GBK" w:cs="Times New Roman"/>
          <w:color w:val="auto"/>
          <w:sz w:val="24"/>
          <w:szCs w:val="24"/>
          <w:highlight w:val="none"/>
          <w:u w:val="single"/>
        </w:rPr>
        <w:t>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建造师注册证书号：</w:t>
      </w:r>
      <w:r>
        <w:rPr>
          <w:rFonts w:hint="default" w:ascii="Times New Roman" w:hAnsi="Times New Roman" w:eastAsia="方正仿宋_GBK" w:cs="Times New Roman"/>
          <w:color w:val="auto"/>
          <w:sz w:val="24"/>
          <w:szCs w:val="24"/>
          <w:highlight w:val="none"/>
          <w:u w:val="single"/>
        </w:rPr>
        <w:t>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建造师执业印章号：</w:t>
      </w:r>
      <w:r>
        <w:rPr>
          <w:rFonts w:hint="default" w:ascii="Times New Roman" w:hAnsi="Times New Roman" w:eastAsia="方正仿宋_GBK" w:cs="Times New Roman"/>
          <w:color w:val="auto"/>
          <w:sz w:val="24"/>
          <w:szCs w:val="24"/>
          <w:highlight w:val="none"/>
          <w:u w:val="single"/>
        </w:rPr>
        <w:t>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安全生产考核合格证书号：</w:t>
      </w:r>
      <w:r>
        <w:rPr>
          <w:rFonts w:hint="default" w:ascii="Times New Roman" w:hAnsi="Times New Roman" w:eastAsia="方正仿宋_GBK" w:cs="Times New Roman"/>
          <w:color w:val="auto"/>
          <w:sz w:val="24"/>
          <w:szCs w:val="24"/>
          <w:highlight w:val="none"/>
          <w:u w:val="single"/>
        </w:rPr>
        <w:t>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联系电话：</w:t>
      </w:r>
      <w:r>
        <w:rPr>
          <w:rFonts w:hint="default" w:ascii="Times New Roman" w:hAnsi="Times New Roman" w:eastAsia="方正仿宋_GBK" w:cs="Times New Roman"/>
          <w:color w:val="auto"/>
          <w:sz w:val="24"/>
          <w:szCs w:val="24"/>
          <w:highlight w:val="none"/>
          <w:u w:val="single"/>
        </w:rPr>
        <w:t>  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电子信箱：</w:t>
      </w:r>
      <w:r>
        <w:rPr>
          <w:rFonts w:hint="default" w:ascii="Times New Roman" w:hAnsi="Times New Roman" w:eastAsia="方正仿宋_GBK" w:cs="Times New Roman"/>
          <w:color w:val="auto"/>
          <w:sz w:val="24"/>
          <w:szCs w:val="24"/>
          <w:highlight w:val="none"/>
          <w:u w:val="single"/>
        </w:rPr>
        <w:t>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通信地址：</w:t>
      </w:r>
      <w:r>
        <w:rPr>
          <w:rFonts w:hint="default" w:ascii="Times New Roman" w:hAnsi="Times New Roman" w:eastAsia="方正仿宋_GBK" w:cs="Times New Roman"/>
          <w:color w:val="auto"/>
          <w:sz w:val="24"/>
          <w:szCs w:val="24"/>
          <w:highlight w:val="none"/>
          <w:u w:val="single"/>
        </w:rPr>
        <w:t>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承包人对项目负责人的授权范围如下：</w:t>
      </w:r>
    </w:p>
    <w:p>
      <w:pPr>
        <w:spacing w:beforeLines="0" w:afterLines="0" w:line="520" w:lineRule="exact"/>
        <w:ind w:firstLine="480" w:firstLineChars="200"/>
        <w:outlineLvl w:val="9"/>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u w:val="single"/>
        </w:rPr>
        <w:t></w:t>
      </w:r>
      <w:r>
        <w:rPr>
          <w:rFonts w:hint="eastAsia" w:eastAsia="方正仿宋_GBK" w:cs="Times New Roman"/>
          <w:color w:val="auto"/>
          <w:sz w:val="24"/>
          <w:highlight w:val="none"/>
          <w:u w:val="single"/>
          <w:lang w:val="en-US" w:eastAsia="zh-CN"/>
        </w:rPr>
        <w:t xml:space="preserve">                                       </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w:t>
      </w:r>
    </w:p>
    <w:p>
      <w:pPr>
        <w:spacing w:beforeLines="0" w:afterLines="0" w:line="520" w:lineRule="exact"/>
        <w:ind w:firstLine="480" w:firstLineChars="200"/>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关于项目负责人每月在施工现场的时间要求及违约责任：</w:t>
      </w:r>
    </w:p>
    <w:p>
      <w:pPr>
        <w:spacing w:beforeLines="0" w:afterLines="0" w:line="520" w:lineRule="exact"/>
        <w:ind w:firstLine="480" w:firstLineChars="200"/>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u w:val="single"/>
        </w:rPr>
        <w:t>项目负责人驻场时间每月不少于20天。每发现1次未驻场</w:t>
      </w:r>
      <w:r>
        <w:rPr>
          <w:rFonts w:hint="eastAsia" w:eastAsia="方正仿宋_GBK" w:cs="Times New Roman"/>
          <w:color w:val="auto"/>
          <w:sz w:val="24"/>
          <w:szCs w:val="24"/>
          <w:highlight w:val="none"/>
          <w:u w:val="single"/>
          <w:lang w:eastAsia="zh-CN"/>
        </w:rPr>
        <w:t>、未参加工作会议、未参加现场检查，</w:t>
      </w:r>
      <w:r>
        <w:rPr>
          <w:rFonts w:hint="default" w:ascii="Times New Roman" w:hAnsi="Times New Roman" w:eastAsia="方正仿宋_GBK" w:cs="Times New Roman"/>
          <w:color w:val="auto"/>
          <w:sz w:val="24"/>
          <w:szCs w:val="24"/>
          <w:highlight w:val="none"/>
          <w:u w:val="single"/>
        </w:rPr>
        <w:t>且未按第3.2.1款履行请假手续的，承包人按2000元/次 支付违约金</w:t>
      </w:r>
      <w:r>
        <w:rPr>
          <w:rFonts w:hint="default" w:ascii="Times New Roman" w:hAnsi="Times New Roman" w:eastAsia="方正仿宋_GBK" w:cs="Times New Roman"/>
          <w:color w:val="auto"/>
          <w:sz w:val="24"/>
          <w:szCs w:val="24"/>
          <w:highlight w:val="none"/>
        </w:rPr>
        <w:t>。</w:t>
      </w:r>
    </w:p>
    <w:p>
      <w:pPr>
        <w:pStyle w:val="22"/>
        <w:spacing w:beforeLines="0" w:afterLines="0" w:line="520" w:lineRule="exact"/>
        <w:ind w:firstLine="480" w:firstLineChars="200"/>
        <w:outlineLvl w:val="9"/>
        <w:rPr>
          <w:rFonts w:hint="default" w:ascii="Times New Roman" w:hAnsi="Times New Roman" w:eastAsia="方正仿宋_GBK" w:cs="Times New Roman"/>
          <w:color w:val="auto"/>
          <w:sz w:val="24"/>
          <w:szCs w:val="24"/>
          <w:highlight w:val="none"/>
        </w:rPr>
      </w:pPr>
      <w:bookmarkStart w:id="436" w:name="_Toc14409"/>
      <w:r>
        <w:rPr>
          <w:rFonts w:hint="default" w:ascii="Times New Roman" w:hAnsi="Times New Roman" w:eastAsia="方正仿宋_GBK" w:cs="Times New Roman"/>
          <w:color w:val="auto"/>
          <w:sz w:val="24"/>
          <w:szCs w:val="24"/>
          <w:highlight w:val="none"/>
        </w:rPr>
        <w:t>承包人未提交项目负责人劳动合同，以及没有为项目负责人缴纳社会保险证明的视作擅自更换项目负责人。</w:t>
      </w:r>
      <w:bookmarkEnd w:id="436"/>
    </w:p>
    <w:p>
      <w:pPr>
        <w:spacing w:beforeLines="0" w:afterLines="0" w:line="520" w:lineRule="exact"/>
        <w:ind w:left="0" w:leftChars="0" w:firstLine="480" w:firstLineChars="200"/>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3.2.3 承包人擅自更换项目负责人的违约责任：</w:t>
      </w:r>
    </w:p>
    <w:p>
      <w:pPr>
        <w:spacing w:beforeLines="0" w:afterLines="0" w:line="520" w:lineRule="exact"/>
        <w:ind w:left="0" w:leftChars="0" w:firstLine="480" w:firstLineChars="200"/>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u w:val="single"/>
        </w:rPr>
        <w:t>未经发包人同意擅自更换项目负责人的， 承包人按10000元/人•次向发包人支付违约金</w:t>
      </w:r>
      <w:r>
        <w:rPr>
          <w:rFonts w:hint="default" w:ascii="Times New Roman" w:hAnsi="Times New Roman" w:eastAsia="方正仿宋_GBK" w:cs="Times New Roman"/>
          <w:color w:val="auto"/>
          <w:sz w:val="24"/>
          <w:szCs w:val="24"/>
          <w:highlight w:val="none"/>
        </w:rPr>
        <w:t>。</w:t>
      </w:r>
      <w:bookmarkStart w:id="437" w:name="_Toc13216"/>
    </w:p>
    <w:p>
      <w:pPr>
        <w:spacing w:beforeLines="0" w:afterLines="0" w:line="520" w:lineRule="exact"/>
        <w:ind w:left="0" w:leftChars="0" w:firstLine="480" w:firstLineChars="200"/>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3.2.4 承包人无正当理由拒绝更换项目负责人的违约责任：</w:t>
      </w:r>
    </w:p>
    <w:bookmarkEnd w:id="437"/>
    <w:p>
      <w:pPr>
        <w:spacing w:beforeLines="0" w:afterLines="0" w:line="520" w:lineRule="exact"/>
        <w:ind w:firstLine="480" w:firstLineChars="200"/>
        <w:outlineLvl w:val="9"/>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u w:val="single"/>
        </w:rPr>
        <w:t>承包人按10000</w:t>
      </w:r>
      <w:r>
        <w:rPr>
          <w:rFonts w:hint="default" w:ascii="Times New Roman" w:hAnsi="Times New Roman" w:eastAsia="方正仿宋_GBK" w:cs="Times New Roman"/>
          <w:color w:val="auto"/>
          <w:sz w:val="24"/>
          <w:szCs w:val="24"/>
          <w:highlight w:val="none"/>
          <w:u w:val="single"/>
        </w:rPr>
        <w:t>元/人•次向发包人支付违约金</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w:t>
      </w:r>
    </w:p>
    <w:p>
      <w:pPr>
        <w:snapToGrid w:val="0"/>
        <w:spacing w:beforeLines="0" w:after="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3.3 承包人人员</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bookmarkStart w:id="438" w:name="_Toc109149875"/>
      <w:r>
        <w:rPr>
          <w:rFonts w:hint="default" w:ascii="Times New Roman" w:hAnsi="Times New Roman" w:eastAsia="方正仿宋_GBK" w:cs="Times New Roman"/>
          <w:color w:val="auto"/>
          <w:sz w:val="24"/>
          <w:szCs w:val="24"/>
          <w:highlight w:val="none"/>
        </w:rPr>
        <w:t>3.3.1 承包人提交项目管理机构及施工现场管理人员安排报告的期限：</w:t>
      </w:r>
      <w:bookmarkEnd w:id="438"/>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u w:val="single"/>
        </w:rPr>
        <w:t xml:space="preserve">  本合同签订后20天内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bookmarkStart w:id="439" w:name="_Toc109149876"/>
      <w:r>
        <w:rPr>
          <w:rFonts w:hint="default" w:ascii="Times New Roman" w:hAnsi="Times New Roman" w:eastAsia="方正仿宋_GBK" w:cs="Times New Roman"/>
          <w:color w:val="auto"/>
          <w:sz w:val="24"/>
          <w:szCs w:val="24"/>
          <w:highlight w:val="none"/>
        </w:rPr>
        <w:t>3.3.3 承包人无正当理由拒绝撤换其他主要施工管理人员的违约责任：</w:t>
      </w:r>
      <w:bookmarkEnd w:id="439"/>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highlight w:val="none"/>
          <w:u w:val="single"/>
        </w:rPr>
        <w:t>承包人按5000</w:t>
      </w:r>
      <w:r>
        <w:rPr>
          <w:rFonts w:hint="default" w:ascii="Times New Roman" w:hAnsi="Times New Roman" w:eastAsia="方正仿宋_GBK" w:cs="Times New Roman"/>
          <w:color w:val="auto"/>
          <w:sz w:val="24"/>
          <w:szCs w:val="24"/>
          <w:highlight w:val="none"/>
          <w:u w:val="single"/>
        </w:rPr>
        <w:t>元/人•次向发包人支付违约金</w:t>
      </w:r>
      <w:r>
        <w:rPr>
          <w:rFonts w:hint="default" w:ascii="Times New Roman" w:hAnsi="Times New Roman" w:eastAsia="方正仿宋_GBK" w:cs="Times New Roman"/>
          <w:color w:val="auto"/>
          <w:sz w:val="24"/>
          <w:highlight w:val="none"/>
          <w:u w:val="single"/>
        </w:rPr>
        <w:t></w:t>
      </w:r>
      <w:r>
        <w:rPr>
          <w:rFonts w:hint="default" w:ascii="Times New Roman" w:hAnsi="Times New Roman" w:eastAsia="方正仿宋_GBK" w:cs="Times New Roman"/>
          <w:color w:val="auto"/>
          <w:sz w:val="24"/>
          <w:szCs w:val="24"/>
          <w:highlight w:val="none"/>
          <w:u w:val="single"/>
        </w:rPr>
        <w:t xml:space="preserve">                   </w:t>
      </w:r>
      <w:r>
        <w:rPr>
          <w:rFonts w:hint="default" w:ascii="Times New Roman" w:hAnsi="Times New Roman" w:eastAsia="方正仿宋_GBK" w:cs="Times New Roman"/>
          <w:color w:val="auto"/>
          <w:sz w:val="24"/>
          <w:szCs w:val="24"/>
          <w:highlight w:val="none"/>
        </w:rPr>
        <w:t>。</w:t>
      </w:r>
    </w:p>
    <w:p>
      <w:pPr>
        <w:autoSpaceDE w:val="0"/>
        <w:autoSpaceDN w:val="0"/>
        <w:adjustRightIn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bookmarkStart w:id="440" w:name="_Toc109149877"/>
      <w:r>
        <w:rPr>
          <w:rFonts w:hint="default" w:ascii="Times New Roman" w:hAnsi="Times New Roman" w:eastAsia="方正仿宋_GBK" w:cs="Times New Roman"/>
          <w:color w:val="auto"/>
          <w:sz w:val="24"/>
          <w:szCs w:val="24"/>
          <w:highlight w:val="none"/>
        </w:rPr>
        <w:t xml:space="preserve">3.3.4 承包人其他主要施工管理人员离开施工现场的批准要求：  </w:t>
      </w:r>
    </w:p>
    <w:p>
      <w:pPr>
        <w:autoSpaceDE w:val="0"/>
        <w:autoSpaceDN w:val="0"/>
        <w:adjustRightInd w:val="0"/>
        <w:snapToGrid/>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u w:val="single"/>
        </w:rPr>
        <w:t>  技术负责人离开施工现场的应当经监理人、</w:t>
      </w:r>
      <w:r>
        <w:rPr>
          <w:rFonts w:hint="eastAsia" w:eastAsia="方正仿宋_GBK" w:cs="Times New Roman"/>
          <w:color w:val="auto"/>
          <w:sz w:val="24"/>
          <w:szCs w:val="24"/>
          <w:highlight w:val="none"/>
          <w:u w:val="single"/>
          <w:lang w:eastAsia="zh-CN"/>
        </w:rPr>
        <w:t>发</w:t>
      </w:r>
      <w:r>
        <w:rPr>
          <w:rFonts w:hint="default" w:ascii="Times New Roman" w:hAnsi="Times New Roman" w:eastAsia="方正仿宋_GBK" w:cs="Times New Roman"/>
          <w:color w:val="auto"/>
          <w:sz w:val="24"/>
          <w:szCs w:val="24"/>
          <w:highlight w:val="none"/>
          <w:u w:val="single"/>
        </w:rPr>
        <w:t>包人书面同意。承包人</w:t>
      </w:r>
      <w:r>
        <w:rPr>
          <w:rFonts w:hint="default" w:ascii="Times New Roman" w:hAnsi="Times New Roman" w:eastAsia="方正仿宋_GBK" w:cs="Times New Roman"/>
          <w:color w:val="auto"/>
          <w:sz w:val="24"/>
          <w:szCs w:val="24"/>
          <w:highlight w:val="none"/>
          <w:u w:val="single"/>
          <w:lang w:eastAsia="zh-CN"/>
        </w:rPr>
        <w:t>其他</w:t>
      </w:r>
      <w:r>
        <w:rPr>
          <w:rFonts w:hint="default" w:ascii="Times New Roman" w:hAnsi="Times New Roman" w:eastAsia="方正仿宋_GBK" w:cs="Times New Roman"/>
          <w:color w:val="auto"/>
          <w:sz w:val="24"/>
          <w:szCs w:val="24"/>
          <w:highlight w:val="none"/>
          <w:u w:val="single"/>
        </w:rPr>
        <w:t>主要施工管理人员每月离开施工现场5天以下（含）的应当经监理人书面同意，离开5天以上的应当经监理人、发包人书面同意</w:t>
      </w:r>
      <w:r>
        <w:rPr>
          <w:rFonts w:hint="default" w:ascii="Times New Roman" w:hAnsi="Times New Roman" w:eastAsia="方正仿宋_GBK" w:cs="Times New Roman"/>
          <w:color w:val="auto"/>
          <w:kern w:val="0"/>
          <w:sz w:val="24"/>
          <w:szCs w:val="24"/>
          <w:highlight w:val="none"/>
          <w:u w:val="single"/>
        </w:rPr>
        <w:t>。</w:t>
      </w:r>
      <w:bookmarkEnd w:id="440"/>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3.3.5承包人擅自更换其他主要施工管理人员的违约责任：</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u w:val="single"/>
        </w:rPr>
        <w:t>如发现未经发包人同意擅自更换其他主要施工管理人员的， 承包人按500元/人•次支付违约金。</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承包人其他主要施工管理人员擅自离开施工现场的违约责任：</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u w:val="single"/>
        </w:rPr>
        <w:t>承包人其他主要施工管理人员未按照第3.3.4款驻场且未履行请假手续的，承包人按1000元/人·次向发包人支付违约金</w:t>
      </w:r>
      <w:r>
        <w:rPr>
          <w:rFonts w:hint="default" w:ascii="Times New Roman" w:hAnsi="Times New Roman" w:eastAsia="方正仿宋_GBK" w:cs="Times New Roman"/>
          <w:color w:val="auto"/>
          <w:sz w:val="24"/>
          <w:szCs w:val="24"/>
          <w:highlight w:val="none"/>
        </w:rPr>
        <w:t>。</w:t>
      </w:r>
    </w:p>
    <w:p>
      <w:pPr>
        <w:snapToGrid w:val="0"/>
        <w:spacing w:beforeLines="0" w:after="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lang w:val="en-US" w:eastAsia="zh-CN"/>
        </w:rPr>
      </w:pPr>
      <w:r>
        <w:rPr>
          <w:rFonts w:hint="eastAsia" w:eastAsia="方正仿宋_GBK" w:cs="Times New Roman"/>
          <w:color w:val="auto"/>
          <w:sz w:val="24"/>
          <w:szCs w:val="24"/>
          <w:highlight w:val="none"/>
          <w:lang w:val="en-US" w:eastAsia="zh-CN"/>
        </w:rPr>
        <w:t xml:space="preserve">3.5 </w:t>
      </w:r>
      <w:r>
        <w:rPr>
          <w:rFonts w:hint="default" w:ascii="Times New Roman" w:hAnsi="Times New Roman" w:eastAsia="方正仿宋_GBK" w:cs="Times New Roman"/>
          <w:color w:val="auto"/>
          <w:kern w:val="0"/>
          <w:sz w:val="24"/>
          <w:szCs w:val="24"/>
          <w:highlight w:val="none"/>
        </w:rPr>
        <w:t>主体结构、关键性工作</w:t>
      </w:r>
      <w:r>
        <w:rPr>
          <w:rFonts w:hint="eastAsia" w:eastAsia="方正仿宋_GBK" w:cs="Times New Roman"/>
          <w:color w:val="auto"/>
          <w:kern w:val="0"/>
          <w:sz w:val="24"/>
          <w:szCs w:val="24"/>
          <w:highlight w:val="none"/>
          <w:lang w:eastAsia="zh-CN"/>
        </w:rPr>
        <w:t>还包括：</w:t>
      </w:r>
      <w:r>
        <w:rPr>
          <w:rFonts w:hint="eastAsia" w:eastAsia="方正仿宋_GBK" w:cs="Times New Roman"/>
          <w:color w:val="auto"/>
          <w:kern w:val="0"/>
          <w:sz w:val="24"/>
          <w:szCs w:val="24"/>
          <w:highlight w:val="none"/>
          <w:u w:val="single"/>
          <w:lang w:val="en-US" w:eastAsia="zh-CN"/>
        </w:rPr>
        <w:t xml:space="preserve">                        </w:t>
      </w:r>
      <w:r>
        <w:rPr>
          <w:rFonts w:hint="eastAsia" w:eastAsia="方正仿宋_GBK" w:cs="Times New Roman"/>
          <w:color w:val="auto"/>
          <w:kern w:val="0"/>
          <w:sz w:val="24"/>
          <w:szCs w:val="24"/>
          <w:highlight w:val="none"/>
          <w:lang w:val="en-US" w:eastAsia="zh-CN"/>
        </w:rPr>
        <w:t xml:space="preserve"> 。</w:t>
      </w:r>
    </w:p>
    <w:p>
      <w:pPr>
        <w:snapToGrid w:val="0"/>
        <w:spacing w:beforeLines="0" w:after="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3.6 工程照管与成品、半成品保护</w:t>
      </w:r>
    </w:p>
    <w:p>
      <w:pPr>
        <w:spacing w:beforeLines="0" w:afterLines="0" w:line="520" w:lineRule="exact"/>
        <w:ind w:firstLine="480" w:firstLineChars="200"/>
        <w:outlineLvl w:val="9"/>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承包人负责照管工程及工程相关的材料、工程设备的起始时间：</w:t>
      </w:r>
    </w:p>
    <w:p>
      <w:pPr>
        <w:snapToGrid w:val="0"/>
        <w:spacing w:before="0" w:beforeLines="0" w:after="0" w:afterLines="0"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u w:val="single"/>
        </w:rPr>
      </w:pP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kern w:val="0"/>
          <w:sz w:val="24"/>
          <w:szCs w:val="24"/>
          <w:highlight w:val="none"/>
        </w:rPr>
        <w:t>。</w:t>
      </w:r>
    </w:p>
    <w:p>
      <w:pPr>
        <w:snapToGrid w:val="0"/>
        <w:spacing w:beforeLines="0" w:after="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3.7 履约担保</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承包人是否提供履约担保：</w:t>
      </w:r>
      <w:r>
        <w:rPr>
          <w:rFonts w:hint="default" w:ascii="Times New Roman" w:hAnsi="Times New Roman" w:eastAsia="方正仿宋_GBK" w:cs="Times New Roman"/>
          <w:color w:val="auto"/>
          <w:sz w:val="24"/>
          <w:szCs w:val="24"/>
          <w:highlight w:val="none"/>
          <w:u w:val="single"/>
        </w:rPr>
        <w:t></w:t>
      </w:r>
      <w:r>
        <w:rPr>
          <w:rFonts w:hint="eastAsia" w:eastAsia="方正仿宋_GBK" w:cs="Times New Roman"/>
          <w:color w:val="auto"/>
          <w:sz w:val="24"/>
          <w:szCs w:val="24"/>
          <w:highlight w:val="none"/>
          <w:u w:val="single"/>
          <w:lang w:eastAsia="zh-CN"/>
        </w:rPr>
        <w:t>是</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rPr>
        <w:t>承包人提供履约担保的形式、金额及期限的：</w:t>
      </w:r>
      <w:r>
        <w:rPr>
          <w:rFonts w:hint="default" w:ascii="Times New Roman" w:hAnsi="Times New Roman" w:eastAsia="方正仿宋_GBK" w:cs="Times New Roman"/>
          <w:color w:val="auto"/>
          <w:sz w:val="24"/>
          <w:szCs w:val="24"/>
          <w:highlight w:val="none"/>
          <w:u w:val="single"/>
        </w:rPr>
        <w:t xml:space="preserve">承包单位应在中标通知书发出后30日内，按规定向发包人提交履约担保。履约担保可采用现金形式、银行保函、保证保险、担保保函等担保。履约担保可按照发包人在招标文件中规定的格式或者其他经过发包人认可的格式向发包人递交一份履约担保，履约担保的金额按照中标合同价款的7%提交，在工程验收合格后30天内无息退还  </w:t>
      </w:r>
      <w:r>
        <w:rPr>
          <w:rFonts w:hint="default" w:ascii="Times New Roman" w:hAnsi="Times New Roman" w:eastAsia="方正仿宋_GBK" w:cs="Times New Roman"/>
          <w:color w:val="auto"/>
          <w:sz w:val="24"/>
          <w:szCs w:val="24"/>
          <w:highlight w:val="none"/>
        </w:rPr>
        <w:t>。</w:t>
      </w:r>
    </w:p>
    <w:p>
      <w:pPr>
        <w:pStyle w:val="5"/>
        <w:snapToGrid w:val="0"/>
        <w:spacing w:before="0"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bookmarkStart w:id="441" w:name="_Toc351203636"/>
      <w:r>
        <w:rPr>
          <w:rFonts w:hint="default" w:ascii="Times New Roman" w:hAnsi="Times New Roman" w:eastAsia="方正仿宋_GBK" w:cs="Times New Roman"/>
          <w:color w:val="auto"/>
          <w:sz w:val="24"/>
          <w:szCs w:val="24"/>
          <w:highlight w:val="none"/>
        </w:rPr>
        <w:t>4</w:t>
      </w:r>
      <w:bookmarkStart w:id="442" w:name="_Toc296503162"/>
      <w:bookmarkStart w:id="443" w:name="_Toc296944501"/>
      <w:bookmarkStart w:id="444" w:name="_Toc292559871"/>
      <w:bookmarkStart w:id="445" w:name="_Toc296891202"/>
      <w:bookmarkStart w:id="446" w:name="_Toc296347161"/>
      <w:bookmarkStart w:id="447" w:name="_Toc296346663"/>
      <w:bookmarkStart w:id="448" w:name="_Toc297048348"/>
      <w:bookmarkStart w:id="449" w:name="_Toc292559366"/>
      <w:bookmarkStart w:id="450" w:name="_Toc296890990"/>
      <w:bookmarkStart w:id="451" w:name="_Toc267251413"/>
      <w:bookmarkStart w:id="452" w:name="_Toc297120462"/>
      <w:r>
        <w:rPr>
          <w:rFonts w:hint="default" w:ascii="Times New Roman" w:hAnsi="Times New Roman" w:eastAsia="方正仿宋_GBK" w:cs="Times New Roman"/>
          <w:color w:val="auto"/>
          <w:sz w:val="24"/>
          <w:szCs w:val="24"/>
          <w:highlight w:val="none"/>
        </w:rPr>
        <w:t>. 监</w:t>
      </w:r>
      <w:bookmarkEnd w:id="442"/>
      <w:bookmarkEnd w:id="443"/>
      <w:bookmarkEnd w:id="444"/>
      <w:bookmarkEnd w:id="445"/>
      <w:bookmarkEnd w:id="446"/>
      <w:bookmarkEnd w:id="447"/>
      <w:bookmarkEnd w:id="448"/>
      <w:bookmarkEnd w:id="449"/>
      <w:bookmarkEnd w:id="450"/>
      <w:bookmarkEnd w:id="451"/>
      <w:bookmarkEnd w:id="452"/>
      <w:r>
        <w:rPr>
          <w:rFonts w:hint="default" w:ascii="Times New Roman" w:hAnsi="Times New Roman" w:eastAsia="方正仿宋_GBK" w:cs="Times New Roman"/>
          <w:color w:val="auto"/>
          <w:sz w:val="24"/>
          <w:szCs w:val="24"/>
          <w:highlight w:val="none"/>
        </w:rPr>
        <w:t>理人</w:t>
      </w:r>
      <w:bookmarkEnd w:id="441"/>
    </w:p>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4.1监理人的一般规定</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关于监理人的监理内容：</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rPr>
        <w:t>关于监理人的监理权限：</w:t>
      </w:r>
      <w:r>
        <w:rPr>
          <w:rFonts w:hint="default" w:ascii="Times New Roman" w:hAnsi="Times New Roman" w:eastAsia="方正仿宋_GBK" w:cs="Times New Roman"/>
          <w:color w:val="auto"/>
          <w:sz w:val="24"/>
          <w:szCs w:val="24"/>
          <w:highlight w:val="none"/>
          <w:u w:val="single"/>
        </w:rPr>
        <w:t>（1）代表</w:t>
      </w:r>
      <w:r>
        <w:rPr>
          <w:rFonts w:hint="eastAsia" w:eastAsia="方正仿宋_GBK" w:cs="Times New Roman"/>
          <w:color w:val="auto"/>
          <w:sz w:val="24"/>
          <w:szCs w:val="24"/>
          <w:highlight w:val="none"/>
          <w:u w:val="single"/>
          <w:lang w:eastAsia="zh-CN"/>
        </w:rPr>
        <w:t>发包人</w:t>
      </w:r>
      <w:r>
        <w:rPr>
          <w:rFonts w:hint="default" w:ascii="Times New Roman" w:hAnsi="Times New Roman" w:eastAsia="方正仿宋_GBK" w:cs="Times New Roman"/>
          <w:color w:val="auto"/>
          <w:sz w:val="24"/>
          <w:szCs w:val="24"/>
          <w:highlight w:val="none"/>
          <w:u w:val="single"/>
        </w:rPr>
        <w:t>对授权监理的工程</w:t>
      </w:r>
      <w:r>
        <w:rPr>
          <w:rFonts w:hint="eastAsia" w:eastAsia="方正仿宋_GBK" w:cs="Times New Roman"/>
          <w:color w:val="auto"/>
          <w:sz w:val="24"/>
          <w:szCs w:val="24"/>
          <w:highlight w:val="none"/>
          <w:u w:val="single"/>
          <w:lang w:eastAsia="zh-CN"/>
        </w:rPr>
        <w:t>项目</w:t>
      </w:r>
      <w:r>
        <w:rPr>
          <w:rFonts w:hint="default" w:ascii="Times New Roman" w:hAnsi="Times New Roman" w:eastAsia="方正仿宋_GBK" w:cs="Times New Roman"/>
          <w:color w:val="auto"/>
          <w:sz w:val="24"/>
          <w:szCs w:val="24"/>
          <w:highlight w:val="none"/>
          <w:u w:val="single"/>
        </w:rPr>
        <w:t>实施监督。</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u w:val="single"/>
        </w:rPr>
        <w:t>（2） 监理人员认为工程施工不符合工程设计要求</w:t>
      </w:r>
      <w:r>
        <w:rPr>
          <w:rFonts w:hint="eastAsia" w:eastAsia="方正仿宋_GBK" w:cs="Times New Roman"/>
          <w:color w:val="auto"/>
          <w:sz w:val="24"/>
          <w:szCs w:val="24"/>
          <w:highlight w:val="none"/>
          <w:u w:val="single"/>
          <w:lang w:eastAsia="zh-CN"/>
        </w:rPr>
        <w:t>、</w:t>
      </w:r>
      <w:r>
        <w:rPr>
          <w:rFonts w:hint="default" w:ascii="Times New Roman" w:hAnsi="Times New Roman" w:eastAsia="方正仿宋_GBK" w:cs="Times New Roman"/>
          <w:color w:val="auto"/>
          <w:sz w:val="24"/>
          <w:szCs w:val="24"/>
          <w:highlight w:val="none"/>
          <w:u w:val="single"/>
        </w:rPr>
        <w:t>施工技术标准</w:t>
      </w:r>
      <w:r>
        <w:rPr>
          <w:rFonts w:hint="eastAsia" w:eastAsia="方正仿宋_GBK" w:cs="Times New Roman"/>
          <w:color w:val="auto"/>
          <w:sz w:val="24"/>
          <w:szCs w:val="24"/>
          <w:highlight w:val="none"/>
          <w:u w:val="single"/>
          <w:lang w:eastAsia="zh-CN"/>
        </w:rPr>
        <w:t>或</w:t>
      </w:r>
      <w:r>
        <w:rPr>
          <w:rFonts w:hint="default" w:ascii="Times New Roman" w:hAnsi="Times New Roman" w:eastAsia="方正仿宋_GBK" w:cs="Times New Roman"/>
          <w:color w:val="auto"/>
          <w:sz w:val="24"/>
          <w:szCs w:val="24"/>
          <w:highlight w:val="none"/>
          <w:u w:val="single"/>
        </w:rPr>
        <w:t>合同约定的，有权要求</w:t>
      </w:r>
      <w:r>
        <w:rPr>
          <w:rFonts w:hint="eastAsia" w:eastAsia="方正仿宋_GBK" w:cs="Times New Roman"/>
          <w:color w:val="auto"/>
          <w:sz w:val="24"/>
          <w:szCs w:val="24"/>
          <w:highlight w:val="none"/>
          <w:u w:val="single"/>
          <w:lang w:eastAsia="zh-CN"/>
        </w:rPr>
        <w:t>承包人</w:t>
      </w:r>
      <w:r>
        <w:rPr>
          <w:rFonts w:hint="default" w:ascii="Times New Roman" w:hAnsi="Times New Roman" w:eastAsia="方正仿宋_GBK" w:cs="Times New Roman"/>
          <w:color w:val="auto"/>
          <w:sz w:val="24"/>
          <w:szCs w:val="24"/>
          <w:highlight w:val="none"/>
          <w:u w:val="single"/>
        </w:rPr>
        <w:t>改正。</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u w:val="single"/>
        </w:rPr>
        <w:t>（3）未经监理工程师签字，建筑材料、建筑构配件不得在工程上使用或安装，</w:t>
      </w:r>
      <w:r>
        <w:rPr>
          <w:rFonts w:hint="eastAsia" w:eastAsia="方正仿宋_GBK" w:cs="Times New Roman"/>
          <w:color w:val="auto"/>
          <w:sz w:val="24"/>
          <w:szCs w:val="24"/>
          <w:highlight w:val="none"/>
          <w:u w:val="single"/>
          <w:lang w:eastAsia="zh-CN"/>
        </w:rPr>
        <w:t>承包人</w:t>
      </w:r>
      <w:r>
        <w:rPr>
          <w:rFonts w:hint="default" w:ascii="Times New Roman" w:hAnsi="Times New Roman" w:eastAsia="方正仿宋_GBK" w:cs="Times New Roman"/>
          <w:color w:val="auto"/>
          <w:sz w:val="24"/>
          <w:szCs w:val="24"/>
          <w:highlight w:val="none"/>
          <w:u w:val="single"/>
        </w:rPr>
        <w:t>不得进行下一道工序。</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u w:val="single"/>
        </w:rPr>
        <w:t>（4）总监理工程师有权建议撤换不合格的工程分包单位和项目负责人及有关人员。</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u w:val="single"/>
        </w:rPr>
        <w:t>（5）公正的协调</w:t>
      </w:r>
      <w:r>
        <w:rPr>
          <w:rFonts w:hint="eastAsia" w:eastAsia="方正仿宋_GBK" w:cs="Times New Roman"/>
          <w:color w:val="auto"/>
          <w:sz w:val="24"/>
          <w:szCs w:val="24"/>
          <w:highlight w:val="none"/>
          <w:u w:val="single"/>
          <w:lang w:eastAsia="zh-CN"/>
        </w:rPr>
        <w:t>发包人</w:t>
      </w:r>
      <w:r>
        <w:rPr>
          <w:rFonts w:hint="default" w:ascii="Times New Roman" w:hAnsi="Times New Roman" w:eastAsia="方正仿宋_GBK" w:cs="Times New Roman"/>
          <w:color w:val="auto"/>
          <w:sz w:val="24"/>
          <w:szCs w:val="24"/>
          <w:highlight w:val="none"/>
          <w:u w:val="single"/>
        </w:rPr>
        <w:t>与</w:t>
      </w:r>
      <w:r>
        <w:rPr>
          <w:rFonts w:hint="eastAsia" w:eastAsia="方正仿宋_GBK" w:cs="Times New Roman"/>
          <w:color w:val="auto"/>
          <w:sz w:val="24"/>
          <w:szCs w:val="24"/>
          <w:highlight w:val="none"/>
          <w:u w:val="single"/>
          <w:lang w:eastAsia="zh-CN"/>
        </w:rPr>
        <w:t>承包人</w:t>
      </w:r>
      <w:r>
        <w:rPr>
          <w:rFonts w:hint="default" w:ascii="Times New Roman" w:hAnsi="Times New Roman" w:eastAsia="方正仿宋_GBK" w:cs="Times New Roman"/>
          <w:color w:val="auto"/>
          <w:sz w:val="24"/>
          <w:szCs w:val="24"/>
          <w:highlight w:val="none"/>
          <w:u w:val="single"/>
        </w:rPr>
        <w:t>的争议。</w:t>
      </w:r>
    </w:p>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4.2 监理人员</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总监理工程师：</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姓    名：</w:t>
      </w:r>
      <w:r>
        <w:rPr>
          <w:rFonts w:hint="default" w:ascii="Times New Roman" w:hAnsi="Times New Roman" w:eastAsia="方正仿宋_GBK" w:cs="Times New Roman"/>
          <w:color w:val="auto"/>
          <w:sz w:val="24"/>
          <w:szCs w:val="24"/>
          <w:highlight w:val="none"/>
          <w:u w:val="single"/>
        </w:rPr>
        <w:t>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职    务：</w:t>
      </w:r>
      <w:r>
        <w:rPr>
          <w:rFonts w:hint="default" w:ascii="Times New Roman" w:hAnsi="Times New Roman" w:eastAsia="方正仿宋_GBK" w:cs="Times New Roman"/>
          <w:color w:val="auto"/>
          <w:sz w:val="24"/>
          <w:szCs w:val="24"/>
          <w:highlight w:val="none"/>
          <w:u w:val="single"/>
        </w:rPr>
        <w:t>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监理工程师执业资格证书号：</w:t>
      </w:r>
      <w:r>
        <w:rPr>
          <w:rFonts w:hint="default" w:ascii="Times New Roman" w:hAnsi="Times New Roman" w:eastAsia="方正仿宋_GBK" w:cs="Times New Roman"/>
          <w:color w:val="auto"/>
          <w:sz w:val="24"/>
          <w:szCs w:val="24"/>
          <w:highlight w:val="none"/>
          <w:u w:val="single"/>
        </w:rPr>
        <w:t>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联系电话：</w:t>
      </w:r>
      <w:r>
        <w:rPr>
          <w:rFonts w:hint="default" w:ascii="Times New Roman" w:hAnsi="Times New Roman" w:eastAsia="方正仿宋_GBK" w:cs="Times New Roman"/>
          <w:color w:val="auto"/>
          <w:sz w:val="24"/>
          <w:szCs w:val="24"/>
          <w:highlight w:val="none"/>
          <w:u w:val="single"/>
        </w:rPr>
        <w:t>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电子信箱：</w:t>
      </w:r>
      <w:r>
        <w:rPr>
          <w:rFonts w:hint="default" w:ascii="Times New Roman" w:hAnsi="Times New Roman" w:eastAsia="方正仿宋_GBK" w:cs="Times New Roman"/>
          <w:color w:val="auto"/>
          <w:sz w:val="24"/>
          <w:szCs w:val="24"/>
          <w:highlight w:val="none"/>
          <w:u w:val="single"/>
        </w:rPr>
        <w:t>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通信地址：</w:t>
      </w:r>
      <w:r>
        <w:rPr>
          <w:rFonts w:hint="default" w:ascii="Times New Roman" w:hAnsi="Times New Roman" w:eastAsia="方正仿宋_GBK" w:cs="Times New Roman"/>
          <w:color w:val="auto"/>
          <w:sz w:val="24"/>
          <w:szCs w:val="24"/>
          <w:highlight w:val="none"/>
          <w:u w:val="single"/>
        </w:rPr>
        <w:t>  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关于监理人的其他约定：</w:t>
      </w:r>
      <w:r>
        <w:rPr>
          <w:rFonts w:hint="default" w:ascii="Times New Roman" w:hAnsi="Times New Roman" w:eastAsia="方正仿宋_GBK" w:cs="Times New Roman"/>
          <w:color w:val="auto"/>
          <w:sz w:val="24"/>
          <w:szCs w:val="24"/>
          <w:highlight w:val="none"/>
          <w:u w:val="single"/>
        </w:rPr>
        <w:t>   </w:t>
      </w:r>
      <w:r>
        <w:rPr>
          <w:rFonts w:hint="default" w:ascii="Times New Roman" w:hAnsi="Times New Roman" w:eastAsia="方正仿宋_GBK" w:cs="Times New Roman"/>
          <w:color w:val="auto"/>
          <w:sz w:val="24"/>
          <w:szCs w:val="24"/>
          <w:highlight w:val="none"/>
        </w:rPr>
        <w:t>。</w:t>
      </w:r>
    </w:p>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4.4 商定或确定</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bookmarkStart w:id="453" w:name="_Toc267251418"/>
      <w:r>
        <w:rPr>
          <w:rFonts w:hint="default" w:ascii="Times New Roman" w:hAnsi="Times New Roman" w:eastAsia="方正仿宋_GBK" w:cs="Times New Roman"/>
          <w:color w:val="auto"/>
          <w:sz w:val="24"/>
          <w:szCs w:val="24"/>
          <w:highlight w:val="none"/>
        </w:rPr>
        <w:t>在发包人和承包人不能通过协商达成一致意见时，发包人授权监理人对以下事项进行确定：</w:t>
      </w:r>
    </w:p>
    <w:p>
      <w:pPr>
        <w:numPr>
          <w:ilvl w:val="0"/>
          <w:numId w:val="3"/>
        </w:numPr>
        <w:autoSpaceDE w:val="0"/>
        <w:autoSpaceDN w:val="0"/>
        <w:adjustRightInd w:val="0"/>
        <w:snapToGrid w:val="0"/>
        <w:spacing w:beforeLines="0" w:afterLines="0"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u w:val="single"/>
        </w:rPr>
        <w:t>   </w:t>
      </w:r>
      <w:r>
        <w:rPr>
          <w:rFonts w:hint="default" w:ascii="Times New Roman" w:hAnsi="Times New Roman" w:eastAsia="方正仿宋_GBK" w:cs="Times New Roman"/>
          <w:color w:val="auto"/>
          <w:sz w:val="24"/>
          <w:szCs w:val="24"/>
          <w:highlight w:val="none"/>
        </w:rPr>
        <w:t>；</w:t>
      </w:r>
    </w:p>
    <w:p>
      <w:pPr>
        <w:numPr>
          <w:ilvl w:val="0"/>
          <w:numId w:val="3"/>
        </w:numPr>
        <w:autoSpaceDE w:val="0"/>
        <w:autoSpaceDN w:val="0"/>
        <w:adjustRightInd w:val="0"/>
        <w:snapToGrid w:val="0"/>
        <w:spacing w:beforeLines="0" w:afterLines="0"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u w:val="single"/>
        </w:rPr>
        <w:t>   </w:t>
      </w:r>
      <w:r>
        <w:rPr>
          <w:rFonts w:hint="default" w:ascii="Times New Roman" w:hAnsi="Times New Roman" w:eastAsia="方正仿宋_GBK" w:cs="Times New Roman"/>
          <w:color w:val="auto"/>
          <w:sz w:val="24"/>
          <w:szCs w:val="24"/>
          <w:highlight w:val="none"/>
        </w:rPr>
        <w:t>；</w:t>
      </w:r>
    </w:p>
    <w:p>
      <w:pPr>
        <w:numPr>
          <w:ilvl w:val="0"/>
          <w:numId w:val="3"/>
        </w:numPr>
        <w:autoSpaceDE w:val="0"/>
        <w:autoSpaceDN w:val="0"/>
        <w:adjustRightInd w:val="0"/>
        <w:snapToGrid w:val="0"/>
        <w:spacing w:beforeLines="0" w:afterLines="0"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u w:val="single"/>
        </w:rPr>
        <w:t>   </w:t>
      </w:r>
      <w:r>
        <w:rPr>
          <w:rFonts w:hint="default" w:ascii="Times New Roman" w:hAnsi="Times New Roman" w:eastAsia="方正仿宋_GBK" w:cs="Times New Roman"/>
          <w:color w:val="auto"/>
          <w:sz w:val="24"/>
          <w:szCs w:val="24"/>
          <w:highlight w:val="none"/>
        </w:rPr>
        <w:t>。</w:t>
      </w:r>
    </w:p>
    <w:p>
      <w:pPr>
        <w:pStyle w:val="5"/>
        <w:snapToGrid w:val="0"/>
        <w:spacing w:before="0" w:beforeLines="0" w:after="0" w:afterLines="0" w:line="520" w:lineRule="exact"/>
        <w:ind w:firstLine="600" w:firstLineChars="200"/>
        <w:jc w:val="left"/>
        <w:rPr>
          <w:rFonts w:hint="default" w:ascii="Times New Roman" w:hAnsi="Times New Roman" w:eastAsia="方正仿宋_GBK" w:cs="Times New Roman"/>
          <w:color w:val="auto"/>
          <w:sz w:val="24"/>
          <w:szCs w:val="24"/>
          <w:highlight w:val="none"/>
        </w:rPr>
      </w:pPr>
      <w:bookmarkStart w:id="454" w:name="_Toc351203637"/>
      <w:r>
        <w:rPr>
          <w:rFonts w:hint="eastAsia" w:ascii="方正仿宋_GBK" w:hAnsi="方正仿宋_GBK" w:eastAsia="方正仿宋_GBK" w:cs="方正仿宋_GBK"/>
          <w:sz w:val="30"/>
          <w:szCs w:val="30"/>
          <w:highlight w:val="none"/>
        </w:rPr>
        <w:t>★</w:t>
      </w:r>
      <w:r>
        <w:rPr>
          <w:rFonts w:hint="default" w:ascii="Times New Roman" w:hAnsi="Times New Roman" w:eastAsia="方正仿宋_GBK" w:cs="Times New Roman"/>
          <w:color w:val="auto"/>
          <w:sz w:val="24"/>
          <w:szCs w:val="24"/>
          <w:highlight w:val="none"/>
        </w:rPr>
        <w:t>5</w:t>
      </w:r>
      <w:bookmarkEnd w:id="453"/>
      <w:bookmarkStart w:id="455" w:name="_Toc296890991"/>
      <w:bookmarkStart w:id="456" w:name="_Toc297048349"/>
      <w:bookmarkStart w:id="457" w:name="_Toc296891203"/>
      <w:bookmarkStart w:id="458" w:name="_Toc297120463"/>
      <w:bookmarkStart w:id="459" w:name="_Toc296346664"/>
      <w:bookmarkStart w:id="460" w:name="_Toc296944502"/>
      <w:bookmarkStart w:id="461" w:name="_Toc296503163"/>
      <w:bookmarkStart w:id="462" w:name="_Toc296347162"/>
      <w:bookmarkStart w:id="463" w:name="_Toc292559367"/>
      <w:bookmarkStart w:id="464" w:name="_Toc292559872"/>
      <w:r>
        <w:rPr>
          <w:rFonts w:hint="default" w:ascii="Times New Roman" w:hAnsi="Times New Roman" w:eastAsia="方正仿宋_GBK" w:cs="Times New Roman"/>
          <w:color w:val="auto"/>
          <w:sz w:val="24"/>
          <w:szCs w:val="24"/>
          <w:highlight w:val="none"/>
        </w:rPr>
        <w:t>. 工程质量</w:t>
      </w:r>
      <w:bookmarkEnd w:id="454"/>
    </w:p>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bookmarkStart w:id="465" w:name="_Toc14019"/>
      <w:r>
        <w:rPr>
          <w:rFonts w:hint="default" w:ascii="Times New Roman" w:hAnsi="Times New Roman" w:eastAsia="方正仿宋_GBK" w:cs="Times New Roman"/>
          <w:color w:val="auto"/>
          <w:sz w:val="24"/>
          <w:szCs w:val="24"/>
          <w:highlight w:val="none"/>
        </w:rPr>
        <w:t>5.1 质量要求</w:t>
      </w:r>
      <w:bookmarkEnd w:id="465"/>
    </w:p>
    <w:p>
      <w:pPr>
        <w:snapToGrid w:val="0"/>
        <w:spacing w:beforeLines="0" w:afterLines="0" w:line="520" w:lineRule="exact"/>
        <w:ind w:right="0" w:firstLine="480" w:firstLineChars="200"/>
        <w:jc w:val="left"/>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rPr>
        <w:t>5</w:t>
      </w:r>
      <w:bookmarkStart w:id="466" w:name="_Toc297123496"/>
      <w:bookmarkStart w:id="467" w:name="_Toc318581164"/>
      <w:bookmarkStart w:id="468" w:name="_Toc303539106"/>
      <w:bookmarkStart w:id="469" w:name="_Toc304295527"/>
      <w:bookmarkStart w:id="470" w:name="_Toc312677997"/>
      <w:bookmarkStart w:id="471" w:name="_Toc300934949"/>
      <w:bookmarkStart w:id="472" w:name="_Toc297216155"/>
      <w:r>
        <w:rPr>
          <w:rFonts w:hint="default" w:ascii="Times New Roman" w:hAnsi="Times New Roman" w:eastAsia="方正仿宋_GBK" w:cs="Times New Roman"/>
          <w:color w:val="auto"/>
          <w:sz w:val="24"/>
          <w:szCs w:val="24"/>
          <w:highlight w:val="none"/>
        </w:rPr>
        <w:t>.1.1 特殊质量标准和要求：</w:t>
      </w:r>
      <w:r>
        <w:rPr>
          <w:rFonts w:hint="default" w:ascii="Times New Roman" w:hAnsi="Times New Roman" w:eastAsia="方正仿宋_GBK" w:cs="Times New Roman"/>
          <w:color w:val="auto"/>
          <w:sz w:val="24"/>
          <w:highlight w:val="none"/>
          <w:u w:val="single"/>
        </w:rPr>
        <w:t>工程质量按《高标准农田建设通则</w:t>
      </w:r>
      <w:r>
        <w:rPr>
          <w:rFonts w:hint="default" w:ascii="Times New Roman" w:hAnsi="Times New Roman" w:eastAsia="方正仿宋_GBK" w:cs="Times New Roman"/>
          <w:color w:val="auto"/>
          <w:sz w:val="24"/>
          <w:szCs w:val="24"/>
          <w:highlight w:val="none"/>
          <w:u w:val="single"/>
        </w:rPr>
        <w:t>》（GB/T30600-2022）、</w:t>
      </w:r>
      <w:r>
        <w:rPr>
          <w:rFonts w:hint="default" w:ascii="Times New Roman" w:hAnsi="Times New Roman" w:eastAsia="方正仿宋_GBK" w:cs="Times New Roman"/>
          <w:color w:val="auto"/>
          <w:sz w:val="24"/>
          <w:highlight w:val="none"/>
          <w:u w:val="single"/>
        </w:rPr>
        <w:t>《广东省高标准农田建设项目初步设计文件编制技术规程(试行)》（粤农农办〔2022〕150 号）</w:t>
      </w:r>
      <w:r>
        <w:rPr>
          <w:rFonts w:hint="default" w:ascii="Times New Roman" w:hAnsi="Times New Roman" w:eastAsia="方正仿宋_GBK" w:cs="Times New Roman"/>
          <w:color w:val="auto"/>
          <w:sz w:val="24"/>
          <w:highlight w:val="none"/>
          <w:u w:val="single"/>
          <w:lang w:eastAsia="zh-CN"/>
        </w:rPr>
        <w:t>、《土地整治工程质量检验与评定规程》（TD</w:t>
      </w:r>
      <w:r>
        <w:rPr>
          <w:rFonts w:hint="default" w:ascii="Times New Roman" w:hAnsi="Times New Roman" w:eastAsia="方正仿宋_GBK" w:cs="Times New Roman"/>
          <w:color w:val="auto"/>
          <w:sz w:val="24"/>
          <w:highlight w:val="none"/>
          <w:u w:val="single"/>
          <w:lang w:val="en-US" w:eastAsia="zh-CN"/>
        </w:rPr>
        <w:t>/</w:t>
      </w:r>
      <w:r>
        <w:rPr>
          <w:rFonts w:hint="default" w:ascii="Times New Roman" w:hAnsi="Times New Roman" w:eastAsia="方正仿宋_GBK" w:cs="Times New Roman"/>
          <w:color w:val="auto"/>
          <w:sz w:val="24"/>
          <w:highlight w:val="none"/>
          <w:u w:val="single"/>
          <w:lang w:eastAsia="zh-CN"/>
        </w:rPr>
        <w:t>T</w:t>
      </w:r>
      <w:r>
        <w:rPr>
          <w:rFonts w:hint="default" w:ascii="Times New Roman" w:hAnsi="Times New Roman" w:eastAsia="方正仿宋_GBK" w:cs="Times New Roman"/>
          <w:color w:val="auto"/>
          <w:sz w:val="24"/>
          <w:highlight w:val="none"/>
          <w:u w:val="single"/>
          <w:lang w:val="en-US" w:eastAsia="zh-CN"/>
        </w:rPr>
        <w:t xml:space="preserve"> </w:t>
      </w:r>
      <w:r>
        <w:rPr>
          <w:rFonts w:hint="default" w:ascii="Times New Roman" w:hAnsi="Times New Roman" w:eastAsia="方正仿宋_GBK" w:cs="Times New Roman"/>
          <w:color w:val="auto"/>
          <w:sz w:val="24"/>
          <w:highlight w:val="none"/>
          <w:u w:val="single"/>
          <w:lang w:eastAsia="zh-CN"/>
        </w:rPr>
        <w:t>1041-2022）</w:t>
      </w:r>
      <w:r>
        <w:rPr>
          <w:rFonts w:hint="default" w:ascii="Times New Roman" w:hAnsi="Times New Roman" w:eastAsia="方正仿宋_GBK" w:cs="Times New Roman"/>
          <w:color w:val="auto"/>
          <w:sz w:val="24"/>
          <w:highlight w:val="none"/>
          <w:u w:val="single"/>
          <w:lang w:val="en-US" w:eastAsia="zh-CN"/>
        </w:rPr>
        <w:t>、《水利水电工程施工质量检验与评定规程》（SL 176-2019）</w:t>
      </w:r>
      <w:r>
        <w:rPr>
          <w:rFonts w:hint="default" w:ascii="Times New Roman" w:hAnsi="Times New Roman" w:eastAsia="方正仿宋_GBK" w:cs="Times New Roman"/>
          <w:color w:val="auto"/>
          <w:sz w:val="24"/>
          <w:szCs w:val="24"/>
          <w:highlight w:val="none"/>
          <w:u w:val="single"/>
        </w:rPr>
        <w:t>以及其引用的技术规范、标准执行。</w:t>
      </w:r>
    </w:p>
    <w:p>
      <w:pPr>
        <w:overflowPunct w:val="0"/>
        <w:autoSpaceDE w:val="0"/>
        <w:autoSpaceDN w:val="0"/>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bookmarkStart w:id="473" w:name="_Toc7451"/>
      <w:r>
        <w:rPr>
          <w:rFonts w:hint="default" w:ascii="Times New Roman" w:hAnsi="Times New Roman" w:eastAsia="方正仿宋_GBK" w:cs="Times New Roman"/>
          <w:color w:val="auto"/>
          <w:sz w:val="24"/>
          <w:szCs w:val="24"/>
          <w:highlight w:val="none"/>
        </w:rPr>
        <w:t>5.3 隐蔽工程检查</w:t>
      </w:r>
      <w:bookmarkEnd w:id="473"/>
    </w:p>
    <w:p>
      <w:pPr>
        <w:overflowPunct w:val="0"/>
        <w:autoSpaceDE w:val="0"/>
        <w:autoSpaceDN w:val="0"/>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5.3.2承包人提前通知发包人、设计人、监理人隐蔽工程检查的期限的约定</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overflowPunct w:val="0"/>
        <w:autoSpaceDE w:val="0"/>
        <w:autoSpaceDN w:val="0"/>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发包人、设计人、监理人不能按时进行检查时，应提前</w:t>
      </w:r>
      <w:r>
        <w:rPr>
          <w:rFonts w:hint="default" w:ascii="Times New Roman" w:hAnsi="Times New Roman" w:eastAsia="方正仿宋_GBK" w:cs="Times New Roman"/>
          <w:color w:val="auto"/>
          <w:sz w:val="24"/>
          <w:szCs w:val="24"/>
          <w:highlight w:val="none"/>
          <w:u w:val="single"/>
          <w:lang w:val="en-US" w:eastAsia="zh-CN"/>
        </w:rPr>
        <w:t xml:space="preserve"> </w:t>
      </w:r>
      <w:r>
        <w:rPr>
          <w:rFonts w:hint="eastAsia" w:eastAsia="方正仿宋_GBK" w:cs="Times New Roman"/>
          <w:color w:val="auto"/>
          <w:sz w:val="24"/>
          <w:szCs w:val="24"/>
          <w:highlight w:val="none"/>
          <w:u w:val="single"/>
          <w:lang w:val="en-US" w:eastAsia="zh-CN"/>
        </w:rPr>
        <w:t>24</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小时提交书面延期要求。</w:t>
      </w:r>
    </w:p>
    <w:p>
      <w:pPr>
        <w:overflowPunct w:val="0"/>
        <w:autoSpaceDE w:val="0"/>
        <w:autoSpaceDN w:val="0"/>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关于延期最长不得超过：</w:t>
      </w:r>
      <w:r>
        <w:rPr>
          <w:rFonts w:hint="default" w:ascii="Times New Roman" w:hAnsi="Times New Roman" w:eastAsia="方正仿宋_GBK" w:cs="Times New Roman"/>
          <w:color w:val="auto"/>
          <w:sz w:val="24"/>
          <w:szCs w:val="24"/>
          <w:highlight w:val="none"/>
          <w:u w:val="single"/>
          <w:lang w:val="en-US" w:eastAsia="zh-CN"/>
        </w:rPr>
        <w:t xml:space="preserve">  </w:t>
      </w:r>
      <w:r>
        <w:rPr>
          <w:rFonts w:hint="eastAsia" w:eastAsia="方正仿宋_GBK" w:cs="Times New Roman"/>
          <w:color w:val="auto"/>
          <w:sz w:val="24"/>
          <w:szCs w:val="24"/>
          <w:highlight w:val="none"/>
          <w:u w:val="single"/>
          <w:lang w:val="en-US" w:eastAsia="zh-CN"/>
        </w:rPr>
        <w:t>48</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小时。</w:t>
      </w:r>
    </w:p>
    <w:bookmarkEnd w:id="466"/>
    <w:bookmarkEnd w:id="467"/>
    <w:bookmarkEnd w:id="468"/>
    <w:bookmarkEnd w:id="469"/>
    <w:bookmarkEnd w:id="470"/>
    <w:bookmarkEnd w:id="471"/>
    <w:bookmarkEnd w:id="472"/>
    <w:p>
      <w:pPr>
        <w:pStyle w:val="5"/>
        <w:snapToGrid w:val="0"/>
        <w:spacing w:before="0"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bookmarkStart w:id="474" w:name="_Toc351203639"/>
      <w:r>
        <w:rPr>
          <w:rFonts w:hint="default" w:ascii="Times New Roman" w:hAnsi="Times New Roman" w:eastAsia="方正仿宋_GBK" w:cs="Times New Roman"/>
          <w:color w:val="auto"/>
          <w:sz w:val="24"/>
          <w:szCs w:val="24"/>
          <w:highlight w:val="none"/>
        </w:rPr>
        <w:t>7. 工期和进度</w:t>
      </w:r>
      <w:bookmarkEnd w:id="474"/>
    </w:p>
    <w:p>
      <w:pPr>
        <w:overflowPunct w:val="0"/>
        <w:autoSpaceDE w:val="0"/>
        <w:autoSpaceDN w:val="0"/>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7.1 施工组织设计</w:t>
      </w:r>
    </w:p>
    <w:p>
      <w:pPr>
        <w:overflowPunct w:val="0"/>
        <w:autoSpaceDE w:val="0"/>
        <w:autoSpaceDN w:val="0"/>
        <w:adjustRightInd w:val="0"/>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rPr>
        <w:t>7.1.1 合</w:t>
      </w:r>
      <w:r>
        <w:rPr>
          <w:rFonts w:hint="default" w:ascii="Times New Roman" w:hAnsi="Times New Roman" w:eastAsia="方正仿宋_GBK" w:cs="Times New Roman"/>
          <w:color w:val="auto"/>
          <w:kern w:val="0"/>
          <w:sz w:val="24"/>
          <w:szCs w:val="24"/>
          <w:highlight w:val="none"/>
        </w:rPr>
        <w:t>同当事人约定的施工组织设计应包括的其他内容：</w:t>
      </w:r>
      <w:r>
        <w:rPr>
          <w:rFonts w:hint="default" w:ascii="Times New Roman" w:hAnsi="Times New Roman" w:eastAsia="方正仿宋_GBK" w:cs="Times New Roman"/>
          <w:color w:val="auto"/>
          <w:kern w:val="0"/>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overflowPunct w:val="0"/>
        <w:autoSpaceDE w:val="0"/>
        <w:autoSpaceDN w:val="0"/>
        <w:adjustRightInd w:val="0"/>
        <w:snapToGrid w:val="0"/>
        <w:spacing w:beforeLines="0" w:afterLines="0"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rPr>
        <w:t xml:space="preserve">7.1.2 </w:t>
      </w:r>
      <w:r>
        <w:rPr>
          <w:rFonts w:hint="default" w:ascii="Times New Roman" w:hAnsi="Times New Roman" w:eastAsia="方正仿宋_GBK" w:cs="Times New Roman"/>
          <w:color w:val="auto"/>
          <w:kern w:val="0"/>
          <w:sz w:val="24"/>
          <w:szCs w:val="24"/>
          <w:highlight w:val="none"/>
        </w:rPr>
        <w:t>施工组织设计的提交和修改</w:t>
      </w:r>
    </w:p>
    <w:p>
      <w:pPr>
        <w:overflowPunct w:val="0"/>
        <w:autoSpaceDE w:val="0"/>
        <w:autoSpaceDN w:val="0"/>
        <w:adjustRightInd w:val="0"/>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kern w:val="0"/>
          <w:sz w:val="24"/>
          <w:szCs w:val="24"/>
          <w:highlight w:val="none"/>
        </w:rPr>
        <w:t>承包人提交详细施工组织设计的期限的约定：</w:t>
      </w:r>
      <w:r>
        <w:rPr>
          <w:rFonts w:hint="default" w:ascii="Times New Roman" w:hAnsi="Times New Roman" w:eastAsia="方正仿宋_GBK" w:cs="Times New Roman"/>
          <w:color w:val="auto"/>
          <w:kern w:val="0"/>
          <w:sz w:val="24"/>
          <w:szCs w:val="24"/>
          <w:highlight w:val="none"/>
          <w:u w:val="single"/>
          <w:lang w:val="en-US" w:eastAsia="zh-CN"/>
        </w:rPr>
        <w:t xml:space="preserve">     </w:t>
      </w:r>
      <w:r>
        <w:rPr>
          <w:rFonts w:hint="default" w:ascii="Times New Roman" w:hAnsi="Times New Roman" w:eastAsia="方正仿宋_GBK" w:cs="Times New Roman"/>
          <w:color w:val="auto"/>
          <w:kern w:val="0"/>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w:t>
      </w:r>
    </w:p>
    <w:p>
      <w:pPr>
        <w:overflowPunct w:val="0"/>
        <w:autoSpaceDE w:val="0"/>
        <w:autoSpaceDN w:val="0"/>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发包人和监理人在收到详细的施工组织设计后确认或提出修改意见的期限：</w:t>
      </w:r>
      <w:r>
        <w:rPr>
          <w:rFonts w:hint="default" w:ascii="Times New Roman" w:hAnsi="Times New Roman" w:eastAsia="方正仿宋_GBK" w:cs="Times New Roman"/>
          <w:color w:val="auto"/>
          <w:kern w:val="0"/>
          <w:sz w:val="24"/>
          <w:szCs w:val="24"/>
          <w:highlight w:val="none"/>
          <w:u w:val="single"/>
          <w:lang w:val="en-US" w:eastAsia="zh-CN"/>
        </w:rPr>
        <w:t xml:space="preserve"> </w:t>
      </w:r>
      <w:r>
        <w:rPr>
          <w:rFonts w:hint="eastAsia" w:eastAsia="方正仿宋_GBK" w:cs="Times New Roman"/>
          <w:color w:val="auto"/>
          <w:kern w:val="0"/>
          <w:sz w:val="24"/>
          <w:szCs w:val="24"/>
          <w:highlight w:val="none"/>
          <w:u w:val="single"/>
          <w:lang w:val="en-US" w:eastAsia="zh-CN"/>
        </w:rPr>
        <w:t xml:space="preserve"> </w:t>
      </w:r>
      <w:r>
        <w:rPr>
          <w:rFonts w:hint="default" w:ascii="Times New Roman" w:hAnsi="Times New Roman" w:eastAsia="方正仿宋_GBK" w:cs="Times New Roman"/>
          <w:color w:val="auto"/>
          <w:kern w:val="0"/>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w:t>
      </w:r>
    </w:p>
    <w:p>
      <w:pPr>
        <w:overflowPunct w:val="0"/>
        <w:autoSpaceDE w:val="0"/>
        <w:autoSpaceDN w:val="0"/>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bookmarkStart w:id="475" w:name="_Toc303539123"/>
      <w:bookmarkStart w:id="476" w:name="_Toc297216173"/>
      <w:bookmarkStart w:id="477" w:name="_Toc300934966"/>
      <w:bookmarkStart w:id="478" w:name="_Toc297123514"/>
      <w:bookmarkStart w:id="479" w:name="_Toc312678005"/>
      <w:bookmarkStart w:id="480" w:name="_Toc304295541"/>
      <w:bookmarkStart w:id="481" w:name="_Toc312677479"/>
      <w:r>
        <w:rPr>
          <w:rFonts w:hint="default" w:ascii="Times New Roman" w:hAnsi="Times New Roman" w:eastAsia="方正仿宋_GBK" w:cs="Times New Roman"/>
          <w:color w:val="auto"/>
          <w:sz w:val="24"/>
          <w:szCs w:val="24"/>
          <w:highlight w:val="none"/>
        </w:rPr>
        <w:t>.2 施工进度计划</w:t>
      </w:r>
    </w:p>
    <w:p>
      <w:pPr>
        <w:overflowPunct w:val="0"/>
        <w:autoSpaceDE w:val="0"/>
        <w:autoSpaceDN w:val="0"/>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7.2.2 施工进度计划的修订</w:t>
      </w:r>
    </w:p>
    <w:p>
      <w:pPr>
        <w:overflowPunct w:val="0"/>
        <w:autoSpaceDE w:val="0"/>
        <w:autoSpaceDN w:val="0"/>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发包人和监理人在收到修订的施工进度计划后确认或提出修改意见的期限：</w:t>
      </w:r>
      <w:r>
        <w:rPr>
          <w:rFonts w:hint="default" w:ascii="Times New Roman" w:hAnsi="Times New Roman" w:eastAsia="方正仿宋_GBK" w:cs="Times New Roman"/>
          <w:color w:val="auto"/>
          <w:kern w:val="0"/>
          <w:sz w:val="24"/>
          <w:szCs w:val="24"/>
          <w:highlight w:val="none"/>
          <w:u w:val="single"/>
          <w:lang w:val="en-US" w:eastAsia="zh-CN"/>
        </w:rPr>
        <w:t xml:space="preserve"> </w:t>
      </w:r>
      <w:r>
        <w:rPr>
          <w:rFonts w:hint="eastAsia" w:eastAsia="方正仿宋_GBK" w:cs="Times New Roman"/>
          <w:color w:val="auto"/>
          <w:kern w:val="0"/>
          <w:sz w:val="24"/>
          <w:szCs w:val="24"/>
          <w:highlight w:val="none"/>
          <w:u w:val="single"/>
          <w:lang w:val="en-US" w:eastAsia="zh-CN"/>
        </w:rPr>
        <w:t xml:space="preserve"> </w:t>
      </w:r>
      <w:r>
        <w:rPr>
          <w:rFonts w:hint="default" w:ascii="Times New Roman" w:hAnsi="Times New Roman" w:eastAsia="方正仿宋_GBK" w:cs="Times New Roman"/>
          <w:color w:val="auto"/>
          <w:kern w:val="0"/>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overflowPunct w:val="0"/>
        <w:autoSpaceDE w:val="0"/>
        <w:autoSpaceDN w:val="0"/>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7.3 开工</w:t>
      </w:r>
    </w:p>
    <w:p>
      <w:pPr>
        <w:overflowPunct w:val="0"/>
        <w:autoSpaceDE w:val="0"/>
        <w:autoSpaceDN w:val="0"/>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7.3.1 开工准备</w:t>
      </w:r>
    </w:p>
    <w:p>
      <w:pPr>
        <w:overflowPunct w:val="0"/>
        <w:autoSpaceDE w:val="0"/>
        <w:autoSpaceDN w:val="0"/>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rPr>
        <w:t>关于承包人提交</w:t>
      </w:r>
      <w:r>
        <w:rPr>
          <w:rFonts w:hint="default" w:ascii="Times New Roman" w:hAnsi="Times New Roman" w:eastAsia="方正仿宋_GBK" w:cs="Times New Roman"/>
          <w:color w:val="auto"/>
          <w:kern w:val="0"/>
          <w:sz w:val="24"/>
          <w:szCs w:val="24"/>
          <w:highlight w:val="none"/>
        </w:rPr>
        <w:t>工程开工报审表的期限：</w:t>
      </w:r>
      <w:r>
        <w:rPr>
          <w:rFonts w:hint="default" w:ascii="Times New Roman" w:hAnsi="Times New Roman" w:eastAsia="方正仿宋_GBK" w:cs="Times New Roman"/>
          <w:color w:val="auto"/>
          <w:kern w:val="0"/>
          <w:sz w:val="24"/>
          <w:szCs w:val="24"/>
          <w:highlight w:val="none"/>
          <w:u w:val="single"/>
          <w:lang w:val="en-US" w:eastAsia="zh-CN"/>
        </w:rPr>
        <w:t xml:space="preserve">    </w:t>
      </w:r>
      <w:r>
        <w:rPr>
          <w:rFonts w:hint="default" w:ascii="Times New Roman" w:hAnsi="Times New Roman" w:eastAsia="方正仿宋_GBK" w:cs="Times New Roman"/>
          <w:color w:val="auto"/>
          <w:kern w:val="0"/>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w:t>
      </w:r>
    </w:p>
    <w:p>
      <w:pPr>
        <w:overflowPunct w:val="0"/>
        <w:autoSpaceDE w:val="0"/>
        <w:autoSpaceDN w:val="0"/>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rPr>
        <w:t>关于发包人应完成的其他开工准备工作及期限：</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overflowPunct w:val="0"/>
        <w:autoSpaceDE w:val="0"/>
        <w:autoSpaceDN w:val="0"/>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rPr>
        <w:t>关于承包人应完成的其他开工准备工作及期限：</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overflowPunct w:val="0"/>
        <w:autoSpaceDE w:val="0"/>
        <w:autoSpaceDN w:val="0"/>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7.3.2开工通知</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因发包人原因造成监理人未能在计划开工日期之日起</w:t>
      </w:r>
      <w:r>
        <w:rPr>
          <w:rFonts w:hint="eastAsia" w:eastAsia="方正仿宋_GBK" w:cs="Times New Roman"/>
          <w:color w:val="auto"/>
          <w:sz w:val="24"/>
          <w:szCs w:val="24"/>
          <w:highlight w:val="none"/>
          <w:lang w:val="en-US" w:eastAsia="zh-CN"/>
        </w:rPr>
        <w:t xml:space="preserve"> 90 </w:t>
      </w:r>
      <w:r>
        <w:rPr>
          <w:rFonts w:hint="default" w:ascii="Times New Roman" w:hAnsi="Times New Roman" w:eastAsia="方正仿宋_GBK" w:cs="Times New Roman"/>
          <w:color w:val="auto"/>
          <w:sz w:val="24"/>
          <w:szCs w:val="24"/>
          <w:highlight w:val="none"/>
        </w:rPr>
        <w:t>天内发出开工通知的，承包人有权提出价格调整要求，或者解除合同。</w:t>
      </w:r>
    </w:p>
    <w:bookmarkEnd w:id="475"/>
    <w:bookmarkEnd w:id="476"/>
    <w:bookmarkEnd w:id="477"/>
    <w:bookmarkEnd w:id="478"/>
    <w:bookmarkEnd w:id="479"/>
    <w:bookmarkEnd w:id="480"/>
    <w:bookmarkEnd w:id="481"/>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7.4 测量放线</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rPr>
        <w:t>7.4.1发包人通过监理人向承包人提供测量基准点、基准线和水准点及其书面资料的期限：</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bookmarkStart w:id="482" w:name="_Toc300934968"/>
      <w:bookmarkStart w:id="483" w:name="_Toc303539125"/>
      <w:bookmarkStart w:id="484" w:name="_Toc312677484"/>
      <w:bookmarkStart w:id="485" w:name="_Toc297123516"/>
      <w:bookmarkStart w:id="486" w:name="_Toc304295546"/>
      <w:bookmarkStart w:id="487" w:name="_Toc297216175"/>
      <w:bookmarkStart w:id="488" w:name="_Toc312678010"/>
      <w:r>
        <w:rPr>
          <w:rFonts w:hint="default" w:ascii="Times New Roman" w:hAnsi="Times New Roman" w:eastAsia="方正仿宋_GBK" w:cs="Times New Roman"/>
          <w:color w:val="auto"/>
          <w:sz w:val="24"/>
          <w:szCs w:val="24"/>
          <w:highlight w:val="none"/>
        </w:rPr>
        <w:t>.5 工期延误</w:t>
      </w:r>
    </w:p>
    <w:bookmarkEnd w:id="482"/>
    <w:bookmarkEnd w:id="483"/>
    <w:bookmarkEnd w:id="484"/>
    <w:bookmarkEnd w:id="485"/>
    <w:bookmarkEnd w:id="486"/>
    <w:bookmarkEnd w:id="487"/>
    <w:bookmarkEnd w:id="488"/>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7.5.1 因发包人原因导致工期延误</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rPr>
        <w:t>（7）因发包人原因导致工期延误的其他情形：</w:t>
      </w:r>
      <w:r>
        <w:rPr>
          <w:rFonts w:hint="default" w:ascii="Times New Roman" w:hAnsi="Times New Roman" w:eastAsia="方正仿宋_GBK" w:cs="Times New Roman"/>
          <w:color w:val="auto"/>
          <w:sz w:val="24"/>
          <w:szCs w:val="24"/>
          <w:highlight w:val="none"/>
          <w:u w:val="single"/>
          <w:lang w:val="en-US" w:eastAsia="zh-CN"/>
        </w:rPr>
        <w:t xml:space="preserve"> </w:t>
      </w:r>
      <w:r>
        <w:rPr>
          <w:rFonts w:hint="eastAsia"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bookmarkStart w:id="489" w:name="_Toc312678012"/>
      <w:bookmarkStart w:id="490" w:name="_Toc318581169"/>
      <w:bookmarkStart w:id="491" w:name="_Toc312677486"/>
      <w:bookmarkStart w:id="492" w:name="_Toc303539127"/>
      <w:bookmarkStart w:id="493" w:name="_Toc297123518"/>
      <w:bookmarkStart w:id="494" w:name="_Toc300934970"/>
      <w:bookmarkStart w:id="495" w:name="_Toc297216177"/>
      <w:bookmarkStart w:id="496" w:name="_Toc304295548"/>
      <w:r>
        <w:rPr>
          <w:rFonts w:hint="default" w:ascii="Times New Roman" w:hAnsi="Times New Roman" w:eastAsia="方正仿宋_GBK" w:cs="Times New Roman"/>
          <w:color w:val="auto"/>
          <w:sz w:val="24"/>
          <w:szCs w:val="24"/>
          <w:highlight w:val="none"/>
        </w:rPr>
        <w:t>.5.2 因承包人原因导致工期延误</w:t>
      </w:r>
    </w:p>
    <w:bookmarkEnd w:id="489"/>
    <w:bookmarkEnd w:id="490"/>
    <w:bookmarkEnd w:id="491"/>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因</w:t>
      </w:r>
      <w:bookmarkStart w:id="497" w:name="_Toc312677487"/>
      <w:bookmarkStart w:id="498" w:name="_Toc312678013"/>
      <w:bookmarkStart w:id="499" w:name="_Toc318581170"/>
      <w:r>
        <w:rPr>
          <w:rFonts w:hint="default" w:ascii="Times New Roman" w:hAnsi="Times New Roman" w:eastAsia="方正仿宋_GBK" w:cs="Times New Roman"/>
          <w:color w:val="auto"/>
          <w:sz w:val="24"/>
          <w:szCs w:val="24"/>
          <w:highlight w:val="none"/>
        </w:rPr>
        <w:t>承包人原因造成工期延误，逾期</w:t>
      </w:r>
      <w:r>
        <w:rPr>
          <w:rFonts w:hint="default" w:ascii="Times New Roman" w:hAnsi="Times New Roman" w:eastAsia="方正仿宋_GBK" w:cs="Times New Roman"/>
          <w:color w:val="auto"/>
          <w:sz w:val="24"/>
          <w:szCs w:val="24"/>
          <w:highlight w:val="none"/>
          <w:lang w:eastAsia="zh-CN"/>
        </w:rPr>
        <w:t>完工</w:t>
      </w:r>
      <w:r>
        <w:rPr>
          <w:rFonts w:hint="default" w:ascii="Times New Roman" w:hAnsi="Times New Roman" w:eastAsia="方正仿宋_GBK" w:cs="Times New Roman"/>
          <w:color w:val="auto"/>
          <w:sz w:val="24"/>
          <w:szCs w:val="24"/>
          <w:highlight w:val="none"/>
        </w:rPr>
        <w:t>违约金的计算方法为：</w:t>
      </w:r>
      <w:r>
        <w:rPr>
          <w:rFonts w:hint="eastAsia" w:ascii="Times New Roman" w:hAnsi="Times New Roman" w:eastAsia="方正仿宋_GBK" w:cs="Times New Roman"/>
          <w:color w:val="auto"/>
          <w:sz w:val="24"/>
          <w:szCs w:val="24"/>
          <w:highlight w:val="none"/>
          <w:u w:val="single"/>
          <w:lang w:val="en-US" w:eastAsia="zh-CN"/>
        </w:rPr>
        <w:t xml:space="preserve"> </w:t>
      </w:r>
      <w:r>
        <w:rPr>
          <w:rFonts w:hint="eastAsia"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bookmarkEnd w:id="492"/>
      <w:bookmarkEnd w:id="493"/>
      <w:bookmarkEnd w:id="494"/>
      <w:bookmarkEnd w:id="495"/>
      <w:bookmarkEnd w:id="496"/>
      <w:bookmarkEnd w:id="497"/>
      <w:bookmarkEnd w:id="498"/>
    </w:p>
    <w:bookmarkEnd w:id="499"/>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bookmarkStart w:id="500" w:name="_Toc312678015"/>
      <w:bookmarkStart w:id="501" w:name="_Toc297123519"/>
      <w:bookmarkStart w:id="502" w:name="_Toc304295549"/>
      <w:bookmarkStart w:id="503" w:name="_Toc303539128"/>
      <w:bookmarkStart w:id="504" w:name="_Toc297216178"/>
      <w:bookmarkStart w:id="505" w:name="_Toc300934971"/>
      <w:r>
        <w:rPr>
          <w:rFonts w:hint="default" w:ascii="Times New Roman" w:hAnsi="Times New Roman" w:eastAsia="方正仿宋_GBK" w:cs="Times New Roman"/>
          <w:color w:val="auto"/>
          <w:sz w:val="24"/>
          <w:szCs w:val="24"/>
          <w:highlight w:val="none"/>
        </w:rPr>
        <w:t>.6 不</w:t>
      </w:r>
      <w:bookmarkEnd w:id="500"/>
      <w:bookmarkEnd w:id="501"/>
      <w:bookmarkEnd w:id="502"/>
      <w:bookmarkEnd w:id="503"/>
      <w:bookmarkEnd w:id="504"/>
      <w:bookmarkEnd w:id="505"/>
      <w:r>
        <w:rPr>
          <w:rFonts w:hint="default" w:ascii="Times New Roman" w:hAnsi="Times New Roman" w:eastAsia="方正仿宋_GBK" w:cs="Times New Roman"/>
          <w:color w:val="auto"/>
          <w:sz w:val="24"/>
          <w:szCs w:val="24"/>
          <w:highlight w:val="none"/>
        </w:rPr>
        <w:t>利物质条件</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rPr>
      </w:pPr>
      <w:bookmarkStart w:id="506" w:name="_Toc318581172"/>
      <w:bookmarkStart w:id="507" w:name="_Toc303539129"/>
      <w:bookmarkStart w:id="508" w:name="_Toc297216179"/>
      <w:bookmarkStart w:id="509" w:name="_Toc300934972"/>
      <w:bookmarkStart w:id="510" w:name="_Toc297123520"/>
      <w:bookmarkStart w:id="511" w:name="_Toc304295550"/>
      <w:bookmarkStart w:id="512" w:name="_Toc312678016"/>
      <w:r>
        <w:rPr>
          <w:rFonts w:hint="default" w:ascii="Times New Roman" w:hAnsi="Times New Roman" w:eastAsia="方正仿宋_GBK" w:cs="Times New Roman"/>
          <w:color w:val="auto"/>
          <w:sz w:val="24"/>
          <w:szCs w:val="24"/>
          <w:highlight w:val="none"/>
        </w:rPr>
        <w:t>不利物质条件的其他情形和有关约定：</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bookmarkEnd w:id="506"/>
    <w:bookmarkEnd w:id="507"/>
    <w:bookmarkEnd w:id="508"/>
    <w:bookmarkEnd w:id="509"/>
    <w:bookmarkEnd w:id="510"/>
    <w:bookmarkEnd w:id="511"/>
    <w:bookmarkEnd w:id="512"/>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7</w:t>
      </w:r>
      <w:bookmarkStart w:id="513" w:name="_Toc300934973"/>
      <w:bookmarkStart w:id="514" w:name="_Toc312678017"/>
      <w:bookmarkStart w:id="515" w:name="_Toc297216180"/>
      <w:bookmarkStart w:id="516" w:name="_Toc303539130"/>
      <w:bookmarkStart w:id="517" w:name="_Toc297123521"/>
      <w:bookmarkStart w:id="518" w:name="_Toc304295551"/>
      <w:r>
        <w:rPr>
          <w:rFonts w:hint="default" w:ascii="Times New Roman" w:hAnsi="Times New Roman" w:eastAsia="方正仿宋_GBK" w:cs="Times New Roman"/>
          <w:color w:val="auto"/>
          <w:sz w:val="24"/>
          <w:szCs w:val="24"/>
          <w:highlight w:val="none"/>
        </w:rPr>
        <w:t>.7异常恶劣的气候条件</w:t>
      </w:r>
    </w:p>
    <w:bookmarkEnd w:id="513"/>
    <w:bookmarkEnd w:id="514"/>
    <w:bookmarkEnd w:id="515"/>
    <w:bookmarkEnd w:id="516"/>
    <w:bookmarkEnd w:id="517"/>
    <w:bookmarkEnd w:id="518"/>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发包人和承包人同意以下情形视为异常恶劣的气候条件：</w:t>
      </w:r>
    </w:p>
    <w:p>
      <w:pPr>
        <w:numPr>
          <w:ilvl w:val="0"/>
          <w:numId w:val="4"/>
        </w:num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eastAsia"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numPr>
          <w:ilvl w:val="0"/>
          <w:numId w:val="4"/>
        </w:num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eastAsia"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numPr>
          <w:ilvl w:val="0"/>
          <w:numId w:val="4"/>
        </w:num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eastAsia"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pStyle w:val="5"/>
        <w:snapToGrid w:val="0"/>
        <w:spacing w:before="0"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bookmarkStart w:id="519" w:name="_Toc351203640"/>
      <w:r>
        <w:rPr>
          <w:rFonts w:hint="default" w:ascii="Times New Roman" w:hAnsi="Times New Roman" w:eastAsia="方正仿宋_GBK" w:cs="Times New Roman"/>
          <w:color w:val="auto"/>
          <w:sz w:val="24"/>
          <w:szCs w:val="24"/>
          <w:highlight w:val="none"/>
        </w:rPr>
        <w:t>8. 材料与设备</w:t>
      </w:r>
      <w:bookmarkEnd w:id="519"/>
    </w:p>
    <w:bookmarkEnd w:id="455"/>
    <w:bookmarkEnd w:id="456"/>
    <w:bookmarkEnd w:id="457"/>
    <w:bookmarkEnd w:id="458"/>
    <w:bookmarkEnd w:id="459"/>
    <w:bookmarkEnd w:id="460"/>
    <w:bookmarkEnd w:id="461"/>
    <w:bookmarkEnd w:id="462"/>
    <w:bookmarkEnd w:id="463"/>
    <w:bookmarkEnd w:id="464"/>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8</w:t>
      </w:r>
      <w:bookmarkStart w:id="520" w:name="_Toc297048353"/>
      <w:bookmarkStart w:id="521" w:name="_Toc297216186"/>
      <w:bookmarkStart w:id="522" w:name="_Toc312678019"/>
      <w:bookmarkStart w:id="523" w:name="_Toc312677493"/>
      <w:bookmarkStart w:id="524" w:name="_Toc296347166"/>
      <w:bookmarkStart w:id="525" w:name="_Toc296944506"/>
      <w:bookmarkStart w:id="526" w:name="_Toc304295556"/>
      <w:bookmarkStart w:id="527" w:name="_Toc303539136"/>
      <w:bookmarkStart w:id="528" w:name="_Toc296890995"/>
      <w:bookmarkStart w:id="529" w:name="_Toc292559372"/>
      <w:bookmarkStart w:id="530" w:name="_Toc292559877"/>
      <w:bookmarkStart w:id="531" w:name="_Toc296891207"/>
      <w:bookmarkStart w:id="532" w:name="_Toc297123527"/>
      <w:bookmarkStart w:id="533" w:name="_Toc300934979"/>
      <w:bookmarkStart w:id="534" w:name="_Toc297120467"/>
      <w:bookmarkStart w:id="535" w:name="_Toc296346668"/>
      <w:bookmarkStart w:id="536" w:name="_Toc296503167"/>
      <w:bookmarkStart w:id="537" w:name="_Toc280868654"/>
      <w:bookmarkStart w:id="538" w:name="_Toc267251424"/>
      <w:bookmarkStart w:id="539" w:name="_Toc280868656"/>
      <w:bookmarkStart w:id="540" w:name="_Toc280868655"/>
      <w:r>
        <w:rPr>
          <w:rFonts w:hint="default" w:ascii="Times New Roman" w:hAnsi="Times New Roman" w:eastAsia="方正仿宋_GBK" w:cs="Times New Roman"/>
          <w:color w:val="auto"/>
          <w:sz w:val="24"/>
          <w:szCs w:val="24"/>
          <w:highlight w:val="none"/>
        </w:rPr>
        <w:t>.4材料与工程设备的保管与使用</w:t>
      </w:r>
    </w:p>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rPr>
        <w:t>8</w:t>
      </w:r>
      <w:bookmarkStart w:id="541" w:name="_Toc292559373"/>
      <w:bookmarkStart w:id="542" w:name="_Toc292559878"/>
      <w:bookmarkStart w:id="543" w:name="_Toc296347167"/>
      <w:bookmarkStart w:id="544" w:name="_Toc297048354"/>
      <w:bookmarkStart w:id="545" w:name="_Toc297216187"/>
      <w:bookmarkStart w:id="546" w:name="_Toc300934980"/>
      <w:bookmarkStart w:id="547" w:name="_Toc318581173"/>
      <w:bookmarkStart w:id="548" w:name="_Toc296890996"/>
      <w:bookmarkStart w:id="549" w:name="_Toc304295557"/>
      <w:bookmarkStart w:id="550" w:name="_Toc296891208"/>
      <w:bookmarkStart w:id="551" w:name="_Toc296346669"/>
      <w:bookmarkStart w:id="552" w:name="_Toc312678020"/>
      <w:bookmarkStart w:id="553" w:name="_Toc296944507"/>
      <w:bookmarkStart w:id="554" w:name="_Toc303539137"/>
      <w:bookmarkStart w:id="555" w:name="_Toc296503168"/>
      <w:bookmarkStart w:id="556" w:name="_Toc297123528"/>
      <w:bookmarkStart w:id="557" w:name="_Toc312677494"/>
      <w:bookmarkStart w:id="558" w:name="_Toc297120468"/>
      <w:r>
        <w:rPr>
          <w:rFonts w:hint="default" w:ascii="Times New Roman" w:hAnsi="Times New Roman" w:eastAsia="方正仿宋_GBK" w:cs="Times New Roman"/>
          <w:color w:val="auto"/>
          <w:sz w:val="24"/>
          <w:szCs w:val="24"/>
          <w:highlight w:val="none"/>
        </w:rPr>
        <w:t>.4.1发包人供应的材料设备的保管费用的承担：。</w:t>
      </w:r>
      <w:bookmarkEnd w:id="541"/>
      <w:bookmarkEnd w:id="542"/>
    </w:p>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bookmarkStart w:id="559" w:name="_Toc26117"/>
      <w:r>
        <w:rPr>
          <w:rFonts w:hint="default" w:ascii="Times New Roman" w:hAnsi="Times New Roman" w:eastAsia="方正仿宋_GBK" w:cs="Times New Roman"/>
          <w:color w:val="auto"/>
          <w:sz w:val="24"/>
          <w:szCs w:val="24"/>
          <w:highlight w:val="none"/>
        </w:rPr>
        <w:t>8.6 样品</w:t>
      </w:r>
      <w:bookmarkEnd w:id="559"/>
    </w:p>
    <w:p>
      <w:pPr>
        <w:autoSpaceDE w:val="0"/>
        <w:autoSpaceDN w:val="0"/>
        <w:adjustRightInd w:val="0"/>
        <w:snapToGrid w:val="0"/>
        <w:spacing w:beforeLines="0" w:afterLines="0"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8.6.1样品的报送与封存</w:t>
      </w:r>
    </w:p>
    <w:p>
      <w:pPr>
        <w:autoSpaceDE w:val="0"/>
        <w:autoSpaceDN w:val="0"/>
        <w:adjustRightInd w:val="0"/>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kern w:val="0"/>
          <w:sz w:val="24"/>
          <w:szCs w:val="24"/>
          <w:highlight w:val="none"/>
        </w:rPr>
        <w:t>需要承包人报送样品的材料或工程设备，样品的种类、名称、规格、数量要求：</w:t>
      </w:r>
      <w:r>
        <w:rPr>
          <w:rFonts w:hint="default" w:ascii="Times New Roman" w:hAnsi="Times New Roman" w:eastAsia="方正仿宋_GBK" w:cs="Times New Roman"/>
          <w:color w:val="auto"/>
          <w:kern w:val="0"/>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bookmarkStart w:id="560" w:name="_Toc1684"/>
      <w:r>
        <w:rPr>
          <w:rFonts w:hint="default" w:ascii="Times New Roman" w:hAnsi="Times New Roman" w:eastAsia="方正仿宋_GBK" w:cs="Times New Roman"/>
          <w:color w:val="auto"/>
          <w:sz w:val="24"/>
          <w:szCs w:val="24"/>
          <w:highlight w:val="none"/>
        </w:rPr>
        <w:t>8.8 施工设备和临时设施</w:t>
      </w:r>
      <w:bookmarkEnd w:id="560"/>
    </w:p>
    <w:p>
      <w:pPr>
        <w:autoSpaceDE w:val="0"/>
        <w:autoSpaceDN w:val="0"/>
        <w:adjustRightInd w:val="0"/>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8.8.1 承包人提供的施工设备和临时设施</w:t>
      </w:r>
    </w:p>
    <w:p>
      <w:pPr>
        <w:autoSpaceDE w:val="0"/>
        <w:autoSpaceDN w:val="0"/>
        <w:adjustRightInd w:val="0"/>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关于修建临时设施费用承担的约定：</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pStyle w:val="5"/>
        <w:spacing w:before="0" w:after="0" w:line="520" w:lineRule="exact"/>
        <w:ind w:firstLine="480" w:firstLineChars="200"/>
        <w:outlineLvl w:val="3"/>
        <w:rPr>
          <w:rFonts w:hint="default" w:ascii="Times New Roman" w:hAnsi="Times New Roman" w:eastAsia="方正仿宋_GBK" w:cs="Times New Roman"/>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9. 试验与检验</w:t>
      </w:r>
    </w:p>
    <w:p>
      <w:pPr>
        <w:spacing w:before="0" w:after="0" w:line="520" w:lineRule="exact"/>
        <w:ind w:firstLine="480" w:firstLineChars="200"/>
        <w:outlineLvl w:val="4"/>
        <w:rPr>
          <w:rFonts w:hint="default"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t>9.</w:t>
      </w:r>
      <w:r>
        <w:rPr>
          <w:rFonts w:hint="eastAsia" w:eastAsia="方正仿宋_GBK" w:cs="Times New Roman"/>
          <w:b/>
          <w:bCs/>
          <w:color w:val="000000" w:themeColor="text1"/>
          <w:sz w:val="24"/>
          <w:szCs w:val="24"/>
          <w:highlight w:val="none"/>
          <w:lang w:val="en-US" w:eastAsia="zh-CN"/>
          <w14:textFill>
            <w14:solidFill>
              <w14:schemeClr w14:val="tx1"/>
            </w14:solidFill>
          </w14:textFill>
        </w:rPr>
        <w:t>2</w:t>
      </w:r>
      <w:r>
        <w:rPr>
          <w:rFonts w:hint="default" w:ascii="Times New Roman" w:hAnsi="Times New Roman" w:eastAsia="方正仿宋_GBK" w:cs="Times New Roman"/>
          <w:b/>
          <w:bCs/>
          <w:color w:val="000000" w:themeColor="text1"/>
          <w:sz w:val="24"/>
          <w:szCs w:val="24"/>
          <w:highlight w:val="none"/>
          <w:lang w:val="en-US" w:eastAsia="zh-CN"/>
          <w14:textFill>
            <w14:solidFill>
              <w14:schemeClr w14:val="tx1"/>
            </w14:solidFill>
          </w14:textFill>
        </w:rPr>
        <w:t>材料、工程设备和工程的试验和检验</w:t>
      </w:r>
    </w:p>
    <w:p>
      <w:pPr>
        <w:autoSpaceDE w:val="0"/>
        <w:autoSpaceDN w:val="0"/>
        <w:adjustRightInd w:val="0"/>
        <w:snapToGrid w:val="0"/>
        <w:spacing w:beforeLines="0" w:afterLines="0" w:line="520" w:lineRule="exact"/>
        <w:ind w:firstLine="480" w:firstLineChars="200"/>
        <w:jc w:val="left"/>
        <w:rPr>
          <w:rFonts w:ascii="Segoe UI" w:hAnsi="Segoe UI" w:eastAsia="Segoe UI" w:cs="Segoe UI"/>
          <w:i w:val="0"/>
          <w:iCs w:val="0"/>
          <w:caps w:val="0"/>
          <w:color w:val="000000" w:themeColor="text1"/>
          <w:spacing w:val="0"/>
          <w:sz w:val="24"/>
          <w:szCs w:val="24"/>
          <w:highlight w:val="none"/>
          <w:shd w:val="clear" w:fill="FFFFFF"/>
          <w14:textFill>
            <w14:solidFill>
              <w14:schemeClr w14:val="tx1"/>
            </w14:solidFill>
          </w14:textFill>
        </w:rPr>
      </w:pPr>
      <w:r>
        <w:rPr>
          <w:rFonts w:ascii="Segoe UI" w:hAnsi="Segoe UI" w:eastAsia="Segoe UI" w:cs="Segoe UI"/>
          <w:i w:val="0"/>
          <w:iCs w:val="0"/>
          <w:caps w:val="0"/>
          <w:color w:val="000000" w:themeColor="text1"/>
          <w:spacing w:val="0"/>
          <w:sz w:val="24"/>
          <w:szCs w:val="24"/>
          <w:highlight w:val="none"/>
          <w:shd w:val="clear" w:fill="FFFFFF"/>
          <w14:textFill>
            <w14:solidFill>
              <w14:schemeClr w14:val="tx1"/>
            </w14:solidFill>
          </w14:textFill>
        </w:rPr>
        <w:t>9.2.4 本工程的抽检包括但不限于监理人日常抽检、发包人委托的第三方检测等。无论何种抽检方式，若抽检结果证明材料、工程设备或工程质量不符合合同约定，则该次抽检费用及为复核该结果产生的重新检测费用，均由承包人承担。</w:t>
      </w:r>
    </w:p>
    <w:p>
      <w:pPr>
        <w:autoSpaceDE w:val="0"/>
        <w:autoSpaceDN w:val="0"/>
        <w:adjustRightInd w:val="0"/>
        <w:snapToGrid w:val="0"/>
        <w:spacing w:beforeLines="0" w:afterLines="0" w:line="520" w:lineRule="exact"/>
        <w:ind w:firstLine="480" w:firstLineChars="200"/>
        <w:jc w:val="left"/>
        <w:rPr>
          <w:rFonts w:hint="default" w:ascii="Segoe UI" w:hAnsi="Segoe UI" w:eastAsia="Segoe UI" w:cs="Segoe UI"/>
          <w:i w:val="0"/>
          <w:iCs w:val="0"/>
          <w:caps w:val="0"/>
          <w:color w:val="000000" w:themeColor="text1"/>
          <w:spacing w:val="0"/>
          <w:sz w:val="24"/>
          <w:szCs w:val="24"/>
          <w:highlight w:val="none"/>
          <w:shd w:val="clear" w:fill="FFFFFF"/>
          <w14:textFill>
            <w14:solidFill>
              <w14:schemeClr w14:val="tx1"/>
            </w14:solidFill>
          </w14:textFill>
        </w:rPr>
      </w:pPr>
      <w:r>
        <w:rPr>
          <w:rFonts w:hint="default" w:ascii="Segoe UI" w:hAnsi="Segoe UI" w:eastAsia="Segoe UI" w:cs="Segoe UI"/>
          <w:i w:val="0"/>
          <w:iCs w:val="0"/>
          <w:caps w:val="0"/>
          <w:color w:val="000000" w:themeColor="text1"/>
          <w:spacing w:val="0"/>
          <w:sz w:val="24"/>
          <w:szCs w:val="24"/>
          <w:highlight w:val="none"/>
          <w:shd w:val="clear" w:fill="FFFFFF"/>
          <w14:textFill>
            <w14:solidFill>
              <w14:schemeClr w14:val="tx1"/>
            </w14:solidFill>
          </w14:textFill>
        </w:rPr>
        <w:t>9.3.1</w:t>
      </w:r>
      <w:r>
        <w:rPr>
          <w:rFonts w:hint="default"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 xml:space="preserve"> </w:t>
      </w:r>
      <w:r>
        <w:rPr>
          <w:rFonts w:hint="default" w:ascii="Segoe UI" w:hAnsi="Segoe UI" w:eastAsia="Segoe UI" w:cs="Segoe UI"/>
          <w:i w:val="0"/>
          <w:iCs w:val="0"/>
          <w:caps w:val="0"/>
          <w:color w:val="000000" w:themeColor="text1"/>
          <w:spacing w:val="0"/>
          <w:sz w:val="24"/>
          <w:szCs w:val="24"/>
          <w:highlight w:val="none"/>
          <w:shd w:val="clear" w:fill="FFFFFF"/>
          <w14:textFill>
            <w14:solidFill>
              <w14:schemeClr w14:val="tx1"/>
            </w14:solidFill>
          </w14:textFill>
        </w:rPr>
        <w:t>自检范围</w:t>
      </w:r>
    </w:p>
    <w:p>
      <w:pPr>
        <w:autoSpaceDE w:val="0"/>
        <w:autoSpaceDN w:val="0"/>
        <w:adjustRightInd w:val="0"/>
        <w:snapToGrid w:val="0"/>
        <w:spacing w:beforeLines="0" w:afterLines="0" w:line="520" w:lineRule="exact"/>
        <w:ind w:firstLine="480" w:firstLineChars="200"/>
        <w:jc w:val="left"/>
        <w:rPr>
          <w:rFonts w:hint="default" w:ascii="Segoe UI" w:hAnsi="Segoe UI" w:eastAsia="Segoe UI" w:cs="Segoe UI"/>
          <w:i w:val="0"/>
          <w:iCs w:val="0"/>
          <w:caps w:val="0"/>
          <w:color w:val="000000" w:themeColor="text1"/>
          <w:spacing w:val="0"/>
          <w:sz w:val="24"/>
          <w:szCs w:val="24"/>
          <w:highlight w:val="none"/>
          <w:shd w:val="clear" w:fill="FFFFFF"/>
          <w14:textFill>
            <w14:solidFill>
              <w14:schemeClr w14:val="tx1"/>
            </w14:solidFill>
          </w14:textFill>
        </w:rPr>
      </w:pPr>
      <w:r>
        <w:rPr>
          <w:rFonts w:hint="default" w:ascii="Segoe UI" w:hAnsi="Segoe UI" w:eastAsia="Segoe UI" w:cs="Segoe UI"/>
          <w:i w:val="0"/>
          <w:iCs w:val="0"/>
          <w:caps w:val="0"/>
          <w:color w:val="000000" w:themeColor="text1"/>
          <w:spacing w:val="0"/>
          <w:sz w:val="24"/>
          <w:szCs w:val="24"/>
          <w:highlight w:val="none"/>
          <w:shd w:val="clear" w:fill="FFFFFF"/>
          <w14:textFill>
            <w14:solidFill>
              <w14:schemeClr w14:val="tx1"/>
            </w14:solidFill>
          </w14:textFill>
        </w:rPr>
        <w:t>承包人应对进场材料（包括但不限于钢筋、水泥、砂石料、防水材料、管材、构配件等）进行自检，确保材料质量符合合同约定的技术标准。</w:t>
      </w:r>
    </w:p>
    <w:p>
      <w:pPr>
        <w:autoSpaceDE w:val="0"/>
        <w:autoSpaceDN w:val="0"/>
        <w:adjustRightInd w:val="0"/>
        <w:snapToGrid w:val="0"/>
        <w:spacing w:beforeLines="0" w:afterLines="0" w:line="520" w:lineRule="exact"/>
        <w:ind w:firstLine="480" w:firstLineChars="200"/>
        <w:jc w:val="left"/>
        <w:rPr>
          <w:rFonts w:hint="default" w:ascii="Segoe UI" w:hAnsi="Segoe UI" w:eastAsia="Segoe UI" w:cs="Segoe UI"/>
          <w:i w:val="0"/>
          <w:iCs w:val="0"/>
          <w:caps w:val="0"/>
          <w:color w:val="000000" w:themeColor="text1"/>
          <w:spacing w:val="0"/>
          <w:sz w:val="24"/>
          <w:szCs w:val="24"/>
          <w:highlight w:val="none"/>
          <w:shd w:val="clear" w:fill="FFFFFF"/>
          <w14:textFill>
            <w14:solidFill>
              <w14:schemeClr w14:val="tx1"/>
            </w14:solidFill>
          </w14:textFill>
        </w:rPr>
      </w:pPr>
      <w:r>
        <w:rPr>
          <w:rFonts w:hint="default" w:ascii="Segoe UI" w:hAnsi="Segoe UI" w:eastAsia="Segoe UI" w:cs="Segoe UI"/>
          <w:i w:val="0"/>
          <w:iCs w:val="0"/>
          <w:caps w:val="0"/>
          <w:color w:val="000000" w:themeColor="text1"/>
          <w:spacing w:val="0"/>
          <w:sz w:val="24"/>
          <w:szCs w:val="24"/>
          <w:highlight w:val="none"/>
          <w:shd w:val="clear" w:fill="FFFFFF"/>
          <w14:textFill>
            <w14:solidFill>
              <w14:schemeClr w14:val="tx1"/>
            </w14:solidFill>
          </w14:textFill>
        </w:rPr>
        <w:t>9.3.2</w:t>
      </w:r>
      <w:r>
        <w:rPr>
          <w:rFonts w:hint="default" w:ascii="Segoe UI" w:hAnsi="Segoe UI" w:eastAsia="Segoe UI" w:cs="Segoe UI"/>
          <w:i w:val="0"/>
          <w:iCs w:val="0"/>
          <w:caps w:val="0"/>
          <w:color w:val="000000" w:themeColor="text1"/>
          <w:spacing w:val="0"/>
          <w:sz w:val="24"/>
          <w:szCs w:val="24"/>
          <w:highlight w:val="none"/>
          <w:shd w:val="clear" w:fill="FFFFFF"/>
          <w:lang w:val="en-US" w:eastAsia="zh-CN"/>
          <w14:textFill>
            <w14:solidFill>
              <w14:schemeClr w14:val="tx1"/>
            </w14:solidFill>
          </w14:textFill>
        </w:rPr>
        <w:t xml:space="preserve"> </w:t>
      </w:r>
      <w:r>
        <w:rPr>
          <w:rFonts w:hint="default" w:ascii="Segoe UI" w:hAnsi="Segoe UI" w:eastAsia="Segoe UI" w:cs="Segoe UI"/>
          <w:i w:val="0"/>
          <w:iCs w:val="0"/>
          <w:caps w:val="0"/>
          <w:color w:val="000000" w:themeColor="text1"/>
          <w:spacing w:val="0"/>
          <w:sz w:val="24"/>
          <w:szCs w:val="24"/>
          <w:highlight w:val="none"/>
          <w:shd w:val="clear" w:fill="FFFFFF"/>
          <w14:textFill>
            <w14:solidFill>
              <w14:schemeClr w14:val="tx1"/>
            </w14:solidFill>
          </w14:textFill>
        </w:rPr>
        <w:t>自检要求</w:t>
      </w:r>
    </w:p>
    <w:p>
      <w:pPr>
        <w:autoSpaceDE w:val="0"/>
        <w:autoSpaceDN w:val="0"/>
        <w:adjustRightInd w:val="0"/>
        <w:snapToGrid w:val="0"/>
        <w:spacing w:beforeLines="0" w:afterLines="0" w:line="520" w:lineRule="exact"/>
        <w:ind w:firstLine="480" w:firstLineChars="200"/>
        <w:jc w:val="left"/>
        <w:rPr>
          <w:rFonts w:hint="default" w:ascii="Segoe UI" w:hAnsi="Segoe UI" w:eastAsia="Segoe UI" w:cs="Segoe UI"/>
          <w:i w:val="0"/>
          <w:iCs w:val="0"/>
          <w:caps w:val="0"/>
          <w:spacing w:val="0"/>
          <w:sz w:val="24"/>
          <w:szCs w:val="24"/>
          <w:highlight w:val="none"/>
          <w:shd w:val="clear" w:fill="FFFFFF"/>
        </w:rPr>
      </w:pPr>
      <w:r>
        <w:rPr>
          <w:rFonts w:hint="default" w:ascii="Segoe UI" w:hAnsi="Segoe UI" w:eastAsia="Segoe UI" w:cs="Segoe UI"/>
          <w:i w:val="0"/>
          <w:iCs w:val="0"/>
          <w:caps w:val="0"/>
          <w:color w:val="000000" w:themeColor="text1"/>
          <w:spacing w:val="0"/>
          <w:sz w:val="24"/>
          <w:szCs w:val="24"/>
          <w:highlight w:val="none"/>
          <w:shd w:val="clear" w:fill="FFFFFF"/>
          <w14:textFill>
            <w14:solidFill>
              <w14:schemeClr w14:val="tx1"/>
            </w14:solidFill>
          </w14:textFill>
        </w:rPr>
        <w:t>（1）材料进场前，承包人应核查材料出厂合格证、质量证明文</w:t>
      </w:r>
      <w:r>
        <w:rPr>
          <w:rFonts w:hint="default" w:ascii="Segoe UI" w:hAnsi="Segoe UI" w:eastAsia="Segoe UI" w:cs="Segoe UI"/>
          <w:i w:val="0"/>
          <w:iCs w:val="0"/>
          <w:caps w:val="0"/>
          <w:spacing w:val="0"/>
          <w:sz w:val="24"/>
          <w:szCs w:val="24"/>
          <w:highlight w:val="none"/>
          <w:shd w:val="clear" w:fill="FFFFFF"/>
        </w:rPr>
        <w:t>件及批次信息，不符合要求的材料不得进场；</w:t>
      </w:r>
    </w:p>
    <w:p>
      <w:pPr>
        <w:autoSpaceDE w:val="0"/>
        <w:autoSpaceDN w:val="0"/>
        <w:adjustRightInd w:val="0"/>
        <w:snapToGrid w:val="0"/>
        <w:spacing w:beforeLines="0" w:afterLines="0" w:line="520" w:lineRule="exact"/>
        <w:ind w:firstLine="480" w:firstLineChars="200"/>
        <w:jc w:val="left"/>
        <w:rPr>
          <w:rFonts w:hint="default" w:ascii="Segoe UI" w:hAnsi="Segoe UI" w:eastAsia="Segoe UI" w:cs="Segoe UI"/>
          <w:i w:val="0"/>
          <w:iCs w:val="0"/>
          <w:caps w:val="0"/>
          <w:spacing w:val="0"/>
          <w:sz w:val="24"/>
          <w:szCs w:val="24"/>
          <w:highlight w:val="none"/>
          <w:shd w:val="clear" w:fill="FFFFFF"/>
        </w:rPr>
      </w:pPr>
      <w:r>
        <w:rPr>
          <w:rFonts w:hint="default" w:ascii="Segoe UI" w:hAnsi="Segoe UI" w:eastAsia="Segoe UI" w:cs="Segoe UI"/>
          <w:i w:val="0"/>
          <w:iCs w:val="0"/>
          <w:caps w:val="0"/>
          <w:spacing w:val="0"/>
          <w:sz w:val="24"/>
          <w:szCs w:val="24"/>
          <w:highlight w:val="none"/>
          <w:shd w:val="clear" w:fill="FFFFFF"/>
        </w:rPr>
        <w:t>（2）材料进场后 24 小时内，承包人应按国家现行标准规定的抽样方法和频率进行自检，检测项目包括但不限于：</w:t>
      </w:r>
    </w:p>
    <w:p>
      <w:pPr>
        <w:autoSpaceDE w:val="0"/>
        <w:autoSpaceDN w:val="0"/>
        <w:adjustRightInd w:val="0"/>
        <w:snapToGrid w:val="0"/>
        <w:spacing w:beforeLines="0" w:afterLines="0" w:line="520" w:lineRule="exact"/>
        <w:ind w:firstLine="480" w:firstLineChars="200"/>
        <w:jc w:val="left"/>
        <w:rPr>
          <w:rFonts w:hint="default" w:ascii="Segoe UI" w:hAnsi="Segoe UI" w:eastAsia="Segoe UI" w:cs="Segoe UI"/>
          <w:i w:val="0"/>
          <w:iCs w:val="0"/>
          <w:caps w:val="0"/>
          <w:spacing w:val="0"/>
          <w:sz w:val="24"/>
          <w:szCs w:val="24"/>
          <w:highlight w:val="none"/>
          <w:shd w:val="clear" w:fill="FFFFFF"/>
        </w:rPr>
      </w:pPr>
      <w:r>
        <w:rPr>
          <w:rFonts w:hint="default" w:ascii="Segoe UI" w:hAnsi="Segoe UI" w:eastAsia="Segoe UI" w:cs="Segoe UI"/>
          <w:i w:val="0"/>
          <w:iCs w:val="0"/>
          <w:caps w:val="0"/>
          <w:spacing w:val="0"/>
          <w:sz w:val="24"/>
          <w:szCs w:val="24"/>
          <w:highlight w:val="none"/>
          <w:shd w:val="clear" w:fill="FFFFFF"/>
        </w:rPr>
        <w:t>钢筋：力学性能（屈服强度、抗拉强度、伸长率）、重量偏差；</w:t>
      </w:r>
    </w:p>
    <w:p>
      <w:pPr>
        <w:autoSpaceDE w:val="0"/>
        <w:autoSpaceDN w:val="0"/>
        <w:adjustRightInd w:val="0"/>
        <w:snapToGrid w:val="0"/>
        <w:spacing w:beforeLines="0" w:afterLines="0" w:line="520" w:lineRule="exact"/>
        <w:ind w:firstLine="480" w:firstLineChars="200"/>
        <w:jc w:val="left"/>
        <w:rPr>
          <w:rFonts w:hint="default" w:ascii="Segoe UI" w:hAnsi="Segoe UI" w:eastAsia="Segoe UI" w:cs="Segoe UI"/>
          <w:i w:val="0"/>
          <w:iCs w:val="0"/>
          <w:caps w:val="0"/>
          <w:spacing w:val="0"/>
          <w:sz w:val="24"/>
          <w:szCs w:val="24"/>
          <w:highlight w:val="none"/>
          <w:shd w:val="clear" w:fill="FFFFFF"/>
        </w:rPr>
      </w:pPr>
      <w:r>
        <w:rPr>
          <w:rFonts w:hint="default" w:ascii="Segoe UI" w:hAnsi="Segoe UI" w:eastAsia="Segoe UI" w:cs="Segoe UI"/>
          <w:i w:val="0"/>
          <w:iCs w:val="0"/>
          <w:caps w:val="0"/>
          <w:spacing w:val="0"/>
          <w:sz w:val="24"/>
          <w:szCs w:val="24"/>
          <w:highlight w:val="none"/>
          <w:shd w:val="clear" w:fill="FFFFFF"/>
        </w:rPr>
        <w:t>水泥：强度、安定性、凝结时间；</w:t>
      </w:r>
    </w:p>
    <w:p>
      <w:pPr>
        <w:autoSpaceDE w:val="0"/>
        <w:autoSpaceDN w:val="0"/>
        <w:adjustRightInd w:val="0"/>
        <w:snapToGrid w:val="0"/>
        <w:spacing w:beforeLines="0" w:afterLines="0" w:line="520" w:lineRule="exact"/>
        <w:ind w:firstLine="480" w:firstLineChars="200"/>
        <w:jc w:val="left"/>
        <w:rPr>
          <w:rFonts w:hint="default" w:ascii="Segoe UI" w:hAnsi="Segoe UI" w:eastAsia="Segoe UI" w:cs="Segoe UI"/>
          <w:i w:val="0"/>
          <w:iCs w:val="0"/>
          <w:caps w:val="0"/>
          <w:spacing w:val="0"/>
          <w:sz w:val="24"/>
          <w:szCs w:val="24"/>
          <w:highlight w:val="none"/>
          <w:shd w:val="clear" w:fill="FFFFFF"/>
        </w:rPr>
      </w:pPr>
      <w:r>
        <w:rPr>
          <w:rFonts w:hint="default" w:ascii="Segoe UI" w:hAnsi="Segoe UI" w:eastAsia="Segoe UI" w:cs="Segoe UI"/>
          <w:i w:val="0"/>
          <w:iCs w:val="0"/>
          <w:caps w:val="0"/>
          <w:spacing w:val="0"/>
          <w:sz w:val="24"/>
          <w:szCs w:val="24"/>
          <w:highlight w:val="none"/>
          <w:shd w:val="clear" w:fill="FFFFFF"/>
        </w:rPr>
        <w:t>砂石料：颗粒级配、含泥量、泥块含量；</w:t>
      </w:r>
    </w:p>
    <w:p>
      <w:pPr>
        <w:autoSpaceDE w:val="0"/>
        <w:autoSpaceDN w:val="0"/>
        <w:adjustRightInd w:val="0"/>
        <w:snapToGrid w:val="0"/>
        <w:spacing w:beforeLines="0" w:afterLines="0" w:line="520" w:lineRule="exact"/>
        <w:ind w:firstLine="480" w:firstLineChars="200"/>
        <w:jc w:val="left"/>
        <w:rPr>
          <w:rFonts w:hint="default" w:ascii="Segoe UI" w:hAnsi="Segoe UI" w:eastAsia="Segoe UI" w:cs="Segoe UI"/>
          <w:i w:val="0"/>
          <w:iCs w:val="0"/>
          <w:caps w:val="0"/>
          <w:spacing w:val="0"/>
          <w:sz w:val="24"/>
          <w:szCs w:val="24"/>
          <w:highlight w:val="none"/>
          <w:shd w:val="clear" w:fill="FFFFFF"/>
        </w:rPr>
      </w:pPr>
      <w:r>
        <w:rPr>
          <w:rFonts w:hint="default" w:ascii="Segoe UI" w:hAnsi="Segoe UI" w:eastAsia="Segoe UI" w:cs="Segoe UI"/>
          <w:i w:val="0"/>
          <w:iCs w:val="0"/>
          <w:caps w:val="0"/>
          <w:spacing w:val="0"/>
          <w:sz w:val="24"/>
          <w:szCs w:val="24"/>
          <w:highlight w:val="none"/>
          <w:shd w:val="clear" w:fill="FFFFFF"/>
        </w:rPr>
        <w:t>其他材料：按对应材料国家标准或行业标准规定的必检项目执行；</w:t>
      </w:r>
    </w:p>
    <w:p>
      <w:pPr>
        <w:autoSpaceDE w:val="0"/>
        <w:autoSpaceDN w:val="0"/>
        <w:adjustRightInd w:val="0"/>
        <w:snapToGrid w:val="0"/>
        <w:spacing w:beforeLines="0" w:afterLines="0" w:line="520" w:lineRule="exact"/>
        <w:ind w:firstLine="480" w:firstLineChars="200"/>
        <w:jc w:val="left"/>
        <w:rPr>
          <w:rFonts w:hint="default" w:ascii="Segoe UI" w:hAnsi="Segoe UI" w:eastAsia="Segoe UI" w:cs="Segoe UI"/>
          <w:i w:val="0"/>
          <w:iCs w:val="0"/>
          <w:caps w:val="0"/>
          <w:spacing w:val="0"/>
          <w:sz w:val="24"/>
          <w:szCs w:val="24"/>
          <w:highlight w:val="none"/>
          <w:shd w:val="clear" w:fill="FFFFFF"/>
        </w:rPr>
      </w:pPr>
      <w:r>
        <w:rPr>
          <w:rFonts w:hint="default" w:ascii="Segoe UI" w:hAnsi="Segoe UI" w:eastAsia="Segoe UI" w:cs="Segoe UI"/>
          <w:i w:val="0"/>
          <w:iCs w:val="0"/>
          <w:caps w:val="0"/>
          <w:spacing w:val="0"/>
          <w:sz w:val="24"/>
          <w:szCs w:val="24"/>
          <w:highlight w:val="none"/>
          <w:shd w:val="clear" w:fill="FFFFFF"/>
        </w:rPr>
        <w:t>9.3.3</w:t>
      </w:r>
      <w:r>
        <w:rPr>
          <w:rFonts w:hint="default" w:ascii="Segoe UI" w:hAnsi="Segoe UI" w:eastAsia="Segoe UI" w:cs="Segoe UI"/>
          <w:i w:val="0"/>
          <w:iCs w:val="0"/>
          <w:caps w:val="0"/>
          <w:spacing w:val="0"/>
          <w:sz w:val="24"/>
          <w:szCs w:val="24"/>
          <w:highlight w:val="none"/>
          <w:shd w:val="clear" w:fill="FFFFFF"/>
          <w:lang w:val="en-US" w:eastAsia="zh-CN"/>
        </w:rPr>
        <w:t xml:space="preserve"> </w:t>
      </w:r>
      <w:r>
        <w:rPr>
          <w:rFonts w:hint="default" w:ascii="Segoe UI" w:hAnsi="Segoe UI" w:eastAsia="Segoe UI" w:cs="Segoe UI"/>
          <w:i w:val="0"/>
          <w:iCs w:val="0"/>
          <w:caps w:val="0"/>
          <w:spacing w:val="0"/>
          <w:sz w:val="24"/>
          <w:szCs w:val="24"/>
          <w:highlight w:val="none"/>
          <w:shd w:val="clear" w:fill="FFFFFF"/>
        </w:rPr>
        <w:t>自检报告与备案</w:t>
      </w:r>
    </w:p>
    <w:p>
      <w:pPr>
        <w:autoSpaceDE w:val="0"/>
        <w:autoSpaceDN w:val="0"/>
        <w:adjustRightInd w:val="0"/>
        <w:snapToGrid w:val="0"/>
        <w:spacing w:beforeLines="0" w:afterLines="0" w:line="520" w:lineRule="exact"/>
        <w:ind w:firstLine="480" w:firstLineChars="200"/>
        <w:jc w:val="left"/>
        <w:rPr>
          <w:rFonts w:hint="default" w:ascii="Segoe UI" w:hAnsi="Segoe UI" w:eastAsia="Segoe UI" w:cs="Segoe UI"/>
          <w:i w:val="0"/>
          <w:iCs w:val="0"/>
          <w:caps w:val="0"/>
          <w:spacing w:val="0"/>
          <w:sz w:val="24"/>
          <w:szCs w:val="24"/>
          <w:highlight w:val="none"/>
          <w:shd w:val="clear" w:fill="FFFFFF"/>
        </w:rPr>
      </w:pPr>
      <w:r>
        <w:rPr>
          <w:rFonts w:hint="default" w:ascii="Segoe UI" w:hAnsi="Segoe UI" w:eastAsia="Segoe UI" w:cs="Segoe UI"/>
          <w:i w:val="0"/>
          <w:iCs w:val="0"/>
          <w:caps w:val="0"/>
          <w:spacing w:val="0"/>
          <w:sz w:val="24"/>
          <w:szCs w:val="24"/>
          <w:highlight w:val="none"/>
          <w:shd w:val="clear" w:fill="FFFFFF"/>
        </w:rPr>
        <w:t>承包人应在自检完成后 48 小时内，向监理人提交《材料自检报告》，内容包括材料名称、规格、批次、检测项目、实测值、标准值、检测机构信息及结论。监理人对自检报告有异议的，有权要求承包人重新检测，若重新检测合格，相关费用由发包人承担，若不合格，费用由承包人承担。</w:t>
      </w:r>
    </w:p>
    <w:p>
      <w:pPr>
        <w:autoSpaceDE w:val="0"/>
        <w:autoSpaceDN w:val="0"/>
        <w:adjustRightInd w:val="0"/>
        <w:snapToGrid w:val="0"/>
        <w:spacing w:beforeLines="0" w:afterLines="0" w:line="520" w:lineRule="exact"/>
        <w:ind w:firstLine="480" w:firstLineChars="200"/>
        <w:jc w:val="left"/>
        <w:rPr>
          <w:rFonts w:hint="default" w:ascii="Segoe UI" w:hAnsi="Segoe UI" w:eastAsia="Segoe UI" w:cs="Segoe UI"/>
          <w:i w:val="0"/>
          <w:iCs w:val="0"/>
          <w:caps w:val="0"/>
          <w:spacing w:val="0"/>
          <w:sz w:val="24"/>
          <w:szCs w:val="24"/>
          <w:highlight w:val="none"/>
          <w:shd w:val="clear" w:fill="FFFFFF"/>
        </w:rPr>
      </w:pPr>
      <w:r>
        <w:rPr>
          <w:rFonts w:hint="default" w:ascii="Segoe UI" w:hAnsi="Segoe UI" w:eastAsia="Segoe UI" w:cs="Segoe UI"/>
          <w:i w:val="0"/>
          <w:iCs w:val="0"/>
          <w:caps w:val="0"/>
          <w:spacing w:val="0"/>
          <w:sz w:val="24"/>
          <w:szCs w:val="24"/>
          <w:highlight w:val="none"/>
          <w:shd w:val="clear" w:fill="FFFFFF"/>
        </w:rPr>
        <w:t>9.3.4</w:t>
      </w:r>
      <w:r>
        <w:rPr>
          <w:rFonts w:hint="default" w:ascii="Segoe UI" w:hAnsi="Segoe UI" w:eastAsia="Segoe UI" w:cs="Segoe UI"/>
          <w:i w:val="0"/>
          <w:iCs w:val="0"/>
          <w:caps w:val="0"/>
          <w:spacing w:val="0"/>
          <w:sz w:val="24"/>
          <w:szCs w:val="24"/>
          <w:highlight w:val="none"/>
          <w:shd w:val="clear" w:fill="FFFFFF"/>
          <w:lang w:val="en-US" w:eastAsia="zh-CN"/>
        </w:rPr>
        <w:t xml:space="preserve"> </w:t>
      </w:r>
      <w:r>
        <w:rPr>
          <w:rFonts w:hint="default" w:ascii="Segoe UI" w:hAnsi="Segoe UI" w:eastAsia="Segoe UI" w:cs="Segoe UI"/>
          <w:i w:val="0"/>
          <w:iCs w:val="0"/>
          <w:caps w:val="0"/>
          <w:spacing w:val="0"/>
          <w:sz w:val="24"/>
          <w:szCs w:val="24"/>
          <w:highlight w:val="none"/>
          <w:shd w:val="clear" w:fill="FFFFFF"/>
        </w:rPr>
        <w:t>费用承担</w:t>
      </w:r>
    </w:p>
    <w:p>
      <w:pPr>
        <w:autoSpaceDE w:val="0"/>
        <w:autoSpaceDN w:val="0"/>
        <w:adjustRightInd w:val="0"/>
        <w:snapToGrid w:val="0"/>
        <w:spacing w:beforeLines="0" w:afterLines="0" w:line="520" w:lineRule="exact"/>
        <w:ind w:firstLine="480" w:firstLineChars="200"/>
        <w:jc w:val="left"/>
        <w:rPr>
          <w:rFonts w:hint="default" w:ascii="Segoe UI" w:hAnsi="Segoe UI" w:eastAsia="Segoe UI" w:cs="Segoe UI"/>
          <w:i w:val="0"/>
          <w:iCs w:val="0"/>
          <w:caps w:val="0"/>
          <w:spacing w:val="0"/>
          <w:sz w:val="24"/>
          <w:szCs w:val="24"/>
          <w:highlight w:val="none"/>
          <w:shd w:val="clear" w:fill="FFFFFF"/>
        </w:rPr>
      </w:pPr>
      <w:r>
        <w:rPr>
          <w:rFonts w:hint="default" w:ascii="Segoe UI" w:hAnsi="Segoe UI" w:eastAsia="Segoe UI" w:cs="Segoe UI"/>
          <w:i w:val="0"/>
          <w:iCs w:val="0"/>
          <w:caps w:val="0"/>
          <w:spacing w:val="0"/>
          <w:sz w:val="24"/>
          <w:szCs w:val="24"/>
          <w:highlight w:val="none"/>
          <w:shd w:val="clear" w:fill="FFFFFF"/>
        </w:rPr>
        <w:t>材料自检费用（含检测机构委托费、抽样费、设备使用费等）已包含在合同总价中，发包人不另行支付。因材料自检不合格导致的退场、重新采购及重检费用，由承包人承担。</w:t>
      </w:r>
    </w:p>
    <w:bookmarkEnd w:id="538"/>
    <w:bookmarkEnd w:id="539"/>
    <w:bookmarkEnd w:id="540"/>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Pr>
        <w:pStyle w:val="5"/>
        <w:snapToGrid w:val="0"/>
        <w:spacing w:before="0" w:beforeLines="0" w:after="0" w:afterLines="0" w:line="520" w:lineRule="exact"/>
        <w:ind w:firstLine="480" w:firstLineChars="200"/>
        <w:jc w:val="left"/>
        <w:rPr>
          <w:rFonts w:hint="eastAsia" w:ascii="Times New Roman" w:hAnsi="Times New Roman" w:eastAsia="方正仿宋_GBK" w:cs="Times New Roman"/>
          <w:color w:val="auto"/>
          <w:sz w:val="24"/>
          <w:szCs w:val="24"/>
          <w:highlight w:val="none"/>
          <w:lang w:eastAsia="zh-CN"/>
        </w:rPr>
      </w:pPr>
      <w:bookmarkStart w:id="561" w:name="_Toc296346674"/>
      <w:bookmarkStart w:id="562" w:name="_Toc267251428"/>
      <w:bookmarkStart w:id="563" w:name="_Toc296944512"/>
      <w:bookmarkStart w:id="564" w:name="_Toc296347172"/>
      <w:bookmarkStart w:id="565" w:name="_Toc296891213"/>
      <w:bookmarkStart w:id="566" w:name="_Toc267251427"/>
      <w:bookmarkStart w:id="567" w:name="_Toc292559883"/>
      <w:bookmarkStart w:id="568" w:name="_Toc296891001"/>
      <w:bookmarkStart w:id="569" w:name="_Toc297048359"/>
      <w:bookmarkStart w:id="570" w:name="_Toc297120473"/>
      <w:bookmarkStart w:id="571" w:name="_Toc296503173"/>
      <w:bookmarkStart w:id="572" w:name="_Toc292559378"/>
      <w:bookmarkStart w:id="573" w:name="_Toc351203642"/>
      <w:r>
        <w:rPr>
          <w:rFonts w:hint="default" w:ascii="Times New Roman" w:hAnsi="Times New Roman" w:eastAsia="方正仿宋_GBK" w:cs="Times New Roman"/>
          <w:color w:val="auto"/>
          <w:sz w:val="24"/>
          <w:szCs w:val="24"/>
          <w:highlight w:val="none"/>
        </w:rPr>
        <w:t>1</w:t>
      </w:r>
      <w:bookmarkEnd w:id="561"/>
      <w:bookmarkEnd w:id="562"/>
      <w:bookmarkEnd w:id="563"/>
      <w:bookmarkEnd w:id="564"/>
      <w:bookmarkEnd w:id="565"/>
      <w:bookmarkEnd w:id="566"/>
      <w:bookmarkEnd w:id="567"/>
      <w:bookmarkEnd w:id="568"/>
      <w:bookmarkEnd w:id="569"/>
      <w:bookmarkEnd w:id="570"/>
      <w:bookmarkEnd w:id="571"/>
      <w:bookmarkEnd w:id="572"/>
      <w:bookmarkStart w:id="574" w:name="_Toc296944532"/>
      <w:bookmarkStart w:id="575" w:name="_Toc300934989"/>
      <w:bookmarkStart w:id="576" w:name="_Toc292559903"/>
      <w:bookmarkStart w:id="577" w:name="_Toc297216199"/>
      <w:bookmarkStart w:id="578" w:name="_Toc297120493"/>
      <w:bookmarkStart w:id="579" w:name="_Toc296891233"/>
      <w:bookmarkStart w:id="580" w:name="_Toc296503193"/>
      <w:bookmarkStart w:id="581" w:name="_Toc297048379"/>
      <w:bookmarkStart w:id="582" w:name="_Toc296347192"/>
      <w:bookmarkStart w:id="583" w:name="_Toc303539146"/>
      <w:bookmarkStart w:id="584" w:name="_Toc297123540"/>
      <w:bookmarkStart w:id="585" w:name="_Toc304295566"/>
      <w:bookmarkStart w:id="586" w:name="_Toc296346694"/>
      <w:bookmarkStart w:id="587" w:name="_Toc296891021"/>
      <w:bookmarkStart w:id="588" w:name="_Toc292559398"/>
      <w:bookmarkStart w:id="589" w:name="_Toc312677499"/>
      <w:bookmarkStart w:id="590" w:name="_Toc312678025"/>
      <w:bookmarkStart w:id="591" w:name="_Toc267251435"/>
      <w:bookmarkStart w:id="592" w:name="_Toc267251440"/>
      <w:bookmarkStart w:id="593" w:name="_Toc267251439"/>
      <w:bookmarkStart w:id="594" w:name="_Toc267251437"/>
      <w:bookmarkStart w:id="595" w:name="_Toc267251441"/>
      <w:bookmarkStart w:id="596" w:name="_Toc267251433"/>
      <w:bookmarkStart w:id="597" w:name="_Toc267251442"/>
      <w:r>
        <w:rPr>
          <w:rFonts w:hint="default" w:ascii="Times New Roman" w:hAnsi="Times New Roman" w:eastAsia="方正仿宋_GBK" w:cs="Times New Roman"/>
          <w:color w:val="auto"/>
          <w:sz w:val="24"/>
          <w:szCs w:val="24"/>
          <w:highlight w:val="none"/>
        </w:rPr>
        <w:t xml:space="preserve">0. </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Pr>
          <w:rFonts w:hint="eastAsia" w:ascii="Times New Roman" w:hAnsi="Times New Roman" w:eastAsia="方正仿宋_GBK" w:cs="Times New Roman"/>
          <w:color w:val="auto"/>
          <w:sz w:val="24"/>
          <w:szCs w:val="24"/>
          <w:highlight w:val="none"/>
          <w:lang w:eastAsia="zh-CN"/>
        </w:rPr>
        <w:t>项目调整</w:t>
      </w:r>
    </w:p>
    <w:bookmarkEnd w:id="589"/>
    <w:bookmarkEnd w:id="590"/>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bookmarkStart w:id="598" w:name="_Toc296891022"/>
      <w:bookmarkStart w:id="599" w:name="_Toc296347193"/>
      <w:bookmarkStart w:id="600" w:name="_Toc304295567"/>
      <w:bookmarkStart w:id="601" w:name="_Toc296346695"/>
      <w:bookmarkStart w:id="602" w:name="_Toc292559399"/>
      <w:bookmarkStart w:id="603" w:name="_Toc312678026"/>
      <w:bookmarkStart w:id="604" w:name="_Toc297216200"/>
      <w:bookmarkStart w:id="605" w:name="_Toc292559904"/>
      <w:bookmarkStart w:id="606" w:name="_Toc297048380"/>
      <w:bookmarkStart w:id="607" w:name="_Toc296503194"/>
      <w:bookmarkStart w:id="608" w:name="_Toc303539147"/>
      <w:bookmarkStart w:id="609" w:name="_Toc296944533"/>
      <w:bookmarkStart w:id="610" w:name="_Toc296891234"/>
      <w:bookmarkStart w:id="611" w:name="_Toc297120494"/>
      <w:bookmarkStart w:id="612" w:name="_Toc300934990"/>
      <w:bookmarkStart w:id="613" w:name="_Toc297123541"/>
      <w:bookmarkStart w:id="614" w:name="_Toc312677500"/>
      <w:r>
        <w:rPr>
          <w:rFonts w:hint="default" w:ascii="Times New Roman" w:hAnsi="Times New Roman" w:eastAsia="方正仿宋_GBK" w:cs="Times New Roman"/>
          <w:color w:val="auto"/>
          <w:sz w:val="24"/>
          <w:szCs w:val="24"/>
          <w:highlight w:val="none"/>
        </w:rPr>
        <w:t>0.1</w:t>
      </w:r>
      <w:r>
        <w:rPr>
          <w:rFonts w:hint="eastAsia" w:eastAsia="方正仿宋_GBK" w:cs="Times New Roman"/>
          <w:color w:val="auto"/>
          <w:sz w:val="24"/>
          <w:szCs w:val="24"/>
          <w:highlight w:val="none"/>
          <w:lang w:eastAsia="zh-CN"/>
        </w:rPr>
        <w:t>项目调整</w:t>
      </w:r>
      <w:r>
        <w:rPr>
          <w:rFonts w:hint="default" w:ascii="Times New Roman" w:hAnsi="Times New Roman" w:eastAsia="方正仿宋_GBK" w:cs="Times New Roman"/>
          <w:color w:val="auto"/>
          <w:sz w:val="24"/>
          <w:szCs w:val="24"/>
          <w:highlight w:val="none"/>
        </w:rPr>
        <w:t>的范围</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关于</w:t>
      </w:r>
      <w:r>
        <w:rPr>
          <w:rFonts w:hint="eastAsia" w:eastAsia="方正仿宋_GBK" w:cs="Times New Roman"/>
          <w:color w:val="auto"/>
          <w:sz w:val="24"/>
          <w:szCs w:val="24"/>
          <w:highlight w:val="none"/>
          <w:lang w:eastAsia="zh-CN"/>
        </w:rPr>
        <w:t>项目调整</w:t>
      </w:r>
      <w:r>
        <w:rPr>
          <w:rFonts w:hint="default" w:ascii="Times New Roman" w:hAnsi="Times New Roman" w:eastAsia="方正仿宋_GBK" w:cs="Times New Roman"/>
          <w:color w:val="auto"/>
          <w:sz w:val="24"/>
          <w:szCs w:val="24"/>
          <w:highlight w:val="none"/>
        </w:rPr>
        <w:t>的范围的约定：</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u w:val="single"/>
        </w:rPr>
        <w:t>按照《广东省农业农村厅关于规范农田建设项目调整和终止有关事项的通知》（粤农农函〔2020〕79号）、《广州市高标准农田建设项目调整规程》执行</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000000" w:themeColor="text1"/>
          <w:sz w:val="24"/>
          <w:szCs w:val="24"/>
          <w:highlight w:val="none"/>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因上级主管部门</w:t>
      </w:r>
      <w:bookmarkStart w:id="875" w:name="_GoBack"/>
      <w:r>
        <w:rPr>
          <w:rFonts w:hint="default" w:ascii="Times New Roman" w:hAnsi="Times New Roman" w:eastAsia="方正仿宋_GBK" w:cs="Times New Roman"/>
          <w:color w:val="000000" w:themeColor="text1"/>
          <w:sz w:val="24"/>
          <w:szCs w:val="24"/>
          <w:highlight w:val="none"/>
          <w14:textFill>
            <w14:solidFill>
              <w14:schemeClr w14:val="tx1"/>
            </w14:solidFill>
          </w14:textFill>
        </w:rPr>
        <w:t>政策</w:t>
      </w:r>
      <w:bookmarkEnd w:id="875"/>
      <w:r>
        <w:rPr>
          <w:rFonts w:hint="default" w:ascii="Times New Roman" w:hAnsi="Times New Roman" w:eastAsia="方正仿宋_GBK" w:cs="Times New Roman"/>
          <w:color w:val="000000" w:themeColor="text1"/>
          <w:sz w:val="24"/>
          <w:szCs w:val="24"/>
          <w:highlight w:val="none"/>
          <w14:textFill>
            <w14:solidFill>
              <w14:schemeClr w14:val="tx1"/>
            </w14:solidFill>
          </w14:textFill>
        </w:rPr>
        <w:t>调整（包括但不限于农业农村部门发布的规范性文件、</w:t>
      </w:r>
      <w:r>
        <w:rPr>
          <w:rFonts w:hint="eastAsia" w:eastAsia="方正仿宋_GBK" w:cs="Times New Roman"/>
          <w:color w:val="000000" w:themeColor="text1"/>
          <w:sz w:val="24"/>
          <w:szCs w:val="24"/>
          <w:highlight w:val="none"/>
          <w:lang w:val="en-US" w:eastAsia="zh-CN"/>
          <w14:textFill>
            <w14:solidFill>
              <w14:schemeClr w14:val="tx1"/>
            </w14:solidFill>
          </w14:textFill>
        </w:rPr>
        <w:t>变更要求</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等）导致的设计变更，属于本合同约定的项目调整范围。发包人有权根据政策要求对项目建设内容、技术标准、工程量等进行调整，承包人应无条件配合。</w:t>
      </w:r>
    </w:p>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bookmarkStart w:id="615" w:name="_Toc31278"/>
      <w:r>
        <w:rPr>
          <w:rFonts w:hint="default" w:ascii="Times New Roman" w:hAnsi="Times New Roman" w:eastAsia="方正仿宋_GBK" w:cs="Times New Roman"/>
          <w:color w:val="auto"/>
          <w:sz w:val="24"/>
          <w:szCs w:val="24"/>
          <w:highlight w:val="none"/>
        </w:rPr>
        <w:t xml:space="preserve">10.4 </w:t>
      </w:r>
      <w:r>
        <w:rPr>
          <w:rFonts w:hint="eastAsia" w:eastAsia="方正仿宋_GBK" w:cs="Times New Roman"/>
          <w:color w:val="auto"/>
          <w:sz w:val="24"/>
          <w:szCs w:val="24"/>
          <w:highlight w:val="none"/>
          <w:lang w:eastAsia="zh-CN"/>
        </w:rPr>
        <w:t>项目调整</w:t>
      </w:r>
      <w:r>
        <w:rPr>
          <w:rFonts w:hint="default" w:ascii="Times New Roman" w:hAnsi="Times New Roman" w:eastAsia="方正仿宋_GBK" w:cs="Times New Roman"/>
          <w:color w:val="auto"/>
          <w:sz w:val="24"/>
          <w:szCs w:val="24"/>
          <w:highlight w:val="none"/>
        </w:rPr>
        <w:t>估价</w:t>
      </w:r>
      <w:bookmarkEnd w:id="615"/>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10.4.1 </w:t>
      </w:r>
      <w:r>
        <w:rPr>
          <w:rFonts w:hint="eastAsia" w:eastAsia="方正仿宋_GBK" w:cs="Times New Roman"/>
          <w:color w:val="auto"/>
          <w:sz w:val="24"/>
          <w:szCs w:val="24"/>
          <w:highlight w:val="none"/>
          <w:lang w:eastAsia="zh-CN"/>
        </w:rPr>
        <w:t>项目调整</w:t>
      </w:r>
      <w:r>
        <w:rPr>
          <w:rFonts w:hint="default" w:ascii="Times New Roman" w:hAnsi="Times New Roman" w:eastAsia="方正仿宋_GBK" w:cs="Times New Roman"/>
          <w:color w:val="auto"/>
          <w:sz w:val="24"/>
          <w:szCs w:val="24"/>
          <w:highlight w:val="none"/>
        </w:rPr>
        <w:t>估价原则</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关于</w:t>
      </w:r>
      <w:r>
        <w:rPr>
          <w:rFonts w:hint="eastAsia" w:eastAsia="方正仿宋_GBK" w:cs="Times New Roman"/>
          <w:color w:val="auto"/>
          <w:sz w:val="24"/>
          <w:szCs w:val="24"/>
          <w:highlight w:val="none"/>
          <w:lang w:eastAsia="zh-CN"/>
        </w:rPr>
        <w:t>项目调整</w:t>
      </w:r>
      <w:r>
        <w:rPr>
          <w:rFonts w:hint="default" w:ascii="Times New Roman" w:hAnsi="Times New Roman" w:eastAsia="方正仿宋_GBK" w:cs="Times New Roman"/>
          <w:color w:val="auto"/>
          <w:sz w:val="24"/>
          <w:szCs w:val="24"/>
          <w:highlight w:val="none"/>
        </w:rPr>
        <w:t xml:space="preserve">估价的约定: </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ascii="Segoe UI" w:hAnsi="Segoe UI" w:eastAsia="Segoe UI" w:cs="Segoe UI"/>
          <w:i w:val="0"/>
          <w:iCs w:val="0"/>
          <w:caps w:val="0"/>
          <w:spacing w:val="0"/>
          <w:sz w:val="24"/>
          <w:szCs w:val="24"/>
          <w:highlight w:val="none"/>
          <w:shd w:val="clear" w:fill="FFFFFF"/>
        </w:rPr>
        <w:t>10.4.3</w:t>
      </w:r>
      <w:r>
        <w:rPr>
          <w:rFonts w:hint="eastAsia" w:ascii="Segoe UI" w:hAnsi="Segoe UI" w:cs="Segoe UI"/>
          <w:i w:val="0"/>
          <w:iCs w:val="0"/>
          <w:caps w:val="0"/>
          <w:spacing w:val="0"/>
          <w:sz w:val="24"/>
          <w:szCs w:val="24"/>
          <w:highlight w:val="none"/>
          <w:shd w:val="clear" w:fill="FFFFFF"/>
          <w:lang w:val="en-US" w:eastAsia="zh-CN"/>
        </w:rPr>
        <w:t xml:space="preserve"> </w:t>
      </w:r>
      <w:r>
        <w:rPr>
          <w:rFonts w:ascii="Segoe UI" w:hAnsi="Segoe UI" w:eastAsia="Segoe UI" w:cs="Segoe UI"/>
          <w:i w:val="0"/>
          <w:iCs w:val="0"/>
          <w:caps w:val="0"/>
          <w:spacing w:val="0"/>
          <w:sz w:val="24"/>
          <w:szCs w:val="24"/>
          <w:highlight w:val="none"/>
          <w:shd w:val="clear" w:fill="FFFFFF"/>
        </w:rPr>
        <w:t xml:space="preserve"> 因政策调整导致的项目调整，其估价原则除适用本条款 10.4.1 约定外，若调整内容无相同或类似项目单价的，双方应参照省级农业农村部门发布的造价指导标准协商确定。</w:t>
      </w:r>
    </w:p>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Start w:id="616" w:name="_Toc303539150"/>
      <w:bookmarkStart w:id="617" w:name="_Toc297216203"/>
      <w:bookmarkStart w:id="618" w:name="_Toc300934993"/>
      <w:bookmarkStart w:id="619" w:name="_Toc297120497"/>
      <w:bookmarkStart w:id="620" w:name="_Toc292559907"/>
      <w:bookmarkStart w:id="621" w:name="_Toc296891237"/>
      <w:bookmarkStart w:id="622" w:name="_Toc292559402"/>
      <w:bookmarkStart w:id="623" w:name="_Toc296891025"/>
      <w:bookmarkStart w:id="624" w:name="_Toc297048383"/>
      <w:bookmarkStart w:id="625" w:name="_Toc296944536"/>
      <w:bookmarkStart w:id="626" w:name="_Toc296346698"/>
      <w:bookmarkStart w:id="627" w:name="_Toc296347196"/>
      <w:bookmarkStart w:id="628" w:name="_Toc296503197"/>
      <w:bookmarkStart w:id="629" w:name="_Toc297123544"/>
      <w:bookmarkStart w:id="630" w:name="_Toc304295570"/>
      <w:bookmarkStart w:id="631" w:name="_Toc312678029"/>
      <w:bookmarkStart w:id="632" w:name="_Toc312677503"/>
      <w:r>
        <w:rPr>
          <w:rFonts w:hint="default" w:ascii="Times New Roman" w:hAnsi="Times New Roman" w:eastAsia="方正仿宋_GBK" w:cs="Times New Roman"/>
          <w:color w:val="auto"/>
          <w:sz w:val="24"/>
          <w:szCs w:val="24"/>
          <w:highlight w:val="none"/>
        </w:rPr>
        <w:t>0.5承</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Start w:id="633" w:name="_Toc297216204"/>
      <w:bookmarkStart w:id="634" w:name="_Toc296944542"/>
      <w:bookmarkStart w:id="635" w:name="_Toc292559408"/>
      <w:bookmarkStart w:id="636" w:name="_Toc303539151"/>
      <w:bookmarkStart w:id="637" w:name="_Toc296891243"/>
      <w:bookmarkStart w:id="638" w:name="_Toc297123545"/>
      <w:bookmarkStart w:id="639" w:name="_Toc292559913"/>
      <w:bookmarkStart w:id="640" w:name="_Toc296346704"/>
      <w:bookmarkStart w:id="641" w:name="_Toc296891031"/>
      <w:bookmarkStart w:id="642" w:name="_Toc297048389"/>
      <w:bookmarkStart w:id="643" w:name="_Toc296347202"/>
      <w:bookmarkStart w:id="644" w:name="_Toc297120503"/>
      <w:bookmarkStart w:id="645" w:name="_Toc300934994"/>
      <w:bookmarkStart w:id="646" w:name="_Toc296503203"/>
      <w:r>
        <w:rPr>
          <w:rFonts w:hint="default" w:ascii="Times New Roman" w:hAnsi="Times New Roman" w:eastAsia="方正仿宋_GBK" w:cs="Times New Roman"/>
          <w:color w:val="auto"/>
          <w:sz w:val="24"/>
          <w:szCs w:val="24"/>
          <w:highlight w:val="none"/>
        </w:rPr>
        <w:t>包人的合理化建议</w:t>
      </w:r>
    </w:p>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监理人审查承包人合理化建议的期限：</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发包人审批承包人合理化建议的期限：</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bookmarkStart w:id="647" w:name="_Toc16661"/>
      <w:r>
        <w:rPr>
          <w:rFonts w:hint="default" w:ascii="Times New Roman" w:hAnsi="Times New Roman" w:eastAsia="方正仿宋_GBK" w:cs="Times New Roman"/>
          <w:color w:val="auto"/>
          <w:sz w:val="24"/>
          <w:szCs w:val="24"/>
          <w:highlight w:val="none"/>
        </w:rPr>
        <w:t>1</w:t>
      </w:r>
      <w:bookmarkStart w:id="648" w:name="_Toc296944538"/>
      <w:bookmarkStart w:id="649" w:name="_Toc297120499"/>
      <w:bookmarkStart w:id="650" w:name="_Toc297048385"/>
      <w:bookmarkStart w:id="651" w:name="_Toc300934997"/>
      <w:bookmarkStart w:id="652" w:name="_Toc312678033"/>
      <w:bookmarkStart w:id="653" w:name="_Toc296891239"/>
      <w:bookmarkStart w:id="654" w:name="_Toc296503199"/>
      <w:bookmarkStart w:id="655" w:name="_Toc292559909"/>
      <w:bookmarkStart w:id="656" w:name="_Toc297216207"/>
      <w:bookmarkStart w:id="657" w:name="_Toc292559404"/>
      <w:bookmarkStart w:id="658" w:name="_Toc312677507"/>
      <w:bookmarkStart w:id="659" w:name="_Toc296346700"/>
      <w:bookmarkStart w:id="660" w:name="_Toc297123548"/>
      <w:bookmarkStart w:id="661" w:name="_Toc296891027"/>
      <w:bookmarkStart w:id="662" w:name="_Toc296347198"/>
      <w:bookmarkStart w:id="663" w:name="_Toc303539154"/>
      <w:bookmarkStart w:id="664" w:name="_Toc304295574"/>
      <w:r>
        <w:rPr>
          <w:rFonts w:hint="default" w:ascii="Times New Roman" w:hAnsi="Times New Roman" w:eastAsia="方正仿宋_GBK" w:cs="Times New Roman"/>
          <w:color w:val="auto"/>
          <w:sz w:val="24"/>
          <w:szCs w:val="24"/>
          <w:highlight w:val="none"/>
        </w:rPr>
        <w:t>0.7 暂估价</w:t>
      </w:r>
      <w:bookmarkEnd w:id="647"/>
    </w:p>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bookmarkStart w:id="665" w:name="_Toc312677509"/>
      <w:bookmarkStart w:id="666" w:name="_Toc318581177"/>
      <w:bookmarkStart w:id="667" w:name="_Toc312678035"/>
      <w:r>
        <w:rPr>
          <w:rFonts w:hint="default" w:ascii="Times New Roman" w:hAnsi="Times New Roman" w:eastAsia="方正仿宋_GBK" w:cs="Times New Roman"/>
          <w:color w:val="auto"/>
          <w:sz w:val="24"/>
          <w:szCs w:val="24"/>
          <w:highlight w:val="none"/>
        </w:rPr>
        <w:t>0.7.1 依法必须招标的暂估价项目</w:t>
      </w:r>
    </w:p>
    <w:bookmarkEnd w:id="665"/>
    <w:bookmarkEnd w:id="666"/>
    <w:bookmarkEnd w:id="667"/>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对于依法必须招标的暂估价项目的确认和批准采取第</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种方式确定。</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10.7.2 不属于依法必须招标的暂估价项目</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对于不属于依法必须招标的暂估价项目的确认和批准采取第</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种方式确定。</w:t>
      </w:r>
    </w:p>
    <w:p>
      <w:pPr>
        <w:snapToGrid w:val="0"/>
        <w:spacing w:beforeLines="0" w:afterLines="0"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rPr>
        <w:t>第3种方式：</w:t>
      </w:r>
      <w:r>
        <w:rPr>
          <w:rFonts w:hint="default" w:ascii="Times New Roman" w:hAnsi="Times New Roman" w:eastAsia="方正仿宋_GBK" w:cs="Times New Roman"/>
          <w:color w:val="auto"/>
          <w:kern w:val="0"/>
          <w:sz w:val="24"/>
          <w:szCs w:val="24"/>
          <w:highlight w:val="none"/>
        </w:rPr>
        <w:t>承包人直接实施的暂估价项目</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rPr>
        <w:t>承包人直接实施的暂估价项目的约定：</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10.8 暂列金额</w:t>
      </w:r>
    </w:p>
    <w:p>
      <w:pPr>
        <w:autoSpaceDE w:val="0"/>
        <w:autoSpaceDN w:val="0"/>
        <w:adjustRightInd w:val="0"/>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kern w:val="0"/>
          <w:sz w:val="24"/>
          <w:szCs w:val="24"/>
          <w:highlight w:val="none"/>
        </w:rPr>
        <w:t>合同当事人关于暂列金额使用的约定：</w:t>
      </w:r>
      <w:r>
        <w:rPr>
          <w:rFonts w:hint="default" w:ascii="Times New Roman" w:hAnsi="Times New Roman" w:eastAsia="方正仿宋_GBK" w:cs="Times New Roman"/>
          <w:color w:val="auto"/>
          <w:kern w:val="0"/>
          <w:sz w:val="24"/>
          <w:szCs w:val="24"/>
          <w:highlight w:val="none"/>
          <w:u w:val="single"/>
          <w:lang w:val="en-US" w:eastAsia="zh-CN"/>
        </w:rPr>
        <w:t xml:space="preserve">      </w:t>
      </w:r>
      <w:r>
        <w:rPr>
          <w:rFonts w:hint="default" w:ascii="Times New Roman" w:hAnsi="Times New Roman" w:eastAsia="方正仿宋_GBK" w:cs="Times New Roman"/>
          <w:color w:val="auto"/>
          <w:kern w:val="0"/>
          <w:sz w:val="24"/>
          <w:szCs w:val="24"/>
          <w:highlight w:val="none"/>
        </w:rPr>
        <w:t>。</w:t>
      </w:r>
    </w:p>
    <w:bookmarkEnd w:id="591"/>
    <w:bookmarkEnd w:id="592"/>
    <w:bookmarkEnd w:id="593"/>
    <w:bookmarkEnd w:id="594"/>
    <w:bookmarkEnd w:id="595"/>
    <w:bookmarkEnd w:id="596"/>
    <w:p>
      <w:pPr>
        <w:pStyle w:val="5"/>
        <w:snapToGrid w:val="0"/>
        <w:spacing w:before="0" w:beforeLines="0" w:after="0" w:afterLines="0" w:line="520" w:lineRule="exact"/>
        <w:ind w:firstLine="600" w:firstLineChars="200"/>
        <w:jc w:val="left"/>
        <w:rPr>
          <w:rFonts w:hint="default" w:ascii="Times New Roman" w:hAnsi="Times New Roman" w:eastAsia="方正仿宋_GBK" w:cs="Times New Roman"/>
          <w:color w:val="auto"/>
          <w:sz w:val="24"/>
          <w:szCs w:val="24"/>
          <w:highlight w:val="none"/>
        </w:rPr>
      </w:pPr>
      <w:bookmarkStart w:id="668" w:name="_Toc292559915"/>
      <w:bookmarkStart w:id="669" w:name="_Toc296891245"/>
      <w:bookmarkStart w:id="670" w:name="_Toc296891033"/>
      <w:bookmarkStart w:id="671" w:name="_Toc297048391"/>
      <w:bookmarkStart w:id="672" w:name="_Toc296347204"/>
      <w:bookmarkStart w:id="673" w:name="_Toc292559410"/>
      <w:bookmarkStart w:id="674" w:name="_Toc296944544"/>
      <w:bookmarkStart w:id="675" w:name="_Toc296503205"/>
      <w:bookmarkStart w:id="676" w:name="_Toc297120505"/>
      <w:bookmarkStart w:id="677" w:name="_Toc296346706"/>
      <w:bookmarkStart w:id="678" w:name="_Toc351203644"/>
      <w:bookmarkStart w:id="679" w:name="_Toc303539159"/>
      <w:bookmarkStart w:id="680" w:name="_Toc300935002"/>
      <w:bookmarkStart w:id="681" w:name="_Toc297123552"/>
      <w:bookmarkStart w:id="682" w:name="_Toc312678040"/>
      <w:bookmarkStart w:id="683" w:name="_Toc304295579"/>
      <w:bookmarkStart w:id="684" w:name="_Toc297216211"/>
      <w:r>
        <w:rPr>
          <w:rFonts w:hint="eastAsia" w:ascii="方正仿宋_GBK" w:hAnsi="方正仿宋_GBK" w:eastAsia="方正仿宋_GBK" w:cs="方正仿宋_GBK"/>
          <w:sz w:val="30"/>
          <w:szCs w:val="30"/>
          <w:highlight w:val="none"/>
        </w:rPr>
        <w:t>★</w:t>
      </w:r>
      <w:r>
        <w:rPr>
          <w:rFonts w:hint="default" w:ascii="Times New Roman" w:hAnsi="Times New Roman" w:eastAsia="方正仿宋_GBK" w:cs="Times New Roman"/>
          <w:color w:val="auto"/>
          <w:sz w:val="24"/>
          <w:szCs w:val="24"/>
          <w:highlight w:val="none"/>
        </w:rPr>
        <w:t>1</w:t>
      </w:r>
      <w:r>
        <w:rPr>
          <w:rFonts w:hint="eastAsia"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 xml:space="preserve">. </w:t>
      </w:r>
      <w:bookmarkEnd w:id="668"/>
      <w:bookmarkEnd w:id="669"/>
      <w:bookmarkEnd w:id="670"/>
      <w:bookmarkEnd w:id="671"/>
      <w:bookmarkEnd w:id="672"/>
      <w:bookmarkEnd w:id="673"/>
      <w:bookmarkEnd w:id="674"/>
      <w:bookmarkEnd w:id="675"/>
      <w:bookmarkEnd w:id="676"/>
      <w:bookmarkEnd w:id="677"/>
      <w:r>
        <w:rPr>
          <w:rFonts w:hint="default" w:ascii="Times New Roman" w:hAnsi="Times New Roman" w:eastAsia="方正仿宋_GBK" w:cs="Times New Roman"/>
          <w:color w:val="auto"/>
          <w:sz w:val="24"/>
          <w:szCs w:val="24"/>
          <w:highlight w:val="none"/>
        </w:rPr>
        <w:t>合同价格、计量与支付</w:t>
      </w:r>
      <w:bookmarkEnd w:id="678"/>
    </w:p>
    <w:bookmarkEnd w:id="679"/>
    <w:bookmarkEnd w:id="680"/>
    <w:bookmarkEnd w:id="681"/>
    <w:bookmarkEnd w:id="682"/>
    <w:bookmarkEnd w:id="683"/>
    <w:bookmarkEnd w:id="684"/>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bookmarkStart w:id="685" w:name="_Toc292559411"/>
      <w:bookmarkStart w:id="686" w:name="_Toc267251461"/>
      <w:bookmarkStart w:id="687" w:name="_Toc292559916"/>
      <w:bookmarkStart w:id="688" w:name="_Toc296347205"/>
      <w:bookmarkStart w:id="689" w:name="_Toc297048392"/>
      <w:bookmarkStart w:id="690" w:name="_Toc297120506"/>
      <w:bookmarkStart w:id="691" w:name="_Toc296944545"/>
      <w:bookmarkStart w:id="692" w:name="_Toc296503206"/>
      <w:bookmarkStart w:id="693" w:name="_Toc296891246"/>
      <w:bookmarkStart w:id="694" w:name="_Toc296891034"/>
      <w:bookmarkStart w:id="695" w:name="_Toc296346707"/>
      <w:bookmarkStart w:id="696" w:name="_Toc297123553"/>
      <w:bookmarkStart w:id="697" w:name="_Toc300935003"/>
      <w:bookmarkStart w:id="698" w:name="_Toc312678041"/>
      <w:bookmarkStart w:id="699" w:name="_Toc297216212"/>
      <w:bookmarkStart w:id="700" w:name="_Toc303539160"/>
      <w:bookmarkStart w:id="701" w:name="_Toc304295580"/>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.1 合</w:t>
      </w:r>
      <w:bookmarkEnd w:id="685"/>
      <w:bookmarkEnd w:id="686"/>
      <w:bookmarkEnd w:id="687"/>
      <w:r>
        <w:rPr>
          <w:rFonts w:hint="default" w:ascii="Times New Roman" w:hAnsi="Times New Roman" w:eastAsia="方正仿宋_GBK" w:cs="Times New Roman"/>
          <w:color w:val="auto"/>
          <w:sz w:val="24"/>
          <w:szCs w:val="24"/>
          <w:highlight w:val="none"/>
        </w:rPr>
        <w:t>同价</w:t>
      </w:r>
      <w:bookmarkEnd w:id="688"/>
      <w:bookmarkEnd w:id="689"/>
      <w:bookmarkEnd w:id="690"/>
      <w:bookmarkEnd w:id="691"/>
      <w:bookmarkEnd w:id="692"/>
      <w:bookmarkEnd w:id="693"/>
      <w:bookmarkEnd w:id="694"/>
      <w:bookmarkEnd w:id="695"/>
      <w:r>
        <w:rPr>
          <w:rFonts w:hint="default" w:ascii="Times New Roman" w:hAnsi="Times New Roman" w:eastAsia="方正仿宋_GBK" w:cs="Times New Roman"/>
          <w:color w:val="auto"/>
          <w:sz w:val="24"/>
          <w:szCs w:val="24"/>
          <w:highlight w:val="none"/>
        </w:rPr>
        <w:t>格形式</w:t>
      </w:r>
    </w:p>
    <w:bookmarkEnd w:id="696"/>
    <w:bookmarkEnd w:id="697"/>
    <w:bookmarkEnd w:id="698"/>
    <w:bookmarkEnd w:id="699"/>
    <w:bookmarkEnd w:id="700"/>
    <w:bookmarkEnd w:id="701"/>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snapToGrid w:val="0"/>
          <w:sz w:val="24"/>
          <w:szCs w:val="24"/>
          <w:highlight w:val="none"/>
          <w:lang w:eastAsia="zh-CN"/>
        </w:rPr>
        <w:t>合同费用支付方式</w:t>
      </w:r>
      <w:r>
        <w:rPr>
          <w:rFonts w:hint="default" w:ascii="Times New Roman" w:hAnsi="Times New Roman" w:eastAsia="方正仿宋_GBK" w:cs="Times New Roman"/>
          <w:color w:val="auto"/>
          <w:sz w:val="24"/>
          <w:szCs w:val="24"/>
          <w:highlight w:val="none"/>
        </w:rPr>
        <w:t>采用以下第</w:t>
      </w:r>
      <w:r>
        <w:rPr>
          <w:rFonts w:hint="default" w:ascii="Times New Roman" w:hAnsi="Times New Roman" w:eastAsia="方正仿宋_GBK" w:cs="Times New Roman"/>
          <w:color w:val="auto"/>
          <w:sz w:val="24"/>
          <w:szCs w:val="24"/>
          <w:highlight w:val="none"/>
          <w:u w:val="single"/>
          <w:lang w:val="en-US" w:eastAsia="zh-CN"/>
        </w:rPr>
        <w:t xml:space="preserve">  </w:t>
      </w:r>
      <w:r>
        <w:rPr>
          <w:rFonts w:hint="eastAsia" w:eastAsia="方正仿宋_GBK" w:cs="Times New Roman"/>
          <w:color w:val="auto"/>
          <w:sz w:val="24"/>
          <w:szCs w:val="24"/>
          <w:highlight w:val="none"/>
          <w:u w:val="single"/>
          <w:lang w:val="en-US" w:eastAsia="zh-CN"/>
        </w:rPr>
        <w:t>（2）</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种方式</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eastAsia" w:eastAsia="方正仿宋_GBK" w:cs="Times New Roman"/>
          <w:color w:val="auto"/>
          <w:sz w:val="24"/>
          <w:szCs w:val="24"/>
          <w:highlight w:val="none"/>
          <w:lang w:eastAsia="zh-CN"/>
        </w:rPr>
        <w:t>（</w:t>
      </w:r>
      <w:r>
        <w:rPr>
          <w:rFonts w:hint="eastAsia" w:eastAsia="方正仿宋_GBK" w:cs="Times New Roman"/>
          <w:color w:val="auto"/>
          <w:sz w:val="24"/>
          <w:szCs w:val="24"/>
          <w:highlight w:val="none"/>
          <w:lang w:val="en-US" w:eastAsia="zh-CN"/>
        </w:rPr>
        <w:t>1</w:t>
      </w:r>
      <w:r>
        <w:rPr>
          <w:rFonts w:hint="eastAsia"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单价合同。</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rPr>
        <w:t>综合单价包含的风险范围：</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rPr>
        <w:t>风险费用的计算方法：</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风险范围以外合同价格的调整方法：</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eastAsia" w:eastAsia="方正仿宋_GBK" w:cs="Times New Roman"/>
          <w:color w:val="auto"/>
          <w:sz w:val="24"/>
          <w:szCs w:val="24"/>
          <w:highlight w:val="none"/>
          <w:lang w:eastAsia="zh-CN"/>
        </w:rPr>
        <w:t>（</w:t>
      </w:r>
      <w:r>
        <w:rPr>
          <w:rFonts w:hint="eastAsia" w:eastAsia="方正仿宋_GBK" w:cs="Times New Roman"/>
          <w:color w:val="auto"/>
          <w:sz w:val="24"/>
          <w:szCs w:val="24"/>
          <w:highlight w:val="none"/>
          <w:lang w:val="en-US" w:eastAsia="zh-CN"/>
        </w:rPr>
        <w:t>2</w:t>
      </w:r>
      <w:r>
        <w:rPr>
          <w:rFonts w:hint="eastAsia"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总价合同。</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rPr>
        <w:t>总价包含的风险范围：</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rPr>
        <w:t>风险费用的计算方法：</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rPr>
        <w:t>风险范围以外合同价格的调整方法：</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rPr>
      </w:pPr>
      <w:r>
        <w:rPr>
          <w:rFonts w:hint="eastAsia" w:eastAsia="方正仿宋_GBK" w:cs="Times New Roman"/>
          <w:color w:val="auto"/>
          <w:sz w:val="24"/>
          <w:szCs w:val="24"/>
          <w:highlight w:val="none"/>
          <w:lang w:eastAsia="zh-CN"/>
        </w:rPr>
        <w:t>（</w:t>
      </w:r>
      <w:r>
        <w:rPr>
          <w:rFonts w:hint="eastAsia" w:eastAsia="方正仿宋_GBK" w:cs="Times New Roman"/>
          <w:color w:val="auto"/>
          <w:sz w:val="24"/>
          <w:szCs w:val="24"/>
          <w:highlight w:val="none"/>
          <w:lang w:val="en-US" w:eastAsia="zh-CN"/>
        </w:rPr>
        <w:t>3</w:t>
      </w:r>
      <w:r>
        <w:rPr>
          <w:rFonts w:hint="eastAsia"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其他价格方式：</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bookmarkStart w:id="702" w:name="_Toc304295581"/>
      <w:bookmarkStart w:id="703" w:name="_Toc300935004"/>
      <w:bookmarkStart w:id="704" w:name="_Toc297216213"/>
      <w:bookmarkStart w:id="705" w:name="_Toc303539161"/>
      <w:bookmarkStart w:id="706" w:name="_Toc312678042"/>
      <w:bookmarkStart w:id="707" w:name="_Toc297123554"/>
      <w:bookmarkStart w:id="708" w:name="_Toc292559917"/>
      <w:bookmarkStart w:id="709" w:name="_Toc297048393"/>
      <w:bookmarkStart w:id="710" w:name="_Toc296891035"/>
      <w:bookmarkStart w:id="711" w:name="_Toc296347206"/>
      <w:bookmarkStart w:id="712" w:name="_Toc292559412"/>
      <w:bookmarkStart w:id="713" w:name="_Toc296891247"/>
      <w:bookmarkStart w:id="714" w:name="_Toc296346708"/>
      <w:bookmarkStart w:id="715" w:name="_Toc296944546"/>
      <w:bookmarkStart w:id="716" w:name="_Toc297120507"/>
      <w:bookmarkStart w:id="717" w:name="_Toc296503207"/>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.2 预付款</w:t>
      </w:r>
    </w:p>
    <w:bookmarkEnd w:id="702"/>
    <w:bookmarkEnd w:id="703"/>
    <w:bookmarkEnd w:id="704"/>
    <w:bookmarkEnd w:id="705"/>
    <w:bookmarkEnd w:id="706"/>
    <w:bookmarkEnd w:id="707"/>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.2.1 预付款的支付</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预付款支付比例或金额：</w:t>
      </w:r>
      <w:r>
        <w:rPr>
          <w:rFonts w:hint="default" w:ascii="Times New Roman" w:hAnsi="Times New Roman" w:eastAsia="方正仿宋_GBK" w:cs="Times New Roman"/>
          <w:color w:val="auto"/>
          <w:sz w:val="24"/>
          <w:szCs w:val="24"/>
          <w:highlight w:val="none"/>
          <w:u w:val="single"/>
          <w:lang w:val="en-US" w:eastAsia="zh-CN"/>
        </w:rPr>
        <w:t xml:space="preserve">    </w:t>
      </w:r>
      <w:r>
        <w:rPr>
          <w:rFonts w:hint="eastAsia" w:eastAsia="方正仿宋_GBK" w:cs="Times New Roman"/>
          <w:color w:val="auto"/>
          <w:sz w:val="24"/>
          <w:szCs w:val="24"/>
          <w:highlight w:val="none"/>
          <w:u w:val="single"/>
          <w:lang w:val="en-US" w:eastAsia="zh-CN"/>
        </w:rPr>
        <w:t>合同价的30%</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预付款支付期限：</w:t>
      </w:r>
      <w:r>
        <w:rPr>
          <w:rFonts w:hint="default" w:ascii="Times New Roman" w:hAnsi="Times New Roman" w:eastAsia="方正仿宋_GBK" w:cs="Times New Roman"/>
          <w:color w:val="auto"/>
          <w:sz w:val="24"/>
          <w:szCs w:val="24"/>
          <w:highlight w:val="none"/>
          <w:u w:val="single"/>
          <w:lang w:val="en-US" w:eastAsia="zh-CN"/>
        </w:rPr>
        <w:t xml:space="preserve"> 本合同签订后</w:t>
      </w:r>
      <w:r>
        <w:rPr>
          <w:rFonts w:hint="eastAsia" w:ascii="Times New Roman" w:hAnsi="Times New Roman" w:eastAsia="方正仿宋_GBK" w:cs="Times New Roman"/>
          <w:color w:val="auto"/>
          <w:sz w:val="24"/>
          <w:szCs w:val="24"/>
          <w:highlight w:val="none"/>
          <w:u w:val="single"/>
          <w:lang w:val="en-US" w:eastAsia="zh-CN"/>
        </w:rPr>
        <w:t>20</w:t>
      </w:r>
      <w:r>
        <w:rPr>
          <w:rFonts w:hint="default" w:ascii="Times New Roman" w:hAnsi="Times New Roman" w:eastAsia="方正仿宋_GBK" w:cs="Times New Roman"/>
          <w:color w:val="auto"/>
          <w:sz w:val="24"/>
          <w:szCs w:val="24"/>
          <w:highlight w:val="none"/>
          <w:u w:val="single"/>
          <w:lang w:val="en-US" w:eastAsia="zh-CN"/>
        </w:rPr>
        <w:t>天内，承包人提交工程预付款申请，经发包人审核确认后，向承包人支付合同价的30%作为预付款。由于财政资金支付原因造成的支付延误，不视为发包人违约。发包人在确保项目资金风险可控情况下，有权根据工程施工准备工作情况酌情调整预付款支付比例和进度。发包人向财政部门申请支付等额的预付款，实际付款到账时间以财政部门拨付的时间为准</w:t>
      </w:r>
      <w:r>
        <w:rPr>
          <w:rFonts w:hint="default" w:ascii="Times New Roman" w:hAnsi="Times New Roman" w:eastAsia="方正仿宋_GBK" w:cs="Times New Roman"/>
          <w:color w:val="auto"/>
          <w:sz w:val="24"/>
          <w:szCs w:val="24"/>
          <w:highlight w:val="none"/>
          <w:u w:val="none"/>
          <w:lang w:val="en-US" w:eastAsia="zh-CN"/>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预付款扣回的方式：</w:t>
      </w:r>
      <w:r>
        <w:rPr>
          <w:rFonts w:hint="default" w:ascii="Times New Roman" w:hAnsi="Times New Roman" w:eastAsia="方正仿宋_GBK" w:cs="Times New Roman"/>
          <w:color w:val="auto"/>
          <w:sz w:val="24"/>
          <w:szCs w:val="24"/>
          <w:highlight w:val="none"/>
          <w:u w:val="single"/>
          <w:lang w:val="en-US" w:eastAsia="zh-CN"/>
        </w:rPr>
        <w:t xml:space="preserve"> 当承包人累计完成工程量达到合同价的50%以上时，预付款在发包人支付同期工程进度款中一次性全部扣回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.2.2 预付款担保</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承包人提交预付款担保的期限：</w:t>
      </w:r>
      <w:r>
        <w:rPr>
          <w:rFonts w:hint="default" w:ascii="Times New Roman" w:hAnsi="Times New Roman" w:eastAsia="方正仿宋_GBK" w:cs="Times New Roman"/>
          <w:color w:val="auto"/>
          <w:sz w:val="24"/>
          <w:szCs w:val="24"/>
          <w:highlight w:val="none"/>
          <w:u w:val="single"/>
          <w:lang w:val="en-US" w:eastAsia="zh-CN"/>
        </w:rPr>
        <w:t xml:space="preserve"> </w:t>
      </w:r>
      <w:r>
        <w:rPr>
          <w:rFonts w:hint="eastAsia" w:eastAsia="方正仿宋_GBK" w:cs="Times New Roman"/>
          <w:color w:val="auto"/>
          <w:sz w:val="24"/>
          <w:szCs w:val="24"/>
          <w:highlight w:val="none"/>
          <w:u w:val="single"/>
          <w:lang w:val="en-US" w:eastAsia="zh-CN"/>
        </w:rPr>
        <w:t>在发包人支付预付款前提交</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预付款担保的形式为：</w:t>
      </w:r>
      <w:r>
        <w:rPr>
          <w:rFonts w:hint="default" w:ascii="Times New Roman" w:hAnsi="Times New Roman" w:eastAsia="方正仿宋_GBK" w:cs="Times New Roman"/>
          <w:color w:val="auto"/>
          <w:sz w:val="24"/>
          <w:szCs w:val="24"/>
          <w:highlight w:val="none"/>
          <w:u w:val="single"/>
          <w:lang w:val="en-US" w:eastAsia="zh-CN"/>
        </w:rPr>
        <w:t xml:space="preserve">     银行保函或保证保险、担保保险等形式     </w:t>
      </w:r>
      <w:r>
        <w:rPr>
          <w:rFonts w:hint="default" w:ascii="Times New Roman" w:hAnsi="Times New Roman" w:eastAsia="方正仿宋_GBK" w:cs="Times New Roman"/>
          <w:color w:val="auto"/>
          <w:sz w:val="24"/>
          <w:szCs w:val="24"/>
          <w:highlight w:val="none"/>
        </w:rPr>
        <w:t>。</w:t>
      </w:r>
    </w:p>
    <w:bookmarkEnd w:id="708"/>
    <w:bookmarkEnd w:id="709"/>
    <w:bookmarkEnd w:id="710"/>
    <w:bookmarkEnd w:id="711"/>
    <w:bookmarkEnd w:id="712"/>
    <w:bookmarkEnd w:id="713"/>
    <w:bookmarkEnd w:id="714"/>
    <w:bookmarkEnd w:id="715"/>
    <w:bookmarkEnd w:id="716"/>
    <w:bookmarkEnd w:id="717"/>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.3 计量</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.3.1 计量原则</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工程量计算规则：</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.3.2 计量周期</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关于计量周期的约定：</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.3.3 单价合同的计量</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关于单价合同计量的约定：</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.3.4 总价合同的计量</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关于总价合同计量的约定：</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.3.6 其他价格形式合同的计量</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rPr>
        <w:t>其他价格形式的计量方式和程序：</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.4 工程进度款支付</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bookmarkStart w:id="718" w:name="_Toc297123556"/>
      <w:bookmarkStart w:id="719" w:name="_Toc300935006"/>
      <w:bookmarkStart w:id="720" w:name="_Toc296944550"/>
      <w:bookmarkStart w:id="721" w:name="_Toc296891039"/>
      <w:bookmarkStart w:id="722" w:name="_Toc296347210"/>
      <w:bookmarkStart w:id="723" w:name="_Toc303539163"/>
      <w:bookmarkStart w:id="724" w:name="_Toc296891251"/>
      <w:bookmarkStart w:id="725" w:name="_Toc296346712"/>
      <w:bookmarkStart w:id="726" w:name="_Toc292559416"/>
      <w:bookmarkStart w:id="727" w:name="_Toc297120511"/>
      <w:bookmarkStart w:id="728" w:name="_Toc296503211"/>
      <w:bookmarkStart w:id="729" w:name="_Toc297216215"/>
      <w:bookmarkStart w:id="730" w:name="_Toc292559921"/>
      <w:bookmarkStart w:id="731" w:name="_Toc297048397"/>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.4.1 付款周期</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lang w:val="en-US" w:eastAsia="zh-CN"/>
        </w:rPr>
      </w:pPr>
      <w:r>
        <w:rPr>
          <w:rFonts w:hint="default" w:ascii="Times New Roman" w:hAnsi="Times New Roman" w:eastAsia="方正仿宋_GBK" w:cs="Times New Roman"/>
          <w:color w:val="auto"/>
          <w:sz w:val="24"/>
          <w:szCs w:val="24"/>
          <w:highlight w:val="none"/>
        </w:rPr>
        <w:t>关于付款周期的约定：</w:t>
      </w:r>
      <w:r>
        <w:rPr>
          <w:rFonts w:hint="default" w:ascii="Times New Roman" w:hAnsi="Times New Roman" w:eastAsia="方正仿宋_GBK" w:cs="Times New Roman"/>
          <w:color w:val="auto"/>
          <w:sz w:val="24"/>
          <w:szCs w:val="24"/>
          <w:highlight w:val="none"/>
          <w:u w:val="single"/>
          <w:lang w:val="en-US" w:eastAsia="zh-CN"/>
        </w:rPr>
        <w:t>（1）累计完成工程量达到合同价的50%（以监理单位审核为准），支付进度款至合同价的40%</w:t>
      </w:r>
      <w:r>
        <w:rPr>
          <w:rFonts w:hint="eastAsia" w:eastAsia="方正仿宋_GBK" w:cs="Times New Roman"/>
          <w:color w:val="auto"/>
          <w:sz w:val="24"/>
          <w:szCs w:val="24"/>
          <w:highlight w:val="none"/>
          <w:u w:val="single"/>
          <w:lang w:val="en-US" w:eastAsia="zh-CN"/>
        </w:rPr>
        <w:t>，</w:t>
      </w:r>
      <w:r>
        <w:rPr>
          <w:rFonts w:hint="default" w:ascii="Times New Roman" w:hAnsi="Times New Roman" w:eastAsia="方正仿宋_GBK" w:cs="Times New Roman"/>
          <w:color w:val="auto"/>
          <w:sz w:val="24"/>
          <w:szCs w:val="24"/>
          <w:highlight w:val="none"/>
          <w:u w:val="single"/>
          <w:lang w:val="en-US" w:eastAsia="zh-CN"/>
        </w:rPr>
        <w:t>同时，一次性扣除全额预付款；</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lang w:val="en-US" w:eastAsia="zh-CN"/>
        </w:rPr>
      </w:pPr>
      <w:r>
        <w:rPr>
          <w:rFonts w:hint="default" w:ascii="Times New Roman" w:hAnsi="Times New Roman" w:eastAsia="方正仿宋_GBK" w:cs="Times New Roman"/>
          <w:color w:val="auto"/>
          <w:sz w:val="24"/>
          <w:szCs w:val="24"/>
          <w:highlight w:val="none"/>
          <w:u w:val="single"/>
          <w:lang w:val="en-US" w:eastAsia="zh-CN"/>
        </w:rPr>
        <w:t>（2）累计完成工程量达到合同价的70%（以监理单位审核为准），支付进度款至合同价的60%；</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lang w:val="en-US" w:eastAsia="zh-CN"/>
        </w:rPr>
      </w:pPr>
      <w:r>
        <w:rPr>
          <w:rFonts w:hint="default" w:ascii="Times New Roman" w:hAnsi="Times New Roman" w:eastAsia="方正仿宋_GBK" w:cs="Times New Roman"/>
          <w:color w:val="auto"/>
          <w:sz w:val="24"/>
          <w:szCs w:val="24"/>
          <w:highlight w:val="none"/>
          <w:u w:val="single"/>
          <w:lang w:val="en-US" w:eastAsia="zh-CN"/>
        </w:rPr>
        <w:t>（3）累计完成工程量达到合同价的100%（以监理单位审核为准），支付进度款至合同价的80%；</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u w:val="single"/>
          <w:lang w:val="en-US" w:eastAsia="zh-CN"/>
        </w:rPr>
        <w:t>（4）工程竣工验收合格，完成结算评审后，付款至结算评审价的97%，留结算价款的3%作为工程质量保证金，质量保证金在缺陷责任期满后无息返还</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rPr>
        <w:t>.4.2 进度付款申请</w:t>
      </w:r>
      <w:r>
        <w:rPr>
          <w:rFonts w:hint="eastAsia" w:eastAsia="方正仿宋_GBK" w:cs="Times New Roman"/>
          <w:color w:val="auto"/>
          <w:sz w:val="24"/>
          <w:szCs w:val="24"/>
          <w:highlight w:val="none"/>
          <w:lang w:eastAsia="zh-CN"/>
        </w:rPr>
        <w:t>资料</w:t>
      </w:r>
      <w:r>
        <w:rPr>
          <w:rFonts w:hint="default" w:ascii="Times New Roman" w:hAnsi="Times New Roman" w:eastAsia="方正仿宋_GBK" w:cs="Times New Roman"/>
          <w:color w:val="auto"/>
          <w:sz w:val="24"/>
          <w:szCs w:val="24"/>
          <w:highlight w:val="none"/>
        </w:rPr>
        <w:t>的编制</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rPr>
        <w:t>关于进度付款申请</w:t>
      </w:r>
      <w:r>
        <w:rPr>
          <w:rFonts w:hint="eastAsia" w:eastAsia="方正仿宋_GBK" w:cs="Times New Roman"/>
          <w:color w:val="auto"/>
          <w:sz w:val="24"/>
          <w:szCs w:val="24"/>
          <w:highlight w:val="none"/>
          <w:lang w:eastAsia="zh-CN"/>
        </w:rPr>
        <w:t>资料</w:t>
      </w:r>
      <w:r>
        <w:rPr>
          <w:rFonts w:hint="default" w:ascii="Times New Roman" w:hAnsi="Times New Roman" w:eastAsia="方正仿宋_GBK" w:cs="Times New Roman"/>
          <w:color w:val="auto"/>
          <w:sz w:val="24"/>
          <w:szCs w:val="24"/>
          <w:highlight w:val="none"/>
        </w:rPr>
        <w:t>编制的约定：</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bookmarkEnd w:id="59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Pr>
        <w:spacing w:line="520" w:lineRule="exact"/>
        <w:ind w:firstLine="480"/>
        <w:rPr>
          <w:rFonts w:hint="default" w:ascii="Times New Roman" w:hAnsi="Times New Roman" w:eastAsia="方正仿宋_GBK" w:cs="Times New Roman"/>
          <w:color w:val="auto"/>
          <w:sz w:val="24"/>
          <w:szCs w:val="24"/>
          <w:highlight w:val="none"/>
        </w:rPr>
      </w:pPr>
      <w:bookmarkStart w:id="732" w:name="_Toc351203645"/>
      <w:bookmarkStart w:id="733" w:name="_Toc300935015"/>
      <w:bookmarkStart w:id="734" w:name="_Toc292559929"/>
      <w:bookmarkStart w:id="735" w:name="_Toc312678053"/>
      <w:bookmarkStart w:id="736" w:name="_Toc297216223"/>
      <w:bookmarkStart w:id="737" w:name="_Toc296346720"/>
      <w:bookmarkStart w:id="738" w:name="_Toc303539172"/>
      <w:bookmarkStart w:id="739" w:name="_Toc297048405"/>
      <w:bookmarkStart w:id="740" w:name="_Toc297123564"/>
      <w:bookmarkStart w:id="741" w:name="_Toc296891047"/>
      <w:bookmarkStart w:id="742" w:name="_Toc292559424"/>
      <w:bookmarkStart w:id="743" w:name="_Toc296891259"/>
      <w:bookmarkStart w:id="744" w:name="_Toc296503219"/>
      <w:bookmarkStart w:id="745" w:name="_Toc296347218"/>
      <w:bookmarkStart w:id="746" w:name="_Toc296944558"/>
      <w:bookmarkStart w:id="747" w:name="_Toc297120519"/>
      <w:bookmarkStart w:id="748" w:name="_Toc304295593"/>
      <w:r>
        <w:rPr>
          <w:rFonts w:hint="eastAsia" w:ascii="方正仿宋_GBK" w:hAnsi="方正仿宋_GBK" w:eastAsia="方正仿宋_GBK" w:cs="方正仿宋_GBK"/>
          <w:sz w:val="30"/>
          <w:szCs w:val="30"/>
          <w:highlight w:val="none"/>
        </w:rPr>
        <w:t>★</w:t>
      </w:r>
      <w:r>
        <w:rPr>
          <w:rFonts w:hint="default" w:ascii="Times New Roman" w:hAnsi="Times New Roman" w:eastAsia="方正仿宋_GBK" w:cs="Times New Roman"/>
          <w:color w:val="auto"/>
          <w:sz w:val="24"/>
          <w:szCs w:val="24"/>
          <w:highlight w:val="none"/>
        </w:rPr>
        <w:t>1</w:t>
      </w:r>
      <w:r>
        <w:rPr>
          <w:rFonts w:hint="eastAsia"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 验收</w:t>
      </w:r>
      <w:bookmarkEnd w:id="732"/>
    </w:p>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 xml:space="preserve">.1 </w:t>
      </w:r>
      <w:r>
        <w:rPr>
          <w:rFonts w:hint="default" w:ascii="Times New Roman" w:hAnsi="Times New Roman" w:eastAsia="方正仿宋_GBK" w:cs="Times New Roman"/>
          <w:color w:val="auto"/>
          <w:sz w:val="24"/>
          <w:szCs w:val="24"/>
          <w:highlight w:val="none"/>
          <w:lang w:eastAsia="zh-CN"/>
        </w:rPr>
        <w:t>隐蔽</w:t>
      </w:r>
      <w:r>
        <w:rPr>
          <w:rFonts w:hint="default" w:ascii="Times New Roman" w:hAnsi="Times New Roman" w:eastAsia="方正仿宋_GBK" w:cs="Times New Roman"/>
          <w:color w:val="auto"/>
          <w:sz w:val="24"/>
          <w:szCs w:val="24"/>
          <w:highlight w:val="none"/>
        </w:rPr>
        <w:t>工程验收</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.1.2监理人不能按时进行验收时，应提前</w:t>
      </w:r>
      <w:r>
        <w:rPr>
          <w:rFonts w:hint="default" w:ascii="Times New Roman" w:hAnsi="Times New Roman" w:eastAsia="方正仿宋_GBK" w:cs="Times New Roman"/>
          <w:color w:val="auto"/>
          <w:sz w:val="24"/>
          <w:szCs w:val="24"/>
          <w:highlight w:val="none"/>
          <w:u w:val="single"/>
          <w:lang w:val="en-US" w:eastAsia="zh-CN"/>
        </w:rPr>
        <w:t xml:space="preserve"> </w:t>
      </w:r>
      <w:r>
        <w:rPr>
          <w:rFonts w:hint="eastAsia" w:eastAsia="方正仿宋_GBK" w:cs="Times New Roman"/>
          <w:color w:val="auto"/>
          <w:sz w:val="24"/>
          <w:szCs w:val="24"/>
          <w:highlight w:val="none"/>
          <w:u w:val="single"/>
          <w:lang w:val="en-US" w:eastAsia="zh-CN"/>
        </w:rPr>
        <w:t>24</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小时提交书面延期要求。</w:t>
      </w:r>
    </w:p>
    <w:p>
      <w:pPr>
        <w:snapToGrid w:val="0"/>
        <w:spacing w:beforeLines="0" w:afterLines="0" w:line="520" w:lineRule="exact"/>
        <w:ind w:firstLine="480" w:firstLineChars="200"/>
        <w:jc w:val="left"/>
        <w:rPr>
          <w:rFonts w:hint="default" w:ascii="Times New Roman" w:hAnsi="Times New Roman" w:eastAsia="方正仿宋_GBK" w:cs="Times New Roman"/>
          <w:b/>
          <w:color w:val="auto"/>
          <w:sz w:val="24"/>
          <w:szCs w:val="24"/>
          <w:highlight w:val="none"/>
        </w:rPr>
      </w:pPr>
      <w:r>
        <w:rPr>
          <w:rFonts w:hint="default" w:ascii="Times New Roman" w:hAnsi="Times New Roman" w:eastAsia="方正仿宋_GBK" w:cs="Times New Roman"/>
          <w:color w:val="auto"/>
          <w:sz w:val="24"/>
          <w:szCs w:val="24"/>
          <w:highlight w:val="none"/>
        </w:rPr>
        <w:t>关于延期最长不得超过：</w:t>
      </w:r>
      <w:r>
        <w:rPr>
          <w:rFonts w:hint="default" w:ascii="Times New Roman" w:hAnsi="Times New Roman" w:eastAsia="方正仿宋_GBK" w:cs="Times New Roman"/>
          <w:color w:val="auto"/>
          <w:sz w:val="24"/>
          <w:szCs w:val="24"/>
          <w:highlight w:val="none"/>
          <w:u w:val="single"/>
          <w:lang w:val="en-US" w:eastAsia="zh-CN"/>
        </w:rPr>
        <w:t xml:space="preserve">  </w:t>
      </w:r>
      <w:r>
        <w:rPr>
          <w:rFonts w:hint="eastAsia" w:eastAsia="方正仿宋_GBK" w:cs="Times New Roman"/>
          <w:color w:val="auto"/>
          <w:sz w:val="24"/>
          <w:szCs w:val="24"/>
          <w:highlight w:val="none"/>
          <w:u w:val="single"/>
          <w:lang w:val="en-US" w:eastAsia="zh-CN"/>
        </w:rPr>
        <w:t>48</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小时。</w:t>
      </w:r>
    </w:p>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bookmarkStart w:id="749" w:name="_Toc296944562"/>
      <w:bookmarkStart w:id="750" w:name="_Toc296891051"/>
      <w:bookmarkStart w:id="751" w:name="_Toc296503223"/>
      <w:bookmarkStart w:id="752" w:name="_Toc296346724"/>
      <w:bookmarkStart w:id="753" w:name="_Toc297123565"/>
      <w:bookmarkStart w:id="754" w:name="_Toc296347222"/>
      <w:bookmarkStart w:id="755" w:name="_Toc292559428"/>
      <w:bookmarkStart w:id="756" w:name="_Toc296891263"/>
      <w:bookmarkStart w:id="757" w:name="_Toc297216224"/>
      <w:bookmarkStart w:id="758" w:name="_Toc297048409"/>
      <w:bookmarkStart w:id="759" w:name="_Toc303539173"/>
      <w:bookmarkStart w:id="760" w:name="_Toc300935016"/>
      <w:bookmarkStart w:id="761" w:name="_Toc312678056"/>
      <w:bookmarkStart w:id="762" w:name="_Toc292559933"/>
      <w:bookmarkStart w:id="763" w:name="_Toc304295596"/>
      <w:bookmarkStart w:id="764" w:name="_Toc297120523"/>
      <w:bookmarkStart w:id="765" w:name="_Toc267251473"/>
      <w:bookmarkStart w:id="766" w:name="_Toc267251471"/>
      <w:bookmarkStart w:id="767" w:name="_Toc267251476"/>
      <w:bookmarkStart w:id="768" w:name="_Toc267251470"/>
      <w:bookmarkStart w:id="769" w:name="_Toc267251474"/>
      <w:bookmarkStart w:id="770" w:name="_Toc267251475"/>
      <w:bookmarkStart w:id="771" w:name="_Toc267251472"/>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.2 竣工验收</w:t>
      </w:r>
    </w:p>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bookmarkStart w:id="772" w:name="_Toc280868704"/>
      <w:bookmarkStart w:id="773" w:name="_Toc280868705"/>
      <w:bookmarkStart w:id="774" w:name="_Toc280868706"/>
      <w:bookmarkStart w:id="775" w:name="_Toc280868707"/>
      <w:bookmarkStart w:id="776" w:name="_Toc280868708"/>
      <w:bookmarkStart w:id="777" w:name="_Toc280868709"/>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.2.2竣工验收程序</w:t>
      </w:r>
    </w:p>
    <w:bookmarkEnd w:id="772"/>
    <w:p>
      <w:pPr>
        <w:snapToGrid w:val="0"/>
        <w:spacing w:beforeLines="0" w:afterLines="0" w:line="520" w:lineRule="exact"/>
        <w:ind w:firstLine="480" w:firstLineChars="200"/>
        <w:jc w:val="left"/>
        <w:rPr>
          <w:rFonts w:hint="eastAsia" w:ascii="Times New Roman" w:hAnsi="Times New Roman" w:eastAsia="方正仿宋_GBK" w:cs="Times New Roman"/>
          <w:color w:val="auto"/>
          <w:sz w:val="24"/>
          <w:highlight w:val="none"/>
          <w:u w:val="single"/>
          <w:lang w:eastAsia="zh-CN"/>
        </w:rPr>
      </w:pPr>
      <w:r>
        <w:rPr>
          <w:rFonts w:hint="default" w:ascii="Times New Roman" w:hAnsi="Times New Roman" w:eastAsia="方正仿宋_GBK" w:cs="Times New Roman"/>
          <w:color w:val="auto"/>
          <w:kern w:val="0"/>
          <w:sz w:val="24"/>
          <w:szCs w:val="24"/>
          <w:highlight w:val="none"/>
        </w:rPr>
        <w:t>关于竣工验收程序的约定</w:t>
      </w:r>
      <w:r>
        <w:rPr>
          <w:rFonts w:hint="eastAsia" w:ascii="Times New Roman" w:hAnsi="Times New Roman" w:eastAsia="方正仿宋_GBK" w:cs="Times New Roman"/>
          <w:color w:val="auto"/>
          <w:kern w:val="0"/>
          <w:sz w:val="24"/>
          <w:szCs w:val="24"/>
          <w:highlight w:val="none"/>
          <w:lang w:eastAsia="zh-CN"/>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highlight w:val="none"/>
          <w:u w:val="single"/>
        </w:rPr>
      </w:pPr>
      <w:r>
        <w:rPr>
          <w:rFonts w:hint="eastAsia" w:eastAsia="方正仿宋_GBK" w:cs="Times New Roman"/>
          <w:color w:val="auto"/>
          <w:sz w:val="24"/>
          <w:highlight w:val="none"/>
          <w:u w:val="single"/>
          <w:lang w:eastAsia="zh-CN"/>
        </w:rPr>
        <w:t>（</w:t>
      </w:r>
      <w:r>
        <w:rPr>
          <w:rFonts w:hint="eastAsia" w:eastAsia="方正仿宋_GBK" w:cs="Times New Roman"/>
          <w:color w:val="auto"/>
          <w:sz w:val="24"/>
          <w:highlight w:val="none"/>
          <w:u w:val="single"/>
          <w:lang w:val="en-US" w:eastAsia="zh-CN"/>
        </w:rPr>
        <w:t>1</w:t>
      </w:r>
      <w:r>
        <w:rPr>
          <w:rFonts w:hint="eastAsia" w:eastAsia="方正仿宋_GBK" w:cs="Times New Roman"/>
          <w:color w:val="auto"/>
          <w:sz w:val="24"/>
          <w:highlight w:val="none"/>
          <w:u w:val="single"/>
          <w:lang w:eastAsia="zh-CN"/>
        </w:rPr>
        <w:t>）</w:t>
      </w:r>
      <w:r>
        <w:rPr>
          <w:rFonts w:hint="default" w:ascii="Times New Roman" w:hAnsi="Times New Roman" w:eastAsia="方正仿宋_GBK" w:cs="Times New Roman"/>
          <w:color w:val="auto"/>
          <w:sz w:val="24"/>
          <w:highlight w:val="none"/>
          <w:u w:val="single"/>
        </w:rPr>
        <w:t>本工程验收工作分为隐蔽工程验收</w:t>
      </w:r>
      <w:r>
        <w:rPr>
          <w:rFonts w:hint="default" w:eastAsia="方正仿宋_GBK" w:cs="Times New Roman"/>
          <w:color w:val="auto"/>
          <w:sz w:val="24"/>
          <w:highlight w:val="none"/>
          <w:u w:val="single"/>
          <w:lang w:eastAsia="zh-CN"/>
        </w:rPr>
        <w:t>、</w:t>
      </w:r>
      <w:r>
        <w:rPr>
          <w:rFonts w:hint="default" w:ascii="Times New Roman" w:hAnsi="Times New Roman" w:eastAsia="方正仿宋_GBK" w:cs="Times New Roman"/>
          <w:color w:val="auto"/>
          <w:sz w:val="24"/>
          <w:highlight w:val="none"/>
          <w:u w:val="single"/>
          <w:lang w:eastAsia="zh-CN"/>
        </w:rPr>
        <w:t>单项工程</w:t>
      </w:r>
      <w:r>
        <w:rPr>
          <w:rFonts w:hint="default" w:ascii="Times New Roman" w:hAnsi="Times New Roman" w:eastAsia="方正仿宋_GBK" w:cs="Times New Roman"/>
          <w:color w:val="auto"/>
          <w:sz w:val="24"/>
          <w:highlight w:val="none"/>
          <w:u w:val="single"/>
        </w:rPr>
        <w:t>验收、初步验收和竣工验收。隐蔽工程验收</w:t>
      </w:r>
      <w:r>
        <w:rPr>
          <w:rFonts w:hint="default" w:ascii="Times New Roman" w:hAnsi="Times New Roman" w:eastAsia="方正仿宋_GBK" w:cs="Times New Roman"/>
          <w:color w:val="auto"/>
          <w:sz w:val="24"/>
          <w:highlight w:val="none"/>
          <w:u w:val="single"/>
          <w:lang w:eastAsia="zh-CN"/>
        </w:rPr>
        <w:t>、单项工程</w:t>
      </w:r>
      <w:r>
        <w:rPr>
          <w:rFonts w:hint="default" w:ascii="Times New Roman" w:hAnsi="Times New Roman" w:eastAsia="方正仿宋_GBK" w:cs="Times New Roman"/>
          <w:color w:val="auto"/>
          <w:sz w:val="24"/>
          <w:highlight w:val="none"/>
          <w:u w:val="single"/>
        </w:rPr>
        <w:t>验收由</w:t>
      </w:r>
      <w:r>
        <w:rPr>
          <w:rFonts w:hint="default" w:eastAsia="方正仿宋_GBK"/>
          <w:color w:val="auto"/>
          <w:sz w:val="24"/>
          <w:highlight w:val="none"/>
          <w:u w:val="single"/>
        </w:rPr>
        <w:t>项目法人组织</w:t>
      </w:r>
      <w:r>
        <w:rPr>
          <w:rFonts w:hint="default" w:ascii="Times New Roman" w:hAnsi="Times New Roman" w:eastAsia="方正仿宋_GBK" w:cs="Times New Roman"/>
          <w:color w:val="auto"/>
          <w:sz w:val="24"/>
          <w:highlight w:val="none"/>
          <w:u w:val="single"/>
        </w:rPr>
        <w:t>，初步验收由县级人民政府农业农村主管部门组织，竣工验收由项目初步设计审批部门组织。承包人应完成全部验收的配合工作，所需费用应含在已标价工程量清单中。</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highlight w:val="none"/>
          <w:u w:val="single"/>
        </w:rPr>
      </w:pPr>
      <w:r>
        <w:rPr>
          <w:rFonts w:hint="eastAsia" w:eastAsia="方正仿宋_GBK" w:cs="Times New Roman"/>
          <w:color w:val="auto"/>
          <w:sz w:val="24"/>
          <w:highlight w:val="none"/>
          <w:u w:val="single"/>
          <w:lang w:val="en-US" w:eastAsia="zh-CN"/>
        </w:rPr>
        <w:t>（2）</w:t>
      </w:r>
      <w:r>
        <w:rPr>
          <w:rFonts w:hint="eastAsia" w:ascii="Times New Roman" w:hAnsi="Times New Roman" w:eastAsia="方正仿宋_GBK" w:cs="Times New Roman"/>
          <w:color w:val="auto"/>
          <w:sz w:val="24"/>
          <w:highlight w:val="none"/>
          <w:u w:val="single"/>
          <w:lang w:val="en-US" w:eastAsia="zh-CN"/>
        </w:rPr>
        <w:t>竣工验收合格后，</w:t>
      </w:r>
      <w:r>
        <w:rPr>
          <w:rFonts w:hint="default" w:ascii="Times New Roman" w:hAnsi="Times New Roman" w:eastAsia="方正仿宋_GBK" w:cs="Times New Roman"/>
          <w:color w:val="auto"/>
          <w:sz w:val="24"/>
          <w:highlight w:val="none"/>
          <w:u w:val="single"/>
        </w:rPr>
        <w:t>完成项目矢量图的绘制</w:t>
      </w:r>
      <w:r>
        <w:rPr>
          <w:rFonts w:hint="eastAsia" w:ascii="Times New Roman" w:hAnsi="Times New Roman" w:eastAsia="方正仿宋_GBK" w:cs="Times New Roman"/>
          <w:color w:val="auto"/>
          <w:sz w:val="24"/>
          <w:highlight w:val="none"/>
          <w:u w:val="single"/>
          <w:lang w:eastAsia="zh-CN"/>
        </w:rPr>
        <w:t>，</w:t>
      </w:r>
      <w:r>
        <w:rPr>
          <w:rFonts w:hint="eastAsia" w:ascii="Times New Roman" w:hAnsi="Times New Roman" w:eastAsia="方正仿宋_GBK" w:cs="Times New Roman"/>
          <w:color w:val="auto"/>
          <w:sz w:val="24"/>
          <w:highlight w:val="none"/>
          <w:u w:val="single"/>
        </w:rPr>
        <w:t>配合区农业农村局完成矢量图上图入库工作</w:t>
      </w:r>
      <w:r>
        <w:rPr>
          <w:rFonts w:hint="eastAsia" w:ascii="Times New Roman" w:hAnsi="Times New Roman" w:eastAsia="方正仿宋_GBK" w:cs="Times New Roman"/>
          <w:color w:val="auto"/>
          <w:sz w:val="24"/>
          <w:highlight w:val="none"/>
          <w:u w:val="single"/>
          <w:lang w:eastAsia="zh-CN"/>
        </w:rPr>
        <w:t>，</w:t>
      </w:r>
      <w:r>
        <w:rPr>
          <w:rFonts w:hint="eastAsia" w:ascii="Times New Roman" w:hAnsi="Times New Roman" w:eastAsia="方正仿宋_GBK" w:cs="Times New Roman"/>
          <w:color w:val="auto"/>
          <w:sz w:val="24"/>
          <w:highlight w:val="none"/>
          <w:u w:val="single"/>
          <w:lang w:val="en-US" w:eastAsia="zh-CN"/>
        </w:rPr>
        <w:t>具体按《</w:t>
      </w:r>
      <w:r>
        <w:rPr>
          <w:rFonts w:hint="default" w:ascii="Times New Roman" w:hAnsi="Times New Roman" w:eastAsia="方正仿宋_GBK" w:cs="Times New Roman"/>
          <w:color w:val="auto"/>
          <w:sz w:val="24"/>
          <w:highlight w:val="none"/>
          <w:u w:val="single"/>
          <w:lang w:val="en-US" w:eastAsia="zh-CN"/>
        </w:rPr>
        <w:t>关于印发广东省高标准农田建设</w:t>
      </w:r>
      <w:r>
        <w:rPr>
          <w:rFonts w:hint="eastAsia" w:ascii="Times New Roman" w:hAnsi="Times New Roman" w:eastAsia="方正仿宋_GBK" w:cs="Times New Roman"/>
          <w:color w:val="auto"/>
          <w:sz w:val="24"/>
          <w:highlight w:val="none"/>
          <w:u w:val="single"/>
          <w:lang w:val="en-US" w:eastAsia="zh-CN"/>
        </w:rPr>
        <w:t>相关技术规程的通知》执行。</w:t>
      </w:r>
    </w:p>
    <w:bookmarkEnd w:id="773"/>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.2.5移交、接收全部与部分工程</w:t>
      </w:r>
    </w:p>
    <w:bookmarkEnd w:id="774"/>
    <w:p>
      <w:pPr>
        <w:snapToGrid w:val="0"/>
        <w:spacing w:beforeLines="0" w:afterLines="0"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承包人向发包人移交工程的期限：</w:t>
      </w:r>
      <w:r>
        <w:rPr>
          <w:rFonts w:hint="default" w:ascii="Times New Roman" w:hAnsi="Times New Roman" w:eastAsia="方正仿宋_GBK" w:cs="Times New Roman"/>
          <w:color w:val="auto"/>
          <w:kern w:val="0"/>
          <w:sz w:val="24"/>
          <w:szCs w:val="24"/>
          <w:highlight w:val="none"/>
          <w:lang w:eastAsia="zh-CN"/>
        </w:rPr>
        <w:t>承包人应当在项目通过竣工验收后，</w:t>
      </w:r>
      <w:r>
        <w:rPr>
          <w:rFonts w:hint="default" w:ascii="Times New Roman" w:hAnsi="Times New Roman" w:eastAsia="方正仿宋_GBK" w:cs="Times New Roman"/>
          <w:color w:val="auto"/>
          <w:kern w:val="0"/>
          <w:sz w:val="24"/>
          <w:szCs w:val="24"/>
          <w:highlight w:val="none"/>
          <w:u w:val="single"/>
          <w:lang w:val="en-US" w:eastAsia="zh-CN"/>
        </w:rPr>
        <w:t xml:space="preserve">  </w:t>
      </w:r>
      <w:r>
        <w:rPr>
          <w:rFonts w:hint="default" w:ascii="Times New Roman" w:hAnsi="Times New Roman" w:eastAsia="方正仿宋_GBK" w:cs="Times New Roman"/>
          <w:color w:val="auto"/>
          <w:kern w:val="0"/>
          <w:sz w:val="24"/>
          <w:szCs w:val="24"/>
          <w:highlight w:val="none"/>
          <w:u w:val="none"/>
          <w:lang w:val="en-US" w:eastAsia="zh-CN"/>
        </w:rPr>
        <w:t>个月内移交发包人使用</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kern w:val="0"/>
          <w:sz w:val="24"/>
          <w:szCs w:val="24"/>
          <w:highlight w:val="none"/>
        </w:rPr>
        <w:t>发包人未按本合同约定接收全部或部分工程的，违约金的计算方法为：</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bookmarkEnd w:id="775"/>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rPr>
        <w:t>承包人未按时移交工程的，违约金的计算方法为：</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bookmarkEnd w:id="776"/>
    <w:p>
      <w:pPr>
        <w:snapToGrid w:val="0"/>
        <w:spacing w:beforeLines="0" w:after="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bookmarkStart w:id="778" w:name="_Toc109149878"/>
      <w:bookmarkStart w:id="779" w:name="_Toc20921"/>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 xml:space="preserve">.6 </w:t>
      </w:r>
      <w:r>
        <w:rPr>
          <w:rFonts w:hint="default" w:ascii="Times New Roman" w:hAnsi="Times New Roman" w:eastAsia="方正仿宋_GBK" w:cs="Times New Roman"/>
          <w:color w:val="auto"/>
          <w:sz w:val="24"/>
          <w:szCs w:val="24"/>
          <w:highlight w:val="none"/>
          <w:lang w:eastAsia="zh-CN"/>
        </w:rPr>
        <w:t>完工</w:t>
      </w:r>
      <w:r>
        <w:rPr>
          <w:rFonts w:hint="default" w:ascii="Times New Roman" w:hAnsi="Times New Roman" w:eastAsia="方正仿宋_GBK" w:cs="Times New Roman"/>
          <w:color w:val="auto"/>
          <w:sz w:val="24"/>
          <w:szCs w:val="24"/>
          <w:highlight w:val="none"/>
        </w:rPr>
        <w:t>退场</w:t>
      </w:r>
      <w:bookmarkEnd w:id="778"/>
      <w:bookmarkEnd w:id="779"/>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w:t>
      </w:r>
      <w:r>
        <w:rPr>
          <w:rFonts w:hint="default" w:ascii="Times New Roman" w:hAnsi="Times New Roman" w:eastAsia="方正仿宋_GBK" w:cs="Times New Roman"/>
          <w:color w:val="auto"/>
          <w:kern w:val="0"/>
          <w:sz w:val="24"/>
          <w:szCs w:val="24"/>
          <w:highlight w:val="none"/>
          <w:lang w:eastAsia="zh-CN"/>
        </w:rPr>
        <w:t>完工</w:t>
      </w:r>
      <w:r>
        <w:rPr>
          <w:rFonts w:hint="default" w:ascii="Times New Roman" w:hAnsi="Times New Roman" w:eastAsia="方正仿宋_GBK" w:cs="Times New Roman"/>
          <w:color w:val="auto"/>
          <w:kern w:val="0"/>
          <w:sz w:val="24"/>
          <w:szCs w:val="24"/>
          <w:highlight w:val="none"/>
        </w:rPr>
        <w:t>退场的期限：</w:t>
      </w:r>
      <w:r>
        <w:rPr>
          <w:rFonts w:hint="eastAsia"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kern w:val="0"/>
          <w:sz w:val="24"/>
          <w:szCs w:val="24"/>
          <w:highlight w:val="none"/>
        </w:rPr>
        <w:t>。</w:t>
      </w:r>
    </w:p>
    <w:p>
      <w:pPr>
        <w:pStyle w:val="5"/>
        <w:snapToGrid w:val="0"/>
        <w:spacing w:before="0"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bookmarkStart w:id="780" w:name="_Toc351203646"/>
      <w:r>
        <w:rPr>
          <w:rFonts w:hint="default" w:ascii="Times New Roman" w:hAnsi="Times New Roman" w:eastAsia="方正仿宋_GBK" w:cs="Times New Roman"/>
          <w:color w:val="auto"/>
          <w:sz w:val="24"/>
          <w:szCs w:val="24"/>
          <w:highlight w:val="none"/>
        </w:rPr>
        <w:t>1</w:t>
      </w:r>
      <w:r>
        <w:rPr>
          <w:rFonts w:hint="eastAsia"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lang w:val="en-US" w:eastAsia="zh-CN"/>
        </w:rPr>
        <w:t>工程</w:t>
      </w:r>
      <w:r>
        <w:rPr>
          <w:rFonts w:hint="default" w:ascii="Times New Roman" w:hAnsi="Times New Roman" w:eastAsia="方正仿宋_GBK" w:cs="Times New Roman"/>
          <w:color w:val="auto"/>
          <w:sz w:val="24"/>
          <w:szCs w:val="24"/>
          <w:highlight w:val="none"/>
        </w:rPr>
        <w:t>结算</w:t>
      </w:r>
      <w:bookmarkEnd w:id="780"/>
    </w:p>
    <w:p>
      <w:pPr>
        <w:snapToGrid w:val="0"/>
        <w:spacing w:beforeLines="0" w:after="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bookmarkStart w:id="781" w:name="_Toc109149879"/>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 xml:space="preserve">.1 </w:t>
      </w:r>
      <w:r>
        <w:rPr>
          <w:rFonts w:hint="default" w:ascii="Times New Roman" w:hAnsi="Times New Roman" w:eastAsia="方正仿宋_GBK" w:cs="Times New Roman"/>
          <w:color w:val="auto"/>
          <w:sz w:val="24"/>
          <w:szCs w:val="24"/>
          <w:highlight w:val="none"/>
          <w:lang w:eastAsia="zh-CN"/>
        </w:rPr>
        <w:t>工程</w:t>
      </w:r>
      <w:r>
        <w:rPr>
          <w:rFonts w:hint="default" w:ascii="Times New Roman" w:hAnsi="Times New Roman" w:eastAsia="方正仿宋_GBK" w:cs="Times New Roman"/>
          <w:color w:val="auto"/>
          <w:sz w:val="24"/>
          <w:szCs w:val="24"/>
          <w:highlight w:val="none"/>
        </w:rPr>
        <w:t>结算申请</w:t>
      </w:r>
      <w:bookmarkEnd w:id="781"/>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承包人提交完工结算申请单的期限：承包人</w:t>
      </w:r>
      <w:r>
        <w:rPr>
          <w:rFonts w:hint="default" w:ascii="Times New Roman" w:hAnsi="Times New Roman" w:eastAsia="方正仿宋_GBK" w:cs="Times New Roman"/>
          <w:color w:val="auto"/>
          <w:sz w:val="24"/>
          <w:szCs w:val="24"/>
          <w:highlight w:val="none"/>
          <w:lang w:eastAsia="zh-CN"/>
        </w:rPr>
        <w:t>应当</w:t>
      </w:r>
      <w:r>
        <w:rPr>
          <w:rFonts w:hint="default" w:ascii="Times New Roman" w:hAnsi="Times New Roman" w:eastAsia="方正仿宋_GBK" w:cs="Times New Roman"/>
          <w:color w:val="auto"/>
          <w:sz w:val="24"/>
          <w:szCs w:val="24"/>
          <w:highlight w:val="none"/>
        </w:rPr>
        <w:t>在</w:t>
      </w:r>
      <w:r>
        <w:rPr>
          <w:rFonts w:hint="default" w:ascii="Times New Roman" w:hAnsi="Times New Roman" w:eastAsia="方正仿宋_GBK" w:cs="Times New Roman"/>
          <w:color w:val="auto"/>
          <w:sz w:val="24"/>
          <w:szCs w:val="24"/>
          <w:highlight w:val="none"/>
          <w:lang w:eastAsia="zh-CN"/>
        </w:rPr>
        <w:t>通过区级初步验收，取得初步验收意见后的</w:t>
      </w:r>
      <w:r>
        <w:rPr>
          <w:rFonts w:hint="eastAsia"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天</w:t>
      </w:r>
      <w:r>
        <w:rPr>
          <w:rFonts w:hint="default" w:ascii="Times New Roman" w:hAnsi="Times New Roman" w:eastAsia="方正仿宋_GBK" w:cs="Times New Roman"/>
          <w:color w:val="auto"/>
          <w:sz w:val="24"/>
          <w:szCs w:val="24"/>
          <w:highlight w:val="none"/>
          <w:lang w:eastAsia="zh-CN"/>
        </w:rPr>
        <w:t>内，</w:t>
      </w:r>
      <w:r>
        <w:rPr>
          <w:rFonts w:hint="default" w:ascii="Times New Roman" w:hAnsi="Times New Roman" w:eastAsia="方正仿宋_GBK" w:cs="Times New Roman"/>
          <w:color w:val="auto"/>
          <w:sz w:val="24"/>
          <w:szCs w:val="24"/>
          <w:highlight w:val="none"/>
        </w:rPr>
        <w:t>向发包人和监理人提交</w:t>
      </w:r>
      <w:r>
        <w:rPr>
          <w:rFonts w:hint="default" w:ascii="Times New Roman" w:hAnsi="Times New Roman" w:eastAsia="方正仿宋_GBK" w:cs="Times New Roman"/>
          <w:color w:val="auto"/>
          <w:sz w:val="24"/>
          <w:szCs w:val="24"/>
          <w:highlight w:val="none"/>
          <w:lang w:eastAsia="zh-CN"/>
        </w:rPr>
        <w:t>工程</w:t>
      </w:r>
      <w:r>
        <w:rPr>
          <w:rFonts w:hint="default" w:ascii="Times New Roman" w:hAnsi="Times New Roman" w:eastAsia="方正仿宋_GBK" w:cs="Times New Roman"/>
          <w:color w:val="auto"/>
          <w:sz w:val="24"/>
          <w:szCs w:val="24"/>
          <w:highlight w:val="none"/>
        </w:rPr>
        <w:t>结算申请单，并提交完整的结算资料。</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lang w:eastAsia="zh-CN"/>
        </w:rPr>
        <w:t>工程</w:t>
      </w:r>
      <w:r>
        <w:rPr>
          <w:rFonts w:hint="default" w:ascii="Times New Roman" w:hAnsi="Times New Roman" w:eastAsia="方正仿宋_GBK" w:cs="Times New Roman"/>
          <w:color w:val="auto"/>
          <w:sz w:val="24"/>
          <w:szCs w:val="24"/>
          <w:highlight w:val="none"/>
        </w:rPr>
        <w:t>结算申请单应包括的内容：</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bookmarkStart w:id="782" w:name="_Toc1715"/>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 xml:space="preserve">.2 </w:t>
      </w:r>
      <w:r>
        <w:rPr>
          <w:rFonts w:hint="default" w:ascii="Times New Roman" w:hAnsi="Times New Roman" w:eastAsia="方正仿宋_GBK" w:cs="Times New Roman"/>
          <w:color w:val="auto"/>
          <w:sz w:val="24"/>
          <w:szCs w:val="24"/>
          <w:highlight w:val="none"/>
          <w:lang w:eastAsia="zh-CN"/>
        </w:rPr>
        <w:t>工程</w:t>
      </w:r>
      <w:r>
        <w:rPr>
          <w:rFonts w:hint="default" w:ascii="Times New Roman" w:hAnsi="Times New Roman" w:eastAsia="方正仿宋_GBK" w:cs="Times New Roman"/>
          <w:color w:val="auto"/>
          <w:sz w:val="24"/>
          <w:szCs w:val="24"/>
          <w:highlight w:val="none"/>
        </w:rPr>
        <w:t>结算审核</w:t>
      </w:r>
      <w:bookmarkEnd w:id="782"/>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发包人完成</w:t>
      </w:r>
      <w:r>
        <w:rPr>
          <w:rFonts w:hint="default" w:ascii="Times New Roman" w:hAnsi="Times New Roman" w:eastAsia="方正仿宋_GBK" w:cs="Times New Roman"/>
          <w:color w:val="auto"/>
          <w:sz w:val="24"/>
          <w:szCs w:val="24"/>
          <w:highlight w:val="none"/>
          <w:lang w:eastAsia="zh-CN"/>
        </w:rPr>
        <w:t>工程结算</w:t>
      </w:r>
      <w:r>
        <w:rPr>
          <w:rFonts w:hint="default" w:ascii="Times New Roman" w:hAnsi="Times New Roman" w:eastAsia="方正仿宋_GBK" w:cs="Times New Roman"/>
          <w:color w:val="auto"/>
          <w:sz w:val="24"/>
          <w:szCs w:val="24"/>
          <w:highlight w:val="none"/>
        </w:rPr>
        <w:t>付款的期限：</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rPr>
        <w:t>关于</w:t>
      </w:r>
      <w:r>
        <w:rPr>
          <w:rFonts w:hint="default" w:ascii="Times New Roman" w:hAnsi="Times New Roman" w:eastAsia="方正仿宋_GBK" w:cs="Times New Roman"/>
          <w:color w:val="auto"/>
          <w:sz w:val="24"/>
          <w:szCs w:val="24"/>
          <w:highlight w:val="none"/>
          <w:lang w:eastAsia="zh-CN"/>
        </w:rPr>
        <w:t>工程结算</w:t>
      </w:r>
      <w:r>
        <w:rPr>
          <w:rFonts w:hint="default" w:ascii="Times New Roman" w:hAnsi="Times New Roman" w:eastAsia="方正仿宋_GBK" w:cs="Times New Roman"/>
          <w:color w:val="auto"/>
          <w:sz w:val="24"/>
          <w:szCs w:val="24"/>
          <w:highlight w:val="none"/>
        </w:rPr>
        <w:t>付款证书异议部分复核的方式和程序：</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.4 最终结清</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3</w:t>
      </w:r>
      <w:r>
        <w:rPr>
          <w:rFonts w:hint="default" w:ascii="Times New Roman" w:hAnsi="Times New Roman" w:eastAsia="方正仿宋_GBK" w:cs="Times New Roman"/>
          <w:color w:val="auto"/>
          <w:kern w:val="0"/>
          <w:sz w:val="24"/>
          <w:szCs w:val="24"/>
          <w:highlight w:val="none"/>
        </w:rPr>
        <w:t>.4.1 最终结清申请单</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承包人提交最终结清申请单的份数：</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rPr>
        <w:t>承包人提交最终结算申请单的期限：</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 xml:space="preserve">。 </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.4.2 最终结清证书和支付</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（1）发包人完成最终结清申请单的审批并颁发最终结清证书的期限：</w:t>
      </w:r>
      <w:r>
        <w:rPr>
          <w:rFonts w:hint="default" w:ascii="Times New Roman" w:hAnsi="Times New Roman" w:eastAsia="方正仿宋_GBK" w:cs="Times New Roman"/>
          <w:color w:val="auto"/>
          <w:sz w:val="24"/>
          <w:szCs w:val="24"/>
          <w:highlight w:val="none"/>
          <w:u w:val="single"/>
          <w:lang w:val="en-US" w:eastAsia="zh-CN"/>
        </w:rPr>
        <w:t xml:space="preserve">   </w:t>
      </w:r>
      <w:r>
        <w:rPr>
          <w:rFonts w:hint="eastAsia"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（2）发包人完成支付的期限：</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bookmarkEnd w:id="765"/>
    <w:bookmarkEnd w:id="766"/>
    <w:bookmarkEnd w:id="767"/>
    <w:bookmarkEnd w:id="768"/>
    <w:bookmarkEnd w:id="769"/>
    <w:bookmarkEnd w:id="770"/>
    <w:bookmarkEnd w:id="771"/>
    <w:bookmarkEnd w:id="777"/>
    <w:p>
      <w:pPr>
        <w:pStyle w:val="5"/>
        <w:snapToGrid w:val="0"/>
        <w:spacing w:before="0"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bookmarkStart w:id="783" w:name="_Toc351203647"/>
      <w:bookmarkStart w:id="784" w:name="_Toc267251483"/>
      <w:bookmarkStart w:id="785" w:name="_Toc267251484"/>
      <w:bookmarkStart w:id="786" w:name="_Toc267251482"/>
      <w:bookmarkStart w:id="787" w:name="_Toc267251485"/>
      <w:bookmarkStart w:id="788" w:name="_Toc267251489"/>
      <w:bookmarkStart w:id="789" w:name="_Toc267251486"/>
      <w:bookmarkStart w:id="790" w:name="_Toc267251490"/>
      <w:bookmarkStart w:id="791" w:name="_Toc267251488"/>
      <w:bookmarkStart w:id="792" w:name="_Toc267251496"/>
      <w:bookmarkStart w:id="793" w:name="_Toc267251498"/>
      <w:bookmarkStart w:id="794" w:name="_Toc267251501"/>
      <w:bookmarkStart w:id="795" w:name="_Toc267251497"/>
      <w:bookmarkStart w:id="796" w:name="_Toc267251491"/>
      <w:bookmarkStart w:id="797" w:name="_Toc267251494"/>
      <w:bookmarkStart w:id="798" w:name="_Toc267251502"/>
      <w:bookmarkStart w:id="799" w:name="_Toc267251493"/>
      <w:bookmarkStart w:id="800" w:name="_Toc267251503"/>
      <w:bookmarkStart w:id="801" w:name="_Toc267251492"/>
      <w:bookmarkStart w:id="802" w:name="_Toc267251499"/>
      <w:bookmarkStart w:id="803" w:name="_Toc267251495"/>
      <w:bookmarkStart w:id="804" w:name="_Toc267251507"/>
      <w:bookmarkStart w:id="805" w:name="_Toc267251504"/>
      <w:bookmarkStart w:id="806" w:name="_Toc267251506"/>
      <w:bookmarkStart w:id="807" w:name="_Toc267251508"/>
      <w:bookmarkStart w:id="808" w:name="_Toc267251515"/>
      <w:bookmarkStart w:id="809" w:name="_Toc267251514"/>
      <w:bookmarkStart w:id="810" w:name="_Toc267251511"/>
      <w:bookmarkStart w:id="811" w:name="_Toc267251513"/>
      <w:bookmarkStart w:id="812" w:name="_Toc267251509"/>
      <w:bookmarkStart w:id="813" w:name="_Toc267251510"/>
      <w:r>
        <w:rPr>
          <w:rFonts w:hint="default" w:ascii="Times New Roman" w:hAnsi="Times New Roman" w:eastAsia="方正仿宋_GBK" w:cs="Times New Roman"/>
          <w:color w:val="auto"/>
          <w:sz w:val="24"/>
          <w:szCs w:val="24"/>
          <w:highlight w:val="none"/>
        </w:rPr>
        <w:t>1</w:t>
      </w:r>
      <w:r>
        <w:rPr>
          <w:rFonts w:hint="eastAsia"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 缺陷责任期与保修</w:t>
      </w:r>
      <w:bookmarkEnd w:id="783"/>
    </w:p>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.2缺陷责任期</w:t>
      </w:r>
      <w:bookmarkEnd w:id="784"/>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rPr>
        <w:t>缺陷责任期的具体期限：</w:t>
      </w:r>
      <w:r>
        <w:rPr>
          <w:rFonts w:hint="default" w:ascii="Times New Roman" w:hAnsi="Times New Roman" w:eastAsia="方正仿宋_GBK" w:cs="Times New Roman"/>
          <w:color w:val="auto"/>
          <w:sz w:val="24"/>
          <w:szCs w:val="24"/>
          <w:highlight w:val="none"/>
          <w:u w:val="single"/>
          <w:lang w:val="en-US" w:eastAsia="zh-CN"/>
        </w:rPr>
        <w:t xml:space="preserve">  工程通过竣工验收之日起</w:t>
      </w:r>
      <w:r>
        <w:rPr>
          <w:rFonts w:hint="eastAsia" w:eastAsia="方正仿宋_GBK" w:cs="Times New Roman"/>
          <w:color w:val="auto"/>
          <w:sz w:val="24"/>
          <w:szCs w:val="24"/>
          <w:highlight w:val="none"/>
          <w:u w:val="single"/>
          <w:lang w:val="en-US" w:eastAsia="zh-CN"/>
        </w:rPr>
        <w:t>1年</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bookmarkStart w:id="814" w:name="_Toc11844"/>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.3 质量保证金</w:t>
      </w:r>
      <w:bookmarkEnd w:id="814"/>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关于是否扣留质量保证金的约定：</w:t>
      </w:r>
      <w:r>
        <w:rPr>
          <w:rFonts w:hint="default" w:ascii="Times New Roman" w:hAnsi="Times New Roman" w:eastAsia="方正仿宋_GBK" w:cs="Times New Roman"/>
          <w:color w:val="auto"/>
          <w:sz w:val="24"/>
          <w:szCs w:val="24"/>
          <w:highlight w:val="none"/>
          <w:u w:val="single"/>
          <w:lang w:val="en-US" w:eastAsia="zh-CN"/>
        </w:rPr>
        <w:t xml:space="preserve"> </w:t>
      </w:r>
      <w:r>
        <w:rPr>
          <w:rFonts w:hint="eastAsia" w:eastAsia="方正仿宋_GBK" w:cs="Times New Roman"/>
          <w:color w:val="auto"/>
          <w:sz w:val="24"/>
          <w:szCs w:val="24"/>
          <w:highlight w:val="none"/>
          <w:u w:val="single"/>
          <w:lang w:val="en-US" w:eastAsia="zh-CN"/>
        </w:rPr>
        <w:t>扣留质量保证金</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在工程项目竣工前，承包人按专用合同条款第3.7</w:t>
      </w:r>
      <w:r>
        <w:rPr>
          <w:rFonts w:hint="eastAsia" w:eastAsia="方正仿宋_GBK" w:cs="Times New Roman"/>
          <w:color w:val="auto"/>
          <w:sz w:val="24"/>
          <w:szCs w:val="24"/>
          <w:highlight w:val="none"/>
          <w:lang w:eastAsia="zh-CN"/>
        </w:rPr>
        <w:t>款</w:t>
      </w:r>
      <w:r>
        <w:rPr>
          <w:rFonts w:hint="default" w:ascii="Times New Roman" w:hAnsi="Times New Roman" w:eastAsia="方正仿宋_GBK" w:cs="Times New Roman"/>
          <w:color w:val="auto"/>
          <w:sz w:val="24"/>
          <w:szCs w:val="24"/>
          <w:highlight w:val="none"/>
        </w:rPr>
        <w:t>提供履约担保的，发包人不得同时预留工程质量保证金。</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bookmarkStart w:id="815" w:name="_Toc12926"/>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.3.1 承包人提供质量保证金的方式</w:t>
      </w:r>
      <w:bookmarkEnd w:id="815"/>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质量保证金采用以下第</w:t>
      </w:r>
      <w:r>
        <w:rPr>
          <w:rFonts w:hint="eastAsia" w:eastAsia="方正仿宋_GBK" w:cs="Times New Roman"/>
          <w:color w:val="auto"/>
          <w:sz w:val="24"/>
          <w:szCs w:val="24"/>
          <w:highlight w:val="none"/>
          <w:u w:val="single"/>
          <w:lang w:eastAsia="zh-CN"/>
        </w:rPr>
        <w:t>（</w:t>
      </w:r>
      <w:r>
        <w:rPr>
          <w:rFonts w:hint="eastAsia" w:eastAsia="方正仿宋_GBK" w:cs="Times New Roman"/>
          <w:color w:val="auto"/>
          <w:sz w:val="24"/>
          <w:szCs w:val="24"/>
          <w:highlight w:val="none"/>
          <w:u w:val="single"/>
          <w:lang w:val="en-US" w:eastAsia="zh-CN"/>
        </w:rPr>
        <w:t>2</w:t>
      </w:r>
      <w:r>
        <w:rPr>
          <w:rFonts w:hint="eastAsia" w:eastAsia="方正仿宋_GBK" w:cs="Times New Roman"/>
          <w:color w:val="auto"/>
          <w:sz w:val="24"/>
          <w:szCs w:val="24"/>
          <w:highlight w:val="none"/>
          <w:u w:val="single"/>
          <w:lang w:eastAsia="zh-CN"/>
        </w:rPr>
        <w:t>）</w:t>
      </w:r>
      <w:r>
        <w:rPr>
          <w:rFonts w:hint="default" w:ascii="Times New Roman" w:hAnsi="Times New Roman" w:eastAsia="方正仿宋_GBK" w:cs="Times New Roman"/>
          <w:color w:val="auto"/>
          <w:sz w:val="24"/>
          <w:szCs w:val="24"/>
          <w:highlight w:val="none"/>
        </w:rPr>
        <w:t>种方式：</w:t>
      </w:r>
    </w:p>
    <w:p>
      <w:pPr>
        <w:autoSpaceDE w:val="0"/>
        <w:autoSpaceDN w:val="0"/>
        <w:adjustRightInd w:val="0"/>
        <w:snapToGrid w:val="0"/>
        <w:spacing w:beforeLines="0" w:afterLines="0"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（1）质量保证金保函，保证金额为：</w:t>
      </w:r>
      <w:r>
        <w:rPr>
          <w:rFonts w:hint="default" w:ascii="Times New Roman" w:hAnsi="Times New Roman" w:eastAsia="方正仿宋_GBK" w:cs="Times New Roman"/>
          <w:color w:val="auto"/>
          <w:kern w:val="0"/>
          <w:sz w:val="24"/>
          <w:szCs w:val="24"/>
          <w:highlight w:val="none"/>
          <w:u w:val="single"/>
          <w:lang w:val="en-US" w:eastAsia="zh-CN"/>
        </w:rPr>
        <w:t xml:space="preserve">       </w:t>
      </w:r>
      <w:r>
        <w:rPr>
          <w:rFonts w:hint="default" w:ascii="Times New Roman" w:hAnsi="Times New Roman" w:eastAsia="方正仿宋_GBK" w:cs="Times New Roman"/>
          <w:color w:val="auto"/>
          <w:kern w:val="0"/>
          <w:sz w:val="24"/>
          <w:szCs w:val="24"/>
          <w:highlight w:val="none"/>
        </w:rPr>
        <w:t xml:space="preserve">； </w:t>
      </w:r>
    </w:p>
    <w:p>
      <w:pPr>
        <w:autoSpaceDE w:val="0"/>
        <w:autoSpaceDN w:val="0"/>
        <w:adjustRightInd w:val="0"/>
        <w:snapToGrid w:val="0"/>
        <w:spacing w:beforeLines="0" w:afterLines="0"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w:t>
      </w:r>
      <w:r>
        <w:rPr>
          <w:rFonts w:hint="default" w:ascii="Times New Roman" w:hAnsi="Times New Roman" w:eastAsia="方正仿宋_GBK" w:cs="Times New Roman"/>
          <w:color w:val="auto"/>
          <w:kern w:val="0"/>
          <w:sz w:val="24"/>
          <w:szCs w:val="24"/>
          <w:highlight w:val="none"/>
          <w:lang w:val="en-US" w:eastAsia="zh-CN"/>
        </w:rPr>
        <w:t xml:space="preserve"> </w:t>
      </w:r>
      <w:r>
        <w:rPr>
          <w:rFonts w:hint="default" w:ascii="Times New Roman" w:hAnsi="Times New Roman" w:eastAsia="方正仿宋_GBK" w:cs="Times New Roman"/>
          <w:color w:val="auto"/>
          <w:kern w:val="0"/>
          <w:sz w:val="24"/>
          <w:szCs w:val="24"/>
          <w:highlight w:val="none"/>
          <w:u w:val="single"/>
          <w:lang w:val="en-US" w:eastAsia="zh-CN"/>
        </w:rPr>
        <w:t xml:space="preserve"> </w:t>
      </w:r>
      <w:r>
        <w:rPr>
          <w:rFonts w:hint="eastAsia" w:eastAsia="方正仿宋_GBK" w:cs="Times New Roman"/>
          <w:color w:val="auto"/>
          <w:kern w:val="0"/>
          <w:sz w:val="24"/>
          <w:szCs w:val="24"/>
          <w:highlight w:val="none"/>
          <w:u w:val="single"/>
          <w:lang w:val="en-US" w:eastAsia="zh-CN"/>
        </w:rPr>
        <w:t>3</w:t>
      </w:r>
      <w:r>
        <w:rPr>
          <w:rFonts w:hint="default" w:ascii="Times New Roman" w:hAnsi="Times New Roman" w:eastAsia="方正仿宋_GBK" w:cs="Times New Roman"/>
          <w:color w:val="auto"/>
          <w:kern w:val="0"/>
          <w:sz w:val="24"/>
          <w:szCs w:val="24"/>
          <w:highlight w:val="none"/>
          <w:u w:val="single"/>
          <w:lang w:val="en-US" w:eastAsia="zh-CN"/>
        </w:rPr>
        <w:t xml:space="preserve"> </w:t>
      </w:r>
      <w:r>
        <w:rPr>
          <w:rFonts w:hint="default" w:ascii="Times New Roman" w:hAnsi="Times New Roman" w:eastAsia="方正仿宋_GBK" w:cs="Times New Roman"/>
          <w:color w:val="auto"/>
          <w:kern w:val="0"/>
          <w:sz w:val="24"/>
          <w:szCs w:val="24"/>
          <w:highlight w:val="none"/>
        </w:rPr>
        <w:t>%的工程款；</w:t>
      </w:r>
    </w:p>
    <w:p>
      <w:pPr>
        <w:autoSpaceDE w:val="0"/>
        <w:autoSpaceDN w:val="0"/>
        <w:adjustRightInd w:val="0"/>
        <w:snapToGrid w:val="0"/>
        <w:spacing w:beforeLines="0" w:afterLines="0" w:line="520" w:lineRule="exact"/>
        <w:ind w:firstLine="480" w:firstLineChars="200"/>
        <w:jc w:val="left"/>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rPr>
        <w:t>（3）其他方式:</w:t>
      </w:r>
      <w:r>
        <w:rPr>
          <w:rFonts w:hint="default" w:ascii="Times New Roman" w:hAnsi="Times New Roman" w:eastAsia="方正仿宋_GBK" w:cs="Times New Roman"/>
          <w:color w:val="auto"/>
          <w:kern w:val="0"/>
          <w:sz w:val="24"/>
          <w:szCs w:val="24"/>
          <w:highlight w:val="none"/>
          <w:lang w:val="en-US" w:eastAsia="zh-CN"/>
        </w:rPr>
        <w:t xml:space="preserve"> </w:t>
      </w:r>
      <w:r>
        <w:rPr>
          <w:rFonts w:hint="default" w:ascii="Times New Roman" w:hAnsi="Times New Roman" w:eastAsia="方正仿宋_GBK" w:cs="Times New Roman"/>
          <w:color w:val="auto"/>
          <w:kern w:val="0"/>
          <w:sz w:val="24"/>
          <w:szCs w:val="24"/>
          <w:highlight w:val="none"/>
          <w:u w:val="single"/>
          <w:lang w:val="en-US" w:eastAsia="zh-CN"/>
        </w:rPr>
        <w:t xml:space="preserve">         </w:t>
      </w:r>
      <w:r>
        <w:rPr>
          <w:rFonts w:hint="default" w:ascii="Times New Roman" w:hAnsi="Times New Roman" w:eastAsia="方正仿宋_GBK" w:cs="Times New Roman"/>
          <w:color w:val="auto"/>
          <w:kern w:val="0"/>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bookmarkStart w:id="816" w:name="_Toc2488"/>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.3.2 质量保证金的扣留</w:t>
      </w:r>
      <w:bookmarkEnd w:id="816"/>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质量保证金的扣留采取以下第</w:t>
      </w:r>
      <w:r>
        <w:rPr>
          <w:rFonts w:hint="eastAsia" w:eastAsia="方正仿宋_GBK" w:cs="Times New Roman"/>
          <w:color w:val="auto"/>
          <w:sz w:val="24"/>
          <w:szCs w:val="24"/>
          <w:highlight w:val="none"/>
          <w:u w:val="single"/>
          <w:lang w:eastAsia="zh-CN"/>
        </w:rPr>
        <w:t>（</w:t>
      </w:r>
      <w:r>
        <w:rPr>
          <w:rFonts w:hint="eastAsia" w:eastAsia="方正仿宋_GBK" w:cs="Times New Roman"/>
          <w:color w:val="auto"/>
          <w:sz w:val="24"/>
          <w:szCs w:val="24"/>
          <w:highlight w:val="none"/>
          <w:u w:val="single"/>
          <w:lang w:val="en-US" w:eastAsia="zh-CN"/>
        </w:rPr>
        <w:t>2</w:t>
      </w:r>
      <w:r>
        <w:rPr>
          <w:rFonts w:hint="eastAsia" w:eastAsia="方正仿宋_GBK" w:cs="Times New Roman"/>
          <w:color w:val="auto"/>
          <w:sz w:val="24"/>
          <w:szCs w:val="24"/>
          <w:highlight w:val="none"/>
          <w:u w:val="single"/>
          <w:lang w:eastAsia="zh-CN"/>
        </w:rPr>
        <w:t>）</w:t>
      </w:r>
      <w:r>
        <w:rPr>
          <w:rFonts w:hint="default" w:ascii="Times New Roman" w:hAnsi="Times New Roman" w:eastAsia="方正仿宋_GBK" w:cs="Times New Roman"/>
          <w:color w:val="auto"/>
          <w:sz w:val="24"/>
          <w:szCs w:val="24"/>
          <w:highlight w:val="none"/>
        </w:rPr>
        <w:t>种方式：</w:t>
      </w:r>
    </w:p>
    <w:p>
      <w:pPr>
        <w:autoSpaceDE w:val="0"/>
        <w:autoSpaceDN w:val="0"/>
        <w:adjustRightInd w:val="0"/>
        <w:snapToGrid w:val="0"/>
        <w:spacing w:beforeLines="0" w:afterLines="0"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（1）在支付工程进度款时逐次扣留，在此情形下，质量保证金的计算基数不包括预付款的支付、扣回以及价格调整的金额；</w:t>
      </w:r>
    </w:p>
    <w:p>
      <w:pPr>
        <w:autoSpaceDE w:val="0"/>
        <w:autoSpaceDN w:val="0"/>
        <w:adjustRightInd w:val="0"/>
        <w:snapToGrid w:val="0"/>
        <w:spacing w:beforeLines="0" w:afterLines="0" w:line="520" w:lineRule="exact"/>
        <w:ind w:firstLine="480" w:firstLineChars="200"/>
        <w:jc w:val="left"/>
        <w:rPr>
          <w:rFonts w:hint="default" w:ascii="Times New Roman" w:hAnsi="Times New Roman" w:eastAsia="方正仿宋_GBK" w:cs="Times New Roman"/>
          <w:color w:val="auto"/>
          <w:kern w:val="0"/>
          <w:sz w:val="24"/>
          <w:szCs w:val="24"/>
          <w:highlight w:val="none"/>
        </w:rPr>
      </w:pPr>
      <w:bookmarkStart w:id="817" w:name="_Toc6724"/>
      <w:r>
        <w:rPr>
          <w:rFonts w:hint="default" w:ascii="Times New Roman" w:hAnsi="Times New Roman" w:eastAsia="方正仿宋_GBK" w:cs="Times New Roman"/>
          <w:color w:val="auto"/>
          <w:kern w:val="0"/>
          <w:sz w:val="24"/>
          <w:szCs w:val="24"/>
          <w:highlight w:val="none"/>
        </w:rPr>
        <w:t>（2）工程完工结算时一次性扣留质量保证金；</w:t>
      </w:r>
      <w:bookmarkEnd w:id="817"/>
    </w:p>
    <w:p>
      <w:pPr>
        <w:autoSpaceDE w:val="0"/>
        <w:autoSpaceDN w:val="0"/>
        <w:adjustRightInd w:val="0"/>
        <w:snapToGrid w:val="0"/>
        <w:spacing w:beforeLines="0" w:afterLines="0" w:line="520" w:lineRule="exact"/>
        <w:ind w:firstLine="480" w:firstLineChars="200"/>
        <w:jc w:val="left"/>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（3）其他扣留方式</w:t>
      </w:r>
      <w:r>
        <w:rPr>
          <w:rFonts w:hint="default" w:ascii="Times New Roman" w:hAnsi="Times New Roman" w:eastAsia="方正仿宋_GBK"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lang w:val="en-US" w:eastAsia="zh-CN"/>
        </w:rPr>
        <w:t xml:space="preserve"> </w:t>
      </w:r>
      <w:r>
        <w:rPr>
          <w:rFonts w:hint="default" w:ascii="Times New Roman" w:hAnsi="Times New Roman" w:eastAsia="方正仿宋_GBK" w:cs="Times New Roman"/>
          <w:color w:val="auto"/>
          <w:kern w:val="0"/>
          <w:sz w:val="24"/>
          <w:szCs w:val="24"/>
          <w:highlight w:val="none"/>
          <w:u w:val="single"/>
          <w:lang w:val="en-US" w:eastAsia="zh-CN"/>
        </w:rPr>
        <w:t xml:space="preserve">      </w:t>
      </w:r>
      <w:r>
        <w:rPr>
          <w:rFonts w:hint="default" w:ascii="Times New Roman" w:hAnsi="Times New Roman" w:eastAsia="方正仿宋_GBK" w:cs="Times New Roman"/>
          <w:color w:val="auto"/>
          <w:kern w:val="0"/>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kern w:val="0"/>
          <w:sz w:val="24"/>
          <w:szCs w:val="24"/>
          <w:highlight w:val="none"/>
          <w:u w:val="single"/>
        </w:rPr>
      </w:pPr>
      <w:r>
        <w:rPr>
          <w:rFonts w:hint="default" w:ascii="Times New Roman" w:hAnsi="Times New Roman" w:eastAsia="方正仿宋_GBK" w:cs="Times New Roman"/>
          <w:color w:val="auto"/>
          <w:sz w:val="24"/>
          <w:szCs w:val="24"/>
          <w:highlight w:val="none"/>
        </w:rPr>
        <w:t>关于质量保证金的补充约定：</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kern w:val="0"/>
          <w:sz w:val="24"/>
          <w:szCs w:val="24"/>
          <w:highlight w:val="none"/>
        </w:rPr>
        <w:t>。</w:t>
      </w:r>
    </w:p>
    <w:bookmarkEnd w:id="785"/>
    <w:bookmarkEnd w:id="786"/>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.4保修</w:t>
      </w:r>
    </w:p>
    <w:bookmarkEnd w:id="787"/>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.4.1 保修责任</w:t>
      </w:r>
    </w:p>
    <w:p>
      <w:pPr>
        <w:snapToGrid w:val="0"/>
        <w:spacing w:beforeLines="0" w:afterLines="0" w:line="520" w:lineRule="exact"/>
        <w:ind w:firstLine="480" w:firstLineChars="200"/>
        <w:jc w:val="left"/>
        <w:rPr>
          <w:rFonts w:hint="default" w:ascii="Times New Roman" w:hAnsi="Times New Roman" w:eastAsia="方正仿宋_GBK" w:cs="Times New Roman"/>
          <w:color w:val="auto"/>
          <w:kern w:val="0"/>
          <w:sz w:val="24"/>
          <w:szCs w:val="24"/>
          <w:highlight w:val="none"/>
          <w:u w:val="single"/>
        </w:rPr>
      </w:pPr>
      <w:r>
        <w:rPr>
          <w:rFonts w:hint="default" w:ascii="Times New Roman" w:hAnsi="Times New Roman" w:eastAsia="方正仿宋_GBK" w:cs="Times New Roman"/>
          <w:color w:val="auto"/>
          <w:sz w:val="24"/>
          <w:szCs w:val="24"/>
          <w:highlight w:val="none"/>
        </w:rPr>
        <w:t>工程保修期为：</w:t>
      </w:r>
      <w:r>
        <w:rPr>
          <w:rFonts w:hint="default" w:ascii="Times New Roman" w:hAnsi="Times New Roman" w:eastAsia="方正仿宋_GBK" w:cs="Times New Roman"/>
          <w:color w:val="auto"/>
          <w:sz w:val="24"/>
          <w:szCs w:val="24"/>
          <w:highlight w:val="none"/>
          <w:u w:val="single"/>
          <w:lang w:val="en-US" w:eastAsia="zh-CN"/>
        </w:rPr>
        <w:t xml:space="preserve">      </w:t>
      </w:r>
      <w:r>
        <w:rPr>
          <w:rFonts w:hint="eastAsia" w:eastAsia="方正仿宋_GBK" w:cs="Times New Roman"/>
          <w:color w:val="auto"/>
          <w:sz w:val="24"/>
          <w:szCs w:val="24"/>
          <w:highlight w:val="none"/>
          <w:u w:val="single"/>
          <w:lang w:val="en-US" w:eastAsia="zh-CN"/>
        </w:rPr>
        <w:t>1年</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kern w:val="0"/>
          <w:sz w:val="24"/>
          <w:szCs w:val="24"/>
          <w:highlight w:val="none"/>
        </w:rPr>
        <w:t>。</w:t>
      </w:r>
    </w:p>
    <w:p>
      <w:pPr>
        <w:snapToGrid w:val="0"/>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.4.3 修复通知</w:t>
      </w:r>
    </w:p>
    <w:p>
      <w:pPr>
        <w:snapToGrid w:val="0"/>
        <w:spacing w:beforeLines="0" w:afterLines="0" w:line="520" w:lineRule="exact"/>
        <w:ind w:firstLine="480" w:firstLineChars="200"/>
        <w:jc w:val="left"/>
        <w:rPr>
          <w:rFonts w:hint="default" w:ascii="Times New Roman" w:hAnsi="Times New Roman" w:eastAsia="方正仿宋_GBK" w:cs="Times New Roman"/>
          <w:color w:val="auto"/>
          <w:kern w:val="0"/>
          <w:sz w:val="24"/>
          <w:szCs w:val="24"/>
          <w:highlight w:val="none"/>
          <w:u w:val="single"/>
        </w:rPr>
      </w:pPr>
      <w:r>
        <w:rPr>
          <w:rFonts w:hint="default" w:ascii="Times New Roman" w:hAnsi="Times New Roman" w:eastAsia="方正仿宋_GBK" w:cs="Times New Roman"/>
          <w:color w:val="auto"/>
          <w:kern w:val="0"/>
          <w:sz w:val="24"/>
          <w:szCs w:val="24"/>
          <w:highlight w:val="none"/>
        </w:rPr>
        <w:t>承包人收到保修通知并到达工程现场的合理时间：</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kern w:val="0"/>
          <w:sz w:val="24"/>
          <w:szCs w:val="24"/>
          <w:highlight w:val="none"/>
        </w:rPr>
        <w:t>。</w:t>
      </w:r>
    </w:p>
    <w:bookmarkEnd w:id="788"/>
    <w:bookmarkEnd w:id="789"/>
    <w:bookmarkEnd w:id="790"/>
    <w:bookmarkEnd w:id="791"/>
    <w:p>
      <w:pPr>
        <w:pStyle w:val="5"/>
        <w:snapToGrid w:val="0"/>
        <w:spacing w:before="0" w:beforeLines="0" w:after="0" w:afterLines="0" w:line="520" w:lineRule="exact"/>
        <w:ind w:firstLine="600" w:firstLineChars="200"/>
        <w:jc w:val="left"/>
        <w:rPr>
          <w:rFonts w:hint="default" w:ascii="Times New Roman" w:hAnsi="Times New Roman" w:eastAsia="方正仿宋_GBK" w:cs="Times New Roman"/>
          <w:color w:val="auto"/>
          <w:sz w:val="24"/>
          <w:szCs w:val="24"/>
          <w:highlight w:val="none"/>
        </w:rPr>
      </w:pPr>
      <w:bookmarkStart w:id="818" w:name="_Toc351203648"/>
      <w:bookmarkStart w:id="819" w:name="_Toc280868717"/>
      <w:bookmarkStart w:id="820" w:name="_Toc280868718"/>
      <w:r>
        <w:rPr>
          <w:rFonts w:hint="eastAsia" w:ascii="方正仿宋_GBK" w:hAnsi="方正仿宋_GBK" w:eastAsia="方正仿宋_GBK" w:cs="方正仿宋_GBK"/>
          <w:sz w:val="30"/>
          <w:szCs w:val="30"/>
          <w:highlight w:val="none"/>
        </w:rPr>
        <w:t>★</w:t>
      </w:r>
      <w:r>
        <w:rPr>
          <w:rFonts w:hint="default" w:ascii="Times New Roman" w:hAnsi="Times New Roman" w:eastAsia="方正仿宋_GBK" w:cs="Times New Roman"/>
          <w:color w:val="auto"/>
          <w:sz w:val="24"/>
          <w:szCs w:val="24"/>
          <w:highlight w:val="none"/>
        </w:rPr>
        <w:t>1</w:t>
      </w:r>
      <w:r>
        <w:rPr>
          <w:rFonts w:hint="eastAsia"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 违约</w:t>
      </w:r>
      <w:bookmarkEnd w:id="818"/>
    </w:p>
    <w:p>
      <w:pPr>
        <w:snapToGrid w:val="0"/>
        <w:spacing w:beforeLines="0" w:after="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bookmarkStart w:id="821" w:name="_Toc109149880"/>
      <w:bookmarkStart w:id="822" w:name="_Toc8231"/>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.1 发包人违约</w:t>
      </w:r>
      <w:bookmarkEnd w:id="821"/>
      <w:bookmarkEnd w:id="822"/>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.1.1发包人违约的情形</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u w:val="single"/>
        </w:rPr>
      </w:pPr>
      <w:r>
        <w:rPr>
          <w:rFonts w:hint="default" w:ascii="Times New Roman" w:hAnsi="Times New Roman" w:eastAsia="方正仿宋_GBK" w:cs="Times New Roman"/>
          <w:color w:val="auto"/>
          <w:kern w:val="0"/>
          <w:sz w:val="24"/>
          <w:szCs w:val="24"/>
          <w:highlight w:val="none"/>
        </w:rPr>
        <w:t>发包人违约的其他情形：</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kern w:val="0"/>
          <w:sz w:val="24"/>
          <w:szCs w:val="24"/>
          <w:highlight w:val="none"/>
        </w:rPr>
        <w:t>。</w:t>
      </w:r>
    </w:p>
    <w:p>
      <w:pPr>
        <w:snapToGrid w:val="0"/>
        <w:spacing w:beforeLines="0" w:afterLines="0" w:line="520" w:lineRule="exact"/>
        <w:ind w:left="0"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.1.2 发包人违约的责任</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发包人违约责任的承担方式和计算方法：</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（1）因发包人原因未能在计划开工日期前7天内下达开工通知的违约责任：</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kern w:val="0"/>
          <w:sz w:val="24"/>
          <w:szCs w:val="24"/>
          <w:highlight w:val="none"/>
        </w:rPr>
        <w:t>。</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（2）因发包人原因未能按合同约定支付合同价款的违约责任：</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kern w:val="0"/>
          <w:sz w:val="24"/>
          <w:szCs w:val="24"/>
          <w:highlight w:val="none"/>
        </w:rPr>
        <w:t>。</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（3）发包人违反第10.1款〔</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的范围〕第（2）项约定，自行实施被取消的工作或转由他人实施的违约责任：</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kern w:val="0"/>
          <w:sz w:val="24"/>
          <w:szCs w:val="24"/>
          <w:highlight w:val="none"/>
        </w:rPr>
        <w:t>。</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（4）发包人提供的材料、工程设备的规格、数量或质量不符合合同约定，或因发包人原因导致交货日期延误或交货地点</w:t>
      </w:r>
      <w:r>
        <w:rPr>
          <w:rFonts w:hint="eastAsia" w:eastAsia="方正仿宋_GBK" w:cs="Times New Roman"/>
          <w:color w:val="auto"/>
          <w:kern w:val="0"/>
          <w:sz w:val="24"/>
          <w:szCs w:val="24"/>
          <w:highlight w:val="none"/>
          <w:lang w:eastAsia="zh-CN"/>
        </w:rPr>
        <w:t>项目调整</w:t>
      </w:r>
      <w:r>
        <w:rPr>
          <w:rFonts w:hint="default" w:ascii="Times New Roman" w:hAnsi="Times New Roman" w:eastAsia="方正仿宋_GBK" w:cs="Times New Roman"/>
          <w:color w:val="auto"/>
          <w:kern w:val="0"/>
          <w:sz w:val="24"/>
          <w:szCs w:val="24"/>
          <w:highlight w:val="none"/>
        </w:rPr>
        <w:t>等情况的违约责任：</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kern w:val="0"/>
          <w:sz w:val="24"/>
          <w:szCs w:val="24"/>
          <w:highlight w:val="none"/>
        </w:rPr>
        <w:t>。</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u w:val="single"/>
        </w:rPr>
      </w:pPr>
      <w:r>
        <w:rPr>
          <w:rFonts w:hint="default" w:ascii="Times New Roman" w:hAnsi="Times New Roman" w:eastAsia="方正仿宋_GBK" w:cs="Times New Roman"/>
          <w:color w:val="auto"/>
          <w:kern w:val="0"/>
          <w:sz w:val="24"/>
          <w:szCs w:val="24"/>
          <w:highlight w:val="none"/>
        </w:rPr>
        <w:t>（5）因发包人违反合同约定造成暂停施工的违约责任：</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kern w:val="0"/>
          <w:sz w:val="24"/>
          <w:szCs w:val="24"/>
          <w:highlight w:val="none"/>
        </w:rPr>
        <w:t>。</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（6）发包人无正当理由没有在约定期限内发出复工指示，导致承包人无法复工的违约责任：</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kern w:val="0"/>
          <w:sz w:val="24"/>
          <w:szCs w:val="24"/>
          <w:highlight w:val="none"/>
        </w:rPr>
        <w:t>。</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（7）其他：</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kern w:val="0"/>
          <w:sz w:val="24"/>
          <w:szCs w:val="24"/>
          <w:highlight w:val="none"/>
        </w:rPr>
        <w:t>。</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.1.3 因发包人违约解除合同</w:t>
      </w:r>
    </w:p>
    <w:p>
      <w:pPr>
        <w:autoSpaceDE w:val="0"/>
        <w:autoSpaceDN w:val="0"/>
        <w:adjustRightInd w:val="0"/>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承包人按1</w:t>
      </w:r>
      <w:r>
        <w:rPr>
          <w:rFonts w:hint="eastAsia"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.1.1项〔发包人违约的情形〕约定暂停施工满</w:t>
      </w:r>
      <w:r>
        <w:rPr>
          <w:rFonts w:hint="eastAsia" w:eastAsia="方正仿宋_GBK" w:cs="Times New Roman"/>
          <w:color w:val="auto"/>
          <w:kern w:val="0"/>
          <w:sz w:val="24"/>
          <w:szCs w:val="24"/>
          <w:highlight w:val="none"/>
          <w:u w:val="single"/>
          <w:lang w:val="en-US" w:eastAsia="zh-CN"/>
        </w:rPr>
        <w:t xml:space="preserve">      </w:t>
      </w:r>
      <w:r>
        <w:rPr>
          <w:rFonts w:hint="default" w:ascii="Times New Roman" w:hAnsi="Times New Roman" w:eastAsia="方正仿宋_GBK" w:cs="Times New Roman"/>
          <w:color w:val="auto"/>
          <w:kern w:val="0"/>
          <w:sz w:val="24"/>
          <w:szCs w:val="24"/>
          <w:highlight w:val="none"/>
        </w:rPr>
        <w:t>天后发包人仍不纠正其违约行为并致使合同目的不能实现的，承包人有权解除合同。</w:t>
      </w:r>
    </w:p>
    <w:p>
      <w:pPr>
        <w:snapToGrid w:val="0"/>
        <w:spacing w:beforeLines="0" w:after="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bookmarkStart w:id="823" w:name="_Toc109149881"/>
      <w:bookmarkStart w:id="824" w:name="_Toc14685"/>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.2 承包人违约</w:t>
      </w:r>
      <w:bookmarkEnd w:id="823"/>
      <w:bookmarkEnd w:id="824"/>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.2.1 承包人违约的</w:t>
      </w:r>
      <w:r>
        <w:rPr>
          <w:rFonts w:hint="eastAsia" w:eastAsia="方正仿宋_GBK" w:cs="Times New Roman"/>
          <w:color w:val="auto"/>
          <w:kern w:val="0"/>
          <w:sz w:val="24"/>
          <w:szCs w:val="24"/>
          <w:highlight w:val="none"/>
          <w:lang w:eastAsia="zh-CN"/>
        </w:rPr>
        <w:t>其他</w:t>
      </w:r>
      <w:r>
        <w:rPr>
          <w:rFonts w:hint="default" w:ascii="Times New Roman" w:hAnsi="Times New Roman" w:eastAsia="方正仿宋_GBK" w:cs="Times New Roman"/>
          <w:color w:val="auto"/>
          <w:kern w:val="0"/>
          <w:sz w:val="24"/>
          <w:szCs w:val="24"/>
          <w:highlight w:val="none"/>
        </w:rPr>
        <w:t>情形</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kern w:val="0"/>
          <w:sz w:val="24"/>
          <w:szCs w:val="24"/>
          <w:highlight w:val="none"/>
        </w:rPr>
        <w:t>。</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1</w:t>
      </w:r>
      <w:r>
        <w:rPr>
          <w:rFonts w:hint="eastAsia"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.2.2承包人违约的责任</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承包人违约责任的承担方式和计算方法：</w:t>
      </w:r>
    </w:p>
    <w:p>
      <w:pPr>
        <w:snapToGrid w:val="0"/>
        <w:spacing w:beforeLines="0" w:afterLines="0" w:line="520" w:lineRule="exact"/>
        <w:ind w:firstLine="480" w:firstLineChars="200"/>
        <w:jc w:val="left"/>
        <w:outlineLvl w:val="9"/>
        <w:rPr>
          <w:rFonts w:hint="eastAsia" w:eastAsia="方正仿宋_GBK" w:cs="Times New Roman"/>
          <w:color w:val="auto"/>
          <w:kern w:val="0"/>
          <w:sz w:val="24"/>
          <w:szCs w:val="24"/>
          <w:highlight w:val="none"/>
          <w:u w:val="single"/>
          <w:lang w:val="en-US" w:eastAsia="zh-CN"/>
        </w:rPr>
      </w:pPr>
      <w:r>
        <w:rPr>
          <w:rFonts w:hint="default" w:ascii="Times New Roman" w:hAnsi="Times New Roman" w:eastAsia="方正仿宋_GBK" w:cs="Times New Roman"/>
          <w:color w:val="auto"/>
          <w:kern w:val="0"/>
          <w:sz w:val="24"/>
          <w:szCs w:val="24"/>
          <w:highlight w:val="none"/>
          <w:u w:val="single"/>
        </w:rPr>
        <w:t>承包人</w:t>
      </w:r>
      <w:r>
        <w:rPr>
          <w:rFonts w:hint="eastAsia" w:eastAsia="方正仿宋_GBK" w:cs="Times New Roman"/>
          <w:color w:val="auto"/>
          <w:kern w:val="0"/>
          <w:sz w:val="24"/>
          <w:szCs w:val="24"/>
          <w:highlight w:val="none"/>
          <w:u w:val="single"/>
          <w:lang w:eastAsia="zh-CN"/>
        </w:rPr>
        <w:t>存在</w:t>
      </w:r>
      <w:r>
        <w:rPr>
          <w:rFonts w:hint="eastAsia" w:eastAsia="方正仿宋_GBK" w:cs="Times New Roman"/>
          <w:color w:val="auto"/>
          <w:sz w:val="24"/>
          <w:szCs w:val="24"/>
          <w:highlight w:val="none"/>
          <w:u w:val="single"/>
          <w:lang w:eastAsia="zh-CN"/>
        </w:rPr>
        <w:t>第</w:t>
      </w:r>
      <w:r>
        <w:rPr>
          <w:rFonts w:hint="eastAsia" w:eastAsia="方正仿宋_GBK" w:cs="Times New Roman"/>
          <w:color w:val="auto"/>
          <w:sz w:val="24"/>
          <w:szCs w:val="24"/>
          <w:highlight w:val="none"/>
          <w:u w:val="single"/>
          <w:lang w:val="en-US" w:eastAsia="zh-CN"/>
        </w:rPr>
        <w:t>15.2.1款</w:t>
      </w:r>
      <w:r>
        <w:rPr>
          <w:rFonts w:hint="eastAsia" w:eastAsia="方正仿宋_GBK" w:cs="Times New Roman"/>
          <w:color w:val="auto"/>
          <w:sz w:val="24"/>
          <w:szCs w:val="24"/>
          <w:highlight w:val="none"/>
          <w:u w:val="single"/>
          <w:lang w:eastAsia="zh-CN"/>
        </w:rPr>
        <w:t>第（</w:t>
      </w:r>
      <w:r>
        <w:rPr>
          <w:rFonts w:hint="eastAsia" w:eastAsia="方正仿宋_GBK" w:cs="Times New Roman"/>
          <w:color w:val="auto"/>
          <w:sz w:val="24"/>
          <w:szCs w:val="24"/>
          <w:highlight w:val="none"/>
          <w:u w:val="single"/>
          <w:lang w:val="en-US" w:eastAsia="zh-CN"/>
        </w:rPr>
        <w:t>1</w:t>
      </w:r>
      <w:r>
        <w:rPr>
          <w:rFonts w:hint="eastAsia" w:eastAsia="方正仿宋_GBK" w:cs="Times New Roman"/>
          <w:color w:val="auto"/>
          <w:sz w:val="24"/>
          <w:szCs w:val="24"/>
          <w:highlight w:val="none"/>
          <w:u w:val="single"/>
          <w:lang w:eastAsia="zh-CN"/>
        </w:rPr>
        <w:t>）目违约情形的，</w:t>
      </w:r>
      <w:r>
        <w:rPr>
          <w:rFonts w:hint="default" w:ascii="Times New Roman" w:hAnsi="Times New Roman" w:eastAsia="方正仿宋_GBK" w:cs="Times New Roman"/>
          <w:snapToGrid w:val="0"/>
          <w:sz w:val="24"/>
          <w:szCs w:val="24"/>
          <w:highlight w:val="none"/>
          <w:u w:val="single"/>
          <w:lang w:eastAsia="zh-CN"/>
        </w:rPr>
        <w:t>承包人按照合同金额的</w:t>
      </w:r>
      <w:r>
        <w:rPr>
          <w:rFonts w:hint="eastAsia" w:eastAsia="方正仿宋_GBK" w:cs="Times New Roman"/>
          <w:snapToGrid w:val="0"/>
          <w:sz w:val="24"/>
          <w:szCs w:val="24"/>
          <w:highlight w:val="none"/>
          <w:u w:val="single"/>
          <w:lang w:val="en-US" w:eastAsia="zh-CN"/>
        </w:rPr>
        <w:t>0.5</w:t>
      </w:r>
      <w:r>
        <w:rPr>
          <w:rFonts w:hint="default" w:ascii="Times New Roman" w:hAnsi="Times New Roman" w:eastAsia="方正仿宋_GBK" w:cs="Times New Roman"/>
          <w:snapToGrid w:val="0"/>
          <w:sz w:val="24"/>
          <w:szCs w:val="24"/>
          <w:highlight w:val="none"/>
          <w:u w:val="single"/>
          <w:lang w:eastAsia="zh-CN"/>
        </w:rPr>
        <w:t>%向</w:t>
      </w:r>
      <w:r>
        <w:rPr>
          <w:rFonts w:hint="default" w:ascii="Times New Roman" w:hAnsi="Times New Roman" w:eastAsia="方正仿宋_GBK" w:cs="Times New Roman"/>
          <w:snapToGrid w:val="0"/>
          <w:sz w:val="24"/>
          <w:szCs w:val="24"/>
          <w:highlight w:val="none"/>
          <w:u w:val="single"/>
          <w:lang w:eastAsia="zh-CN"/>
        </w:rPr>
        <w:t>发包人支付违约金</w:t>
      </w:r>
      <w:r>
        <w:rPr>
          <w:rFonts w:hint="eastAsia" w:eastAsia="方正仿宋_GBK" w:cs="Times New Roman"/>
          <w:snapToGrid w:val="0"/>
          <w:sz w:val="24"/>
          <w:szCs w:val="24"/>
          <w:highlight w:val="none"/>
          <w:u w:val="single"/>
          <w:lang w:eastAsia="zh-CN"/>
        </w:rPr>
        <w:t>。同时</w:t>
      </w:r>
      <w:r>
        <w:rPr>
          <w:rFonts w:hint="eastAsia" w:eastAsia="方正仿宋_GBK" w:cs="Times New Roman"/>
          <w:color w:val="auto"/>
          <w:kern w:val="0"/>
          <w:sz w:val="24"/>
          <w:szCs w:val="24"/>
          <w:highlight w:val="none"/>
          <w:u w:val="single"/>
          <w:lang w:val="en-US" w:eastAsia="zh-CN"/>
        </w:rPr>
        <w:t>依据《建设工程质量管理条例》第六十二条规定，发包人可以向行政主管部门报告，由行政主管部门责令其改正，没收违法所得，并处工程合同价款0.5%以上1%以下的罚款；可以责令停业整顿，降低资质等级；情节严重的，吊销资质证书。</w:t>
      </w:r>
    </w:p>
    <w:p>
      <w:pPr>
        <w:pStyle w:val="15"/>
        <w:spacing w:beforeLines="0" w:after="0" w:afterLines="0" w:line="520" w:lineRule="exact"/>
        <w:ind w:left="0" w:leftChars="0" w:firstLine="480"/>
        <w:rPr>
          <w:rFonts w:hint="default" w:ascii="Times New Roman" w:hAnsi="Times New Roman" w:eastAsia="方正仿宋_GBK" w:cs="Times New Roman"/>
          <w:color w:val="auto"/>
          <w:kern w:val="0"/>
          <w:sz w:val="24"/>
          <w:szCs w:val="24"/>
          <w:highlight w:val="none"/>
          <w:u w:val="single"/>
        </w:rPr>
      </w:pPr>
      <w:r>
        <w:rPr>
          <w:rFonts w:hint="default" w:ascii="Times New Roman" w:hAnsi="Times New Roman" w:eastAsia="方正仿宋_GBK" w:cs="Times New Roman"/>
          <w:color w:val="auto"/>
          <w:kern w:val="0"/>
          <w:sz w:val="24"/>
          <w:szCs w:val="24"/>
          <w:highlight w:val="none"/>
          <w:u w:val="single"/>
        </w:rPr>
        <w:t>承包人</w:t>
      </w:r>
      <w:r>
        <w:rPr>
          <w:rFonts w:hint="eastAsia" w:eastAsia="方正仿宋_GBK" w:cs="Times New Roman"/>
          <w:color w:val="auto"/>
          <w:kern w:val="0"/>
          <w:sz w:val="24"/>
          <w:szCs w:val="24"/>
          <w:highlight w:val="none"/>
          <w:u w:val="single"/>
          <w:lang w:eastAsia="zh-CN"/>
        </w:rPr>
        <w:t>存在</w:t>
      </w:r>
      <w:r>
        <w:rPr>
          <w:rFonts w:hint="eastAsia" w:eastAsia="方正仿宋_GBK" w:cs="Times New Roman"/>
          <w:color w:val="auto"/>
          <w:sz w:val="24"/>
          <w:szCs w:val="24"/>
          <w:highlight w:val="none"/>
          <w:u w:val="single"/>
          <w:lang w:val="en-US" w:eastAsia="zh-CN"/>
        </w:rPr>
        <w:t>15.2.1款</w:t>
      </w:r>
      <w:r>
        <w:rPr>
          <w:rFonts w:hint="eastAsia" w:eastAsia="方正仿宋_GBK" w:cs="Times New Roman"/>
          <w:color w:val="auto"/>
          <w:sz w:val="24"/>
          <w:szCs w:val="24"/>
          <w:highlight w:val="none"/>
          <w:u w:val="single"/>
          <w:lang w:eastAsia="zh-CN"/>
        </w:rPr>
        <w:t>第（</w:t>
      </w:r>
      <w:r>
        <w:rPr>
          <w:rFonts w:hint="eastAsia" w:eastAsia="方正仿宋_GBK" w:cs="Times New Roman"/>
          <w:color w:val="auto"/>
          <w:sz w:val="24"/>
          <w:szCs w:val="24"/>
          <w:highlight w:val="none"/>
          <w:u w:val="single"/>
          <w:lang w:val="en-US" w:eastAsia="zh-CN"/>
        </w:rPr>
        <w:t>5</w:t>
      </w:r>
      <w:r>
        <w:rPr>
          <w:rFonts w:hint="eastAsia" w:eastAsia="方正仿宋_GBK" w:cs="Times New Roman"/>
          <w:color w:val="auto"/>
          <w:sz w:val="24"/>
          <w:szCs w:val="24"/>
          <w:highlight w:val="none"/>
          <w:u w:val="single"/>
          <w:lang w:eastAsia="zh-CN"/>
        </w:rPr>
        <w:t>）（</w:t>
      </w:r>
      <w:r>
        <w:rPr>
          <w:rFonts w:hint="eastAsia" w:eastAsia="方正仿宋_GBK" w:cs="Times New Roman"/>
          <w:color w:val="auto"/>
          <w:sz w:val="24"/>
          <w:szCs w:val="24"/>
          <w:highlight w:val="none"/>
          <w:u w:val="single"/>
          <w:lang w:val="en-US" w:eastAsia="zh-CN"/>
        </w:rPr>
        <w:t>9</w:t>
      </w:r>
      <w:r>
        <w:rPr>
          <w:rFonts w:hint="eastAsia" w:eastAsia="方正仿宋_GBK" w:cs="Times New Roman"/>
          <w:color w:val="auto"/>
          <w:sz w:val="24"/>
          <w:szCs w:val="24"/>
          <w:highlight w:val="none"/>
          <w:u w:val="single"/>
          <w:lang w:eastAsia="zh-CN"/>
        </w:rPr>
        <w:t>）目</w:t>
      </w:r>
      <w:r>
        <w:rPr>
          <w:rFonts w:hint="default" w:ascii="Times New Roman" w:hAnsi="Times New Roman" w:eastAsia="方正仿宋_GBK" w:cs="Times New Roman"/>
          <w:color w:val="auto"/>
          <w:kern w:val="0"/>
          <w:sz w:val="24"/>
          <w:szCs w:val="24"/>
          <w:highlight w:val="none"/>
          <w:u w:val="single"/>
        </w:rPr>
        <w:t>违约情形的，从逾期之日起每日按本合同总价的</w:t>
      </w:r>
      <w:r>
        <w:rPr>
          <w:rFonts w:hint="eastAsia" w:eastAsia="方正仿宋_GBK" w:cs="Times New Roman"/>
          <w:color w:val="auto"/>
          <w:kern w:val="0"/>
          <w:sz w:val="24"/>
          <w:szCs w:val="24"/>
          <w:highlight w:val="none"/>
          <w:u w:val="single"/>
          <w:lang w:val="en-US" w:eastAsia="zh-CN"/>
        </w:rPr>
        <w:t xml:space="preserve">3 </w:t>
      </w:r>
      <w:r>
        <w:rPr>
          <w:rFonts w:hint="default" w:ascii="Times New Roman" w:hAnsi="Times New Roman" w:eastAsia="方正仿宋_GBK" w:cs="Times New Roman"/>
          <w:color w:val="auto"/>
          <w:kern w:val="0"/>
          <w:sz w:val="24"/>
          <w:szCs w:val="24"/>
          <w:highlight w:val="none"/>
          <w:u w:val="single"/>
        </w:rPr>
        <w:t>‰的数额向发包人支付违约金；逾期半个月以上的，发包人有权终止合同，由此造成的发包人经济损失由承包人承担。</w:t>
      </w:r>
    </w:p>
    <w:p>
      <w:pPr>
        <w:pStyle w:val="15"/>
        <w:spacing w:beforeLines="0" w:after="0" w:afterLines="0" w:line="520" w:lineRule="exact"/>
        <w:ind w:left="0" w:leftChars="0" w:firstLine="480" w:firstLineChars="200"/>
        <w:rPr>
          <w:rFonts w:hint="default" w:ascii="Times New Roman" w:hAnsi="Times New Roman" w:eastAsia="方正仿宋_GBK" w:cs="Times New Roman"/>
          <w:color w:val="auto"/>
          <w:kern w:val="0"/>
          <w:sz w:val="24"/>
          <w:szCs w:val="24"/>
          <w:highlight w:val="none"/>
          <w:u w:val="single"/>
        </w:rPr>
      </w:pPr>
      <w:r>
        <w:rPr>
          <w:rFonts w:hint="default" w:ascii="Times New Roman" w:hAnsi="Times New Roman" w:eastAsia="方正仿宋_GBK" w:cs="Times New Roman"/>
          <w:color w:val="auto"/>
          <w:kern w:val="0"/>
          <w:sz w:val="24"/>
          <w:szCs w:val="24"/>
          <w:highlight w:val="none"/>
          <w:u w:val="single"/>
        </w:rPr>
        <w:t>承包人</w:t>
      </w:r>
      <w:r>
        <w:rPr>
          <w:rFonts w:hint="eastAsia" w:eastAsia="方正仿宋_GBK" w:cs="Times New Roman"/>
          <w:color w:val="auto"/>
          <w:kern w:val="0"/>
          <w:sz w:val="24"/>
          <w:szCs w:val="24"/>
          <w:highlight w:val="none"/>
          <w:u w:val="single"/>
          <w:lang w:eastAsia="zh-CN"/>
        </w:rPr>
        <w:t>存在</w:t>
      </w:r>
      <w:r>
        <w:rPr>
          <w:rFonts w:hint="eastAsia" w:eastAsia="方正仿宋_GBK" w:cs="Times New Roman"/>
          <w:color w:val="auto"/>
          <w:sz w:val="24"/>
          <w:szCs w:val="24"/>
          <w:highlight w:val="none"/>
          <w:u w:val="single"/>
          <w:lang w:eastAsia="zh-CN"/>
        </w:rPr>
        <w:t>第</w:t>
      </w:r>
      <w:r>
        <w:rPr>
          <w:rFonts w:hint="eastAsia" w:eastAsia="方正仿宋_GBK" w:cs="Times New Roman"/>
          <w:color w:val="auto"/>
          <w:sz w:val="24"/>
          <w:szCs w:val="24"/>
          <w:highlight w:val="none"/>
          <w:u w:val="single"/>
          <w:lang w:val="en-US" w:eastAsia="zh-CN"/>
        </w:rPr>
        <w:t>15.2.1款</w:t>
      </w:r>
      <w:r>
        <w:rPr>
          <w:rFonts w:hint="eastAsia" w:eastAsia="方正仿宋_GBK" w:cs="Times New Roman"/>
          <w:color w:val="auto"/>
          <w:sz w:val="24"/>
          <w:szCs w:val="24"/>
          <w:highlight w:val="none"/>
          <w:u w:val="single"/>
          <w:lang w:eastAsia="zh-CN"/>
        </w:rPr>
        <w:t>第（</w:t>
      </w:r>
      <w:r>
        <w:rPr>
          <w:rFonts w:hint="eastAsia" w:eastAsia="方正仿宋_GBK" w:cs="Times New Roman"/>
          <w:color w:val="auto"/>
          <w:sz w:val="24"/>
          <w:szCs w:val="24"/>
          <w:highlight w:val="none"/>
          <w:u w:val="single"/>
          <w:lang w:val="en-US" w:eastAsia="zh-CN"/>
        </w:rPr>
        <w:t>7</w:t>
      </w:r>
      <w:r>
        <w:rPr>
          <w:rFonts w:hint="eastAsia" w:eastAsia="方正仿宋_GBK" w:cs="Times New Roman"/>
          <w:color w:val="auto"/>
          <w:sz w:val="24"/>
          <w:szCs w:val="24"/>
          <w:highlight w:val="none"/>
          <w:u w:val="single"/>
          <w:lang w:eastAsia="zh-CN"/>
        </w:rPr>
        <w:t>）目违约情形的，</w:t>
      </w:r>
      <w:r>
        <w:rPr>
          <w:rFonts w:hint="default" w:ascii="Times New Roman" w:hAnsi="Times New Roman" w:eastAsia="方正仿宋_GBK" w:cs="Times New Roman"/>
          <w:color w:val="auto"/>
          <w:kern w:val="0"/>
          <w:sz w:val="24"/>
          <w:szCs w:val="24"/>
          <w:highlight w:val="none"/>
          <w:u w:val="single"/>
        </w:rPr>
        <w:t>发包人有权终止合同，由此造成的发包人经济损失由承包人承担。</w:t>
      </w:r>
    </w:p>
    <w:p>
      <w:pPr>
        <w:pStyle w:val="15"/>
        <w:spacing w:beforeLines="0" w:after="0" w:afterLines="0" w:line="520" w:lineRule="exact"/>
        <w:ind w:left="0" w:leftChars="0" w:firstLine="480" w:firstLineChars="200"/>
        <w:rPr>
          <w:rFonts w:hint="default" w:ascii="Times New Roman" w:hAnsi="Times New Roman" w:eastAsia="方正仿宋_GBK" w:cs="Times New Roman"/>
          <w:color w:val="auto"/>
          <w:kern w:val="0"/>
          <w:sz w:val="24"/>
          <w:szCs w:val="24"/>
          <w:highlight w:val="none"/>
          <w:u w:val="single"/>
        </w:rPr>
      </w:pPr>
      <w:r>
        <w:rPr>
          <w:rFonts w:hint="default" w:ascii="Times New Roman" w:hAnsi="Times New Roman" w:eastAsia="方正仿宋_GBK" w:cs="Times New Roman"/>
          <w:color w:val="auto"/>
          <w:kern w:val="0"/>
          <w:sz w:val="24"/>
          <w:szCs w:val="24"/>
          <w:highlight w:val="none"/>
          <w:u w:val="single"/>
        </w:rPr>
        <w:t>承包人</w:t>
      </w:r>
      <w:r>
        <w:rPr>
          <w:rFonts w:hint="eastAsia" w:eastAsia="方正仿宋_GBK" w:cs="Times New Roman"/>
          <w:color w:val="auto"/>
          <w:kern w:val="0"/>
          <w:sz w:val="24"/>
          <w:szCs w:val="24"/>
          <w:highlight w:val="none"/>
          <w:u w:val="single"/>
          <w:lang w:eastAsia="zh-CN"/>
        </w:rPr>
        <w:t>存在</w:t>
      </w:r>
      <w:r>
        <w:rPr>
          <w:rFonts w:hint="eastAsia" w:eastAsia="方正仿宋_GBK" w:cs="Times New Roman"/>
          <w:color w:val="auto"/>
          <w:sz w:val="24"/>
          <w:szCs w:val="24"/>
          <w:highlight w:val="none"/>
          <w:u w:val="single"/>
          <w:lang w:eastAsia="zh-CN"/>
        </w:rPr>
        <w:t>第</w:t>
      </w:r>
      <w:r>
        <w:rPr>
          <w:rFonts w:hint="eastAsia" w:eastAsia="方正仿宋_GBK" w:cs="Times New Roman"/>
          <w:color w:val="auto"/>
          <w:sz w:val="24"/>
          <w:szCs w:val="24"/>
          <w:highlight w:val="none"/>
          <w:u w:val="single"/>
          <w:lang w:val="en-US" w:eastAsia="zh-CN"/>
        </w:rPr>
        <w:t>15.2.1款</w:t>
      </w:r>
      <w:r>
        <w:rPr>
          <w:rFonts w:hint="eastAsia" w:eastAsia="方正仿宋_GBK" w:cs="Times New Roman"/>
          <w:color w:val="auto"/>
          <w:sz w:val="24"/>
          <w:szCs w:val="24"/>
          <w:highlight w:val="none"/>
          <w:u w:val="single"/>
          <w:lang w:eastAsia="zh-CN"/>
        </w:rPr>
        <w:t>第</w:t>
      </w:r>
      <w:r>
        <w:rPr>
          <w:rFonts w:hint="eastAsia" w:eastAsia="方正仿宋_GBK" w:cs="Times New Roman"/>
          <w:color w:val="auto"/>
          <w:kern w:val="0"/>
          <w:sz w:val="24"/>
          <w:szCs w:val="24"/>
          <w:highlight w:val="none"/>
          <w:u w:val="single"/>
          <w:lang w:eastAsia="zh-CN"/>
        </w:rPr>
        <w:t>（</w:t>
      </w:r>
      <w:r>
        <w:rPr>
          <w:rFonts w:hint="eastAsia" w:eastAsia="方正仿宋_GBK" w:cs="Times New Roman"/>
          <w:color w:val="auto"/>
          <w:kern w:val="0"/>
          <w:sz w:val="24"/>
          <w:szCs w:val="24"/>
          <w:highlight w:val="none"/>
          <w:u w:val="single"/>
          <w:lang w:val="en-US" w:eastAsia="zh-CN"/>
        </w:rPr>
        <w:t>2</w:t>
      </w:r>
      <w:r>
        <w:rPr>
          <w:rFonts w:hint="eastAsia" w:eastAsia="方正仿宋_GBK" w:cs="Times New Roman"/>
          <w:color w:val="auto"/>
          <w:kern w:val="0"/>
          <w:sz w:val="24"/>
          <w:szCs w:val="24"/>
          <w:highlight w:val="none"/>
          <w:u w:val="single"/>
          <w:lang w:eastAsia="zh-CN"/>
        </w:rPr>
        <w:t>）</w:t>
      </w:r>
      <w:r>
        <w:rPr>
          <w:rFonts w:hint="default" w:ascii="Times New Roman" w:hAnsi="Times New Roman" w:eastAsia="方正仿宋_GBK" w:cs="Times New Roman"/>
          <w:color w:val="auto"/>
          <w:kern w:val="0"/>
          <w:sz w:val="24"/>
          <w:szCs w:val="24"/>
          <w:highlight w:val="none"/>
          <w:u w:val="single"/>
        </w:rPr>
        <w:t>（</w:t>
      </w:r>
      <w:r>
        <w:rPr>
          <w:rFonts w:hint="default" w:ascii="Times New Roman" w:hAnsi="Times New Roman" w:eastAsia="方正仿宋_GBK" w:cs="Times New Roman"/>
          <w:color w:val="auto"/>
          <w:kern w:val="0"/>
          <w:sz w:val="24"/>
          <w:szCs w:val="24"/>
          <w:highlight w:val="none"/>
          <w:u w:val="single"/>
          <w:lang w:val="en-US" w:eastAsia="zh-CN"/>
        </w:rPr>
        <w:t>3</w:t>
      </w:r>
      <w:r>
        <w:rPr>
          <w:rFonts w:hint="default" w:ascii="Times New Roman" w:hAnsi="Times New Roman" w:eastAsia="方正仿宋_GBK" w:cs="Times New Roman"/>
          <w:color w:val="auto"/>
          <w:kern w:val="0"/>
          <w:sz w:val="24"/>
          <w:szCs w:val="24"/>
          <w:highlight w:val="none"/>
          <w:u w:val="single"/>
        </w:rPr>
        <w:t>）</w:t>
      </w:r>
      <w:r>
        <w:rPr>
          <w:rFonts w:hint="eastAsia" w:eastAsia="方正仿宋_GBK" w:cs="Times New Roman"/>
          <w:color w:val="auto"/>
          <w:kern w:val="0"/>
          <w:sz w:val="24"/>
          <w:szCs w:val="24"/>
          <w:highlight w:val="none"/>
          <w:u w:val="single"/>
          <w:lang w:eastAsia="zh-CN"/>
        </w:rPr>
        <w:t>（</w:t>
      </w:r>
      <w:r>
        <w:rPr>
          <w:rFonts w:hint="eastAsia" w:eastAsia="方正仿宋_GBK" w:cs="Times New Roman"/>
          <w:color w:val="auto"/>
          <w:kern w:val="0"/>
          <w:sz w:val="24"/>
          <w:szCs w:val="24"/>
          <w:highlight w:val="none"/>
          <w:u w:val="single"/>
          <w:lang w:val="en-US" w:eastAsia="zh-CN"/>
        </w:rPr>
        <w:t>4</w:t>
      </w:r>
      <w:r>
        <w:rPr>
          <w:rFonts w:hint="eastAsia" w:eastAsia="方正仿宋_GBK" w:cs="Times New Roman"/>
          <w:color w:val="auto"/>
          <w:kern w:val="0"/>
          <w:sz w:val="24"/>
          <w:szCs w:val="24"/>
          <w:highlight w:val="none"/>
          <w:u w:val="single"/>
          <w:lang w:eastAsia="zh-CN"/>
        </w:rPr>
        <w:t>）</w:t>
      </w:r>
      <w:r>
        <w:rPr>
          <w:rFonts w:hint="eastAsia" w:eastAsia="方正仿宋_GBK" w:cs="Times New Roman"/>
          <w:color w:val="auto"/>
          <w:sz w:val="24"/>
          <w:szCs w:val="24"/>
          <w:highlight w:val="none"/>
          <w:u w:val="single"/>
          <w:lang w:eastAsia="zh-CN"/>
        </w:rPr>
        <w:t>（</w:t>
      </w:r>
      <w:r>
        <w:rPr>
          <w:rFonts w:hint="eastAsia" w:eastAsia="方正仿宋_GBK" w:cs="Times New Roman"/>
          <w:color w:val="auto"/>
          <w:sz w:val="24"/>
          <w:szCs w:val="24"/>
          <w:highlight w:val="none"/>
          <w:u w:val="single"/>
          <w:lang w:val="en-US" w:eastAsia="zh-CN"/>
        </w:rPr>
        <w:t>5</w:t>
      </w:r>
      <w:r>
        <w:rPr>
          <w:rFonts w:hint="eastAsia" w:eastAsia="方正仿宋_GBK" w:cs="Times New Roman"/>
          <w:color w:val="auto"/>
          <w:sz w:val="24"/>
          <w:szCs w:val="24"/>
          <w:highlight w:val="none"/>
          <w:u w:val="single"/>
          <w:lang w:eastAsia="zh-CN"/>
        </w:rPr>
        <w:t>）（</w:t>
      </w:r>
      <w:r>
        <w:rPr>
          <w:rFonts w:hint="eastAsia" w:eastAsia="方正仿宋_GBK" w:cs="Times New Roman"/>
          <w:color w:val="auto"/>
          <w:sz w:val="24"/>
          <w:szCs w:val="24"/>
          <w:highlight w:val="none"/>
          <w:u w:val="single"/>
          <w:lang w:val="en-US" w:eastAsia="zh-CN"/>
        </w:rPr>
        <w:t>6</w:t>
      </w:r>
      <w:r>
        <w:rPr>
          <w:rFonts w:hint="eastAsia" w:eastAsia="方正仿宋_GBK" w:cs="Times New Roman"/>
          <w:color w:val="auto"/>
          <w:sz w:val="24"/>
          <w:szCs w:val="24"/>
          <w:highlight w:val="none"/>
          <w:u w:val="single"/>
          <w:lang w:eastAsia="zh-CN"/>
        </w:rPr>
        <w:t>）（</w:t>
      </w:r>
      <w:r>
        <w:rPr>
          <w:rFonts w:hint="eastAsia" w:eastAsia="方正仿宋_GBK" w:cs="Times New Roman"/>
          <w:color w:val="auto"/>
          <w:sz w:val="24"/>
          <w:szCs w:val="24"/>
          <w:highlight w:val="none"/>
          <w:u w:val="single"/>
          <w:lang w:val="en-US" w:eastAsia="zh-CN"/>
        </w:rPr>
        <w:t>8</w:t>
      </w:r>
      <w:r>
        <w:rPr>
          <w:rFonts w:hint="eastAsia" w:eastAsia="方正仿宋_GBK" w:cs="Times New Roman"/>
          <w:color w:val="auto"/>
          <w:sz w:val="24"/>
          <w:szCs w:val="24"/>
          <w:highlight w:val="none"/>
          <w:u w:val="single"/>
          <w:lang w:eastAsia="zh-CN"/>
        </w:rPr>
        <w:t>）（</w:t>
      </w:r>
      <w:r>
        <w:rPr>
          <w:rFonts w:hint="eastAsia" w:eastAsia="方正仿宋_GBK" w:cs="Times New Roman"/>
          <w:color w:val="auto"/>
          <w:sz w:val="24"/>
          <w:szCs w:val="24"/>
          <w:highlight w:val="none"/>
          <w:u w:val="single"/>
          <w:lang w:val="en-US" w:eastAsia="zh-CN"/>
        </w:rPr>
        <w:t>10</w:t>
      </w:r>
      <w:r>
        <w:rPr>
          <w:rFonts w:hint="eastAsia" w:eastAsia="方正仿宋_GBK" w:cs="Times New Roman"/>
          <w:color w:val="auto"/>
          <w:sz w:val="24"/>
          <w:szCs w:val="24"/>
          <w:highlight w:val="none"/>
          <w:u w:val="single"/>
          <w:lang w:eastAsia="zh-CN"/>
        </w:rPr>
        <w:t>）（</w:t>
      </w:r>
      <w:r>
        <w:rPr>
          <w:rFonts w:hint="eastAsia" w:eastAsia="方正仿宋_GBK" w:cs="Times New Roman"/>
          <w:color w:val="auto"/>
          <w:sz w:val="24"/>
          <w:szCs w:val="24"/>
          <w:highlight w:val="none"/>
          <w:u w:val="single"/>
          <w:lang w:val="en-US" w:eastAsia="zh-CN"/>
        </w:rPr>
        <w:t>11</w:t>
      </w:r>
      <w:r>
        <w:rPr>
          <w:rFonts w:hint="eastAsia" w:eastAsia="方正仿宋_GBK" w:cs="Times New Roman"/>
          <w:color w:val="auto"/>
          <w:sz w:val="24"/>
          <w:szCs w:val="24"/>
          <w:highlight w:val="none"/>
          <w:u w:val="single"/>
          <w:lang w:eastAsia="zh-CN"/>
        </w:rPr>
        <w:t>）（</w:t>
      </w:r>
      <w:r>
        <w:rPr>
          <w:rFonts w:hint="eastAsia" w:eastAsia="方正仿宋_GBK" w:cs="Times New Roman"/>
          <w:color w:val="auto"/>
          <w:sz w:val="24"/>
          <w:szCs w:val="24"/>
          <w:highlight w:val="none"/>
          <w:u w:val="single"/>
          <w:lang w:val="en-US" w:eastAsia="zh-CN"/>
        </w:rPr>
        <w:t>12</w:t>
      </w:r>
      <w:r>
        <w:rPr>
          <w:rFonts w:hint="eastAsia" w:eastAsia="方正仿宋_GBK" w:cs="Times New Roman"/>
          <w:color w:val="auto"/>
          <w:sz w:val="24"/>
          <w:szCs w:val="24"/>
          <w:highlight w:val="none"/>
          <w:u w:val="single"/>
          <w:lang w:eastAsia="zh-CN"/>
        </w:rPr>
        <w:t>）（</w:t>
      </w:r>
      <w:r>
        <w:rPr>
          <w:rFonts w:hint="eastAsia" w:eastAsia="方正仿宋_GBK" w:cs="Times New Roman"/>
          <w:color w:val="auto"/>
          <w:sz w:val="24"/>
          <w:szCs w:val="24"/>
          <w:highlight w:val="none"/>
          <w:u w:val="single"/>
          <w:lang w:val="en-US" w:eastAsia="zh-CN"/>
        </w:rPr>
        <w:t>13</w:t>
      </w:r>
      <w:r>
        <w:rPr>
          <w:rFonts w:hint="eastAsia" w:eastAsia="方正仿宋_GBK" w:cs="Times New Roman"/>
          <w:color w:val="auto"/>
          <w:sz w:val="24"/>
          <w:szCs w:val="24"/>
          <w:highlight w:val="none"/>
          <w:u w:val="single"/>
          <w:lang w:eastAsia="zh-CN"/>
        </w:rPr>
        <w:t>）（</w:t>
      </w:r>
      <w:r>
        <w:rPr>
          <w:rFonts w:hint="eastAsia" w:eastAsia="方正仿宋_GBK" w:cs="Times New Roman"/>
          <w:color w:val="auto"/>
          <w:sz w:val="24"/>
          <w:szCs w:val="24"/>
          <w:highlight w:val="none"/>
          <w:u w:val="single"/>
          <w:lang w:val="en-US" w:eastAsia="zh-CN"/>
        </w:rPr>
        <w:t>14</w:t>
      </w:r>
      <w:r>
        <w:rPr>
          <w:rFonts w:hint="eastAsia" w:eastAsia="方正仿宋_GBK" w:cs="Times New Roman"/>
          <w:color w:val="auto"/>
          <w:sz w:val="24"/>
          <w:szCs w:val="24"/>
          <w:highlight w:val="none"/>
          <w:u w:val="single"/>
          <w:lang w:eastAsia="zh-CN"/>
        </w:rPr>
        <w:t>）（</w:t>
      </w:r>
      <w:r>
        <w:rPr>
          <w:rFonts w:hint="eastAsia" w:eastAsia="方正仿宋_GBK" w:cs="Times New Roman"/>
          <w:color w:val="auto"/>
          <w:sz w:val="24"/>
          <w:szCs w:val="24"/>
          <w:highlight w:val="none"/>
          <w:u w:val="single"/>
          <w:lang w:val="en-US" w:eastAsia="zh-CN"/>
        </w:rPr>
        <w:t>15</w:t>
      </w:r>
      <w:r>
        <w:rPr>
          <w:rFonts w:hint="eastAsia" w:eastAsia="方正仿宋_GBK" w:cs="Times New Roman"/>
          <w:color w:val="auto"/>
          <w:sz w:val="24"/>
          <w:szCs w:val="24"/>
          <w:highlight w:val="none"/>
          <w:u w:val="single"/>
          <w:lang w:eastAsia="zh-CN"/>
        </w:rPr>
        <w:t>）目</w:t>
      </w:r>
      <w:r>
        <w:rPr>
          <w:rFonts w:hint="default" w:ascii="Times New Roman" w:hAnsi="Times New Roman" w:eastAsia="方正仿宋_GBK" w:cs="Times New Roman"/>
          <w:color w:val="auto"/>
          <w:kern w:val="0"/>
          <w:sz w:val="24"/>
          <w:szCs w:val="24"/>
          <w:highlight w:val="none"/>
          <w:u w:val="single"/>
        </w:rPr>
        <w:t>违约情形的，经发包人、监理人或行政主管部门书面文件指出，拒绝整改或未在限期内完成整改的，</w:t>
      </w:r>
      <w:r>
        <w:rPr>
          <w:rFonts w:hint="default" w:ascii="Times New Roman" w:hAnsi="Times New Roman" w:eastAsia="方正仿宋_GBK" w:cs="Times New Roman"/>
          <w:color w:val="auto"/>
          <w:sz w:val="24"/>
          <w:highlight w:val="none"/>
          <w:u w:val="single"/>
        </w:rPr>
        <w:t>承包人按</w:t>
      </w:r>
      <w:r>
        <w:rPr>
          <w:rFonts w:hint="eastAsia" w:eastAsia="方正仿宋_GBK" w:cs="Times New Roman"/>
          <w:color w:val="auto"/>
          <w:sz w:val="24"/>
          <w:highlight w:val="none"/>
          <w:u w:val="single"/>
          <w:lang w:val="en-US" w:eastAsia="zh-CN"/>
        </w:rPr>
        <w:t>20000</w:t>
      </w:r>
      <w:r>
        <w:rPr>
          <w:rFonts w:hint="default" w:ascii="Times New Roman" w:hAnsi="Times New Roman" w:eastAsia="方正仿宋_GBK" w:cs="Times New Roman"/>
          <w:color w:val="auto"/>
          <w:sz w:val="24"/>
          <w:szCs w:val="24"/>
          <w:highlight w:val="none"/>
          <w:u w:val="single"/>
        </w:rPr>
        <w:t>元/次向发包人支付违约金（按照发送书面文件的次数）</w:t>
      </w:r>
      <w:r>
        <w:rPr>
          <w:rFonts w:hint="eastAsia" w:eastAsia="方正仿宋_GBK" w:cs="Times New Roman"/>
          <w:color w:val="auto"/>
          <w:sz w:val="24"/>
          <w:szCs w:val="24"/>
          <w:highlight w:val="none"/>
          <w:u w:val="single"/>
          <w:lang w:eastAsia="zh-CN"/>
        </w:rPr>
        <w:t>。同时，</w:t>
      </w:r>
      <w:r>
        <w:rPr>
          <w:rFonts w:hint="default" w:ascii="Times New Roman" w:hAnsi="Times New Roman" w:eastAsia="方正仿宋_GBK" w:cs="Times New Roman"/>
          <w:color w:val="auto"/>
          <w:kern w:val="0"/>
          <w:sz w:val="24"/>
          <w:szCs w:val="24"/>
          <w:highlight w:val="none"/>
          <w:u w:val="single"/>
        </w:rPr>
        <w:t>发包人有权终止合同，由此造成的发包人经济损失由承包人承担。</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.2.3 因承包人违约解除合同</w:t>
      </w:r>
    </w:p>
    <w:p>
      <w:pPr>
        <w:snapToGrid w:val="0"/>
        <w:spacing w:before="0" w:beforeLines="0" w:after="0" w:afterLines="0"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u w:val="single"/>
        </w:rPr>
      </w:pPr>
      <w:r>
        <w:rPr>
          <w:rFonts w:hint="default" w:ascii="Times New Roman" w:hAnsi="Times New Roman" w:eastAsia="方正仿宋_GBK" w:cs="Times New Roman"/>
          <w:color w:val="auto"/>
          <w:kern w:val="0"/>
          <w:sz w:val="24"/>
          <w:szCs w:val="24"/>
          <w:highlight w:val="none"/>
        </w:rPr>
        <w:t>关于承包人违约解除合同的特别约定：</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kern w:val="0"/>
          <w:sz w:val="24"/>
          <w:szCs w:val="24"/>
          <w:highlight w:val="none"/>
        </w:rPr>
        <w:t>。</w:t>
      </w:r>
    </w:p>
    <w:p>
      <w:pPr>
        <w:snapToGrid w:val="0"/>
        <w:spacing w:before="0" w:beforeLines="0" w:after="0" w:afterLines="0"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kern w:val="0"/>
          <w:sz w:val="24"/>
          <w:szCs w:val="24"/>
          <w:highlight w:val="none"/>
        </w:rPr>
        <w:t>发包人继续使用承包人在施工现场的材料、设备、临时工程、承包人文件和由承包人或以其名义编制的其他文件的费用承担方式：</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kern w:val="0"/>
          <w:sz w:val="24"/>
          <w:szCs w:val="24"/>
          <w:highlight w:val="none"/>
        </w:rPr>
        <w:t>。</w:t>
      </w:r>
    </w:p>
    <w:p>
      <w:pPr>
        <w:pStyle w:val="5"/>
        <w:snapToGrid w:val="0"/>
        <w:spacing w:before="0"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bookmarkStart w:id="825" w:name="_Toc351203649"/>
      <w:r>
        <w:rPr>
          <w:rFonts w:hint="default" w:ascii="Times New Roman" w:hAnsi="Times New Roman" w:eastAsia="方正仿宋_GBK" w:cs="Times New Roman"/>
          <w:color w:val="auto"/>
          <w:sz w:val="24"/>
          <w:szCs w:val="24"/>
          <w:highlight w:val="none"/>
        </w:rPr>
        <w:t>1</w:t>
      </w:r>
      <w:r>
        <w:rPr>
          <w:rFonts w:hint="eastAsia" w:ascii="Times New Roman" w:hAnsi="Times New Roman"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rPr>
        <w:t>. 不可抗力</w:t>
      </w:r>
      <w:bookmarkEnd w:id="819"/>
      <w:bookmarkEnd w:id="825"/>
    </w:p>
    <w:p>
      <w:pPr>
        <w:snapToGrid w:val="0"/>
        <w:spacing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rPr>
        <w:t>.1 不可抗力的确认</w:t>
      </w:r>
    </w:p>
    <w:p>
      <w:pPr>
        <w:snapToGrid w:val="0"/>
        <w:spacing w:beforeLines="0" w:afterLines="0" w:line="520" w:lineRule="exact"/>
        <w:ind w:firstLine="480" w:firstLineChars="200"/>
        <w:jc w:val="left"/>
        <w:rPr>
          <w:rFonts w:hint="default" w:ascii="Times New Roman" w:hAnsi="Times New Roman" w:eastAsia="方正仿宋_GBK" w:cs="Times New Roman"/>
          <w:color w:val="auto"/>
          <w:kern w:val="0"/>
          <w:sz w:val="24"/>
          <w:szCs w:val="24"/>
          <w:highlight w:val="none"/>
          <w:u w:val="single"/>
        </w:rPr>
      </w:pPr>
      <w:r>
        <w:rPr>
          <w:rFonts w:hint="default" w:ascii="Times New Roman" w:hAnsi="Times New Roman" w:eastAsia="方正仿宋_GBK" w:cs="Times New Roman"/>
          <w:color w:val="auto"/>
          <w:sz w:val="24"/>
          <w:szCs w:val="24"/>
          <w:highlight w:val="none"/>
        </w:rPr>
        <w:t>除通用合同条款约定的不可抗力事件之外，视为不可抗力的其他情形：</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kern w:val="0"/>
          <w:sz w:val="24"/>
          <w:szCs w:val="24"/>
          <w:highlight w:val="none"/>
        </w:rPr>
        <w:t>。</w:t>
      </w:r>
    </w:p>
    <w:p>
      <w:pPr>
        <w:snapToGrid w:val="0"/>
        <w:spacing w:beforeLines="0" w:after="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bookmarkStart w:id="826" w:name="_Toc109149882"/>
      <w:bookmarkStart w:id="827" w:name="_Toc14541"/>
      <w:r>
        <w:rPr>
          <w:rFonts w:hint="default" w:ascii="Times New Roman" w:hAnsi="Times New Roman" w:eastAsia="方正仿宋_GBK" w:cs="Times New Roman"/>
          <w:color w:val="auto"/>
          <w:sz w:val="24"/>
          <w:szCs w:val="24"/>
          <w:highlight w:val="none"/>
        </w:rPr>
        <w:t>1</w:t>
      </w:r>
      <w:r>
        <w:rPr>
          <w:rFonts w:hint="eastAsia"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rPr>
        <w:t>.4 因不可抗力解除合同</w:t>
      </w:r>
      <w:bookmarkEnd w:id="826"/>
      <w:bookmarkEnd w:id="827"/>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合同解除后，发包人应在商定或确定发包人应支付款项后</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天内完成款项的支付。</w:t>
      </w:r>
    </w:p>
    <w:p>
      <w:pPr>
        <w:pStyle w:val="5"/>
        <w:snapToGrid w:val="0"/>
        <w:spacing w:before="0"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bookmarkStart w:id="828" w:name="_Toc351203650"/>
      <w:r>
        <w:rPr>
          <w:rFonts w:hint="default" w:ascii="Times New Roman" w:hAnsi="Times New Roman" w:eastAsia="方正仿宋_GBK" w:cs="Times New Roman"/>
          <w:color w:val="auto"/>
          <w:sz w:val="24"/>
          <w:szCs w:val="24"/>
          <w:highlight w:val="none"/>
        </w:rPr>
        <w:t>1</w:t>
      </w:r>
      <w:r>
        <w:rPr>
          <w:rFonts w:hint="eastAsia" w:ascii="Times New Roman" w:hAnsi="Times New Roman" w:eastAsia="方正仿宋_GBK" w:cs="Times New Roman"/>
          <w:color w:val="auto"/>
          <w:sz w:val="24"/>
          <w:szCs w:val="24"/>
          <w:highlight w:val="none"/>
          <w:lang w:val="en-US" w:eastAsia="zh-CN"/>
        </w:rPr>
        <w:t>7</w:t>
      </w:r>
      <w:r>
        <w:rPr>
          <w:rFonts w:hint="default" w:ascii="Times New Roman" w:hAnsi="Times New Roman" w:eastAsia="方正仿宋_GBK" w:cs="Times New Roman"/>
          <w:color w:val="auto"/>
          <w:sz w:val="24"/>
          <w:szCs w:val="24"/>
          <w:highlight w:val="none"/>
        </w:rPr>
        <w:t>. 保险</w:t>
      </w:r>
      <w:bookmarkEnd w:id="828"/>
    </w:p>
    <w:bookmarkEnd w:id="820"/>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sz w:val="24"/>
          <w:szCs w:val="24"/>
          <w:highlight w:val="none"/>
        </w:rPr>
        <w:t>意外伤害保险的约定：</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kern w:val="0"/>
          <w:sz w:val="24"/>
          <w:szCs w:val="24"/>
          <w:highlight w:val="none"/>
        </w:rPr>
        <w:t>。</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u w:val="single"/>
        </w:rPr>
      </w:pPr>
      <w:r>
        <w:rPr>
          <w:rFonts w:hint="default" w:ascii="Times New Roman" w:hAnsi="Times New Roman" w:eastAsia="方正仿宋_GBK" w:cs="Times New Roman"/>
          <w:color w:val="auto"/>
          <w:sz w:val="24"/>
          <w:szCs w:val="24"/>
          <w:highlight w:val="none"/>
        </w:rPr>
        <w:t>承包人是否应为其施工设备等办理财产保险：</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w:t>
      </w:r>
    </w:p>
    <w:bookmarkEnd w:id="792"/>
    <w:bookmarkEnd w:id="793"/>
    <w:bookmarkEnd w:id="794"/>
    <w:bookmarkEnd w:id="795"/>
    <w:bookmarkEnd w:id="796"/>
    <w:bookmarkEnd w:id="797"/>
    <w:bookmarkEnd w:id="798"/>
    <w:bookmarkEnd w:id="799"/>
    <w:bookmarkEnd w:id="800"/>
    <w:bookmarkEnd w:id="801"/>
    <w:bookmarkEnd w:id="802"/>
    <w:bookmarkEnd w:id="803"/>
    <w:p>
      <w:pPr>
        <w:pStyle w:val="5"/>
        <w:snapToGrid w:val="0"/>
        <w:spacing w:before="0" w:beforeLines="0" w:after="0" w:afterLines="0" w:line="520" w:lineRule="exact"/>
        <w:ind w:firstLine="480" w:firstLineChars="200"/>
        <w:jc w:val="left"/>
        <w:rPr>
          <w:rFonts w:hint="default" w:ascii="Times New Roman" w:hAnsi="Times New Roman" w:eastAsia="方正仿宋_GBK" w:cs="Times New Roman"/>
          <w:color w:val="auto"/>
          <w:sz w:val="24"/>
          <w:szCs w:val="24"/>
          <w:highlight w:val="none"/>
        </w:rPr>
      </w:pPr>
      <w:bookmarkStart w:id="829" w:name="_Toc351203651"/>
      <w:r>
        <w:rPr>
          <w:rFonts w:hint="default" w:ascii="Times New Roman" w:hAnsi="Times New Roman" w:eastAsia="方正仿宋_GBK" w:cs="Times New Roman"/>
          <w:color w:val="auto"/>
          <w:sz w:val="24"/>
          <w:szCs w:val="24"/>
          <w:highlight w:val="none"/>
          <w:lang w:eastAsia="zh-CN"/>
        </w:rPr>
        <w:t>1</w:t>
      </w:r>
      <w:r>
        <w:rPr>
          <w:rFonts w:hint="eastAsia" w:ascii="Times New Roman" w:hAnsi="Times New Roman" w:eastAsia="方正仿宋_GBK" w:cs="Times New Roman"/>
          <w:color w:val="auto"/>
          <w:sz w:val="24"/>
          <w:szCs w:val="24"/>
          <w:highlight w:val="none"/>
          <w:lang w:val="en-US" w:eastAsia="zh-CN"/>
        </w:rPr>
        <w:t>8</w:t>
      </w:r>
      <w:r>
        <w:rPr>
          <w:rFonts w:hint="default" w:ascii="Times New Roman" w:hAnsi="Times New Roman" w:eastAsia="方正仿宋_GBK" w:cs="Times New Roman"/>
          <w:color w:val="auto"/>
          <w:sz w:val="24"/>
          <w:szCs w:val="24"/>
          <w:highlight w:val="none"/>
        </w:rPr>
        <w:t>. 争议解决</w:t>
      </w:r>
      <w:bookmarkEnd w:id="829"/>
    </w:p>
    <w:bookmarkEnd w:id="804"/>
    <w:bookmarkEnd w:id="805"/>
    <w:bookmarkEnd w:id="806"/>
    <w:p>
      <w:pPr>
        <w:snapToGrid w:val="0"/>
        <w:spacing w:beforeLines="0" w:after="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bookmarkStart w:id="830" w:name="_Toc250"/>
      <w:r>
        <w:rPr>
          <w:rFonts w:hint="default" w:ascii="Times New Roman" w:hAnsi="Times New Roman" w:eastAsia="方正仿宋_GBK" w:cs="Times New Roman"/>
          <w:color w:val="auto"/>
          <w:sz w:val="24"/>
          <w:szCs w:val="24"/>
          <w:highlight w:val="none"/>
          <w:lang w:eastAsia="zh-CN"/>
        </w:rPr>
        <w:t>1</w:t>
      </w:r>
      <w:r>
        <w:rPr>
          <w:rFonts w:hint="eastAsia" w:eastAsia="方正仿宋_GBK" w:cs="Times New Roman"/>
          <w:color w:val="auto"/>
          <w:sz w:val="24"/>
          <w:szCs w:val="24"/>
          <w:highlight w:val="none"/>
          <w:lang w:val="en-US" w:eastAsia="zh-CN"/>
        </w:rPr>
        <w:t>8</w:t>
      </w:r>
      <w:r>
        <w:rPr>
          <w:rFonts w:hint="default" w:ascii="Times New Roman" w:hAnsi="Times New Roman" w:eastAsia="方正仿宋_GBK" w:cs="Times New Roman"/>
          <w:color w:val="auto"/>
          <w:sz w:val="24"/>
          <w:szCs w:val="24"/>
          <w:highlight w:val="none"/>
        </w:rPr>
        <w:t>.</w:t>
      </w:r>
      <w:r>
        <w:rPr>
          <w:rFonts w:hint="eastAsia"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rPr>
        <w:t>仲裁或诉讼</w:t>
      </w:r>
      <w:bookmarkEnd w:id="807"/>
      <w:bookmarkEnd w:id="830"/>
    </w:p>
    <w:p>
      <w:pPr>
        <w:snapToGrid w:val="0"/>
        <w:spacing w:beforeLines="0" w:after="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因合同及合同有关事项发生的争议，按下列第</w:t>
      </w: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u w:val="single"/>
          <w:lang w:val="en-US" w:eastAsia="zh-CN"/>
        </w:rPr>
        <w:t xml:space="preserve"> </w:t>
      </w:r>
      <w:r>
        <w:rPr>
          <w:rFonts w:hint="eastAsia" w:eastAsia="方正仿宋_GBK" w:cs="Times New Roman"/>
          <w:color w:val="auto"/>
          <w:sz w:val="24"/>
          <w:szCs w:val="24"/>
          <w:highlight w:val="none"/>
          <w:u w:val="single"/>
          <w:lang w:val="en-US" w:eastAsia="zh-CN"/>
        </w:rPr>
        <w:t>（2）</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种方式解决：</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（1）向</w:t>
      </w:r>
      <w:r>
        <w:rPr>
          <w:rFonts w:hint="eastAsia"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仲裁委员会申请仲裁；</w:t>
      </w:r>
    </w:p>
    <w:p>
      <w:pPr>
        <w:snapToGrid w:val="0"/>
        <w:spacing w:beforeLines="0" w:afterLines="0" w:line="520" w:lineRule="exact"/>
        <w:ind w:firstLine="480" w:firstLineChars="200"/>
        <w:jc w:val="left"/>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（2）向</w:t>
      </w:r>
      <w:r>
        <w:rPr>
          <w:rFonts w:hint="default" w:ascii="Times New Roman" w:hAnsi="Times New Roman" w:eastAsia="方正仿宋_GBK" w:cs="Times New Roman"/>
          <w:color w:val="auto"/>
          <w:sz w:val="24"/>
          <w:szCs w:val="24"/>
          <w:highlight w:val="none"/>
          <w:u w:val="single"/>
          <w:lang w:eastAsia="zh-CN"/>
        </w:rPr>
        <w:t>项目所在地</w:t>
      </w:r>
      <w:r>
        <w:rPr>
          <w:rFonts w:hint="default" w:ascii="Times New Roman" w:hAnsi="Times New Roman" w:eastAsia="方正仿宋_GBK" w:cs="Times New Roman"/>
          <w:color w:val="auto"/>
          <w:sz w:val="24"/>
          <w:szCs w:val="24"/>
          <w:highlight w:val="none"/>
        </w:rPr>
        <w:t>人民法院起诉。</w:t>
      </w:r>
      <w:bookmarkEnd w:id="808"/>
      <w:bookmarkEnd w:id="809"/>
      <w:bookmarkEnd w:id="810"/>
      <w:bookmarkEnd w:id="811"/>
      <w:bookmarkEnd w:id="812"/>
      <w:bookmarkEnd w:id="813"/>
    </w:p>
    <w:p>
      <w:pPr>
        <w:spacing w:beforeLines="0" w:afterLines="0" w:line="520" w:lineRule="exact"/>
        <w:ind w:firstLine="482" w:firstLineChars="200"/>
        <w:outlineLvl w:val="1"/>
        <w:rPr>
          <w:rFonts w:ascii="Times New Roman" w:hAnsi="Times New Roman" w:eastAsia="仿宋" w:cs="Times New Roman"/>
          <w:b/>
          <w:bCs/>
          <w:sz w:val="24"/>
          <w:szCs w:val="24"/>
          <w:highlight w:val="none"/>
        </w:rPr>
      </w:pPr>
      <w:bookmarkStart w:id="831" w:name="_Toc161184967"/>
      <w:r>
        <w:rPr>
          <w:rFonts w:hint="eastAsia" w:eastAsia="仿宋" w:cs="Times New Roman"/>
          <w:b/>
          <w:bCs/>
          <w:sz w:val="24"/>
          <w:szCs w:val="24"/>
          <w:highlight w:val="none"/>
          <w:lang w:val="en-US" w:eastAsia="zh-CN"/>
        </w:rPr>
        <w:t>19</w:t>
      </w:r>
      <w:r>
        <w:rPr>
          <w:rFonts w:ascii="Times New Roman" w:hAnsi="Times New Roman" w:eastAsia="仿宋" w:cs="Times New Roman"/>
          <w:b/>
          <w:bCs/>
          <w:sz w:val="24"/>
          <w:szCs w:val="24"/>
          <w:highlight w:val="none"/>
        </w:rPr>
        <w:t xml:space="preserve">. </w:t>
      </w:r>
      <w:r>
        <w:rPr>
          <w:rFonts w:hint="default" w:ascii="Times New Roman" w:hAnsi="Times New Roman" w:eastAsia="仿宋" w:cs="Times New Roman"/>
          <w:b/>
          <w:bCs/>
          <w:sz w:val="24"/>
          <w:szCs w:val="24"/>
          <w:highlight w:val="none"/>
        </w:rPr>
        <w:t>补充条款</w:t>
      </w:r>
      <w:bookmarkEnd w:id="831"/>
    </w:p>
    <w:p>
      <w:pPr>
        <w:adjustRightInd w:val="0"/>
        <w:snapToGrid w:val="0"/>
        <w:spacing w:before="0" w:beforeLines="0" w:after="0" w:afterLines="0" w:line="520" w:lineRule="exact"/>
        <w:ind w:firstLine="480" w:firstLineChars="200"/>
        <w:rPr>
          <w:rFonts w:ascii="Times New Roman" w:hAnsi="Times New Roman" w:eastAsia="仿宋" w:cs="Times New Roman"/>
          <w:sz w:val="24"/>
          <w:szCs w:val="24"/>
          <w:highlight w:val="none"/>
          <w:u w:val="single"/>
        </w:rPr>
      </w:pPr>
      <w:r>
        <w:rPr>
          <w:rFonts w:hint="eastAsia" w:eastAsia="仿宋" w:cs="Times New Roman"/>
          <w:sz w:val="24"/>
          <w:szCs w:val="24"/>
          <w:highlight w:val="none"/>
          <w:u w:val="single"/>
          <w:lang w:val="en-US" w:eastAsia="zh-CN"/>
        </w:rPr>
        <w:t xml:space="preserve"> </w:t>
      </w:r>
      <w:r>
        <w:rPr>
          <w:rFonts w:ascii="Times New Roman" w:hAnsi="Times New Roman" w:eastAsia="仿宋" w:cs="Times New Roman"/>
          <w:sz w:val="24"/>
          <w:szCs w:val="24"/>
          <w:highlight w:val="none"/>
          <w:u w:val="single"/>
        </w:rPr>
        <w:t xml:space="preserve">                                                  </w:t>
      </w:r>
      <w:r>
        <w:rPr>
          <w:rFonts w:hint="default" w:ascii="Times New Roman" w:hAnsi="Times New Roman" w:eastAsia="仿宋" w:cs="Times New Roman"/>
          <w:sz w:val="24"/>
          <w:szCs w:val="24"/>
          <w:highlight w:val="none"/>
          <w:u w:val="single"/>
        </w:rPr>
        <w:t xml:space="preserve">               </w:t>
      </w:r>
      <w:r>
        <w:rPr>
          <w:rFonts w:ascii="Times New Roman" w:hAnsi="Times New Roman" w:eastAsia="仿宋" w:cs="Times New Roman"/>
          <w:sz w:val="24"/>
          <w:szCs w:val="24"/>
          <w:highlight w:val="none"/>
          <w:u w:val="single"/>
        </w:rPr>
        <w:t xml:space="preserve">  </w:t>
      </w:r>
    </w:p>
    <w:p>
      <w:pPr>
        <w:pStyle w:val="15"/>
        <w:spacing w:beforeLines="0" w:after="0" w:afterLines="0" w:line="520" w:lineRule="exact"/>
        <w:ind w:left="0" w:leftChars="0" w:firstLine="600"/>
        <w:rPr>
          <w:rFonts w:hint="default"/>
          <w:highlight w:val="none"/>
        </w:rPr>
      </w:pPr>
      <w:r>
        <w:rPr>
          <w:rFonts w:ascii="Times New Roman" w:hAnsi="Times New Roman" w:eastAsia="仿宋" w:cs="Times New Roman"/>
          <w:sz w:val="24"/>
          <w:szCs w:val="24"/>
          <w:highlight w:val="none"/>
          <w:u w:val="single"/>
        </w:rPr>
        <w:t xml:space="preserve">                                               </w:t>
      </w:r>
      <w:r>
        <w:rPr>
          <w:rFonts w:hint="default" w:ascii="Times New Roman" w:hAnsi="Times New Roman" w:eastAsia="仿宋" w:cs="Times New Roman"/>
          <w:sz w:val="24"/>
          <w:szCs w:val="24"/>
          <w:highlight w:val="none"/>
          <w:u w:val="single"/>
        </w:rPr>
        <w:t xml:space="preserve">                  </w:t>
      </w:r>
      <w:r>
        <w:rPr>
          <w:rFonts w:ascii="Times New Roman" w:hAnsi="Times New Roman" w:eastAsia="仿宋" w:cs="Times New Roman"/>
          <w:sz w:val="24"/>
          <w:szCs w:val="24"/>
          <w:highlight w:val="none"/>
          <w:u w:val="single"/>
        </w:rPr>
        <w:t xml:space="preserve">   </w:t>
      </w:r>
      <w:r>
        <w:rPr>
          <w:rFonts w:hint="default" w:ascii="Times New Roman" w:hAnsi="Times New Roman" w:eastAsia="仿宋" w:cs="Times New Roman"/>
          <w:sz w:val="24"/>
          <w:szCs w:val="24"/>
          <w:highlight w:val="none"/>
        </w:rPr>
        <w:t>。</w:t>
      </w:r>
    </w:p>
    <w:p>
      <w:pPr>
        <w:snapToGrid w:val="0"/>
        <w:spacing w:beforeLines="0" w:afterLines="0" w:line="520" w:lineRule="exact"/>
        <w:ind w:firstLine="420" w:firstLineChars="200"/>
        <w:jc w:val="left"/>
        <w:rPr>
          <w:rFonts w:hint="default" w:ascii="Times New Roman" w:hAnsi="Times New Roman" w:eastAsia="方正仿宋_GBK" w:cs="Times New Roman"/>
          <w:b/>
          <w:bCs/>
          <w:color w:val="auto"/>
          <w:szCs w:val="21"/>
          <w:highlight w:val="none"/>
        </w:rPr>
      </w:pPr>
      <w:bookmarkStart w:id="832" w:name="_Toc351203652"/>
    </w:p>
    <w:bookmarkEnd w:id="832"/>
    <w:p>
      <w:pPr>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合同附件：</w:t>
      </w:r>
    </w:p>
    <w:p>
      <w:pPr>
        <w:spacing w:beforeLines="0" w:afterLines="0" w:line="520" w:lineRule="exact"/>
        <w:ind w:firstLine="600" w:firstLineChars="200"/>
        <w:jc w:val="left"/>
        <w:rPr>
          <w:rFonts w:hint="default" w:ascii="Times New Roman" w:hAnsi="Times New Roman" w:eastAsia="方正仿宋_GBK" w:cs="Times New Roman"/>
          <w:color w:val="auto"/>
          <w:sz w:val="24"/>
          <w:szCs w:val="24"/>
          <w:highlight w:val="none"/>
        </w:rPr>
      </w:pPr>
      <w:r>
        <w:rPr>
          <w:rFonts w:hint="eastAsia" w:ascii="方正仿宋_GBK" w:hAnsi="方正仿宋_GBK" w:eastAsia="方正仿宋_GBK" w:cs="方正仿宋_GBK"/>
          <w:sz w:val="30"/>
          <w:szCs w:val="30"/>
          <w:highlight w:val="none"/>
        </w:rPr>
        <w:t>★</w:t>
      </w:r>
      <w:r>
        <w:rPr>
          <w:rFonts w:hint="default" w:ascii="Times New Roman" w:hAnsi="Times New Roman" w:eastAsia="方正仿宋_GBK" w:cs="Times New Roman"/>
          <w:color w:val="auto"/>
          <w:sz w:val="24"/>
          <w:szCs w:val="24"/>
          <w:highlight w:val="none"/>
          <w:lang w:val="en-US" w:eastAsia="zh-CN"/>
        </w:rPr>
        <w:t>1</w:t>
      </w:r>
      <w:r>
        <w:rPr>
          <w:rFonts w:hint="default"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承包人主要施工管理人员表</w:t>
      </w:r>
    </w:p>
    <w:p>
      <w:pPr>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2</w:t>
      </w:r>
      <w:r>
        <w:rPr>
          <w:rFonts w:hint="default"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承包人用于本工程施工的机械设备表</w:t>
      </w:r>
    </w:p>
    <w:p>
      <w:pPr>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w:t>
      </w:r>
      <w:r>
        <w:rPr>
          <w:rFonts w:hint="default"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工程质量保修书</w:t>
      </w:r>
    </w:p>
    <w:p>
      <w:pPr>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4</w:t>
      </w:r>
      <w:r>
        <w:rPr>
          <w:rFonts w:hint="default"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履约担保</w:t>
      </w:r>
    </w:p>
    <w:p>
      <w:pPr>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pPr>
    </w:p>
    <w:p>
      <w:pPr>
        <w:spacing w:beforeLines="0" w:afterLines="0" w:line="520" w:lineRule="exact"/>
        <w:ind w:firstLine="480" w:firstLineChars="200"/>
        <w:jc w:val="left"/>
        <w:rPr>
          <w:rFonts w:hint="default" w:ascii="Times New Roman" w:hAnsi="Times New Roman" w:eastAsia="方正仿宋_GBK" w:cs="Times New Roman"/>
          <w:color w:val="auto"/>
          <w:sz w:val="24"/>
          <w:szCs w:val="24"/>
          <w:highlight w:val="none"/>
        </w:rPr>
        <w:sectPr>
          <w:footerReference r:id="rId6" w:type="first"/>
          <w:footerReference r:id="rId5" w:type="default"/>
          <w:pgSz w:w="11906" w:h="16838"/>
          <w:pgMar w:top="1418" w:right="1555" w:bottom="1418" w:left="1531" w:header="851" w:footer="992" w:gutter="0"/>
          <w:pgNumType w:fmt="decimal" w:start="1"/>
          <w:cols w:space="720" w:num="1"/>
          <w:docGrid w:type="lines" w:linePitch="312" w:charSpace="0"/>
        </w:sectPr>
      </w:pPr>
    </w:p>
    <w:p>
      <w:pPr>
        <w:spacing w:line="440" w:lineRule="exact"/>
        <w:jc w:val="both"/>
        <w:rPr>
          <w:rFonts w:hint="eastAsia" w:ascii="方正黑体_GBK" w:hAnsi="方正黑体_GBK" w:eastAsia="方正黑体_GBK" w:cs="方正黑体_GBK"/>
          <w:b/>
          <w:bCs/>
          <w:kern w:val="0"/>
          <w:sz w:val="24"/>
          <w:szCs w:val="24"/>
          <w:highlight w:val="none"/>
        </w:rPr>
      </w:pPr>
      <w:r>
        <w:rPr>
          <w:rFonts w:hint="eastAsia" w:ascii="方正黑体_GBK" w:hAnsi="方正黑体_GBK" w:eastAsia="方正黑体_GBK" w:cs="方正黑体_GBK"/>
          <w:color w:val="auto"/>
          <w:szCs w:val="21"/>
          <w:highlight w:val="none"/>
        </w:rPr>
        <w:t>附件1</w:t>
      </w:r>
      <w:bookmarkStart w:id="833" w:name="_Toc161184974"/>
      <w:r>
        <w:rPr>
          <w:rFonts w:hint="eastAsia" w:ascii="方正黑体_GBK" w:hAnsi="方正黑体_GBK" w:eastAsia="方正黑体_GBK" w:cs="方正黑体_GBK"/>
          <w:b/>
          <w:bCs/>
          <w:kern w:val="0"/>
          <w:sz w:val="24"/>
          <w:szCs w:val="24"/>
          <w:highlight w:val="none"/>
        </w:rPr>
        <w:t xml:space="preserve"> </w:t>
      </w:r>
    </w:p>
    <w:p>
      <w:pPr>
        <w:spacing w:line="440" w:lineRule="exact"/>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承包人主要施工管理人员表</w:t>
      </w:r>
    </w:p>
    <w:bookmarkEnd w:id="833"/>
    <w:p>
      <w:pPr>
        <w:rPr>
          <w:rFonts w:hint="default" w:ascii="Times New Roman" w:hAnsi="Times New Roman" w:eastAsia="仿宋" w:cs="Times New Roman"/>
          <w:highlight w:val="none"/>
        </w:rPr>
      </w:pPr>
    </w:p>
    <w:tbl>
      <w:tblPr>
        <w:tblStyle w:val="16"/>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pPr>
              <w:jc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序号</w:t>
            </w:r>
          </w:p>
        </w:tc>
        <w:tc>
          <w:tcPr>
            <w:tcW w:w="1220" w:type="dxa"/>
            <w:vMerge w:val="restart"/>
            <w:vAlign w:val="center"/>
          </w:tcPr>
          <w:p>
            <w:pPr>
              <w:spacing w:line="420" w:lineRule="exact"/>
              <w:jc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职务</w:t>
            </w:r>
          </w:p>
        </w:tc>
        <w:tc>
          <w:tcPr>
            <w:tcW w:w="790" w:type="dxa"/>
            <w:vMerge w:val="restart"/>
            <w:vAlign w:val="center"/>
          </w:tcPr>
          <w:p>
            <w:pPr>
              <w:spacing w:line="240" w:lineRule="exact"/>
              <w:jc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姓名</w:t>
            </w:r>
          </w:p>
        </w:tc>
        <w:tc>
          <w:tcPr>
            <w:tcW w:w="510" w:type="dxa"/>
            <w:vMerge w:val="restart"/>
            <w:vAlign w:val="center"/>
          </w:tcPr>
          <w:p>
            <w:pPr>
              <w:spacing w:line="240" w:lineRule="exact"/>
              <w:jc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性别</w:t>
            </w:r>
          </w:p>
        </w:tc>
        <w:tc>
          <w:tcPr>
            <w:tcW w:w="720" w:type="dxa"/>
            <w:vMerge w:val="restart"/>
            <w:vAlign w:val="center"/>
          </w:tcPr>
          <w:p>
            <w:pPr>
              <w:spacing w:line="240" w:lineRule="exact"/>
              <w:jc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年龄</w:t>
            </w:r>
          </w:p>
        </w:tc>
        <w:tc>
          <w:tcPr>
            <w:tcW w:w="720" w:type="dxa"/>
            <w:vMerge w:val="restart"/>
            <w:vAlign w:val="center"/>
          </w:tcPr>
          <w:p>
            <w:pPr>
              <w:spacing w:line="240" w:lineRule="exact"/>
              <w:jc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学历</w:t>
            </w:r>
          </w:p>
        </w:tc>
        <w:tc>
          <w:tcPr>
            <w:tcW w:w="1210" w:type="dxa"/>
            <w:vMerge w:val="restart"/>
            <w:vAlign w:val="center"/>
          </w:tcPr>
          <w:p>
            <w:pPr>
              <w:spacing w:line="240" w:lineRule="exact"/>
              <w:jc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专业</w:t>
            </w:r>
          </w:p>
        </w:tc>
        <w:tc>
          <w:tcPr>
            <w:tcW w:w="552" w:type="dxa"/>
            <w:vMerge w:val="restart"/>
            <w:vAlign w:val="center"/>
          </w:tcPr>
          <w:p>
            <w:pPr>
              <w:jc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专业工作年限</w:t>
            </w:r>
          </w:p>
        </w:tc>
        <w:tc>
          <w:tcPr>
            <w:tcW w:w="1620" w:type="dxa"/>
            <w:gridSpan w:val="3"/>
            <w:vAlign w:val="center"/>
          </w:tcPr>
          <w:p>
            <w:pPr>
              <w:jc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专业技术职称</w:t>
            </w:r>
          </w:p>
        </w:tc>
        <w:tc>
          <w:tcPr>
            <w:tcW w:w="3998" w:type="dxa"/>
            <w:gridSpan w:val="4"/>
            <w:vAlign w:val="center"/>
          </w:tcPr>
          <w:p>
            <w:pPr>
              <w:spacing w:line="420" w:lineRule="exact"/>
              <w:jc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执业或职业资格证明</w:t>
            </w:r>
          </w:p>
        </w:tc>
        <w:tc>
          <w:tcPr>
            <w:tcW w:w="1080" w:type="dxa"/>
            <w:vMerge w:val="restart"/>
            <w:vAlign w:val="center"/>
          </w:tcPr>
          <w:p>
            <w:pPr>
              <w:spacing w:line="420" w:lineRule="exact"/>
              <w:jc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社会保险</w:t>
            </w:r>
          </w:p>
        </w:tc>
        <w:tc>
          <w:tcPr>
            <w:tcW w:w="900" w:type="dxa"/>
            <w:vMerge w:val="restart"/>
            <w:vAlign w:val="center"/>
          </w:tcPr>
          <w:p>
            <w:pPr>
              <w:spacing w:line="420" w:lineRule="exact"/>
              <w:jc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执业、</w:t>
            </w:r>
          </w:p>
          <w:p>
            <w:pPr>
              <w:spacing w:line="420" w:lineRule="exact"/>
              <w:jc w:val="center"/>
              <w:rPr>
                <w:rFonts w:hint="default" w:ascii="Times New Roman" w:hAnsi="Times New Roman" w:eastAsia="仿宋" w:cs="Times New Roman"/>
                <w:highlight w:val="none"/>
                <w:vertAlign w:val="superscript"/>
              </w:rPr>
            </w:pPr>
            <w:r>
              <w:rPr>
                <w:rFonts w:hint="default" w:ascii="Times New Roman" w:hAnsi="Times New Roman" w:eastAsia="仿宋" w:cs="Times New Roman"/>
                <w:highlight w:val="none"/>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pPr>
              <w:jc w:val="center"/>
              <w:rPr>
                <w:rFonts w:hint="default" w:ascii="Times New Roman" w:hAnsi="Times New Roman" w:eastAsia="仿宋" w:cs="Times New Roman"/>
                <w:highlight w:val="none"/>
              </w:rPr>
            </w:pPr>
          </w:p>
        </w:tc>
        <w:tc>
          <w:tcPr>
            <w:tcW w:w="1220" w:type="dxa"/>
            <w:vMerge w:val="continue"/>
            <w:vAlign w:val="center"/>
          </w:tcPr>
          <w:p>
            <w:pPr>
              <w:jc w:val="center"/>
              <w:rPr>
                <w:rFonts w:hint="default" w:ascii="Times New Roman" w:hAnsi="Times New Roman" w:eastAsia="仿宋" w:cs="Times New Roman"/>
                <w:highlight w:val="none"/>
              </w:rPr>
            </w:pPr>
          </w:p>
        </w:tc>
        <w:tc>
          <w:tcPr>
            <w:tcW w:w="790" w:type="dxa"/>
            <w:vMerge w:val="continue"/>
            <w:vAlign w:val="center"/>
          </w:tcPr>
          <w:p>
            <w:pPr>
              <w:spacing w:line="240" w:lineRule="exact"/>
              <w:jc w:val="center"/>
              <w:rPr>
                <w:rFonts w:hint="default" w:ascii="Times New Roman" w:hAnsi="Times New Roman" w:eastAsia="仿宋" w:cs="Times New Roman"/>
                <w:highlight w:val="none"/>
              </w:rPr>
            </w:pPr>
          </w:p>
        </w:tc>
        <w:tc>
          <w:tcPr>
            <w:tcW w:w="510" w:type="dxa"/>
            <w:vMerge w:val="continue"/>
            <w:vAlign w:val="center"/>
          </w:tcPr>
          <w:p>
            <w:pPr>
              <w:spacing w:line="240" w:lineRule="exact"/>
              <w:jc w:val="center"/>
              <w:rPr>
                <w:rFonts w:hint="default" w:ascii="Times New Roman" w:hAnsi="Times New Roman" w:eastAsia="仿宋" w:cs="Times New Roman"/>
                <w:highlight w:val="none"/>
              </w:rPr>
            </w:pPr>
          </w:p>
        </w:tc>
        <w:tc>
          <w:tcPr>
            <w:tcW w:w="720" w:type="dxa"/>
            <w:vMerge w:val="continue"/>
            <w:vAlign w:val="center"/>
          </w:tcPr>
          <w:p>
            <w:pPr>
              <w:spacing w:line="240" w:lineRule="exact"/>
              <w:jc w:val="center"/>
              <w:rPr>
                <w:rFonts w:hint="default" w:ascii="Times New Roman" w:hAnsi="Times New Roman" w:eastAsia="仿宋" w:cs="Times New Roman"/>
                <w:highlight w:val="none"/>
              </w:rPr>
            </w:pPr>
          </w:p>
        </w:tc>
        <w:tc>
          <w:tcPr>
            <w:tcW w:w="720" w:type="dxa"/>
            <w:vMerge w:val="continue"/>
            <w:vAlign w:val="center"/>
          </w:tcPr>
          <w:p>
            <w:pPr>
              <w:spacing w:line="240" w:lineRule="exact"/>
              <w:jc w:val="center"/>
              <w:rPr>
                <w:rFonts w:hint="default" w:ascii="Times New Roman" w:hAnsi="Times New Roman" w:eastAsia="仿宋" w:cs="Times New Roman"/>
                <w:highlight w:val="none"/>
              </w:rPr>
            </w:pPr>
          </w:p>
        </w:tc>
        <w:tc>
          <w:tcPr>
            <w:tcW w:w="1210" w:type="dxa"/>
            <w:vMerge w:val="continue"/>
            <w:vAlign w:val="center"/>
          </w:tcPr>
          <w:p>
            <w:pPr>
              <w:spacing w:line="240" w:lineRule="exact"/>
              <w:jc w:val="center"/>
              <w:rPr>
                <w:rFonts w:hint="default" w:ascii="Times New Roman" w:hAnsi="Times New Roman" w:eastAsia="仿宋" w:cs="Times New Roman"/>
                <w:highlight w:val="none"/>
              </w:rPr>
            </w:pPr>
          </w:p>
        </w:tc>
        <w:tc>
          <w:tcPr>
            <w:tcW w:w="552" w:type="dxa"/>
            <w:vMerge w:val="continue"/>
            <w:vAlign w:val="center"/>
          </w:tcPr>
          <w:p>
            <w:pPr>
              <w:jc w:val="center"/>
              <w:rPr>
                <w:rFonts w:hint="default" w:ascii="Times New Roman" w:hAnsi="Times New Roman" w:eastAsia="仿宋" w:cs="Times New Roman"/>
                <w:highlight w:val="none"/>
              </w:rPr>
            </w:pPr>
          </w:p>
        </w:tc>
        <w:tc>
          <w:tcPr>
            <w:tcW w:w="540" w:type="dxa"/>
            <w:vAlign w:val="center"/>
          </w:tcPr>
          <w:p>
            <w:pPr>
              <w:jc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初级</w:t>
            </w:r>
          </w:p>
        </w:tc>
        <w:tc>
          <w:tcPr>
            <w:tcW w:w="540" w:type="dxa"/>
            <w:vAlign w:val="center"/>
          </w:tcPr>
          <w:p>
            <w:pPr>
              <w:jc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中级</w:t>
            </w:r>
          </w:p>
        </w:tc>
        <w:tc>
          <w:tcPr>
            <w:tcW w:w="540" w:type="dxa"/>
            <w:vAlign w:val="center"/>
          </w:tcPr>
          <w:p>
            <w:pPr>
              <w:jc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高级</w:t>
            </w:r>
          </w:p>
        </w:tc>
        <w:tc>
          <w:tcPr>
            <w:tcW w:w="1245" w:type="dxa"/>
            <w:vAlign w:val="center"/>
          </w:tcPr>
          <w:p>
            <w:pPr>
              <w:jc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证书名称</w:t>
            </w:r>
          </w:p>
        </w:tc>
        <w:tc>
          <w:tcPr>
            <w:tcW w:w="622" w:type="dxa"/>
            <w:vAlign w:val="center"/>
          </w:tcPr>
          <w:p>
            <w:pPr>
              <w:jc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级别</w:t>
            </w:r>
          </w:p>
        </w:tc>
        <w:tc>
          <w:tcPr>
            <w:tcW w:w="1065" w:type="dxa"/>
            <w:vAlign w:val="center"/>
          </w:tcPr>
          <w:p>
            <w:pPr>
              <w:jc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证号</w:t>
            </w:r>
          </w:p>
        </w:tc>
        <w:tc>
          <w:tcPr>
            <w:tcW w:w="1066" w:type="dxa"/>
            <w:vAlign w:val="center"/>
          </w:tcPr>
          <w:p>
            <w:pPr>
              <w:jc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专业</w:t>
            </w:r>
          </w:p>
        </w:tc>
        <w:tc>
          <w:tcPr>
            <w:tcW w:w="1080" w:type="dxa"/>
            <w:vMerge w:val="continue"/>
            <w:vAlign w:val="center"/>
          </w:tcPr>
          <w:p>
            <w:pPr>
              <w:jc w:val="center"/>
              <w:rPr>
                <w:rFonts w:hint="default" w:ascii="Times New Roman" w:hAnsi="Times New Roman" w:eastAsia="仿宋" w:cs="Times New Roman"/>
                <w:highlight w:val="none"/>
              </w:rPr>
            </w:pPr>
          </w:p>
        </w:tc>
        <w:tc>
          <w:tcPr>
            <w:tcW w:w="900" w:type="dxa"/>
            <w:vMerge w:val="continue"/>
            <w:vAlign w:val="center"/>
          </w:tcPr>
          <w:p>
            <w:pPr>
              <w:jc w:val="center"/>
              <w:rPr>
                <w:rFonts w:hint="default" w:ascii="Times New Roman" w:hAnsi="Times New Roman" w:eastAsia="仿宋"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1</w:t>
            </w:r>
          </w:p>
        </w:tc>
        <w:tc>
          <w:tcPr>
            <w:tcW w:w="1220" w:type="dxa"/>
            <w:vAlign w:val="center"/>
          </w:tcPr>
          <w:p>
            <w:pPr>
              <w:pStyle w:val="7"/>
              <w:keepNext/>
              <w:spacing w:after="0" w:line="440" w:lineRule="exact"/>
              <w:ind w:left="63" w:leftChars="0" w:right="63" w:rightChars="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项目负责人</w:t>
            </w:r>
          </w:p>
        </w:tc>
        <w:tc>
          <w:tcPr>
            <w:tcW w:w="790" w:type="dxa"/>
            <w:vAlign w:val="center"/>
          </w:tcPr>
          <w:p>
            <w:pPr>
              <w:spacing w:line="240" w:lineRule="exact"/>
              <w:jc w:val="center"/>
              <w:rPr>
                <w:rFonts w:hint="default" w:ascii="Times New Roman" w:hAnsi="Times New Roman" w:eastAsia="仿宋" w:cs="Times New Roman"/>
                <w:highlight w:val="none"/>
              </w:rPr>
            </w:pPr>
          </w:p>
        </w:tc>
        <w:tc>
          <w:tcPr>
            <w:tcW w:w="510" w:type="dxa"/>
            <w:vAlign w:val="center"/>
          </w:tcPr>
          <w:p>
            <w:pPr>
              <w:spacing w:line="240" w:lineRule="exact"/>
              <w:jc w:val="center"/>
              <w:rPr>
                <w:rFonts w:hint="default" w:ascii="Times New Roman" w:hAnsi="Times New Roman" w:eastAsia="仿宋" w:cs="Times New Roman"/>
                <w:highlight w:val="none"/>
              </w:rPr>
            </w:pPr>
          </w:p>
        </w:tc>
        <w:tc>
          <w:tcPr>
            <w:tcW w:w="720" w:type="dxa"/>
            <w:vAlign w:val="center"/>
          </w:tcPr>
          <w:p>
            <w:pPr>
              <w:spacing w:line="240" w:lineRule="exact"/>
              <w:jc w:val="center"/>
              <w:rPr>
                <w:rFonts w:hint="default" w:ascii="Times New Roman" w:hAnsi="Times New Roman" w:eastAsia="仿宋" w:cs="Times New Roman"/>
                <w:highlight w:val="none"/>
              </w:rPr>
            </w:pPr>
          </w:p>
        </w:tc>
        <w:tc>
          <w:tcPr>
            <w:tcW w:w="720" w:type="dxa"/>
            <w:vAlign w:val="center"/>
          </w:tcPr>
          <w:p>
            <w:pPr>
              <w:spacing w:line="240" w:lineRule="exact"/>
              <w:jc w:val="center"/>
              <w:rPr>
                <w:rFonts w:hint="default" w:ascii="Times New Roman" w:hAnsi="Times New Roman" w:eastAsia="仿宋" w:cs="Times New Roman"/>
                <w:highlight w:val="none"/>
              </w:rPr>
            </w:pPr>
          </w:p>
        </w:tc>
        <w:tc>
          <w:tcPr>
            <w:tcW w:w="1210" w:type="dxa"/>
            <w:vAlign w:val="center"/>
          </w:tcPr>
          <w:p>
            <w:pPr>
              <w:spacing w:line="240" w:lineRule="exact"/>
              <w:jc w:val="center"/>
              <w:rPr>
                <w:rFonts w:hint="default" w:ascii="Times New Roman" w:hAnsi="Times New Roman" w:eastAsia="仿宋" w:cs="Times New Roman"/>
                <w:highlight w:val="none"/>
              </w:rPr>
            </w:pPr>
          </w:p>
        </w:tc>
        <w:tc>
          <w:tcPr>
            <w:tcW w:w="552" w:type="dxa"/>
            <w:vAlign w:val="center"/>
          </w:tcPr>
          <w:p>
            <w:pPr>
              <w:jc w:val="center"/>
              <w:rPr>
                <w:rFonts w:hint="default" w:ascii="Times New Roman" w:hAnsi="Times New Roman" w:eastAsia="仿宋" w:cs="Times New Roman"/>
                <w:highlight w:val="none"/>
              </w:rPr>
            </w:pPr>
          </w:p>
        </w:tc>
        <w:tc>
          <w:tcPr>
            <w:tcW w:w="540" w:type="dxa"/>
            <w:vAlign w:val="center"/>
          </w:tcPr>
          <w:p>
            <w:pPr>
              <w:jc w:val="center"/>
              <w:rPr>
                <w:rFonts w:hint="default" w:ascii="Times New Roman" w:hAnsi="Times New Roman" w:eastAsia="仿宋" w:cs="Times New Roman"/>
                <w:highlight w:val="none"/>
              </w:rPr>
            </w:pPr>
          </w:p>
        </w:tc>
        <w:tc>
          <w:tcPr>
            <w:tcW w:w="540" w:type="dxa"/>
            <w:vAlign w:val="center"/>
          </w:tcPr>
          <w:p>
            <w:pPr>
              <w:jc w:val="center"/>
              <w:rPr>
                <w:rFonts w:hint="default" w:ascii="Times New Roman" w:hAnsi="Times New Roman" w:eastAsia="仿宋" w:cs="Times New Roman"/>
                <w:highlight w:val="none"/>
              </w:rPr>
            </w:pPr>
          </w:p>
        </w:tc>
        <w:tc>
          <w:tcPr>
            <w:tcW w:w="540" w:type="dxa"/>
            <w:vAlign w:val="center"/>
          </w:tcPr>
          <w:p>
            <w:pPr>
              <w:jc w:val="center"/>
              <w:rPr>
                <w:rFonts w:hint="default" w:ascii="Times New Roman" w:hAnsi="Times New Roman" w:eastAsia="仿宋" w:cs="Times New Roman"/>
                <w:highlight w:val="none"/>
              </w:rPr>
            </w:pPr>
          </w:p>
        </w:tc>
        <w:tc>
          <w:tcPr>
            <w:tcW w:w="1245" w:type="dxa"/>
            <w:vAlign w:val="center"/>
          </w:tcPr>
          <w:p>
            <w:pPr>
              <w:jc w:val="center"/>
              <w:rPr>
                <w:rFonts w:hint="default" w:ascii="Times New Roman" w:hAnsi="Times New Roman" w:eastAsia="仿宋" w:cs="Times New Roman"/>
                <w:highlight w:val="none"/>
              </w:rPr>
            </w:pPr>
          </w:p>
        </w:tc>
        <w:tc>
          <w:tcPr>
            <w:tcW w:w="622" w:type="dxa"/>
            <w:vAlign w:val="center"/>
          </w:tcPr>
          <w:p>
            <w:pPr>
              <w:jc w:val="center"/>
              <w:rPr>
                <w:rFonts w:hint="default" w:ascii="Times New Roman" w:hAnsi="Times New Roman" w:eastAsia="仿宋" w:cs="Times New Roman"/>
                <w:highlight w:val="none"/>
              </w:rPr>
            </w:pPr>
          </w:p>
        </w:tc>
        <w:tc>
          <w:tcPr>
            <w:tcW w:w="1065" w:type="dxa"/>
            <w:vAlign w:val="center"/>
          </w:tcPr>
          <w:p>
            <w:pPr>
              <w:jc w:val="center"/>
              <w:rPr>
                <w:rFonts w:hint="default" w:ascii="Times New Roman" w:hAnsi="Times New Roman" w:eastAsia="仿宋" w:cs="Times New Roman"/>
                <w:highlight w:val="none"/>
              </w:rPr>
            </w:pPr>
          </w:p>
        </w:tc>
        <w:tc>
          <w:tcPr>
            <w:tcW w:w="1066" w:type="dxa"/>
            <w:vAlign w:val="center"/>
          </w:tcPr>
          <w:p>
            <w:pPr>
              <w:jc w:val="center"/>
              <w:rPr>
                <w:rFonts w:hint="default" w:ascii="Times New Roman" w:hAnsi="Times New Roman" w:eastAsia="仿宋" w:cs="Times New Roman"/>
                <w:highlight w:val="none"/>
              </w:rPr>
            </w:pPr>
          </w:p>
        </w:tc>
        <w:tc>
          <w:tcPr>
            <w:tcW w:w="1080" w:type="dxa"/>
            <w:vAlign w:val="center"/>
          </w:tcPr>
          <w:p>
            <w:pPr>
              <w:jc w:val="center"/>
              <w:rPr>
                <w:rFonts w:hint="default" w:ascii="Times New Roman" w:hAnsi="Times New Roman" w:eastAsia="仿宋" w:cs="Times New Roman"/>
                <w:highlight w:val="none"/>
              </w:rPr>
            </w:pPr>
          </w:p>
        </w:tc>
        <w:tc>
          <w:tcPr>
            <w:tcW w:w="900" w:type="dxa"/>
            <w:vAlign w:val="center"/>
          </w:tcPr>
          <w:p>
            <w:pPr>
              <w:jc w:val="center"/>
              <w:rPr>
                <w:rFonts w:hint="default" w:ascii="Times New Roman" w:hAnsi="Times New Roman" w:eastAsia="仿宋"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2</w:t>
            </w:r>
          </w:p>
        </w:tc>
        <w:tc>
          <w:tcPr>
            <w:tcW w:w="1220" w:type="dxa"/>
            <w:vAlign w:val="center"/>
          </w:tcPr>
          <w:p>
            <w:pPr>
              <w:pStyle w:val="7"/>
              <w:keepNext/>
              <w:spacing w:after="0" w:line="440" w:lineRule="exact"/>
              <w:ind w:left="63" w:leftChars="0" w:right="63" w:rightChars="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技术负责人</w:t>
            </w:r>
          </w:p>
        </w:tc>
        <w:tc>
          <w:tcPr>
            <w:tcW w:w="790" w:type="dxa"/>
            <w:vAlign w:val="center"/>
          </w:tcPr>
          <w:p>
            <w:pPr>
              <w:spacing w:line="240" w:lineRule="exact"/>
              <w:jc w:val="center"/>
              <w:rPr>
                <w:rFonts w:hint="default" w:ascii="Times New Roman" w:hAnsi="Times New Roman" w:eastAsia="仿宋" w:cs="Times New Roman"/>
                <w:highlight w:val="none"/>
              </w:rPr>
            </w:pPr>
          </w:p>
        </w:tc>
        <w:tc>
          <w:tcPr>
            <w:tcW w:w="510" w:type="dxa"/>
            <w:vAlign w:val="center"/>
          </w:tcPr>
          <w:p>
            <w:pPr>
              <w:spacing w:line="240" w:lineRule="exact"/>
              <w:jc w:val="center"/>
              <w:rPr>
                <w:rFonts w:hint="default" w:ascii="Times New Roman" w:hAnsi="Times New Roman" w:eastAsia="仿宋" w:cs="Times New Roman"/>
                <w:highlight w:val="none"/>
              </w:rPr>
            </w:pPr>
          </w:p>
        </w:tc>
        <w:tc>
          <w:tcPr>
            <w:tcW w:w="720" w:type="dxa"/>
            <w:vAlign w:val="center"/>
          </w:tcPr>
          <w:p>
            <w:pPr>
              <w:spacing w:line="240" w:lineRule="exact"/>
              <w:jc w:val="center"/>
              <w:rPr>
                <w:rFonts w:hint="default" w:ascii="Times New Roman" w:hAnsi="Times New Roman" w:eastAsia="仿宋" w:cs="Times New Roman"/>
                <w:highlight w:val="none"/>
              </w:rPr>
            </w:pPr>
          </w:p>
        </w:tc>
        <w:tc>
          <w:tcPr>
            <w:tcW w:w="720" w:type="dxa"/>
            <w:vAlign w:val="center"/>
          </w:tcPr>
          <w:p>
            <w:pPr>
              <w:spacing w:line="240" w:lineRule="exact"/>
              <w:jc w:val="center"/>
              <w:rPr>
                <w:rFonts w:hint="default" w:ascii="Times New Roman" w:hAnsi="Times New Roman" w:eastAsia="仿宋" w:cs="Times New Roman"/>
                <w:highlight w:val="none"/>
              </w:rPr>
            </w:pPr>
          </w:p>
        </w:tc>
        <w:tc>
          <w:tcPr>
            <w:tcW w:w="1210" w:type="dxa"/>
            <w:vAlign w:val="center"/>
          </w:tcPr>
          <w:p>
            <w:pPr>
              <w:spacing w:line="240" w:lineRule="exact"/>
              <w:jc w:val="center"/>
              <w:rPr>
                <w:rFonts w:hint="default" w:ascii="Times New Roman" w:hAnsi="Times New Roman" w:eastAsia="仿宋" w:cs="Times New Roman"/>
                <w:highlight w:val="none"/>
              </w:rPr>
            </w:pPr>
          </w:p>
        </w:tc>
        <w:tc>
          <w:tcPr>
            <w:tcW w:w="552" w:type="dxa"/>
            <w:vAlign w:val="center"/>
          </w:tcPr>
          <w:p>
            <w:pPr>
              <w:jc w:val="center"/>
              <w:rPr>
                <w:rFonts w:hint="default" w:ascii="Times New Roman" w:hAnsi="Times New Roman" w:eastAsia="仿宋" w:cs="Times New Roman"/>
                <w:highlight w:val="none"/>
              </w:rPr>
            </w:pPr>
          </w:p>
        </w:tc>
        <w:tc>
          <w:tcPr>
            <w:tcW w:w="540" w:type="dxa"/>
            <w:vAlign w:val="center"/>
          </w:tcPr>
          <w:p>
            <w:pPr>
              <w:jc w:val="center"/>
              <w:rPr>
                <w:rFonts w:hint="default" w:ascii="Times New Roman" w:hAnsi="Times New Roman" w:eastAsia="仿宋" w:cs="Times New Roman"/>
                <w:highlight w:val="none"/>
              </w:rPr>
            </w:pPr>
          </w:p>
        </w:tc>
        <w:tc>
          <w:tcPr>
            <w:tcW w:w="540" w:type="dxa"/>
            <w:vAlign w:val="center"/>
          </w:tcPr>
          <w:p>
            <w:pPr>
              <w:jc w:val="center"/>
              <w:rPr>
                <w:rFonts w:hint="default" w:ascii="Times New Roman" w:hAnsi="Times New Roman" w:eastAsia="仿宋" w:cs="Times New Roman"/>
                <w:highlight w:val="none"/>
              </w:rPr>
            </w:pPr>
          </w:p>
        </w:tc>
        <w:tc>
          <w:tcPr>
            <w:tcW w:w="540" w:type="dxa"/>
            <w:vAlign w:val="center"/>
          </w:tcPr>
          <w:p>
            <w:pPr>
              <w:jc w:val="center"/>
              <w:rPr>
                <w:rFonts w:hint="default" w:ascii="Times New Roman" w:hAnsi="Times New Roman" w:eastAsia="仿宋" w:cs="Times New Roman"/>
                <w:highlight w:val="none"/>
              </w:rPr>
            </w:pPr>
          </w:p>
        </w:tc>
        <w:tc>
          <w:tcPr>
            <w:tcW w:w="1245" w:type="dxa"/>
            <w:vAlign w:val="center"/>
          </w:tcPr>
          <w:p>
            <w:pPr>
              <w:jc w:val="center"/>
              <w:rPr>
                <w:rFonts w:hint="default" w:ascii="Times New Roman" w:hAnsi="Times New Roman" w:eastAsia="仿宋" w:cs="Times New Roman"/>
                <w:highlight w:val="none"/>
              </w:rPr>
            </w:pPr>
          </w:p>
        </w:tc>
        <w:tc>
          <w:tcPr>
            <w:tcW w:w="622" w:type="dxa"/>
            <w:vAlign w:val="center"/>
          </w:tcPr>
          <w:p>
            <w:pPr>
              <w:jc w:val="center"/>
              <w:rPr>
                <w:rFonts w:hint="default" w:ascii="Times New Roman" w:hAnsi="Times New Roman" w:eastAsia="仿宋" w:cs="Times New Roman"/>
                <w:highlight w:val="none"/>
              </w:rPr>
            </w:pPr>
          </w:p>
        </w:tc>
        <w:tc>
          <w:tcPr>
            <w:tcW w:w="1065" w:type="dxa"/>
            <w:vAlign w:val="center"/>
          </w:tcPr>
          <w:p>
            <w:pPr>
              <w:jc w:val="center"/>
              <w:rPr>
                <w:rFonts w:hint="default" w:ascii="Times New Roman" w:hAnsi="Times New Roman" w:eastAsia="仿宋" w:cs="Times New Roman"/>
                <w:highlight w:val="none"/>
              </w:rPr>
            </w:pPr>
          </w:p>
        </w:tc>
        <w:tc>
          <w:tcPr>
            <w:tcW w:w="1066" w:type="dxa"/>
            <w:vAlign w:val="center"/>
          </w:tcPr>
          <w:p>
            <w:pPr>
              <w:jc w:val="center"/>
              <w:rPr>
                <w:rFonts w:hint="default" w:ascii="Times New Roman" w:hAnsi="Times New Roman" w:eastAsia="仿宋" w:cs="Times New Roman"/>
                <w:highlight w:val="none"/>
              </w:rPr>
            </w:pPr>
          </w:p>
        </w:tc>
        <w:tc>
          <w:tcPr>
            <w:tcW w:w="1080" w:type="dxa"/>
            <w:vAlign w:val="center"/>
          </w:tcPr>
          <w:p>
            <w:pPr>
              <w:jc w:val="center"/>
              <w:rPr>
                <w:rFonts w:hint="default" w:ascii="Times New Roman" w:hAnsi="Times New Roman" w:eastAsia="仿宋" w:cs="Times New Roman"/>
                <w:highlight w:val="none"/>
              </w:rPr>
            </w:pPr>
          </w:p>
        </w:tc>
        <w:tc>
          <w:tcPr>
            <w:tcW w:w="900" w:type="dxa"/>
            <w:vAlign w:val="center"/>
          </w:tcPr>
          <w:p>
            <w:pPr>
              <w:jc w:val="center"/>
              <w:rPr>
                <w:rFonts w:hint="default" w:ascii="Times New Roman" w:hAnsi="Times New Roman" w:eastAsia="仿宋"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3</w:t>
            </w:r>
          </w:p>
        </w:tc>
        <w:tc>
          <w:tcPr>
            <w:tcW w:w="1220" w:type="dxa"/>
            <w:vAlign w:val="center"/>
          </w:tcPr>
          <w:p>
            <w:pPr>
              <w:pStyle w:val="7"/>
              <w:keepNext/>
              <w:spacing w:after="0" w:line="440" w:lineRule="exact"/>
              <w:ind w:left="63" w:leftChars="0" w:right="63" w:rightChars="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eastAsia="zh-CN"/>
              </w:rPr>
              <w:t>施工员</w:t>
            </w:r>
          </w:p>
        </w:tc>
        <w:tc>
          <w:tcPr>
            <w:tcW w:w="790" w:type="dxa"/>
            <w:vAlign w:val="center"/>
          </w:tcPr>
          <w:p>
            <w:pPr>
              <w:spacing w:line="240" w:lineRule="exact"/>
              <w:jc w:val="center"/>
              <w:rPr>
                <w:rFonts w:hint="default" w:ascii="Times New Roman" w:hAnsi="Times New Roman" w:eastAsia="仿宋" w:cs="Times New Roman"/>
                <w:highlight w:val="none"/>
              </w:rPr>
            </w:pPr>
          </w:p>
        </w:tc>
        <w:tc>
          <w:tcPr>
            <w:tcW w:w="510" w:type="dxa"/>
            <w:vAlign w:val="center"/>
          </w:tcPr>
          <w:p>
            <w:pPr>
              <w:spacing w:line="240" w:lineRule="exact"/>
              <w:jc w:val="center"/>
              <w:rPr>
                <w:rFonts w:hint="default" w:ascii="Times New Roman" w:hAnsi="Times New Roman" w:eastAsia="仿宋" w:cs="Times New Roman"/>
                <w:highlight w:val="none"/>
              </w:rPr>
            </w:pPr>
          </w:p>
        </w:tc>
        <w:tc>
          <w:tcPr>
            <w:tcW w:w="720" w:type="dxa"/>
            <w:vAlign w:val="center"/>
          </w:tcPr>
          <w:p>
            <w:pPr>
              <w:spacing w:line="240" w:lineRule="exact"/>
              <w:jc w:val="center"/>
              <w:rPr>
                <w:rFonts w:hint="default" w:ascii="Times New Roman" w:hAnsi="Times New Roman" w:eastAsia="仿宋" w:cs="Times New Roman"/>
                <w:highlight w:val="none"/>
              </w:rPr>
            </w:pPr>
          </w:p>
        </w:tc>
        <w:tc>
          <w:tcPr>
            <w:tcW w:w="720" w:type="dxa"/>
            <w:vAlign w:val="center"/>
          </w:tcPr>
          <w:p>
            <w:pPr>
              <w:spacing w:line="240" w:lineRule="exact"/>
              <w:jc w:val="center"/>
              <w:rPr>
                <w:rFonts w:hint="default" w:ascii="Times New Roman" w:hAnsi="Times New Roman" w:eastAsia="仿宋" w:cs="Times New Roman"/>
                <w:highlight w:val="none"/>
              </w:rPr>
            </w:pPr>
          </w:p>
        </w:tc>
        <w:tc>
          <w:tcPr>
            <w:tcW w:w="1210" w:type="dxa"/>
            <w:vAlign w:val="center"/>
          </w:tcPr>
          <w:p>
            <w:pPr>
              <w:spacing w:line="240" w:lineRule="exact"/>
              <w:jc w:val="center"/>
              <w:rPr>
                <w:rFonts w:hint="default" w:ascii="Times New Roman" w:hAnsi="Times New Roman" w:eastAsia="仿宋" w:cs="Times New Roman"/>
                <w:highlight w:val="none"/>
              </w:rPr>
            </w:pPr>
          </w:p>
        </w:tc>
        <w:tc>
          <w:tcPr>
            <w:tcW w:w="552" w:type="dxa"/>
            <w:vAlign w:val="center"/>
          </w:tcPr>
          <w:p>
            <w:pPr>
              <w:jc w:val="center"/>
              <w:rPr>
                <w:rFonts w:hint="default" w:ascii="Times New Roman" w:hAnsi="Times New Roman" w:eastAsia="仿宋" w:cs="Times New Roman"/>
                <w:highlight w:val="none"/>
              </w:rPr>
            </w:pPr>
          </w:p>
        </w:tc>
        <w:tc>
          <w:tcPr>
            <w:tcW w:w="540" w:type="dxa"/>
            <w:vAlign w:val="center"/>
          </w:tcPr>
          <w:p>
            <w:pPr>
              <w:jc w:val="center"/>
              <w:rPr>
                <w:rFonts w:hint="default" w:ascii="Times New Roman" w:hAnsi="Times New Roman" w:eastAsia="仿宋" w:cs="Times New Roman"/>
                <w:highlight w:val="none"/>
              </w:rPr>
            </w:pPr>
          </w:p>
        </w:tc>
        <w:tc>
          <w:tcPr>
            <w:tcW w:w="540" w:type="dxa"/>
            <w:vAlign w:val="center"/>
          </w:tcPr>
          <w:p>
            <w:pPr>
              <w:jc w:val="center"/>
              <w:rPr>
                <w:rFonts w:hint="default" w:ascii="Times New Roman" w:hAnsi="Times New Roman" w:eastAsia="仿宋" w:cs="Times New Roman"/>
                <w:highlight w:val="none"/>
              </w:rPr>
            </w:pPr>
          </w:p>
        </w:tc>
        <w:tc>
          <w:tcPr>
            <w:tcW w:w="540" w:type="dxa"/>
            <w:vAlign w:val="center"/>
          </w:tcPr>
          <w:p>
            <w:pPr>
              <w:jc w:val="center"/>
              <w:rPr>
                <w:rFonts w:hint="default" w:ascii="Times New Roman" w:hAnsi="Times New Roman" w:eastAsia="仿宋" w:cs="Times New Roman"/>
                <w:highlight w:val="none"/>
              </w:rPr>
            </w:pPr>
          </w:p>
        </w:tc>
        <w:tc>
          <w:tcPr>
            <w:tcW w:w="1245" w:type="dxa"/>
            <w:vAlign w:val="center"/>
          </w:tcPr>
          <w:p>
            <w:pPr>
              <w:jc w:val="center"/>
              <w:rPr>
                <w:rFonts w:hint="default" w:ascii="Times New Roman" w:hAnsi="Times New Roman" w:eastAsia="仿宋" w:cs="Times New Roman"/>
                <w:highlight w:val="none"/>
              </w:rPr>
            </w:pPr>
          </w:p>
        </w:tc>
        <w:tc>
          <w:tcPr>
            <w:tcW w:w="622" w:type="dxa"/>
            <w:vAlign w:val="center"/>
          </w:tcPr>
          <w:p>
            <w:pPr>
              <w:jc w:val="center"/>
              <w:rPr>
                <w:rFonts w:hint="default" w:ascii="Times New Roman" w:hAnsi="Times New Roman" w:eastAsia="仿宋" w:cs="Times New Roman"/>
                <w:highlight w:val="none"/>
              </w:rPr>
            </w:pPr>
          </w:p>
        </w:tc>
        <w:tc>
          <w:tcPr>
            <w:tcW w:w="1065" w:type="dxa"/>
            <w:vAlign w:val="center"/>
          </w:tcPr>
          <w:p>
            <w:pPr>
              <w:jc w:val="center"/>
              <w:rPr>
                <w:rFonts w:hint="default" w:ascii="Times New Roman" w:hAnsi="Times New Roman" w:eastAsia="仿宋" w:cs="Times New Roman"/>
                <w:highlight w:val="none"/>
              </w:rPr>
            </w:pPr>
          </w:p>
        </w:tc>
        <w:tc>
          <w:tcPr>
            <w:tcW w:w="1066" w:type="dxa"/>
            <w:vAlign w:val="center"/>
          </w:tcPr>
          <w:p>
            <w:pPr>
              <w:jc w:val="center"/>
              <w:rPr>
                <w:rFonts w:hint="default" w:ascii="Times New Roman" w:hAnsi="Times New Roman" w:eastAsia="仿宋" w:cs="Times New Roman"/>
                <w:highlight w:val="none"/>
              </w:rPr>
            </w:pPr>
          </w:p>
        </w:tc>
        <w:tc>
          <w:tcPr>
            <w:tcW w:w="1080" w:type="dxa"/>
            <w:vAlign w:val="center"/>
          </w:tcPr>
          <w:p>
            <w:pPr>
              <w:jc w:val="center"/>
              <w:rPr>
                <w:rFonts w:hint="default" w:ascii="Times New Roman" w:hAnsi="Times New Roman" w:eastAsia="仿宋" w:cs="Times New Roman"/>
                <w:highlight w:val="none"/>
              </w:rPr>
            </w:pPr>
          </w:p>
        </w:tc>
        <w:tc>
          <w:tcPr>
            <w:tcW w:w="900" w:type="dxa"/>
            <w:vAlign w:val="center"/>
          </w:tcPr>
          <w:p>
            <w:pPr>
              <w:jc w:val="center"/>
              <w:rPr>
                <w:rFonts w:hint="default" w:ascii="Times New Roman" w:hAnsi="Times New Roman" w:eastAsia="仿宋"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4</w:t>
            </w:r>
          </w:p>
        </w:tc>
        <w:tc>
          <w:tcPr>
            <w:tcW w:w="1220" w:type="dxa"/>
            <w:vAlign w:val="center"/>
          </w:tcPr>
          <w:p>
            <w:pPr>
              <w:pStyle w:val="7"/>
              <w:keepNext/>
              <w:spacing w:after="0" w:line="440" w:lineRule="exact"/>
              <w:ind w:left="63" w:leftChars="0" w:right="63" w:rightChars="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eastAsia="zh-CN"/>
              </w:rPr>
              <w:t>质量员</w:t>
            </w:r>
          </w:p>
        </w:tc>
        <w:tc>
          <w:tcPr>
            <w:tcW w:w="790" w:type="dxa"/>
            <w:vAlign w:val="center"/>
          </w:tcPr>
          <w:p>
            <w:pPr>
              <w:spacing w:line="240" w:lineRule="exact"/>
              <w:jc w:val="center"/>
              <w:rPr>
                <w:rFonts w:hint="default" w:ascii="Times New Roman" w:hAnsi="Times New Roman" w:eastAsia="仿宋" w:cs="Times New Roman"/>
                <w:highlight w:val="none"/>
              </w:rPr>
            </w:pPr>
          </w:p>
        </w:tc>
        <w:tc>
          <w:tcPr>
            <w:tcW w:w="510" w:type="dxa"/>
            <w:vAlign w:val="center"/>
          </w:tcPr>
          <w:p>
            <w:pPr>
              <w:spacing w:line="240" w:lineRule="exact"/>
              <w:jc w:val="center"/>
              <w:rPr>
                <w:rFonts w:hint="default" w:ascii="Times New Roman" w:hAnsi="Times New Roman" w:eastAsia="仿宋" w:cs="Times New Roman"/>
                <w:highlight w:val="none"/>
              </w:rPr>
            </w:pPr>
          </w:p>
        </w:tc>
        <w:tc>
          <w:tcPr>
            <w:tcW w:w="720" w:type="dxa"/>
            <w:vAlign w:val="center"/>
          </w:tcPr>
          <w:p>
            <w:pPr>
              <w:spacing w:line="240" w:lineRule="exact"/>
              <w:jc w:val="center"/>
              <w:rPr>
                <w:rFonts w:hint="default" w:ascii="Times New Roman" w:hAnsi="Times New Roman" w:eastAsia="仿宋" w:cs="Times New Roman"/>
                <w:highlight w:val="none"/>
              </w:rPr>
            </w:pPr>
          </w:p>
        </w:tc>
        <w:tc>
          <w:tcPr>
            <w:tcW w:w="720" w:type="dxa"/>
            <w:vAlign w:val="center"/>
          </w:tcPr>
          <w:p>
            <w:pPr>
              <w:spacing w:line="240" w:lineRule="exact"/>
              <w:jc w:val="center"/>
              <w:rPr>
                <w:rFonts w:hint="default" w:ascii="Times New Roman" w:hAnsi="Times New Roman" w:eastAsia="仿宋" w:cs="Times New Roman"/>
                <w:highlight w:val="none"/>
              </w:rPr>
            </w:pPr>
          </w:p>
        </w:tc>
        <w:tc>
          <w:tcPr>
            <w:tcW w:w="1210" w:type="dxa"/>
            <w:vAlign w:val="center"/>
          </w:tcPr>
          <w:p>
            <w:pPr>
              <w:spacing w:line="240" w:lineRule="exact"/>
              <w:jc w:val="center"/>
              <w:rPr>
                <w:rFonts w:hint="default" w:ascii="Times New Roman" w:hAnsi="Times New Roman" w:eastAsia="仿宋" w:cs="Times New Roman"/>
                <w:highlight w:val="none"/>
              </w:rPr>
            </w:pPr>
          </w:p>
        </w:tc>
        <w:tc>
          <w:tcPr>
            <w:tcW w:w="552" w:type="dxa"/>
            <w:vAlign w:val="center"/>
          </w:tcPr>
          <w:p>
            <w:pPr>
              <w:jc w:val="center"/>
              <w:rPr>
                <w:rFonts w:hint="default" w:ascii="Times New Roman" w:hAnsi="Times New Roman" w:eastAsia="仿宋" w:cs="Times New Roman"/>
                <w:highlight w:val="none"/>
              </w:rPr>
            </w:pPr>
          </w:p>
        </w:tc>
        <w:tc>
          <w:tcPr>
            <w:tcW w:w="540" w:type="dxa"/>
            <w:vAlign w:val="center"/>
          </w:tcPr>
          <w:p>
            <w:pPr>
              <w:jc w:val="center"/>
              <w:rPr>
                <w:rFonts w:hint="default" w:ascii="Times New Roman" w:hAnsi="Times New Roman" w:eastAsia="仿宋" w:cs="Times New Roman"/>
                <w:highlight w:val="none"/>
              </w:rPr>
            </w:pPr>
          </w:p>
        </w:tc>
        <w:tc>
          <w:tcPr>
            <w:tcW w:w="540" w:type="dxa"/>
            <w:vAlign w:val="center"/>
          </w:tcPr>
          <w:p>
            <w:pPr>
              <w:jc w:val="center"/>
              <w:rPr>
                <w:rFonts w:hint="default" w:ascii="Times New Roman" w:hAnsi="Times New Roman" w:eastAsia="仿宋" w:cs="Times New Roman"/>
                <w:highlight w:val="none"/>
              </w:rPr>
            </w:pPr>
          </w:p>
        </w:tc>
        <w:tc>
          <w:tcPr>
            <w:tcW w:w="540" w:type="dxa"/>
            <w:vAlign w:val="center"/>
          </w:tcPr>
          <w:p>
            <w:pPr>
              <w:jc w:val="center"/>
              <w:rPr>
                <w:rFonts w:hint="default" w:ascii="Times New Roman" w:hAnsi="Times New Roman" w:eastAsia="仿宋" w:cs="Times New Roman"/>
                <w:highlight w:val="none"/>
              </w:rPr>
            </w:pPr>
          </w:p>
        </w:tc>
        <w:tc>
          <w:tcPr>
            <w:tcW w:w="1245" w:type="dxa"/>
            <w:vAlign w:val="center"/>
          </w:tcPr>
          <w:p>
            <w:pPr>
              <w:jc w:val="center"/>
              <w:rPr>
                <w:rFonts w:hint="default" w:ascii="Times New Roman" w:hAnsi="Times New Roman" w:eastAsia="仿宋" w:cs="Times New Roman"/>
                <w:highlight w:val="none"/>
              </w:rPr>
            </w:pPr>
          </w:p>
        </w:tc>
        <w:tc>
          <w:tcPr>
            <w:tcW w:w="622" w:type="dxa"/>
            <w:vAlign w:val="center"/>
          </w:tcPr>
          <w:p>
            <w:pPr>
              <w:jc w:val="center"/>
              <w:rPr>
                <w:rFonts w:hint="default" w:ascii="Times New Roman" w:hAnsi="Times New Roman" w:eastAsia="仿宋" w:cs="Times New Roman"/>
                <w:highlight w:val="none"/>
              </w:rPr>
            </w:pPr>
          </w:p>
        </w:tc>
        <w:tc>
          <w:tcPr>
            <w:tcW w:w="1065" w:type="dxa"/>
            <w:vAlign w:val="center"/>
          </w:tcPr>
          <w:p>
            <w:pPr>
              <w:jc w:val="center"/>
              <w:rPr>
                <w:rFonts w:hint="default" w:ascii="Times New Roman" w:hAnsi="Times New Roman" w:eastAsia="仿宋" w:cs="Times New Roman"/>
                <w:highlight w:val="none"/>
              </w:rPr>
            </w:pPr>
          </w:p>
        </w:tc>
        <w:tc>
          <w:tcPr>
            <w:tcW w:w="1066" w:type="dxa"/>
            <w:vAlign w:val="center"/>
          </w:tcPr>
          <w:p>
            <w:pPr>
              <w:jc w:val="center"/>
              <w:rPr>
                <w:rFonts w:hint="default" w:ascii="Times New Roman" w:hAnsi="Times New Roman" w:eastAsia="仿宋" w:cs="Times New Roman"/>
                <w:highlight w:val="none"/>
              </w:rPr>
            </w:pPr>
          </w:p>
        </w:tc>
        <w:tc>
          <w:tcPr>
            <w:tcW w:w="1080" w:type="dxa"/>
            <w:vAlign w:val="center"/>
          </w:tcPr>
          <w:p>
            <w:pPr>
              <w:jc w:val="center"/>
              <w:rPr>
                <w:rFonts w:hint="default" w:ascii="Times New Roman" w:hAnsi="Times New Roman" w:eastAsia="仿宋" w:cs="Times New Roman"/>
                <w:highlight w:val="none"/>
              </w:rPr>
            </w:pPr>
          </w:p>
        </w:tc>
        <w:tc>
          <w:tcPr>
            <w:tcW w:w="900" w:type="dxa"/>
            <w:vAlign w:val="center"/>
          </w:tcPr>
          <w:p>
            <w:pPr>
              <w:jc w:val="center"/>
              <w:rPr>
                <w:rFonts w:hint="default" w:ascii="Times New Roman" w:hAnsi="Times New Roman" w:eastAsia="仿宋"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5</w:t>
            </w:r>
          </w:p>
        </w:tc>
        <w:tc>
          <w:tcPr>
            <w:tcW w:w="1220" w:type="dxa"/>
            <w:vAlign w:val="center"/>
          </w:tcPr>
          <w:p>
            <w:pPr>
              <w:pStyle w:val="7"/>
              <w:keepNext/>
              <w:spacing w:after="0" w:line="440" w:lineRule="exact"/>
              <w:ind w:left="63" w:leftChars="0" w:right="63" w:rightChars="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eastAsia="zh-CN"/>
              </w:rPr>
              <w:t>安全员</w:t>
            </w:r>
          </w:p>
        </w:tc>
        <w:tc>
          <w:tcPr>
            <w:tcW w:w="790" w:type="dxa"/>
            <w:vAlign w:val="center"/>
          </w:tcPr>
          <w:p>
            <w:pPr>
              <w:spacing w:line="240" w:lineRule="exact"/>
              <w:jc w:val="center"/>
              <w:rPr>
                <w:rFonts w:hint="default" w:ascii="Times New Roman" w:hAnsi="Times New Roman" w:eastAsia="仿宋" w:cs="Times New Roman"/>
                <w:highlight w:val="none"/>
              </w:rPr>
            </w:pPr>
          </w:p>
        </w:tc>
        <w:tc>
          <w:tcPr>
            <w:tcW w:w="510" w:type="dxa"/>
            <w:vAlign w:val="center"/>
          </w:tcPr>
          <w:p>
            <w:pPr>
              <w:spacing w:line="240" w:lineRule="exact"/>
              <w:jc w:val="center"/>
              <w:rPr>
                <w:rFonts w:hint="default" w:ascii="Times New Roman" w:hAnsi="Times New Roman" w:eastAsia="仿宋" w:cs="Times New Roman"/>
                <w:highlight w:val="none"/>
              </w:rPr>
            </w:pPr>
          </w:p>
        </w:tc>
        <w:tc>
          <w:tcPr>
            <w:tcW w:w="720" w:type="dxa"/>
            <w:vAlign w:val="center"/>
          </w:tcPr>
          <w:p>
            <w:pPr>
              <w:spacing w:line="240" w:lineRule="exact"/>
              <w:jc w:val="center"/>
              <w:rPr>
                <w:rFonts w:hint="default" w:ascii="Times New Roman" w:hAnsi="Times New Roman" w:eastAsia="仿宋" w:cs="Times New Roman"/>
                <w:highlight w:val="none"/>
              </w:rPr>
            </w:pPr>
          </w:p>
        </w:tc>
        <w:tc>
          <w:tcPr>
            <w:tcW w:w="720" w:type="dxa"/>
            <w:vAlign w:val="center"/>
          </w:tcPr>
          <w:p>
            <w:pPr>
              <w:spacing w:line="240" w:lineRule="exact"/>
              <w:jc w:val="center"/>
              <w:rPr>
                <w:rFonts w:hint="default" w:ascii="Times New Roman" w:hAnsi="Times New Roman" w:eastAsia="仿宋" w:cs="Times New Roman"/>
                <w:highlight w:val="none"/>
              </w:rPr>
            </w:pPr>
          </w:p>
        </w:tc>
        <w:tc>
          <w:tcPr>
            <w:tcW w:w="1210" w:type="dxa"/>
            <w:vAlign w:val="center"/>
          </w:tcPr>
          <w:p>
            <w:pPr>
              <w:spacing w:line="240" w:lineRule="exact"/>
              <w:jc w:val="center"/>
              <w:rPr>
                <w:rFonts w:hint="default" w:ascii="Times New Roman" w:hAnsi="Times New Roman" w:eastAsia="仿宋" w:cs="Times New Roman"/>
                <w:highlight w:val="none"/>
              </w:rPr>
            </w:pPr>
          </w:p>
        </w:tc>
        <w:tc>
          <w:tcPr>
            <w:tcW w:w="552" w:type="dxa"/>
            <w:vAlign w:val="center"/>
          </w:tcPr>
          <w:p>
            <w:pPr>
              <w:jc w:val="center"/>
              <w:rPr>
                <w:rFonts w:hint="default" w:ascii="Times New Roman" w:hAnsi="Times New Roman" w:eastAsia="仿宋" w:cs="Times New Roman"/>
                <w:highlight w:val="none"/>
              </w:rPr>
            </w:pPr>
          </w:p>
        </w:tc>
        <w:tc>
          <w:tcPr>
            <w:tcW w:w="540" w:type="dxa"/>
            <w:vAlign w:val="center"/>
          </w:tcPr>
          <w:p>
            <w:pPr>
              <w:jc w:val="center"/>
              <w:rPr>
                <w:rFonts w:hint="default" w:ascii="Times New Roman" w:hAnsi="Times New Roman" w:eastAsia="仿宋" w:cs="Times New Roman"/>
                <w:highlight w:val="none"/>
              </w:rPr>
            </w:pPr>
          </w:p>
        </w:tc>
        <w:tc>
          <w:tcPr>
            <w:tcW w:w="540" w:type="dxa"/>
            <w:vAlign w:val="center"/>
          </w:tcPr>
          <w:p>
            <w:pPr>
              <w:jc w:val="center"/>
              <w:rPr>
                <w:rFonts w:hint="default" w:ascii="Times New Roman" w:hAnsi="Times New Roman" w:eastAsia="仿宋" w:cs="Times New Roman"/>
                <w:highlight w:val="none"/>
              </w:rPr>
            </w:pPr>
          </w:p>
        </w:tc>
        <w:tc>
          <w:tcPr>
            <w:tcW w:w="540" w:type="dxa"/>
            <w:vAlign w:val="center"/>
          </w:tcPr>
          <w:p>
            <w:pPr>
              <w:jc w:val="center"/>
              <w:rPr>
                <w:rFonts w:hint="default" w:ascii="Times New Roman" w:hAnsi="Times New Roman" w:eastAsia="仿宋" w:cs="Times New Roman"/>
                <w:highlight w:val="none"/>
              </w:rPr>
            </w:pPr>
          </w:p>
        </w:tc>
        <w:tc>
          <w:tcPr>
            <w:tcW w:w="1245" w:type="dxa"/>
            <w:vAlign w:val="center"/>
          </w:tcPr>
          <w:p>
            <w:pPr>
              <w:jc w:val="center"/>
              <w:rPr>
                <w:rFonts w:hint="default" w:ascii="Times New Roman" w:hAnsi="Times New Roman" w:eastAsia="仿宋" w:cs="Times New Roman"/>
                <w:highlight w:val="none"/>
              </w:rPr>
            </w:pPr>
          </w:p>
        </w:tc>
        <w:tc>
          <w:tcPr>
            <w:tcW w:w="622" w:type="dxa"/>
            <w:vAlign w:val="center"/>
          </w:tcPr>
          <w:p>
            <w:pPr>
              <w:jc w:val="center"/>
              <w:rPr>
                <w:rFonts w:hint="default" w:ascii="Times New Roman" w:hAnsi="Times New Roman" w:eastAsia="仿宋" w:cs="Times New Roman"/>
                <w:highlight w:val="none"/>
              </w:rPr>
            </w:pPr>
          </w:p>
        </w:tc>
        <w:tc>
          <w:tcPr>
            <w:tcW w:w="1065" w:type="dxa"/>
            <w:vAlign w:val="center"/>
          </w:tcPr>
          <w:p>
            <w:pPr>
              <w:jc w:val="center"/>
              <w:rPr>
                <w:rFonts w:hint="default" w:ascii="Times New Roman" w:hAnsi="Times New Roman" w:eastAsia="仿宋" w:cs="Times New Roman"/>
                <w:highlight w:val="none"/>
              </w:rPr>
            </w:pPr>
          </w:p>
        </w:tc>
        <w:tc>
          <w:tcPr>
            <w:tcW w:w="1066" w:type="dxa"/>
            <w:vAlign w:val="center"/>
          </w:tcPr>
          <w:p>
            <w:pPr>
              <w:jc w:val="center"/>
              <w:rPr>
                <w:rFonts w:hint="default" w:ascii="Times New Roman" w:hAnsi="Times New Roman" w:eastAsia="仿宋" w:cs="Times New Roman"/>
                <w:highlight w:val="none"/>
              </w:rPr>
            </w:pPr>
          </w:p>
        </w:tc>
        <w:tc>
          <w:tcPr>
            <w:tcW w:w="1080" w:type="dxa"/>
            <w:vAlign w:val="center"/>
          </w:tcPr>
          <w:p>
            <w:pPr>
              <w:jc w:val="center"/>
              <w:rPr>
                <w:rFonts w:hint="default" w:ascii="Times New Roman" w:hAnsi="Times New Roman" w:eastAsia="仿宋" w:cs="Times New Roman"/>
                <w:highlight w:val="none"/>
              </w:rPr>
            </w:pPr>
          </w:p>
        </w:tc>
        <w:tc>
          <w:tcPr>
            <w:tcW w:w="900" w:type="dxa"/>
            <w:vAlign w:val="center"/>
          </w:tcPr>
          <w:p>
            <w:pPr>
              <w:jc w:val="center"/>
              <w:rPr>
                <w:rFonts w:hint="default" w:ascii="Times New Roman" w:hAnsi="Times New Roman" w:eastAsia="仿宋"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6</w:t>
            </w:r>
          </w:p>
        </w:tc>
        <w:tc>
          <w:tcPr>
            <w:tcW w:w="1220" w:type="dxa"/>
            <w:vAlign w:val="center"/>
          </w:tcPr>
          <w:p>
            <w:pPr>
              <w:pStyle w:val="7"/>
              <w:keepNext/>
              <w:spacing w:after="0" w:line="440" w:lineRule="exact"/>
              <w:ind w:left="63" w:leftChars="0" w:right="63" w:rightChars="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lang w:eastAsia="zh-CN"/>
              </w:rPr>
              <w:t>资料员</w:t>
            </w:r>
          </w:p>
        </w:tc>
        <w:tc>
          <w:tcPr>
            <w:tcW w:w="790" w:type="dxa"/>
            <w:vAlign w:val="center"/>
          </w:tcPr>
          <w:p>
            <w:pPr>
              <w:spacing w:line="240" w:lineRule="exact"/>
              <w:jc w:val="center"/>
              <w:rPr>
                <w:rFonts w:hint="default" w:ascii="Times New Roman" w:hAnsi="Times New Roman" w:eastAsia="仿宋" w:cs="Times New Roman"/>
                <w:highlight w:val="none"/>
              </w:rPr>
            </w:pPr>
          </w:p>
        </w:tc>
        <w:tc>
          <w:tcPr>
            <w:tcW w:w="510" w:type="dxa"/>
            <w:vAlign w:val="center"/>
          </w:tcPr>
          <w:p>
            <w:pPr>
              <w:spacing w:line="240" w:lineRule="exact"/>
              <w:jc w:val="center"/>
              <w:rPr>
                <w:rFonts w:hint="default" w:ascii="Times New Roman" w:hAnsi="Times New Roman" w:eastAsia="仿宋" w:cs="Times New Roman"/>
                <w:highlight w:val="none"/>
              </w:rPr>
            </w:pPr>
          </w:p>
        </w:tc>
        <w:tc>
          <w:tcPr>
            <w:tcW w:w="720" w:type="dxa"/>
            <w:vAlign w:val="center"/>
          </w:tcPr>
          <w:p>
            <w:pPr>
              <w:spacing w:line="240" w:lineRule="exact"/>
              <w:jc w:val="center"/>
              <w:rPr>
                <w:rFonts w:hint="default" w:ascii="Times New Roman" w:hAnsi="Times New Roman" w:eastAsia="仿宋" w:cs="Times New Roman"/>
                <w:highlight w:val="none"/>
              </w:rPr>
            </w:pPr>
          </w:p>
        </w:tc>
        <w:tc>
          <w:tcPr>
            <w:tcW w:w="720" w:type="dxa"/>
            <w:vAlign w:val="center"/>
          </w:tcPr>
          <w:p>
            <w:pPr>
              <w:spacing w:line="240" w:lineRule="exact"/>
              <w:jc w:val="center"/>
              <w:rPr>
                <w:rFonts w:hint="default" w:ascii="Times New Roman" w:hAnsi="Times New Roman" w:eastAsia="仿宋" w:cs="Times New Roman"/>
                <w:highlight w:val="none"/>
              </w:rPr>
            </w:pPr>
          </w:p>
        </w:tc>
        <w:tc>
          <w:tcPr>
            <w:tcW w:w="1210" w:type="dxa"/>
            <w:vAlign w:val="center"/>
          </w:tcPr>
          <w:p>
            <w:pPr>
              <w:spacing w:line="240" w:lineRule="exact"/>
              <w:jc w:val="center"/>
              <w:rPr>
                <w:rFonts w:hint="default" w:ascii="Times New Roman" w:hAnsi="Times New Roman" w:eastAsia="仿宋" w:cs="Times New Roman"/>
                <w:highlight w:val="none"/>
              </w:rPr>
            </w:pPr>
          </w:p>
        </w:tc>
        <w:tc>
          <w:tcPr>
            <w:tcW w:w="552" w:type="dxa"/>
            <w:vAlign w:val="center"/>
          </w:tcPr>
          <w:p>
            <w:pPr>
              <w:jc w:val="center"/>
              <w:rPr>
                <w:rFonts w:hint="default" w:ascii="Times New Roman" w:hAnsi="Times New Roman" w:eastAsia="仿宋" w:cs="Times New Roman"/>
                <w:highlight w:val="none"/>
              </w:rPr>
            </w:pPr>
          </w:p>
        </w:tc>
        <w:tc>
          <w:tcPr>
            <w:tcW w:w="540" w:type="dxa"/>
            <w:vAlign w:val="center"/>
          </w:tcPr>
          <w:p>
            <w:pPr>
              <w:jc w:val="center"/>
              <w:rPr>
                <w:rFonts w:hint="default" w:ascii="Times New Roman" w:hAnsi="Times New Roman" w:eastAsia="仿宋" w:cs="Times New Roman"/>
                <w:highlight w:val="none"/>
              </w:rPr>
            </w:pPr>
          </w:p>
        </w:tc>
        <w:tc>
          <w:tcPr>
            <w:tcW w:w="540" w:type="dxa"/>
            <w:vAlign w:val="center"/>
          </w:tcPr>
          <w:p>
            <w:pPr>
              <w:jc w:val="center"/>
              <w:rPr>
                <w:rFonts w:hint="default" w:ascii="Times New Roman" w:hAnsi="Times New Roman" w:eastAsia="仿宋" w:cs="Times New Roman"/>
                <w:highlight w:val="none"/>
              </w:rPr>
            </w:pPr>
          </w:p>
        </w:tc>
        <w:tc>
          <w:tcPr>
            <w:tcW w:w="540" w:type="dxa"/>
            <w:vAlign w:val="center"/>
          </w:tcPr>
          <w:p>
            <w:pPr>
              <w:jc w:val="center"/>
              <w:rPr>
                <w:rFonts w:hint="default" w:ascii="Times New Roman" w:hAnsi="Times New Roman" w:eastAsia="仿宋" w:cs="Times New Roman"/>
                <w:highlight w:val="none"/>
              </w:rPr>
            </w:pPr>
          </w:p>
        </w:tc>
        <w:tc>
          <w:tcPr>
            <w:tcW w:w="1245" w:type="dxa"/>
            <w:vAlign w:val="center"/>
          </w:tcPr>
          <w:p>
            <w:pPr>
              <w:jc w:val="center"/>
              <w:rPr>
                <w:rFonts w:hint="default" w:ascii="Times New Roman" w:hAnsi="Times New Roman" w:eastAsia="仿宋" w:cs="Times New Roman"/>
                <w:highlight w:val="none"/>
              </w:rPr>
            </w:pPr>
          </w:p>
        </w:tc>
        <w:tc>
          <w:tcPr>
            <w:tcW w:w="622" w:type="dxa"/>
            <w:vAlign w:val="center"/>
          </w:tcPr>
          <w:p>
            <w:pPr>
              <w:jc w:val="center"/>
              <w:rPr>
                <w:rFonts w:hint="default" w:ascii="Times New Roman" w:hAnsi="Times New Roman" w:eastAsia="仿宋" w:cs="Times New Roman"/>
                <w:highlight w:val="none"/>
              </w:rPr>
            </w:pPr>
          </w:p>
        </w:tc>
        <w:tc>
          <w:tcPr>
            <w:tcW w:w="1065" w:type="dxa"/>
            <w:vAlign w:val="center"/>
          </w:tcPr>
          <w:p>
            <w:pPr>
              <w:jc w:val="center"/>
              <w:rPr>
                <w:rFonts w:hint="default" w:ascii="Times New Roman" w:hAnsi="Times New Roman" w:eastAsia="仿宋" w:cs="Times New Roman"/>
                <w:highlight w:val="none"/>
              </w:rPr>
            </w:pPr>
          </w:p>
        </w:tc>
        <w:tc>
          <w:tcPr>
            <w:tcW w:w="1066" w:type="dxa"/>
            <w:vAlign w:val="center"/>
          </w:tcPr>
          <w:p>
            <w:pPr>
              <w:jc w:val="center"/>
              <w:rPr>
                <w:rFonts w:hint="default" w:ascii="Times New Roman" w:hAnsi="Times New Roman" w:eastAsia="仿宋" w:cs="Times New Roman"/>
                <w:highlight w:val="none"/>
              </w:rPr>
            </w:pPr>
          </w:p>
        </w:tc>
        <w:tc>
          <w:tcPr>
            <w:tcW w:w="1080" w:type="dxa"/>
            <w:vAlign w:val="center"/>
          </w:tcPr>
          <w:p>
            <w:pPr>
              <w:jc w:val="center"/>
              <w:rPr>
                <w:rFonts w:hint="default" w:ascii="Times New Roman" w:hAnsi="Times New Roman" w:eastAsia="仿宋" w:cs="Times New Roman"/>
                <w:highlight w:val="none"/>
              </w:rPr>
            </w:pPr>
          </w:p>
        </w:tc>
        <w:tc>
          <w:tcPr>
            <w:tcW w:w="900" w:type="dxa"/>
            <w:vAlign w:val="center"/>
          </w:tcPr>
          <w:p>
            <w:pPr>
              <w:jc w:val="center"/>
              <w:rPr>
                <w:rFonts w:hint="default" w:ascii="Times New Roman" w:hAnsi="Times New Roman" w:eastAsia="仿宋"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hint="default" w:ascii="Times New Roman" w:hAnsi="Times New Roman" w:eastAsia="仿宋" w:cs="Times New Roman"/>
                <w:highlight w:val="none"/>
              </w:rPr>
            </w:pPr>
            <w:r>
              <w:rPr>
                <w:rFonts w:hint="default" w:ascii="Times New Roman" w:hAnsi="Times New Roman" w:eastAsia="仿宋" w:cs="Times New Roman"/>
                <w:highlight w:val="none"/>
              </w:rPr>
              <w:t>…</w:t>
            </w:r>
          </w:p>
        </w:tc>
        <w:tc>
          <w:tcPr>
            <w:tcW w:w="1220" w:type="dxa"/>
            <w:vAlign w:val="center"/>
          </w:tcPr>
          <w:p>
            <w:pPr>
              <w:jc w:val="center"/>
              <w:rPr>
                <w:rFonts w:hint="default" w:ascii="Times New Roman" w:hAnsi="Times New Roman" w:eastAsia="仿宋" w:cs="Times New Roman"/>
                <w:highlight w:val="none"/>
              </w:rPr>
            </w:pPr>
          </w:p>
        </w:tc>
        <w:tc>
          <w:tcPr>
            <w:tcW w:w="790" w:type="dxa"/>
            <w:vAlign w:val="center"/>
          </w:tcPr>
          <w:p>
            <w:pPr>
              <w:spacing w:line="240" w:lineRule="exact"/>
              <w:jc w:val="center"/>
              <w:rPr>
                <w:rFonts w:hint="default" w:ascii="Times New Roman" w:hAnsi="Times New Roman" w:eastAsia="仿宋" w:cs="Times New Roman"/>
                <w:highlight w:val="none"/>
              </w:rPr>
            </w:pPr>
          </w:p>
        </w:tc>
        <w:tc>
          <w:tcPr>
            <w:tcW w:w="510" w:type="dxa"/>
            <w:vAlign w:val="center"/>
          </w:tcPr>
          <w:p>
            <w:pPr>
              <w:spacing w:line="240" w:lineRule="exact"/>
              <w:jc w:val="center"/>
              <w:rPr>
                <w:rFonts w:hint="default" w:ascii="Times New Roman" w:hAnsi="Times New Roman" w:eastAsia="仿宋" w:cs="Times New Roman"/>
                <w:highlight w:val="none"/>
              </w:rPr>
            </w:pPr>
          </w:p>
        </w:tc>
        <w:tc>
          <w:tcPr>
            <w:tcW w:w="720" w:type="dxa"/>
            <w:vAlign w:val="center"/>
          </w:tcPr>
          <w:p>
            <w:pPr>
              <w:spacing w:line="240" w:lineRule="exact"/>
              <w:jc w:val="center"/>
              <w:rPr>
                <w:rFonts w:hint="default" w:ascii="Times New Roman" w:hAnsi="Times New Roman" w:eastAsia="仿宋" w:cs="Times New Roman"/>
                <w:highlight w:val="none"/>
              </w:rPr>
            </w:pPr>
          </w:p>
        </w:tc>
        <w:tc>
          <w:tcPr>
            <w:tcW w:w="720" w:type="dxa"/>
            <w:vAlign w:val="center"/>
          </w:tcPr>
          <w:p>
            <w:pPr>
              <w:spacing w:line="240" w:lineRule="exact"/>
              <w:jc w:val="center"/>
              <w:rPr>
                <w:rFonts w:hint="default" w:ascii="Times New Roman" w:hAnsi="Times New Roman" w:eastAsia="仿宋" w:cs="Times New Roman"/>
                <w:highlight w:val="none"/>
              </w:rPr>
            </w:pPr>
          </w:p>
        </w:tc>
        <w:tc>
          <w:tcPr>
            <w:tcW w:w="1210" w:type="dxa"/>
            <w:vAlign w:val="center"/>
          </w:tcPr>
          <w:p>
            <w:pPr>
              <w:spacing w:line="240" w:lineRule="exact"/>
              <w:jc w:val="center"/>
              <w:rPr>
                <w:rFonts w:hint="default" w:ascii="Times New Roman" w:hAnsi="Times New Roman" w:eastAsia="仿宋" w:cs="Times New Roman"/>
                <w:highlight w:val="none"/>
              </w:rPr>
            </w:pPr>
          </w:p>
        </w:tc>
        <w:tc>
          <w:tcPr>
            <w:tcW w:w="552" w:type="dxa"/>
            <w:vAlign w:val="center"/>
          </w:tcPr>
          <w:p>
            <w:pPr>
              <w:jc w:val="center"/>
              <w:rPr>
                <w:rFonts w:hint="default" w:ascii="Times New Roman" w:hAnsi="Times New Roman" w:eastAsia="仿宋" w:cs="Times New Roman"/>
                <w:highlight w:val="none"/>
              </w:rPr>
            </w:pPr>
          </w:p>
        </w:tc>
        <w:tc>
          <w:tcPr>
            <w:tcW w:w="540" w:type="dxa"/>
            <w:vAlign w:val="center"/>
          </w:tcPr>
          <w:p>
            <w:pPr>
              <w:jc w:val="center"/>
              <w:rPr>
                <w:rFonts w:hint="default" w:ascii="Times New Roman" w:hAnsi="Times New Roman" w:eastAsia="仿宋" w:cs="Times New Roman"/>
                <w:highlight w:val="none"/>
              </w:rPr>
            </w:pPr>
          </w:p>
        </w:tc>
        <w:tc>
          <w:tcPr>
            <w:tcW w:w="540" w:type="dxa"/>
            <w:vAlign w:val="center"/>
          </w:tcPr>
          <w:p>
            <w:pPr>
              <w:jc w:val="center"/>
              <w:rPr>
                <w:rFonts w:hint="default" w:ascii="Times New Roman" w:hAnsi="Times New Roman" w:eastAsia="仿宋" w:cs="Times New Roman"/>
                <w:highlight w:val="none"/>
              </w:rPr>
            </w:pPr>
          </w:p>
        </w:tc>
        <w:tc>
          <w:tcPr>
            <w:tcW w:w="540" w:type="dxa"/>
            <w:vAlign w:val="center"/>
          </w:tcPr>
          <w:p>
            <w:pPr>
              <w:jc w:val="center"/>
              <w:rPr>
                <w:rFonts w:hint="default" w:ascii="Times New Roman" w:hAnsi="Times New Roman" w:eastAsia="仿宋" w:cs="Times New Roman"/>
                <w:highlight w:val="none"/>
              </w:rPr>
            </w:pPr>
          </w:p>
        </w:tc>
        <w:tc>
          <w:tcPr>
            <w:tcW w:w="1245" w:type="dxa"/>
            <w:vAlign w:val="center"/>
          </w:tcPr>
          <w:p>
            <w:pPr>
              <w:jc w:val="center"/>
              <w:rPr>
                <w:rFonts w:hint="default" w:ascii="Times New Roman" w:hAnsi="Times New Roman" w:eastAsia="仿宋" w:cs="Times New Roman"/>
                <w:highlight w:val="none"/>
              </w:rPr>
            </w:pPr>
          </w:p>
        </w:tc>
        <w:tc>
          <w:tcPr>
            <w:tcW w:w="622" w:type="dxa"/>
            <w:vAlign w:val="center"/>
          </w:tcPr>
          <w:p>
            <w:pPr>
              <w:jc w:val="center"/>
              <w:rPr>
                <w:rFonts w:hint="default" w:ascii="Times New Roman" w:hAnsi="Times New Roman" w:eastAsia="仿宋" w:cs="Times New Roman"/>
                <w:highlight w:val="none"/>
              </w:rPr>
            </w:pPr>
          </w:p>
        </w:tc>
        <w:tc>
          <w:tcPr>
            <w:tcW w:w="1065" w:type="dxa"/>
            <w:vAlign w:val="center"/>
          </w:tcPr>
          <w:p>
            <w:pPr>
              <w:jc w:val="center"/>
              <w:rPr>
                <w:rFonts w:hint="default" w:ascii="Times New Roman" w:hAnsi="Times New Roman" w:eastAsia="仿宋" w:cs="Times New Roman"/>
                <w:highlight w:val="none"/>
              </w:rPr>
            </w:pPr>
          </w:p>
        </w:tc>
        <w:tc>
          <w:tcPr>
            <w:tcW w:w="1066" w:type="dxa"/>
            <w:vAlign w:val="center"/>
          </w:tcPr>
          <w:p>
            <w:pPr>
              <w:jc w:val="center"/>
              <w:rPr>
                <w:rFonts w:hint="default" w:ascii="Times New Roman" w:hAnsi="Times New Roman" w:eastAsia="仿宋" w:cs="Times New Roman"/>
                <w:highlight w:val="none"/>
              </w:rPr>
            </w:pPr>
          </w:p>
        </w:tc>
        <w:tc>
          <w:tcPr>
            <w:tcW w:w="1080" w:type="dxa"/>
            <w:vAlign w:val="center"/>
          </w:tcPr>
          <w:p>
            <w:pPr>
              <w:jc w:val="center"/>
              <w:rPr>
                <w:rFonts w:hint="default" w:ascii="Times New Roman" w:hAnsi="Times New Roman" w:eastAsia="仿宋" w:cs="Times New Roman"/>
                <w:highlight w:val="none"/>
              </w:rPr>
            </w:pPr>
          </w:p>
        </w:tc>
        <w:tc>
          <w:tcPr>
            <w:tcW w:w="900" w:type="dxa"/>
            <w:vAlign w:val="center"/>
          </w:tcPr>
          <w:p>
            <w:pPr>
              <w:jc w:val="center"/>
              <w:rPr>
                <w:rFonts w:hint="default" w:ascii="Times New Roman" w:hAnsi="Times New Roman" w:eastAsia="仿宋" w:cs="Times New Roman"/>
                <w:highlight w:val="none"/>
              </w:rPr>
            </w:pPr>
          </w:p>
        </w:tc>
      </w:tr>
    </w:tbl>
    <w:p>
      <w:pPr>
        <w:spacing w:line="400" w:lineRule="atLeast"/>
        <w:ind w:left="630" w:hanging="630" w:hangingChars="300"/>
        <w:rPr>
          <w:rFonts w:hint="default" w:ascii="Times New Roman" w:hAnsi="Times New Roman" w:eastAsia="仿宋" w:cs="Times New Roman"/>
          <w:highlight w:val="none"/>
        </w:rPr>
      </w:pPr>
      <w:r>
        <w:rPr>
          <w:rFonts w:hint="default" w:ascii="Times New Roman" w:hAnsi="Times New Roman" w:eastAsia="仿宋" w:cs="Times New Roman"/>
          <w:highlight w:val="none"/>
        </w:rPr>
        <w:t>备注：1．执业、职业单位指拟投入的承包人主要施工管理人员目前是否在</w:t>
      </w:r>
      <w:r>
        <w:rPr>
          <w:rFonts w:hint="default" w:ascii="Times New Roman" w:hAnsi="Times New Roman" w:eastAsia="仿宋" w:cs="Times New Roman"/>
          <w:highlight w:val="none"/>
          <w:lang w:eastAsia="zh-CN"/>
        </w:rPr>
        <w:t>承包</w:t>
      </w:r>
      <w:r>
        <w:rPr>
          <w:rFonts w:hint="default" w:ascii="Times New Roman" w:hAnsi="Times New Roman" w:eastAsia="仿宋" w:cs="Times New Roman"/>
          <w:highlight w:val="none"/>
        </w:rPr>
        <w:t>人处注册执业或岗位登记。</w:t>
      </w:r>
    </w:p>
    <w:p>
      <w:pPr>
        <w:spacing w:line="420" w:lineRule="exact"/>
        <w:ind w:left="945" w:leftChars="300" w:hanging="315" w:hangingChars="150"/>
        <w:rPr>
          <w:rFonts w:hint="default" w:ascii="Times New Roman" w:hAnsi="Times New Roman" w:eastAsia="仿宋" w:cs="Times New Roman"/>
          <w:highlight w:val="none"/>
        </w:rPr>
      </w:pPr>
      <w:r>
        <w:rPr>
          <w:rFonts w:hint="default" w:ascii="Times New Roman" w:hAnsi="Times New Roman" w:eastAsia="仿宋" w:cs="Times New Roman"/>
          <w:highlight w:val="none"/>
        </w:rPr>
        <w:t>2．附承包人主要施工管理人员社会保险证明的扫描件。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w:t>
      </w:r>
      <w:r>
        <w:rPr>
          <w:rFonts w:hint="default" w:ascii="Times New Roman" w:hAnsi="Times New Roman" w:eastAsia="仿宋" w:cs="Times New Roman"/>
          <w:highlight w:val="none"/>
          <w:lang w:eastAsia="zh-CN"/>
        </w:rPr>
        <w:t>承包</w:t>
      </w:r>
      <w:r>
        <w:rPr>
          <w:rFonts w:hint="default" w:ascii="Times New Roman" w:hAnsi="Times New Roman" w:eastAsia="仿宋" w:cs="Times New Roman"/>
          <w:highlight w:val="none"/>
        </w:rPr>
        <w:t>人单位一致。</w:t>
      </w:r>
    </w:p>
    <w:p>
      <w:pPr>
        <w:spacing w:before="159" w:beforeLines="50" w:line="360" w:lineRule="auto"/>
        <w:outlineLvl w:val="2"/>
        <w:rPr>
          <w:rFonts w:hint="default" w:ascii="Times New Roman" w:hAnsi="Times New Roman" w:eastAsia="仿宋" w:cs="Times New Roman"/>
          <w:b/>
          <w:bCs/>
          <w:kern w:val="0"/>
          <w:sz w:val="24"/>
          <w:szCs w:val="24"/>
          <w:highlight w:val="none"/>
        </w:rPr>
        <w:sectPr>
          <w:pgSz w:w="16838" w:h="11906" w:orient="landscape"/>
          <w:pgMar w:top="1803" w:right="1440" w:bottom="1803" w:left="1440" w:header="851" w:footer="992" w:gutter="0"/>
          <w:cols w:space="720" w:num="1"/>
          <w:docGrid w:type="lines" w:linePitch="319" w:charSpace="0"/>
        </w:sectPr>
      </w:pPr>
    </w:p>
    <w:p>
      <w:pPr>
        <w:spacing w:line="440" w:lineRule="exact"/>
        <w:rPr>
          <w:rFonts w:hint="eastAsia" w:ascii="方正黑体_GBK" w:hAnsi="方正黑体_GBK" w:eastAsia="方正黑体_GBK" w:cs="方正黑体_GBK"/>
          <w:color w:val="auto"/>
          <w:szCs w:val="21"/>
          <w:highlight w:val="none"/>
        </w:rPr>
      </w:pPr>
      <w:r>
        <w:rPr>
          <w:rFonts w:hint="eastAsia" w:ascii="方正黑体_GBK" w:hAnsi="方正黑体_GBK" w:eastAsia="方正黑体_GBK" w:cs="方正黑体_GBK"/>
          <w:color w:val="auto"/>
          <w:szCs w:val="21"/>
          <w:highlight w:val="none"/>
        </w:rPr>
        <w:t>附件</w:t>
      </w:r>
      <w:r>
        <w:rPr>
          <w:rFonts w:hint="eastAsia" w:ascii="方正黑体_GBK" w:hAnsi="方正黑体_GBK" w:eastAsia="方正黑体_GBK" w:cs="方正黑体_GBK"/>
          <w:color w:val="auto"/>
          <w:szCs w:val="21"/>
          <w:highlight w:val="none"/>
          <w:lang w:val="en-US" w:eastAsia="zh-CN"/>
        </w:rPr>
        <w:t>2</w:t>
      </w:r>
    </w:p>
    <w:p>
      <w:pPr>
        <w:spacing w:line="440" w:lineRule="exact"/>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承包人用于本工程施工的机械设备表</w:t>
      </w:r>
    </w:p>
    <w:tbl>
      <w:tblPr>
        <w:tblStyle w:val="16"/>
        <w:tblW w:w="135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7"/>
        <w:gridCol w:w="4234"/>
        <w:gridCol w:w="2368"/>
        <w:gridCol w:w="1114"/>
        <w:gridCol w:w="1018"/>
        <w:gridCol w:w="1190"/>
        <w:gridCol w:w="148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77" w:type="dxa"/>
            <w:tcBorders>
              <w:top w:val="single" w:color="auto" w:sz="12" w:space="0"/>
              <w:bottom w:val="double" w:color="auto" w:sz="6" w:space="0"/>
            </w:tcBorders>
            <w:vAlign w:val="center"/>
          </w:tcPr>
          <w:p>
            <w:pPr>
              <w:pStyle w:val="7"/>
              <w:keepNext/>
              <w:spacing w:after="0" w:line="440" w:lineRule="exact"/>
              <w:ind w:left="63" w:right="63"/>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4234" w:type="dxa"/>
            <w:tcBorders>
              <w:top w:val="single" w:color="auto" w:sz="12" w:space="0"/>
              <w:bottom w:val="double" w:color="auto" w:sz="6" w:space="0"/>
            </w:tcBorders>
            <w:vAlign w:val="center"/>
          </w:tcPr>
          <w:p>
            <w:pPr>
              <w:pStyle w:val="7"/>
              <w:keepNext/>
              <w:spacing w:after="0" w:line="440" w:lineRule="exact"/>
              <w:ind w:left="63" w:right="63"/>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机械或设备名称</w:t>
            </w:r>
          </w:p>
        </w:tc>
        <w:tc>
          <w:tcPr>
            <w:tcW w:w="2368" w:type="dxa"/>
            <w:tcBorders>
              <w:top w:val="single" w:color="auto" w:sz="12" w:space="0"/>
              <w:bottom w:val="double" w:color="auto" w:sz="6" w:space="0"/>
            </w:tcBorders>
            <w:vAlign w:val="center"/>
          </w:tcPr>
          <w:p>
            <w:pPr>
              <w:pStyle w:val="7"/>
              <w:keepNext/>
              <w:spacing w:after="0" w:line="440" w:lineRule="exact"/>
              <w:ind w:left="63" w:right="63"/>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规格型号</w:t>
            </w:r>
          </w:p>
        </w:tc>
        <w:tc>
          <w:tcPr>
            <w:tcW w:w="1114" w:type="dxa"/>
            <w:tcBorders>
              <w:top w:val="single" w:color="auto" w:sz="12" w:space="0"/>
              <w:bottom w:val="double" w:color="auto" w:sz="6" w:space="0"/>
            </w:tcBorders>
            <w:vAlign w:val="center"/>
          </w:tcPr>
          <w:p>
            <w:pPr>
              <w:pStyle w:val="7"/>
              <w:keepNext/>
              <w:spacing w:after="0" w:line="440" w:lineRule="exact"/>
              <w:ind w:left="63" w:right="63"/>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数量</w:t>
            </w:r>
          </w:p>
        </w:tc>
        <w:tc>
          <w:tcPr>
            <w:tcW w:w="1018" w:type="dxa"/>
            <w:tcBorders>
              <w:top w:val="single" w:color="auto" w:sz="12" w:space="0"/>
              <w:bottom w:val="double" w:color="auto" w:sz="6" w:space="0"/>
            </w:tcBorders>
            <w:vAlign w:val="center"/>
          </w:tcPr>
          <w:p>
            <w:pPr>
              <w:pStyle w:val="7"/>
              <w:keepNext/>
              <w:spacing w:after="0" w:line="440" w:lineRule="exact"/>
              <w:ind w:left="63" w:right="63"/>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产地</w:t>
            </w:r>
          </w:p>
        </w:tc>
        <w:tc>
          <w:tcPr>
            <w:tcW w:w="1190" w:type="dxa"/>
            <w:tcBorders>
              <w:top w:val="single" w:color="auto" w:sz="12" w:space="0"/>
              <w:bottom w:val="double" w:color="auto" w:sz="6" w:space="0"/>
            </w:tcBorders>
            <w:vAlign w:val="center"/>
          </w:tcPr>
          <w:p>
            <w:pPr>
              <w:pStyle w:val="7"/>
              <w:keepNext/>
              <w:spacing w:after="0" w:line="440" w:lineRule="exact"/>
              <w:ind w:left="63" w:right="63"/>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制造年份</w:t>
            </w:r>
          </w:p>
        </w:tc>
        <w:tc>
          <w:tcPr>
            <w:tcW w:w="1480" w:type="dxa"/>
            <w:tcBorders>
              <w:top w:val="single" w:color="auto" w:sz="12" w:space="0"/>
              <w:bottom w:val="double" w:color="auto" w:sz="6" w:space="0"/>
            </w:tcBorders>
            <w:vAlign w:val="center"/>
          </w:tcPr>
          <w:p>
            <w:pPr>
              <w:pStyle w:val="7"/>
              <w:keepNext/>
              <w:spacing w:after="0" w:line="440" w:lineRule="exact"/>
              <w:ind w:left="63" w:right="63"/>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额定功率(kW)</w:t>
            </w:r>
          </w:p>
        </w:tc>
        <w:tc>
          <w:tcPr>
            <w:tcW w:w="921" w:type="dxa"/>
            <w:tcBorders>
              <w:top w:val="single" w:color="auto" w:sz="12" w:space="0"/>
              <w:bottom w:val="double" w:color="auto" w:sz="6" w:space="0"/>
            </w:tcBorders>
            <w:vAlign w:val="center"/>
          </w:tcPr>
          <w:p>
            <w:pPr>
              <w:pStyle w:val="7"/>
              <w:keepNext/>
              <w:spacing w:after="0" w:line="440" w:lineRule="exact"/>
              <w:ind w:left="63" w:right="63"/>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tcBorders>
              <w:top w:val="double" w:color="auto" w:sz="6" w:space="0"/>
              <w:bottom w:val="single" w:color="auto" w:sz="6" w:space="0"/>
            </w:tcBorders>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4234" w:type="dxa"/>
            <w:tcBorders>
              <w:top w:val="double" w:color="auto" w:sz="6" w:space="0"/>
              <w:bottom w:val="single" w:color="auto" w:sz="6" w:space="0"/>
            </w:tcBorders>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2368" w:type="dxa"/>
            <w:tcBorders>
              <w:top w:val="double" w:color="auto" w:sz="6" w:space="0"/>
              <w:bottom w:val="single" w:color="auto" w:sz="6" w:space="0"/>
            </w:tcBorders>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1114" w:type="dxa"/>
            <w:tcBorders>
              <w:top w:val="double" w:color="auto" w:sz="6" w:space="0"/>
              <w:bottom w:val="single" w:color="auto" w:sz="6" w:space="0"/>
            </w:tcBorders>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1018" w:type="dxa"/>
            <w:tcBorders>
              <w:top w:val="double" w:color="auto" w:sz="6" w:space="0"/>
              <w:bottom w:val="single" w:color="auto" w:sz="6" w:space="0"/>
            </w:tcBorders>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1190" w:type="dxa"/>
            <w:tcBorders>
              <w:top w:val="double" w:color="auto" w:sz="6" w:space="0"/>
              <w:bottom w:val="single" w:color="auto" w:sz="6" w:space="0"/>
            </w:tcBorders>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1480" w:type="dxa"/>
            <w:tcBorders>
              <w:top w:val="double" w:color="auto" w:sz="6" w:space="0"/>
              <w:bottom w:val="single" w:color="auto" w:sz="6" w:space="0"/>
            </w:tcBorders>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921" w:type="dxa"/>
            <w:tcBorders>
              <w:top w:val="double" w:color="auto" w:sz="6" w:space="0"/>
              <w:bottom w:val="single" w:color="auto" w:sz="6" w:space="0"/>
            </w:tcBorders>
            <w:vAlign w:val="center"/>
          </w:tcPr>
          <w:p>
            <w:pPr>
              <w:pStyle w:val="7"/>
              <w:keepNext/>
              <w:spacing w:after="0" w:line="440" w:lineRule="exact"/>
              <w:ind w:left="63" w:right="63"/>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tcBorders>
              <w:top w:val="nil"/>
            </w:tcBorders>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4234" w:type="dxa"/>
            <w:tcBorders>
              <w:top w:val="nil"/>
            </w:tcBorders>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2368" w:type="dxa"/>
            <w:tcBorders>
              <w:top w:val="nil"/>
            </w:tcBorders>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1114" w:type="dxa"/>
            <w:tcBorders>
              <w:top w:val="nil"/>
            </w:tcBorders>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1018" w:type="dxa"/>
            <w:tcBorders>
              <w:top w:val="nil"/>
            </w:tcBorders>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1190" w:type="dxa"/>
            <w:tcBorders>
              <w:top w:val="nil"/>
            </w:tcBorders>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1480" w:type="dxa"/>
            <w:tcBorders>
              <w:top w:val="nil"/>
            </w:tcBorders>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921" w:type="dxa"/>
            <w:tcBorders>
              <w:top w:val="nil"/>
            </w:tcBorders>
            <w:vAlign w:val="center"/>
          </w:tcPr>
          <w:p>
            <w:pPr>
              <w:pStyle w:val="7"/>
              <w:keepNext/>
              <w:spacing w:after="0" w:line="440" w:lineRule="exact"/>
              <w:ind w:left="63" w:right="63"/>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4234"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2368"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1114"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1018"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1190"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1480"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921"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4234"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2368"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1114"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1018"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1190"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1480"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921"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4234"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2368"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1114"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1018"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1190"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1480"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921"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4234"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2368"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1114"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1018"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1190"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1480"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921"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4234"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2368"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1114"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1018"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1190"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1480"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c>
          <w:tcPr>
            <w:tcW w:w="921" w:type="dxa"/>
            <w:vAlign w:val="center"/>
          </w:tcPr>
          <w:p>
            <w:pPr>
              <w:pStyle w:val="7"/>
              <w:keepNext/>
              <w:spacing w:after="0" w:line="440" w:lineRule="exact"/>
              <w:ind w:left="63" w:right="63"/>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tcPr>
          <w:p>
            <w:pPr>
              <w:rPr>
                <w:rFonts w:hint="default" w:ascii="Times New Roman" w:hAnsi="Times New Roman" w:cs="Times New Roman"/>
                <w:color w:val="auto"/>
                <w:szCs w:val="21"/>
                <w:highlight w:val="none"/>
              </w:rPr>
            </w:pPr>
          </w:p>
        </w:tc>
        <w:tc>
          <w:tcPr>
            <w:tcW w:w="4234" w:type="dxa"/>
          </w:tcPr>
          <w:p>
            <w:pPr>
              <w:rPr>
                <w:rFonts w:hint="default" w:ascii="Times New Roman" w:hAnsi="Times New Roman" w:cs="Times New Roman"/>
                <w:color w:val="auto"/>
                <w:szCs w:val="21"/>
                <w:highlight w:val="none"/>
              </w:rPr>
            </w:pPr>
          </w:p>
        </w:tc>
        <w:tc>
          <w:tcPr>
            <w:tcW w:w="2368" w:type="dxa"/>
          </w:tcPr>
          <w:p>
            <w:pPr>
              <w:rPr>
                <w:rFonts w:hint="default" w:ascii="Times New Roman" w:hAnsi="Times New Roman" w:cs="Times New Roman"/>
                <w:color w:val="auto"/>
                <w:szCs w:val="21"/>
                <w:highlight w:val="none"/>
              </w:rPr>
            </w:pPr>
          </w:p>
        </w:tc>
        <w:tc>
          <w:tcPr>
            <w:tcW w:w="1114" w:type="dxa"/>
          </w:tcPr>
          <w:p>
            <w:pPr>
              <w:rPr>
                <w:rFonts w:hint="default" w:ascii="Times New Roman" w:hAnsi="Times New Roman" w:cs="Times New Roman"/>
                <w:color w:val="auto"/>
                <w:szCs w:val="21"/>
                <w:highlight w:val="none"/>
              </w:rPr>
            </w:pPr>
          </w:p>
        </w:tc>
        <w:tc>
          <w:tcPr>
            <w:tcW w:w="1018" w:type="dxa"/>
          </w:tcPr>
          <w:p>
            <w:pPr>
              <w:rPr>
                <w:rFonts w:hint="default" w:ascii="Times New Roman" w:hAnsi="Times New Roman" w:cs="Times New Roman"/>
                <w:color w:val="auto"/>
                <w:szCs w:val="21"/>
                <w:highlight w:val="none"/>
              </w:rPr>
            </w:pPr>
          </w:p>
        </w:tc>
        <w:tc>
          <w:tcPr>
            <w:tcW w:w="1190" w:type="dxa"/>
          </w:tcPr>
          <w:p>
            <w:pPr>
              <w:rPr>
                <w:rFonts w:hint="default" w:ascii="Times New Roman" w:hAnsi="Times New Roman" w:cs="Times New Roman"/>
                <w:color w:val="auto"/>
                <w:szCs w:val="21"/>
                <w:highlight w:val="none"/>
              </w:rPr>
            </w:pPr>
          </w:p>
        </w:tc>
        <w:tc>
          <w:tcPr>
            <w:tcW w:w="1480" w:type="dxa"/>
          </w:tcPr>
          <w:p>
            <w:pPr>
              <w:rPr>
                <w:rFonts w:hint="default" w:ascii="Times New Roman" w:hAnsi="Times New Roman" w:cs="Times New Roman"/>
                <w:color w:val="auto"/>
                <w:szCs w:val="21"/>
                <w:highlight w:val="none"/>
              </w:rPr>
            </w:pPr>
          </w:p>
        </w:tc>
        <w:tc>
          <w:tcPr>
            <w:tcW w:w="921" w:type="dxa"/>
          </w:tcPr>
          <w:p>
            <w:pPr>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tcPr>
          <w:p>
            <w:pPr>
              <w:rPr>
                <w:rFonts w:hint="default" w:ascii="Times New Roman" w:hAnsi="Times New Roman" w:cs="Times New Roman"/>
                <w:color w:val="auto"/>
                <w:szCs w:val="21"/>
                <w:highlight w:val="none"/>
              </w:rPr>
            </w:pPr>
          </w:p>
        </w:tc>
        <w:tc>
          <w:tcPr>
            <w:tcW w:w="4234" w:type="dxa"/>
          </w:tcPr>
          <w:p>
            <w:pPr>
              <w:rPr>
                <w:rFonts w:hint="default" w:ascii="Times New Roman" w:hAnsi="Times New Roman" w:cs="Times New Roman"/>
                <w:color w:val="auto"/>
                <w:szCs w:val="21"/>
                <w:highlight w:val="none"/>
              </w:rPr>
            </w:pPr>
          </w:p>
        </w:tc>
        <w:tc>
          <w:tcPr>
            <w:tcW w:w="2368" w:type="dxa"/>
          </w:tcPr>
          <w:p>
            <w:pPr>
              <w:rPr>
                <w:rFonts w:hint="default" w:ascii="Times New Roman" w:hAnsi="Times New Roman" w:cs="Times New Roman"/>
                <w:color w:val="auto"/>
                <w:szCs w:val="21"/>
                <w:highlight w:val="none"/>
              </w:rPr>
            </w:pPr>
          </w:p>
        </w:tc>
        <w:tc>
          <w:tcPr>
            <w:tcW w:w="1114" w:type="dxa"/>
          </w:tcPr>
          <w:p>
            <w:pPr>
              <w:rPr>
                <w:rFonts w:hint="default" w:ascii="Times New Roman" w:hAnsi="Times New Roman" w:cs="Times New Roman"/>
                <w:color w:val="auto"/>
                <w:szCs w:val="21"/>
                <w:highlight w:val="none"/>
              </w:rPr>
            </w:pPr>
          </w:p>
        </w:tc>
        <w:tc>
          <w:tcPr>
            <w:tcW w:w="1018" w:type="dxa"/>
          </w:tcPr>
          <w:p>
            <w:pPr>
              <w:rPr>
                <w:rFonts w:hint="default" w:ascii="Times New Roman" w:hAnsi="Times New Roman" w:cs="Times New Roman"/>
                <w:color w:val="auto"/>
                <w:szCs w:val="21"/>
                <w:highlight w:val="none"/>
              </w:rPr>
            </w:pPr>
          </w:p>
        </w:tc>
        <w:tc>
          <w:tcPr>
            <w:tcW w:w="1190" w:type="dxa"/>
          </w:tcPr>
          <w:p>
            <w:pPr>
              <w:rPr>
                <w:rFonts w:hint="default" w:ascii="Times New Roman" w:hAnsi="Times New Roman" w:cs="Times New Roman"/>
                <w:color w:val="auto"/>
                <w:szCs w:val="21"/>
                <w:highlight w:val="none"/>
              </w:rPr>
            </w:pPr>
          </w:p>
        </w:tc>
        <w:tc>
          <w:tcPr>
            <w:tcW w:w="1480" w:type="dxa"/>
          </w:tcPr>
          <w:p>
            <w:pPr>
              <w:rPr>
                <w:rFonts w:hint="default" w:ascii="Times New Roman" w:hAnsi="Times New Roman" w:cs="Times New Roman"/>
                <w:color w:val="auto"/>
                <w:szCs w:val="21"/>
                <w:highlight w:val="none"/>
              </w:rPr>
            </w:pPr>
          </w:p>
        </w:tc>
        <w:tc>
          <w:tcPr>
            <w:tcW w:w="921" w:type="dxa"/>
          </w:tcPr>
          <w:p>
            <w:pPr>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77" w:type="dxa"/>
          </w:tcPr>
          <w:p>
            <w:pPr>
              <w:rPr>
                <w:rFonts w:hint="default" w:ascii="Times New Roman" w:hAnsi="Times New Roman" w:cs="Times New Roman"/>
                <w:color w:val="auto"/>
                <w:szCs w:val="21"/>
                <w:highlight w:val="none"/>
              </w:rPr>
            </w:pPr>
          </w:p>
        </w:tc>
        <w:tc>
          <w:tcPr>
            <w:tcW w:w="4234" w:type="dxa"/>
          </w:tcPr>
          <w:p>
            <w:pPr>
              <w:rPr>
                <w:rFonts w:hint="default" w:ascii="Times New Roman" w:hAnsi="Times New Roman" w:cs="Times New Roman"/>
                <w:color w:val="auto"/>
                <w:szCs w:val="21"/>
                <w:highlight w:val="none"/>
              </w:rPr>
            </w:pPr>
          </w:p>
        </w:tc>
        <w:tc>
          <w:tcPr>
            <w:tcW w:w="2368" w:type="dxa"/>
          </w:tcPr>
          <w:p>
            <w:pPr>
              <w:rPr>
                <w:rFonts w:hint="default" w:ascii="Times New Roman" w:hAnsi="Times New Roman" w:cs="Times New Roman"/>
                <w:color w:val="auto"/>
                <w:szCs w:val="21"/>
                <w:highlight w:val="none"/>
              </w:rPr>
            </w:pPr>
          </w:p>
        </w:tc>
        <w:tc>
          <w:tcPr>
            <w:tcW w:w="1114" w:type="dxa"/>
          </w:tcPr>
          <w:p>
            <w:pPr>
              <w:rPr>
                <w:rFonts w:hint="default" w:ascii="Times New Roman" w:hAnsi="Times New Roman" w:cs="Times New Roman"/>
                <w:color w:val="auto"/>
                <w:szCs w:val="21"/>
                <w:highlight w:val="none"/>
              </w:rPr>
            </w:pPr>
          </w:p>
        </w:tc>
        <w:tc>
          <w:tcPr>
            <w:tcW w:w="1018" w:type="dxa"/>
          </w:tcPr>
          <w:p>
            <w:pPr>
              <w:rPr>
                <w:rFonts w:hint="default" w:ascii="Times New Roman" w:hAnsi="Times New Roman" w:cs="Times New Roman"/>
                <w:color w:val="auto"/>
                <w:szCs w:val="21"/>
                <w:highlight w:val="none"/>
              </w:rPr>
            </w:pPr>
          </w:p>
        </w:tc>
        <w:tc>
          <w:tcPr>
            <w:tcW w:w="1190" w:type="dxa"/>
          </w:tcPr>
          <w:p>
            <w:pPr>
              <w:rPr>
                <w:rFonts w:hint="default" w:ascii="Times New Roman" w:hAnsi="Times New Roman" w:cs="Times New Roman"/>
                <w:color w:val="auto"/>
                <w:szCs w:val="21"/>
                <w:highlight w:val="none"/>
              </w:rPr>
            </w:pPr>
          </w:p>
        </w:tc>
        <w:tc>
          <w:tcPr>
            <w:tcW w:w="1480" w:type="dxa"/>
          </w:tcPr>
          <w:p>
            <w:pPr>
              <w:rPr>
                <w:rFonts w:hint="default" w:ascii="Times New Roman" w:hAnsi="Times New Roman" w:cs="Times New Roman"/>
                <w:color w:val="auto"/>
                <w:szCs w:val="21"/>
                <w:highlight w:val="none"/>
              </w:rPr>
            </w:pPr>
          </w:p>
        </w:tc>
        <w:tc>
          <w:tcPr>
            <w:tcW w:w="921" w:type="dxa"/>
          </w:tcPr>
          <w:p>
            <w:pPr>
              <w:rPr>
                <w:rFonts w:hint="default" w:ascii="Times New Roman" w:hAnsi="Times New Roman" w:cs="Times New Roman"/>
                <w:color w:val="auto"/>
                <w:szCs w:val="21"/>
                <w:highlight w:val="none"/>
              </w:rPr>
            </w:pPr>
          </w:p>
        </w:tc>
      </w:tr>
    </w:tbl>
    <w:p>
      <w:pPr>
        <w:spacing w:line="440" w:lineRule="exact"/>
        <w:rPr>
          <w:rFonts w:hint="default" w:ascii="Times New Roman" w:hAnsi="Times New Roman" w:cs="Times New Roman"/>
          <w:color w:val="auto"/>
          <w:szCs w:val="21"/>
          <w:highlight w:val="none"/>
        </w:rPr>
      </w:pPr>
    </w:p>
    <w:p>
      <w:pPr>
        <w:spacing w:line="360" w:lineRule="auto"/>
        <w:rPr>
          <w:rFonts w:hint="default" w:ascii="Times New Roman" w:hAnsi="Times New Roman" w:cs="Times New Roman"/>
          <w:color w:val="auto"/>
          <w:highlight w:val="none"/>
        </w:rPr>
      </w:pPr>
    </w:p>
    <w:p>
      <w:pPr>
        <w:pStyle w:val="15"/>
        <w:rPr>
          <w:rFonts w:hint="default" w:ascii="Times New Roman" w:hAnsi="Times New Roman" w:cs="Times New Roman"/>
          <w:color w:val="auto"/>
          <w:highlight w:val="none"/>
        </w:rPr>
        <w:sectPr>
          <w:pgSz w:w="16838" w:h="11906" w:orient="landscape"/>
          <w:pgMar w:top="1803" w:right="1440" w:bottom="1803" w:left="1440" w:header="851" w:footer="992" w:gutter="0"/>
          <w:pgNumType w:fmt="decimal"/>
          <w:cols w:space="0" w:num="1"/>
          <w:rtlGutter w:val="0"/>
          <w:docGrid w:type="lines" w:linePitch="319" w:charSpace="0"/>
        </w:sectPr>
      </w:pPr>
    </w:p>
    <w:p>
      <w:pPr>
        <w:spacing w:line="440" w:lineRule="exact"/>
        <w:rPr>
          <w:rFonts w:hint="eastAsia" w:ascii="方正黑体_GBK" w:hAnsi="方正黑体_GBK" w:eastAsia="方正黑体_GBK" w:cs="方正黑体_GBK"/>
          <w:color w:val="auto"/>
          <w:szCs w:val="21"/>
          <w:highlight w:val="none"/>
        </w:rPr>
      </w:pPr>
      <w:r>
        <w:rPr>
          <w:rFonts w:hint="eastAsia" w:ascii="方正黑体_GBK" w:hAnsi="方正黑体_GBK" w:eastAsia="方正黑体_GBK" w:cs="方正黑体_GBK"/>
          <w:color w:val="auto"/>
          <w:szCs w:val="21"/>
          <w:highlight w:val="none"/>
        </w:rPr>
        <w:t>附</w:t>
      </w:r>
      <w:bookmarkStart w:id="834" w:name="_Toc296891054"/>
      <w:bookmarkStart w:id="835" w:name="_Toc296347225"/>
      <w:bookmarkStart w:id="836" w:name="_Toc296891266"/>
      <w:bookmarkStart w:id="837" w:name="_Toc296346727"/>
      <w:bookmarkStart w:id="838" w:name="_Toc267261693"/>
      <w:bookmarkStart w:id="839" w:name="_Toc296944565"/>
      <w:bookmarkStart w:id="840" w:name="_Toc296503226"/>
      <w:r>
        <w:rPr>
          <w:rFonts w:hint="eastAsia" w:ascii="方正黑体_GBK" w:hAnsi="方正黑体_GBK" w:eastAsia="方正黑体_GBK" w:cs="方正黑体_GBK"/>
          <w:color w:val="auto"/>
          <w:szCs w:val="21"/>
          <w:highlight w:val="none"/>
        </w:rPr>
        <w:t>件3</w:t>
      </w:r>
      <w:bookmarkEnd w:id="834"/>
      <w:bookmarkEnd w:id="835"/>
      <w:bookmarkEnd w:id="836"/>
      <w:bookmarkEnd w:id="837"/>
      <w:bookmarkEnd w:id="838"/>
      <w:bookmarkEnd w:id="839"/>
      <w:bookmarkEnd w:id="840"/>
    </w:p>
    <w:p>
      <w:pPr>
        <w:spacing w:line="440" w:lineRule="exact"/>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工程质量保修书</w:t>
      </w:r>
    </w:p>
    <w:p>
      <w:pPr>
        <w:spacing w:line="320" w:lineRule="exact"/>
        <w:jc w:val="center"/>
        <w:rPr>
          <w:rFonts w:hint="default" w:ascii="Times New Roman" w:hAnsi="Times New Roman" w:eastAsia="方正仿宋_GBK" w:cs="Times New Roman"/>
          <w:color w:val="auto"/>
          <w:sz w:val="24"/>
          <w:highlight w:val="none"/>
        </w:rPr>
      </w:pPr>
    </w:p>
    <w:p>
      <w:pPr>
        <w:spacing w:line="440" w:lineRule="exact"/>
        <w:ind w:firstLine="420" w:firstLineChars="200"/>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根据《建设工程质量管理条例》和《高标准农田建设通则》，对_______</w:t>
      </w:r>
      <w:r>
        <w:rPr>
          <w:rFonts w:hint="default" w:ascii="Times New Roman" w:hAnsi="Times New Roman" w:eastAsia="方正仿宋_GBK" w:cs="Times New Roman"/>
          <w:color w:val="auto"/>
          <w:szCs w:val="21"/>
          <w:highlight w:val="none"/>
          <w:lang w:eastAsia="zh-CN"/>
        </w:rPr>
        <w:t>项目</w:t>
      </w:r>
      <w:r>
        <w:rPr>
          <w:rFonts w:hint="default" w:ascii="Times New Roman" w:hAnsi="Times New Roman" w:eastAsia="方正仿宋_GBK" w:cs="Times New Roman"/>
          <w:color w:val="auto"/>
          <w:szCs w:val="21"/>
          <w:highlight w:val="none"/>
        </w:rPr>
        <w:t>签订保修书。</w:t>
      </w:r>
    </w:p>
    <w:p>
      <w:pPr>
        <w:spacing w:line="440" w:lineRule="exact"/>
        <w:ind w:firstLine="420" w:firstLineChars="200"/>
        <w:outlineLvl w:val="9"/>
        <w:rPr>
          <w:rFonts w:hint="eastAsia" w:ascii="方正黑体_GBK" w:hAnsi="方正黑体_GBK" w:eastAsia="方正黑体_GBK" w:cs="方正黑体_GBK"/>
          <w:color w:val="auto"/>
          <w:highlight w:val="none"/>
        </w:rPr>
      </w:pPr>
      <w:bookmarkStart w:id="841" w:name="_Toc433399487"/>
      <w:bookmarkStart w:id="842" w:name="_Toc432378421"/>
      <w:bookmarkStart w:id="843" w:name="_Toc456647829"/>
      <w:bookmarkStart w:id="844" w:name="_Toc519361723"/>
      <w:bookmarkStart w:id="845" w:name="_Toc524949129"/>
      <w:bookmarkStart w:id="846" w:name="_Toc16274"/>
      <w:bookmarkStart w:id="847" w:name="_Toc109149887"/>
      <w:bookmarkStart w:id="848" w:name="_Toc469492608"/>
      <w:bookmarkStart w:id="849" w:name="_Toc432082972"/>
      <w:r>
        <w:rPr>
          <w:rFonts w:hint="eastAsia" w:ascii="方正黑体_GBK" w:hAnsi="方正黑体_GBK" w:eastAsia="方正黑体_GBK" w:cs="方正黑体_GBK"/>
          <w:color w:val="auto"/>
          <w:highlight w:val="none"/>
        </w:rPr>
        <w:t>一、工程保修范围和内容</w:t>
      </w:r>
      <w:bookmarkEnd w:id="841"/>
      <w:bookmarkEnd w:id="842"/>
      <w:bookmarkEnd w:id="843"/>
      <w:bookmarkEnd w:id="844"/>
      <w:bookmarkEnd w:id="845"/>
      <w:bookmarkEnd w:id="846"/>
      <w:bookmarkEnd w:id="847"/>
      <w:bookmarkEnd w:id="848"/>
      <w:bookmarkEnd w:id="849"/>
    </w:p>
    <w:p>
      <w:pPr>
        <w:spacing w:line="440" w:lineRule="exact"/>
        <w:ind w:firstLine="420" w:firstLineChars="200"/>
        <w:outlineLvl w:val="9"/>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承包人在保修期内，按照有关法律、法规、规章的管理规定和双方约定，承担本工程保修责任。</w:t>
      </w:r>
    </w:p>
    <w:p>
      <w:pPr>
        <w:spacing w:line="440" w:lineRule="exact"/>
        <w:ind w:firstLine="420" w:firstLineChars="200"/>
        <w:outlineLvl w:val="9"/>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保修责任范围包括</w:t>
      </w:r>
      <w:r>
        <w:rPr>
          <w:rFonts w:hint="default" w:ascii="Times New Roman" w:hAnsi="Times New Roman" w:eastAsia="方正仿宋_GBK" w:cs="Times New Roman"/>
          <w:color w:val="auto"/>
          <w:szCs w:val="21"/>
          <w:highlight w:val="none"/>
          <w:u w:val="single"/>
        </w:rPr>
        <w:t>（承包人名称）</w:t>
      </w:r>
      <w:r>
        <w:rPr>
          <w:rFonts w:hint="default" w:ascii="Times New Roman" w:hAnsi="Times New Roman" w:eastAsia="方正仿宋_GBK" w:cs="Times New Roman"/>
          <w:color w:val="auto"/>
          <w:szCs w:val="21"/>
          <w:highlight w:val="none"/>
        </w:rPr>
        <w:t>承建的</w:t>
      </w:r>
      <w:r>
        <w:rPr>
          <w:rFonts w:hint="default" w:ascii="Times New Roman" w:hAnsi="Times New Roman" w:eastAsia="方正仿宋_GBK" w:cs="Times New Roman"/>
          <w:color w:val="auto"/>
          <w:szCs w:val="21"/>
          <w:highlight w:val="none"/>
          <w:u w:val="single"/>
          <w:lang w:val="en-US" w:eastAsia="zh-CN"/>
        </w:rPr>
        <w:t xml:space="preserve">        </w:t>
      </w:r>
      <w:r>
        <w:rPr>
          <w:rFonts w:hint="default" w:ascii="Times New Roman" w:hAnsi="Times New Roman" w:eastAsia="方正仿宋_GBK" w:cs="Times New Roman"/>
          <w:color w:val="auto"/>
          <w:szCs w:val="21"/>
          <w:highlight w:val="none"/>
          <w:lang w:eastAsia="zh-CN"/>
        </w:rPr>
        <w:t>项目</w:t>
      </w:r>
      <w:r>
        <w:rPr>
          <w:rFonts w:hint="default" w:ascii="Times New Roman" w:hAnsi="Times New Roman" w:eastAsia="方正仿宋_GBK" w:cs="Times New Roman"/>
          <w:color w:val="auto"/>
          <w:szCs w:val="21"/>
          <w:highlight w:val="none"/>
        </w:rPr>
        <w:t>的永久性建筑物、构筑物，含有：</w:t>
      </w:r>
      <w:r>
        <w:rPr>
          <w:rFonts w:hint="default" w:ascii="Times New Roman" w:hAnsi="Times New Roman" w:eastAsia="方正仿宋_GBK" w:cs="Times New Roman"/>
          <w:color w:val="auto"/>
          <w:szCs w:val="21"/>
          <w:highlight w:val="none"/>
          <w:u w:val="single"/>
        </w:rPr>
        <w:t>水源工程、输水工程、微喷灌工程、排水工程、渠系建筑物工程、泵站工程、田间道路工程、农田林网工程、岸坡防护工程、沟道治理工程、坡面防护工程、农田输配电工程等</w:t>
      </w:r>
      <w:r>
        <w:rPr>
          <w:rFonts w:hint="default" w:ascii="Times New Roman" w:hAnsi="Times New Roman" w:eastAsia="方正仿宋_GBK" w:cs="Times New Roman"/>
          <w:color w:val="auto"/>
          <w:szCs w:val="21"/>
          <w:highlight w:val="none"/>
        </w:rPr>
        <w:t>。</w:t>
      </w:r>
    </w:p>
    <w:p>
      <w:pPr>
        <w:spacing w:line="440" w:lineRule="exact"/>
        <w:ind w:firstLine="420" w:firstLineChars="200"/>
        <w:outlineLvl w:val="9"/>
        <w:rPr>
          <w:rFonts w:hint="eastAsia" w:ascii="方正黑体_GBK" w:hAnsi="方正黑体_GBK" w:eastAsia="方正黑体_GBK" w:cs="方正黑体_GBK"/>
          <w:color w:val="auto"/>
          <w:highlight w:val="none"/>
        </w:rPr>
      </w:pPr>
      <w:bookmarkStart w:id="850" w:name="_Toc109149888"/>
      <w:bookmarkStart w:id="851" w:name="_Toc432378422"/>
      <w:bookmarkStart w:id="852" w:name="_Toc456647830"/>
      <w:bookmarkStart w:id="853" w:name="_Toc524949130"/>
      <w:bookmarkStart w:id="854" w:name="_Toc241"/>
      <w:bookmarkStart w:id="855" w:name="_Toc433399488"/>
      <w:bookmarkStart w:id="856" w:name="_Toc469492609"/>
      <w:bookmarkStart w:id="857" w:name="_Toc432082973"/>
      <w:bookmarkStart w:id="858" w:name="_Toc519361724"/>
      <w:r>
        <w:rPr>
          <w:rFonts w:hint="eastAsia" w:ascii="方正黑体_GBK" w:hAnsi="方正黑体_GBK" w:eastAsia="方正黑体_GBK" w:cs="方正黑体_GBK"/>
          <w:color w:val="auto"/>
          <w:highlight w:val="none"/>
        </w:rPr>
        <w:t>二、保修期</w:t>
      </w:r>
      <w:bookmarkEnd w:id="850"/>
      <w:bookmarkEnd w:id="851"/>
      <w:bookmarkEnd w:id="852"/>
      <w:bookmarkEnd w:id="853"/>
      <w:bookmarkEnd w:id="854"/>
      <w:bookmarkEnd w:id="855"/>
      <w:bookmarkEnd w:id="856"/>
      <w:bookmarkEnd w:id="857"/>
      <w:bookmarkEnd w:id="858"/>
    </w:p>
    <w:p>
      <w:pPr>
        <w:spacing w:line="440" w:lineRule="exact"/>
        <w:ind w:firstLine="420" w:firstLineChars="200"/>
        <w:outlineLvl w:val="9"/>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本工程的保修期如下：</w:t>
      </w:r>
    </w:p>
    <w:p>
      <w:pPr>
        <w:spacing w:line="440" w:lineRule="exact"/>
        <w:ind w:firstLine="420" w:firstLineChars="200"/>
        <w:outlineLvl w:val="9"/>
        <w:rPr>
          <w:rFonts w:hint="default" w:ascii="Times New Roman" w:hAnsi="Times New Roman" w:eastAsia="方正仿宋_GBK" w:cs="Times New Roman"/>
          <w:color w:val="auto"/>
          <w:szCs w:val="21"/>
          <w:highlight w:val="none"/>
          <w:u w:val="single"/>
        </w:rPr>
      </w:pPr>
      <w:r>
        <w:rPr>
          <w:rFonts w:hint="default" w:ascii="Times New Roman" w:hAnsi="Times New Roman" w:eastAsia="方正仿宋_GBK" w:cs="Times New Roman"/>
          <w:color w:val="auto"/>
          <w:szCs w:val="21"/>
          <w:highlight w:val="none"/>
          <w:u w:val="single"/>
        </w:rPr>
        <w:t>以</w:t>
      </w:r>
      <w:r>
        <w:rPr>
          <w:rFonts w:hint="default" w:ascii="Times New Roman" w:hAnsi="Times New Roman" w:eastAsia="方正仿宋_GBK" w:cs="Times New Roman"/>
          <w:color w:val="auto"/>
          <w:szCs w:val="21"/>
          <w:highlight w:val="none"/>
          <w:u w:val="single"/>
          <w:lang w:eastAsia="zh-CN"/>
        </w:rPr>
        <w:t>通过竣工验收之日起</w:t>
      </w:r>
      <w:r>
        <w:rPr>
          <w:rFonts w:hint="default" w:ascii="Times New Roman" w:hAnsi="Times New Roman" w:eastAsia="方正仿宋_GBK" w:cs="Times New Roman"/>
          <w:color w:val="auto"/>
          <w:szCs w:val="21"/>
          <w:highlight w:val="none"/>
          <w:u w:val="single"/>
        </w:rPr>
        <w:t>算</w:t>
      </w:r>
      <w:r>
        <w:rPr>
          <w:rFonts w:hint="default" w:ascii="Times New Roman" w:hAnsi="Times New Roman" w:eastAsia="方正仿宋_GBK" w:cs="Times New Roman"/>
          <w:color w:val="auto"/>
          <w:szCs w:val="21"/>
          <w:highlight w:val="none"/>
          <w:u w:val="single"/>
          <w:lang w:val="en-US" w:eastAsia="zh-CN"/>
        </w:rPr>
        <w:t>1年</w:t>
      </w:r>
      <w:r>
        <w:rPr>
          <w:rFonts w:hint="default" w:ascii="Times New Roman" w:hAnsi="Times New Roman" w:eastAsia="方正仿宋_GBK" w:cs="Times New Roman"/>
          <w:color w:val="auto"/>
          <w:szCs w:val="21"/>
          <w:highlight w:val="none"/>
          <w:u w:val="single"/>
        </w:rPr>
        <w:t>。</w:t>
      </w:r>
      <w:bookmarkStart w:id="859" w:name="_Toc524949131"/>
      <w:bookmarkStart w:id="860" w:name="_Toc3856"/>
      <w:bookmarkStart w:id="861" w:name="_Toc109149889"/>
      <w:bookmarkStart w:id="862" w:name="_Toc432082974"/>
      <w:bookmarkStart w:id="863" w:name="_Toc519361725"/>
      <w:bookmarkStart w:id="864" w:name="_Toc456647831"/>
      <w:bookmarkStart w:id="865" w:name="_Toc469492610"/>
      <w:bookmarkStart w:id="866" w:name="_Toc432378423"/>
      <w:bookmarkStart w:id="867" w:name="_Toc433399489"/>
    </w:p>
    <w:p>
      <w:pPr>
        <w:spacing w:line="440" w:lineRule="exact"/>
        <w:ind w:firstLine="420" w:firstLineChars="200"/>
        <w:outlineLvl w:val="9"/>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rPr>
        <w:t>三、保修责任</w:t>
      </w:r>
      <w:bookmarkEnd w:id="859"/>
      <w:bookmarkEnd w:id="860"/>
      <w:bookmarkEnd w:id="861"/>
      <w:bookmarkEnd w:id="862"/>
      <w:bookmarkEnd w:id="863"/>
      <w:bookmarkEnd w:id="864"/>
      <w:bookmarkEnd w:id="865"/>
      <w:bookmarkEnd w:id="866"/>
      <w:bookmarkEnd w:id="867"/>
    </w:p>
    <w:p>
      <w:pPr>
        <w:spacing w:line="440" w:lineRule="exact"/>
        <w:ind w:firstLine="420" w:firstLineChars="200"/>
        <w:outlineLvl w:val="9"/>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w:t>
      </w:r>
      <w:r>
        <w:rPr>
          <w:rFonts w:hint="default" w:ascii="Times New Roman" w:hAnsi="Times New Roman" w:eastAsia="方正仿宋_GBK" w:cs="Times New Roman"/>
          <w:color w:val="auto"/>
          <w:szCs w:val="21"/>
          <w:highlight w:val="none"/>
          <w:lang w:val="en-US" w:eastAsia="zh-CN"/>
        </w:rPr>
        <w:t>.</w:t>
      </w:r>
      <w:r>
        <w:rPr>
          <w:rFonts w:hint="default" w:ascii="Times New Roman" w:hAnsi="Times New Roman" w:eastAsia="方正仿宋_GBK" w:cs="Times New Roman"/>
          <w:color w:val="auto"/>
          <w:szCs w:val="21"/>
          <w:highlight w:val="none"/>
        </w:rPr>
        <w:t>属于责任范围、内容的项目，承包人应当在接到保修通知之日起7天内派人保修。承包人不在约定期限内派人保修的，发包人可以委托他人修理</w:t>
      </w:r>
      <w:r>
        <w:rPr>
          <w:rFonts w:hint="eastAsia"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因此而发生的费用由承包人承担。</w:t>
      </w:r>
    </w:p>
    <w:p>
      <w:pPr>
        <w:spacing w:line="440" w:lineRule="exact"/>
        <w:ind w:firstLine="420" w:firstLineChars="200"/>
        <w:outlineLvl w:val="9"/>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w:t>
      </w:r>
      <w:r>
        <w:rPr>
          <w:rFonts w:hint="default" w:ascii="Times New Roman" w:hAnsi="Times New Roman" w:eastAsia="方正仿宋_GBK" w:cs="Times New Roman"/>
          <w:color w:val="auto"/>
          <w:szCs w:val="21"/>
          <w:highlight w:val="none"/>
          <w:lang w:val="en-US" w:eastAsia="zh-CN"/>
        </w:rPr>
        <w:t>.</w:t>
      </w:r>
      <w:r>
        <w:rPr>
          <w:rFonts w:hint="default" w:ascii="Times New Roman" w:hAnsi="Times New Roman" w:eastAsia="方正仿宋_GBK" w:cs="Times New Roman"/>
          <w:color w:val="auto"/>
          <w:szCs w:val="21"/>
          <w:highlight w:val="none"/>
        </w:rPr>
        <w:t>发生紧急抢修事故的，承包人在接到事故通知后，应当立即到达事故现场抢修。</w:t>
      </w:r>
    </w:p>
    <w:p>
      <w:pPr>
        <w:spacing w:line="440" w:lineRule="exact"/>
        <w:ind w:firstLine="420" w:firstLineChars="200"/>
        <w:outlineLvl w:val="9"/>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3</w:t>
      </w:r>
      <w:r>
        <w:rPr>
          <w:rFonts w:hint="default" w:ascii="Times New Roman" w:hAnsi="Times New Roman" w:eastAsia="方正仿宋_GBK" w:cs="Times New Roman"/>
          <w:color w:val="auto"/>
          <w:szCs w:val="21"/>
          <w:highlight w:val="none"/>
          <w:lang w:val="en-US" w:eastAsia="zh-CN"/>
        </w:rPr>
        <w:t>.</w:t>
      </w:r>
      <w:r>
        <w:rPr>
          <w:rFonts w:hint="default" w:ascii="Times New Roman" w:hAnsi="Times New Roman" w:eastAsia="方正仿宋_GBK" w:cs="Times New Roman"/>
          <w:color w:val="auto"/>
          <w:szCs w:val="21"/>
          <w:highlight w:val="none"/>
        </w:rPr>
        <w:t>对于涉及结构安全的质量问题，应当按照有关的规定，立即向当地有关行政主管部门报告，采取安全防范措施；由原设计人或者具有相应资质等级的设计人提出保修方案，承包人实施保修。</w:t>
      </w:r>
    </w:p>
    <w:p>
      <w:pPr>
        <w:spacing w:line="440" w:lineRule="exact"/>
        <w:ind w:firstLine="420" w:firstLineChars="200"/>
        <w:outlineLvl w:val="9"/>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4</w:t>
      </w:r>
      <w:r>
        <w:rPr>
          <w:rFonts w:hint="default" w:ascii="Times New Roman" w:hAnsi="Times New Roman" w:eastAsia="方正仿宋_GBK" w:cs="Times New Roman"/>
          <w:color w:val="auto"/>
          <w:szCs w:val="21"/>
          <w:highlight w:val="none"/>
          <w:lang w:val="en-US" w:eastAsia="zh-CN"/>
        </w:rPr>
        <w:t>.</w:t>
      </w:r>
      <w:r>
        <w:rPr>
          <w:rFonts w:hint="default" w:ascii="Times New Roman" w:hAnsi="Times New Roman" w:eastAsia="方正仿宋_GBK" w:cs="Times New Roman"/>
          <w:color w:val="auto"/>
          <w:szCs w:val="21"/>
          <w:highlight w:val="none"/>
        </w:rPr>
        <w:t>质量保修完成后，由发包人组织验收。</w:t>
      </w:r>
    </w:p>
    <w:p>
      <w:pPr>
        <w:spacing w:line="440" w:lineRule="exact"/>
        <w:ind w:firstLine="420" w:firstLineChars="200"/>
        <w:outlineLvl w:val="9"/>
        <w:rPr>
          <w:rFonts w:hint="default" w:ascii="Times New Roman" w:hAnsi="Times New Roman" w:eastAsia="方正仿宋_GBK" w:cs="Times New Roman"/>
          <w:color w:val="auto"/>
          <w:szCs w:val="21"/>
          <w:highlight w:val="none"/>
        </w:rPr>
      </w:pPr>
    </w:p>
    <w:p>
      <w:pPr>
        <w:spacing w:line="440" w:lineRule="exact"/>
        <w:ind w:firstLine="420" w:firstLineChars="200"/>
        <w:outlineLvl w:val="9"/>
        <w:rPr>
          <w:rFonts w:hint="default" w:ascii="Times New Roman" w:hAnsi="Times New Roman" w:eastAsia="方正仿宋_GBK" w:cs="Times New Roman"/>
          <w:color w:val="auto"/>
          <w:szCs w:val="21"/>
          <w:highlight w:val="none"/>
        </w:rPr>
      </w:pPr>
    </w:p>
    <w:p>
      <w:pPr>
        <w:spacing w:line="440" w:lineRule="exact"/>
        <w:ind w:firstLine="4200" w:firstLineChars="2000"/>
        <w:outlineLvl w:val="9"/>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承包人： (公章)</w:t>
      </w:r>
    </w:p>
    <w:p>
      <w:pPr>
        <w:spacing w:line="440" w:lineRule="exact"/>
        <w:ind w:firstLine="4200" w:firstLineChars="2000"/>
        <w:outlineLvl w:val="9"/>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法定代表人</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 xml:space="preserve">      </w:t>
      </w:r>
    </w:p>
    <w:p>
      <w:pPr>
        <w:spacing w:line="440" w:lineRule="exact"/>
        <w:ind w:firstLine="4200" w:firstLineChars="2000"/>
        <w:outlineLvl w:val="9"/>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lang w:eastAsia="zh-CN"/>
        </w:rPr>
        <w:t>日期：</w:t>
      </w:r>
    </w:p>
    <w:p>
      <w:pPr>
        <w:spacing w:line="440" w:lineRule="exact"/>
        <w:outlineLvl w:val="9"/>
        <w:rPr>
          <w:rFonts w:hint="default" w:ascii="Times New Roman" w:hAnsi="Times New Roman" w:eastAsia="方正仿宋_GBK" w:cs="Times New Roman"/>
          <w:color w:val="auto"/>
          <w:szCs w:val="21"/>
          <w:highlight w:val="none"/>
        </w:rPr>
      </w:pPr>
    </w:p>
    <w:p>
      <w:pPr>
        <w:spacing w:line="440" w:lineRule="exact"/>
        <w:rPr>
          <w:rFonts w:hint="default" w:ascii="Times New Roman" w:hAnsi="Times New Roman" w:cs="Times New Roman"/>
          <w:color w:val="auto"/>
          <w:szCs w:val="21"/>
          <w:highlight w:val="none"/>
        </w:rPr>
      </w:pPr>
    </w:p>
    <w:p>
      <w:pPr>
        <w:pStyle w:val="15"/>
        <w:rPr>
          <w:rFonts w:hint="default" w:ascii="Times New Roman" w:hAnsi="Times New Roman" w:cs="Times New Roman"/>
          <w:color w:val="auto"/>
          <w:szCs w:val="21"/>
          <w:highlight w:val="none"/>
        </w:rPr>
      </w:pPr>
    </w:p>
    <w:p>
      <w:pPr>
        <w:pStyle w:val="15"/>
        <w:rPr>
          <w:rFonts w:hint="default" w:ascii="Times New Roman" w:hAnsi="Times New Roman" w:cs="Times New Roman"/>
          <w:color w:val="auto"/>
          <w:szCs w:val="21"/>
          <w:highlight w:val="none"/>
        </w:rPr>
      </w:pPr>
    </w:p>
    <w:p>
      <w:pPr>
        <w:spacing w:line="240" w:lineRule="auto"/>
        <w:rPr>
          <w:rFonts w:hint="default" w:ascii="Times New Roman" w:hAnsi="Times New Roman" w:cs="Times New Roman"/>
          <w:color w:val="auto"/>
          <w:szCs w:val="21"/>
          <w:highlight w:val="none"/>
        </w:rPr>
      </w:pPr>
      <w:bookmarkStart w:id="868" w:name="_Toc267261701"/>
      <w:r>
        <w:rPr>
          <w:rFonts w:hint="eastAsia" w:ascii="方正黑体_GBK" w:hAnsi="方正黑体_GBK" w:eastAsia="方正黑体_GBK" w:cs="方正黑体_GBK"/>
          <w:color w:val="auto"/>
          <w:szCs w:val="21"/>
          <w:highlight w:val="none"/>
        </w:rPr>
        <w:t>附</w:t>
      </w:r>
      <w:bookmarkStart w:id="869" w:name="_Toc296944570"/>
      <w:bookmarkStart w:id="870" w:name="_Toc296346732"/>
      <w:bookmarkStart w:id="871" w:name="_Toc296347230"/>
      <w:bookmarkStart w:id="872" w:name="_Toc296891271"/>
      <w:bookmarkStart w:id="873" w:name="_Toc296891059"/>
      <w:bookmarkStart w:id="874" w:name="_Toc296503231"/>
      <w:r>
        <w:rPr>
          <w:rFonts w:hint="eastAsia" w:ascii="方正黑体_GBK" w:hAnsi="方正黑体_GBK" w:eastAsia="方正黑体_GBK" w:cs="方正黑体_GBK"/>
          <w:color w:val="auto"/>
          <w:szCs w:val="21"/>
          <w:highlight w:val="none"/>
        </w:rPr>
        <w:t>件</w:t>
      </w:r>
      <w:r>
        <w:rPr>
          <w:rFonts w:hint="eastAsia" w:ascii="方正黑体_GBK" w:hAnsi="方正黑体_GBK" w:eastAsia="方正黑体_GBK" w:cs="方正黑体_GBK"/>
          <w:color w:val="auto"/>
          <w:szCs w:val="21"/>
          <w:highlight w:val="none"/>
          <w:lang w:val="en-US" w:eastAsia="zh-CN"/>
        </w:rPr>
        <w:t>4</w:t>
      </w:r>
    </w:p>
    <w:bookmarkEnd w:id="868"/>
    <w:bookmarkEnd w:id="869"/>
    <w:bookmarkEnd w:id="870"/>
    <w:bookmarkEnd w:id="871"/>
    <w:bookmarkEnd w:id="872"/>
    <w:bookmarkEnd w:id="873"/>
    <w:bookmarkEnd w:id="874"/>
    <w:p>
      <w:pPr>
        <w:spacing w:line="440" w:lineRule="exact"/>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履约担保</w:t>
      </w:r>
    </w:p>
    <w:p>
      <w:pPr>
        <w:spacing w:line="440" w:lineRule="exac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u w:val="single"/>
        </w:rPr>
        <w:tab/>
      </w:r>
      <w:r>
        <w:rPr>
          <w:rFonts w:hint="default" w:ascii="Times New Roman" w:hAnsi="Times New Roman" w:eastAsia="方正仿宋_GBK" w:cs="Times New Roman"/>
          <w:color w:val="auto"/>
          <w:szCs w:val="21"/>
          <w:highlight w:val="none"/>
        </w:rPr>
        <w:t>（发包人名称）：</w:t>
      </w:r>
    </w:p>
    <w:p>
      <w:pPr>
        <w:spacing w:line="440" w:lineRule="exact"/>
        <w:rPr>
          <w:rFonts w:hint="default" w:ascii="Times New Roman" w:hAnsi="Times New Roman" w:eastAsia="方正仿宋_GBK" w:cs="Times New Roman"/>
          <w:color w:val="auto"/>
          <w:szCs w:val="21"/>
          <w:highlight w:val="none"/>
        </w:rPr>
      </w:pPr>
    </w:p>
    <w:p>
      <w:pPr>
        <w:spacing w:line="440" w:lineRule="exact"/>
        <w:ind w:firstLine="420" w:firstLineChars="200"/>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鉴于（发包人名称，以下简称“发包人”）与（承包人名称）（以下称“承包人”）于</w:t>
      </w:r>
      <w:r>
        <w:rPr>
          <w:rFonts w:hint="default" w:ascii="Times New Roman" w:hAnsi="Times New Roman" w:eastAsia="方正仿宋_GBK" w:cs="Times New Roman"/>
          <w:color w:val="auto"/>
          <w:szCs w:val="21"/>
          <w:highlight w:val="none"/>
          <w:u w:val="single"/>
          <w:lang w:val="en-US" w:eastAsia="zh-CN"/>
        </w:rPr>
        <w:t xml:space="preserve">  </w:t>
      </w:r>
      <w:r>
        <w:rPr>
          <w:rFonts w:hint="default" w:ascii="Times New Roman" w:hAnsi="Times New Roman" w:eastAsia="方正仿宋_GBK" w:cs="Times New Roman"/>
          <w:color w:val="auto"/>
          <w:szCs w:val="21"/>
          <w:highlight w:val="none"/>
        </w:rPr>
        <w:t>年</w:t>
      </w:r>
      <w:r>
        <w:rPr>
          <w:rFonts w:hint="default" w:ascii="Times New Roman" w:hAnsi="Times New Roman" w:eastAsia="方正仿宋_GBK" w:cs="Times New Roman"/>
          <w:color w:val="auto"/>
          <w:szCs w:val="21"/>
          <w:highlight w:val="none"/>
          <w:u w:val="single"/>
          <w:lang w:val="en-US" w:eastAsia="zh-CN"/>
        </w:rPr>
        <w:t xml:space="preserve">  </w:t>
      </w:r>
      <w:r>
        <w:rPr>
          <w:rFonts w:hint="default" w:ascii="Times New Roman" w:hAnsi="Times New Roman" w:eastAsia="方正仿宋_GBK" w:cs="Times New Roman"/>
          <w:color w:val="auto"/>
          <w:szCs w:val="21"/>
          <w:highlight w:val="none"/>
        </w:rPr>
        <w:t>月</w:t>
      </w:r>
      <w:r>
        <w:rPr>
          <w:rFonts w:hint="default" w:ascii="Times New Roman" w:hAnsi="Times New Roman" w:eastAsia="方正仿宋_GBK" w:cs="Times New Roman"/>
          <w:color w:val="auto"/>
          <w:szCs w:val="21"/>
          <w:highlight w:val="none"/>
          <w:u w:val="single"/>
          <w:lang w:val="en-US" w:eastAsia="zh-CN"/>
        </w:rPr>
        <w:t xml:space="preserve">  </w:t>
      </w:r>
      <w:r>
        <w:rPr>
          <w:rFonts w:hint="default" w:ascii="Times New Roman" w:hAnsi="Times New Roman" w:eastAsia="方正仿宋_GBK" w:cs="Times New Roman"/>
          <w:color w:val="auto"/>
          <w:szCs w:val="21"/>
          <w:highlight w:val="none"/>
        </w:rPr>
        <w:t>日就（</w:t>
      </w:r>
      <w:r>
        <w:rPr>
          <w:rFonts w:hint="eastAsia" w:eastAsia="方正仿宋_GBK" w:cs="Times New Roman"/>
          <w:color w:val="auto"/>
          <w:szCs w:val="21"/>
          <w:highlight w:val="none"/>
          <w:lang w:eastAsia="zh-CN"/>
        </w:rPr>
        <w:t>项目</w:t>
      </w:r>
      <w:r>
        <w:rPr>
          <w:rFonts w:hint="default" w:ascii="Times New Roman" w:hAnsi="Times New Roman" w:eastAsia="方正仿宋_GBK" w:cs="Times New Roman"/>
          <w:color w:val="auto"/>
          <w:szCs w:val="21"/>
          <w:highlight w:val="none"/>
        </w:rPr>
        <w:t xml:space="preserve">名称）施工及有关事项协商一致共同签订《建设工程施工合同》。我方愿意无条件地、不可撤销地就承包人履行与你方签订的合同，向你方提供连带责任担保。 </w:t>
      </w:r>
    </w:p>
    <w:p>
      <w:pPr>
        <w:spacing w:line="440" w:lineRule="exact"/>
        <w:ind w:firstLine="420" w:firstLineChars="200"/>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 担保金额人民币</w:t>
      </w:r>
      <w:r>
        <w:rPr>
          <w:rFonts w:hint="default" w:ascii="Times New Roman" w:hAnsi="Times New Roman" w:eastAsia="方正仿宋_GBK" w:cs="Times New Roman"/>
          <w:color w:val="auto"/>
          <w:szCs w:val="21"/>
          <w:highlight w:val="none"/>
          <w:u w:val="single"/>
          <w:lang w:val="en-US" w:eastAsia="zh-CN"/>
        </w:rPr>
        <w:t xml:space="preserve">  </w:t>
      </w:r>
      <w:r>
        <w:rPr>
          <w:rFonts w:hint="default" w:ascii="Times New Roman" w:hAnsi="Times New Roman" w:eastAsia="方正仿宋_GBK" w:cs="Times New Roman"/>
          <w:color w:val="auto"/>
          <w:szCs w:val="21"/>
          <w:highlight w:val="none"/>
        </w:rPr>
        <w:t>（大写）</w:t>
      </w:r>
      <w:r>
        <w:rPr>
          <w:rFonts w:hint="default" w:ascii="Times New Roman" w:hAnsi="Times New Roman" w:eastAsia="方正仿宋_GBK" w:cs="Times New Roman"/>
          <w:color w:val="auto"/>
          <w:szCs w:val="21"/>
          <w:highlight w:val="none"/>
          <w:u w:val="single"/>
          <w:lang w:val="en-US" w:eastAsia="zh-CN"/>
        </w:rPr>
        <w:t xml:space="preserve">  </w:t>
      </w:r>
      <w:r>
        <w:rPr>
          <w:rFonts w:hint="default" w:ascii="Times New Roman" w:hAnsi="Times New Roman" w:eastAsia="方正仿宋_GBK" w:cs="Times New Roman"/>
          <w:color w:val="auto"/>
          <w:szCs w:val="21"/>
          <w:highlight w:val="none"/>
        </w:rPr>
        <w:t>元（¥）。</w:t>
      </w:r>
    </w:p>
    <w:p>
      <w:pPr>
        <w:spacing w:line="440" w:lineRule="exact"/>
        <w:ind w:firstLine="420" w:firstLineChars="200"/>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 担保有效期自你方与承包人签订的合同生效之日起至你方签发或应签发工程接收证书之日止。</w:t>
      </w:r>
    </w:p>
    <w:p>
      <w:pPr>
        <w:spacing w:line="440" w:lineRule="exact"/>
        <w:ind w:firstLine="420" w:firstLineChars="200"/>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3. 在本担保有效期内，因承包人违反合同约定的义务给你方造成经济损失时，我方在收到你方以书面形式提出的在担保金额内的赔偿要求后，在7天内无条件支付。</w:t>
      </w:r>
    </w:p>
    <w:p>
      <w:pPr>
        <w:spacing w:line="440" w:lineRule="exact"/>
        <w:ind w:firstLine="420" w:firstLineChars="200"/>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4. 你方和承包人按合同约定</w:t>
      </w:r>
      <w:r>
        <w:rPr>
          <w:rFonts w:hint="eastAsia" w:eastAsia="方正仿宋_GBK" w:cs="Times New Roman"/>
          <w:color w:val="auto"/>
          <w:szCs w:val="21"/>
          <w:highlight w:val="none"/>
          <w:lang w:eastAsia="zh-CN"/>
        </w:rPr>
        <w:t>项目调整</w:t>
      </w:r>
      <w:r>
        <w:rPr>
          <w:rFonts w:hint="default" w:ascii="Times New Roman" w:hAnsi="Times New Roman" w:eastAsia="方正仿宋_GBK" w:cs="Times New Roman"/>
          <w:color w:val="auto"/>
          <w:szCs w:val="21"/>
          <w:highlight w:val="none"/>
        </w:rPr>
        <w:t>合同时，我方承担本担保规定的义务不变。</w:t>
      </w:r>
    </w:p>
    <w:p>
      <w:pPr>
        <w:spacing w:line="440" w:lineRule="exact"/>
        <w:ind w:firstLine="420" w:firstLineChars="200"/>
        <w:rPr>
          <w:rFonts w:hint="default" w:ascii="Times New Roman" w:hAnsi="Times New Roman" w:eastAsia="方正仿宋_GBK" w:cs="Times New Roman"/>
          <w:color w:val="FF0000"/>
          <w:szCs w:val="21"/>
          <w:highlight w:val="none"/>
        </w:rPr>
      </w:pPr>
      <w:r>
        <w:rPr>
          <w:rFonts w:hint="default" w:ascii="Times New Roman" w:hAnsi="Times New Roman" w:eastAsia="方正仿宋_GBK" w:cs="Times New Roman"/>
          <w:color w:val="auto"/>
          <w:szCs w:val="21"/>
          <w:highlight w:val="none"/>
        </w:rPr>
        <w:t>5. 因本保函发生的纠纷，可由双方协商解决，协商不成的，任何一方可向建设</w:t>
      </w:r>
      <w:r>
        <w:rPr>
          <w:rFonts w:hint="eastAsia" w:eastAsia="方正仿宋_GBK" w:cs="Times New Roman"/>
          <w:color w:val="auto"/>
          <w:szCs w:val="21"/>
          <w:highlight w:val="none"/>
          <w:lang w:eastAsia="zh-CN"/>
        </w:rPr>
        <w:t>项目</w:t>
      </w:r>
      <w:r>
        <w:rPr>
          <w:rFonts w:hint="default" w:ascii="Times New Roman" w:hAnsi="Times New Roman" w:eastAsia="方正仿宋_GBK" w:cs="Times New Roman"/>
          <w:color w:val="auto"/>
          <w:szCs w:val="21"/>
          <w:highlight w:val="none"/>
        </w:rPr>
        <w:t>所在地人民法院提起诉讼</w:t>
      </w:r>
      <w:r>
        <w:rPr>
          <w:rFonts w:hint="eastAsia" w:eastAsia="方正仿宋_GBK" w:cs="Times New Roman"/>
          <w:color w:val="auto"/>
          <w:szCs w:val="21"/>
          <w:highlight w:val="none"/>
          <w:lang w:eastAsia="zh-CN"/>
        </w:rPr>
        <w:t>或</w:t>
      </w:r>
      <w:r>
        <w:rPr>
          <w:rFonts w:hint="default" w:ascii="Times New Roman" w:hAnsi="Times New Roman" w:eastAsia="方正仿宋_GBK" w:cs="Times New Roman"/>
          <w:color w:val="auto"/>
          <w:szCs w:val="21"/>
          <w:highlight w:val="none"/>
        </w:rPr>
        <w:t>提请仲裁委员会仲裁。</w:t>
      </w:r>
    </w:p>
    <w:p>
      <w:pPr>
        <w:spacing w:line="440" w:lineRule="exact"/>
        <w:ind w:firstLine="420" w:firstLineChars="200"/>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6. 本保函自我方法定代表人（或其授权代理人）签字并加盖公章之日起生效。</w:t>
      </w:r>
    </w:p>
    <w:p>
      <w:pPr>
        <w:spacing w:line="440" w:lineRule="exact"/>
        <w:rPr>
          <w:rFonts w:hint="default" w:ascii="Times New Roman" w:hAnsi="Times New Roman" w:eastAsia="方正仿宋_GBK" w:cs="Times New Roman"/>
          <w:color w:val="auto"/>
          <w:szCs w:val="21"/>
          <w:highlight w:val="none"/>
        </w:rPr>
      </w:pPr>
    </w:p>
    <w:p>
      <w:pPr>
        <w:spacing w:line="440" w:lineRule="exact"/>
        <w:ind w:firstLine="4838" w:firstLineChars="2304"/>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担 保 人：（盖单位章）</w:t>
      </w:r>
    </w:p>
    <w:p>
      <w:pPr>
        <w:spacing w:line="440" w:lineRule="exact"/>
        <w:ind w:firstLine="4838" w:firstLineChars="2304"/>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法定代表人或其委托代理人：（签字）</w:t>
      </w:r>
    </w:p>
    <w:p>
      <w:pPr>
        <w:spacing w:line="440" w:lineRule="exact"/>
        <w:ind w:firstLine="4838" w:firstLineChars="2304"/>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地    址：</w:t>
      </w:r>
    </w:p>
    <w:p>
      <w:pPr>
        <w:spacing w:line="440" w:lineRule="exact"/>
        <w:ind w:firstLine="4838" w:firstLineChars="2304"/>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邮政编码：</w:t>
      </w:r>
    </w:p>
    <w:p>
      <w:pPr>
        <w:spacing w:line="440" w:lineRule="exact"/>
        <w:ind w:firstLine="4838" w:firstLineChars="2304"/>
        <w:rPr>
          <w:rFonts w:hint="default" w:ascii="Times New Roman" w:hAnsi="Times New Roman" w:eastAsia="方正仿宋_GBK" w:cs="Times New Roman"/>
          <w:color w:val="auto"/>
          <w:szCs w:val="21"/>
          <w:highlight w:val="none"/>
          <w:u w:val="single"/>
        </w:rPr>
      </w:pPr>
      <w:r>
        <w:rPr>
          <w:rFonts w:hint="default" w:ascii="Times New Roman" w:hAnsi="Times New Roman" w:eastAsia="方正仿宋_GBK" w:cs="Times New Roman"/>
          <w:color w:val="auto"/>
          <w:szCs w:val="21"/>
          <w:highlight w:val="none"/>
        </w:rPr>
        <w:t>电    话：</w:t>
      </w:r>
    </w:p>
    <w:p>
      <w:pPr>
        <w:spacing w:line="440" w:lineRule="exact"/>
        <w:ind w:firstLine="4838" w:firstLineChars="2304"/>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传    真：</w:t>
      </w:r>
    </w:p>
    <w:p>
      <w:pPr>
        <w:spacing w:line="440" w:lineRule="exact"/>
        <w:ind w:firstLine="4838" w:firstLineChars="2304"/>
        <w:jc w:val="left"/>
        <w:rPr>
          <w:rFonts w:hint="default" w:ascii="Times New Roman" w:hAnsi="Times New Roman" w:eastAsia="方正仿宋_GBK" w:cs="Times New Roman"/>
          <w:color w:val="auto"/>
          <w:szCs w:val="21"/>
          <w:highlight w:val="none"/>
          <w:u w:val="single"/>
        </w:rPr>
      </w:pPr>
    </w:p>
    <w:p>
      <w:pPr>
        <w:spacing w:line="440" w:lineRule="exact"/>
        <w:ind w:left="0" w:firstLine="4838" w:firstLineChars="2304"/>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年</w:t>
      </w:r>
      <w:r>
        <w:rPr>
          <w:rFonts w:hint="default" w:ascii="Times New Roman" w:hAnsi="Times New Roman" w:eastAsia="方正仿宋_GBK" w:cs="Times New Roman"/>
          <w:color w:val="auto"/>
          <w:szCs w:val="21"/>
          <w:highlight w:val="none"/>
          <w:lang w:val="en-US" w:eastAsia="zh-CN"/>
        </w:rPr>
        <w:t xml:space="preserve">   </w:t>
      </w:r>
      <w:r>
        <w:rPr>
          <w:rFonts w:hint="default" w:ascii="Times New Roman" w:hAnsi="Times New Roman" w:eastAsia="方正仿宋_GBK" w:cs="Times New Roman"/>
          <w:color w:val="auto"/>
          <w:szCs w:val="21"/>
          <w:highlight w:val="none"/>
        </w:rPr>
        <w:t>月</w:t>
      </w:r>
      <w:r>
        <w:rPr>
          <w:rFonts w:hint="default" w:ascii="Times New Roman" w:hAnsi="Times New Roman" w:eastAsia="方正仿宋_GBK" w:cs="Times New Roman"/>
          <w:color w:val="auto"/>
          <w:szCs w:val="21"/>
          <w:highlight w:val="none"/>
          <w:lang w:val="en-US" w:eastAsia="zh-CN"/>
        </w:rPr>
        <w:t xml:space="preserve">    </w:t>
      </w:r>
      <w:r>
        <w:rPr>
          <w:rFonts w:hint="default" w:ascii="Times New Roman" w:hAnsi="Times New Roman" w:eastAsia="方正仿宋_GBK" w:cs="Times New Roman"/>
          <w:color w:val="auto"/>
          <w:szCs w:val="21"/>
          <w:highlight w:val="none"/>
        </w:rPr>
        <w:t>日</w:t>
      </w:r>
    </w:p>
    <w:p>
      <w:pPr>
        <w:spacing w:line="360" w:lineRule="auto"/>
        <w:ind w:left="1329" w:hanging="1329" w:hangingChars="633"/>
        <w:rPr>
          <w:rFonts w:hint="default" w:ascii="Times New Roman" w:hAnsi="Times New Roman" w:cs="Times New Roman"/>
          <w:color w:val="auto"/>
          <w:szCs w:val="21"/>
          <w:highlight w:val="none"/>
        </w:rPr>
      </w:pPr>
    </w:p>
    <w:p>
      <w:pPr>
        <w:spacing w:line="360" w:lineRule="auto"/>
        <w:ind w:left="1329" w:hanging="1329" w:hangingChars="633"/>
        <w:rPr>
          <w:rFonts w:hint="default" w:ascii="Times New Roman" w:hAnsi="Times New Roman" w:cs="Times New Roman"/>
          <w:color w:val="auto"/>
          <w:szCs w:val="21"/>
          <w:highlight w:val="none"/>
        </w:rPr>
      </w:pPr>
    </w:p>
    <w:p>
      <w:pPr>
        <w:spacing w:line="360" w:lineRule="auto"/>
        <w:ind w:left="1329" w:hanging="1329" w:hangingChars="633"/>
        <w:rPr>
          <w:rFonts w:hint="default" w:ascii="Times New Roman" w:hAnsi="Times New Roman" w:cs="Times New Roman"/>
          <w:color w:val="auto"/>
          <w:szCs w:val="21"/>
          <w:highlight w:val="none"/>
        </w:rPr>
      </w:pPr>
    </w:p>
    <w:p>
      <w:pPr>
        <w:spacing w:line="360" w:lineRule="auto"/>
        <w:rPr>
          <w:rFonts w:hint="default" w:ascii="Times New Roman" w:hAnsi="Times New Roman" w:cs="Times New Roman"/>
          <w:color w:val="auto"/>
          <w:highlight w:val="none"/>
        </w:rPr>
      </w:pPr>
    </w:p>
    <w:bookmarkEnd w:id="10"/>
    <w:bookmarkEnd w:id="11"/>
    <w:bookmarkEnd w:id="12"/>
    <w:bookmarkEnd w:id="13"/>
    <w:bookmarkEnd w:id="14"/>
    <w:bookmarkEnd w:id="15"/>
    <w:bookmarkEnd w:id="16"/>
    <w:bookmarkEnd w:id="17"/>
    <w:p>
      <w:pPr>
        <w:rPr>
          <w:rFonts w:hint="default" w:ascii="Times New Roman" w:hAnsi="Times New Roman" w:cs="Times New Roman"/>
          <w:highlight w:val="none"/>
        </w:rPr>
      </w:pPr>
    </w:p>
    <w:sectPr>
      <w:pgSz w:w="11905"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6221C0-BE46-4917-B752-F1B67654E9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embedRegular r:id="rId2" w:fontKey="{18618460-4075-42B2-B0ED-057CA82E3283}"/>
  </w:font>
  <w:font w:name="方正仿宋_GBK">
    <w:altName w:val="微软雅黑"/>
    <w:panose1 w:val="02000000000000000000"/>
    <w:charset w:val="86"/>
    <w:family w:val="auto"/>
    <w:pitch w:val="default"/>
    <w:sig w:usb0="00000000" w:usb1="00000000" w:usb2="00000000" w:usb3="00000000" w:csb0="00040000" w:csb1="00000000"/>
    <w:embedRegular r:id="rId3" w:fontKey="{6EACE186-06E7-44E2-A534-DF9C61C409A1}"/>
  </w:font>
  <w:font w:name="仿宋">
    <w:panose1 w:val="02010609060101010101"/>
    <w:charset w:val="86"/>
    <w:family w:val="modern"/>
    <w:pitch w:val="default"/>
    <w:sig w:usb0="800002BF" w:usb1="38CF7CFA" w:usb2="00000016" w:usb3="00000000" w:csb0="00040001" w:csb1="00000000"/>
    <w:embedRegular r:id="rId4" w:fontKey="{1EB1B4DF-BB36-4840-AD09-423F3CC1A950}"/>
  </w:font>
  <w:font w:name="微软雅黑">
    <w:panose1 w:val="020B0503020204020204"/>
    <w:charset w:val="86"/>
    <w:family w:val="auto"/>
    <w:pitch w:val="default"/>
    <w:sig w:usb0="80000287" w:usb1="2ACF3C50" w:usb2="00000016" w:usb3="00000000" w:csb0="0004001F" w:csb1="00000000"/>
    <w:embedRegular r:id="rId5" w:fontKey="{DE4367D5-266C-4588-B45B-95EBCA34D0C9}"/>
  </w:font>
  <w:font w:name="方正小标宋简体">
    <w:altName w:val="仿宋_GB2312"/>
    <w:panose1 w:val="02010601030101010101"/>
    <w:charset w:val="86"/>
    <w:family w:val="script"/>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embedRegular r:id="rId6" w:fontKey="{BC71EED0-F3E0-4988-BD4E-691A903B5CF3}"/>
  </w:font>
  <w:font w:name="仿宋_GB2312">
    <w:panose1 w:val="02010609030101010101"/>
    <w:charset w:val="86"/>
    <w:family w:val="auto"/>
    <w:pitch w:val="default"/>
    <w:sig w:usb0="00000001" w:usb1="080E0000" w:usb2="00000000" w:usb3="00000000" w:csb0="00040000" w:csb1="00000000"/>
    <w:embedRegular r:id="rId7" w:fontKey="{F12AE427-894C-4B5D-9CBA-900F2E1A65C3}"/>
  </w:font>
  <w:font w:name="方正黑体_GBK">
    <w:altName w:val="微软雅黑"/>
    <w:panose1 w:val="02000000000000000000"/>
    <w:charset w:val="86"/>
    <w:family w:val="auto"/>
    <w:pitch w:val="default"/>
    <w:sig w:usb0="00000000" w:usb1="00000000" w:usb2="00000000" w:usb3="00000000" w:csb0="00040000" w:csb1="00000000"/>
    <w:embedRegular r:id="rId8" w:fontKey="{E3DCA551-79DC-482D-825D-3EA7EFF5A8ED}"/>
  </w:font>
  <w:font w:name="Segoe UI">
    <w:panose1 w:val="020B0502040204020203"/>
    <w:charset w:val="00"/>
    <w:family w:val="auto"/>
    <w:pitch w:val="default"/>
    <w:sig w:usb0="E4002EFF" w:usb1="C000E47F" w:usb2="00000009" w:usb3="00000000" w:csb0="200001FF" w:csb1="00000000"/>
    <w:embedRegular r:id="rId9" w:fontKey="{171BE9D9-EE7E-406E-9C2D-D6529ABED9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eastAsia="仿宋_GB2312"/>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ED24EB"/>
    <w:multiLevelType w:val="singleLevel"/>
    <w:tmpl w:val="DAED24EB"/>
    <w:lvl w:ilvl="0" w:tentative="0">
      <w:start w:val="1"/>
      <w:numFmt w:val="decimal"/>
      <w:suff w:val="space"/>
      <w:lvlText w:val="（%1）"/>
      <w:lvlJc w:val="left"/>
    </w:lvl>
  </w:abstractNum>
  <w:abstractNum w:abstractNumId="1">
    <w:nsid w:val="FE7E707E"/>
    <w:multiLevelType w:val="singleLevel"/>
    <w:tmpl w:val="FE7E707E"/>
    <w:lvl w:ilvl="0" w:tentative="0">
      <w:start w:val="1"/>
      <w:numFmt w:val="decimal"/>
      <w:suff w:val="space"/>
      <w:lvlText w:val="（%1）"/>
      <w:lvlJc w:val="left"/>
    </w:lvl>
  </w:abstractNum>
  <w:abstractNum w:abstractNumId="2">
    <w:nsid w:val="00000006"/>
    <w:multiLevelType w:val="singleLevel"/>
    <w:tmpl w:val="00000006"/>
    <w:lvl w:ilvl="0" w:tentative="0">
      <w:start w:val="1"/>
      <w:numFmt w:val="decimal"/>
      <w:suff w:val="nothing"/>
      <w:lvlText w:val="（%1）"/>
      <w:lvlJc w:val="left"/>
    </w:lvl>
  </w:abstractNum>
  <w:abstractNum w:abstractNumId="3">
    <w:nsid w:val="637BD642"/>
    <w:multiLevelType w:val="singleLevel"/>
    <w:tmpl w:val="637BD642"/>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kMzMzZjM1NTkyNzg4OTY5Y2QwYzkwMDNiOTA5MGIifQ=="/>
  </w:docVars>
  <w:rsids>
    <w:rsidRoot w:val="FB5E32AA"/>
    <w:rsid w:val="01251C6E"/>
    <w:rsid w:val="013C06BC"/>
    <w:rsid w:val="01953552"/>
    <w:rsid w:val="01A324E9"/>
    <w:rsid w:val="02A824AD"/>
    <w:rsid w:val="03404493"/>
    <w:rsid w:val="03B357CF"/>
    <w:rsid w:val="03EC1006"/>
    <w:rsid w:val="04404369"/>
    <w:rsid w:val="045B3572"/>
    <w:rsid w:val="04F154CB"/>
    <w:rsid w:val="057F238A"/>
    <w:rsid w:val="060754D4"/>
    <w:rsid w:val="06BC7C56"/>
    <w:rsid w:val="06CF04CF"/>
    <w:rsid w:val="0828199A"/>
    <w:rsid w:val="089D2E9D"/>
    <w:rsid w:val="09B02EA5"/>
    <w:rsid w:val="0A065003"/>
    <w:rsid w:val="0A497939"/>
    <w:rsid w:val="0AB063A2"/>
    <w:rsid w:val="0C166649"/>
    <w:rsid w:val="0C230DF6"/>
    <w:rsid w:val="0C335CA0"/>
    <w:rsid w:val="0CC7352F"/>
    <w:rsid w:val="0CDB347F"/>
    <w:rsid w:val="0DA25D4B"/>
    <w:rsid w:val="0E373725"/>
    <w:rsid w:val="0F5015DC"/>
    <w:rsid w:val="0F6D5E61"/>
    <w:rsid w:val="0FA97864"/>
    <w:rsid w:val="10162AD3"/>
    <w:rsid w:val="10A1053B"/>
    <w:rsid w:val="111E3FC0"/>
    <w:rsid w:val="11366ED6"/>
    <w:rsid w:val="12152F8F"/>
    <w:rsid w:val="12B5072C"/>
    <w:rsid w:val="13D749A0"/>
    <w:rsid w:val="140A555F"/>
    <w:rsid w:val="149214F7"/>
    <w:rsid w:val="149414D5"/>
    <w:rsid w:val="14B60A59"/>
    <w:rsid w:val="15712BD2"/>
    <w:rsid w:val="15C03212"/>
    <w:rsid w:val="161D14B4"/>
    <w:rsid w:val="16701F74"/>
    <w:rsid w:val="16D915D3"/>
    <w:rsid w:val="1707678D"/>
    <w:rsid w:val="17944956"/>
    <w:rsid w:val="17C955E4"/>
    <w:rsid w:val="17EE22B8"/>
    <w:rsid w:val="180E03D6"/>
    <w:rsid w:val="181938CC"/>
    <w:rsid w:val="183510D8"/>
    <w:rsid w:val="183A54FD"/>
    <w:rsid w:val="194A4F48"/>
    <w:rsid w:val="196D5D39"/>
    <w:rsid w:val="1AC45D47"/>
    <w:rsid w:val="1B124510"/>
    <w:rsid w:val="1BDF40A5"/>
    <w:rsid w:val="1BEC7FA6"/>
    <w:rsid w:val="1C024584"/>
    <w:rsid w:val="1C3F7C72"/>
    <w:rsid w:val="1D4D218A"/>
    <w:rsid w:val="1EB4768C"/>
    <w:rsid w:val="1F6D5ED8"/>
    <w:rsid w:val="202A6271"/>
    <w:rsid w:val="21930E83"/>
    <w:rsid w:val="22140B6D"/>
    <w:rsid w:val="22386109"/>
    <w:rsid w:val="22747619"/>
    <w:rsid w:val="23337719"/>
    <w:rsid w:val="23F46EA8"/>
    <w:rsid w:val="24A17C80"/>
    <w:rsid w:val="24EF60C2"/>
    <w:rsid w:val="25450D1B"/>
    <w:rsid w:val="25AE5C4D"/>
    <w:rsid w:val="260D75DE"/>
    <w:rsid w:val="26A34BB6"/>
    <w:rsid w:val="26AC6DCD"/>
    <w:rsid w:val="26F62F37"/>
    <w:rsid w:val="2725381D"/>
    <w:rsid w:val="278470D6"/>
    <w:rsid w:val="27B478B3"/>
    <w:rsid w:val="27C52E06"/>
    <w:rsid w:val="284353F5"/>
    <w:rsid w:val="28752EF6"/>
    <w:rsid w:val="28C36E49"/>
    <w:rsid w:val="29C72969"/>
    <w:rsid w:val="2A4A7580"/>
    <w:rsid w:val="2A84085A"/>
    <w:rsid w:val="2ADB3D61"/>
    <w:rsid w:val="2B2830A9"/>
    <w:rsid w:val="2BC50595"/>
    <w:rsid w:val="2BE06290"/>
    <w:rsid w:val="2C6C77F8"/>
    <w:rsid w:val="2C864D5D"/>
    <w:rsid w:val="2DA03BE7"/>
    <w:rsid w:val="2DBF0527"/>
    <w:rsid w:val="2F4056EF"/>
    <w:rsid w:val="2F6C8D13"/>
    <w:rsid w:val="301E705B"/>
    <w:rsid w:val="3038636F"/>
    <w:rsid w:val="309061AB"/>
    <w:rsid w:val="30B855CE"/>
    <w:rsid w:val="31523460"/>
    <w:rsid w:val="31A57A34"/>
    <w:rsid w:val="322F38E1"/>
    <w:rsid w:val="336134F5"/>
    <w:rsid w:val="33C44313"/>
    <w:rsid w:val="33E5680D"/>
    <w:rsid w:val="352B0250"/>
    <w:rsid w:val="358202F8"/>
    <w:rsid w:val="36484266"/>
    <w:rsid w:val="364A1D9B"/>
    <w:rsid w:val="368D392F"/>
    <w:rsid w:val="36A55DE0"/>
    <w:rsid w:val="36AE1139"/>
    <w:rsid w:val="36E94EEA"/>
    <w:rsid w:val="36F86497"/>
    <w:rsid w:val="37843397"/>
    <w:rsid w:val="379C34B0"/>
    <w:rsid w:val="381274A5"/>
    <w:rsid w:val="38261B26"/>
    <w:rsid w:val="390764ED"/>
    <w:rsid w:val="399F7FB8"/>
    <w:rsid w:val="39A16D33"/>
    <w:rsid w:val="3A43508E"/>
    <w:rsid w:val="3ABC5CE4"/>
    <w:rsid w:val="3ACD7727"/>
    <w:rsid w:val="3B926F37"/>
    <w:rsid w:val="3BF637EC"/>
    <w:rsid w:val="3C0637C5"/>
    <w:rsid w:val="3C064B64"/>
    <w:rsid w:val="3C3D2037"/>
    <w:rsid w:val="3D0E1D74"/>
    <w:rsid w:val="3D0F0457"/>
    <w:rsid w:val="3D48232F"/>
    <w:rsid w:val="3E172777"/>
    <w:rsid w:val="3E3B6DCD"/>
    <w:rsid w:val="3E7C7D6E"/>
    <w:rsid w:val="3F6D59B3"/>
    <w:rsid w:val="3F874C1D"/>
    <w:rsid w:val="3FFF2E76"/>
    <w:rsid w:val="412F59FE"/>
    <w:rsid w:val="41B11ADD"/>
    <w:rsid w:val="41D173C0"/>
    <w:rsid w:val="42333AF1"/>
    <w:rsid w:val="44CA2A24"/>
    <w:rsid w:val="45C83899"/>
    <w:rsid w:val="462222FC"/>
    <w:rsid w:val="46A14816"/>
    <w:rsid w:val="46C027C2"/>
    <w:rsid w:val="46D43ECE"/>
    <w:rsid w:val="46DE4B20"/>
    <w:rsid w:val="475A6773"/>
    <w:rsid w:val="480F755D"/>
    <w:rsid w:val="48691363"/>
    <w:rsid w:val="486965D3"/>
    <w:rsid w:val="492A3696"/>
    <w:rsid w:val="4A105232"/>
    <w:rsid w:val="4A62250E"/>
    <w:rsid w:val="4A8B7855"/>
    <w:rsid w:val="4AD625B4"/>
    <w:rsid w:val="4B1D6DCE"/>
    <w:rsid w:val="4C064100"/>
    <w:rsid w:val="4CB46925"/>
    <w:rsid w:val="4D467BFC"/>
    <w:rsid w:val="4E215CE9"/>
    <w:rsid w:val="4E753AAD"/>
    <w:rsid w:val="4FA9A0CC"/>
    <w:rsid w:val="4FC55E67"/>
    <w:rsid w:val="509A351A"/>
    <w:rsid w:val="51C573F1"/>
    <w:rsid w:val="51FED7AB"/>
    <w:rsid w:val="52075749"/>
    <w:rsid w:val="525B6D34"/>
    <w:rsid w:val="554352AC"/>
    <w:rsid w:val="55F9738D"/>
    <w:rsid w:val="5627460C"/>
    <w:rsid w:val="567C5B49"/>
    <w:rsid w:val="56FF71EA"/>
    <w:rsid w:val="57152FD7"/>
    <w:rsid w:val="57BDEFA2"/>
    <w:rsid w:val="5837755D"/>
    <w:rsid w:val="584339E2"/>
    <w:rsid w:val="58B31855"/>
    <w:rsid w:val="58C177DF"/>
    <w:rsid w:val="58CF4866"/>
    <w:rsid w:val="591C2557"/>
    <w:rsid w:val="597F2872"/>
    <w:rsid w:val="5A004923"/>
    <w:rsid w:val="5AB4055B"/>
    <w:rsid w:val="5B6F5120"/>
    <w:rsid w:val="5D1925D6"/>
    <w:rsid w:val="5EFA7CCD"/>
    <w:rsid w:val="5F0059FA"/>
    <w:rsid w:val="5FB567E4"/>
    <w:rsid w:val="5FBF9A6A"/>
    <w:rsid w:val="5FF13CC0"/>
    <w:rsid w:val="60710CB2"/>
    <w:rsid w:val="610C4B2A"/>
    <w:rsid w:val="616C2D01"/>
    <w:rsid w:val="616D0E9D"/>
    <w:rsid w:val="62043479"/>
    <w:rsid w:val="622343EA"/>
    <w:rsid w:val="63750765"/>
    <w:rsid w:val="643E149E"/>
    <w:rsid w:val="644A4355"/>
    <w:rsid w:val="64C2702B"/>
    <w:rsid w:val="64DD6CEB"/>
    <w:rsid w:val="66281216"/>
    <w:rsid w:val="664441F4"/>
    <w:rsid w:val="670D4866"/>
    <w:rsid w:val="676A0F59"/>
    <w:rsid w:val="67B850C4"/>
    <w:rsid w:val="68713033"/>
    <w:rsid w:val="6A6D58B2"/>
    <w:rsid w:val="6AD71148"/>
    <w:rsid w:val="6AF16646"/>
    <w:rsid w:val="6C630C80"/>
    <w:rsid w:val="6CB30614"/>
    <w:rsid w:val="6CB7AB68"/>
    <w:rsid w:val="6D3276C6"/>
    <w:rsid w:val="6DC556D6"/>
    <w:rsid w:val="6E233864"/>
    <w:rsid w:val="6E5D0D27"/>
    <w:rsid w:val="6EB72785"/>
    <w:rsid w:val="6FA84896"/>
    <w:rsid w:val="6FBD5063"/>
    <w:rsid w:val="6FC4057E"/>
    <w:rsid w:val="6FF6B515"/>
    <w:rsid w:val="70FD6B60"/>
    <w:rsid w:val="711C61AC"/>
    <w:rsid w:val="71307F7B"/>
    <w:rsid w:val="7148395C"/>
    <w:rsid w:val="72B017B9"/>
    <w:rsid w:val="72F27C25"/>
    <w:rsid w:val="73260519"/>
    <w:rsid w:val="73ABA99A"/>
    <w:rsid w:val="73DC65DE"/>
    <w:rsid w:val="762C29CD"/>
    <w:rsid w:val="769B008A"/>
    <w:rsid w:val="770245AD"/>
    <w:rsid w:val="776B52CC"/>
    <w:rsid w:val="77C86729"/>
    <w:rsid w:val="77F1F190"/>
    <w:rsid w:val="780F0988"/>
    <w:rsid w:val="783562BD"/>
    <w:rsid w:val="784D0A2A"/>
    <w:rsid w:val="7A1101D2"/>
    <w:rsid w:val="7BAE0860"/>
    <w:rsid w:val="7BEB3DB9"/>
    <w:rsid w:val="7D7D6E73"/>
    <w:rsid w:val="7DF80AF8"/>
    <w:rsid w:val="7E435896"/>
    <w:rsid w:val="7E62154E"/>
    <w:rsid w:val="7EABE57D"/>
    <w:rsid w:val="7EE2719E"/>
    <w:rsid w:val="7EE745C3"/>
    <w:rsid w:val="7EED5AC0"/>
    <w:rsid w:val="7EEE6D34"/>
    <w:rsid w:val="7EFF60FF"/>
    <w:rsid w:val="7F320FBD"/>
    <w:rsid w:val="7F7AD2D8"/>
    <w:rsid w:val="7F7D58EC"/>
    <w:rsid w:val="7FFFA05F"/>
    <w:rsid w:val="8BCFAA1C"/>
    <w:rsid w:val="9D4B5CFF"/>
    <w:rsid w:val="9EEE079B"/>
    <w:rsid w:val="B6FBD97C"/>
    <w:rsid w:val="B9F38C39"/>
    <w:rsid w:val="BFEF667F"/>
    <w:rsid w:val="BFF79B4F"/>
    <w:rsid w:val="C18F6972"/>
    <w:rsid w:val="C36F7AF3"/>
    <w:rsid w:val="CF6C7DEC"/>
    <w:rsid w:val="D556B634"/>
    <w:rsid w:val="DB9FFE8C"/>
    <w:rsid w:val="DF3D1122"/>
    <w:rsid w:val="DFBE326B"/>
    <w:rsid w:val="DFFBD8ED"/>
    <w:rsid w:val="E5FE916E"/>
    <w:rsid w:val="E6CD7F4C"/>
    <w:rsid w:val="E7777421"/>
    <w:rsid w:val="EDCDC22E"/>
    <w:rsid w:val="EEFDCD76"/>
    <w:rsid w:val="EFFB2B06"/>
    <w:rsid w:val="FB5E32AA"/>
    <w:rsid w:val="FBD7175D"/>
    <w:rsid w:val="FBEE0028"/>
    <w:rsid w:val="FFA74ADE"/>
    <w:rsid w:val="FFBB8B85"/>
    <w:rsid w:val="FFBFC3C2"/>
    <w:rsid w:val="FFCAE554"/>
    <w:rsid w:val="FFF3236D"/>
    <w:rsid w:val="FFF33588"/>
    <w:rsid w:val="FFFB4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widowControl/>
      <w:spacing w:before="340" w:after="330"/>
      <w:jc w:val="left"/>
      <w:outlineLvl w:val="0"/>
    </w:pPr>
    <w:rPr>
      <w:rFonts w:ascii="宋体" w:hAnsi="Times New Roman" w:cs="宋体"/>
      <w:kern w:val="0"/>
      <w:sz w:val="28"/>
      <w:szCs w:val="28"/>
    </w:rPr>
  </w:style>
  <w:style w:type="paragraph" w:styleId="3">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120" w:after="120"/>
      <w:outlineLvl w:val="2"/>
    </w:pPr>
    <w:rPr>
      <w:rFonts w:ascii="宋体" w:hAnsi="宋体"/>
      <w:b/>
      <w:bCs/>
      <w:color w:val="FF0000"/>
      <w:sz w:val="24"/>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0"/>
    <w:pPr>
      <w:spacing w:after="120"/>
    </w:pPr>
  </w:style>
  <w:style w:type="paragraph" w:styleId="8">
    <w:name w:val="Body Text Indent"/>
    <w:basedOn w:val="1"/>
    <w:unhideWhenUsed/>
    <w:qFormat/>
    <w:uiPriority w:val="99"/>
    <w:pPr>
      <w:ind w:firstLine="560" w:firstLineChars="200"/>
    </w:pPr>
    <w:rPr>
      <w:rFonts w:ascii="Times New Roman" w:hAnsi="Times New Roman"/>
      <w:sz w:val="28"/>
      <w:szCs w:val="28"/>
    </w:rPr>
  </w:style>
  <w:style w:type="paragraph" w:styleId="9">
    <w:name w:val="toc 3"/>
    <w:basedOn w:val="1"/>
    <w:next w:val="1"/>
    <w:qFormat/>
    <w:uiPriority w:val="39"/>
    <w:pPr>
      <w:tabs>
        <w:tab w:val="right" w:leader="dot" w:pos="9628"/>
      </w:tabs>
      <w:jc w:val="left"/>
    </w:pPr>
    <w:rPr>
      <w:i/>
      <w:iCs/>
      <w:sz w:val="20"/>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pPr>
      <w:spacing w:before="120" w:after="120"/>
      <w:jc w:val="left"/>
    </w:pPr>
    <w:rPr>
      <w:b/>
      <w:bCs/>
      <w:caps/>
      <w:sz w:val="20"/>
      <w:szCs w:val="20"/>
    </w:rPr>
  </w:style>
  <w:style w:type="paragraph" w:styleId="13">
    <w:name w:val="toc 4"/>
    <w:basedOn w:val="1"/>
    <w:next w:val="1"/>
    <w:qFormat/>
    <w:uiPriority w:val="39"/>
    <w:pPr>
      <w:ind w:left="630"/>
      <w:jc w:val="left"/>
    </w:pPr>
    <w:rPr>
      <w:sz w:val="18"/>
      <w:szCs w:val="18"/>
    </w:rPr>
  </w:style>
  <w:style w:type="paragraph" w:styleId="14">
    <w:name w:val="toc 2"/>
    <w:basedOn w:val="1"/>
    <w:next w:val="1"/>
    <w:qFormat/>
    <w:uiPriority w:val="39"/>
    <w:pPr>
      <w:ind w:left="210"/>
      <w:jc w:val="left"/>
    </w:pPr>
    <w:rPr>
      <w:smallCaps/>
      <w:sz w:val="20"/>
      <w:szCs w:val="20"/>
    </w:rPr>
  </w:style>
  <w:style w:type="paragraph" w:styleId="15">
    <w:name w:val="Body Text First Indent 2"/>
    <w:basedOn w:val="8"/>
    <w:qFormat/>
    <w:uiPriority w:val="0"/>
    <w:pPr>
      <w:spacing w:after="120"/>
      <w:ind w:left="420" w:leftChars="200" w:firstLine="420"/>
    </w:pPr>
  </w:style>
  <w:style w:type="table" w:styleId="17">
    <w:name w:val="Table Grid"/>
    <w:basedOn w:val="16"/>
    <w:qFormat/>
    <w:uiPriority w:val="9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color w:val="0000FF"/>
      <w:u w:val="single"/>
    </w:rPr>
  </w:style>
  <w:style w:type="character" w:customStyle="1" w:styleId="20">
    <w:name w:val="样式 标题 2 + Times New Roman 四号 非加粗 段前: 5 磅 段后: 0 磅 行距: 固定值 20... Char"/>
    <w:link w:val="21"/>
    <w:qFormat/>
    <w:uiPriority w:val="0"/>
    <w:rPr>
      <w:rFonts w:ascii="Times New Roman" w:hAnsi="Times New Roman" w:eastAsia="宋体"/>
      <w:kern w:val="0"/>
      <w:sz w:val="28"/>
      <w:szCs w:val="20"/>
    </w:rPr>
  </w:style>
  <w:style w:type="paragraph" w:customStyle="1" w:styleId="21">
    <w:name w:val="样式 标题 2 + Times New Roman 四号 非加粗 段前: 5 磅 段后: 0 磅 行距: 固定值 20..."/>
    <w:basedOn w:val="3"/>
    <w:link w:val="20"/>
    <w:qFormat/>
    <w:uiPriority w:val="0"/>
    <w:pPr>
      <w:spacing w:before="100" w:after="0" w:line="400" w:lineRule="exact"/>
    </w:pPr>
    <w:rPr>
      <w:rFonts w:ascii="Times New Roman" w:hAnsi="Times New Roman" w:eastAsia="宋体"/>
      <w:kern w:val="0"/>
      <w:sz w:val="28"/>
      <w:szCs w:val="20"/>
    </w:rPr>
  </w:style>
  <w:style w:type="paragraph" w:customStyle="1" w:styleId="22">
    <w:name w:val="样式20"/>
    <w:basedOn w:val="1"/>
    <w:next w:val="1"/>
    <w:qFormat/>
    <w:uiPriority w:val="0"/>
    <w:pPr>
      <w:spacing w:line="460" w:lineRule="exact"/>
      <w:ind w:firstLine="900" w:firstLineChars="300"/>
      <w:outlineLvl w:val="0"/>
    </w:pPr>
    <w:rPr>
      <w:rFonts w:eastAsia="黑体"/>
      <w:sz w:val="30"/>
      <w:szCs w:val="30"/>
      <w:u w:val="single"/>
    </w:rPr>
  </w:style>
  <w:style w:type="character" w:customStyle="1" w:styleId="23">
    <w:name w:val="标题 2 Char"/>
    <w:link w:val="3"/>
    <w:qFormat/>
    <w:uiPriority w:val="0"/>
    <w:rPr>
      <w:rFonts w:ascii="Arial" w:hAnsi="Arial" w:eastAsia="黑体"/>
      <w:b/>
      <w:bCs/>
      <w:sz w:val="32"/>
      <w:szCs w:val="32"/>
    </w:rPr>
  </w:style>
  <w:style w:type="paragraph" w:customStyle="1" w:styleId="2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TOC 标题"/>
    <w:basedOn w:val="2"/>
    <w:next w:val="1"/>
    <w:qFormat/>
    <w:uiPriority w:val="0"/>
    <w:pPr>
      <w:outlineLvl w:val="9"/>
    </w:pPr>
  </w:style>
  <w:style w:type="paragraph" w:customStyle="1"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43064</Words>
  <Characters>45872</Characters>
  <Lines>0</Lines>
  <Paragraphs>0</Paragraphs>
  <TotalTime>1</TotalTime>
  <ScaleCrop>false</ScaleCrop>
  <LinksUpToDate>false</LinksUpToDate>
  <CharactersWithSpaces>49131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2024-03-21T15:43:00Z</dcterms:created>
  <dc:creator>孙长江</dc:creator>
  <cp:lastModifiedBy>TIAMO</cp:lastModifiedBy>
  <cp:lastPrinted>2024-10-09T02:12:00Z</cp:lastPrinted>
  <dcterms:modified xsi:type="dcterms:W3CDTF">2025-08-15T04:23:22Z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6A4283C24115405F8F7600D03C6242BE_13</vt:lpwstr>
  </property>
  <property fmtid="{D5CDD505-2E9C-101B-9397-08002B2CF9AE}" pid="4" name="KSOTemplateDocerSaveRecord">
    <vt:lpwstr>eyJoZGlkIjoiYzdkY2FhN2MzZGMwNTM4ZDk0YjI1MGU0MmEzZWY0M2QiLCJ1c2VySWQiOiIzMDkwODU1MzMifQ==</vt:lpwstr>
  </property>
</Properties>
</file>