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6213">
      <w:pPr>
        <w:jc w:val="center"/>
        <w:rPr>
          <w:rFonts w:ascii="华文中宋" w:hAnsi="华文中宋" w:eastAsia="华文中宋"/>
          <w:b/>
          <w:color w:val="auto"/>
          <w:spacing w:val="60"/>
          <w:sz w:val="84"/>
          <w:szCs w:val="84"/>
        </w:rPr>
      </w:pPr>
    </w:p>
    <w:p w14:paraId="0B25D3AE">
      <w:pPr>
        <w:jc w:val="center"/>
        <w:rPr>
          <w:rFonts w:ascii="华文中宋" w:hAnsi="华文中宋" w:eastAsia="华文中宋"/>
          <w:b/>
          <w:color w:val="auto"/>
          <w:spacing w:val="60"/>
          <w:sz w:val="84"/>
          <w:szCs w:val="84"/>
        </w:rPr>
      </w:pPr>
      <w:r>
        <w:rPr>
          <w:rFonts w:hint="eastAsia" w:ascii="华文中宋" w:hAnsi="华文中宋" w:eastAsia="华文中宋"/>
          <w:b/>
          <w:color w:val="auto"/>
          <w:spacing w:val="60"/>
          <w:sz w:val="84"/>
          <w:szCs w:val="84"/>
        </w:rPr>
        <w:t>磋 商 文 件</w:t>
      </w:r>
    </w:p>
    <w:p w14:paraId="52217648">
      <w:pPr>
        <w:ind w:firstLine="540" w:firstLineChars="150"/>
        <w:rPr>
          <w:rFonts w:ascii="华文中宋" w:hAnsi="华文中宋" w:eastAsia="华文中宋"/>
          <w:b/>
          <w:color w:val="auto"/>
          <w:spacing w:val="20"/>
          <w:sz w:val="32"/>
          <w:szCs w:val="32"/>
        </w:rPr>
      </w:pPr>
    </w:p>
    <w:p w14:paraId="62229DB5">
      <w:pPr>
        <w:tabs>
          <w:tab w:val="left" w:pos="3720"/>
        </w:tabs>
        <w:ind w:firstLine="540" w:firstLineChars="150"/>
        <w:rPr>
          <w:rFonts w:ascii="华文中宋" w:hAnsi="华文中宋" w:eastAsia="华文中宋"/>
          <w:b/>
          <w:color w:val="auto"/>
          <w:spacing w:val="20"/>
          <w:sz w:val="32"/>
          <w:szCs w:val="32"/>
        </w:rPr>
      </w:pPr>
      <w:r>
        <w:rPr>
          <w:rFonts w:ascii="华文中宋" w:hAnsi="华文中宋" w:eastAsia="华文中宋"/>
          <w:b/>
          <w:color w:val="auto"/>
          <w:spacing w:val="20"/>
          <w:sz w:val="32"/>
          <w:szCs w:val="32"/>
        </w:rPr>
        <w:tab/>
      </w:r>
    </w:p>
    <w:p w14:paraId="043139A6">
      <w:pPr>
        <w:spacing w:line="480" w:lineRule="exact"/>
        <w:ind w:firstLine="1050" w:firstLineChars="350"/>
        <w:rPr>
          <w:rFonts w:ascii="华文中宋" w:hAnsi="华文中宋" w:eastAsia="华文中宋"/>
          <w:color w:val="auto"/>
          <w:sz w:val="30"/>
          <w:szCs w:val="30"/>
        </w:rPr>
      </w:pPr>
    </w:p>
    <w:p w14:paraId="5B27E16F">
      <w:pPr>
        <w:spacing w:line="480" w:lineRule="exact"/>
        <w:ind w:firstLine="1050" w:firstLineChars="350"/>
        <w:rPr>
          <w:rFonts w:ascii="华文中宋" w:hAnsi="华文中宋" w:eastAsia="华文中宋"/>
          <w:color w:val="auto"/>
          <w:sz w:val="30"/>
          <w:szCs w:val="30"/>
        </w:rPr>
      </w:pPr>
    </w:p>
    <w:p w14:paraId="5EF69B5F">
      <w:pPr>
        <w:spacing w:line="480" w:lineRule="exact"/>
        <w:rPr>
          <w:rFonts w:hint="default" w:ascii="华文中宋" w:hAnsi="华文中宋" w:eastAsia="华文中宋"/>
          <w:color w:val="auto"/>
          <w:sz w:val="30"/>
          <w:szCs w:val="30"/>
          <w:lang w:val="en-US" w:eastAsia="zh-CN"/>
        </w:rPr>
      </w:pPr>
      <w:r>
        <w:rPr>
          <w:rFonts w:hint="eastAsia" w:ascii="华文中宋" w:hAnsi="华文中宋" w:eastAsia="华文中宋"/>
          <w:color w:val="auto"/>
          <w:sz w:val="30"/>
          <w:szCs w:val="30"/>
        </w:rPr>
        <w:t xml:space="preserve">    项目名称：卦山公园物业管理服务</w:t>
      </w:r>
    </w:p>
    <w:p w14:paraId="2CB231DB">
      <w:pPr>
        <w:spacing w:line="480" w:lineRule="exact"/>
        <w:rPr>
          <w:rFonts w:ascii="华文中宋" w:hAnsi="华文中宋" w:eastAsia="华文中宋"/>
          <w:color w:val="auto"/>
          <w:sz w:val="30"/>
          <w:szCs w:val="30"/>
        </w:rPr>
      </w:pPr>
      <w:r>
        <w:rPr>
          <w:rFonts w:hint="eastAsia" w:ascii="华文中宋" w:hAnsi="华文中宋" w:eastAsia="华文中宋"/>
          <w:color w:val="auto"/>
          <w:sz w:val="30"/>
          <w:szCs w:val="30"/>
        </w:rPr>
        <w:t xml:space="preserve">    项目编号：1411222025CCS00147</w:t>
      </w:r>
    </w:p>
    <w:p w14:paraId="63ACAB0B">
      <w:pPr>
        <w:ind w:firstLine="540" w:firstLineChars="150"/>
        <w:rPr>
          <w:rFonts w:ascii="华文中宋" w:hAnsi="华文中宋" w:eastAsia="华文中宋"/>
          <w:b/>
          <w:color w:val="auto"/>
          <w:spacing w:val="20"/>
          <w:sz w:val="32"/>
          <w:szCs w:val="32"/>
        </w:rPr>
      </w:pPr>
    </w:p>
    <w:p w14:paraId="40EFA7BA">
      <w:pPr>
        <w:jc w:val="center"/>
        <w:rPr>
          <w:rFonts w:ascii="华文中宋" w:hAnsi="华文中宋" w:eastAsia="华文中宋"/>
          <w:b/>
          <w:color w:val="auto"/>
          <w:sz w:val="32"/>
          <w:szCs w:val="32"/>
        </w:rPr>
      </w:pPr>
    </w:p>
    <w:p w14:paraId="152C6DB6">
      <w:pPr>
        <w:jc w:val="center"/>
        <w:rPr>
          <w:rFonts w:ascii="华文中宋" w:hAnsi="华文中宋" w:eastAsia="华文中宋"/>
          <w:b/>
          <w:color w:val="auto"/>
          <w:sz w:val="32"/>
          <w:szCs w:val="32"/>
        </w:rPr>
      </w:pPr>
    </w:p>
    <w:p w14:paraId="03D9920B">
      <w:pPr>
        <w:jc w:val="center"/>
        <w:rPr>
          <w:rFonts w:ascii="华文中宋" w:hAnsi="华文中宋" w:eastAsia="华文中宋"/>
          <w:b/>
          <w:color w:val="auto"/>
          <w:sz w:val="32"/>
          <w:szCs w:val="32"/>
        </w:rPr>
      </w:pPr>
    </w:p>
    <w:p w14:paraId="76A03AD0">
      <w:pPr>
        <w:rPr>
          <w:rFonts w:ascii="宋体" w:hAnsi="宋体" w:eastAsia="华文中宋" w:cs="宋体"/>
          <w:color w:val="auto"/>
          <w:sz w:val="30"/>
          <w:szCs w:val="30"/>
        </w:rPr>
      </w:pPr>
    </w:p>
    <w:p w14:paraId="576CB54A">
      <w:pPr>
        <w:jc w:val="center"/>
        <w:rPr>
          <w:rFonts w:ascii="宋体" w:hAnsi="宋体" w:eastAsia="华文中宋" w:cs="宋体"/>
          <w:color w:val="auto"/>
          <w:sz w:val="30"/>
          <w:szCs w:val="30"/>
        </w:rPr>
      </w:pPr>
    </w:p>
    <w:p w14:paraId="30EEEDF8">
      <w:pPr>
        <w:jc w:val="center"/>
        <w:rPr>
          <w:rFonts w:ascii="宋体" w:hAnsi="宋体" w:eastAsia="华文中宋" w:cs="宋体"/>
          <w:color w:val="auto"/>
          <w:sz w:val="30"/>
          <w:szCs w:val="30"/>
        </w:rPr>
      </w:pPr>
    </w:p>
    <w:p w14:paraId="1B22BBE4">
      <w:pPr>
        <w:jc w:val="center"/>
        <w:rPr>
          <w:rFonts w:ascii="宋体" w:hAnsi="宋体" w:eastAsia="华文中宋" w:cs="宋体"/>
          <w:color w:val="auto"/>
          <w:sz w:val="30"/>
          <w:szCs w:val="30"/>
        </w:rPr>
      </w:pPr>
    </w:p>
    <w:p w14:paraId="42E2818D">
      <w:pPr>
        <w:jc w:val="center"/>
        <w:rPr>
          <w:rFonts w:ascii="宋体" w:hAnsi="宋体" w:eastAsia="华文中宋" w:cs="宋体"/>
          <w:color w:val="auto"/>
          <w:sz w:val="30"/>
          <w:szCs w:val="30"/>
        </w:rPr>
      </w:pPr>
    </w:p>
    <w:p w14:paraId="67209ECC">
      <w:pPr>
        <w:jc w:val="center"/>
        <w:rPr>
          <w:rFonts w:ascii="宋体" w:hAnsi="宋体" w:eastAsia="华文中宋" w:cs="宋体"/>
          <w:color w:val="auto"/>
          <w:sz w:val="30"/>
          <w:szCs w:val="30"/>
        </w:rPr>
      </w:pPr>
    </w:p>
    <w:p w14:paraId="54D527D7">
      <w:pPr>
        <w:jc w:val="center"/>
        <w:rPr>
          <w:rFonts w:ascii="宋体" w:hAnsi="宋体" w:eastAsia="华文中宋" w:cs="宋体"/>
          <w:color w:val="auto"/>
          <w:sz w:val="30"/>
          <w:szCs w:val="30"/>
        </w:rPr>
      </w:pPr>
      <w:r>
        <w:rPr>
          <w:rFonts w:hint="eastAsia" w:ascii="宋体" w:hAnsi="宋体" w:eastAsia="华文中宋" w:cs="宋体"/>
          <w:color w:val="auto"/>
          <w:sz w:val="30"/>
          <w:szCs w:val="30"/>
        </w:rPr>
        <w:t>交城县政府采购中心</w:t>
      </w:r>
    </w:p>
    <w:p w14:paraId="02A44342">
      <w:pPr>
        <w:jc w:val="center"/>
        <w:rPr>
          <w:rFonts w:ascii="华文中宋" w:hAnsi="华文中宋" w:eastAsia="华文中宋"/>
          <w:color w:val="auto"/>
          <w:sz w:val="28"/>
          <w:szCs w:val="28"/>
        </w:rPr>
      </w:pPr>
      <w:r>
        <w:rPr>
          <w:rFonts w:hint="eastAsia" w:ascii="宋体" w:hAnsi="宋体" w:eastAsia="华文中宋" w:cs="宋体"/>
          <w:color w:val="auto"/>
          <w:sz w:val="30"/>
          <w:szCs w:val="30"/>
        </w:rPr>
        <w:t>二〇二</w:t>
      </w:r>
      <w:r>
        <w:rPr>
          <w:rFonts w:hint="eastAsia" w:ascii="宋体" w:hAnsi="宋体" w:eastAsia="华文中宋" w:cs="宋体"/>
          <w:color w:val="auto"/>
          <w:sz w:val="30"/>
          <w:szCs w:val="30"/>
          <w:lang w:val="en-US" w:eastAsia="zh-CN"/>
        </w:rPr>
        <w:t>五</w:t>
      </w:r>
      <w:r>
        <w:rPr>
          <w:rFonts w:hint="eastAsia" w:ascii="宋体" w:hAnsi="宋体" w:eastAsia="华文中宋" w:cs="宋体"/>
          <w:color w:val="auto"/>
          <w:sz w:val="30"/>
          <w:szCs w:val="30"/>
        </w:rPr>
        <w:t>年</w:t>
      </w:r>
      <w:r>
        <w:rPr>
          <w:rFonts w:hint="eastAsia" w:ascii="宋体" w:hAnsi="宋体" w:eastAsia="华文中宋" w:cs="宋体"/>
          <w:color w:val="auto"/>
          <w:sz w:val="30"/>
          <w:szCs w:val="30"/>
          <w:lang w:val="en-US" w:eastAsia="zh-CN"/>
        </w:rPr>
        <w:t>十二</w:t>
      </w:r>
      <w:r>
        <w:rPr>
          <w:rFonts w:hint="eastAsia" w:ascii="宋体" w:hAnsi="宋体" w:eastAsia="华文中宋" w:cs="宋体"/>
          <w:color w:val="auto"/>
          <w:sz w:val="30"/>
          <w:szCs w:val="30"/>
        </w:rPr>
        <w:t>月</w:t>
      </w:r>
      <w:r>
        <w:rPr>
          <w:rFonts w:hint="eastAsia" w:ascii="宋体" w:hAnsi="宋体" w:eastAsia="华文中宋" w:cs="宋体"/>
          <w:color w:val="auto"/>
          <w:sz w:val="30"/>
          <w:szCs w:val="30"/>
          <w:lang w:val="en-US" w:eastAsia="zh-CN"/>
        </w:rPr>
        <w:t xml:space="preserve"> </w:t>
      </w:r>
      <w:r>
        <w:rPr>
          <w:color w:val="auto"/>
          <w:sz w:val="28"/>
          <w:szCs w:val="28"/>
        </w:rPr>
        <w:br w:type="page"/>
      </w:r>
      <w:r>
        <w:rPr>
          <w:rFonts w:ascii="华文中宋" w:hAnsi="华文中宋" w:eastAsia="华文中宋"/>
          <w:color w:val="auto"/>
          <w:sz w:val="28"/>
          <w:szCs w:val="28"/>
          <w:lang w:val="zh-CN"/>
        </w:rPr>
        <w:t>目</w:t>
      </w:r>
      <w:r>
        <w:rPr>
          <w:rFonts w:hint="eastAsia" w:ascii="华文中宋" w:hAnsi="华文中宋" w:eastAsia="华文中宋"/>
          <w:color w:val="auto"/>
          <w:sz w:val="28"/>
          <w:szCs w:val="28"/>
          <w:lang w:val="zh-CN"/>
        </w:rPr>
        <w:t xml:space="preserve">    </w:t>
      </w:r>
      <w:r>
        <w:rPr>
          <w:rFonts w:ascii="华文中宋" w:hAnsi="华文中宋" w:eastAsia="华文中宋"/>
          <w:color w:val="auto"/>
          <w:sz w:val="28"/>
          <w:szCs w:val="28"/>
          <w:lang w:val="zh-CN"/>
        </w:rPr>
        <w:t>录</w:t>
      </w:r>
    </w:p>
    <w:p w14:paraId="1217AFE1">
      <w:pPr>
        <w:pStyle w:val="8"/>
        <w:tabs>
          <w:tab w:val="right" w:leader="dot" w:pos="8302"/>
        </w:tabs>
        <w:rPr>
          <w:rFonts w:ascii="华文中宋" w:hAnsi="华文中宋" w:eastAsia="华文中宋"/>
          <w:color w:val="auto"/>
          <w:szCs w:val="21"/>
        </w:rPr>
      </w:pPr>
      <w:r>
        <w:rPr>
          <w:b/>
          <w:color w:val="auto"/>
        </w:rPr>
        <w:fldChar w:fldCharType="begin"/>
      </w:r>
      <w:r>
        <w:rPr>
          <w:b/>
          <w:color w:val="auto"/>
        </w:rPr>
        <w:instrText xml:space="preserve"> TOC \o "1-3" \h \z \u </w:instrText>
      </w:r>
      <w:r>
        <w:rPr>
          <w:b/>
          <w:color w:val="auto"/>
        </w:rPr>
        <w:fldChar w:fldCharType="separate"/>
      </w:r>
      <w:r>
        <w:rPr>
          <w:color w:val="auto"/>
        </w:rPr>
        <w:fldChar w:fldCharType="begin"/>
      </w:r>
      <w:r>
        <w:rPr>
          <w:color w:val="auto"/>
        </w:rPr>
        <w:instrText xml:space="preserve"> HYPERLINK \l "_Toc26867747" </w:instrText>
      </w:r>
      <w:r>
        <w:rPr>
          <w:color w:val="auto"/>
        </w:rPr>
        <w:fldChar w:fldCharType="separate"/>
      </w:r>
      <w:r>
        <w:rPr>
          <w:rStyle w:val="14"/>
          <w:rFonts w:hint="eastAsia" w:ascii="华文中宋" w:hAnsi="华文中宋" w:eastAsia="华文中宋"/>
          <w:color w:val="auto"/>
          <w:szCs w:val="21"/>
        </w:rPr>
        <w:t>第一部分</w:t>
      </w:r>
      <w:r>
        <w:rPr>
          <w:rStyle w:val="14"/>
          <w:rFonts w:ascii="华文中宋" w:hAnsi="华文中宋" w:eastAsia="华文中宋"/>
          <w:color w:val="auto"/>
          <w:szCs w:val="21"/>
        </w:rPr>
        <w:t xml:space="preserve">  </w:t>
      </w:r>
      <w:r>
        <w:rPr>
          <w:rStyle w:val="14"/>
          <w:rFonts w:hint="eastAsia" w:ascii="华文中宋" w:hAnsi="华文中宋" w:eastAsia="华文中宋"/>
          <w:color w:val="auto"/>
          <w:szCs w:val="21"/>
        </w:rPr>
        <w:t>采购邀请</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_Toc26867747 \h </w:instrText>
      </w:r>
      <w:r>
        <w:rPr>
          <w:rFonts w:ascii="华文中宋" w:hAnsi="华文中宋" w:eastAsia="华文中宋"/>
          <w:color w:val="auto"/>
          <w:szCs w:val="21"/>
        </w:rPr>
        <w:fldChar w:fldCharType="separate"/>
      </w:r>
      <w:r>
        <w:rPr>
          <w:rFonts w:ascii="华文中宋" w:hAnsi="华文中宋" w:eastAsia="华文中宋"/>
          <w:color w:val="auto"/>
          <w:szCs w:val="21"/>
        </w:rPr>
        <w:t>1</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5F63810B">
      <w:pPr>
        <w:pStyle w:val="8"/>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"_Toc26867748" </w:instrText>
      </w:r>
      <w:r>
        <w:rPr>
          <w:color w:val="auto"/>
        </w:rPr>
        <w:fldChar w:fldCharType="separate"/>
      </w:r>
      <w:r>
        <w:rPr>
          <w:rStyle w:val="14"/>
          <w:rFonts w:hint="eastAsia" w:ascii="华文中宋" w:hAnsi="华文中宋" w:eastAsia="华文中宋"/>
          <w:color w:val="auto"/>
          <w:szCs w:val="21"/>
        </w:rPr>
        <w:t>第二部分</w:t>
      </w:r>
      <w:r>
        <w:rPr>
          <w:rStyle w:val="14"/>
          <w:rFonts w:ascii="华文中宋" w:hAnsi="华文中宋" w:eastAsia="华文中宋"/>
          <w:color w:val="auto"/>
          <w:szCs w:val="21"/>
        </w:rPr>
        <w:t xml:space="preserve">  </w:t>
      </w:r>
      <w:r>
        <w:rPr>
          <w:rStyle w:val="14"/>
          <w:rFonts w:hint="eastAsia" w:ascii="华文中宋" w:hAnsi="华文中宋" w:eastAsia="华文中宋"/>
          <w:color w:val="auto"/>
          <w:szCs w:val="21"/>
        </w:rPr>
        <w:t>磋商供应商须知前附表</w:t>
      </w:r>
      <w:r>
        <w:rPr>
          <w:rFonts w:ascii="华文中宋" w:hAnsi="华文中宋" w:eastAsia="华文中宋"/>
          <w:color w:val="auto"/>
          <w:szCs w:val="21"/>
        </w:rPr>
        <w:tab/>
      </w:r>
      <w:r>
        <w:rPr>
          <w:rFonts w:hint="eastAsia" w:ascii="华文中宋" w:hAnsi="华文中宋" w:eastAsia="华文中宋"/>
          <w:color w:val="auto"/>
          <w:szCs w:val="21"/>
          <w:lang w:val="en-US" w:eastAsia="zh-CN"/>
        </w:rPr>
        <w:t>3</w:t>
      </w:r>
      <w:r>
        <w:rPr>
          <w:rFonts w:ascii="华文中宋" w:hAnsi="华文中宋" w:eastAsia="华文中宋"/>
          <w:color w:val="auto"/>
          <w:szCs w:val="21"/>
        </w:rPr>
        <w:fldChar w:fldCharType="end"/>
      </w:r>
    </w:p>
    <w:p w14:paraId="0E9D6F1F">
      <w:pPr>
        <w:pStyle w:val="8"/>
        <w:tabs>
          <w:tab w:val="right" w:leader="dot" w:pos="8302"/>
        </w:tabs>
        <w:rPr>
          <w:rFonts w:hint="eastAsia" w:ascii="华文中宋" w:hAnsi="华文中宋" w:eastAsia="华文中宋"/>
          <w:color w:val="auto"/>
          <w:szCs w:val="21"/>
          <w:lang w:val="en-US" w:eastAsia="zh-CN"/>
        </w:rPr>
      </w:pPr>
      <w:r>
        <w:rPr>
          <w:color w:val="auto"/>
        </w:rPr>
        <w:fldChar w:fldCharType="begin"/>
      </w:r>
      <w:r>
        <w:rPr>
          <w:color w:val="auto"/>
        </w:rPr>
        <w:instrText xml:space="preserve"> HYPERLINK \l "_Toc26867749" </w:instrText>
      </w:r>
      <w:r>
        <w:rPr>
          <w:color w:val="auto"/>
        </w:rPr>
        <w:fldChar w:fldCharType="separate"/>
      </w:r>
      <w:r>
        <w:rPr>
          <w:rStyle w:val="14"/>
          <w:rFonts w:hint="eastAsia" w:ascii="华文中宋" w:hAnsi="华文中宋" w:eastAsia="华文中宋"/>
          <w:color w:val="auto"/>
          <w:szCs w:val="21"/>
        </w:rPr>
        <w:t>第三部分</w:t>
      </w:r>
      <w:r>
        <w:rPr>
          <w:rStyle w:val="14"/>
          <w:rFonts w:ascii="华文中宋" w:hAnsi="华文中宋" w:eastAsia="华文中宋"/>
          <w:color w:val="auto"/>
          <w:szCs w:val="21"/>
        </w:rPr>
        <w:t xml:space="preserve">  </w:t>
      </w:r>
      <w:r>
        <w:rPr>
          <w:rStyle w:val="14"/>
          <w:rFonts w:hint="eastAsia" w:ascii="华文中宋" w:hAnsi="华文中宋" w:eastAsia="华文中宋"/>
          <w:color w:val="auto"/>
          <w:szCs w:val="21"/>
        </w:rPr>
        <w:t>磋商供应商须知</w:t>
      </w:r>
      <w:r>
        <w:rPr>
          <w:rFonts w:ascii="华文中宋" w:hAnsi="华文中宋" w:eastAsia="华文中宋"/>
          <w:color w:val="auto"/>
          <w:szCs w:val="21"/>
        </w:rPr>
        <w:tab/>
      </w:r>
      <w:r>
        <w:rPr>
          <w:rFonts w:ascii="华文中宋" w:hAnsi="华文中宋" w:eastAsia="华文中宋"/>
          <w:color w:val="auto"/>
          <w:szCs w:val="21"/>
        </w:rPr>
        <w:fldChar w:fldCharType="end"/>
      </w:r>
      <w:r>
        <w:rPr>
          <w:rFonts w:hint="eastAsia" w:ascii="华文中宋" w:hAnsi="华文中宋" w:eastAsia="华文中宋"/>
          <w:color w:val="auto"/>
          <w:szCs w:val="21"/>
          <w:lang w:val="en-US" w:eastAsia="zh-CN"/>
        </w:rPr>
        <w:t>6</w:t>
      </w:r>
    </w:p>
    <w:p w14:paraId="63D6361A">
      <w:pPr>
        <w:pStyle w:val="9"/>
        <w:tabs>
          <w:tab w:val="right" w:leader="dot" w:pos="8302"/>
        </w:tabs>
        <w:rPr>
          <w:rFonts w:hint="eastAsia" w:ascii="华文中宋" w:hAnsi="华文中宋" w:eastAsia="华文中宋"/>
          <w:color w:val="auto"/>
          <w:szCs w:val="21"/>
          <w:lang w:val="en-US" w:eastAsia="zh-CN"/>
        </w:rPr>
      </w:pPr>
      <w:r>
        <w:rPr>
          <w:color w:val="auto"/>
        </w:rPr>
        <w:fldChar w:fldCharType="begin"/>
      </w:r>
      <w:r>
        <w:rPr>
          <w:color w:val="auto"/>
        </w:rPr>
        <w:instrText xml:space="preserve"> HYPERLINK \l "_Toc26867750" </w:instrText>
      </w:r>
      <w:r>
        <w:rPr>
          <w:color w:val="auto"/>
        </w:rPr>
        <w:fldChar w:fldCharType="separate"/>
      </w:r>
      <w:r>
        <w:rPr>
          <w:rStyle w:val="14"/>
          <w:rFonts w:hint="eastAsia" w:ascii="华文中宋" w:hAnsi="华文中宋" w:eastAsia="华文中宋"/>
          <w:color w:val="auto"/>
          <w:szCs w:val="21"/>
        </w:rPr>
        <w:t>一、总则</w:t>
      </w:r>
      <w:r>
        <w:rPr>
          <w:rFonts w:ascii="华文中宋" w:hAnsi="华文中宋" w:eastAsia="华文中宋"/>
          <w:color w:val="auto"/>
          <w:szCs w:val="21"/>
        </w:rPr>
        <w:tab/>
      </w:r>
      <w:r>
        <w:rPr>
          <w:rFonts w:ascii="华文中宋" w:hAnsi="华文中宋" w:eastAsia="华文中宋"/>
          <w:color w:val="auto"/>
          <w:szCs w:val="21"/>
        </w:rPr>
        <w:fldChar w:fldCharType="end"/>
      </w:r>
      <w:r>
        <w:rPr>
          <w:rFonts w:hint="eastAsia" w:ascii="华文中宋" w:hAnsi="华文中宋" w:eastAsia="华文中宋"/>
          <w:color w:val="auto"/>
          <w:szCs w:val="21"/>
          <w:lang w:val="en-US" w:eastAsia="zh-CN"/>
        </w:rPr>
        <w:t>6</w:t>
      </w:r>
    </w:p>
    <w:p w14:paraId="1A4E8179">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"_Toc26867751" </w:instrText>
      </w:r>
      <w:r>
        <w:rPr>
          <w:color w:val="auto"/>
        </w:rPr>
        <w:fldChar w:fldCharType="separate"/>
      </w:r>
      <w:r>
        <w:rPr>
          <w:rStyle w:val="14"/>
          <w:rFonts w:hint="eastAsia" w:ascii="华文中宋" w:hAnsi="华文中宋" w:eastAsia="华文中宋"/>
          <w:color w:val="auto"/>
          <w:szCs w:val="21"/>
        </w:rPr>
        <w:t>二、磋商文件</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_Toc26867751 \h </w:instrText>
      </w:r>
      <w:r>
        <w:rPr>
          <w:rFonts w:ascii="华文中宋" w:hAnsi="华文中宋" w:eastAsia="华文中宋"/>
          <w:color w:val="auto"/>
          <w:szCs w:val="21"/>
        </w:rPr>
        <w:fldChar w:fldCharType="separate"/>
      </w:r>
      <w:r>
        <w:rPr>
          <w:rFonts w:ascii="华文中宋" w:hAnsi="华文中宋" w:eastAsia="华文中宋"/>
          <w:color w:val="auto"/>
          <w:szCs w:val="21"/>
        </w:rPr>
        <w:t>7</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0D57DAC3">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"_Toc26867752" </w:instrText>
      </w:r>
      <w:r>
        <w:rPr>
          <w:color w:val="auto"/>
        </w:rPr>
        <w:fldChar w:fldCharType="separate"/>
      </w:r>
      <w:r>
        <w:rPr>
          <w:rStyle w:val="14"/>
          <w:rFonts w:hint="eastAsia" w:ascii="华文中宋" w:hAnsi="华文中宋" w:eastAsia="华文中宋"/>
          <w:color w:val="auto"/>
          <w:szCs w:val="21"/>
        </w:rPr>
        <w:t>三、响应</w:t>
      </w:r>
      <w:r>
        <w:rPr>
          <w:rStyle w:val="14"/>
          <w:rFonts w:hint="eastAsia" w:ascii="华文中宋" w:hAnsi="华文中宋" w:eastAsia="华文中宋" w:cs="Dotum"/>
          <w:color w:val="auto"/>
          <w:szCs w:val="21"/>
        </w:rPr>
        <w:t>文件</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_Toc26867752 \h </w:instrText>
      </w:r>
      <w:r>
        <w:rPr>
          <w:rFonts w:ascii="华文中宋" w:hAnsi="华文中宋" w:eastAsia="华文中宋"/>
          <w:color w:val="auto"/>
          <w:szCs w:val="21"/>
        </w:rPr>
        <w:fldChar w:fldCharType="separate"/>
      </w:r>
      <w:r>
        <w:rPr>
          <w:rFonts w:ascii="华文中宋" w:hAnsi="华文中宋" w:eastAsia="华文中宋"/>
          <w:color w:val="auto"/>
          <w:szCs w:val="21"/>
        </w:rPr>
        <w:t>8</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27797E5F">
      <w:pPr>
        <w:pStyle w:val="9"/>
        <w:tabs>
          <w:tab w:val="right" w:leader="dot" w:pos="8302"/>
        </w:tabs>
        <w:rPr>
          <w:rFonts w:hint="eastAsia" w:ascii="华文中宋" w:hAnsi="华文中宋" w:eastAsia="华文中宋"/>
          <w:color w:val="auto"/>
          <w:szCs w:val="21"/>
          <w:lang w:val="en-US" w:eastAsia="zh-CN"/>
        </w:rPr>
      </w:pPr>
      <w:r>
        <w:rPr>
          <w:color w:val="auto"/>
        </w:rPr>
        <w:fldChar w:fldCharType="begin"/>
      </w:r>
      <w:r>
        <w:rPr>
          <w:color w:val="auto"/>
        </w:rPr>
        <w:instrText xml:space="preserve"> HYPERLINK \l "_Toc26867753" </w:instrText>
      </w:r>
      <w:r>
        <w:rPr>
          <w:color w:val="auto"/>
        </w:rPr>
        <w:fldChar w:fldCharType="separate"/>
      </w:r>
      <w:r>
        <w:rPr>
          <w:rStyle w:val="14"/>
          <w:rFonts w:hint="eastAsia" w:ascii="华文中宋" w:hAnsi="华文中宋" w:eastAsia="华文中宋"/>
          <w:color w:val="auto"/>
          <w:szCs w:val="21"/>
        </w:rPr>
        <w:t>四、响应</w:t>
      </w:r>
      <w:r>
        <w:rPr>
          <w:rStyle w:val="14"/>
          <w:rFonts w:hint="eastAsia" w:ascii="华文中宋" w:hAnsi="华文中宋" w:eastAsia="华文中宋" w:cs="Dotum"/>
          <w:color w:val="auto"/>
          <w:szCs w:val="21"/>
        </w:rPr>
        <w:t>文件</w:t>
      </w:r>
      <w:r>
        <w:rPr>
          <w:rStyle w:val="14"/>
          <w:rFonts w:hint="eastAsia" w:ascii="华文中宋" w:hAnsi="华文中宋" w:eastAsia="华文中宋"/>
          <w:color w:val="auto"/>
          <w:szCs w:val="21"/>
        </w:rPr>
        <w:t>的提交</w:t>
      </w:r>
      <w:r>
        <w:rPr>
          <w:rFonts w:ascii="华文中宋" w:hAnsi="华文中宋" w:eastAsia="华文中宋"/>
          <w:color w:val="auto"/>
          <w:szCs w:val="21"/>
        </w:rPr>
        <w:tab/>
      </w:r>
      <w:r>
        <w:rPr>
          <w:rFonts w:hint="eastAsia" w:ascii="华文中宋" w:hAnsi="华文中宋" w:eastAsia="华文中宋"/>
          <w:color w:val="auto"/>
          <w:szCs w:val="21"/>
        </w:rPr>
        <w:t>1</w:t>
      </w:r>
      <w:r>
        <w:rPr>
          <w:rFonts w:ascii="华文中宋" w:hAnsi="华文中宋" w:eastAsia="华文中宋"/>
          <w:color w:val="auto"/>
          <w:szCs w:val="21"/>
        </w:rPr>
        <w:fldChar w:fldCharType="end"/>
      </w:r>
      <w:r>
        <w:rPr>
          <w:rFonts w:hint="eastAsia" w:ascii="华文中宋" w:hAnsi="华文中宋" w:eastAsia="华文中宋"/>
          <w:color w:val="auto"/>
          <w:szCs w:val="21"/>
          <w:lang w:val="en-US" w:eastAsia="zh-CN"/>
        </w:rPr>
        <w:t>0</w:t>
      </w:r>
    </w:p>
    <w:p w14:paraId="2B744AC0">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"_Toc26867754" </w:instrText>
      </w:r>
      <w:r>
        <w:rPr>
          <w:color w:val="auto"/>
        </w:rPr>
        <w:fldChar w:fldCharType="separate"/>
      </w:r>
      <w:r>
        <w:rPr>
          <w:rStyle w:val="14"/>
          <w:rFonts w:hint="eastAsia" w:ascii="华文中宋" w:hAnsi="华文中宋" w:eastAsia="华文中宋"/>
          <w:color w:val="auto"/>
          <w:szCs w:val="21"/>
        </w:rPr>
        <w:t>五、磋商采购程序</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_Toc26867754 \h </w:instrText>
      </w:r>
      <w:r>
        <w:rPr>
          <w:rFonts w:ascii="华文中宋" w:hAnsi="华文中宋" w:eastAsia="华文中宋"/>
          <w:color w:val="auto"/>
          <w:szCs w:val="21"/>
        </w:rPr>
        <w:fldChar w:fldCharType="separate"/>
      </w:r>
      <w:r>
        <w:rPr>
          <w:rFonts w:ascii="华文中宋" w:hAnsi="华文中宋" w:eastAsia="华文中宋"/>
          <w:color w:val="auto"/>
          <w:szCs w:val="21"/>
        </w:rPr>
        <w:t>10</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1F98AC98">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"_Toc26867755" </w:instrText>
      </w:r>
      <w:r>
        <w:rPr>
          <w:color w:val="auto"/>
        </w:rPr>
        <w:fldChar w:fldCharType="separate"/>
      </w:r>
      <w:r>
        <w:rPr>
          <w:rStyle w:val="14"/>
          <w:rFonts w:hint="eastAsia" w:ascii="华文中宋" w:hAnsi="华文中宋" w:eastAsia="华文中宋"/>
          <w:color w:val="auto"/>
          <w:szCs w:val="21"/>
        </w:rPr>
        <w:t>六、签订合同</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_Toc26867755 \h </w:instrText>
      </w:r>
      <w:r>
        <w:rPr>
          <w:rFonts w:ascii="华文中宋" w:hAnsi="华文中宋" w:eastAsia="华文中宋"/>
          <w:color w:val="auto"/>
          <w:szCs w:val="21"/>
        </w:rPr>
        <w:fldChar w:fldCharType="separate"/>
      </w:r>
      <w:r>
        <w:rPr>
          <w:rFonts w:ascii="华文中宋" w:hAnsi="华文中宋" w:eastAsia="华文中宋"/>
          <w:color w:val="auto"/>
          <w:szCs w:val="21"/>
        </w:rPr>
        <w:t>15</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707B358B">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"_Toc26867756" </w:instrText>
      </w:r>
      <w:r>
        <w:rPr>
          <w:color w:val="auto"/>
        </w:rPr>
        <w:fldChar w:fldCharType="separate"/>
      </w:r>
      <w:r>
        <w:rPr>
          <w:rStyle w:val="14"/>
          <w:rFonts w:hint="eastAsia" w:ascii="华文中宋" w:hAnsi="华文中宋" w:eastAsia="华文中宋"/>
          <w:color w:val="auto"/>
          <w:spacing w:val="10"/>
          <w:szCs w:val="21"/>
        </w:rPr>
        <w:t>七、服务费</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_Toc26867756 \h </w:instrText>
      </w:r>
      <w:r>
        <w:rPr>
          <w:rFonts w:ascii="华文中宋" w:hAnsi="华文中宋" w:eastAsia="华文中宋"/>
          <w:color w:val="auto"/>
          <w:szCs w:val="21"/>
        </w:rPr>
        <w:fldChar w:fldCharType="separate"/>
      </w:r>
      <w:r>
        <w:rPr>
          <w:rFonts w:ascii="华文中宋" w:hAnsi="华文中宋" w:eastAsia="华文中宋"/>
          <w:color w:val="auto"/>
          <w:szCs w:val="21"/>
        </w:rPr>
        <w:t>15</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0387EFDB">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"_Toc26867757" </w:instrText>
      </w:r>
      <w:r>
        <w:rPr>
          <w:color w:val="auto"/>
        </w:rPr>
        <w:fldChar w:fldCharType="separate"/>
      </w:r>
      <w:r>
        <w:rPr>
          <w:rStyle w:val="14"/>
          <w:rFonts w:hint="eastAsia" w:ascii="华文中宋" w:hAnsi="华文中宋" w:eastAsia="华文中宋"/>
          <w:color w:val="auto"/>
          <w:szCs w:val="21"/>
        </w:rPr>
        <w:t>八、保密和披露</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_Toc26867757 \h </w:instrText>
      </w:r>
      <w:r>
        <w:rPr>
          <w:rFonts w:ascii="华文中宋" w:hAnsi="华文中宋" w:eastAsia="华文中宋"/>
          <w:color w:val="auto"/>
          <w:szCs w:val="21"/>
        </w:rPr>
        <w:fldChar w:fldCharType="separate"/>
      </w:r>
      <w:r>
        <w:rPr>
          <w:rFonts w:ascii="华文中宋" w:hAnsi="华文中宋" w:eastAsia="华文中宋"/>
          <w:color w:val="auto"/>
          <w:szCs w:val="21"/>
        </w:rPr>
        <w:t>15</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3BFE57C5">
      <w:pPr>
        <w:pStyle w:val="9"/>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"_Toc26867758" </w:instrText>
      </w:r>
      <w:r>
        <w:rPr>
          <w:color w:val="auto"/>
        </w:rPr>
        <w:fldChar w:fldCharType="separate"/>
      </w:r>
      <w:r>
        <w:rPr>
          <w:rStyle w:val="14"/>
          <w:rFonts w:hint="eastAsia" w:ascii="华文中宋" w:hAnsi="华文中宋" w:eastAsia="华文中宋"/>
          <w:color w:val="auto"/>
          <w:szCs w:val="21"/>
        </w:rPr>
        <w:t>九、询问和质疑</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_Toc26867758 \h </w:instrText>
      </w:r>
      <w:r>
        <w:rPr>
          <w:rFonts w:ascii="华文中宋" w:hAnsi="华文中宋" w:eastAsia="华文中宋"/>
          <w:color w:val="auto"/>
          <w:szCs w:val="21"/>
        </w:rPr>
        <w:fldChar w:fldCharType="separate"/>
      </w:r>
      <w:r>
        <w:rPr>
          <w:rFonts w:ascii="华文中宋" w:hAnsi="华文中宋" w:eastAsia="华文中宋"/>
          <w:color w:val="auto"/>
          <w:szCs w:val="21"/>
        </w:rPr>
        <w:t>16</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3A0BD0BC">
      <w:pPr>
        <w:pStyle w:val="8"/>
        <w:tabs>
          <w:tab w:val="right" w:leader="dot" w:pos="8302"/>
        </w:tabs>
        <w:rPr>
          <w:rFonts w:hint="eastAsia" w:ascii="华文中宋" w:hAnsi="华文中宋" w:eastAsia="华文中宋"/>
          <w:color w:val="auto"/>
          <w:szCs w:val="21"/>
          <w:lang w:eastAsia="zh-CN"/>
        </w:rPr>
      </w:pPr>
      <w:r>
        <w:rPr>
          <w:color w:val="auto"/>
        </w:rPr>
        <w:fldChar w:fldCharType="begin"/>
      </w:r>
      <w:r>
        <w:rPr>
          <w:color w:val="auto"/>
        </w:rPr>
        <w:instrText xml:space="preserve"> HYPERLINK \l "_Toc26867759" </w:instrText>
      </w:r>
      <w:r>
        <w:rPr>
          <w:color w:val="auto"/>
        </w:rPr>
        <w:fldChar w:fldCharType="separate"/>
      </w:r>
      <w:r>
        <w:rPr>
          <w:rStyle w:val="14"/>
          <w:rFonts w:hint="eastAsia" w:ascii="华文中宋" w:hAnsi="华文中宋" w:eastAsia="华文中宋"/>
          <w:color w:val="auto"/>
          <w:szCs w:val="21"/>
        </w:rPr>
        <w:t>第四部分</w:t>
      </w:r>
      <w:r>
        <w:rPr>
          <w:rStyle w:val="14"/>
          <w:rFonts w:ascii="华文中宋" w:hAnsi="华文中宋" w:eastAsia="华文中宋"/>
          <w:color w:val="auto"/>
          <w:szCs w:val="21"/>
        </w:rPr>
        <w:t xml:space="preserve">  </w:t>
      </w:r>
      <w:r>
        <w:rPr>
          <w:rStyle w:val="14"/>
          <w:rFonts w:hint="eastAsia" w:ascii="华文中宋" w:hAnsi="华文中宋" w:eastAsia="华文中宋"/>
          <w:color w:val="auto"/>
          <w:szCs w:val="21"/>
        </w:rPr>
        <w:t>采购需求</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_Toc26867759 \h </w:instrText>
      </w:r>
      <w:r>
        <w:rPr>
          <w:rFonts w:ascii="华文中宋" w:hAnsi="华文中宋" w:eastAsia="华文中宋"/>
          <w:color w:val="auto"/>
          <w:szCs w:val="21"/>
        </w:rPr>
        <w:fldChar w:fldCharType="separate"/>
      </w:r>
      <w:r>
        <w:rPr>
          <w:rFonts w:ascii="华文中宋" w:hAnsi="华文中宋" w:eastAsia="华文中宋"/>
          <w:color w:val="auto"/>
          <w:szCs w:val="21"/>
        </w:rPr>
        <w:t>18</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3DF16A6D">
      <w:pPr>
        <w:pStyle w:val="8"/>
        <w:tabs>
          <w:tab w:val="right" w:leader="dot" w:pos="8302"/>
        </w:tabs>
        <w:rPr>
          <w:rFonts w:hint="eastAsia" w:ascii="华文中宋" w:hAnsi="华文中宋" w:eastAsia="华文中宋"/>
          <w:color w:val="auto"/>
          <w:szCs w:val="21"/>
          <w:lang w:val="en-US" w:eastAsia="zh-CN"/>
        </w:rPr>
      </w:pPr>
      <w:r>
        <w:rPr>
          <w:color w:val="auto"/>
        </w:rPr>
        <w:fldChar w:fldCharType="begin"/>
      </w:r>
      <w:r>
        <w:rPr>
          <w:color w:val="auto"/>
        </w:rPr>
        <w:instrText xml:space="preserve"> HYPERLINK \l "_Toc26867761" </w:instrText>
      </w:r>
      <w:r>
        <w:rPr>
          <w:color w:val="auto"/>
        </w:rPr>
        <w:fldChar w:fldCharType="separate"/>
      </w:r>
      <w:r>
        <w:rPr>
          <w:rStyle w:val="14"/>
          <w:rFonts w:hint="eastAsia" w:ascii="华文中宋" w:hAnsi="华文中宋" w:eastAsia="华文中宋"/>
          <w:color w:val="auto"/>
          <w:szCs w:val="21"/>
        </w:rPr>
        <w:t>第五部分</w:t>
      </w:r>
      <w:r>
        <w:rPr>
          <w:rStyle w:val="14"/>
          <w:rFonts w:ascii="华文中宋" w:hAnsi="华文中宋" w:eastAsia="华文中宋"/>
          <w:color w:val="auto"/>
          <w:szCs w:val="21"/>
        </w:rPr>
        <w:t xml:space="preserve"> </w:t>
      </w:r>
      <w:r>
        <w:rPr>
          <w:rStyle w:val="14"/>
          <w:rFonts w:hint="eastAsia" w:ascii="华文中宋" w:hAnsi="华文中宋" w:eastAsia="华文中宋"/>
          <w:color w:val="auto"/>
          <w:szCs w:val="21"/>
        </w:rPr>
        <w:t>资格审查内容及标准</w:t>
      </w:r>
      <w:r>
        <w:rPr>
          <w:rFonts w:ascii="华文中宋" w:hAnsi="华文中宋" w:eastAsia="华文中宋"/>
          <w:color w:val="auto"/>
          <w:szCs w:val="21"/>
        </w:rPr>
        <w:tab/>
      </w:r>
      <w:r>
        <w:rPr>
          <w:rFonts w:hint="eastAsia" w:ascii="华文中宋" w:hAnsi="华文中宋" w:eastAsia="华文中宋"/>
          <w:color w:val="auto"/>
          <w:szCs w:val="21"/>
          <w:lang w:val="en-US" w:eastAsia="zh-CN"/>
        </w:rPr>
        <w:t>2</w:t>
      </w:r>
      <w:r>
        <w:rPr>
          <w:rFonts w:ascii="华文中宋" w:hAnsi="华文中宋" w:eastAsia="华文中宋"/>
          <w:color w:val="auto"/>
          <w:szCs w:val="21"/>
        </w:rPr>
        <w:fldChar w:fldCharType="end"/>
      </w:r>
      <w:r>
        <w:rPr>
          <w:rFonts w:hint="eastAsia" w:ascii="华文中宋" w:hAnsi="华文中宋" w:eastAsia="华文中宋"/>
          <w:color w:val="auto"/>
          <w:szCs w:val="21"/>
          <w:lang w:val="en-US" w:eastAsia="zh-CN"/>
        </w:rPr>
        <w:t>0</w:t>
      </w:r>
    </w:p>
    <w:p w14:paraId="174DDC31">
      <w:pPr>
        <w:pStyle w:val="8"/>
        <w:tabs>
          <w:tab w:val="right" w:leader="dot" w:pos="8302"/>
        </w:tabs>
        <w:rPr>
          <w:rFonts w:hint="eastAsia" w:ascii="华文中宋" w:hAnsi="华文中宋" w:eastAsia="华文中宋"/>
          <w:color w:val="auto"/>
          <w:szCs w:val="21"/>
          <w:lang w:val="en-US" w:eastAsia="zh-CN"/>
        </w:rPr>
      </w:pPr>
      <w:r>
        <w:rPr>
          <w:color w:val="auto"/>
        </w:rPr>
        <w:fldChar w:fldCharType="begin"/>
      </w:r>
      <w:r>
        <w:rPr>
          <w:color w:val="auto"/>
        </w:rPr>
        <w:instrText xml:space="preserve"> HYPERLINK \l "_Toc26867762" </w:instrText>
      </w:r>
      <w:r>
        <w:rPr>
          <w:color w:val="auto"/>
        </w:rPr>
        <w:fldChar w:fldCharType="separate"/>
      </w:r>
      <w:r>
        <w:rPr>
          <w:rStyle w:val="14"/>
          <w:rFonts w:hint="eastAsia" w:ascii="华文中宋" w:hAnsi="华文中宋" w:eastAsia="华文中宋"/>
          <w:color w:val="auto"/>
          <w:spacing w:val="20"/>
          <w:szCs w:val="21"/>
        </w:rPr>
        <w:t>第六部分</w:t>
      </w:r>
      <w:r>
        <w:rPr>
          <w:rStyle w:val="14"/>
          <w:rFonts w:ascii="华文中宋" w:hAnsi="华文中宋" w:eastAsia="华文中宋"/>
          <w:color w:val="auto"/>
          <w:spacing w:val="20"/>
          <w:szCs w:val="21"/>
        </w:rPr>
        <w:t xml:space="preserve"> </w:t>
      </w:r>
      <w:r>
        <w:rPr>
          <w:rStyle w:val="14"/>
          <w:rFonts w:hint="eastAsia" w:ascii="华文中宋" w:hAnsi="华文中宋" w:eastAsia="华文中宋"/>
          <w:color w:val="auto"/>
          <w:spacing w:val="20"/>
          <w:szCs w:val="21"/>
        </w:rPr>
        <w:t>评定和成交标准</w:t>
      </w:r>
      <w:r>
        <w:rPr>
          <w:rFonts w:ascii="华文中宋" w:hAnsi="华文中宋" w:eastAsia="华文中宋"/>
          <w:color w:val="auto"/>
          <w:szCs w:val="21"/>
        </w:rPr>
        <w:tab/>
      </w:r>
      <w:r>
        <w:rPr>
          <w:rFonts w:hint="eastAsia" w:ascii="华文中宋" w:hAnsi="华文中宋" w:eastAsia="华文中宋"/>
          <w:color w:val="auto"/>
          <w:szCs w:val="21"/>
          <w:lang w:val="en-US" w:eastAsia="zh-CN"/>
        </w:rPr>
        <w:t>2</w:t>
      </w:r>
      <w:r>
        <w:rPr>
          <w:rFonts w:ascii="华文中宋" w:hAnsi="华文中宋" w:eastAsia="华文中宋"/>
          <w:color w:val="auto"/>
          <w:szCs w:val="21"/>
        </w:rPr>
        <w:fldChar w:fldCharType="end"/>
      </w:r>
      <w:r>
        <w:rPr>
          <w:rFonts w:hint="eastAsia" w:ascii="华文中宋" w:hAnsi="华文中宋" w:eastAsia="华文中宋"/>
          <w:color w:val="auto"/>
          <w:szCs w:val="21"/>
          <w:lang w:val="en-US" w:eastAsia="zh-CN"/>
        </w:rPr>
        <w:t>1</w:t>
      </w:r>
    </w:p>
    <w:p w14:paraId="73688B94">
      <w:pPr>
        <w:pStyle w:val="8"/>
        <w:tabs>
          <w:tab w:val="right" w:leader="dot" w:pos="8302"/>
        </w:tabs>
        <w:rPr>
          <w:rFonts w:ascii="华文中宋" w:hAnsi="华文中宋" w:eastAsia="华文中宋"/>
          <w:color w:val="auto"/>
          <w:szCs w:val="21"/>
        </w:rPr>
      </w:pPr>
      <w:r>
        <w:rPr>
          <w:color w:val="auto"/>
        </w:rPr>
        <w:fldChar w:fldCharType="begin"/>
      </w:r>
      <w:r>
        <w:rPr>
          <w:color w:val="auto"/>
        </w:rPr>
        <w:instrText xml:space="preserve"> HYPERLINK \l "_Toc26867763" </w:instrText>
      </w:r>
      <w:r>
        <w:rPr>
          <w:color w:val="auto"/>
        </w:rPr>
        <w:fldChar w:fldCharType="separate"/>
      </w:r>
      <w:r>
        <w:rPr>
          <w:rStyle w:val="14"/>
          <w:rFonts w:hint="eastAsia" w:ascii="华文中宋" w:hAnsi="华文中宋" w:eastAsia="华文中宋"/>
          <w:color w:val="auto"/>
          <w:spacing w:val="20"/>
          <w:szCs w:val="21"/>
        </w:rPr>
        <w:t>第七部分</w:t>
      </w:r>
      <w:r>
        <w:rPr>
          <w:rStyle w:val="14"/>
          <w:rFonts w:ascii="华文中宋" w:hAnsi="华文中宋" w:eastAsia="华文中宋"/>
          <w:color w:val="auto"/>
          <w:spacing w:val="20"/>
          <w:szCs w:val="21"/>
        </w:rPr>
        <w:t xml:space="preserve">  </w:t>
      </w:r>
      <w:r>
        <w:rPr>
          <w:rStyle w:val="14"/>
          <w:rFonts w:hint="eastAsia" w:ascii="华文中宋" w:hAnsi="华文中宋" w:eastAsia="华文中宋"/>
          <w:color w:val="auto"/>
          <w:spacing w:val="20"/>
          <w:szCs w:val="21"/>
        </w:rPr>
        <w:t>合同草案</w:t>
      </w:r>
      <w:r>
        <w:rPr>
          <w:rFonts w:ascii="华文中宋" w:hAnsi="华文中宋" w:eastAsia="华文中宋"/>
          <w:color w:val="auto"/>
          <w:szCs w:val="21"/>
        </w:rPr>
        <w:tab/>
      </w:r>
      <w:r>
        <w:rPr>
          <w:rFonts w:ascii="华文中宋" w:hAnsi="华文中宋" w:eastAsia="华文中宋"/>
          <w:color w:val="auto"/>
          <w:szCs w:val="21"/>
        </w:rPr>
        <w:fldChar w:fldCharType="begin"/>
      </w:r>
      <w:r>
        <w:rPr>
          <w:rFonts w:ascii="华文中宋" w:hAnsi="华文中宋" w:eastAsia="华文中宋"/>
          <w:color w:val="auto"/>
          <w:szCs w:val="21"/>
        </w:rPr>
        <w:instrText xml:space="preserve"> PAGEREF _Toc26867763 \h </w:instrText>
      </w:r>
      <w:r>
        <w:rPr>
          <w:rFonts w:ascii="华文中宋" w:hAnsi="华文中宋" w:eastAsia="华文中宋"/>
          <w:color w:val="auto"/>
          <w:szCs w:val="21"/>
        </w:rPr>
        <w:fldChar w:fldCharType="separate"/>
      </w:r>
      <w:r>
        <w:rPr>
          <w:rFonts w:ascii="华文中宋" w:hAnsi="华文中宋" w:eastAsia="华文中宋"/>
          <w:color w:val="auto"/>
          <w:szCs w:val="21"/>
        </w:rPr>
        <w:t>24</w:t>
      </w:r>
      <w:r>
        <w:rPr>
          <w:rFonts w:ascii="华文中宋" w:hAnsi="华文中宋" w:eastAsia="华文中宋"/>
          <w:color w:val="auto"/>
          <w:szCs w:val="21"/>
        </w:rPr>
        <w:fldChar w:fldCharType="end"/>
      </w:r>
      <w:r>
        <w:rPr>
          <w:rFonts w:ascii="华文中宋" w:hAnsi="华文中宋" w:eastAsia="华文中宋"/>
          <w:color w:val="auto"/>
          <w:szCs w:val="21"/>
        </w:rPr>
        <w:fldChar w:fldCharType="end"/>
      </w:r>
    </w:p>
    <w:p w14:paraId="30191896">
      <w:pPr>
        <w:pStyle w:val="8"/>
        <w:tabs>
          <w:tab w:val="right" w:leader="dot" w:pos="8302"/>
        </w:tabs>
        <w:rPr>
          <w:rFonts w:hint="eastAsia" w:eastAsia="华文中宋"/>
          <w:color w:val="auto"/>
          <w:lang w:val="en-US" w:eastAsia="zh-CN"/>
        </w:rPr>
      </w:pPr>
      <w:r>
        <w:rPr>
          <w:color w:val="auto"/>
        </w:rPr>
        <w:fldChar w:fldCharType="begin"/>
      </w:r>
      <w:r>
        <w:rPr>
          <w:color w:val="auto"/>
        </w:rPr>
        <w:instrText xml:space="preserve"> HYPERLINK \l "_Toc26867764" </w:instrText>
      </w:r>
      <w:r>
        <w:rPr>
          <w:color w:val="auto"/>
        </w:rPr>
        <w:fldChar w:fldCharType="separate"/>
      </w:r>
      <w:r>
        <w:rPr>
          <w:rStyle w:val="14"/>
          <w:rFonts w:hint="eastAsia" w:ascii="华文中宋" w:hAnsi="华文中宋" w:eastAsia="华文中宋"/>
          <w:color w:val="auto"/>
          <w:spacing w:val="20"/>
          <w:szCs w:val="21"/>
        </w:rPr>
        <w:t>第八部分</w:t>
      </w:r>
      <w:r>
        <w:rPr>
          <w:rStyle w:val="14"/>
          <w:rFonts w:ascii="华文中宋" w:hAnsi="华文中宋" w:eastAsia="华文中宋"/>
          <w:color w:val="auto"/>
          <w:spacing w:val="20"/>
          <w:szCs w:val="21"/>
        </w:rPr>
        <w:t xml:space="preserve">  </w:t>
      </w:r>
      <w:r>
        <w:rPr>
          <w:rStyle w:val="14"/>
          <w:rFonts w:hint="eastAsia" w:ascii="华文中宋" w:hAnsi="华文中宋" w:eastAsia="华文中宋"/>
          <w:color w:val="auto"/>
          <w:spacing w:val="20"/>
          <w:szCs w:val="21"/>
        </w:rPr>
        <w:t>响应文件内容要求及格式</w:t>
      </w:r>
      <w:r>
        <w:rPr>
          <w:rFonts w:ascii="华文中宋" w:hAnsi="华文中宋" w:eastAsia="华文中宋"/>
          <w:color w:val="auto"/>
          <w:szCs w:val="21"/>
        </w:rPr>
        <w:tab/>
      </w:r>
      <w:r>
        <w:rPr>
          <w:rFonts w:hint="eastAsia" w:ascii="华文中宋" w:hAnsi="华文中宋" w:eastAsia="华文中宋"/>
          <w:color w:val="auto"/>
          <w:szCs w:val="21"/>
          <w:lang w:val="en-US" w:eastAsia="zh-CN"/>
        </w:rPr>
        <w:t>2</w:t>
      </w:r>
      <w:r>
        <w:rPr>
          <w:rFonts w:ascii="华文中宋" w:hAnsi="华文中宋" w:eastAsia="华文中宋"/>
          <w:color w:val="auto"/>
          <w:szCs w:val="21"/>
        </w:rPr>
        <w:fldChar w:fldCharType="end"/>
      </w:r>
      <w:r>
        <w:rPr>
          <w:rFonts w:hint="eastAsia" w:ascii="华文中宋" w:hAnsi="华文中宋" w:eastAsia="华文中宋"/>
          <w:color w:val="auto"/>
          <w:szCs w:val="21"/>
          <w:lang w:val="en-US" w:eastAsia="zh-CN"/>
        </w:rPr>
        <w:t>7</w:t>
      </w:r>
    </w:p>
    <w:p w14:paraId="754EDA9B">
      <w:pPr>
        <w:jc w:val="center"/>
        <w:rPr>
          <w:b/>
          <w:color w:val="auto"/>
        </w:rPr>
      </w:pPr>
      <w:r>
        <w:rPr>
          <w:b/>
          <w:color w:val="auto"/>
        </w:rPr>
        <w:fldChar w:fldCharType="end"/>
      </w:r>
    </w:p>
    <w:p w14:paraId="41B0F171">
      <w:pPr>
        <w:pStyle w:val="16"/>
        <w:rPr>
          <w:b/>
          <w:color w:val="auto"/>
        </w:rPr>
      </w:pPr>
    </w:p>
    <w:p w14:paraId="63F94093">
      <w:pPr>
        <w:pStyle w:val="16"/>
        <w:rPr>
          <w:b/>
          <w:color w:val="auto"/>
        </w:rPr>
      </w:pPr>
    </w:p>
    <w:p w14:paraId="16961D82">
      <w:pPr>
        <w:pStyle w:val="16"/>
        <w:rPr>
          <w:b/>
          <w:color w:val="auto"/>
        </w:rPr>
      </w:pPr>
    </w:p>
    <w:p w14:paraId="0DD41884">
      <w:pPr>
        <w:pStyle w:val="16"/>
        <w:rPr>
          <w:b/>
          <w:color w:val="auto"/>
        </w:rPr>
      </w:pPr>
    </w:p>
    <w:p w14:paraId="2C010313">
      <w:pPr>
        <w:pStyle w:val="16"/>
        <w:rPr>
          <w:b/>
          <w:color w:val="auto"/>
        </w:rPr>
      </w:pPr>
    </w:p>
    <w:p w14:paraId="59C760C3">
      <w:pPr>
        <w:pStyle w:val="16"/>
        <w:rPr>
          <w:b/>
          <w:color w:val="auto"/>
        </w:rPr>
      </w:pPr>
    </w:p>
    <w:p w14:paraId="18DD0F63">
      <w:pPr>
        <w:pStyle w:val="16"/>
        <w:rPr>
          <w:b/>
          <w:color w:val="auto"/>
        </w:rPr>
      </w:pPr>
    </w:p>
    <w:p w14:paraId="1FFF208F">
      <w:pPr>
        <w:pStyle w:val="16"/>
        <w:rPr>
          <w:b/>
          <w:color w:val="auto"/>
        </w:rPr>
      </w:pPr>
    </w:p>
    <w:p w14:paraId="3EB5DBA2">
      <w:pPr>
        <w:pStyle w:val="16"/>
        <w:rPr>
          <w:b/>
          <w:color w:val="auto"/>
        </w:rPr>
      </w:pPr>
    </w:p>
    <w:p w14:paraId="7AFDA8B1">
      <w:pPr>
        <w:pStyle w:val="16"/>
        <w:rPr>
          <w:b/>
          <w:color w:val="auto"/>
        </w:rPr>
      </w:pPr>
    </w:p>
    <w:p w14:paraId="20DB6167">
      <w:pPr>
        <w:pStyle w:val="16"/>
        <w:rPr>
          <w:b/>
          <w:color w:val="auto"/>
        </w:rPr>
      </w:pPr>
    </w:p>
    <w:p w14:paraId="1439859D">
      <w:pPr>
        <w:pStyle w:val="16"/>
        <w:rPr>
          <w:b/>
          <w:color w:val="auto"/>
        </w:rPr>
      </w:pPr>
    </w:p>
    <w:p w14:paraId="41E247FD">
      <w:pPr>
        <w:pStyle w:val="16"/>
        <w:rPr>
          <w:b/>
          <w:color w:val="auto"/>
        </w:rPr>
      </w:pPr>
    </w:p>
    <w:p w14:paraId="2A800065">
      <w:pPr>
        <w:pStyle w:val="16"/>
        <w:rPr>
          <w:b/>
          <w:color w:val="auto"/>
        </w:rPr>
      </w:pPr>
    </w:p>
    <w:p w14:paraId="09FE7207">
      <w:pPr>
        <w:pStyle w:val="16"/>
        <w:rPr>
          <w:b/>
          <w:color w:val="auto"/>
        </w:rPr>
      </w:pPr>
    </w:p>
    <w:p w14:paraId="37BE7F35">
      <w:pPr>
        <w:pStyle w:val="16"/>
        <w:rPr>
          <w:b/>
          <w:color w:val="auto"/>
        </w:rPr>
      </w:pPr>
    </w:p>
    <w:p w14:paraId="6990B076">
      <w:pPr>
        <w:pStyle w:val="16"/>
        <w:rPr>
          <w:b/>
          <w:color w:val="auto"/>
        </w:rPr>
      </w:pPr>
    </w:p>
    <w:p w14:paraId="616B1E13">
      <w:pPr>
        <w:pStyle w:val="16"/>
        <w:rPr>
          <w:b/>
          <w:color w:val="auto"/>
        </w:rPr>
      </w:pPr>
    </w:p>
    <w:p w14:paraId="5D9F46C9">
      <w:pPr>
        <w:pStyle w:val="16"/>
        <w:rPr>
          <w:b/>
          <w:color w:val="auto"/>
        </w:rPr>
      </w:pPr>
    </w:p>
    <w:p w14:paraId="2081AECD">
      <w:pPr>
        <w:pStyle w:val="2"/>
        <w:jc w:val="center"/>
        <w:rPr>
          <w:rFonts w:hint="eastAsia" w:ascii="华文中宋" w:hAnsi="华文中宋" w:eastAsia="华文中宋"/>
          <w:color w:val="auto"/>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0" w:name="_Toc26867747"/>
    </w:p>
    <w:p w14:paraId="3B5E3340">
      <w:pPr>
        <w:pStyle w:val="2"/>
        <w:jc w:val="center"/>
        <w:rPr>
          <w:b/>
          <w:color w:val="auto"/>
        </w:rPr>
      </w:pPr>
      <w:r>
        <w:rPr>
          <w:rFonts w:hint="eastAsia" w:ascii="华文中宋" w:hAnsi="华文中宋" w:eastAsia="华文中宋"/>
          <w:color w:val="auto"/>
          <w:sz w:val="28"/>
          <w:szCs w:val="28"/>
        </w:rPr>
        <w:t>第一部分  采购邀请</w:t>
      </w:r>
      <w:bookmarkEnd w:id="0"/>
    </w:p>
    <w:p w14:paraId="40A7D453">
      <w:pPr>
        <w:pBdr>
          <w:top w:val="single" w:color="auto" w:sz="4" w:space="1"/>
          <w:left w:val="single" w:color="auto" w:sz="4" w:space="4"/>
          <w:bottom w:val="single" w:color="auto" w:sz="4" w:space="1"/>
          <w:right w:val="single" w:color="auto" w:sz="4" w:space="4"/>
        </w:pBdr>
        <w:spacing w:line="360" w:lineRule="auto"/>
        <w:ind w:firstLine="420" w:firstLineChars="200"/>
        <w:rPr>
          <w:rFonts w:ascii="华文中宋" w:hAnsi="华文中宋" w:eastAsia="华文中宋" w:cs="华文中宋"/>
          <w:color w:val="auto"/>
          <w:szCs w:val="21"/>
          <w:u w:val="single"/>
        </w:rPr>
      </w:pPr>
      <w:r>
        <w:rPr>
          <w:rFonts w:hint="eastAsia" w:ascii="华文中宋" w:hAnsi="华文中宋" w:eastAsia="华文中宋" w:cs="华文中宋"/>
          <w:color w:val="auto"/>
          <w:szCs w:val="21"/>
          <w:u w:val="single"/>
        </w:rPr>
        <w:t>项目概况</w:t>
      </w:r>
    </w:p>
    <w:p w14:paraId="29CC6D05">
      <w:pPr>
        <w:pBdr>
          <w:top w:val="single" w:color="auto" w:sz="4" w:space="1"/>
          <w:left w:val="single" w:color="auto" w:sz="4" w:space="4"/>
          <w:bottom w:val="single" w:color="auto" w:sz="4" w:space="1"/>
          <w:right w:val="single" w:color="auto" w:sz="4" w:space="4"/>
        </w:pBdr>
        <w:spacing w:line="360" w:lineRule="auto"/>
        <w:ind w:firstLine="420" w:firstLineChars="200"/>
        <w:rPr>
          <w:rFonts w:ascii="华文中宋" w:hAnsi="华文中宋" w:eastAsia="华文中宋" w:cs="华文中宋"/>
          <w:bCs/>
          <w:color w:val="auto"/>
          <w:spacing w:val="10"/>
          <w:kern w:val="0"/>
          <w:szCs w:val="21"/>
        </w:rPr>
      </w:pPr>
      <w:r>
        <w:rPr>
          <w:rFonts w:hint="eastAsia" w:ascii="华文中宋" w:hAnsi="华文中宋" w:eastAsia="华文中宋" w:cs="华文中宋"/>
          <w:color w:val="auto"/>
          <w:szCs w:val="21"/>
          <w:u w:val="single"/>
          <w:lang w:val="en-US" w:eastAsia="zh-CN"/>
        </w:rPr>
        <w:t>卦山公园物业管理服务(采购标的)</w:t>
      </w:r>
      <w:r>
        <w:rPr>
          <w:rFonts w:hint="eastAsia" w:ascii="华文中宋" w:hAnsi="华文中宋" w:eastAsia="华文中宋" w:cs="华文中宋"/>
          <w:color w:val="auto"/>
          <w:szCs w:val="21"/>
        </w:rPr>
        <w:t>采购项目的潜在供应商应在</w:t>
      </w:r>
      <w:r>
        <w:rPr>
          <w:rFonts w:hint="eastAsia" w:ascii="华文中宋" w:hAnsi="华文中宋" w:eastAsia="华文中宋" w:cs="华文中宋"/>
          <w:color w:val="auto"/>
          <w:szCs w:val="21"/>
          <w:u w:val="single"/>
          <w:lang w:val="en-US" w:eastAsia="zh-CN"/>
        </w:rPr>
        <w:t>山西政府采购平台（</w:t>
      </w:r>
      <w:r>
        <w:rPr>
          <w:rFonts w:hint="default" w:ascii="华文中宋" w:hAnsi="华文中宋" w:eastAsia="华文中宋" w:cs="华文中宋"/>
          <w:color w:val="auto"/>
          <w:szCs w:val="21"/>
          <w:u w:val="single"/>
          <w:lang w:val="en-US" w:eastAsia="zh-CN"/>
        </w:rPr>
        <w:t>https://login.sxzfcg.zcygov.cn</w:t>
      </w:r>
      <w:r>
        <w:rPr>
          <w:rFonts w:hint="eastAsia" w:ascii="华文中宋" w:hAnsi="华文中宋" w:eastAsia="华文中宋" w:cs="华文中宋"/>
          <w:color w:val="auto"/>
          <w:szCs w:val="21"/>
          <w:u w:val="single"/>
          <w:lang w:val="en-US" w:eastAsia="zh-CN"/>
        </w:rPr>
        <w:t>）</w:t>
      </w:r>
      <w:r>
        <w:rPr>
          <w:rFonts w:hint="eastAsia" w:ascii="华文中宋" w:hAnsi="华文中宋" w:eastAsia="华文中宋" w:cs="华文中宋"/>
          <w:color w:val="auto"/>
          <w:szCs w:val="21"/>
        </w:rPr>
        <w:t>获取采购文件，并于</w:t>
      </w:r>
      <w:r>
        <w:rPr>
          <w:rFonts w:hint="eastAsia" w:ascii="华文中宋" w:hAnsi="华文中宋" w:eastAsia="华文中宋" w:cs="华文中宋"/>
          <w:color w:val="auto"/>
          <w:szCs w:val="21"/>
          <w:u w:val="single"/>
        </w:rPr>
        <w:t>202</w:t>
      </w:r>
      <w:r>
        <w:rPr>
          <w:rFonts w:hint="eastAsia" w:ascii="华文中宋" w:hAnsi="华文中宋" w:eastAsia="华文中宋" w:cs="华文中宋"/>
          <w:color w:val="auto"/>
          <w:szCs w:val="21"/>
          <w:u w:val="single"/>
          <w:lang w:val="en-US" w:eastAsia="zh-CN"/>
        </w:rPr>
        <w:t>5</w:t>
      </w:r>
      <w:r>
        <w:rPr>
          <w:rFonts w:hint="eastAsia" w:ascii="华文中宋" w:hAnsi="华文中宋" w:eastAsia="华文中宋" w:cs="华文中宋"/>
          <w:color w:val="auto"/>
          <w:szCs w:val="21"/>
          <w:u w:val="single"/>
        </w:rPr>
        <w:t>年</w:t>
      </w:r>
      <w:r>
        <w:rPr>
          <w:rFonts w:hint="eastAsia" w:ascii="华文中宋" w:hAnsi="华文中宋" w:eastAsia="华文中宋" w:cs="华文中宋"/>
          <w:color w:val="auto"/>
          <w:szCs w:val="21"/>
          <w:u w:val="single"/>
          <w:lang w:val="en-US" w:eastAsia="zh-CN"/>
        </w:rPr>
        <w:t>12</w:t>
      </w:r>
      <w:r>
        <w:rPr>
          <w:rFonts w:hint="eastAsia" w:ascii="华文中宋" w:hAnsi="华文中宋" w:eastAsia="华文中宋" w:cs="华文中宋"/>
          <w:color w:val="auto"/>
          <w:szCs w:val="21"/>
          <w:u w:val="single"/>
        </w:rPr>
        <w:t>月</w:t>
      </w:r>
      <w:r>
        <w:rPr>
          <w:rFonts w:hint="eastAsia" w:ascii="华文中宋" w:hAnsi="华文中宋" w:eastAsia="华文中宋" w:cs="华文中宋"/>
          <w:color w:val="auto"/>
          <w:szCs w:val="21"/>
          <w:u w:val="single"/>
          <w:lang w:val="en-US" w:eastAsia="zh-CN"/>
        </w:rPr>
        <w:t>25</w:t>
      </w:r>
      <w:r>
        <w:rPr>
          <w:rFonts w:hint="eastAsia" w:ascii="华文中宋" w:hAnsi="华文中宋" w:eastAsia="华文中宋" w:cs="华文中宋"/>
          <w:color w:val="auto"/>
          <w:szCs w:val="21"/>
          <w:u w:val="single"/>
        </w:rPr>
        <w:t>日15点</w:t>
      </w:r>
      <w:r>
        <w:rPr>
          <w:rFonts w:hint="eastAsia" w:ascii="华文中宋" w:hAnsi="华文中宋" w:eastAsia="华文中宋" w:cs="华文中宋"/>
          <w:color w:val="auto"/>
          <w:szCs w:val="21"/>
          <w:u w:val="single"/>
          <w:lang w:val="en-US" w:eastAsia="zh-CN"/>
        </w:rPr>
        <w:t>0</w:t>
      </w:r>
      <w:r>
        <w:rPr>
          <w:rFonts w:hint="eastAsia" w:ascii="华文中宋" w:hAnsi="华文中宋" w:eastAsia="华文中宋" w:cs="华文中宋"/>
          <w:color w:val="auto"/>
          <w:szCs w:val="21"/>
          <w:u w:val="single"/>
        </w:rPr>
        <w:t>0分</w:t>
      </w:r>
      <w:r>
        <w:rPr>
          <w:rFonts w:hint="eastAsia" w:ascii="华文中宋" w:hAnsi="华文中宋" w:eastAsia="华文中宋" w:cs="华文中宋"/>
          <w:color w:val="auto"/>
          <w:szCs w:val="21"/>
        </w:rPr>
        <w:t>（北京时间）前提交响应文件。</w:t>
      </w:r>
    </w:p>
    <w:p w14:paraId="27AC825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一、项目基本情况</w:t>
      </w:r>
    </w:p>
    <w:p w14:paraId="339FFE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项目编号：</w:t>
      </w:r>
      <w:r>
        <w:rPr>
          <w:rFonts w:hint="eastAsia" w:ascii="华文中宋" w:hAnsi="华文中宋" w:eastAsia="华文中宋" w:cs="华文中宋"/>
        </w:rPr>
        <w:t>1411222025CCS00147</w:t>
      </w:r>
    </w:p>
    <w:p w14:paraId="29E80D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项目名称：</w:t>
      </w:r>
      <w:r>
        <w:rPr>
          <w:rFonts w:hint="eastAsia" w:ascii="华文中宋" w:hAnsi="华文中宋" w:eastAsia="华文中宋" w:cs="华文中宋"/>
        </w:rPr>
        <w:t>卦山公园物业管理服务</w:t>
      </w:r>
    </w:p>
    <w:p w14:paraId="776BF3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 xml:space="preserve">采购方式：竞争性磋商 </w:t>
      </w:r>
    </w:p>
    <w:p w14:paraId="1CF2F9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预算金额：1125000元</w:t>
      </w:r>
    </w:p>
    <w:p w14:paraId="315235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最高限价：1125000元</w:t>
      </w:r>
    </w:p>
    <w:p w14:paraId="1CF12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采购需求：本次采购共1包，包号：包1。主要为公园内的安保工作；公园内水、电设施的基础维修、保养、运行和管理工作。</w:t>
      </w:r>
      <w:r>
        <w:rPr>
          <w:rFonts w:hint="eastAsia" w:ascii="华文中宋" w:hAnsi="华文中宋" w:eastAsia="华文中宋" w:cs="华文中宋"/>
          <w:lang w:val="en-US" w:eastAsia="zh-CN"/>
        </w:rPr>
        <w:t>（具体详见磋商文件）</w:t>
      </w:r>
    </w:p>
    <w:p w14:paraId="580A4A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合同履行期限：2年。</w:t>
      </w:r>
    </w:p>
    <w:p w14:paraId="715157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本项目是否接受联合体：否</w:t>
      </w:r>
    </w:p>
    <w:p w14:paraId="12BA3788">
      <w:pPr>
        <w:spacing w:line="360" w:lineRule="auto"/>
        <w:ind w:firstLine="460" w:firstLineChars="200"/>
        <w:rPr>
          <w:rFonts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二、申请人的资格要求：</w:t>
      </w:r>
    </w:p>
    <w:p w14:paraId="21FCA506">
      <w:pPr>
        <w:spacing w:line="360" w:lineRule="auto"/>
        <w:ind w:firstLine="460" w:firstLineChars="200"/>
        <w:rPr>
          <w:rFonts w:hint="eastAsia"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1.满足《中华人民共和国政府采购法》第二十二条规定；</w:t>
      </w:r>
    </w:p>
    <w:p w14:paraId="69D29792">
      <w:pPr>
        <w:spacing w:line="360" w:lineRule="auto"/>
        <w:ind w:firstLine="460" w:firstLineChars="200"/>
        <w:rPr>
          <w:rFonts w:hint="eastAsia" w:ascii="华文中宋" w:hAnsi="华文中宋" w:eastAsia="华文中宋" w:cs="华文中宋"/>
          <w:bCs/>
          <w:color w:val="auto"/>
          <w:spacing w:val="10"/>
          <w:kern w:val="0"/>
          <w:szCs w:val="21"/>
          <w:lang w:eastAsia="zh-CN"/>
        </w:rPr>
      </w:pPr>
      <w:r>
        <w:rPr>
          <w:rFonts w:hint="eastAsia" w:ascii="华文中宋" w:hAnsi="华文中宋" w:eastAsia="华文中宋" w:cs="华文中宋"/>
          <w:bCs/>
          <w:color w:val="auto"/>
          <w:spacing w:val="10"/>
          <w:kern w:val="0"/>
          <w:szCs w:val="21"/>
        </w:rPr>
        <w:t>2.落实政府采购政策需满足的资格要求：</w:t>
      </w:r>
      <w:r>
        <w:rPr>
          <w:rFonts w:hint="eastAsia" w:ascii="华文中宋" w:hAnsi="华文中宋" w:eastAsia="华文中宋" w:cs="华文中宋"/>
          <w:bCs/>
          <w:color w:val="auto"/>
          <w:spacing w:val="10"/>
          <w:kern w:val="0"/>
          <w:szCs w:val="21"/>
          <w:lang w:val="en-US" w:eastAsia="zh-CN"/>
        </w:rPr>
        <w:t>本项目</w:t>
      </w:r>
      <w:r>
        <w:rPr>
          <w:rFonts w:hint="eastAsia" w:ascii="华文中宋" w:hAnsi="华文中宋" w:eastAsia="华文中宋" w:cs="华文中宋"/>
          <w:bCs/>
          <w:color w:val="auto"/>
          <w:spacing w:val="10"/>
          <w:kern w:val="0"/>
          <w:szCs w:val="21"/>
        </w:rPr>
        <w:t>专门面向中小企业采购</w:t>
      </w:r>
      <w:r>
        <w:rPr>
          <w:rFonts w:hint="eastAsia" w:ascii="华文中宋" w:hAnsi="华文中宋" w:eastAsia="华文中宋" w:cs="华文中宋"/>
          <w:bCs/>
          <w:color w:val="auto"/>
          <w:spacing w:val="10"/>
          <w:kern w:val="0"/>
          <w:szCs w:val="21"/>
          <w:lang w:eastAsia="zh-CN"/>
        </w:rPr>
        <w:t>；</w:t>
      </w:r>
    </w:p>
    <w:p w14:paraId="6534F82A">
      <w:pPr>
        <w:spacing w:line="360" w:lineRule="auto"/>
        <w:ind w:firstLine="460" w:firstLineChars="200"/>
        <w:rPr>
          <w:rFonts w:hint="eastAsia" w:ascii="华文中宋" w:hAnsi="华文中宋" w:eastAsia="华文中宋" w:cs="华文中宋"/>
          <w:b w:val="0"/>
          <w:bCs w:val="0"/>
          <w:color w:val="auto"/>
          <w:kern w:val="2"/>
          <w:sz w:val="21"/>
          <w:szCs w:val="21"/>
          <w:lang w:val="en-US" w:eastAsia="zh-CN" w:bidi="ar"/>
        </w:rPr>
      </w:pPr>
      <w:r>
        <w:rPr>
          <w:rFonts w:hint="eastAsia" w:ascii="华文中宋" w:hAnsi="华文中宋" w:eastAsia="华文中宋" w:cs="华文中宋"/>
          <w:bCs/>
          <w:color w:val="auto"/>
          <w:spacing w:val="10"/>
          <w:kern w:val="0"/>
          <w:szCs w:val="21"/>
        </w:rPr>
        <w:t>3.本项目的特定资格要求：</w:t>
      </w:r>
      <w:r>
        <w:rPr>
          <w:rFonts w:hint="eastAsia" w:ascii="华文中宋" w:hAnsi="华文中宋" w:eastAsia="华文中宋" w:cs="华文中宋"/>
          <w:b w:val="0"/>
          <w:bCs w:val="0"/>
          <w:color w:val="auto"/>
          <w:kern w:val="2"/>
          <w:sz w:val="21"/>
          <w:szCs w:val="21"/>
          <w:lang w:val="en-US" w:eastAsia="zh-CN" w:bidi="ar"/>
        </w:rPr>
        <w:t>无。</w:t>
      </w:r>
    </w:p>
    <w:p w14:paraId="6AF61632">
      <w:pPr>
        <w:spacing w:line="360" w:lineRule="auto"/>
        <w:ind w:firstLine="460" w:firstLineChars="200"/>
        <w:rPr>
          <w:rFonts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三、获取采购文件</w:t>
      </w:r>
    </w:p>
    <w:p w14:paraId="6E1D3330">
      <w:pPr>
        <w:spacing w:line="360" w:lineRule="auto"/>
        <w:ind w:firstLine="460" w:firstLineChars="200"/>
        <w:rPr>
          <w:rFonts w:hint="eastAsia"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时间：</w:t>
      </w:r>
      <w:r>
        <w:rPr>
          <w:rFonts w:hint="eastAsia" w:ascii="华文中宋" w:hAnsi="华文中宋" w:eastAsia="华文中宋" w:cs="华文中宋"/>
          <w:bCs/>
          <w:color w:val="auto"/>
          <w:spacing w:val="10"/>
          <w:kern w:val="0"/>
          <w:szCs w:val="21"/>
          <w:u w:val="single"/>
        </w:rPr>
        <w:t>202</w:t>
      </w:r>
      <w:r>
        <w:rPr>
          <w:rFonts w:hint="eastAsia" w:ascii="华文中宋" w:hAnsi="华文中宋" w:eastAsia="华文中宋" w:cs="华文中宋"/>
          <w:bCs/>
          <w:color w:val="auto"/>
          <w:spacing w:val="10"/>
          <w:kern w:val="0"/>
          <w:szCs w:val="21"/>
          <w:u w:val="single"/>
          <w:lang w:val="en-US" w:eastAsia="zh-CN"/>
        </w:rPr>
        <w:t>5</w:t>
      </w:r>
      <w:r>
        <w:rPr>
          <w:rFonts w:hint="eastAsia" w:ascii="华文中宋" w:hAnsi="华文中宋" w:eastAsia="华文中宋" w:cs="华文中宋"/>
          <w:bCs/>
          <w:color w:val="auto"/>
          <w:spacing w:val="10"/>
          <w:kern w:val="0"/>
          <w:szCs w:val="21"/>
          <w:u w:val="single"/>
        </w:rPr>
        <w:t>年</w:t>
      </w:r>
      <w:r>
        <w:rPr>
          <w:rFonts w:hint="eastAsia" w:ascii="华文中宋" w:hAnsi="华文中宋" w:eastAsia="华文中宋" w:cs="华文中宋"/>
          <w:bCs/>
          <w:color w:val="auto"/>
          <w:spacing w:val="10"/>
          <w:kern w:val="0"/>
          <w:szCs w:val="21"/>
          <w:u w:val="single"/>
          <w:lang w:val="en-US" w:eastAsia="zh-CN"/>
        </w:rPr>
        <w:t>12</w:t>
      </w:r>
      <w:r>
        <w:rPr>
          <w:rFonts w:hint="eastAsia" w:ascii="华文中宋" w:hAnsi="华文中宋" w:eastAsia="华文中宋" w:cs="华文中宋"/>
          <w:bCs/>
          <w:color w:val="auto"/>
          <w:spacing w:val="10"/>
          <w:kern w:val="0"/>
          <w:szCs w:val="21"/>
          <w:u w:val="single"/>
        </w:rPr>
        <w:t>月</w:t>
      </w:r>
      <w:r>
        <w:rPr>
          <w:rFonts w:hint="eastAsia" w:ascii="华文中宋" w:hAnsi="华文中宋" w:eastAsia="华文中宋" w:cs="华文中宋"/>
          <w:bCs/>
          <w:color w:val="auto"/>
          <w:spacing w:val="10"/>
          <w:kern w:val="0"/>
          <w:szCs w:val="21"/>
          <w:u w:val="single"/>
          <w:lang w:val="en-US" w:eastAsia="zh-CN"/>
        </w:rPr>
        <w:t>12</w:t>
      </w:r>
      <w:r>
        <w:rPr>
          <w:rFonts w:hint="eastAsia" w:ascii="华文中宋" w:hAnsi="华文中宋" w:eastAsia="华文中宋" w:cs="华文中宋"/>
          <w:bCs/>
          <w:color w:val="auto"/>
          <w:spacing w:val="10"/>
          <w:kern w:val="0"/>
          <w:szCs w:val="21"/>
          <w:u w:val="single"/>
        </w:rPr>
        <w:t>日</w:t>
      </w:r>
      <w:r>
        <w:rPr>
          <w:rFonts w:hint="eastAsia" w:ascii="华文中宋" w:hAnsi="华文中宋" w:eastAsia="华文中宋" w:cs="华文中宋"/>
          <w:bCs/>
          <w:color w:val="auto"/>
          <w:spacing w:val="10"/>
          <w:kern w:val="0"/>
          <w:szCs w:val="21"/>
        </w:rPr>
        <w:t>至</w:t>
      </w:r>
      <w:r>
        <w:rPr>
          <w:rFonts w:hint="eastAsia" w:ascii="华文中宋" w:hAnsi="华文中宋" w:eastAsia="华文中宋" w:cs="华文中宋"/>
          <w:bCs/>
          <w:color w:val="auto"/>
          <w:spacing w:val="10"/>
          <w:kern w:val="0"/>
          <w:szCs w:val="21"/>
          <w:u w:val="single"/>
        </w:rPr>
        <w:t>202</w:t>
      </w:r>
      <w:r>
        <w:rPr>
          <w:rFonts w:hint="eastAsia" w:ascii="华文中宋" w:hAnsi="华文中宋" w:eastAsia="华文中宋" w:cs="华文中宋"/>
          <w:bCs/>
          <w:color w:val="auto"/>
          <w:spacing w:val="10"/>
          <w:kern w:val="0"/>
          <w:szCs w:val="21"/>
          <w:u w:val="single"/>
          <w:lang w:val="en-US" w:eastAsia="zh-CN"/>
        </w:rPr>
        <w:t>5</w:t>
      </w:r>
      <w:r>
        <w:rPr>
          <w:rFonts w:hint="eastAsia" w:ascii="华文中宋" w:hAnsi="华文中宋" w:eastAsia="华文中宋" w:cs="华文中宋"/>
          <w:bCs/>
          <w:color w:val="auto"/>
          <w:spacing w:val="10"/>
          <w:kern w:val="0"/>
          <w:szCs w:val="21"/>
          <w:u w:val="single"/>
        </w:rPr>
        <w:t>年</w:t>
      </w:r>
      <w:r>
        <w:rPr>
          <w:rFonts w:hint="eastAsia" w:ascii="华文中宋" w:hAnsi="华文中宋" w:eastAsia="华文中宋" w:cs="华文中宋"/>
          <w:bCs/>
          <w:color w:val="auto"/>
          <w:spacing w:val="10"/>
          <w:kern w:val="0"/>
          <w:szCs w:val="21"/>
          <w:u w:val="single"/>
          <w:lang w:val="en-US" w:eastAsia="zh-CN"/>
        </w:rPr>
        <w:t>12</w:t>
      </w:r>
      <w:r>
        <w:rPr>
          <w:rFonts w:hint="eastAsia" w:ascii="华文中宋" w:hAnsi="华文中宋" w:eastAsia="华文中宋" w:cs="华文中宋"/>
          <w:bCs/>
          <w:color w:val="auto"/>
          <w:spacing w:val="10"/>
          <w:kern w:val="0"/>
          <w:szCs w:val="21"/>
          <w:u w:val="single"/>
        </w:rPr>
        <w:t>月</w:t>
      </w:r>
      <w:r>
        <w:rPr>
          <w:rFonts w:hint="eastAsia" w:ascii="华文中宋" w:hAnsi="华文中宋" w:eastAsia="华文中宋" w:cs="华文中宋"/>
          <w:bCs/>
          <w:color w:val="auto"/>
          <w:spacing w:val="10"/>
          <w:kern w:val="0"/>
          <w:szCs w:val="21"/>
          <w:u w:val="single"/>
          <w:lang w:val="en-US" w:eastAsia="zh-CN"/>
        </w:rPr>
        <w:t>19</w:t>
      </w:r>
      <w:r>
        <w:rPr>
          <w:rFonts w:hint="eastAsia" w:ascii="华文中宋" w:hAnsi="华文中宋" w:eastAsia="华文中宋" w:cs="华文中宋"/>
          <w:bCs/>
          <w:color w:val="auto"/>
          <w:spacing w:val="10"/>
          <w:kern w:val="0"/>
          <w:szCs w:val="21"/>
          <w:u w:val="single"/>
        </w:rPr>
        <w:t>日</w:t>
      </w:r>
      <w:r>
        <w:rPr>
          <w:rFonts w:hint="eastAsia" w:ascii="华文中宋" w:hAnsi="华文中宋" w:eastAsia="华文中宋" w:cs="华文中宋"/>
          <w:bCs/>
          <w:color w:val="auto"/>
          <w:spacing w:val="10"/>
          <w:kern w:val="0"/>
          <w:szCs w:val="21"/>
        </w:rPr>
        <w:t>（北京时间，法定节假日除外 ）</w:t>
      </w:r>
    </w:p>
    <w:p w14:paraId="3DC0A05B">
      <w:pPr>
        <w:spacing w:line="360" w:lineRule="auto"/>
        <w:ind w:firstLine="460" w:firstLineChars="200"/>
        <w:rPr>
          <w:rFonts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地点：</w:t>
      </w:r>
      <w:r>
        <w:rPr>
          <w:rFonts w:hint="eastAsia" w:ascii="华文中宋" w:hAnsi="华文中宋" w:eastAsia="华文中宋" w:cs="华文中宋"/>
          <w:color w:val="auto"/>
          <w:szCs w:val="21"/>
          <w:u w:val="single"/>
          <w:lang w:val="en-US" w:eastAsia="zh-CN"/>
        </w:rPr>
        <w:t>山西政府采购平台（</w:t>
      </w:r>
      <w:r>
        <w:rPr>
          <w:rFonts w:hint="default" w:ascii="华文中宋" w:hAnsi="华文中宋" w:eastAsia="华文中宋" w:cs="华文中宋"/>
          <w:color w:val="auto"/>
          <w:szCs w:val="21"/>
          <w:u w:val="single"/>
          <w:lang w:val="en-US" w:eastAsia="zh-CN"/>
        </w:rPr>
        <w:t>https://login.sxzfcg.zcygov.cn</w:t>
      </w:r>
      <w:r>
        <w:rPr>
          <w:rFonts w:hint="eastAsia" w:ascii="华文中宋" w:hAnsi="华文中宋" w:eastAsia="华文中宋" w:cs="华文中宋"/>
          <w:color w:val="auto"/>
          <w:szCs w:val="21"/>
          <w:u w:val="single"/>
          <w:lang w:val="en-US" w:eastAsia="zh-CN"/>
        </w:rPr>
        <w:t>）线上获取</w:t>
      </w:r>
    </w:p>
    <w:p w14:paraId="7A0AEC04">
      <w:pPr>
        <w:keepNext w:val="0"/>
        <w:keepLines w:val="0"/>
        <w:pageBreakBefore w:val="0"/>
        <w:widowControl w:val="0"/>
        <w:kinsoku/>
        <w:wordWrap/>
        <w:overflowPunct/>
        <w:topLinePunct w:val="0"/>
        <w:autoSpaceDE/>
        <w:autoSpaceDN/>
        <w:bidi w:val="0"/>
        <w:spacing w:line="360" w:lineRule="auto"/>
        <w:ind w:firstLine="420"/>
        <w:rPr>
          <w:rFonts w:hint="eastAsia" w:ascii="华文中宋" w:hAnsi="华文中宋" w:eastAsia="华文中宋" w:cs="华文中宋"/>
          <w:b w:val="0"/>
          <w:bCs w:val="0"/>
          <w:color w:val="auto"/>
          <w:kern w:val="2"/>
          <w:sz w:val="21"/>
          <w:szCs w:val="21"/>
          <w:lang w:val="en-US" w:eastAsia="zh-CN" w:bidi="ar"/>
        </w:rPr>
      </w:pPr>
      <w:r>
        <w:rPr>
          <w:rFonts w:hint="eastAsia" w:ascii="华文中宋" w:hAnsi="华文中宋" w:eastAsia="华文中宋" w:cs="华文中宋"/>
          <w:bCs/>
          <w:color w:val="auto"/>
          <w:spacing w:val="10"/>
          <w:kern w:val="0"/>
          <w:szCs w:val="21"/>
        </w:rPr>
        <w:t>方式：</w:t>
      </w:r>
      <w:r>
        <w:rPr>
          <w:rFonts w:hint="eastAsia" w:ascii="华文中宋" w:hAnsi="华文中宋" w:eastAsia="华文中宋" w:cs="华文中宋"/>
          <w:bCs/>
          <w:color w:val="auto"/>
          <w:spacing w:val="10"/>
          <w:kern w:val="0"/>
          <w:szCs w:val="21"/>
          <w:lang w:val="en-US" w:eastAsia="zh-CN"/>
        </w:rPr>
        <w:t>登录</w:t>
      </w:r>
      <w:r>
        <w:rPr>
          <w:rFonts w:hint="eastAsia" w:ascii="华文中宋" w:hAnsi="华文中宋" w:eastAsia="华文中宋" w:cs="华文中宋"/>
          <w:color w:val="auto"/>
          <w:szCs w:val="21"/>
          <w:u w:val="single"/>
          <w:lang w:val="en-US" w:eastAsia="zh-CN"/>
        </w:rPr>
        <w:t>山西政府采购平台（</w:t>
      </w:r>
      <w:r>
        <w:rPr>
          <w:rFonts w:hint="default" w:ascii="华文中宋" w:hAnsi="华文中宋" w:eastAsia="华文中宋" w:cs="华文中宋"/>
          <w:color w:val="auto"/>
          <w:szCs w:val="21"/>
          <w:u w:val="single"/>
          <w:lang w:val="en-US" w:eastAsia="zh-CN"/>
        </w:rPr>
        <w:t>https://login.sxzfcg.zcygov.cn</w:t>
      </w:r>
      <w:r>
        <w:rPr>
          <w:rFonts w:hint="eastAsia" w:ascii="华文中宋" w:hAnsi="华文中宋" w:eastAsia="华文中宋" w:cs="华文中宋"/>
          <w:color w:val="auto"/>
          <w:szCs w:val="21"/>
          <w:u w:val="single"/>
          <w:lang w:val="en-US" w:eastAsia="zh-CN"/>
        </w:rPr>
        <w:t>）在线</w:t>
      </w:r>
      <w:r>
        <w:rPr>
          <w:rFonts w:hint="eastAsia" w:ascii="华文中宋" w:hAnsi="华文中宋" w:eastAsia="华文中宋" w:cs="华文中宋"/>
          <w:color w:val="auto"/>
          <w:szCs w:val="21"/>
        </w:rPr>
        <w:t>获取</w:t>
      </w:r>
      <w:r>
        <w:rPr>
          <w:rFonts w:hint="eastAsia" w:ascii="华文中宋" w:hAnsi="华文中宋" w:eastAsia="华文中宋" w:cs="华文中宋"/>
          <w:color w:val="auto"/>
          <w:szCs w:val="21"/>
          <w:lang w:val="en-US" w:eastAsia="zh-CN"/>
        </w:rPr>
        <w:t>电子版采购</w:t>
      </w:r>
      <w:r>
        <w:rPr>
          <w:rFonts w:hint="eastAsia" w:ascii="华文中宋" w:hAnsi="华文中宋" w:eastAsia="华文中宋" w:cs="华文中宋"/>
          <w:color w:val="auto"/>
          <w:szCs w:val="21"/>
        </w:rPr>
        <w:t>文件</w:t>
      </w:r>
      <w:r>
        <w:rPr>
          <w:rFonts w:hint="eastAsia" w:ascii="华文中宋" w:hAnsi="华文中宋" w:eastAsia="华文中宋" w:cs="华文中宋"/>
          <w:color w:val="auto"/>
          <w:szCs w:val="21"/>
          <w:lang w:eastAsia="zh-CN"/>
        </w:rPr>
        <w:t>。</w:t>
      </w:r>
    </w:p>
    <w:p w14:paraId="280FC0BD">
      <w:pPr>
        <w:spacing w:line="360" w:lineRule="auto"/>
        <w:ind w:firstLine="460" w:firstLineChars="200"/>
        <w:rPr>
          <w:rFonts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售价：免费</w:t>
      </w:r>
    </w:p>
    <w:p w14:paraId="2CC164EF">
      <w:pPr>
        <w:spacing w:line="360" w:lineRule="auto"/>
        <w:ind w:firstLine="460" w:firstLineChars="200"/>
        <w:rPr>
          <w:rFonts w:hint="eastAsia" w:ascii="华文中宋" w:hAnsi="华文中宋" w:eastAsia="华文中宋" w:cs="华文中宋"/>
          <w:bCs/>
          <w:color w:val="auto"/>
          <w:spacing w:val="10"/>
          <w:kern w:val="0"/>
          <w:szCs w:val="21"/>
        </w:rPr>
      </w:pPr>
      <w:r>
        <w:rPr>
          <w:rFonts w:hint="eastAsia" w:ascii="华文中宋" w:hAnsi="华文中宋" w:eastAsia="华文中宋" w:cs="华文中宋"/>
          <w:bCs/>
          <w:color w:val="auto"/>
          <w:spacing w:val="10"/>
          <w:kern w:val="0"/>
          <w:szCs w:val="21"/>
        </w:rPr>
        <w:t>四、响应文件提交</w:t>
      </w:r>
    </w:p>
    <w:p w14:paraId="3508DD93">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截止时间</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lang w:val="en-US" w:eastAsia="zh-CN"/>
        </w:rPr>
        <w:t>2025</w:t>
      </w:r>
      <w:r>
        <w:rPr>
          <w:rFonts w:hint="eastAsia" w:ascii="华文中宋" w:hAnsi="华文中宋" w:eastAsia="华文中宋" w:cs="华文中宋"/>
          <w:color w:val="auto"/>
          <w:szCs w:val="21"/>
        </w:rPr>
        <w:t>年</w:t>
      </w:r>
      <w:r>
        <w:rPr>
          <w:rFonts w:hint="eastAsia" w:ascii="华文中宋" w:hAnsi="华文中宋" w:eastAsia="华文中宋" w:cs="华文中宋"/>
          <w:color w:val="auto"/>
          <w:szCs w:val="21"/>
          <w:lang w:val="en-US" w:eastAsia="zh-CN"/>
        </w:rPr>
        <w:t>12</w:t>
      </w:r>
      <w:r>
        <w:rPr>
          <w:rFonts w:hint="eastAsia" w:ascii="华文中宋" w:hAnsi="华文中宋" w:eastAsia="华文中宋" w:cs="华文中宋"/>
          <w:color w:val="auto"/>
          <w:szCs w:val="21"/>
        </w:rPr>
        <w:t>月</w:t>
      </w:r>
      <w:r>
        <w:rPr>
          <w:rFonts w:hint="eastAsia" w:ascii="华文中宋" w:hAnsi="华文中宋" w:eastAsia="华文中宋" w:cs="华文中宋"/>
          <w:color w:val="auto"/>
          <w:szCs w:val="21"/>
          <w:lang w:val="en-US" w:eastAsia="zh-CN"/>
        </w:rPr>
        <w:t>25</w:t>
      </w:r>
      <w:r>
        <w:rPr>
          <w:rFonts w:hint="eastAsia" w:ascii="华文中宋" w:hAnsi="华文中宋" w:eastAsia="华文中宋" w:cs="华文中宋"/>
          <w:color w:val="auto"/>
          <w:szCs w:val="21"/>
        </w:rPr>
        <w:t>日</w:t>
      </w:r>
      <w:r>
        <w:rPr>
          <w:rFonts w:hint="eastAsia" w:ascii="华文中宋" w:hAnsi="华文中宋" w:eastAsia="华文中宋" w:cs="华文中宋"/>
          <w:color w:val="auto"/>
          <w:szCs w:val="21"/>
          <w:lang w:val="en-US" w:eastAsia="zh-CN"/>
        </w:rPr>
        <w:t>15</w:t>
      </w:r>
      <w:r>
        <w:rPr>
          <w:rFonts w:hint="eastAsia" w:ascii="华文中宋" w:hAnsi="华文中宋" w:eastAsia="华文中宋" w:cs="华文中宋"/>
          <w:color w:val="auto"/>
          <w:szCs w:val="21"/>
        </w:rPr>
        <w:t>点</w:t>
      </w:r>
      <w:r>
        <w:rPr>
          <w:rFonts w:hint="eastAsia" w:ascii="华文中宋" w:hAnsi="华文中宋" w:eastAsia="华文中宋" w:cs="华文中宋"/>
          <w:color w:val="auto"/>
          <w:szCs w:val="21"/>
          <w:lang w:val="en-US" w:eastAsia="zh-CN"/>
        </w:rPr>
        <w:t>00</w:t>
      </w:r>
      <w:r>
        <w:rPr>
          <w:rFonts w:hint="eastAsia" w:ascii="华文中宋" w:hAnsi="华文中宋" w:eastAsia="华文中宋" w:cs="华文中宋"/>
          <w:color w:val="auto"/>
          <w:szCs w:val="21"/>
        </w:rPr>
        <w:t>分（北京时间）</w:t>
      </w:r>
    </w:p>
    <w:p w14:paraId="18F8AB9C">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地点：供应商登录</w:t>
      </w:r>
      <w:r>
        <w:rPr>
          <w:rFonts w:hint="eastAsia" w:ascii="华文中宋" w:hAnsi="华文中宋" w:eastAsia="华文中宋" w:cs="华文中宋"/>
          <w:color w:val="auto"/>
          <w:szCs w:val="21"/>
          <w:lang w:val="en-US" w:eastAsia="zh-CN"/>
        </w:rPr>
        <w:t>山西政府采购平台（</w:t>
      </w:r>
      <w:r>
        <w:rPr>
          <w:rFonts w:hint="default" w:ascii="华文中宋" w:hAnsi="华文中宋" w:eastAsia="华文中宋" w:cs="华文中宋"/>
          <w:color w:val="auto"/>
          <w:szCs w:val="21"/>
          <w:lang w:val="en-US" w:eastAsia="zh-CN"/>
        </w:rPr>
        <w:t>https://login.sxzfcg.zcygov.cn</w:t>
      </w:r>
      <w:r>
        <w:rPr>
          <w:rFonts w:hint="eastAsia" w:ascii="华文中宋" w:hAnsi="华文中宋" w:eastAsia="华文中宋" w:cs="华文中宋"/>
          <w:color w:val="auto"/>
          <w:szCs w:val="21"/>
          <w:lang w:val="en-US" w:eastAsia="zh-CN"/>
        </w:rPr>
        <w:t>）</w:t>
      </w:r>
      <w:r>
        <w:rPr>
          <w:rFonts w:hint="eastAsia" w:ascii="华文中宋" w:hAnsi="华文中宋" w:eastAsia="华文中宋" w:cs="华文中宋"/>
          <w:color w:val="auto"/>
          <w:szCs w:val="21"/>
        </w:rPr>
        <w:t xml:space="preserve">，使用CA数字证书提交（上传）加密后的响应文件。  </w:t>
      </w:r>
    </w:p>
    <w:p w14:paraId="2C304F03">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五、开启</w:t>
      </w:r>
    </w:p>
    <w:p w14:paraId="10DEDDA1">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时间：202</w:t>
      </w:r>
      <w:r>
        <w:rPr>
          <w:rFonts w:hint="eastAsia" w:ascii="华文中宋" w:hAnsi="华文中宋" w:eastAsia="华文中宋" w:cs="华文中宋"/>
          <w:color w:val="auto"/>
          <w:szCs w:val="21"/>
          <w:lang w:val="en-US" w:eastAsia="zh-CN"/>
        </w:rPr>
        <w:t>5</w:t>
      </w:r>
      <w:r>
        <w:rPr>
          <w:rFonts w:hint="eastAsia" w:ascii="华文中宋" w:hAnsi="华文中宋" w:eastAsia="华文中宋" w:cs="华文中宋"/>
          <w:color w:val="auto"/>
          <w:szCs w:val="21"/>
        </w:rPr>
        <w:t>年</w:t>
      </w:r>
      <w:r>
        <w:rPr>
          <w:rFonts w:hint="eastAsia" w:ascii="华文中宋" w:hAnsi="华文中宋" w:eastAsia="华文中宋" w:cs="华文中宋"/>
          <w:color w:val="auto"/>
          <w:szCs w:val="21"/>
          <w:lang w:val="en-US" w:eastAsia="zh-CN"/>
        </w:rPr>
        <w:t>12</w:t>
      </w:r>
      <w:r>
        <w:rPr>
          <w:rFonts w:hint="eastAsia" w:ascii="华文中宋" w:hAnsi="华文中宋" w:eastAsia="华文中宋" w:cs="华文中宋"/>
          <w:color w:val="auto"/>
          <w:szCs w:val="21"/>
        </w:rPr>
        <w:t>月</w:t>
      </w:r>
      <w:r>
        <w:rPr>
          <w:rFonts w:hint="eastAsia" w:ascii="华文中宋" w:hAnsi="华文中宋" w:eastAsia="华文中宋" w:cs="华文中宋"/>
          <w:color w:val="auto"/>
          <w:szCs w:val="21"/>
          <w:lang w:val="en-US" w:eastAsia="zh-CN"/>
        </w:rPr>
        <w:t>25</w:t>
      </w:r>
      <w:r>
        <w:rPr>
          <w:rFonts w:hint="eastAsia" w:ascii="华文中宋" w:hAnsi="华文中宋" w:eastAsia="华文中宋" w:cs="华文中宋"/>
          <w:color w:val="auto"/>
          <w:szCs w:val="21"/>
        </w:rPr>
        <w:t>日</w:t>
      </w:r>
      <w:r>
        <w:rPr>
          <w:rFonts w:hint="eastAsia" w:ascii="华文中宋" w:hAnsi="华文中宋" w:eastAsia="华文中宋" w:cs="华文中宋"/>
          <w:color w:val="auto"/>
          <w:szCs w:val="21"/>
          <w:lang w:val="en-US" w:eastAsia="zh-CN"/>
        </w:rPr>
        <w:t>15</w:t>
      </w:r>
      <w:r>
        <w:rPr>
          <w:rFonts w:hint="eastAsia" w:ascii="华文中宋" w:hAnsi="华文中宋" w:eastAsia="华文中宋" w:cs="华文中宋"/>
          <w:color w:val="auto"/>
          <w:szCs w:val="21"/>
        </w:rPr>
        <w:t>点</w:t>
      </w:r>
      <w:r>
        <w:rPr>
          <w:rFonts w:hint="eastAsia" w:ascii="华文中宋" w:hAnsi="华文中宋" w:eastAsia="华文中宋" w:cs="华文中宋"/>
          <w:color w:val="auto"/>
          <w:szCs w:val="21"/>
          <w:lang w:val="en-US" w:eastAsia="zh-CN"/>
        </w:rPr>
        <w:t>00</w:t>
      </w:r>
      <w:r>
        <w:rPr>
          <w:rFonts w:hint="eastAsia" w:ascii="华文中宋" w:hAnsi="华文中宋" w:eastAsia="华文中宋" w:cs="华文中宋"/>
          <w:color w:val="auto"/>
          <w:szCs w:val="21"/>
        </w:rPr>
        <w:t>分（北京时间）</w:t>
      </w:r>
    </w:p>
    <w:p w14:paraId="007A7C27">
      <w:pPr>
        <w:spacing w:line="360" w:lineRule="auto"/>
        <w:ind w:firstLine="420" w:firstLineChars="200"/>
        <w:rPr>
          <w:rFonts w:hint="default" w:ascii="华文中宋" w:hAnsi="华文中宋" w:eastAsia="华文中宋" w:cs="华文中宋"/>
          <w:color w:val="auto"/>
          <w:szCs w:val="21"/>
          <w:lang w:val="en-US"/>
        </w:rPr>
      </w:pPr>
      <w:r>
        <w:rPr>
          <w:rFonts w:hint="eastAsia" w:ascii="华文中宋" w:hAnsi="华文中宋" w:eastAsia="华文中宋" w:cs="华文中宋"/>
          <w:color w:val="auto"/>
          <w:szCs w:val="21"/>
          <w:lang w:val="en-US" w:eastAsia="zh-CN"/>
        </w:rPr>
        <w:t>地点：山西政府采购平台（</w:t>
      </w:r>
      <w:r>
        <w:rPr>
          <w:rFonts w:hint="default" w:ascii="华文中宋" w:hAnsi="华文中宋" w:eastAsia="华文中宋" w:cs="华文中宋"/>
          <w:color w:val="auto"/>
          <w:szCs w:val="21"/>
          <w:lang w:val="en-US" w:eastAsia="zh-CN"/>
        </w:rPr>
        <w:t>https://login.sxzfcg.zcygov.cn</w:t>
      </w:r>
      <w:r>
        <w:rPr>
          <w:rFonts w:hint="eastAsia" w:ascii="华文中宋" w:hAnsi="华文中宋" w:eastAsia="华文中宋" w:cs="华文中宋"/>
          <w:color w:val="auto"/>
          <w:szCs w:val="21"/>
          <w:lang w:val="en-US" w:eastAsia="zh-CN"/>
        </w:rPr>
        <w:t>）线上开启</w:t>
      </w:r>
    </w:p>
    <w:p w14:paraId="42EBD596">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六、公告期限</w:t>
      </w:r>
    </w:p>
    <w:p w14:paraId="6F6CFBE6">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自本公告发布之日起</w:t>
      </w:r>
      <w:r>
        <w:rPr>
          <w:rFonts w:hint="eastAsia" w:ascii="华文中宋" w:hAnsi="华文中宋" w:eastAsia="华文中宋" w:cs="华文中宋"/>
          <w:color w:val="auto"/>
          <w:szCs w:val="21"/>
          <w:lang w:val="en-US" w:eastAsia="zh-CN"/>
        </w:rPr>
        <w:t>3</w:t>
      </w:r>
      <w:r>
        <w:rPr>
          <w:rFonts w:hint="eastAsia" w:ascii="华文中宋" w:hAnsi="华文中宋" w:eastAsia="华文中宋" w:cs="华文中宋"/>
          <w:color w:val="auto"/>
          <w:szCs w:val="21"/>
        </w:rPr>
        <w:t>个工作日。</w:t>
      </w:r>
    </w:p>
    <w:p w14:paraId="2D3E65A4">
      <w:pPr>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七、其他补充事宜</w:t>
      </w:r>
    </w:p>
    <w:p w14:paraId="0360FA28">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1.解密方式：磋商供应商代表凭借CA数字证书</w:t>
      </w:r>
      <w:r>
        <w:rPr>
          <w:rFonts w:hint="eastAsia" w:ascii="华文中宋" w:hAnsi="华文中宋" w:eastAsia="华文中宋" w:cs="华文中宋"/>
          <w:color w:val="auto"/>
          <w:szCs w:val="21"/>
          <w:lang w:val="en-US" w:eastAsia="zh-CN"/>
        </w:rPr>
        <w:t>远程</w:t>
      </w:r>
      <w:r>
        <w:rPr>
          <w:rFonts w:hint="eastAsia" w:ascii="华文中宋" w:hAnsi="华文中宋" w:eastAsia="华文中宋" w:cs="华文中宋"/>
          <w:color w:val="auto"/>
          <w:szCs w:val="21"/>
        </w:rPr>
        <w:t>解密</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rPr>
        <w:t>解密时</w:t>
      </w:r>
      <w:r>
        <w:rPr>
          <w:rFonts w:hint="eastAsia" w:ascii="华文中宋" w:hAnsi="华文中宋" w:eastAsia="华文中宋" w:cs="华文中宋"/>
          <w:color w:val="auto"/>
          <w:szCs w:val="21"/>
          <w:lang w:val="en-US" w:eastAsia="zh-CN"/>
        </w:rPr>
        <w:t>长30分钟。</w:t>
      </w:r>
    </w:p>
    <w:p w14:paraId="33EBC8E6">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2.</w:t>
      </w:r>
      <w:r>
        <w:rPr>
          <w:rFonts w:hint="eastAsia" w:ascii="华文中宋" w:hAnsi="华文中宋" w:eastAsia="华文中宋" w:cs="华文中宋"/>
          <w:color w:val="auto"/>
          <w:szCs w:val="21"/>
        </w:rPr>
        <w:t>本项目通过</w:t>
      </w:r>
      <w:r>
        <w:rPr>
          <w:rFonts w:hint="eastAsia" w:ascii="华文中宋" w:hAnsi="华文中宋" w:eastAsia="华文中宋" w:cs="华文中宋"/>
          <w:color w:val="auto"/>
          <w:szCs w:val="21"/>
          <w:lang w:val="en-US" w:eastAsia="zh-CN"/>
        </w:rPr>
        <w:t>山西政府采购平台（</w:t>
      </w:r>
      <w:r>
        <w:rPr>
          <w:rFonts w:hint="default" w:ascii="华文中宋" w:hAnsi="华文中宋" w:eastAsia="华文中宋" w:cs="华文中宋"/>
          <w:color w:val="auto"/>
          <w:szCs w:val="21"/>
          <w:lang w:val="en-US" w:eastAsia="zh-CN"/>
        </w:rPr>
        <w:t>https://login.sxzfcg.zcygov.cn</w:t>
      </w:r>
      <w:r>
        <w:rPr>
          <w:rFonts w:hint="eastAsia" w:ascii="华文中宋" w:hAnsi="华文中宋" w:eastAsia="华文中宋" w:cs="华文中宋"/>
          <w:color w:val="auto"/>
          <w:szCs w:val="21"/>
          <w:lang w:val="en-US" w:eastAsia="zh-CN"/>
        </w:rPr>
        <w:t>）进行电子化政府采购活动，</w:t>
      </w:r>
      <w:r>
        <w:rPr>
          <w:rFonts w:hint="eastAsia" w:ascii="华文中宋" w:hAnsi="华文中宋" w:eastAsia="华文中宋" w:cs="华文中宋"/>
          <w:color w:val="auto"/>
          <w:szCs w:val="21"/>
        </w:rPr>
        <w:t>供应商自行前往“中国政府采购网山西分网-下载专区”获取</w:t>
      </w:r>
      <w:r>
        <w:rPr>
          <w:rFonts w:hint="eastAsia" w:ascii="华文中宋" w:hAnsi="华文中宋" w:eastAsia="华文中宋" w:cs="华文中宋"/>
          <w:color w:val="auto"/>
          <w:szCs w:val="21"/>
          <w:lang w:val="en-US" w:eastAsia="zh-CN"/>
        </w:rPr>
        <w:t>电子化操作指南、山西省政府采购投标客户端</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lang w:val="en-US" w:eastAsia="zh-CN"/>
        </w:rPr>
        <w:t>山西CA/互认平台驱动等，并按照平台操作加密、上传响应文件。</w:t>
      </w:r>
    </w:p>
    <w:p w14:paraId="150D6D1B">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val="en-US" w:eastAsia="zh-CN"/>
        </w:rPr>
        <w:t>3.政采云平台业务支持：95763</w:t>
      </w:r>
    </w:p>
    <w:p w14:paraId="0B0A9023">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八、凡对本次采购提出询问，请按以下方式联系。</w:t>
      </w:r>
    </w:p>
    <w:p w14:paraId="7EDF7CDE">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1.采购人信息</w:t>
      </w:r>
    </w:p>
    <w:p w14:paraId="6FD4BC73">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 xml:space="preserve"> </w:t>
      </w:r>
      <w:r>
        <w:rPr>
          <w:rFonts w:hint="eastAsia" w:ascii="华文中宋" w:hAnsi="华文中宋" w:eastAsia="华文中宋" w:cs="华文中宋"/>
          <w:color w:val="auto"/>
          <w:szCs w:val="21"/>
          <w:lang w:val="en-US" w:eastAsia="zh-CN"/>
        </w:rPr>
        <w:t xml:space="preserve"> 名称：交城县住房和城乡建设管理局　　　　　　　　　　　　</w:t>
      </w:r>
    </w:p>
    <w:p w14:paraId="3FFAEC9E">
      <w:pPr>
        <w:keepNext w:val="0"/>
        <w:keepLines w:val="0"/>
        <w:pageBreakBefore w:val="0"/>
        <w:widowControl w:val="0"/>
        <w:kinsoku/>
        <w:wordWrap/>
        <w:overflowPunct/>
        <w:topLinePunct w:val="0"/>
        <w:autoSpaceDE/>
        <w:autoSpaceDN/>
        <w:bidi w:val="0"/>
        <w:spacing w:line="360" w:lineRule="auto"/>
        <w:ind w:firstLine="420" w:firstLineChars="200"/>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 xml:space="preserve">  地址：山西省交城县天宁街11号</w:t>
      </w:r>
    </w:p>
    <w:p w14:paraId="1458D8AA">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 xml:space="preserve">  联系人：米钟秀　　</w:t>
      </w:r>
    </w:p>
    <w:p w14:paraId="3D667FDB">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val="en-US" w:eastAsia="zh-CN"/>
        </w:rPr>
        <w:t>　联系电话：0358-3522513　　　</w:t>
      </w:r>
      <w:r>
        <w:rPr>
          <w:rFonts w:hint="eastAsia" w:ascii="华文中宋" w:hAnsi="华文中宋" w:eastAsia="华文中宋" w:cs="华文中宋"/>
          <w:color w:val="auto"/>
          <w:szCs w:val="21"/>
        </w:rPr>
        <w:t xml:space="preserve">　　 　　　 </w:t>
      </w:r>
    </w:p>
    <w:p w14:paraId="3D357DA9">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2.集中采购机构信息</w:t>
      </w:r>
    </w:p>
    <w:p w14:paraId="244B5C81">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 xml:space="preserve">  名 称：交城县政府采购中心　　　　　　　　　　　　</w:t>
      </w:r>
    </w:p>
    <w:p w14:paraId="37D94C6E">
      <w:pPr>
        <w:keepNext w:val="0"/>
        <w:keepLines w:val="0"/>
        <w:pageBreakBefore w:val="0"/>
        <w:widowControl w:val="0"/>
        <w:kinsoku/>
        <w:wordWrap/>
        <w:overflowPunct/>
        <w:topLinePunct w:val="0"/>
        <w:autoSpaceDE/>
        <w:autoSpaceDN/>
        <w:bidi w:val="0"/>
        <w:spacing w:line="360" w:lineRule="auto"/>
        <w:ind w:firstLine="630" w:firstLineChars="3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地　址：交城县南环路　　　　　　　　　　　　</w:t>
      </w:r>
    </w:p>
    <w:p w14:paraId="67FB241A">
      <w:pPr>
        <w:keepNext w:val="0"/>
        <w:keepLines w:val="0"/>
        <w:pageBreakBefore w:val="0"/>
        <w:widowControl w:val="0"/>
        <w:kinsoku/>
        <w:wordWrap/>
        <w:overflowPunct/>
        <w:topLinePunct w:val="0"/>
        <w:autoSpaceDE/>
        <w:autoSpaceDN/>
        <w:bidi w:val="0"/>
        <w:spacing w:line="360" w:lineRule="auto"/>
        <w:ind w:firstLine="630" w:firstLineChars="3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联系人：王少锋</w:t>
      </w:r>
    </w:p>
    <w:p w14:paraId="78BC08C0">
      <w:pPr>
        <w:keepNext w:val="0"/>
        <w:keepLines w:val="0"/>
        <w:pageBreakBefore w:val="0"/>
        <w:widowControl w:val="0"/>
        <w:kinsoku/>
        <w:wordWrap/>
        <w:overflowPunct/>
        <w:topLinePunct w:val="0"/>
        <w:autoSpaceDE/>
        <w:autoSpaceDN/>
        <w:bidi w:val="0"/>
        <w:spacing w:line="360" w:lineRule="auto"/>
        <w:ind w:firstLine="630" w:firstLineChars="3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val="en-US" w:eastAsia="zh-CN"/>
        </w:rPr>
        <w:t>联系电话：0358-2606662　　</w:t>
      </w:r>
      <w:r>
        <w:rPr>
          <w:rFonts w:hint="eastAsia" w:ascii="华文中宋" w:hAnsi="华文中宋" w:eastAsia="华文中宋" w:cs="华文中宋"/>
          <w:color w:val="auto"/>
          <w:szCs w:val="21"/>
        </w:rPr>
        <w:t>　　　　　　　　　</w:t>
      </w:r>
    </w:p>
    <w:p w14:paraId="304F2A9A">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3.项目联系方式</w:t>
      </w:r>
    </w:p>
    <w:p w14:paraId="75753BAF">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 xml:space="preserve">  项目联系人：王少锋</w:t>
      </w:r>
    </w:p>
    <w:p w14:paraId="6FF298CF">
      <w:pPr>
        <w:keepNext w:val="0"/>
        <w:keepLines w:val="0"/>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 xml:space="preserve">  电话：0358-2606662</w:t>
      </w:r>
    </w:p>
    <w:p w14:paraId="01D2D32A">
      <w:pPr>
        <w:rPr>
          <w:color w:val="auto"/>
        </w:rPr>
      </w:pPr>
    </w:p>
    <w:p w14:paraId="389817D3">
      <w:pPr>
        <w:rPr>
          <w:rFonts w:hint="eastAsia"/>
          <w:color w:val="auto"/>
        </w:rPr>
      </w:pPr>
      <w:bookmarkStart w:id="1" w:name="_Toc26867748"/>
    </w:p>
    <w:p w14:paraId="1E8721F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中宋" w:hAnsi="华文中宋" w:eastAsia="华文中宋" w:cs="华文中宋"/>
          <w:b/>
          <w:bCs/>
          <w:color w:val="auto"/>
          <w:sz w:val="28"/>
          <w:szCs w:val="32"/>
        </w:rPr>
      </w:pPr>
    </w:p>
    <w:p w14:paraId="26604F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中宋" w:hAnsi="华文中宋" w:eastAsia="华文中宋" w:cs="华文中宋"/>
          <w:b/>
          <w:bCs/>
          <w:color w:val="auto"/>
          <w:sz w:val="28"/>
          <w:szCs w:val="32"/>
        </w:rPr>
      </w:pPr>
    </w:p>
    <w:p w14:paraId="4D49C5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中宋" w:hAnsi="华文中宋" w:eastAsia="华文中宋" w:cs="华文中宋"/>
          <w:b/>
          <w:bCs/>
          <w:color w:val="auto"/>
          <w:sz w:val="28"/>
          <w:szCs w:val="32"/>
        </w:rPr>
      </w:pPr>
      <w:r>
        <w:rPr>
          <w:rFonts w:hint="eastAsia" w:ascii="华文中宋" w:hAnsi="华文中宋" w:eastAsia="华文中宋" w:cs="华文中宋"/>
          <w:b/>
          <w:bCs/>
          <w:color w:val="auto"/>
          <w:sz w:val="28"/>
          <w:szCs w:val="32"/>
        </w:rPr>
        <w:t>第二部分  磋商供应商须知前附表</w:t>
      </w:r>
      <w:bookmarkEnd w:id="1"/>
    </w:p>
    <w:tbl>
      <w:tblPr>
        <w:tblStyle w:val="11"/>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48"/>
        <w:gridCol w:w="6368"/>
      </w:tblGrid>
      <w:tr w14:paraId="128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noWrap w:val="0"/>
            <w:vAlign w:val="center"/>
          </w:tcPr>
          <w:p w14:paraId="059F2D39">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序号</w:t>
            </w:r>
          </w:p>
        </w:tc>
        <w:tc>
          <w:tcPr>
            <w:tcW w:w="1848" w:type="dxa"/>
            <w:noWrap w:val="0"/>
            <w:vAlign w:val="center"/>
          </w:tcPr>
          <w:p w14:paraId="117365E9">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内  容</w:t>
            </w:r>
          </w:p>
        </w:tc>
        <w:tc>
          <w:tcPr>
            <w:tcW w:w="6368" w:type="dxa"/>
            <w:noWrap w:val="0"/>
            <w:vAlign w:val="center"/>
          </w:tcPr>
          <w:p w14:paraId="418A034E">
            <w:pPr>
              <w:pStyle w:val="5"/>
              <w:snapToGrid w:val="0"/>
              <w:spacing w:line="390" w:lineRule="exact"/>
              <w:jc w:val="center"/>
              <w:rPr>
                <w:rFonts w:ascii="华文中宋" w:hAnsi="华文中宋" w:eastAsia="华文中宋"/>
                <w:b/>
                <w:color w:val="auto"/>
              </w:rPr>
            </w:pPr>
            <w:r>
              <w:rPr>
                <w:rFonts w:hint="eastAsia" w:ascii="华文中宋" w:hAnsi="华文中宋" w:eastAsia="华文中宋"/>
                <w:b/>
                <w:color w:val="auto"/>
                <w:kern w:val="0"/>
              </w:rPr>
              <w:t>说明与要求</w:t>
            </w:r>
          </w:p>
        </w:tc>
      </w:tr>
      <w:tr w14:paraId="2F03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49" w:type="dxa"/>
            <w:noWrap w:val="0"/>
            <w:vAlign w:val="center"/>
          </w:tcPr>
          <w:p w14:paraId="341B8745">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1</w:t>
            </w:r>
          </w:p>
        </w:tc>
        <w:tc>
          <w:tcPr>
            <w:tcW w:w="1848" w:type="dxa"/>
            <w:noWrap w:val="0"/>
            <w:vAlign w:val="center"/>
          </w:tcPr>
          <w:p w14:paraId="2B58B421">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磋商供应商应</w:t>
            </w:r>
            <w:r>
              <w:rPr>
                <w:rFonts w:hint="eastAsia" w:ascii="华文中宋" w:hAnsi="华文中宋" w:eastAsia="华文中宋"/>
                <w:b/>
                <w:color w:val="auto"/>
                <w:szCs w:val="21"/>
                <w:lang w:val="en-US" w:eastAsia="zh-CN"/>
              </w:rPr>
              <w:t xml:space="preserve">  </w:t>
            </w:r>
            <w:r>
              <w:rPr>
                <w:rFonts w:hint="eastAsia" w:ascii="华文中宋" w:hAnsi="华文中宋" w:eastAsia="华文中宋"/>
                <w:b/>
                <w:color w:val="auto"/>
                <w:szCs w:val="21"/>
              </w:rPr>
              <w:t>具备的资格要求</w:t>
            </w:r>
          </w:p>
        </w:tc>
        <w:tc>
          <w:tcPr>
            <w:tcW w:w="6368" w:type="dxa"/>
            <w:noWrap w:val="0"/>
            <w:vAlign w:val="center"/>
          </w:tcPr>
          <w:p w14:paraId="5E1533E4">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1.具备政府采购法第二十二条第一款规定的条件；</w:t>
            </w:r>
          </w:p>
          <w:p w14:paraId="5DAB16C7">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2.本项目是否接受联合体：否；</w:t>
            </w:r>
          </w:p>
          <w:p w14:paraId="45074E58">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3.是否允许合同分包：否；</w:t>
            </w:r>
          </w:p>
          <w:p w14:paraId="0829CAA2">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4.本项目是否专门面向中小企业项目：是</w:t>
            </w:r>
            <w:r>
              <w:rPr>
                <w:rFonts w:hint="default" w:ascii="华文中宋" w:hAnsi="华文中宋" w:eastAsia="华文中宋" w:cs="华文中宋"/>
                <w:color w:val="auto"/>
                <w:kern w:val="2"/>
                <w:sz w:val="21"/>
                <w:szCs w:val="21"/>
                <w:lang w:val="en-US" w:eastAsia="zh-CN" w:bidi="ar"/>
              </w:rPr>
              <w:sym w:font="Wingdings 2" w:char="0052"/>
            </w:r>
            <w:r>
              <w:rPr>
                <w:rFonts w:hint="eastAsia" w:ascii="华文中宋" w:hAnsi="华文中宋" w:eastAsia="华文中宋" w:cs="华文中宋"/>
                <w:color w:val="auto"/>
                <w:kern w:val="2"/>
                <w:sz w:val="21"/>
                <w:szCs w:val="21"/>
                <w:lang w:val="en-US" w:eastAsia="zh-CN" w:bidi="ar"/>
              </w:rPr>
              <w:t xml:space="preserve">   否</w:t>
            </w:r>
            <w:r>
              <w:rPr>
                <w:rFonts w:hint="default" w:ascii="华文中宋" w:hAnsi="华文中宋" w:eastAsia="华文中宋" w:cs="华文中宋"/>
                <w:color w:val="auto"/>
                <w:kern w:val="2"/>
                <w:sz w:val="21"/>
                <w:szCs w:val="21"/>
                <w:lang w:val="en-US" w:eastAsia="zh-CN" w:bidi="ar"/>
              </w:rPr>
              <w:sym w:font="Wingdings 2" w:char="00A3"/>
            </w:r>
          </w:p>
          <w:p w14:paraId="3B4F2324">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5.本项目所需的其他特定资格条件：无。</w:t>
            </w:r>
          </w:p>
        </w:tc>
      </w:tr>
      <w:tr w14:paraId="7677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E576FB2">
            <w:pPr>
              <w:snapToGrid w:val="0"/>
              <w:spacing w:line="390" w:lineRule="exact"/>
              <w:jc w:val="center"/>
              <w:rPr>
                <w:rFonts w:hint="eastAsia" w:ascii="华文中宋" w:hAnsi="华文中宋" w:eastAsia="华文中宋"/>
                <w:b/>
                <w:color w:val="auto"/>
                <w:szCs w:val="21"/>
                <w:lang w:eastAsia="zh-CN"/>
              </w:rPr>
            </w:pPr>
            <w:r>
              <w:rPr>
                <w:rFonts w:hint="eastAsia" w:ascii="华文中宋" w:hAnsi="华文中宋" w:eastAsia="华文中宋"/>
                <w:b/>
                <w:color w:val="auto"/>
                <w:szCs w:val="21"/>
                <w:lang w:val="en-US" w:eastAsia="zh-CN"/>
              </w:rPr>
              <w:t>2</w:t>
            </w:r>
          </w:p>
        </w:tc>
        <w:tc>
          <w:tcPr>
            <w:tcW w:w="1848" w:type="dxa"/>
            <w:noWrap w:val="0"/>
            <w:vAlign w:val="center"/>
          </w:tcPr>
          <w:p w14:paraId="4F130DB5">
            <w:pPr>
              <w:snapToGrid w:val="0"/>
              <w:spacing w:line="390" w:lineRule="exact"/>
              <w:ind w:firstLine="105" w:firstLineChars="50"/>
              <w:jc w:val="center"/>
              <w:rPr>
                <w:rFonts w:ascii="华文中宋" w:hAnsi="华文中宋" w:eastAsia="华文中宋"/>
                <w:b/>
                <w:color w:val="auto"/>
                <w:szCs w:val="21"/>
              </w:rPr>
            </w:pPr>
            <w:r>
              <w:rPr>
                <w:rFonts w:hint="eastAsia" w:ascii="华文中宋" w:hAnsi="华文中宋" w:eastAsia="华文中宋"/>
                <w:b/>
                <w:color w:val="auto"/>
                <w:szCs w:val="21"/>
              </w:rPr>
              <w:t>响应文件</w:t>
            </w:r>
          </w:p>
          <w:p w14:paraId="06F15B9D">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（资格文件）</w:t>
            </w:r>
          </w:p>
        </w:tc>
        <w:tc>
          <w:tcPr>
            <w:tcW w:w="6368" w:type="dxa"/>
            <w:noWrap w:val="0"/>
            <w:vAlign w:val="center"/>
          </w:tcPr>
          <w:p w14:paraId="0AED0900">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1.具有独立承担民事责任的能力</w:t>
            </w:r>
          </w:p>
          <w:p w14:paraId="4D33F1BE">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2.具有良好的商业信誉和健全的财务会计制度</w:t>
            </w:r>
          </w:p>
          <w:p w14:paraId="7D45ADE7">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3.具有履行合同所必需的设备和专业技术能力</w:t>
            </w:r>
          </w:p>
          <w:p w14:paraId="763B6EFD">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4.有依法缴纳税收和社会保障资金的良好记录</w:t>
            </w:r>
          </w:p>
          <w:p w14:paraId="2D83F444">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5.参加政府采购活动前三年内，在经营活动中没有重大违法记录</w:t>
            </w:r>
          </w:p>
          <w:p w14:paraId="65E770B9">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b/>
                <w:bCs/>
                <w:color w:val="auto"/>
                <w:kern w:val="2"/>
                <w:sz w:val="21"/>
                <w:szCs w:val="21"/>
                <w:lang w:val="en-US" w:eastAsia="zh-CN" w:bidi="ar"/>
              </w:rPr>
              <w:t>以上内容仅需提供《供应商信用承诺书》即可（格式见第八部分</w:t>
            </w:r>
            <w:r>
              <w:rPr>
                <w:rFonts w:hint="eastAsia" w:ascii="华文中宋" w:hAnsi="华文中宋" w:eastAsia="华文中宋" w:cs="华文中宋"/>
                <w:color w:val="auto"/>
                <w:kern w:val="2"/>
                <w:sz w:val="21"/>
                <w:szCs w:val="21"/>
                <w:lang w:val="en-US" w:eastAsia="zh-CN" w:bidi="ar"/>
              </w:rPr>
              <w:t>）</w:t>
            </w:r>
          </w:p>
          <w:p w14:paraId="6BC0AD0C">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bCs/>
                <w:color w:val="auto"/>
                <w:spacing w:val="10"/>
                <w:kern w:val="0"/>
                <w:szCs w:val="21"/>
                <w:lang w:val="en-US" w:eastAsia="zh-CN"/>
              </w:rPr>
            </w:pPr>
            <w:r>
              <w:rPr>
                <w:rFonts w:hint="eastAsia" w:ascii="华文中宋" w:hAnsi="华文中宋" w:eastAsia="华文中宋" w:cs="华文中宋"/>
                <w:color w:val="auto"/>
                <w:kern w:val="2"/>
                <w:sz w:val="21"/>
                <w:szCs w:val="21"/>
                <w:lang w:val="en-US" w:eastAsia="zh-CN" w:bidi="ar"/>
              </w:rPr>
              <w:t>6.</w:t>
            </w:r>
            <w:r>
              <w:rPr>
                <w:rFonts w:hint="eastAsia" w:ascii="华文中宋" w:hAnsi="华文中宋" w:eastAsia="华文中宋" w:cs="华文中宋"/>
                <w:bCs/>
                <w:color w:val="auto"/>
                <w:spacing w:val="10"/>
                <w:kern w:val="0"/>
                <w:szCs w:val="21"/>
                <w:lang w:val="en-US" w:eastAsia="zh-CN"/>
              </w:rPr>
              <w:t>供应商应为中小企业。</w:t>
            </w:r>
          </w:p>
          <w:p w14:paraId="6F60F65D">
            <w:pPr>
              <w:keepNext w:val="0"/>
              <w:keepLines w:val="0"/>
              <w:widowControl w:val="0"/>
              <w:suppressLineNumbers w:val="0"/>
              <w:spacing w:before="0" w:beforeAutospacing="0" w:after="0" w:afterAutospacing="0" w:line="360" w:lineRule="auto"/>
              <w:ind w:right="0" w:firstLine="210" w:firstLineChars="100"/>
              <w:jc w:val="both"/>
              <w:rPr>
                <w:rFonts w:hint="default"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提供中小企业声明函（格式见第八部分）</w:t>
            </w:r>
          </w:p>
          <w:p w14:paraId="28C5892F">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b/>
                <w:bCs/>
                <w:color w:val="auto"/>
                <w:kern w:val="2"/>
                <w:sz w:val="21"/>
                <w:szCs w:val="21"/>
                <w:lang w:val="en-US" w:eastAsia="zh-CN" w:bidi="ar"/>
              </w:rPr>
              <w:t>本项目将根据磋商供应商提供的上述文件进行资格审查，具体资格审查内容及标准见第五部分。</w:t>
            </w:r>
          </w:p>
        </w:tc>
      </w:tr>
      <w:tr w14:paraId="160D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761F3FC0">
            <w:pPr>
              <w:snapToGrid w:val="0"/>
              <w:spacing w:line="390" w:lineRule="exact"/>
              <w:jc w:val="center"/>
              <w:rPr>
                <w:rFonts w:hint="eastAsia" w:ascii="华文中宋" w:hAnsi="华文中宋" w:eastAsia="华文中宋"/>
                <w:b/>
                <w:color w:val="auto"/>
                <w:szCs w:val="21"/>
                <w:lang w:val="en-US" w:eastAsia="zh-CN"/>
              </w:rPr>
            </w:pPr>
            <w:r>
              <w:rPr>
                <w:rFonts w:hint="eastAsia" w:ascii="华文中宋" w:hAnsi="华文中宋" w:eastAsia="华文中宋"/>
                <w:b/>
                <w:color w:val="auto"/>
                <w:szCs w:val="21"/>
                <w:lang w:val="en-US" w:eastAsia="zh-CN"/>
              </w:rPr>
              <w:t>3</w:t>
            </w:r>
          </w:p>
        </w:tc>
        <w:tc>
          <w:tcPr>
            <w:tcW w:w="1848" w:type="dxa"/>
            <w:noWrap w:val="0"/>
            <w:vAlign w:val="center"/>
          </w:tcPr>
          <w:p w14:paraId="3450482D">
            <w:pPr>
              <w:snapToGrid w:val="0"/>
              <w:spacing w:line="390" w:lineRule="exact"/>
              <w:ind w:firstLine="105" w:firstLineChars="50"/>
              <w:jc w:val="center"/>
              <w:rPr>
                <w:rFonts w:ascii="华文中宋" w:hAnsi="华文中宋" w:eastAsia="华文中宋"/>
                <w:b/>
                <w:color w:val="auto"/>
                <w:szCs w:val="21"/>
              </w:rPr>
            </w:pPr>
            <w:r>
              <w:rPr>
                <w:rFonts w:hint="eastAsia" w:ascii="华文中宋" w:hAnsi="华文中宋" w:eastAsia="华文中宋"/>
                <w:b/>
                <w:color w:val="auto"/>
                <w:szCs w:val="21"/>
              </w:rPr>
              <w:t>响应文件</w:t>
            </w:r>
          </w:p>
          <w:p w14:paraId="2B2AC463">
            <w:pPr>
              <w:keepNext w:val="0"/>
              <w:keepLines w:val="0"/>
              <w:widowControl w:val="0"/>
              <w:suppressLineNumbers w:val="0"/>
              <w:snapToGrid w:val="0"/>
              <w:spacing w:before="0" w:beforeAutospacing="0" w:after="0" w:afterAutospacing="0" w:line="360" w:lineRule="auto"/>
              <w:ind w:left="0" w:leftChars="0" w:right="0" w:rightChars="0" w:firstLine="105" w:firstLineChars="50"/>
              <w:jc w:val="center"/>
              <w:rPr>
                <w:rFonts w:hint="eastAsia" w:ascii="华文中宋" w:hAnsi="华文中宋" w:eastAsia="华文中宋"/>
                <w:b/>
                <w:color w:val="auto"/>
                <w:szCs w:val="21"/>
              </w:rPr>
            </w:pPr>
            <w:r>
              <w:rPr>
                <w:rFonts w:hint="eastAsia" w:ascii="华文中宋" w:hAnsi="华文中宋" w:eastAsia="华文中宋" w:cs="华文中宋"/>
                <w:b/>
                <w:bCs w:val="0"/>
                <w:color w:val="auto"/>
                <w:kern w:val="2"/>
                <w:sz w:val="21"/>
                <w:szCs w:val="21"/>
                <w:lang w:val="en-US" w:eastAsia="zh-CN" w:bidi="ar"/>
              </w:rPr>
              <w:t>（报价文件）</w:t>
            </w:r>
          </w:p>
        </w:tc>
        <w:tc>
          <w:tcPr>
            <w:tcW w:w="6368" w:type="dxa"/>
            <w:noWrap w:val="0"/>
            <w:vAlign w:val="center"/>
          </w:tcPr>
          <w:p w14:paraId="7AB6C3D4">
            <w:pPr>
              <w:keepNext w:val="0"/>
              <w:keepLines w:val="0"/>
              <w:widowControl w:val="0"/>
              <w:numPr>
                <w:ilvl w:val="0"/>
                <w:numId w:val="0"/>
              </w:numPr>
              <w:suppressLineNumbers w:val="0"/>
              <w:spacing w:before="0" w:beforeAutospacing="0" w:after="0" w:afterAutospacing="0" w:line="360" w:lineRule="auto"/>
              <w:ind w:right="0" w:rightChars="0" w:firstLine="210" w:firstLineChars="100"/>
              <w:jc w:val="both"/>
              <w:rPr>
                <w:rFonts w:hint="eastAsia" w:ascii="华文中宋" w:hAnsi="华文中宋" w:eastAsia="华文中宋" w:cs="华文中宋"/>
                <w:b/>
                <w:bCs/>
                <w:color w:val="auto"/>
                <w:kern w:val="2"/>
                <w:sz w:val="21"/>
                <w:szCs w:val="21"/>
                <w:lang w:val="en-US" w:eastAsia="zh-CN" w:bidi="ar"/>
              </w:rPr>
            </w:pPr>
            <w:r>
              <w:rPr>
                <w:rFonts w:hint="eastAsia" w:ascii="华文中宋" w:hAnsi="华文中宋" w:eastAsia="华文中宋" w:cs="华文中宋"/>
                <w:color w:val="auto"/>
                <w:lang w:val="en-US" w:eastAsia="zh-CN"/>
              </w:rPr>
              <w:t>报价一览表（格式见第八部分）</w:t>
            </w:r>
          </w:p>
        </w:tc>
      </w:tr>
      <w:tr w14:paraId="44D5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996F8C4">
            <w:pPr>
              <w:snapToGrid w:val="0"/>
              <w:spacing w:line="390" w:lineRule="exact"/>
              <w:jc w:val="center"/>
              <w:rPr>
                <w:rFonts w:hint="eastAsia" w:ascii="华文中宋" w:hAnsi="华文中宋" w:eastAsia="华文中宋"/>
                <w:b/>
                <w:color w:val="auto"/>
                <w:szCs w:val="21"/>
                <w:lang w:eastAsia="zh-CN"/>
              </w:rPr>
            </w:pPr>
            <w:r>
              <w:rPr>
                <w:rFonts w:hint="eastAsia" w:ascii="华文中宋" w:hAnsi="华文中宋" w:eastAsia="华文中宋"/>
                <w:b/>
                <w:color w:val="auto"/>
                <w:szCs w:val="21"/>
                <w:lang w:val="en-US" w:eastAsia="zh-CN"/>
              </w:rPr>
              <w:t>4</w:t>
            </w:r>
          </w:p>
        </w:tc>
        <w:tc>
          <w:tcPr>
            <w:tcW w:w="1848" w:type="dxa"/>
            <w:noWrap w:val="0"/>
            <w:vAlign w:val="center"/>
          </w:tcPr>
          <w:p w14:paraId="02309CF1">
            <w:pPr>
              <w:snapToGrid w:val="0"/>
              <w:spacing w:line="390" w:lineRule="exact"/>
              <w:ind w:firstLine="105" w:firstLineChars="50"/>
              <w:jc w:val="center"/>
              <w:rPr>
                <w:rFonts w:ascii="华文中宋" w:hAnsi="华文中宋" w:eastAsia="华文中宋"/>
                <w:b/>
                <w:color w:val="auto"/>
                <w:szCs w:val="21"/>
              </w:rPr>
            </w:pPr>
            <w:r>
              <w:rPr>
                <w:rFonts w:hint="eastAsia" w:ascii="华文中宋" w:hAnsi="华文中宋" w:eastAsia="华文中宋"/>
                <w:b/>
                <w:color w:val="auto"/>
                <w:szCs w:val="21"/>
              </w:rPr>
              <w:t>响应文件</w:t>
            </w:r>
          </w:p>
          <w:p w14:paraId="67C8A0BB">
            <w:pPr>
              <w:snapToGrid w:val="0"/>
              <w:spacing w:line="390" w:lineRule="exact"/>
              <w:rPr>
                <w:rFonts w:ascii="华文中宋" w:hAnsi="华文中宋" w:eastAsia="华文中宋"/>
                <w:b/>
                <w:color w:val="auto"/>
                <w:szCs w:val="21"/>
              </w:rPr>
            </w:pPr>
            <w:r>
              <w:rPr>
                <w:rFonts w:hint="eastAsia" w:ascii="华文中宋" w:hAnsi="华文中宋" w:eastAsia="华文中宋"/>
                <w:b/>
                <w:color w:val="auto"/>
                <w:szCs w:val="21"/>
              </w:rPr>
              <w:t>（商务技术文件）</w:t>
            </w:r>
          </w:p>
        </w:tc>
        <w:tc>
          <w:tcPr>
            <w:tcW w:w="6368" w:type="dxa"/>
            <w:noWrap w:val="0"/>
            <w:vAlign w:val="center"/>
          </w:tcPr>
          <w:p w14:paraId="565DBCCE">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1、磋商供应商代表证明</w:t>
            </w:r>
          </w:p>
          <w:p w14:paraId="638F8049">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（1）法定代表人（负责人）参加磋商的，提供“法定代表人</w:t>
            </w:r>
          </w:p>
          <w:p w14:paraId="629954AF">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（负责人）证明书”（格式见第八部分）</w:t>
            </w:r>
          </w:p>
          <w:p w14:paraId="3B36CB95">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（2）委托代理人参加磋商的，同时提供“法定代表人（负责人）证明书”、“法定代表人（负责人）授权委托书”（格式见第八部分）</w:t>
            </w:r>
          </w:p>
          <w:p w14:paraId="45F20347">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（3）自然人参加磋商的，提供个人身份证明扫描件</w:t>
            </w:r>
          </w:p>
          <w:p w14:paraId="61602295">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2、响应函（格式见第八部分）</w:t>
            </w:r>
          </w:p>
          <w:p w14:paraId="73983E67">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3．对采购需求的响应内容</w:t>
            </w:r>
          </w:p>
          <w:p w14:paraId="7C3A81B3">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对商务要求的响应内容；</w:t>
            </w:r>
          </w:p>
          <w:p w14:paraId="2124EFF5">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对非实质性</w:t>
            </w:r>
            <w:bookmarkStart w:id="34" w:name="_GoBack"/>
            <w:bookmarkEnd w:id="34"/>
            <w:r>
              <w:rPr>
                <w:rFonts w:hint="eastAsia" w:ascii="华文中宋" w:hAnsi="华文中宋" w:eastAsia="华文中宋" w:cs="华文中宋"/>
                <w:color w:val="auto"/>
                <w:kern w:val="2"/>
                <w:sz w:val="21"/>
                <w:szCs w:val="21"/>
                <w:lang w:val="en-US" w:eastAsia="zh-CN" w:bidi="ar"/>
              </w:rPr>
              <w:t>要求的响应内容；</w:t>
            </w:r>
          </w:p>
          <w:p w14:paraId="2D20BDD4">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对技术要求的响应内容。</w:t>
            </w:r>
          </w:p>
          <w:p w14:paraId="7E62BFB4">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4．磋商文件要求或磋商供应商认为需要提供的其他商务技术材料/文件</w:t>
            </w:r>
          </w:p>
          <w:p w14:paraId="56D31865">
            <w:pPr>
              <w:keepNext w:val="0"/>
              <w:keepLines w:val="0"/>
              <w:widowControl w:val="0"/>
              <w:suppressLineNumbers w:val="0"/>
              <w:spacing w:before="0" w:beforeAutospacing="0" w:after="0" w:afterAutospacing="0" w:line="360" w:lineRule="auto"/>
              <w:ind w:right="0" w:firstLine="210" w:firstLineChars="1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b/>
                <w:bCs/>
                <w:color w:val="auto"/>
                <w:kern w:val="2"/>
                <w:sz w:val="21"/>
                <w:szCs w:val="21"/>
                <w:lang w:val="en-US" w:eastAsia="zh-CN" w:bidi="ar"/>
              </w:rPr>
              <w:t>说明：以上内容涉及的格式资料详见第八部分；以上涉及相关要求的内容见本文件第四部分相对应内容。</w:t>
            </w:r>
          </w:p>
        </w:tc>
      </w:tr>
      <w:tr w14:paraId="031C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4127062">
            <w:pPr>
              <w:snapToGrid w:val="0"/>
              <w:spacing w:line="390" w:lineRule="exact"/>
              <w:jc w:val="center"/>
              <w:rPr>
                <w:rFonts w:hint="eastAsia" w:ascii="华文中宋" w:hAnsi="华文中宋" w:eastAsia="华文中宋"/>
                <w:b/>
                <w:color w:val="auto"/>
                <w:szCs w:val="21"/>
                <w:lang w:eastAsia="zh-CN"/>
              </w:rPr>
            </w:pPr>
            <w:r>
              <w:rPr>
                <w:rFonts w:hint="eastAsia" w:ascii="华文中宋" w:hAnsi="华文中宋" w:eastAsia="华文中宋"/>
                <w:b/>
                <w:color w:val="auto"/>
                <w:szCs w:val="21"/>
                <w:lang w:val="en-US" w:eastAsia="zh-CN"/>
              </w:rPr>
              <w:t>5</w:t>
            </w:r>
          </w:p>
        </w:tc>
        <w:tc>
          <w:tcPr>
            <w:tcW w:w="1848" w:type="dxa"/>
            <w:noWrap w:val="0"/>
            <w:vAlign w:val="center"/>
          </w:tcPr>
          <w:p w14:paraId="15E19D96">
            <w:pPr>
              <w:snapToGrid w:val="0"/>
              <w:spacing w:line="390" w:lineRule="exact"/>
              <w:ind w:firstLine="105" w:firstLineChars="50"/>
              <w:jc w:val="center"/>
              <w:rPr>
                <w:rFonts w:ascii="华文中宋" w:hAnsi="华文中宋" w:eastAsia="华文中宋"/>
                <w:b/>
                <w:color w:val="auto"/>
                <w:szCs w:val="21"/>
              </w:rPr>
            </w:pPr>
            <w:r>
              <w:rPr>
                <w:rFonts w:hint="eastAsia" w:ascii="华文中宋" w:hAnsi="华文中宋" w:eastAsia="华文中宋"/>
                <w:b/>
                <w:color w:val="auto"/>
                <w:szCs w:val="21"/>
              </w:rPr>
              <w:t>保证金金额</w:t>
            </w:r>
          </w:p>
        </w:tc>
        <w:tc>
          <w:tcPr>
            <w:tcW w:w="6368" w:type="dxa"/>
            <w:noWrap w:val="0"/>
            <w:vAlign w:val="center"/>
          </w:tcPr>
          <w:p w14:paraId="5978BDDF">
            <w:pPr>
              <w:pStyle w:val="5"/>
              <w:snapToGrid w:val="0"/>
              <w:spacing w:line="390" w:lineRule="exact"/>
              <w:ind w:firstLine="210" w:firstLineChars="100"/>
              <w:rPr>
                <w:rFonts w:ascii="华文中宋" w:hAnsi="华文中宋" w:eastAsia="华文中宋"/>
                <w:color w:val="auto"/>
              </w:rPr>
            </w:pPr>
            <w:r>
              <w:rPr>
                <w:rFonts w:hint="eastAsia" w:ascii="华文中宋" w:hAnsi="华文中宋" w:eastAsia="华文中宋"/>
                <w:color w:val="auto"/>
                <w:szCs w:val="21"/>
              </w:rPr>
              <w:t>本项目</w:t>
            </w:r>
            <w:r>
              <w:rPr>
                <w:rFonts w:hint="eastAsia" w:ascii="华文中宋" w:hAnsi="华文中宋" w:eastAsia="华文中宋"/>
                <w:color w:val="auto"/>
                <w:szCs w:val="21"/>
                <w:lang w:val="en-US" w:eastAsia="zh-CN"/>
              </w:rPr>
              <w:t>不</w:t>
            </w:r>
            <w:r>
              <w:rPr>
                <w:rFonts w:hint="eastAsia" w:ascii="华文中宋" w:hAnsi="华文中宋" w:eastAsia="华文中宋"/>
                <w:color w:val="auto"/>
                <w:szCs w:val="21"/>
              </w:rPr>
              <w:t>要求提交保证金</w:t>
            </w:r>
          </w:p>
        </w:tc>
      </w:tr>
      <w:tr w14:paraId="0FB3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62095A16">
            <w:pPr>
              <w:snapToGrid w:val="0"/>
              <w:spacing w:line="390" w:lineRule="exact"/>
              <w:jc w:val="center"/>
              <w:rPr>
                <w:rFonts w:hint="eastAsia" w:ascii="华文中宋" w:hAnsi="华文中宋" w:eastAsia="华文中宋"/>
                <w:b/>
                <w:color w:val="auto"/>
                <w:szCs w:val="21"/>
                <w:lang w:eastAsia="zh-CN"/>
              </w:rPr>
            </w:pPr>
            <w:r>
              <w:rPr>
                <w:rFonts w:hint="eastAsia" w:ascii="华文中宋" w:hAnsi="华文中宋" w:eastAsia="华文中宋"/>
                <w:b/>
                <w:color w:val="auto"/>
                <w:szCs w:val="21"/>
                <w:lang w:val="en-US" w:eastAsia="zh-CN"/>
              </w:rPr>
              <w:t>6</w:t>
            </w:r>
          </w:p>
        </w:tc>
        <w:tc>
          <w:tcPr>
            <w:tcW w:w="1848" w:type="dxa"/>
            <w:noWrap w:val="0"/>
            <w:vAlign w:val="center"/>
          </w:tcPr>
          <w:p w14:paraId="2FFA5A01">
            <w:pPr>
              <w:snapToGrid w:val="0"/>
              <w:spacing w:line="390" w:lineRule="exact"/>
              <w:jc w:val="center"/>
              <w:rPr>
                <w:rFonts w:ascii="华文中宋" w:hAnsi="华文中宋" w:eastAsia="华文中宋" w:cs="宋体"/>
                <w:b/>
                <w:bCs/>
                <w:color w:val="auto"/>
                <w:szCs w:val="21"/>
              </w:rPr>
            </w:pPr>
            <w:r>
              <w:rPr>
                <w:rFonts w:hint="eastAsia" w:ascii="华文中宋" w:hAnsi="华文中宋" w:eastAsia="华文中宋"/>
                <w:b/>
                <w:color w:val="auto"/>
                <w:szCs w:val="21"/>
              </w:rPr>
              <w:t>响应文件有效期</w:t>
            </w:r>
          </w:p>
        </w:tc>
        <w:tc>
          <w:tcPr>
            <w:tcW w:w="6368" w:type="dxa"/>
            <w:noWrap w:val="0"/>
            <w:vAlign w:val="center"/>
          </w:tcPr>
          <w:p w14:paraId="574E2552">
            <w:pPr>
              <w:spacing w:line="390" w:lineRule="exact"/>
              <w:ind w:firstLine="210" w:firstLineChars="100"/>
              <w:rPr>
                <w:rFonts w:ascii="华文中宋" w:hAnsi="华文中宋" w:eastAsia="华文中宋"/>
                <w:color w:val="auto"/>
                <w:szCs w:val="21"/>
              </w:rPr>
            </w:pPr>
            <w:r>
              <w:rPr>
                <w:rFonts w:hint="eastAsia" w:ascii="华文中宋" w:hAnsi="华文中宋" w:eastAsia="华文中宋"/>
                <w:color w:val="auto"/>
                <w:szCs w:val="21"/>
                <w:u w:val="single"/>
              </w:rPr>
              <w:t>90</w:t>
            </w:r>
            <w:r>
              <w:rPr>
                <w:rFonts w:hint="eastAsia" w:ascii="华文中宋" w:hAnsi="华文中宋" w:eastAsia="华文中宋"/>
                <w:color w:val="auto"/>
                <w:szCs w:val="21"/>
              </w:rPr>
              <w:t>日历天（从响应文件开启时间之日起计算）</w:t>
            </w:r>
          </w:p>
        </w:tc>
      </w:tr>
      <w:tr w14:paraId="39DA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487A687C">
            <w:pPr>
              <w:snapToGrid w:val="0"/>
              <w:spacing w:line="390" w:lineRule="exact"/>
              <w:jc w:val="center"/>
              <w:rPr>
                <w:rFonts w:hint="eastAsia" w:ascii="华文中宋" w:hAnsi="华文中宋" w:eastAsia="华文中宋"/>
                <w:b/>
                <w:color w:val="auto"/>
                <w:szCs w:val="21"/>
                <w:lang w:eastAsia="zh-CN"/>
              </w:rPr>
            </w:pPr>
            <w:r>
              <w:rPr>
                <w:rFonts w:hint="eastAsia" w:ascii="华文中宋" w:hAnsi="华文中宋" w:eastAsia="华文中宋"/>
                <w:b/>
                <w:color w:val="auto"/>
                <w:szCs w:val="21"/>
                <w:lang w:val="en-US" w:eastAsia="zh-CN"/>
              </w:rPr>
              <w:t>7</w:t>
            </w:r>
          </w:p>
        </w:tc>
        <w:tc>
          <w:tcPr>
            <w:tcW w:w="1848" w:type="dxa"/>
            <w:noWrap w:val="0"/>
            <w:vAlign w:val="center"/>
          </w:tcPr>
          <w:p w14:paraId="2DE3699B">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政府采购</w:t>
            </w:r>
          </w:p>
          <w:p w14:paraId="2290938E">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相关政策要求</w:t>
            </w:r>
          </w:p>
          <w:p w14:paraId="2761CC3F">
            <w:pPr>
              <w:snapToGrid w:val="0"/>
              <w:spacing w:line="390" w:lineRule="exact"/>
              <w:jc w:val="center"/>
              <w:rPr>
                <w:rFonts w:ascii="华文中宋" w:hAnsi="华文中宋" w:eastAsia="华文中宋"/>
                <w:b/>
                <w:color w:val="auto"/>
                <w:szCs w:val="21"/>
              </w:rPr>
            </w:pPr>
            <w:r>
              <w:rPr>
                <w:rFonts w:hint="eastAsia" w:ascii="华文中宋" w:hAnsi="华文中宋" w:eastAsia="华文中宋"/>
                <w:b/>
                <w:color w:val="auto"/>
                <w:szCs w:val="21"/>
              </w:rPr>
              <w:t>（如涉及的话）</w:t>
            </w:r>
          </w:p>
        </w:tc>
        <w:tc>
          <w:tcPr>
            <w:tcW w:w="6368" w:type="dxa"/>
            <w:noWrap w:val="0"/>
            <w:vAlign w:val="center"/>
          </w:tcPr>
          <w:p w14:paraId="6FD6A80E">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1．涉及中小企业参加</w:t>
            </w:r>
            <w:r>
              <w:rPr>
                <w:rFonts w:hint="eastAsia" w:ascii="华文中宋" w:hAnsi="华文中宋" w:eastAsia="华文中宋"/>
                <w:color w:val="auto"/>
                <w:szCs w:val="21"/>
              </w:rPr>
              <w:t>磋商</w:t>
            </w:r>
            <w:r>
              <w:rPr>
                <w:rFonts w:hint="eastAsia" w:ascii="华文中宋" w:hAnsi="华文中宋" w:eastAsia="华文中宋" w:cs="华文中宋"/>
                <w:b w:val="0"/>
                <w:bCs/>
                <w:color w:val="auto"/>
                <w:kern w:val="2"/>
                <w:sz w:val="21"/>
                <w:szCs w:val="21"/>
                <w:lang w:val="en-US" w:eastAsia="zh-CN" w:bidi="ar"/>
              </w:rPr>
              <w:t>的要求：</w:t>
            </w:r>
          </w:p>
          <w:p w14:paraId="3CD004CD">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1）中小企业指在中华人民共和国境内依法设立，依据中小企业划分标准规定确定的中型企业、小型企业、微型企业，但与大企业的负责人为同一人，或者与大企业存在直接控股、管理关系的除外。属于中小企业的，需如实填写《中小企业声明函》（格式见第八部分）。</w:t>
            </w:r>
          </w:p>
          <w:p w14:paraId="6ACF829A">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（2）非专门面向中小企业采购的政府采购货物采购项目中，</w:t>
            </w:r>
            <w:r>
              <w:rPr>
                <w:rFonts w:hint="eastAsia" w:ascii="华文中宋" w:hAnsi="华文中宋" w:eastAsia="华文中宋" w:cs="华文中宋"/>
                <w:color w:val="auto"/>
                <w:sz w:val="21"/>
                <w:szCs w:val="21"/>
                <w:lang w:val="en-US" w:eastAsia="zh-CN" w:bidi="ar"/>
              </w:rPr>
              <w:t>对于提供</w:t>
            </w:r>
            <w:r>
              <w:rPr>
                <w:rFonts w:hint="eastAsia" w:ascii="华文中宋" w:hAnsi="华文中宋" w:eastAsia="华文中宋" w:cs="华文中宋"/>
                <w:color w:val="auto"/>
                <w:sz w:val="21"/>
                <w:szCs w:val="21"/>
                <w:lang w:val="en-US" w:bidi="ar"/>
              </w:rPr>
              <w:t>均为小微企业制造的</w:t>
            </w:r>
            <w:r>
              <w:rPr>
                <w:rFonts w:hint="eastAsia" w:ascii="华文中宋" w:hAnsi="华文中宋" w:eastAsia="华文中宋" w:cs="华文中宋"/>
                <w:color w:val="auto"/>
                <w:sz w:val="21"/>
                <w:szCs w:val="21"/>
                <w:lang w:val="en-US" w:eastAsia="zh-CN" w:bidi="ar"/>
              </w:rPr>
              <w:t>货物，报价给予15%扣除</w:t>
            </w:r>
            <w:r>
              <w:rPr>
                <w:rFonts w:hint="eastAsia" w:ascii="华文中宋" w:hAnsi="华文中宋" w:eastAsia="华文中宋" w:cs="华文中宋"/>
                <w:color w:val="auto"/>
                <w:sz w:val="21"/>
                <w:szCs w:val="21"/>
                <w:lang w:val="en-US" w:bidi="ar"/>
              </w:rPr>
              <w:t>，</w:t>
            </w:r>
            <w:r>
              <w:rPr>
                <w:rFonts w:hint="eastAsia" w:ascii="华文中宋" w:hAnsi="华文中宋" w:eastAsia="华文中宋" w:cs="华文中宋"/>
                <w:color w:val="auto"/>
                <w:sz w:val="21"/>
                <w:szCs w:val="21"/>
                <w:lang w:val="en-US" w:eastAsia="zh-CN" w:bidi="ar"/>
              </w:rPr>
              <w:t>用扣除后的价格参加评审</w:t>
            </w:r>
            <w:r>
              <w:rPr>
                <w:rFonts w:hint="eastAsia" w:ascii="华文中宋" w:hAnsi="华文中宋" w:eastAsia="华文中宋" w:cs="华文中宋"/>
                <w:color w:val="auto"/>
                <w:sz w:val="21"/>
                <w:szCs w:val="21"/>
                <w:lang w:val="en-US" w:bidi="ar"/>
              </w:rPr>
              <w:t>。</w:t>
            </w:r>
            <w:r>
              <w:rPr>
                <w:rFonts w:hint="eastAsia" w:ascii="华文中宋" w:hAnsi="华文中宋" w:eastAsia="华文中宋" w:cs="华文中宋"/>
                <w:b w:val="0"/>
                <w:bCs/>
                <w:color w:val="auto"/>
                <w:kern w:val="2"/>
                <w:sz w:val="21"/>
                <w:szCs w:val="21"/>
                <w:lang w:val="en-US" w:eastAsia="zh-CN" w:bidi="ar"/>
              </w:rPr>
              <w:t>供应商提供的货物既有中小企业制造，也有大型企业制造的，不享受价格折扣。</w:t>
            </w:r>
          </w:p>
          <w:p w14:paraId="0498C1A5">
            <w:pPr>
              <w:spacing w:line="360" w:lineRule="exact"/>
              <w:ind w:firstLine="210" w:firstLineChars="100"/>
              <w:rPr>
                <w:rFonts w:hint="default"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（3）非专门面向中小企业采购的政府采购服务采购项目中，小微企业</w:t>
            </w:r>
            <w:r>
              <w:rPr>
                <w:rFonts w:hint="eastAsia" w:ascii="华文中宋" w:hAnsi="华文中宋" w:eastAsia="华文中宋" w:cs="华文中宋"/>
                <w:color w:val="auto"/>
                <w:sz w:val="21"/>
                <w:szCs w:val="21"/>
                <w:lang w:val="en-US" w:eastAsia="zh-CN" w:bidi="ar"/>
              </w:rPr>
              <w:t>报价给予15%扣除</w:t>
            </w:r>
            <w:r>
              <w:rPr>
                <w:rFonts w:hint="eastAsia" w:ascii="华文中宋" w:hAnsi="华文中宋" w:eastAsia="华文中宋" w:cs="华文中宋"/>
                <w:color w:val="auto"/>
                <w:sz w:val="21"/>
                <w:szCs w:val="21"/>
                <w:lang w:val="en-US" w:bidi="ar"/>
              </w:rPr>
              <w:t>，</w:t>
            </w:r>
            <w:r>
              <w:rPr>
                <w:rFonts w:hint="eastAsia" w:ascii="华文中宋" w:hAnsi="华文中宋" w:eastAsia="华文中宋" w:cs="华文中宋"/>
                <w:color w:val="auto"/>
                <w:sz w:val="21"/>
                <w:szCs w:val="21"/>
                <w:lang w:val="en-US" w:eastAsia="zh-CN" w:bidi="ar"/>
              </w:rPr>
              <w:t>用扣除后的价格参加评审</w:t>
            </w:r>
            <w:r>
              <w:rPr>
                <w:rFonts w:hint="eastAsia" w:ascii="华文中宋" w:hAnsi="华文中宋" w:eastAsia="华文中宋" w:cs="华文中宋"/>
                <w:color w:val="auto"/>
                <w:sz w:val="21"/>
                <w:szCs w:val="21"/>
                <w:lang w:val="en-US" w:bidi="ar"/>
              </w:rPr>
              <w:t>。</w:t>
            </w:r>
          </w:p>
          <w:p w14:paraId="03E6FDB5">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（4）本项目若允许大中型企业与小微企业组成联合体或者允许大中型企业向一家或者多家小微企业分包的，对于联合协议或者分包意向协议约定小微企业的合同份额占到合同总金额 30%以上的，对联合体或者大中型企业的报价给予扣除，用扣除后的价格参加评审。组成联合体或者接受分包的小微企业与联合体内其他企业、分包企业之间存在直接控股、管理关系的，不享受价格扣除优惠政策。如实填写《中小企业声明函》（格式见第八部分）。</w:t>
            </w:r>
          </w:p>
          <w:p w14:paraId="703548B6">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（5）通过享受扶持政策、价格折扣并获得政府采购合同的：小微企业不得将合同分包给大中型企业；中型企业不得将合同分包给大型企业。</w:t>
            </w:r>
          </w:p>
          <w:p w14:paraId="1644E62C">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2. 残疾人福利性单位参加本项目磋商的要求：</w:t>
            </w:r>
          </w:p>
          <w:p w14:paraId="260646BF">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（1）须根据财库【2017】141号《关于促进残疾人就业政府采购政策的通知》的要求，如实填写残疾人福利性单位声明函（格式见第八部分）。</w:t>
            </w:r>
          </w:p>
          <w:p w14:paraId="1172FB41">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（2）残疾人福利性单位提供本企业制造的货物或者服务，或者提供其他残疾人福利性单位制造的货物或服务的，视同小微企业，享受报价货物或服务的价格折扣。</w:t>
            </w:r>
          </w:p>
          <w:p w14:paraId="54D0E8FE">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3．涉及创新产品、创新服务的要求：</w:t>
            </w:r>
          </w:p>
          <w:p w14:paraId="03BD8D40">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（1）投报产品或服务属于《山西省创新产品和服务推荐清单》中创新产品或创新服务的，在评审时，享受产品价格折扣。</w:t>
            </w:r>
          </w:p>
          <w:p w14:paraId="187A8B90">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（2）投报创新产品或创新服务的，需如实填写《创新产品或创新服务明细表》，并提供《山西省创新产品和服务推荐清单》（格式见第八部分）。</w:t>
            </w:r>
          </w:p>
          <w:p w14:paraId="7B4C8C68">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4．涉及监狱企业参加磋商的要求：</w:t>
            </w:r>
          </w:p>
          <w:p w14:paraId="214F1BFD">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（1）监狱企业参加视同小、微企业，需提供由省级以上监狱管理局或戒毒管理局出具的属于监狱企业的证明文件。</w:t>
            </w:r>
          </w:p>
          <w:p w14:paraId="77254E62">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（2）监狱企业只有提供本企业制造的货物或服务，或者提供其他小、微企业制造的货物，享受投报货物的价格折扣。</w:t>
            </w:r>
          </w:p>
          <w:p w14:paraId="31BB1349">
            <w:pPr>
              <w:spacing w:line="360" w:lineRule="exact"/>
              <w:ind w:firstLine="210" w:firstLineChars="100"/>
              <w:rPr>
                <w:rFonts w:hint="eastAsia" w:ascii="华文中宋" w:hAnsi="华文中宋" w:eastAsia="华文中宋" w:cs="华文中宋"/>
                <w:b w:val="0"/>
                <w:bCs/>
                <w:color w:val="auto"/>
                <w:kern w:val="2"/>
                <w:sz w:val="21"/>
                <w:szCs w:val="21"/>
                <w:lang w:val="en-US" w:eastAsia="zh-CN" w:bidi="ar"/>
              </w:rPr>
            </w:pPr>
            <w:r>
              <w:rPr>
                <w:rFonts w:hint="eastAsia" w:ascii="华文中宋" w:hAnsi="华文中宋" w:eastAsia="华文中宋" w:cs="华文中宋"/>
                <w:b w:val="0"/>
                <w:bCs/>
                <w:color w:val="auto"/>
                <w:kern w:val="2"/>
                <w:sz w:val="21"/>
                <w:szCs w:val="21"/>
                <w:lang w:val="en-US" w:eastAsia="zh-CN" w:bidi="ar"/>
              </w:rPr>
              <w:t>（3）监狱企业与中型企业组成联合体参加的，或者向监狱企业分包，且联合体协议或分包意向协议约定监狱企业的协议金额占到合同金额30%以上的，享受投报标的价格折扣，用扣除后的价格参与评审。</w:t>
            </w:r>
          </w:p>
          <w:p w14:paraId="7F81D756">
            <w:pPr>
              <w:spacing w:line="360" w:lineRule="exact"/>
              <w:ind w:firstLine="210" w:firstLineChars="100"/>
              <w:rPr>
                <w:rFonts w:ascii="华文中宋" w:hAnsi="华文中宋" w:eastAsia="华文中宋"/>
                <w:color w:val="auto"/>
                <w:szCs w:val="21"/>
              </w:rPr>
            </w:pPr>
            <w:r>
              <w:rPr>
                <w:rFonts w:hint="eastAsia" w:ascii="华文中宋" w:hAnsi="华文中宋" w:eastAsia="华文中宋" w:cs="华文中宋"/>
                <w:b/>
                <w:bCs w:val="0"/>
                <w:color w:val="auto"/>
                <w:kern w:val="2"/>
                <w:sz w:val="21"/>
                <w:szCs w:val="21"/>
                <w:lang w:val="en-US" w:eastAsia="zh-CN" w:bidi="ar"/>
              </w:rPr>
              <w:t>5.专门面向中小企业采购的项目，不重复执行中小企业发展、促进残疾人就业、支持监狱企业发展的价格优惠政策。</w:t>
            </w:r>
          </w:p>
        </w:tc>
      </w:tr>
      <w:tr w14:paraId="386C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49" w:type="dxa"/>
            <w:noWrap w:val="0"/>
            <w:vAlign w:val="center"/>
          </w:tcPr>
          <w:p w14:paraId="4F63A2B5">
            <w:pPr>
              <w:spacing w:line="400" w:lineRule="exact"/>
              <w:jc w:val="center"/>
              <w:rPr>
                <w:rFonts w:hint="eastAsia" w:ascii="华文中宋" w:hAnsi="华文中宋" w:eastAsia="华文中宋"/>
                <w:b/>
                <w:color w:val="auto"/>
                <w:szCs w:val="21"/>
                <w:lang w:eastAsia="zh-CN"/>
              </w:rPr>
            </w:pPr>
            <w:r>
              <w:rPr>
                <w:rFonts w:hint="eastAsia" w:ascii="华文中宋" w:hAnsi="华文中宋" w:eastAsia="华文中宋"/>
                <w:b/>
                <w:color w:val="auto"/>
                <w:szCs w:val="21"/>
                <w:lang w:val="en-US" w:eastAsia="zh-CN"/>
              </w:rPr>
              <w:t>8</w:t>
            </w:r>
          </w:p>
        </w:tc>
        <w:tc>
          <w:tcPr>
            <w:tcW w:w="1848" w:type="dxa"/>
            <w:noWrap w:val="0"/>
            <w:vAlign w:val="center"/>
          </w:tcPr>
          <w:p w14:paraId="1853EFFC">
            <w:pPr>
              <w:snapToGrid w:val="0"/>
              <w:spacing w:line="390" w:lineRule="exact"/>
              <w:ind w:firstLine="105" w:firstLineChars="50"/>
              <w:jc w:val="center"/>
              <w:rPr>
                <w:rFonts w:ascii="华文中宋" w:hAnsi="华文中宋" w:eastAsia="华文中宋"/>
                <w:b/>
                <w:color w:val="auto"/>
                <w:szCs w:val="21"/>
              </w:rPr>
            </w:pPr>
            <w:r>
              <w:rPr>
                <w:rFonts w:hint="eastAsia" w:ascii="华文中宋" w:hAnsi="华文中宋" w:eastAsia="华文中宋"/>
                <w:b/>
                <w:color w:val="auto"/>
                <w:szCs w:val="21"/>
              </w:rPr>
              <w:t>磋商过程中根据磋商情况可能实质性变动内容</w:t>
            </w:r>
          </w:p>
        </w:tc>
        <w:tc>
          <w:tcPr>
            <w:tcW w:w="6368" w:type="dxa"/>
            <w:noWrap w:val="0"/>
            <w:vAlign w:val="center"/>
          </w:tcPr>
          <w:p w14:paraId="7D1BD042">
            <w:pPr>
              <w:pStyle w:val="17"/>
              <w:snapToGrid w:val="0"/>
              <w:spacing w:line="480" w:lineRule="exact"/>
              <w:textAlignment w:val="auto"/>
              <w:rPr>
                <w:rFonts w:ascii="华文中宋" w:hAnsi="华文中宋" w:eastAsia="华文中宋"/>
                <w:color w:val="auto"/>
              </w:rPr>
            </w:pPr>
            <w:r>
              <w:rPr>
                <w:rFonts w:hint="eastAsia" w:ascii="华文中宋" w:hAnsi="华文中宋" w:eastAsia="华文中宋"/>
                <w:color w:val="auto"/>
              </w:rPr>
              <w:t>本项目第四部分中的技术</w:t>
            </w:r>
            <w:r>
              <w:rPr>
                <w:rFonts w:hint="eastAsia" w:ascii="华文中宋" w:hAnsi="华文中宋" w:eastAsia="华文中宋"/>
                <w:color w:val="auto"/>
                <w:lang w:eastAsia="zh-CN"/>
              </w:rPr>
              <w:t>、</w:t>
            </w:r>
            <w:r>
              <w:rPr>
                <w:rFonts w:hint="eastAsia" w:ascii="华文中宋" w:hAnsi="华文中宋" w:eastAsia="华文中宋"/>
                <w:color w:val="auto"/>
              </w:rPr>
              <w:t>服务要求</w:t>
            </w:r>
            <w:r>
              <w:rPr>
                <w:rFonts w:hint="eastAsia" w:ascii="华文中宋" w:hAnsi="华文中宋" w:eastAsia="华文中宋"/>
                <w:color w:val="auto"/>
                <w:lang w:val="en-US" w:eastAsia="zh-CN"/>
              </w:rPr>
              <w:t>以及</w:t>
            </w:r>
            <w:r>
              <w:rPr>
                <w:rFonts w:hint="eastAsia" w:ascii="华文中宋" w:hAnsi="华文中宋" w:eastAsia="华文中宋"/>
                <w:color w:val="auto"/>
              </w:rPr>
              <w:t>合同草案</w:t>
            </w:r>
            <w:r>
              <w:rPr>
                <w:rFonts w:hint="eastAsia" w:ascii="华文中宋" w:hAnsi="华文中宋" w:eastAsia="华文中宋"/>
                <w:color w:val="auto"/>
                <w:lang w:val="en-US" w:eastAsia="zh-CN"/>
              </w:rPr>
              <w:t>条款</w:t>
            </w:r>
            <w:r>
              <w:rPr>
                <w:rFonts w:hint="eastAsia" w:ascii="华文中宋" w:hAnsi="华文中宋" w:eastAsia="华文中宋"/>
                <w:color w:val="auto"/>
              </w:rPr>
              <w:t>。</w:t>
            </w:r>
          </w:p>
        </w:tc>
      </w:tr>
    </w:tbl>
    <w:p w14:paraId="1C6198FF">
      <w:pPr>
        <w:rPr>
          <w:color w:val="auto"/>
        </w:rPr>
      </w:pPr>
      <w:r>
        <w:rPr>
          <w:rFonts w:hint="eastAsia" w:ascii="华文中宋" w:hAnsi="华文中宋" w:eastAsia="华文中宋"/>
          <w:color w:val="auto"/>
        </w:rPr>
        <w:t>注：本表内容与磋商供应商须知内容不一致的，以本表内容为准</w:t>
      </w:r>
      <w:r>
        <w:rPr>
          <w:rFonts w:hint="eastAsia"/>
          <w:color w:val="auto"/>
        </w:rPr>
        <w:t>。</w:t>
      </w:r>
    </w:p>
    <w:p w14:paraId="4ABE4A1C">
      <w:pPr>
        <w:pStyle w:val="16"/>
        <w:rPr>
          <w:b/>
          <w:color w:val="auto"/>
        </w:rPr>
      </w:pPr>
    </w:p>
    <w:p w14:paraId="7E610CE8">
      <w:pPr>
        <w:pStyle w:val="16"/>
        <w:rPr>
          <w:b/>
          <w:color w:val="auto"/>
        </w:rPr>
      </w:pPr>
    </w:p>
    <w:p w14:paraId="5445522F">
      <w:pPr>
        <w:pStyle w:val="16"/>
        <w:rPr>
          <w:b/>
          <w:color w:val="auto"/>
        </w:rPr>
      </w:pPr>
    </w:p>
    <w:p w14:paraId="270946BD">
      <w:pPr>
        <w:pStyle w:val="16"/>
        <w:rPr>
          <w:b/>
          <w:color w:val="auto"/>
        </w:rPr>
      </w:pPr>
    </w:p>
    <w:p w14:paraId="1A240704">
      <w:pPr>
        <w:pStyle w:val="16"/>
        <w:rPr>
          <w:b/>
          <w:color w:val="auto"/>
        </w:rPr>
      </w:pPr>
    </w:p>
    <w:p w14:paraId="5753BBB4">
      <w:pPr>
        <w:pStyle w:val="16"/>
        <w:rPr>
          <w:b/>
          <w:color w:val="auto"/>
        </w:rPr>
      </w:pPr>
    </w:p>
    <w:p w14:paraId="2C06634F">
      <w:pPr>
        <w:pStyle w:val="16"/>
        <w:rPr>
          <w:b/>
          <w:color w:val="auto"/>
        </w:rPr>
      </w:pPr>
    </w:p>
    <w:p w14:paraId="36CB7418">
      <w:pPr>
        <w:pStyle w:val="16"/>
        <w:rPr>
          <w:b/>
          <w:color w:val="auto"/>
        </w:rPr>
      </w:pPr>
    </w:p>
    <w:p w14:paraId="3FB437D6">
      <w:pPr>
        <w:pStyle w:val="16"/>
        <w:rPr>
          <w:b/>
          <w:color w:val="auto"/>
        </w:rPr>
      </w:pPr>
    </w:p>
    <w:p w14:paraId="10D7826F">
      <w:pPr>
        <w:pStyle w:val="16"/>
        <w:rPr>
          <w:b/>
          <w:color w:val="auto"/>
        </w:rPr>
      </w:pPr>
    </w:p>
    <w:p w14:paraId="3463FFF7">
      <w:pPr>
        <w:rPr>
          <w:rFonts w:hint="eastAsia"/>
          <w:color w:val="auto"/>
        </w:rPr>
      </w:pPr>
      <w:bookmarkStart w:id="2" w:name="_Toc26867749"/>
    </w:p>
    <w:p w14:paraId="455E4E36">
      <w:pPr>
        <w:rPr>
          <w:rFonts w:hint="eastAsia"/>
          <w:color w:val="auto"/>
        </w:rPr>
      </w:pPr>
    </w:p>
    <w:p w14:paraId="080F8E7C">
      <w:pPr>
        <w:rPr>
          <w:rFonts w:hint="eastAsia"/>
          <w:color w:val="auto"/>
        </w:rPr>
      </w:pPr>
    </w:p>
    <w:p w14:paraId="17F0DBC3">
      <w:pPr>
        <w:rPr>
          <w:rFonts w:hint="eastAsia"/>
          <w:color w:val="auto"/>
        </w:rPr>
      </w:pPr>
    </w:p>
    <w:p w14:paraId="02736D78">
      <w:pPr>
        <w:rPr>
          <w:rFonts w:hint="eastAsia"/>
          <w:color w:val="auto"/>
        </w:rPr>
      </w:pPr>
    </w:p>
    <w:p w14:paraId="10661418">
      <w:pPr>
        <w:jc w:val="center"/>
        <w:rPr>
          <w:rFonts w:hint="eastAsia" w:ascii="华文中宋" w:hAnsi="华文中宋" w:eastAsia="华文中宋" w:cs="华文中宋"/>
          <w:b/>
          <w:bCs/>
          <w:color w:val="auto"/>
          <w:sz w:val="28"/>
          <w:szCs w:val="32"/>
        </w:rPr>
      </w:pPr>
    </w:p>
    <w:p w14:paraId="429D33EC">
      <w:pPr>
        <w:jc w:val="center"/>
        <w:rPr>
          <w:rFonts w:hint="eastAsia" w:ascii="华文中宋" w:hAnsi="华文中宋" w:eastAsia="华文中宋" w:cs="华文中宋"/>
          <w:b/>
          <w:bCs/>
          <w:color w:val="auto"/>
          <w:sz w:val="28"/>
          <w:szCs w:val="32"/>
        </w:rPr>
      </w:pPr>
      <w:r>
        <w:rPr>
          <w:rFonts w:hint="eastAsia" w:ascii="华文中宋" w:hAnsi="华文中宋" w:eastAsia="华文中宋" w:cs="华文中宋"/>
          <w:b/>
          <w:bCs/>
          <w:color w:val="auto"/>
          <w:sz w:val="28"/>
          <w:szCs w:val="32"/>
        </w:rPr>
        <w:t>第三部分  磋商供应商须知</w:t>
      </w:r>
      <w:bookmarkEnd w:id="2"/>
    </w:p>
    <w:p w14:paraId="1D084A74">
      <w:pPr>
        <w:pStyle w:val="3"/>
        <w:pageBreakBefore w:val="0"/>
        <w:widowControl w:val="0"/>
        <w:kinsoku/>
        <w:wordWrap/>
        <w:overflowPunct/>
        <w:topLinePunct w:val="0"/>
        <w:autoSpaceDE/>
        <w:autoSpaceDN/>
        <w:bidi w:val="0"/>
        <w:spacing w:before="0" w:after="0" w:line="480" w:lineRule="exact"/>
        <w:ind w:firstLine="480" w:firstLineChars="200"/>
        <w:textAlignment w:val="auto"/>
        <w:rPr>
          <w:rFonts w:ascii="华文中宋" w:hAnsi="华文中宋" w:eastAsia="华文中宋"/>
          <w:b w:val="0"/>
          <w:color w:val="auto"/>
          <w:sz w:val="24"/>
          <w:szCs w:val="24"/>
        </w:rPr>
      </w:pPr>
      <w:bookmarkStart w:id="3" w:name="_Toc26867750"/>
      <w:r>
        <w:rPr>
          <w:rFonts w:hint="eastAsia" w:ascii="华文中宋" w:hAnsi="华文中宋" w:eastAsia="华文中宋"/>
          <w:color w:val="auto"/>
          <w:sz w:val="24"/>
          <w:szCs w:val="24"/>
        </w:rPr>
        <w:t>一、总则</w:t>
      </w:r>
      <w:bookmarkEnd w:id="3"/>
    </w:p>
    <w:p w14:paraId="44C88F9C">
      <w:pPr>
        <w:pStyle w:val="17"/>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ascii="华文中宋" w:hAnsi="华文中宋" w:eastAsia="华文中宋"/>
          <w:b/>
          <w:color w:val="auto"/>
          <w:spacing w:val="10"/>
        </w:rPr>
      </w:pPr>
      <w:r>
        <w:rPr>
          <w:rFonts w:hint="eastAsia" w:ascii="华文中宋" w:hAnsi="华文中宋" w:eastAsia="华文中宋"/>
          <w:b/>
          <w:color w:val="auto"/>
          <w:spacing w:val="10"/>
        </w:rPr>
        <w:t>1. 适用范围</w:t>
      </w:r>
    </w:p>
    <w:p w14:paraId="5EDB66E6">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本磋商文件仅适用于本次竞争性磋商活动。</w:t>
      </w:r>
    </w:p>
    <w:p w14:paraId="08B99F26">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2. 定义</w:t>
      </w:r>
    </w:p>
    <w:p w14:paraId="3475B5D1">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2.1 “采购人”指本次竞争性磋商活动的采购单位。</w:t>
      </w:r>
    </w:p>
    <w:p w14:paraId="2CAEFF17">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2.2 “集采机构”指组织本次竞争性磋商活动的执行机构，即“交城县政府采购中心”。</w:t>
      </w:r>
    </w:p>
    <w:p w14:paraId="1FD38074">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2.3 “磋商供应商”指符合本磋商文件的规定和要求，受邀请获得磋商文件参加磋商，并向集采机构提交响应文件、最后报价的供应商。</w:t>
      </w:r>
    </w:p>
    <w:p w14:paraId="3219FFA4">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2.4 “货物”指供应商按磋商文件的规定，须向采购人提供的各种形态和种类的物品及其它有关技术资料和材料。</w:t>
      </w:r>
    </w:p>
    <w:p w14:paraId="67AC1F2B">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2.5 “服务”指磋商文件规定的供应商须向采购人提供的服务和应当履行的承诺和义务。</w:t>
      </w:r>
    </w:p>
    <w:p w14:paraId="1186D18E">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2.6 “电子印章”指可通过政采云电子投标客户端正确读取印章信息的电子印章（电子印章包含法人电子印章、法定代表人电子印章、自然人电子印章）。</w:t>
      </w:r>
    </w:p>
    <w:p w14:paraId="59D6D516">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lang w:val="en-US"/>
        </w:rPr>
        <w:t>2.</w:t>
      </w:r>
      <w:r>
        <w:rPr>
          <w:rFonts w:hint="eastAsia" w:ascii="华文中宋" w:hAnsi="华文中宋" w:eastAsia="华文中宋" w:cs="Times New Roman"/>
          <w:color w:val="auto"/>
          <w:lang w:val="en-US" w:eastAsia="zh-CN"/>
        </w:rPr>
        <w:t>7</w:t>
      </w:r>
      <w:r>
        <w:rPr>
          <w:rFonts w:hint="eastAsia" w:ascii="华文中宋" w:hAnsi="华文中宋" w:eastAsia="华文中宋" w:cs="Times New Roman"/>
          <w:color w:val="auto"/>
          <w:lang w:eastAsia="zh-CN"/>
        </w:rPr>
        <w:t>本文件所称的“以上”、“以下”、“内”、“以内”，包含本数；所称的“不足”，不包含本数。</w:t>
      </w:r>
    </w:p>
    <w:p w14:paraId="2D057C1E">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2.</w:t>
      </w:r>
      <w:r>
        <w:rPr>
          <w:rFonts w:hint="eastAsia" w:ascii="华文中宋" w:hAnsi="华文中宋" w:eastAsia="华文中宋" w:cs="Times New Roman"/>
          <w:color w:val="auto"/>
          <w:lang w:val="en-US" w:eastAsia="zh-CN"/>
        </w:rPr>
        <w:t>8</w:t>
      </w:r>
      <w:r>
        <w:rPr>
          <w:rFonts w:hint="eastAsia" w:ascii="华文中宋" w:hAnsi="华文中宋" w:eastAsia="华文中宋" w:cs="Times New Roman"/>
          <w:color w:val="auto"/>
        </w:rPr>
        <w:t>本须知中单独对货物所描述的要求，只针对涉及采购货物。</w:t>
      </w:r>
    </w:p>
    <w:p w14:paraId="47DA6392">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3. 合格的磋商供应商</w:t>
      </w:r>
    </w:p>
    <w:p w14:paraId="3FEE993A">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color w:val="auto"/>
        </w:rPr>
        <w:t>3</w:t>
      </w:r>
      <w:r>
        <w:rPr>
          <w:rFonts w:hint="eastAsia" w:ascii="华文中宋" w:hAnsi="华文中宋" w:eastAsia="华文中宋"/>
          <w:color w:val="auto"/>
        </w:rPr>
        <w:t>.1 具有本项目生产、制造、供应及/或实施能力，符合、承认并承诺履行本磋商文件各项规定的国内供应商。</w:t>
      </w:r>
    </w:p>
    <w:p w14:paraId="16A5B04D">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3.2 磋商供应商必须是已在中国境内依法登记注册，并持有符合法律法规规定的有效证件的供应商。</w:t>
      </w:r>
    </w:p>
    <w:p w14:paraId="2CDD522A">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w:t>
      </w:r>
    </w:p>
    <w:p w14:paraId="1050D994">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w:t>
      </w:r>
      <w:r>
        <w:rPr>
          <w:rFonts w:hint="eastAsia" w:ascii="华文中宋" w:hAnsi="华文中宋" w:eastAsia="华文中宋"/>
          <w:color w:val="auto"/>
          <w:lang w:val="en-US" w:eastAsia="zh-CN"/>
        </w:rPr>
        <w:t>4</w:t>
      </w:r>
      <w:r>
        <w:rPr>
          <w:rFonts w:hint="eastAsia" w:ascii="华文中宋" w:hAnsi="华文中宋" w:eastAsia="华文中宋"/>
          <w:color w:val="auto"/>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630C2A4">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w:t>
      </w:r>
      <w:r>
        <w:rPr>
          <w:rFonts w:hint="eastAsia" w:ascii="华文中宋" w:hAnsi="华文中宋" w:eastAsia="华文中宋"/>
          <w:color w:val="auto"/>
          <w:lang w:val="en-US" w:eastAsia="zh-CN"/>
        </w:rPr>
        <w:t>5</w:t>
      </w:r>
      <w:r>
        <w:rPr>
          <w:rFonts w:hint="eastAsia" w:ascii="华文中宋" w:hAnsi="华文中宋" w:eastAsia="华文中宋"/>
          <w:color w:val="auto"/>
        </w:rPr>
        <w:t xml:space="preserve"> 本次磋商是否允许由两个以上供应商组成一个联合体以一个供应商身份共同参加磋商，详见磋商供应商须知前附表。</w:t>
      </w:r>
    </w:p>
    <w:p w14:paraId="1EA4D5D3">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w:t>
      </w:r>
      <w:r>
        <w:rPr>
          <w:rFonts w:hint="eastAsia" w:ascii="华文中宋" w:hAnsi="华文中宋" w:eastAsia="华文中宋"/>
          <w:color w:val="auto"/>
          <w:lang w:val="en-US" w:eastAsia="zh-CN"/>
        </w:rPr>
        <w:t>5</w:t>
      </w:r>
      <w:r>
        <w:rPr>
          <w:rFonts w:hint="eastAsia" w:ascii="华文中宋" w:hAnsi="华文中宋" w:eastAsia="华文中宋"/>
          <w:color w:val="auto"/>
        </w:rPr>
        <w:t>.1 联合体各方均应当符合《政府采购法》第二十二条规定的条件，联合体各方均应按照本部分3.3条的要求提供相关材料。</w:t>
      </w:r>
    </w:p>
    <w:p w14:paraId="0AA7856D">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w:t>
      </w:r>
      <w:r>
        <w:rPr>
          <w:rFonts w:hint="eastAsia" w:ascii="华文中宋" w:hAnsi="华文中宋" w:eastAsia="华文中宋"/>
          <w:color w:val="auto"/>
          <w:lang w:val="en-US" w:eastAsia="zh-CN"/>
        </w:rPr>
        <w:t>5</w:t>
      </w:r>
      <w:r>
        <w:rPr>
          <w:rFonts w:hint="eastAsia" w:ascii="华文中宋" w:hAnsi="华文中宋" w:eastAsia="华文中宋"/>
          <w:color w:val="auto"/>
        </w:rPr>
        <w:t>.2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43007F0E">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w:t>
      </w:r>
      <w:r>
        <w:rPr>
          <w:rFonts w:hint="eastAsia" w:ascii="华文中宋" w:hAnsi="华文中宋" w:eastAsia="华文中宋"/>
          <w:color w:val="auto"/>
          <w:lang w:val="en-US" w:eastAsia="zh-CN"/>
        </w:rPr>
        <w:t>5</w:t>
      </w:r>
      <w:r>
        <w:rPr>
          <w:rFonts w:hint="eastAsia" w:ascii="华文中宋" w:hAnsi="华文中宋" w:eastAsia="华文中宋"/>
          <w:color w:val="auto"/>
        </w:rPr>
        <w:t>.3 联合体各方之间应当签订联合磋商协议，明确约定联合体各方承担的工作和相应的责任，并将联合磋商协议连同响应文件一并提交，联合响应协议格式见本磋商文件第八部分。</w:t>
      </w:r>
    </w:p>
    <w:p w14:paraId="3FDEAB08">
      <w:pPr>
        <w:pStyle w:val="17"/>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4. 竞争性磋商费用</w:t>
      </w:r>
    </w:p>
    <w:p w14:paraId="7A01661A">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磋商供应商应当承担参与本次磋商活动发生的相关费用，集采机构和采购人在任何情况下均无义务和责任承担这些费用。</w:t>
      </w:r>
    </w:p>
    <w:p w14:paraId="10D31E21">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b/>
          <w:color w:val="auto"/>
        </w:rPr>
      </w:pPr>
      <w:r>
        <w:rPr>
          <w:rFonts w:hint="eastAsia" w:ascii="华文中宋" w:hAnsi="华文中宋" w:eastAsia="华文中宋"/>
          <w:b/>
          <w:color w:val="auto"/>
        </w:rPr>
        <w:t>5. 通知的告知及获取</w:t>
      </w:r>
    </w:p>
    <w:p w14:paraId="3F179728">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5.1通知的告知</w:t>
      </w:r>
    </w:p>
    <w:p w14:paraId="0FBB947D">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对与本项目有关的通知，集采机构将以在本次磋商公告刊登的媒体上发布公告的形式告知所有已获取了磋商文件的磋商供应商及潜在供应商。</w:t>
      </w:r>
    </w:p>
    <w:p w14:paraId="0D5BD22F">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5.2通知的获取</w:t>
      </w:r>
    </w:p>
    <w:p w14:paraId="1EC1E09A">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对与本项目有关的通知，磋商供应商及潜在供应商可在本次磋商公告刊登的媒体上获取，或登录山西政府采购平台获取。</w:t>
      </w:r>
    </w:p>
    <w:p w14:paraId="0584D3D1">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color w:val="auto"/>
        </w:rPr>
      </w:pPr>
      <w:r>
        <w:rPr>
          <w:rFonts w:hint="eastAsia" w:ascii="华文中宋" w:hAnsi="华文中宋" w:eastAsia="华文中宋"/>
          <w:color w:val="auto"/>
        </w:rPr>
        <w:t>因线路故障导致通知延迟获取或无法获取，集采机构不因此承担任何责任，有关的磋商活动可以继续有效地进行。</w:t>
      </w:r>
    </w:p>
    <w:p w14:paraId="6FE3B73C">
      <w:pPr>
        <w:pStyle w:val="3"/>
        <w:pageBreakBefore w:val="0"/>
        <w:widowControl w:val="0"/>
        <w:kinsoku/>
        <w:wordWrap/>
        <w:overflowPunct/>
        <w:topLinePunct w:val="0"/>
        <w:autoSpaceDE/>
        <w:autoSpaceDN/>
        <w:bidi w:val="0"/>
        <w:spacing w:before="0" w:after="0" w:line="480" w:lineRule="exact"/>
        <w:ind w:firstLine="240" w:firstLineChars="100"/>
        <w:textAlignment w:val="auto"/>
        <w:rPr>
          <w:rFonts w:hint="eastAsia" w:ascii="华文中宋" w:hAnsi="华文中宋" w:eastAsia="华文中宋"/>
          <w:color w:val="auto"/>
          <w:sz w:val="24"/>
          <w:szCs w:val="24"/>
        </w:rPr>
      </w:pPr>
      <w:bookmarkStart w:id="4" w:name="_Toc26867751"/>
      <w:r>
        <w:rPr>
          <w:rFonts w:hint="eastAsia" w:ascii="华文中宋" w:hAnsi="华文中宋" w:eastAsia="华文中宋"/>
          <w:color w:val="auto"/>
          <w:sz w:val="24"/>
          <w:szCs w:val="24"/>
        </w:rPr>
        <w:t>二、磋商文件</w:t>
      </w:r>
      <w:bookmarkEnd w:id="4"/>
    </w:p>
    <w:p w14:paraId="1BB812FF">
      <w:pPr>
        <w:pStyle w:val="17"/>
        <w:pageBreakBefore w:val="0"/>
        <w:widowControl w:val="0"/>
        <w:kinsoku/>
        <w:wordWrap/>
        <w:overflowPunct/>
        <w:topLinePunct w:val="0"/>
        <w:autoSpaceDE/>
        <w:autoSpaceDN/>
        <w:bidi w:val="0"/>
        <w:snapToGrid w:val="0"/>
        <w:spacing w:line="480" w:lineRule="exact"/>
        <w:ind w:firstLine="416" w:firstLineChars="198"/>
        <w:textAlignment w:val="auto"/>
        <w:rPr>
          <w:rFonts w:ascii="华文中宋" w:hAnsi="华文中宋" w:eastAsia="华文中宋"/>
          <w:b/>
          <w:color w:val="auto"/>
        </w:rPr>
      </w:pPr>
      <w:r>
        <w:rPr>
          <w:rFonts w:hint="eastAsia" w:ascii="华文中宋" w:hAnsi="华文中宋" w:eastAsia="华文中宋"/>
          <w:b/>
          <w:color w:val="auto"/>
        </w:rPr>
        <w:t>6. 磋商文件的内容</w:t>
      </w:r>
    </w:p>
    <w:p w14:paraId="2A302437">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6.1磋商文件由下列</w:t>
      </w:r>
      <w:r>
        <w:rPr>
          <w:rFonts w:hint="eastAsia" w:ascii="华文中宋" w:hAnsi="华文中宋" w:eastAsia="华文中宋"/>
          <w:color w:val="auto"/>
          <w:lang w:val="en-US" w:eastAsia="zh-CN"/>
        </w:rPr>
        <w:t>八</w:t>
      </w:r>
      <w:r>
        <w:rPr>
          <w:rFonts w:hint="eastAsia" w:ascii="华文中宋" w:hAnsi="华文中宋" w:eastAsia="华文中宋"/>
          <w:color w:val="auto"/>
        </w:rPr>
        <w:t>部分内容组成：</w:t>
      </w:r>
    </w:p>
    <w:p w14:paraId="62750B38">
      <w:pPr>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第一部分 采购邀请；</w:t>
      </w:r>
    </w:p>
    <w:p w14:paraId="0FB24F93">
      <w:pPr>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第二部分 磋商供应商须知前附表；</w:t>
      </w:r>
    </w:p>
    <w:p w14:paraId="5D624547">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 xml:space="preserve">第三部分 磋商供应商须知； </w:t>
      </w:r>
    </w:p>
    <w:p w14:paraId="0B66C3D2">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 xml:space="preserve">第四部分 采购需求； </w:t>
      </w:r>
    </w:p>
    <w:p w14:paraId="5B9DA159">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第五部分 资格审查内容及标准；</w:t>
      </w:r>
    </w:p>
    <w:p w14:paraId="72D74D9C">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第六部分 评定成交标准；</w:t>
      </w:r>
    </w:p>
    <w:p w14:paraId="6B497760">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第七部分 合同草案；</w:t>
      </w:r>
    </w:p>
    <w:p w14:paraId="1F0F049D">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第八部分 响应文件内容要求及格式</w:t>
      </w:r>
    </w:p>
    <w:p w14:paraId="5FB0625D">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6.2 磋商文件中落实政府采购政策的相关要求详见</w:t>
      </w:r>
      <w:r>
        <w:rPr>
          <w:rFonts w:hint="eastAsia" w:ascii="华文中宋" w:hAnsi="华文中宋" w:eastAsia="华文中宋"/>
          <w:color w:val="auto"/>
          <w:szCs w:val="21"/>
        </w:rPr>
        <w:t>磋商供应商须知前附表</w:t>
      </w:r>
      <w:r>
        <w:rPr>
          <w:rFonts w:hint="eastAsia" w:ascii="华文中宋" w:hAnsi="华文中宋" w:eastAsia="华文中宋"/>
          <w:color w:val="auto"/>
        </w:rPr>
        <w:t>。</w:t>
      </w:r>
    </w:p>
    <w:p w14:paraId="3B67DDDF">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6.3集采机构开启后对磋商供应商的信用信息进行查询，查询渠道为信用中国网（http://www.creditchina.gov.cn）和中国政府采购网（http://www.ccgp.gov.cn）；截止时间为开启当日；</w:t>
      </w:r>
      <w:r>
        <w:rPr>
          <w:rFonts w:hint="eastAsia" w:ascii="华文中宋" w:hAnsi="华文中宋" w:eastAsia="华文中宋" w:cs="华文中宋"/>
          <w:color w:val="auto"/>
          <w:sz w:val="21"/>
          <w:szCs w:val="21"/>
          <w:lang w:eastAsia="zh-CN" w:bidi="ar"/>
        </w:rPr>
        <w:t>查询内容为信用中国网的失信记录情况和中国政府采购网上的政府采购严重违法失信行为信息记录情况</w:t>
      </w:r>
      <w:r>
        <w:rPr>
          <w:rFonts w:hint="eastAsia" w:ascii="华文中宋" w:hAnsi="华文中宋" w:eastAsia="华文中宋"/>
          <w:color w:val="auto"/>
        </w:rPr>
        <w:t>；查询结果存在问题的将留存证据并对响应文件做无效响应处理。</w:t>
      </w:r>
    </w:p>
    <w:p w14:paraId="3094EFF9">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6.4 除非特殊要求，磋商文件不单独提供项目使用地的自然环境、气候条件、公用设施情况，磋商供应商被视为熟悉上述与履行合同有关的一切情况。</w:t>
      </w:r>
    </w:p>
    <w:p w14:paraId="5A814945">
      <w:pPr>
        <w:snapToGrid w:val="0"/>
        <w:spacing w:line="480" w:lineRule="exact"/>
        <w:ind w:firstLine="472" w:firstLineChars="225"/>
        <w:rPr>
          <w:rFonts w:ascii="华文中宋" w:hAnsi="华文中宋" w:eastAsia="华文中宋"/>
          <w:color w:val="auto"/>
          <w:szCs w:val="21"/>
        </w:rPr>
      </w:pPr>
      <w:r>
        <w:rPr>
          <w:rFonts w:hint="eastAsia" w:ascii="华文中宋" w:hAnsi="华文中宋" w:eastAsia="华文中宋"/>
          <w:color w:val="auto"/>
          <w:szCs w:val="21"/>
        </w:rPr>
        <w:t>6.5 磋商文件的解释权归集采机构所有。当对一个问题有多种解释时以集采机构解释为准。</w:t>
      </w:r>
    </w:p>
    <w:p w14:paraId="45B933DF">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6.6 磋商文件未作须知明示，而又有法律、法规规定的，集采机构将依据法律法规的规定进行解释。</w:t>
      </w:r>
    </w:p>
    <w:p w14:paraId="62E60C9C">
      <w:pPr>
        <w:pStyle w:val="17"/>
        <w:snapToGrid w:val="0"/>
        <w:spacing w:line="480" w:lineRule="exact"/>
        <w:ind w:left="416" w:leftChars="198"/>
        <w:textAlignment w:val="auto"/>
        <w:rPr>
          <w:rFonts w:ascii="华文中宋" w:hAnsi="华文中宋" w:eastAsia="华文中宋"/>
          <w:b/>
          <w:color w:val="auto"/>
        </w:rPr>
      </w:pPr>
      <w:r>
        <w:rPr>
          <w:rFonts w:hint="eastAsia" w:ascii="华文中宋" w:hAnsi="华文中宋" w:eastAsia="华文中宋"/>
          <w:b/>
          <w:color w:val="auto"/>
        </w:rPr>
        <w:t>7. 磋商文件的澄清和修改</w:t>
      </w:r>
    </w:p>
    <w:p w14:paraId="62996CCD">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7.1响应文件提交的截止时间前，集采机构可以对已发出的磋商文件进行必要的澄清或者修改，澄清或者修改的内容为磋商文件的组成部分，对所有磋商供应商均具有约束作用。</w:t>
      </w:r>
    </w:p>
    <w:p w14:paraId="1C553B3C">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7.2 澄清或修改的内容可能影响响应文件编制的，集采机构将在提交响应文件的截止时间5日前，以发布公告的</w:t>
      </w:r>
      <w:r>
        <w:rPr>
          <w:rFonts w:hint="eastAsia" w:ascii="华文中宋" w:hAnsi="华文中宋" w:eastAsia="华文中宋"/>
          <w:color w:val="auto"/>
          <w:lang w:val="en-US" w:eastAsia="zh-CN"/>
        </w:rPr>
        <w:t>书面</w:t>
      </w:r>
      <w:r>
        <w:rPr>
          <w:rFonts w:hint="eastAsia" w:ascii="华文中宋" w:hAnsi="华文中宋" w:eastAsia="华文中宋"/>
          <w:color w:val="auto"/>
        </w:rPr>
        <w:t>形式通知所有获取到磋商文件的</w:t>
      </w:r>
      <w:r>
        <w:rPr>
          <w:rFonts w:hint="eastAsia" w:ascii="华文中宋" w:hAnsi="华文中宋" w:eastAsia="华文中宋"/>
          <w:color w:val="auto"/>
          <w:szCs w:val="21"/>
        </w:rPr>
        <w:t>潜在</w:t>
      </w:r>
      <w:r>
        <w:rPr>
          <w:rFonts w:hint="eastAsia" w:ascii="华文中宋" w:hAnsi="华文中宋" w:eastAsia="华文中宋"/>
          <w:color w:val="auto"/>
        </w:rPr>
        <w:t>供应商，不足5日的，将顺延响应文件提交的截止时间。</w:t>
      </w:r>
    </w:p>
    <w:p w14:paraId="5C0B7134">
      <w:pPr>
        <w:pStyle w:val="3"/>
        <w:pageBreakBefore w:val="0"/>
        <w:widowControl w:val="0"/>
        <w:kinsoku/>
        <w:wordWrap/>
        <w:overflowPunct/>
        <w:topLinePunct w:val="0"/>
        <w:autoSpaceDE/>
        <w:autoSpaceDN/>
        <w:bidi w:val="0"/>
        <w:spacing w:before="0" w:after="0" w:line="480" w:lineRule="exact"/>
        <w:ind w:firstLine="480" w:firstLineChars="200"/>
        <w:textAlignment w:val="auto"/>
        <w:rPr>
          <w:rFonts w:ascii="华文中宋" w:hAnsi="华文中宋" w:eastAsia="华文中宋"/>
          <w:color w:val="auto"/>
          <w:sz w:val="24"/>
          <w:szCs w:val="24"/>
        </w:rPr>
      </w:pPr>
      <w:bookmarkStart w:id="5" w:name="_Toc26867752"/>
      <w:r>
        <w:rPr>
          <w:rFonts w:hint="eastAsia" w:ascii="华文中宋" w:hAnsi="华文中宋" w:eastAsia="华文中宋"/>
          <w:color w:val="auto"/>
          <w:sz w:val="24"/>
          <w:szCs w:val="24"/>
        </w:rPr>
        <w:t>三、响应</w:t>
      </w:r>
      <w:r>
        <w:rPr>
          <w:rFonts w:hint="eastAsia" w:ascii="华文中宋" w:hAnsi="华文中宋" w:eastAsia="华文中宋" w:cs="Dotum"/>
          <w:color w:val="auto"/>
          <w:sz w:val="24"/>
          <w:szCs w:val="24"/>
        </w:rPr>
        <w:t>文件</w:t>
      </w:r>
      <w:bookmarkEnd w:id="5"/>
    </w:p>
    <w:p w14:paraId="69ED1C5D">
      <w:pPr>
        <w:pStyle w:val="17"/>
        <w:pageBreakBefore w:val="0"/>
        <w:widowControl w:val="0"/>
        <w:kinsoku/>
        <w:wordWrap/>
        <w:overflowPunct/>
        <w:topLinePunct w:val="0"/>
        <w:autoSpaceDE/>
        <w:autoSpaceDN/>
        <w:bidi w:val="0"/>
        <w:snapToGrid w:val="0"/>
        <w:spacing w:line="480" w:lineRule="exact"/>
        <w:ind w:firstLine="416" w:firstLineChars="198"/>
        <w:textAlignment w:val="auto"/>
        <w:rPr>
          <w:rFonts w:ascii="华文中宋" w:hAnsi="华文中宋" w:eastAsia="华文中宋"/>
          <w:b/>
          <w:color w:val="auto"/>
        </w:rPr>
      </w:pPr>
      <w:r>
        <w:rPr>
          <w:rFonts w:hint="eastAsia" w:ascii="华文中宋" w:hAnsi="华文中宋" w:eastAsia="华文中宋"/>
          <w:b/>
          <w:color w:val="auto"/>
        </w:rPr>
        <w:t>8. 响应文件的语言和计量单位</w:t>
      </w:r>
    </w:p>
    <w:p w14:paraId="67A1B826">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lang w:val="en-US" w:eastAsia="zh-CN"/>
        </w:rPr>
        <w:t>8</w:t>
      </w:r>
      <w:r>
        <w:rPr>
          <w:rFonts w:hint="eastAsia" w:ascii="华文中宋" w:hAnsi="华文中宋" w:eastAsia="华文中宋"/>
          <w:color w:val="auto"/>
        </w:rPr>
        <w:t>.1磋商供应商提交的响应文件，包括技术文件和资料、图纸中的说明以及磋商供应商与集采机构就有关磋商的所有来往函电均应使用中文简体字。外文资料必须提供中文译文，并保持与原文一致，否则，产生的不利后果由供应商承担。</w:t>
      </w:r>
    </w:p>
    <w:p w14:paraId="40FF5D3A">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8.2响应文件所使用的计量单位，必须使用国家法定计量单位。</w:t>
      </w:r>
    </w:p>
    <w:p w14:paraId="569021FE">
      <w:pPr>
        <w:pStyle w:val="17"/>
        <w:keepNext w:val="0"/>
        <w:keepLines w:val="0"/>
        <w:pageBreakBefore w:val="0"/>
        <w:widowControl w:val="0"/>
        <w:kinsoku/>
        <w:wordWrap/>
        <w:overflowPunct/>
        <w:topLinePunct w:val="0"/>
        <w:autoSpaceDE/>
        <w:autoSpaceDN/>
        <w:bidi w:val="0"/>
        <w:adjustRightInd w:val="0"/>
        <w:snapToGrid w:val="0"/>
        <w:spacing w:line="480" w:lineRule="exact"/>
        <w:ind w:firstLine="416" w:firstLineChars="198"/>
        <w:textAlignment w:val="auto"/>
        <w:rPr>
          <w:rFonts w:ascii="华文中宋" w:hAnsi="华文中宋" w:eastAsia="华文中宋"/>
          <w:b/>
          <w:color w:val="auto"/>
        </w:rPr>
      </w:pPr>
      <w:r>
        <w:rPr>
          <w:rFonts w:hint="eastAsia" w:ascii="华文中宋" w:hAnsi="华文中宋" w:eastAsia="华文中宋"/>
          <w:b/>
          <w:color w:val="auto"/>
        </w:rPr>
        <w:t>9. 响应文件的组成及相关要求</w:t>
      </w:r>
    </w:p>
    <w:p w14:paraId="5CD63D37">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lang w:val="en-US" w:eastAsia="zh-CN"/>
        </w:rPr>
        <w:t>9</w:t>
      </w:r>
      <w:r>
        <w:rPr>
          <w:rFonts w:hint="eastAsia" w:ascii="华文中宋" w:hAnsi="华文中宋" w:eastAsia="华文中宋"/>
          <w:color w:val="auto"/>
        </w:rPr>
        <w:t>.1响应文件分为资格文件、报价</w:t>
      </w:r>
      <w:r>
        <w:rPr>
          <w:rFonts w:hint="eastAsia" w:ascii="华文中宋" w:hAnsi="华文中宋" w:eastAsia="华文中宋"/>
          <w:color w:val="auto"/>
          <w:lang w:val="en-US" w:eastAsia="zh-CN"/>
        </w:rPr>
        <w:t>文件、</w:t>
      </w:r>
      <w:r>
        <w:rPr>
          <w:rFonts w:hint="eastAsia" w:ascii="华文中宋" w:hAnsi="华文中宋" w:eastAsia="华文中宋"/>
          <w:color w:val="auto"/>
        </w:rPr>
        <w:t>商务技术文件。</w:t>
      </w:r>
    </w:p>
    <w:p w14:paraId="75BF2AAF">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lang w:val="en-US" w:eastAsia="zh-CN"/>
        </w:rPr>
        <w:t>9</w:t>
      </w:r>
      <w:r>
        <w:rPr>
          <w:rFonts w:hint="eastAsia" w:ascii="华文中宋" w:hAnsi="华文中宋" w:eastAsia="华文中宋"/>
          <w:color w:val="auto"/>
        </w:rPr>
        <w:t>.2响应文件要求内容详见磋商供应商须知前附表，有格式的详见本磋商文件第八部分。</w:t>
      </w:r>
    </w:p>
    <w:p w14:paraId="01ABB67D">
      <w:pPr>
        <w:pStyle w:val="17"/>
        <w:keepNext w:val="0"/>
        <w:keepLines w:val="0"/>
        <w:pageBreakBefore w:val="0"/>
        <w:widowControl w:val="0"/>
        <w:kinsoku/>
        <w:wordWrap/>
        <w:overflowPunct/>
        <w:topLinePunct w:val="0"/>
        <w:autoSpaceDE/>
        <w:autoSpaceDN/>
        <w:bidi w:val="0"/>
        <w:adjustRightInd w:val="0"/>
        <w:snapToGrid w:val="0"/>
        <w:spacing w:line="480" w:lineRule="exact"/>
        <w:ind w:firstLine="416" w:firstLineChars="198"/>
        <w:textAlignment w:val="auto"/>
        <w:rPr>
          <w:rFonts w:hint="eastAsia" w:ascii="华文中宋" w:hAnsi="华文中宋" w:eastAsia="华文中宋"/>
          <w:b/>
          <w:color w:val="auto"/>
        </w:rPr>
      </w:pPr>
      <w:r>
        <w:rPr>
          <w:rFonts w:hint="eastAsia" w:ascii="华文中宋" w:hAnsi="华文中宋" w:eastAsia="华文中宋"/>
          <w:b/>
          <w:color w:val="auto"/>
          <w:lang w:val="en-US" w:eastAsia="zh-CN"/>
        </w:rPr>
        <w:t>10</w:t>
      </w:r>
      <w:r>
        <w:rPr>
          <w:rFonts w:hint="eastAsia" w:ascii="华文中宋" w:hAnsi="华文中宋" w:eastAsia="华文中宋"/>
          <w:b/>
          <w:color w:val="auto"/>
        </w:rPr>
        <w:t>. 磋商报价</w:t>
      </w:r>
    </w:p>
    <w:p w14:paraId="7DF8EC8C">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10.1 所有的磋商报价均以人民币元为计算单位。只要投报了一个确定数额的总价，无论分项价格是否全部填报了相应的金额，报价均被视为包含了为提供本项目所要求的全部物业管理服务所发生的一切成本、税费和利润，包括人工（含工资、社会统筹保险金、加班工资、食宿、服装、相关福利、关于人员聘用的费用等）、设备、管理、税费及利润等。</w:t>
      </w:r>
    </w:p>
    <w:p w14:paraId="59D0E207">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10.2 磋商供应商响应多包的，应分别填报报价表。磋商供应商报出的总价为货物/服务全部完成交付的价格。</w:t>
      </w:r>
    </w:p>
    <w:p w14:paraId="143C5DFA">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10.3磋商供应商必须整包进行投报，不得拆包分项投报。</w:t>
      </w:r>
    </w:p>
    <w:p w14:paraId="6E608B40">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10.4 本次磋商不接受可选择的报价。</w:t>
      </w:r>
    </w:p>
    <w:p w14:paraId="3E9D8FF1">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10.5 其他轮次的报价均被视为已经包含了为提供本项目所要求的全部物业管理服务所发生的一切成本、税费和利润，包括人工（含工资、社会统筹保险金、加班工资、食宿、服装、相关福利、关于人员聘用的费用等）、设备、管理、税费及利润等。</w:t>
      </w:r>
    </w:p>
    <w:p w14:paraId="18CD606C">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10.6 磋商供应商报出的最后报价为货物/服务全部完成交付的最终价格。</w:t>
      </w:r>
    </w:p>
    <w:p w14:paraId="369EF031">
      <w:pPr>
        <w:pStyle w:val="17"/>
        <w:snapToGrid w:val="0"/>
        <w:spacing w:line="480" w:lineRule="exact"/>
        <w:ind w:firstLine="420" w:firstLine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10.7 任何超出磋商文件要求而额外赠送的货物、服务等其他形式的优惠，在评定时将不作为价格折算的必备条件。</w:t>
      </w:r>
    </w:p>
    <w:p w14:paraId="0AC33350">
      <w:pPr>
        <w:pStyle w:val="17"/>
        <w:pageBreakBefore w:val="0"/>
        <w:kinsoku/>
        <w:wordWrap/>
        <w:overflowPunct/>
        <w:topLinePunct w:val="0"/>
        <w:autoSpaceDE/>
        <w:bidi w:val="0"/>
        <w:snapToGrid w:val="0"/>
        <w:spacing w:line="480" w:lineRule="exact"/>
        <w:ind w:firstLine="420" w:firstLineChars="200"/>
        <w:textAlignment w:val="auto"/>
        <w:rPr>
          <w:rFonts w:hint="eastAsia" w:ascii="华文中宋" w:hAnsi="华文中宋" w:eastAsia="华文中宋"/>
          <w:color w:val="auto"/>
          <w:szCs w:val="21"/>
          <w:lang w:val="en-US" w:eastAsia="zh-CN"/>
        </w:rPr>
      </w:pPr>
      <w:r>
        <w:rPr>
          <w:rFonts w:hint="eastAsia" w:ascii="华文中宋" w:hAnsi="华文中宋" w:eastAsia="华文中宋"/>
          <w:color w:val="auto"/>
          <w:lang w:val="en-US" w:eastAsia="zh-CN"/>
        </w:rPr>
        <w:t>10.8磋商供应商提供的物业管理服务应当符合国家和山西省有关法律、法规和标准规范，满足合同约定的服务内容和质量等要求。磋商供应商不得违反标准规范规定或合同约定，通过降低服务质量、减少服务内容等手段进行恶性竞争，扰乱正常市场秩序。</w:t>
      </w:r>
    </w:p>
    <w:p w14:paraId="31E4F1E4">
      <w:pPr>
        <w:pStyle w:val="17"/>
        <w:snapToGrid w:val="0"/>
        <w:spacing w:line="480" w:lineRule="exact"/>
        <w:ind w:firstLine="416" w:firstLineChars="198"/>
        <w:textAlignment w:val="auto"/>
        <w:rPr>
          <w:rFonts w:ascii="华文中宋" w:hAnsi="华文中宋" w:eastAsia="华文中宋"/>
          <w:b/>
          <w:color w:val="auto"/>
        </w:rPr>
      </w:pPr>
      <w:r>
        <w:rPr>
          <w:rFonts w:hint="eastAsia" w:ascii="华文中宋" w:hAnsi="华文中宋" w:eastAsia="华文中宋"/>
          <w:b/>
          <w:color w:val="auto"/>
        </w:rPr>
        <w:t>1</w:t>
      </w:r>
      <w:r>
        <w:rPr>
          <w:rFonts w:hint="eastAsia" w:ascii="华文中宋" w:hAnsi="华文中宋" w:eastAsia="华文中宋"/>
          <w:b/>
          <w:color w:val="auto"/>
          <w:lang w:val="en-US" w:eastAsia="zh-CN"/>
        </w:rPr>
        <w:t>1</w:t>
      </w:r>
      <w:r>
        <w:rPr>
          <w:rFonts w:hint="eastAsia" w:ascii="华文中宋" w:hAnsi="华文中宋" w:eastAsia="华文中宋"/>
          <w:b/>
          <w:color w:val="auto"/>
        </w:rPr>
        <w:t xml:space="preserve">. </w:t>
      </w:r>
      <w:r>
        <w:rPr>
          <w:rFonts w:hint="eastAsia" w:ascii="华文中宋" w:hAnsi="华文中宋" w:eastAsia="华文中宋" w:cs="宋体"/>
          <w:b/>
          <w:color w:val="auto"/>
        </w:rPr>
        <w:t>响应</w:t>
      </w:r>
      <w:r>
        <w:rPr>
          <w:rFonts w:hint="eastAsia" w:ascii="华文中宋" w:hAnsi="华文中宋" w:eastAsia="华文中宋" w:cs="Dotum"/>
          <w:b/>
          <w:color w:val="auto"/>
        </w:rPr>
        <w:t>文件</w:t>
      </w:r>
      <w:r>
        <w:rPr>
          <w:rFonts w:hint="eastAsia" w:ascii="华文中宋" w:hAnsi="华文中宋" w:eastAsia="华文中宋"/>
          <w:b/>
          <w:color w:val="auto"/>
        </w:rPr>
        <w:t>填写说明</w:t>
      </w:r>
    </w:p>
    <w:p w14:paraId="25EA0DEB">
      <w:pPr>
        <w:snapToGrid w:val="0"/>
        <w:spacing w:line="480" w:lineRule="exact"/>
        <w:ind w:firstLine="472" w:firstLineChars="225"/>
        <w:rPr>
          <w:rFonts w:ascii="华文中宋" w:hAnsi="华文中宋" w:eastAsia="华文中宋"/>
          <w:color w:val="auto"/>
        </w:rPr>
      </w:pPr>
      <w:r>
        <w:rPr>
          <w:rFonts w:hint="eastAsia" w:ascii="华文中宋" w:hAnsi="华文中宋" w:eastAsia="华文中宋"/>
          <w:color w:val="auto"/>
        </w:rPr>
        <w:t>1</w:t>
      </w:r>
      <w:r>
        <w:rPr>
          <w:rFonts w:hint="eastAsia" w:ascii="华文中宋" w:hAnsi="华文中宋" w:eastAsia="华文中宋"/>
          <w:color w:val="auto"/>
          <w:lang w:val="en-US" w:eastAsia="zh-CN"/>
        </w:rPr>
        <w:t>1</w:t>
      </w:r>
      <w:r>
        <w:rPr>
          <w:rFonts w:hint="eastAsia" w:ascii="华文中宋" w:hAnsi="华文中宋" w:eastAsia="华文中宋"/>
          <w:color w:val="auto"/>
        </w:rPr>
        <w:t>.1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415E5D97">
      <w:pPr>
        <w:spacing w:line="480" w:lineRule="exact"/>
        <w:ind w:firstLine="432" w:firstLineChars="206"/>
        <w:rPr>
          <w:rFonts w:ascii="华文中宋" w:hAnsi="华文中宋" w:eastAsia="华文中宋"/>
          <w:color w:val="auto"/>
        </w:rPr>
      </w:pPr>
      <w:r>
        <w:rPr>
          <w:rFonts w:hint="eastAsia" w:ascii="华文中宋" w:hAnsi="华文中宋" w:eastAsia="华文中宋"/>
          <w:color w:val="auto"/>
        </w:rPr>
        <w:t>1</w:t>
      </w:r>
      <w:r>
        <w:rPr>
          <w:rFonts w:hint="eastAsia" w:ascii="华文中宋" w:hAnsi="华文中宋" w:eastAsia="华文中宋"/>
          <w:color w:val="auto"/>
          <w:lang w:val="en-US" w:eastAsia="zh-CN"/>
        </w:rPr>
        <w:t>1</w:t>
      </w:r>
      <w:r>
        <w:rPr>
          <w:rFonts w:hint="eastAsia" w:ascii="华文中宋" w:hAnsi="华文中宋" w:eastAsia="华文中宋"/>
          <w:color w:val="auto"/>
        </w:rPr>
        <w:t>.2 磋商文件有固定格式要求的须按第八部分提供的统一格式逐项填写；无相应内容可填的项填写“无”、“未测试”、“没有相应指标”、 “/”等明确的回答。</w:t>
      </w:r>
    </w:p>
    <w:p w14:paraId="15515641">
      <w:pPr>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1</w:t>
      </w:r>
      <w:r>
        <w:rPr>
          <w:rFonts w:hint="eastAsia" w:ascii="华文中宋" w:hAnsi="华文中宋" w:eastAsia="华文中宋"/>
          <w:color w:val="auto"/>
          <w:lang w:val="en-US" w:eastAsia="zh-CN"/>
        </w:rPr>
        <w:t>1</w:t>
      </w:r>
      <w:r>
        <w:rPr>
          <w:rFonts w:hint="eastAsia" w:ascii="华文中宋" w:hAnsi="华文中宋" w:eastAsia="华文中宋"/>
          <w:color w:val="auto"/>
        </w:rPr>
        <w:t xml:space="preserve">.3 </w:t>
      </w:r>
      <w:r>
        <w:rPr>
          <w:rFonts w:hint="eastAsia" w:ascii="华文中宋" w:hAnsi="华文中宋" w:eastAsia="华文中宋"/>
          <w:color w:val="auto"/>
          <w:szCs w:val="21"/>
        </w:rPr>
        <w:t>“</w:t>
      </w:r>
      <w:r>
        <w:rPr>
          <w:rFonts w:hint="eastAsia" w:ascii="华文中宋" w:hAnsi="华文中宋" w:eastAsia="华文中宋"/>
          <w:color w:val="auto"/>
          <w:kern w:val="2"/>
          <w:szCs w:val="22"/>
        </w:rPr>
        <w:t>报价表</w:t>
      </w:r>
      <w:r>
        <w:rPr>
          <w:rFonts w:hint="eastAsia" w:ascii="华文中宋" w:hAnsi="华文中宋" w:eastAsia="华文中宋"/>
          <w:color w:val="auto"/>
          <w:szCs w:val="21"/>
        </w:rPr>
        <w:t>”</w:t>
      </w:r>
      <w:r>
        <w:rPr>
          <w:rFonts w:hint="eastAsia" w:ascii="华文中宋" w:hAnsi="华文中宋" w:eastAsia="华文中宋"/>
          <w:color w:val="auto"/>
        </w:rPr>
        <w:t>应按磋商文件提供的格式统一填写。</w:t>
      </w:r>
    </w:p>
    <w:p w14:paraId="17D0FD77">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1</w:t>
      </w:r>
      <w:r>
        <w:rPr>
          <w:rFonts w:hint="eastAsia" w:ascii="华文中宋" w:hAnsi="华文中宋" w:eastAsia="华文中宋"/>
          <w:color w:val="auto"/>
          <w:lang w:val="en-US" w:eastAsia="zh-CN"/>
        </w:rPr>
        <w:t>1</w:t>
      </w:r>
      <w:r>
        <w:rPr>
          <w:rFonts w:hint="eastAsia" w:ascii="华文中宋" w:hAnsi="华文中宋" w:eastAsia="华文中宋"/>
          <w:color w:val="auto"/>
        </w:rPr>
        <w:t>.4 磋商供应商必须保证响应文件所提供的全部资料真实可靠，并接受磋商小组对其中任何资料进一步审查的要求，且承担相应的法律责任。</w:t>
      </w:r>
    </w:p>
    <w:p w14:paraId="60AAF092">
      <w:pPr>
        <w:spacing w:line="480" w:lineRule="exact"/>
        <w:ind w:firstLine="432" w:firstLineChars="206"/>
        <w:rPr>
          <w:rFonts w:ascii="华文中宋" w:hAnsi="华文中宋" w:eastAsia="华文中宋"/>
          <w:color w:val="auto"/>
          <w:szCs w:val="21"/>
        </w:rPr>
      </w:pPr>
      <w:r>
        <w:rPr>
          <w:rFonts w:hint="eastAsia" w:ascii="华文中宋" w:hAnsi="华文中宋" w:eastAsia="华文中宋"/>
          <w:color w:val="auto"/>
        </w:rPr>
        <w:t>1</w:t>
      </w:r>
      <w:r>
        <w:rPr>
          <w:rFonts w:hint="eastAsia" w:ascii="华文中宋" w:hAnsi="华文中宋" w:eastAsia="华文中宋"/>
          <w:color w:val="auto"/>
          <w:lang w:val="en-US" w:eastAsia="zh-CN"/>
        </w:rPr>
        <w:t>1</w:t>
      </w:r>
      <w:r>
        <w:rPr>
          <w:rFonts w:hint="eastAsia" w:ascii="华文中宋" w:hAnsi="华文中宋" w:eastAsia="华文中宋"/>
          <w:color w:val="auto"/>
        </w:rPr>
        <w:t>.</w:t>
      </w:r>
      <w:r>
        <w:rPr>
          <w:rFonts w:hint="eastAsia" w:ascii="华文中宋" w:hAnsi="华文中宋" w:eastAsia="华文中宋"/>
          <w:color w:val="auto"/>
          <w:szCs w:val="21"/>
        </w:rPr>
        <w:t>5因响应文件字迹潦草、提交资料不清晰或表达不清楚所引起的不利后果由供应商承担。</w:t>
      </w:r>
    </w:p>
    <w:p w14:paraId="5126E86A">
      <w:pPr>
        <w:spacing w:line="480" w:lineRule="exact"/>
        <w:ind w:firstLine="433" w:firstLineChars="206"/>
        <w:rPr>
          <w:rFonts w:ascii="华文中宋" w:hAnsi="华文中宋" w:eastAsia="华文中宋"/>
          <w:b/>
          <w:color w:val="auto"/>
          <w:szCs w:val="21"/>
        </w:rPr>
      </w:pPr>
      <w:r>
        <w:rPr>
          <w:rFonts w:hint="eastAsia" w:ascii="华文中宋" w:hAnsi="华文中宋" w:eastAsia="华文中宋"/>
          <w:b/>
          <w:color w:val="auto"/>
          <w:szCs w:val="21"/>
        </w:rPr>
        <w:t>1</w:t>
      </w:r>
      <w:r>
        <w:rPr>
          <w:rFonts w:hint="eastAsia" w:ascii="华文中宋" w:hAnsi="华文中宋" w:eastAsia="华文中宋"/>
          <w:b/>
          <w:color w:val="auto"/>
          <w:szCs w:val="21"/>
          <w:lang w:val="en-US" w:eastAsia="zh-CN"/>
        </w:rPr>
        <w:t>2</w:t>
      </w:r>
      <w:r>
        <w:rPr>
          <w:rFonts w:hint="eastAsia" w:ascii="华文中宋" w:hAnsi="华文中宋" w:eastAsia="华文中宋"/>
          <w:b/>
          <w:color w:val="auto"/>
          <w:szCs w:val="21"/>
        </w:rPr>
        <w:t>.</w:t>
      </w:r>
      <w:r>
        <w:rPr>
          <w:rFonts w:hint="eastAsia" w:ascii="华文中宋" w:hAnsi="华文中宋" w:eastAsia="华文中宋" w:cs="宋体"/>
          <w:b/>
          <w:color w:val="auto"/>
        </w:rPr>
        <w:t xml:space="preserve"> 响应</w:t>
      </w:r>
      <w:r>
        <w:rPr>
          <w:rFonts w:hint="eastAsia" w:ascii="华文中宋" w:hAnsi="华文中宋" w:eastAsia="华文中宋" w:cs="Dotum"/>
          <w:b/>
          <w:color w:val="auto"/>
        </w:rPr>
        <w:t>文件</w:t>
      </w:r>
      <w:r>
        <w:rPr>
          <w:rFonts w:hint="eastAsia" w:ascii="华文中宋" w:hAnsi="华文中宋" w:eastAsia="华文中宋"/>
          <w:b/>
          <w:color w:val="auto"/>
        </w:rPr>
        <w:t>的有效期</w:t>
      </w:r>
    </w:p>
    <w:p w14:paraId="0DF3AFE8">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本项目响应文件的有效期详见磋商供应商须知前附表。</w:t>
      </w:r>
    </w:p>
    <w:p w14:paraId="7D973763">
      <w:pPr>
        <w:pStyle w:val="17"/>
        <w:snapToGrid w:val="0"/>
        <w:spacing w:line="480" w:lineRule="exact"/>
        <w:ind w:firstLine="416" w:firstLineChars="198"/>
        <w:textAlignment w:val="auto"/>
        <w:rPr>
          <w:rFonts w:ascii="华文中宋" w:hAnsi="华文中宋" w:eastAsia="华文中宋"/>
          <w:b/>
          <w:color w:val="auto"/>
        </w:rPr>
      </w:pPr>
      <w:r>
        <w:rPr>
          <w:rFonts w:hint="eastAsia" w:ascii="华文中宋" w:hAnsi="华文中宋" w:eastAsia="华文中宋"/>
          <w:b/>
          <w:color w:val="auto"/>
        </w:rPr>
        <w:t>1</w:t>
      </w:r>
      <w:r>
        <w:rPr>
          <w:rFonts w:hint="eastAsia" w:ascii="华文中宋" w:hAnsi="华文中宋" w:eastAsia="华文中宋"/>
          <w:b/>
          <w:color w:val="auto"/>
          <w:lang w:val="en-US" w:eastAsia="zh-CN"/>
        </w:rPr>
        <w:t>3</w:t>
      </w:r>
      <w:r>
        <w:rPr>
          <w:rFonts w:hint="eastAsia" w:ascii="华文中宋" w:hAnsi="华文中宋" w:eastAsia="华文中宋"/>
          <w:b/>
          <w:color w:val="auto"/>
        </w:rPr>
        <w:t xml:space="preserve">. </w:t>
      </w:r>
      <w:r>
        <w:rPr>
          <w:rFonts w:hint="eastAsia" w:ascii="华文中宋" w:hAnsi="华文中宋" w:eastAsia="华文中宋" w:cs="宋体"/>
          <w:b/>
          <w:color w:val="auto"/>
        </w:rPr>
        <w:t>响应</w:t>
      </w:r>
      <w:r>
        <w:rPr>
          <w:rFonts w:hint="eastAsia" w:ascii="华文中宋" w:hAnsi="华文中宋" w:eastAsia="华文中宋" w:cs="Dotum"/>
          <w:b/>
          <w:color w:val="auto"/>
        </w:rPr>
        <w:t>文件</w:t>
      </w:r>
      <w:r>
        <w:rPr>
          <w:rFonts w:hint="eastAsia" w:ascii="华文中宋" w:hAnsi="华文中宋" w:eastAsia="华文中宋"/>
          <w:b/>
          <w:color w:val="auto"/>
        </w:rPr>
        <w:t>的签署</w:t>
      </w:r>
    </w:p>
    <w:p w14:paraId="4D439D12">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1</w:t>
      </w:r>
      <w:r>
        <w:rPr>
          <w:rFonts w:hint="eastAsia" w:ascii="华文中宋" w:hAnsi="华文中宋" w:eastAsia="华文中宋"/>
          <w:color w:val="auto"/>
          <w:lang w:val="en-US" w:eastAsia="zh-CN"/>
        </w:rPr>
        <w:t>3</w:t>
      </w:r>
      <w:r>
        <w:rPr>
          <w:rFonts w:hint="eastAsia" w:ascii="华文中宋" w:hAnsi="华文中宋" w:eastAsia="华文中宋"/>
          <w:color w:val="auto"/>
        </w:rPr>
        <w:t>.1 组成响应文件的各种文件均应遵守本条规定。</w:t>
      </w:r>
    </w:p>
    <w:p w14:paraId="1EA9A389">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color w:val="auto"/>
          <w:lang w:val="en-US"/>
        </w:rPr>
      </w:pPr>
      <w:r>
        <w:rPr>
          <w:rFonts w:hint="eastAsia" w:ascii="华文中宋" w:hAnsi="华文中宋" w:eastAsia="华文中宋"/>
          <w:color w:val="auto"/>
        </w:rPr>
        <w:t>1</w:t>
      </w:r>
      <w:r>
        <w:rPr>
          <w:rFonts w:hint="eastAsia" w:ascii="华文中宋" w:hAnsi="华文中宋" w:eastAsia="华文中宋"/>
          <w:color w:val="auto"/>
          <w:lang w:val="en-US" w:eastAsia="zh-CN"/>
        </w:rPr>
        <w:t>3</w:t>
      </w:r>
      <w:r>
        <w:rPr>
          <w:rFonts w:hint="eastAsia" w:ascii="华文中宋" w:hAnsi="华文中宋" w:eastAsia="华文中宋"/>
          <w:color w:val="auto"/>
        </w:rPr>
        <w:t xml:space="preserve">.2 </w:t>
      </w:r>
      <w:r>
        <w:rPr>
          <w:rFonts w:hint="eastAsia" w:ascii="华文中宋" w:hAnsi="华文中宋" w:eastAsia="华文中宋"/>
          <w:color w:val="auto"/>
          <w:lang w:val="en-US" w:eastAsia="zh-CN"/>
        </w:rPr>
        <w:t>上传至山西政府采购平台的响应文件须按磋商文件格式要求加盖电子印章，响应文件封面加盖电子印章后，响应文件中相关声明、承诺及供应商认为需要提供的其他内容均视为具有法律效力；但供应商在响应文件及相关文件的签订、履行、通知等事项中以及磋商文件格式中明确要求加盖公章处，必须在“盖章”、“印章”、“公章”“签章”等处盖电子印章。</w:t>
      </w:r>
    </w:p>
    <w:p w14:paraId="12A50778">
      <w:pPr>
        <w:pStyle w:val="3"/>
        <w:pageBreakBefore w:val="0"/>
        <w:widowControl w:val="0"/>
        <w:kinsoku/>
        <w:wordWrap/>
        <w:overflowPunct/>
        <w:topLinePunct w:val="0"/>
        <w:autoSpaceDE/>
        <w:autoSpaceDN/>
        <w:bidi w:val="0"/>
        <w:spacing w:before="0" w:after="0" w:line="480" w:lineRule="exact"/>
        <w:ind w:firstLine="480" w:firstLineChars="200"/>
        <w:textAlignment w:val="auto"/>
        <w:rPr>
          <w:rFonts w:ascii="华文中宋" w:hAnsi="华文中宋" w:eastAsia="华文中宋"/>
          <w:color w:val="auto"/>
          <w:sz w:val="24"/>
          <w:szCs w:val="24"/>
        </w:rPr>
      </w:pPr>
      <w:bookmarkStart w:id="6" w:name="_Toc26867753"/>
      <w:r>
        <w:rPr>
          <w:rFonts w:hint="eastAsia" w:ascii="华文中宋" w:hAnsi="华文中宋" w:eastAsia="华文中宋"/>
          <w:color w:val="auto"/>
          <w:sz w:val="24"/>
          <w:szCs w:val="24"/>
        </w:rPr>
        <w:t>四、响应</w:t>
      </w:r>
      <w:r>
        <w:rPr>
          <w:rFonts w:hint="eastAsia" w:ascii="华文中宋" w:hAnsi="华文中宋" w:eastAsia="华文中宋" w:cs="Dotum"/>
          <w:color w:val="auto"/>
          <w:sz w:val="24"/>
          <w:szCs w:val="24"/>
        </w:rPr>
        <w:t>文件</w:t>
      </w:r>
      <w:r>
        <w:rPr>
          <w:rFonts w:hint="eastAsia" w:ascii="华文中宋" w:hAnsi="华文中宋" w:eastAsia="华文中宋"/>
          <w:color w:val="auto"/>
          <w:sz w:val="24"/>
          <w:szCs w:val="24"/>
        </w:rPr>
        <w:t>的</w:t>
      </w:r>
      <w:r>
        <w:rPr>
          <w:rFonts w:hint="eastAsia" w:ascii="华文中宋" w:hAnsi="华文中宋" w:eastAsia="华文中宋"/>
          <w:color w:val="auto"/>
          <w:sz w:val="24"/>
          <w:szCs w:val="24"/>
          <w:u w:val="dotted"/>
        </w:rPr>
        <w:t>提</w:t>
      </w:r>
      <w:r>
        <w:rPr>
          <w:rFonts w:hint="eastAsia" w:ascii="华文中宋" w:hAnsi="华文中宋" w:eastAsia="华文中宋"/>
          <w:color w:val="auto"/>
          <w:sz w:val="24"/>
          <w:szCs w:val="24"/>
        </w:rPr>
        <w:t>交</w:t>
      </w:r>
      <w:bookmarkEnd w:id="6"/>
    </w:p>
    <w:p w14:paraId="71C3CD5E">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14. 提交响应文件截止时间</w:t>
      </w:r>
    </w:p>
    <w:p w14:paraId="21D3CCEC">
      <w:pPr>
        <w:pageBreakBefore w:val="0"/>
        <w:widowControl w:val="0"/>
        <w:kinsoku/>
        <w:wordWrap/>
        <w:overflowPunct/>
        <w:topLinePunct w:val="0"/>
        <w:autoSpaceDE/>
        <w:autoSpaceDN/>
        <w:bidi w:val="0"/>
        <w:spacing w:line="480" w:lineRule="exact"/>
        <w:ind w:firstLine="432" w:firstLineChars="206"/>
        <w:textAlignment w:val="auto"/>
        <w:rPr>
          <w:rFonts w:hint="eastAsia" w:ascii="华文中宋" w:hAnsi="华文中宋" w:eastAsia="华文中宋" w:cs="Times New Roman"/>
          <w:color w:val="auto"/>
          <w:kern w:val="2"/>
          <w:sz w:val="21"/>
          <w:szCs w:val="22"/>
          <w:lang w:val="en-US" w:eastAsia="zh-CN" w:bidi="ar-SA"/>
        </w:rPr>
      </w:pPr>
      <w:r>
        <w:rPr>
          <w:rFonts w:hint="eastAsia" w:ascii="华文中宋" w:hAnsi="华文中宋" w:eastAsia="华文中宋" w:cs="Times New Roman"/>
          <w:color w:val="auto"/>
          <w:kern w:val="2"/>
          <w:sz w:val="21"/>
          <w:szCs w:val="22"/>
          <w:lang w:val="en-US" w:eastAsia="zh-CN" w:bidi="ar-SA"/>
        </w:rPr>
        <w:t>14.1磋商供应商须在规定时间对响应文件进行上传并解密，如遇到外部环境原因而造成解密失败的，不利后果由磋商供应商自行承担。</w:t>
      </w:r>
    </w:p>
    <w:p w14:paraId="6F703A0B">
      <w:pPr>
        <w:pageBreakBefore w:val="0"/>
        <w:widowControl w:val="0"/>
        <w:kinsoku/>
        <w:wordWrap/>
        <w:overflowPunct/>
        <w:topLinePunct w:val="0"/>
        <w:autoSpaceDE/>
        <w:autoSpaceDN/>
        <w:bidi w:val="0"/>
        <w:spacing w:line="480" w:lineRule="exact"/>
        <w:ind w:firstLine="432" w:firstLineChars="206"/>
        <w:rPr>
          <w:rFonts w:hint="eastAsia" w:ascii="华文中宋" w:hAnsi="华文中宋" w:eastAsia="华文中宋"/>
          <w:color w:val="auto"/>
          <w:kern w:val="2"/>
          <w:szCs w:val="22"/>
        </w:rPr>
      </w:pPr>
      <w:r>
        <w:rPr>
          <w:rFonts w:hint="eastAsia" w:ascii="华文中宋" w:hAnsi="华文中宋" w:eastAsia="华文中宋" w:cs="Times New Roman"/>
          <w:color w:val="auto"/>
          <w:kern w:val="2"/>
          <w:sz w:val="21"/>
          <w:szCs w:val="22"/>
          <w:lang w:val="en-US" w:eastAsia="zh-CN" w:bidi="ar-SA"/>
        </w:rPr>
        <w:t>14.2集采机构根据本须知的规定，通过修改磋商文件或自行决定延长首次响应文件截止日期的，采购人和磋商供应商受提交截止日期制约的所有权利和义务均延长至新的截止日期。</w:t>
      </w:r>
    </w:p>
    <w:p w14:paraId="7622A0A0">
      <w:pPr>
        <w:pageBreakBefore w:val="0"/>
        <w:widowControl w:val="0"/>
        <w:kinsoku/>
        <w:wordWrap/>
        <w:overflowPunct/>
        <w:topLinePunct w:val="0"/>
        <w:autoSpaceDE/>
        <w:autoSpaceDN/>
        <w:bidi w:val="0"/>
        <w:spacing w:line="480" w:lineRule="exact"/>
        <w:ind w:firstLine="433" w:firstLineChars="206"/>
        <w:rPr>
          <w:rFonts w:ascii="华文中宋" w:hAnsi="华文中宋" w:eastAsia="华文中宋"/>
          <w:b/>
          <w:color w:val="auto"/>
          <w:szCs w:val="21"/>
        </w:rPr>
      </w:pPr>
      <w:r>
        <w:rPr>
          <w:rFonts w:hint="eastAsia" w:ascii="华文中宋" w:hAnsi="华文中宋" w:eastAsia="华文中宋"/>
          <w:b/>
          <w:color w:val="auto"/>
          <w:szCs w:val="21"/>
        </w:rPr>
        <w:t>15．响应文件的补充、修改和撤回</w:t>
      </w:r>
    </w:p>
    <w:p w14:paraId="0031ABC0">
      <w:pPr>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15.1</w:t>
      </w:r>
      <w:r>
        <w:rPr>
          <w:rFonts w:hint="eastAsia" w:ascii="华文中宋" w:hAnsi="华文中宋" w:eastAsia="华文中宋"/>
          <w:color w:val="auto"/>
          <w:szCs w:val="21"/>
        </w:rPr>
        <w:t>磋商供应商</w:t>
      </w:r>
      <w:r>
        <w:rPr>
          <w:rFonts w:hint="eastAsia" w:ascii="华文中宋" w:hAnsi="华文中宋" w:eastAsia="华文中宋"/>
          <w:color w:val="auto"/>
          <w:kern w:val="0"/>
          <w:szCs w:val="21"/>
        </w:rPr>
        <w:t>在</w:t>
      </w:r>
      <w:r>
        <w:rPr>
          <w:rFonts w:hint="eastAsia" w:ascii="华文中宋" w:hAnsi="华文中宋" w:eastAsia="华文中宋"/>
          <w:color w:val="auto"/>
          <w:kern w:val="0"/>
          <w:szCs w:val="21"/>
          <w:u w:val="dotted"/>
          <w:lang w:val="en-US" w:eastAsia="zh-CN"/>
        </w:rPr>
        <w:t>提交响应文件截止</w:t>
      </w:r>
      <w:r>
        <w:rPr>
          <w:rFonts w:hint="eastAsia" w:ascii="华文中宋" w:hAnsi="华文中宋" w:eastAsia="华文中宋"/>
          <w:color w:val="auto"/>
          <w:kern w:val="0"/>
          <w:szCs w:val="21"/>
        </w:rPr>
        <w:t>时间前，可对</w:t>
      </w:r>
      <w:r>
        <w:rPr>
          <w:rFonts w:hint="eastAsia" w:ascii="华文中宋" w:hAnsi="华文中宋" w:eastAsia="华文中宋"/>
          <w:color w:val="auto"/>
          <w:kern w:val="0"/>
          <w:szCs w:val="21"/>
          <w:lang w:val="en-US" w:eastAsia="zh-CN"/>
        </w:rPr>
        <w:t>所提交的</w:t>
      </w:r>
      <w:r>
        <w:rPr>
          <w:rFonts w:hint="eastAsia" w:ascii="华文中宋" w:hAnsi="华文中宋" w:eastAsia="华文中宋"/>
          <w:color w:val="auto"/>
          <w:szCs w:val="21"/>
        </w:rPr>
        <w:t>响应文件</w:t>
      </w:r>
      <w:r>
        <w:rPr>
          <w:rFonts w:hint="eastAsia" w:ascii="华文中宋" w:hAnsi="华文中宋" w:eastAsia="华文中宋"/>
          <w:color w:val="auto"/>
          <w:kern w:val="0"/>
          <w:szCs w:val="21"/>
        </w:rPr>
        <w:t>进行补充、修改或者撤回。</w:t>
      </w:r>
      <w:r>
        <w:rPr>
          <w:rFonts w:hint="eastAsia" w:ascii="华文中宋" w:hAnsi="华文中宋" w:eastAsia="华文中宋"/>
          <w:color w:val="auto"/>
        </w:rPr>
        <w:t>补充、修改的内容作为响应文件的组成部分，补充、修改的内容与响应文件不一致的，以补充、修改的内容为准。</w:t>
      </w:r>
    </w:p>
    <w:p w14:paraId="4347E629">
      <w:pPr>
        <w:pageBreakBefore w:val="0"/>
        <w:widowControl w:val="0"/>
        <w:kinsoku/>
        <w:wordWrap/>
        <w:overflowPunct/>
        <w:topLinePunct w:val="0"/>
        <w:autoSpaceDE/>
        <w:autoSpaceDN/>
        <w:bidi w:val="0"/>
        <w:spacing w:line="480" w:lineRule="exact"/>
        <w:ind w:firstLine="432" w:firstLineChars="206"/>
        <w:rPr>
          <w:rFonts w:hint="eastAsia" w:ascii="华文中宋" w:hAnsi="华文中宋" w:eastAsia="华文中宋"/>
          <w:color w:val="auto"/>
          <w:kern w:val="0"/>
          <w:szCs w:val="21"/>
        </w:rPr>
      </w:pPr>
      <w:r>
        <w:rPr>
          <w:rFonts w:hint="eastAsia" w:ascii="华文中宋" w:hAnsi="华文中宋" w:eastAsia="华文中宋"/>
          <w:color w:val="auto"/>
          <w:kern w:val="0"/>
          <w:szCs w:val="21"/>
        </w:rPr>
        <w:t>15.2在</w:t>
      </w:r>
      <w:r>
        <w:rPr>
          <w:rFonts w:hint="eastAsia" w:ascii="华文中宋" w:hAnsi="华文中宋" w:eastAsia="华文中宋"/>
          <w:color w:val="auto"/>
          <w:szCs w:val="21"/>
        </w:rPr>
        <w:t>磋商</w:t>
      </w:r>
      <w:r>
        <w:rPr>
          <w:rFonts w:hint="eastAsia" w:ascii="华文中宋" w:hAnsi="华文中宋" w:eastAsia="华文中宋"/>
          <w:color w:val="auto"/>
          <w:kern w:val="0"/>
          <w:szCs w:val="21"/>
        </w:rPr>
        <w:t>文件要求的</w:t>
      </w:r>
      <w:r>
        <w:rPr>
          <w:rFonts w:hint="eastAsia" w:ascii="华文中宋" w:hAnsi="华文中宋" w:eastAsia="华文中宋"/>
          <w:color w:val="auto"/>
          <w:szCs w:val="21"/>
        </w:rPr>
        <w:t>响应</w:t>
      </w:r>
      <w:r>
        <w:rPr>
          <w:rFonts w:hint="eastAsia" w:ascii="华文中宋" w:hAnsi="华文中宋" w:eastAsia="华文中宋"/>
          <w:color w:val="auto"/>
          <w:kern w:val="0"/>
          <w:szCs w:val="21"/>
        </w:rPr>
        <w:t>文件提交截止时间之后，</w:t>
      </w:r>
      <w:r>
        <w:rPr>
          <w:rFonts w:hint="eastAsia" w:ascii="华文中宋" w:hAnsi="华文中宋" w:eastAsia="华文中宋"/>
          <w:color w:val="auto"/>
          <w:szCs w:val="21"/>
        </w:rPr>
        <w:t>磋商供应商</w:t>
      </w:r>
      <w:r>
        <w:rPr>
          <w:rFonts w:hint="eastAsia" w:ascii="华文中宋" w:hAnsi="华文中宋" w:eastAsia="华文中宋"/>
          <w:color w:val="auto"/>
          <w:kern w:val="0"/>
          <w:szCs w:val="21"/>
        </w:rPr>
        <w:t>不得对其</w:t>
      </w:r>
      <w:r>
        <w:rPr>
          <w:rFonts w:hint="eastAsia" w:ascii="华文中宋" w:hAnsi="华文中宋" w:eastAsia="华文中宋"/>
          <w:color w:val="auto"/>
          <w:szCs w:val="21"/>
        </w:rPr>
        <w:t>响应</w:t>
      </w:r>
      <w:r>
        <w:rPr>
          <w:rFonts w:hint="eastAsia" w:ascii="华文中宋" w:hAnsi="华文中宋" w:eastAsia="华文中宋"/>
          <w:color w:val="auto"/>
          <w:kern w:val="0"/>
          <w:szCs w:val="21"/>
        </w:rPr>
        <w:t>文件进行补充、修改或撤回。</w:t>
      </w:r>
      <w:bookmarkStart w:id="7" w:name="_Toc26867754"/>
    </w:p>
    <w:p w14:paraId="13242411">
      <w:pPr>
        <w:pageBreakBefore w:val="0"/>
        <w:widowControl w:val="0"/>
        <w:kinsoku/>
        <w:wordWrap/>
        <w:overflowPunct/>
        <w:topLinePunct w:val="0"/>
        <w:autoSpaceDE/>
        <w:autoSpaceDN/>
        <w:bidi w:val="0"/>
        <w:spacing w:line="480" w:lineRule="exact"/>
        <w:ind w:firstLine="495" w:firstLineChars="206"/>
        <w:rPr>
          <w:rFonts w:ascii="华文中宋" w:hAnsi="华文中宋" w:eastAsia="华文中宋"/>
          <w:color w:val="auto"/>
          <w:sz w:val="24"/>
          <w:szCs w:val="24"/>
        </w:rPr>
      </w:pPr>
      <w:r>
        <w:rPr>
          <w:rFonts w:hint="eastAsia" w:ascii="华文中宋" w:hAnsi="华文中宋" w:eastAsia="华文中宋" w:cs="Arial"/>
          <w:b/>
          <w:bCs/>
          <w:color w:val="auto"/>
          <w:kern w:val="2"/>
          <w:sz w:val="24"/>
          <w:szCs w:val="24"/>
          <w:lang w:val="en-US" w:eastAsia="zh-CN" w:bidi="ar-SA"/>
        </w:rPr>
        <w:t>五、磋商采购程序</w:t>
      </w:r>
      <w:bookmarkEnd w:id="7"/>
    </w:p>
    <w:p w14:paraId="630937A1">
      <w:pPr>
        <w:pStyle w:val="17"/>
        <w:pageBreakBefore w:val="0"/>
        <w:widowControl w:val="0"/>
        <w:kinsoku/>
        <w:wordWrap/>
        <w:overflowPunct/>
        <w:topLinePunct w:val="0"/>
        <w:autoSpaceDE/>
        <w:autoSpaceDN/>
        <w:bidi w:val="0"/>
        <w:snapToGrid w:val="0"/>
        <w:spacing w:line="480" w:lineRule="exact"/>
        <w:ind w:firstLine="420" w:firstLineChars="200"/>
        <w:rPr>
          <w:rFonts w:ascii="华文中宋" w:hAnsi="华文中宋" w:eastAsia="华文中宋"/>
          <w:b/>
          <w:color w:val="auto"/>
        </w:rPr>
      </w:pPr>
      <w:r>
        <w:rPr>
          <w:rFonts w:ascii="华文中宋" w:hAnsi="华文中宋" w:eastAsia="华文中宋"/>
          <w:b/>
          <w:color w:val="auto"/>
        </w:rPr>
        <w:t>16</w:t>
      </w:r>
      <w:r>
        <w:rPr>
          <w:rFonts w:hint="eastAsia" w:ascii="华文中宋" w:hAnsi="华文中宋" w:eastAsia="华文中宋"/>
          <w:b/>
          <w:color w:val="auto"/>
        </w:rPr>
        <w:t xml:space="preserve"> 成立磋商小组</w:t>
      </w:r>
    </w:p>
    <w:p w14:paraId="56E0E745">
      <w:pPr>
        <w:pStyle w:val="17"/>
        <w:pageBreakBefore w:val="0"/>
        <w:widowControl w:val="0"/>
        <w:kinsoku/>
        <w:wordWrap/>
        <w:overflowPunct/>
        <w:topLinePunct w:val="0"/>
        <w:autoSpaceDE/>
        <w:autoSpaceDN/>
        <w:bidi w:val="0"/>
        <w:snapToGrid w:val="0"/>
        <w:spacing w:line="480" w:lineRule="exact"/>
        <w:ind w:firstLine="411" w:firstLineChars="196"/>
        <w:rPr>
          <w:rFonts w:hint="eastAsia" w:ascii="华文中宋" w:hAnsi="华文中宋" w:eastAsia="华文中宋"/>
          <w:color w:val="auto"/>
        </w:rPr>
      </w:pPr>
      <w:r>
        <w:rPr>
          <w:rFonts w:hint="eastAsia" w:ascii="华文中宋" w:hAnsi="华文中宋" w:eastAsia="华文中宋"/>
          <w:color w:val="auto"/>
        </w:rPr>
        <w:t>16.1 根据政府采购有关法律法规的规定，依法组建成立磋商小组，磋商小组由采购人代表和</w:t>
      </w:r>
      <w:r>
        <w:rPr>
          <w:rFonts w:hint="eastAsia" w:ascii="华文中宋" w:hAnsi="华文中宋" w:eastAsia="华文中宋"/>
          <w:color w:val="auto"/>
          <w:lang w:val="en-US" w:eastAsia="zh-CN"/>
        </w:rPr>
        <w:t>评审</w:t>
      </w:r>
      <w:r>
        <w:rPr>
          <w:rFonts w:hint="eastAsia" w:ascii="华文中宋" w:hAnsi="华文中宋" w:eastAsia="华文中宋"/>
          <w:color w:val="auto"/>
        </w:rPr>
        <w:t>专家共</w:t>
      </w:r>
      <w:r>
        <w:rPr>
          <w:rFonts w:hint="eastAsia" w:ascii="华文中宋" w:hAnsi="华文中宋" w:eastAsia="华文中宋"/>
          <w:color w:val="auto"/>
          <w:lang w:val="en-US" w:eastAsia="zh-CN"/>
        </w:rPr>
        <w:t>3</w:t>
      </w:r>
      <w:r>
        <w:rPr>
          <w:rFonts w:hint="eastAsia" w:ascii="华文中宋" w:hAnsi="华文中宋" w:eastAsia="华文中宋"/>
          <w:color w:val="auto"/>
        </w:rPr>
        <w:t xml:space="preserve">人以上的单数组成。 </w:t>
      </w:r>
    </w:p>
    <w:p w14:paraId="774CE0EF">
      <w:pPr>
        <w:pStyle w:val="17"/>
        <w:snapToGrid w:val="0"/>
        <w:spacing w:line="480" w:lineRule="exact"/>
        <w:ind w:firstLine="411" w:firstLineChars="196"/>
        <w:rPr>
          <w:rFonts w:hint="eastAsia" w:ascii="华文中宋" w:hAnsi="华文中宋" w:eastAsia="华文中宋"/>
          <w:color w:val="auto"/>
        </w:rPr>
      </w:pPr>
      <w:r>
        <w:rPr>
          <w:rFonts w:hint="eastAsia" w:ascii="华文中宋" w:hAnsi="华文中宋" w:eastAsia="华文中宋"/>
          <w:color w:val="auto"/>
        </w:rPr>
        <w:t>16.2 磋商小组成员按照客观、公正、审慎的原则，根据磋商文件规定的的评审程序、评审方法和评审标准进行独立评审，完成具体的磋商评审事务，提出经磋商小组签字的书面磋商评审报告。</w:t>
      </w:r>
    </w:p>
    <w:p w14:paraId="1BD20E11">
      <w:pPr>
        <w:pStyle w:val="17"/>
        <w:snapToGrid w:val="0"/>
        <w:spacing w:line="480" w:lineRule="exact"/>
        <w:ind w:firstLine="411" w:firstLineChars="196"/>
        <w:rPr>
          <w:rFonts w:hint="eastAsia" w:ascii="华文中宋" w:hAnsi="华文中宋" w:eastAsia="华文中宋"/>
          <w:color w:val="auto"/>
        </w:rPr>
      </w:pPr>
      <w:r>
        <w:rPr>
          <w:rFonts w:hint="eastAsia" w:ascii="华文中宋" w:hAnsi="华文中宋" w:eastAsia="华文中宋"/>
          <w:color w:val="auto"/>
        </w:rPr>
        <w:t xml:space="preserve">16.3 磋商活动的组织工作由集采机构负责。 </w:t>
      </w:r>
    </w:p>
    <w:p w14:paraId="668C7D07">
      <w:pPr>
        <w:pStyle w:val="17"/>
        <w:snapToGrid w:val="0"/>
        <w:spacing w:line="480" w:lineRule="exact"/>
        <w:ind w:firstLine="411" w:firstLineChars="196"/>
        <w:rPr>
          <w:rFonts w:hint="eastAsia" w:ascii="华文中宋" w:hAnsi="华文中宋" w:eastAsia="华文中宋"/>
          <w:color w:val="auto"/>
        </w:rPr>
      </w:pPr>
      <w:r>
        <w:rPr>
          <w:rFonts w:hint="eastAsia" w:ascii="华文中宋" w:hAnsi="华文中宋" w:eastAsia="华文中宋"/>
          <w:color w:val="auto"/>
        </w:rPr>
        <w:t>16.4本项目采用网上电子评审的方式进行，依据上传至系统的响应文件进行磋商，因不可抗因素导致业务执行系统无法正常运行时，集采机构将等待系统恢复正常后继续进行磋商。系统不能及时恢复正常时，集采机构将封标，待系统恢复正常后继续或重新进行磋商。</w:t>
      </w:r>
    </w:p>
    <w:p w14:paraId="269FF354">
      <w:pPr>
        <w:pStyle w:val="17"/>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17. 响应文件的审查顺序</w:t>
      </w:r>
    </w:p>
    <w:p w14:paraId="06FA1364">
      <w:pPr>
        <w:pStyle w:val="17"/>
        <w:snapToGrid w:val="0"/>
        <w:spacing w:line="480" w:lineRule="exact"/>
        <w:ind w:firstLine="411" w:firstLineChars="196"/>
        <w:rPr>
          <w:rFonts w:ascii="华文中宋" w:hAnsi="华文中宋" w:eastAsia="华文中宋"/>
          <w:color w:val="auto"/>
        </w:rPr>
      </w:pPr>
      <w:r>
        <w:rPr>
          <w:rFonts w:hint="eastAsia" w:ascii="华文中宋" w:hAnsi="华文中宋" w:eastAsia="华文中宋"/>
          <w:color w:val="auto"/>
        </w:rPr>
        <w:t>在磋商地点，在规定的时间内，按照随机顺序对响应文件进行审查。</w:t>
      </w:r>
    </w:p>
    <w:p w14:paraId="3F69F8BF">
      <w:pPr>
        <w:pStyle w:val="17"/>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18. 响应文件审查</w:t>
      </w:r>
    </w:p>
    <w:p w14:paraId="3104AB9A">
      <w:pPr>
        <w:pStyle w:val="17"/>
        <w:snapToGrid w:val="0"/>
        <w:spacing w:line="480" w:lineRule="exact"/>
        <w:ind w:firstLine="435"/>
        <w:rPr>
          <w:rFonts w:ascii="华文中宋" w:hAnsi="华文中宋" w:eastAsia="华文中宋"/>
          <w:color w:val="auto"/>
        </w:rPr>
      </w:pPr>
      <w:r>
        <w:rPr>
          <w:rFonts w:hint="eastAsia" w:ascii="华文中宋" w:hAnsi="华文中宋" w:eastAsia="华文中宋"/>
          <w:color w:val="auto"/>
        </w:rPr>
        <w:t>18.1磋商小组进行资格性检查及有效性、完整性、响应程度审查，应严格遵循本文件第五、六部分中的相关规定。</w:t>
      </w:r>
    </w:p>
    <w:p w14:paraId="7ED165BE">
      <w:pPr>
        <w:pStyle w:val="17"/>
        <w:snapToGrid w:val="0"/>
        <w:spacing w:line="480" w:lineRule="exact"/>
        <w:ind w:firstLine="411" w:firstLineChars="196"/>
        <w:rPr>
          <w:rFonts w:ascii="华文中宋" w:hAnsi="华文中宋" w:eastAsia="华文中宋"/>
          <w:color w:val="auto"/>
        </w:rPr>
      </w:pPr>
      <w:r>
        <w:rPr>
          <w:rFonts w:hint="eastAsia" w:ascii="华文中宋" w:hAnsi="华文中宋" w:eastAsia="华文中宋"/>
          <w:color w:val="auto"/>
        </w:rPr>
        <w:t>18.2 资格性检查，磋商小组对每个磋商供应商提交的响应文件中的资格证明等进行审查，以确定参加磋商的供应商是否具备磋商资格。</w:t>
      </w:r>
    </w:p>
    <w:p w14:paraId="20480AB5">
      <w:pPr>
        <w:pStyle w:val="17"/>
        <w:snapToGrid w:val="0"/>
        <w:spacing w:line="480" w:lineRule="exact"/>
        <w:ind w:firstLine="411" w:firstLineChars="196"/>
        <w:rPr>
          <w:rFonts w:ascii="华文中宋" w:hAnsi="华文中宋" w:eastAsia="华文中宋"/>
          <w:color w:val="auto"/>
        </w:rPr>
      </w:pPr>
      <w:r>
        <w:rPr>
          <w:rFonts w:hint="eastAsia" w:ascii="华文中宋" w:hAnsi="华文中宋" w:eastAsia="华文中宋"/>
          <w:color w:val="auto"/>
        </w:rPr>
        <w:t xml:space="preserve">18.3 </w:t>
      </w:r>
      <w:r>
        <w:rPr>
          <w:rFonts w:hint="eastAsia" w:ascii="华文中宋" w:hAnsi="华文中宋" w:eastAsia="华文中宋"/>
          <w:bCs/>
          <w:color w:val="auto"/>
        </w:rPr>
        <w:t>有效性、完整性和响应程度审查，</w:t>
      </w:r>
      <w:r>
        <w:rPr>
          <w:rFonts w:hint="eastAsia" w:ascii="华文中宋" w:hAnsi="华文中宋" w:eastAsia="华文中宋"/>
          <w:color w:val="auto"/>
        </w:rPr>
        <w:t>由磋商小组依据磋商文件的规定进行审查，以确定响应文件是否对磋商文件的实质性要求作出响应。</w:t>
      </w:r>
    </w:p>
    <w:p w14:paraId="7E53915E">
      <w:pPr>
        <w:pStyle w:val="17"/>
        <w:snapToGrid w:val="0"/>
        <w:spacing w:line="480" w:lineRule="exact"/>
        <w:ind w:firstLine="411" w:firstLineChars="196"/>
        <w:rPr>
          <w:rFonts w:hint="eastAsia" w:ascii="华文中宋" w:hAnsi="华文中宋" w:eastAsia="华文中宋"/>
          <w:color w:val="auto"/>
        </w:rPr>
      </w:pPr>
      <w:r>
        <w:rPr>
          <w:rFonts w:hint="eastAsia" w:ascii="华文中宋" w:hAnsi="华文中宋" w:eastAsia="华文中宋"/>
          <w:color w:val="auto"/>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5AA1985E">
      <w:pPr>
        <w:pStyle w:val="17"/>
        <w:keepNext w:val="0"/>
        <w:keepLines w:val="0"/>
        <w:pageBreakBefore w:val="0"/>
        <w:widowControl w:val="0"/>
        <w:kinsoku/>
        <w:wordWrap/>
        <w:overflowPunct/>
        <w:topLinePunct w:val="0"/>
        <w:autoSpaceDE/>
        <w:autoSpaceDN/>
        <w:bidi w:val="0"/>
        <w:adjustRightInd w:val="0"/>
        <w:snapToGrid w:val="0"/>
        <w:spacing w:line="480" w:lineRule="exact"/>
        <w:ind w:firstLine="411" w:firstLineChars="196"/>
        <w:rPr>
          <w:rFonts w:hint="eastAsia" w:ascii="华文中宋" w:hAnsi="华文中宋" w:eastAsia="华文中宋"/>
          <w:color w:val="auto"/>
        </w:rPr>
      </w:pPr>
      <w:r>
        <w:rPr>
          <w:rFonts w:hint="eastAsia" w:ascii="华文中宋" w:hAnsi="华文中宋" w:eastAsia="华文中宋"/>
          <w:color w:val="auto"/>
        </w:rPr>
        <w:t>18.3.2  磋商小组要求磋商供应商澄清、说明或者更正响应文件应当在山西政府采购平台</w:t>
      </w:r>
      <w:r>
        <w:rPr>
          <w:rFonts w:hint="eastAsia" w:ascii="华文中宋" w:hAnsi="华文中宋" w:eastAsia="华文中宋"/>
          <w:color w:val="auto"/>
          <w:lang w:val="en-US" w:eastAsia="zh-CN"/>
        </w:rPr>
        <w:t>书面</w:t>
      </w:r>
      <w:r>
        <w:rPr>
          <w:rFonts w:hint="eastAsia" w:ascii="华文中宋" w:hAnsi="华文中宋" w:eastAsia="华文中宋"/>
          <w:color w:val="auto"/>
        </w:rPr>
        <w:t>提出，供应商的澄清、说明或者更正应当由法定代表人或其授权代表签字或者加盖电子印章。由授权代表签字的，应当附法定代表人授权书。供应商为自然人的，应当由本人签字并附身份证明。</w:t>
      </w:r>
    </w:p>
    <w:p w14:paraId="619BC8F5">
      <w:pPr>
        <w:pStyle w:val="17"/>
        <w:keepNext w:val="0"/>
        <w:keepLines w:val="0"/>
        <w:pageBreakBefore w:val="0"/>
        <w:widowControl w:val="0"/>
        <w:kinsoku/>
        <w:wordWrap/>
        <w:overflowPunct/>
        <w:topLinePunct w:val="0"/>
        <w:autoSpaceDE/>
        <w:autoSpaceDN/>
        <w:bidi w:val="0"/>
        <w:adjustRightInd w:val="0"/>
        <w:snapToGrid w:val="0"/>
        <w:spacing w:line="480" w:lineRule="exact"/>
        <w:ind w:firstLine="435"/>
        <w:rPr>
          <w:rFonts w:ascii="华文中宋" w:hAnsi="华文中宋" w:eastAsia="华文中宋"/>
          <w:b/>
          <w:color w:val="auto"/>
        </w:rPr>
      </w:pPr>
      <w:r>
        <w:rPr>
          <w:rFonts w:hint="eastAsia" w:ascii="华文中宋" w:hAnsi="华文中宋" w:eastAsia="华文中宋"/>
          <w:b/>
          <w:color w:val="auto"/>
        </w:rPr>
        <w:t>18.4评审中遵循的原则</w:t>
      </w:r>
    </w:p>
    <w:p w14:paraId="581D8E76">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18.4.1审查中，磋商供应商存在下列情况之一的，磋商无效：</w:t>
      </w:r>
    </w:p>
    <w:p w14:paraId="1EA1FDC0">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A、未按磋商文件的规定提交响应保证金的；</w:t>
      </w:r>
    </w:p>
    <w:p w14:paraId="17925742">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B、响应文件未按磋商文件要求签署、盖章的；</w:t>
      </w:r>
    </w:p>
    <w:p w14:paraId="57405FB7">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C、不具备磋商文件规定的资格要求的；</w:t>
      </w:r>
    </w:p>
    <w:p w14:paraId="3A8DAAD6">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D、报价超过磋商文件规定预算金额或者最高限价的；</w:t>
      </w:r>
    </w:p>
    <w:p w14:paraId="50B5DAAF">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E、响应文件含有采购人不能接受的附加条件的；</w:t>
      </w:r>
    </w:p>
    <w:p w14:paraId="2CB0C5B0">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F、法律、法规和磋商文件规定的其他无效情形的。</w:t>
      </w:r>
    </w:p>
    <w:p w14:paraId="43574D9B">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18.4.2审查中，对明显的文字和计算错误按下述原则处理：</w:t>
      </w:r>
    </w:p>
    <w:p w14:paraId="245B233D">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A、报价一览表内容与响应文件中相应内容不一致的</w:t>
      </w:r>
      <w:r>
        <w:rPr>
          <w:rFonts w:ascii="华文中宋" w:hAnsi="华文中宋" w:eastAsia="华文中宋"/>
          <w:color w:val="auto"/>
        </w:rPr>
        <w:t>,</w:t>
      </w:r>
      <w:r>
        <w:rPr>
          <w:rFonts w:hint="eastAsia" w:ascii="华文中宋" w:hAnsi="华文中宋" w:eastAsia="华文中宋"/>
          <w:color w:val="auto"/>
        </w:rPr>
        <w:t>以报价一览表为准；；</w:t>
      </w:r>
    </w:p>
    <w:p w14:paraId="5A8F8539">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B、大写金额和小写金额不一致的，以大写金额为准；</w:t>
      </w:r>
    </w:p>
    <w:p w14:paraId="76F84C29">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C、单价金额小数点或百分比有明显错误的，以报价一览表的总价为准，并修改单价；</w:t>
      </w:r>
    </w:p>
    <w:p w14:paraId="5EE1F06B">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 xml:space="preserve">D、总价金额与按单价汇总金额不一致的，以单价金额计算结果为准； </w:t>
      </w:r>
    </w:p>
    <w:p w14:paraId="0D91BD1D">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hint="eastAsia" w:ascii="华文中宋" w:hAnsi="华文中宋" w:eastAsia="华文中宋"/>
          <w:color w:val="auto"/>
        </w:rPr>
      </w:pPr>
      <w:r>
        <w:rPr>
          <w:rFonts w:hint="eastAsia" w:ascii="华文中宋" w:hAnsi="华文中宋" w:eastAsia="华文中宋"/>
          <w:color w:val="auto"/>
        </w:rPr>
        <w:t>磋商小组将要求磋商供应商按上述原则调整确认，磋商供应商确认后的报价对磋商供应商具有约束力，如果磋商供应商不予确认，其报价无效。</w:t>
      </w:r>
    </w:p>
    <w:p w14:paraId="10A982D6">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hint="eastAsia" w:ascii="华文中宋" w:hAnsi="华文中宋" w:eastAsia="华文中宋"/>
          <w:color w:val="auto"/>
        </w:rPr>
      </w:pPr>
      <w:r>
        <w:rPr>
          <w:rFonts w:hint="eastAsia" w:ascii="华文中宋" w:hAnsi="华文中宋" w:eastAsia="华文中宋"/>
          <w:color w:val="auto"/>
        </w:rPr>
        <w:t>18.5未通过资格性检查或未实质性响应磋商文件</w:t>
      </w:r>
      <w:r>
        <w:rPr>
          <w:rFonts w:hint="eastAsia" w:ascii="华文中宋" w:hAnsi="华文中宋" w:eastAsia="华文中宋"/>
          <w:bCs/>
          <w:color w:val="auto"/>
        </w:rPr>
        <w:t>规定要求的响应文件按无效处理，</w:t>
      </w:r>
      <w:r>
        <w:rPr>
          <w:rFonts w:hint="eastAsia" w:ascii="华文中宋" w:hAnsi="华文中宋" w:eastAsia="华文中宋"/>
          <w:color w:val="auto"/>
        </w:rPr>
        <w:t>磋商小组须及时告知有关磋商供应商。</w:t>
      </w:r>
    </w:p>
    <w:p w14:paraId="22F7C9FA">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hint="eastAsia" w:ascii="华文中宋" w:hAnsi="华文中宋" w:eastAsia="华文中宋"/>
          <w:color w:val="auto"/>
        </w:rPr>
      </w:pPr>
      <w:r>
        <w:rPr>
          <w:rFonts w:hint="eastAsia" w:ascii="华文中宋" w:hAnsi="华文中宋" w:eastAsia="华文中宋"/>
          <w:color w:val="auto"/>
        </w:rPr>
        <w:t>18.6实质性响应的响应文件是指与磋商文件的条款、条件和规格相符，根据本磋商文件规定的审查内容，经磋商小组认定的没有重大偏离或保留的响应文件。</w:t>
      </w:r>
    </w:p>
    <w:p w14:paraId="7A32EBAD">
      <w:pPr>
        <w:pStyle w:val="17"/>
        <w:keepNext w:val="0"/>
        <w:keepLines w:val="0"/>
        <w:pageBreakBefore w:val="0"/>
        <w:widowControl w:val="0"/>
        <w:kinsoku/>
        <w:wordWrap/>
        <w:overflowPunct/>
        <w:topLinePunct w:val="0"/>
        <w:autoSpaceDE/>
        <w:autoSpaceDN/>
        <w:bidi w:val="0"/>
        <w:adjustRightInd w:val="0"/>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073268A6">
      <w:pPr>
        <w:pStyle w:val="17"/>
        <w:keepNext w:val="0"/>
        <w:keepLines w:val="0"/>
        <w:pageBreakBefore w:val="0"/>
        <w:widowControl w:val="0"/>
        <w:kinsoku/>
        <w:wordWrap/>
        <w:overflowPunct/>
        <w:topLinePunct w:val="0"/>
        <w:autoSpaceDE/>
        <w:autoSpaceDN/>
        <w:bidi w:val="0"/>
        <w:adjustRightInd w:val="0"/>
        <w:snapToGrid w:val="0"/>
        <w:spacing w:line="480" w:lineRule="exact"/>
        <w:ind w:firstLine="412" w:firstLineChars="196"/>
        <w:rPr>
          <w:rFonts w:ascii="华文中宋" w:hAnsi="华文中宋" w:eastAsia="华文中宋"/>
          <w:b/>
          <w:color w:val="auto"/>
        </w:rPr>
      </w:pPr>
      <w:r>
        <w:rPr>
          <w:rFonts w:ascii="华文中宋" w:hAnsi="华文中宋" w:eastAsia="华文中宋"/>
          <w:b/>
          <w:color w:val="auto"/>
        </w:rPr>
        <w:t>19</w:t>
      </w:r>
      <w:r>
        <w:rPr>
          <w:rFonts w:hint="eastAsia" w:ascii="华文中宋" w:hAnsi="华文中宋" w:eastAsia="华文中宋"/>
          <w:b/>
          <w:color w:val="auto"/>
        </w:rPr>
        <w:t>．</w:t>
      </w:r>
      <w:r>
        <w:rPr>
          <w:rFonts w:hint="eastAsia" w:ascii="华文中宋" w:hAnsi="华文中宋" w:eastAsia="华文中宋"/>
          <w:b/>
          <w:bCs/>
          <w:color w:val="auto"/>
        </w:rPr>
        <w:t>磋商</w:t>
      </w:r>
    </w:p>
    <w:p w14:paraId="42D35CAA">
      <w:pPr>
        <w:pStyle w:val="17"/>
        <w:keepNext w:val="0"/>
        <w:keepLines w:val="0"/>
        <w:pageBreakBefore w:val="0"/>
        <w:widowControl w:val="0"/>
        <w:kinsoku/>
        <w:wordWrap/>
        <w:overflowPunct/>
        <w:topLinePunct w:val="0"/>
        <w:autoSpaceDE/>
        <w:autoSpaceDN/>
        <w:bidi w:val="0"/>
        <w:adjustRightInd w:val="0"/>
        <w:snapToGrid w:val="0"/>
        <w:spacing w:line="480" w:lineRule="exact"/>
        <w:ind w:firstLine="412" w:firstLineChars="196"/>
        <w:rPr>
          <w:rFonts w:ascii="华文中宋" w:hAnsi="华文中宋" w:eastAsia="华文中宋"/>
          <w:b/>
          <w:bCs/>
          <w:color w:val="auto"/>
        </w:rPr>
      </w:pPr>
      <w:r>
        <w:rPr>
          <w:rFonts w:ascii="华文中宋" w:hAnsi="华文中宋" w:eastAsia="华文中宋"/>
          <w:b/>
          <w:bCs/>
          <w:color w:val="auto"/>
        </w:rPr>
        <w:t>19</w:t>
      </w:r>
      <w:r>
        <w:rPr>
          <w:rFonts w:hint="eastAsia" w:ascii="华文中宋" w:hAnsi="华文中宋" w:eastAsia="华文中宋"/>
          <w:b/>
          <w:bCs/>
          <w:color w:val="auto"/>
        </w:rPr>
        <w:t xml:space="preserve">.1 </w:t>
      </w:r>
      <w:r>
        <w:rPr>
          <w:rFonts w:hint="eastAsia" w:ascii="华文中宋" w:hAnsi="华文中宋" w:eastAsia="华文中宋"/>
          <w:color w:val="auto"/>
        </w:rPr>
        <w:t>磋商小组所有成员集中与单一磋商供应商分别进行磋商，并给予所有参加磋商的磋商供应商平等的磋商机会。</w:t>
      </w:r>
    </w:p>
    <w:p w14:paraId="13E13077">
      <w:pPr>
        <w:pStyle w:val="17"/>
        <w:keepNext w:val="0"/>
        <w:keepLines w:val="0"/>
        <w:pageBreakBefore w:val="0"/>
        <w:widowControl w:val="0"/>
        <w:kinsoku/>
        <w:wordWrap/>
        <w:overflowPunct/>
        <w:topLinePunct w:val="0"/>
        <w:autoSpaceDE/>
        <w:autoSpaceDN/>
        <w:bidi w:val="0"/>
        <w:adjustRightInd w:val="0"/>
        <w:snapToGrid w:val="0"/>
        <w:spacing w:line="480" w:lineRule="exact"/>
        <w:ind w:firstLine="411" w:firstLineChars="196"/>
        <w:rPr>
          <w:rFonts w:ascii="华文中宋" w:hAnsi="华文中宋" w:eastAsia="华文中宋"/>
          <w:color w:val="auto"/>
        </w:rPr>
      </w:pPr>
      <w:r>
        <w:rPr>
          <w:rFonts w:ascii="华文中宋" w:hAnsi="华文中宋" w:eastAsia="华文中宋"/>
          <w:color w:val="auto"/>
        </w:rPr>
        <w:t>19</w:t>
      </w:r>
      <w:r>
        <w:rPr>
          <w:rFonts w:hint="eastAsia" w:ascii="华文中宋" w:hAnsi="华文中宋" w:eastAsia="华文中宋"/>
          <w:color w:val="auto"/>
        </w:rPr>
        <w:t>.2 磋商的顺序，按照参加磋商的磋商供应商随机的顺序进行。</w:t>
      </w:r>
    </w:p>
    <w:p w14:paraId="1A19B543">
      <w:pPr>
        <w:pStyle w:val="17"/>
        <w:keepNext w:val="0"/>
        <w:keepLines w:val="0"/>
        <w:pageBreakBefore w:val="0"/>
        <w:widowControl w:val="0"/>
        <w:kinsoku/>
        <w:wordWrap/>
        <w:overflowPunct/>
        <w:topLinePunct w:val="0"/>
        <w:autoSpaceDE/>
        <w:autoSpaceDN/>
        <w:bidi w:val="0"/>
        <w:adjustRightInd w:val="0"/>
        <w:snapToGrid w:val="0"/>
        <w:spacing w:line="480" w:lineRule="exact"/>
        <w:ind w:firstLine="411" w:firstLineChars="196"/>
        <w:rPr>
          <w:rFonts w:ascii="华文中宋" w:hAnsi="华文中宋" w:eastAsia="华文中宋"/>
          <w:color w:val="auto"/>
        </w:rPr>
      </w:pPr>
      <w:r>
        <w:rPr>
          <w:rFonts w:ascii="华文中宋" w:hAnsi="华文中宋" w:eastAsia="华文中宋"/>
          <w:color w:val="auto"/>
        </w:rPr>
        <w:t>19</w:t>
      </w:r>
      <w:r>
        <w:rPr>
          <w:rFonts w:hint="eastAsia" w:ascii="华文中宋" w:hAnsi="华文中宋" w:eastAsia="华文中宋"/>
          <w:color w:val="auto"/>
        </w:rPr>
        <w:t>.3 磋商内容包括货物/服务的技术配置、售后服务、服务方案、价格等采购需求以及磋商小组认为有必要明确的其它问题。</w:t>
      </w:r>
    </w:p>
    <w:p w14:paraId="7D41442B">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hint="eastAsia" w:ascii="华文中宋" w:hAnsi="华文中宋" w:eastAsia="华文中宋"/>
          <w:color w:val="auto"/>
        </w:rPr>
      </w:pPr>
      <w:r>
        <w:rPr>
          <w:rFonts w:ascii="华文中宋" w:hAnsi="华文中宋" w:eastAsia="华文中宋"/>
          <w:color w:val="auto"/>
        </w:rPr>
        <w:t>19</w:t>
      </w:r>
      <w:r>
        <w:rPr>
          <w:rFonts w:hint="eastAsia" w:ascii="华文中宋" w:hAnsi="华文中宋" w:eastAsia="华文中宋"/>
          <w:color w:val="auto"/>
        </w:rPr>
        <w:t>.</w:t>
      </w:r>
      <w:r>
        <w:rPr>
          <w:rFonts w:hint="eastAsia" w:ascii="华文中宋" w:hAnsi="华文中宋" w:eastAsia="华文中宋"/>
          <w:color w:val="auto"/>
          <w:lang w:val="en-US" w:eastAsia="zh-CN"/>
        </w:rPr>
        <w:t>4</w:t>
      </w:r>
      <w:r>
        <w:rPr>
          <w:rFonts w:hint="eastAsia" w:ascii="华文中宋" w:hAnsi="华文中宋" w:eastAsia="华文中宋"/>
          <w:color w:val="auto"/>
        </w:rPr>
        <w:t>在磋商过程中，磋商小组可以根据磋商文件和磋商情况实质性变动采购需求中的技术、服务要求以及合同草案条款，但不得变动磋商文件中的其他内容。实质性变动的内容，须经采购人代表确认。</w:t>
      </w:r>
    </w:p>
    <w:p w14:paraId="20336C52">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hint="eastAsia" w:ascii="华文中宋" w:hAnsi="华文中宋" w:eastAsia="华文中宋"/>
          <w:color w:val="auto"/>
        </w:rPr>
      </w:pPr>
      <w:r>
        <w:rPr>
          <w:rFonts w:hint="eastAsia" w:ascii="华文中宋" w:hAnsi="华文中宋" w:eastAsia="华文中宋"/>
          <w:color w:val="auto"/>
        </w:rPr>
        <w:t>19.</w:t>
      </w:r>
      <w:r>
        <w:rPr>
          <w:rFonts w:hint="eastAsia" w:ascii="华文中宋" w:hAnsi="华文中宋" w:eastAsia="华文中宋"/>
          <w:color w:val="auto"/>
          <w:lang w:val="en-US" w:eastAsia="zh-CN"/>
        </w:rPr>
        <w:t>5</w:t>
      </w:r>
      <w:r>
        <w:rPr>
          <w:rFonts w:hint="eastAsia" w:ascii="华文中宋" w:hAnsi="华文中宋" w:eastAsia="华文中宋"/>
          <w:color w:val="auto"/>
        </w:rPr>
        <w:t xml:space="preserve"> 对磋商文件作出的实质性变动是磋商文件的有效组成部分，磋商小组在系统内以书面形式同时通知所有参加磋商的供应商。</w:t>
      </w:r>
    </w:p>
    <w:p w14:paraId="4FF7B4F8">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hint="eastAsia" w:ascii="华文中宋" w:hAnsi="华文中宋" w:eastAsia="华文中宋"/>
          <w:color w:val="auto"/>
        </w:rPr>
      </w:pPr>
      <w:r>
        <w:rPr>
          <w:rFonts w:hint="eastAsia" w:ascii="华文中宋" w:hAnsi="华文中宋" w:eastAsia="华文中宋"/>
          <w:color w:val="auto"/>
        </w:rPr>
        <w:t>19.</w:t>
      </w:r>
      <w:r>
        <w:rPr>
          <w:rFonts w:hint="eastAsia" w:ascii="华文中宋" w:hAnsi="华文中宋" w:eastAsia="华文中宋"/>
          <w:color w:val="auto"/>
          <w:lang w:val="en-US" w:eastAsia="zh-CN"/>
        </w:rPr>
        <w:t>6</w:t>
      </w:r>
      <w:r>
        <w:rPr>
          <w:rFonts w:hint="eastAsia" w:ascii="华文中宋" w:hAnsi="华文中宋" w:eastAsia="华文中宋"/>
          <w:color w:val="auto"/>
        </w:rPr>
        <w:t xml:space="preserve">  磋商供应商应当按照磋商文件的变动情况和磋商小组的要求重新提交响应文件</w:t>
      </w:r>
      <w:r>
        <w:rPr>
          <w:rFonts w:hint="eastAsia" w:ascii="华文中宋" w:hAnsi="华文中宋" w:eastAsia="华文中宋"/>
          <w:color w:val="auto"/>
          <w:lang w:eastAsia="zh-CN"/>
        </w:rPr>
        <w:t>，</w:t>
      </w:r>
      <w:r>
        <w:rPr>
          <w:rFonts w:hint="eastAsia" w:ascii="华文中宋" w:hAnsi="华文中宋" w:eastAsia="华文中宋"/>
          <w:color w:val="auto"/>
        </w:rPr>
        <w:t>并由其法定代表人或授权代表签字或者加盖公章。由授权代表签字的，应当附法定代表人授权书。供应商为自然人的，应当由本人签字并附身份证明。</w:t>
      </w:r>
    </w:p>
    <w:p w14:paraId="6FDACA22">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hint="eastAsia" w:ascii="华文中宋" w:hAnsi="华文中宋" w:eastAsia="华文中宋"/>
          <w:color w:val="auto"/>
        </w:rPr>
      </w:pPr>
      <w:r>
        <w:rPr>
          <w:rFonts w:hint="eastAsia" w:ascii="华文中宋" w:hAnsi="华文中宋" w:eastAsia="华文中宋"/>
          <w:color w:val="auto"/>
        </w:rPr>
        <w:t>19.7磋商过程中，磋商供应商的所有承诺、补充文件以及重新提交的响应文件，需要加盖电子印章在系统内进行提交。</w:t>
      </w:r>
    </w:p>
    <w:p w14:paraId="4EAC203A">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ascii="华文中宋" w:hAnsi="华文中宋" w:eastAsia="华文中宋"/>
          <w:b/>
          <w:i/>
          <w:color w:val="auto"/>
        </w:rPr>
      </w:pPr>
      <w:r>
        <w:rPr>
          <w:rFonts w:hint="eastAsia" w:ascii="华文中宋" w:hAnsi="华文中宋" w:eastAsia="华文中宋"/>
          <w:b/>
          <w:color w:val="auto"/>
        </w:rPr>
        <w:t>20. 最后报价</w:t>
      </w:r>
    </w:p>
    <w:p w14:paraId="28B2A196">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hint="eastAsia" w:ascii="华文中宋" w:hAnsi="华文中宋" w:eastAsia="华文中宋"/>
          <w:color w:val="auto"/>
        </w:rPr>
      </w:pPr>
      <w:r>
        <w:rPr>
          <w:rFonts w:hint="eastAsia" w:ascii="华文中宋" w:hAnsi="华文中宋" w:eastAsia="华文中宋"/>
          <w:color w:val="auto"/>
        </w:rPr>
        <w:t>20.1磋商结束后，对磋商文件做出实质性响应的磋商供应商进行最后报价，最后报价在在山西政府采购平台中进行，最后报价是磋商供应商响应文件有效的组成部分。</w:t>
      </w:r>
    </w:p>
    <w:p w14:paraId="21463438">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20.1.1 磋商文件对技术、服务要求已详细列明</w:t>
      </w:r>
      <w:r>
        <w:rPr>
          <w:rFonts w:hint="eastAsia" w:ascii="华文中宋" w:hAnsi="华文中宋" w:eastAsia="华文中宋"/>
          <w:color w:val="auto"/>
          <w:lang w:val="en-US" w:eastAsia="zh-CN"/>
        </w:rPr>
        <w:t>的</w:t>
      </w:r>
      <w:r>
        <w:rPr>
          <w:rFonts w:hint="eastAsia" w:ascii="华文中宋" w:hAnsi="华文中宋" w:eastAsia="华文中宋"/>
          <w:color w:val="auto"/>
        </w:rPr>
        <w:t>，磋商结束后，所有实质性响应的供应商须在磋商小组规定时间内提交最后报价</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提交最后报价的供应商不得少于3家。</w:t>
      </w:r>
    </w:p>
    <w:p w14:paraId="4A782497">
      <w:pPr>
        <w:pStyle w:val="17"/>
        <w:snapToGrid w:val="0"/>
        <w:spacing w:line="480" w:lineRule="exact"/>
        <w:ind w:firstLine="420" w:firstLineChars="200"/>
        <w:rPr>
          <w:rFonts w:hint="eastAsia" w:ascii="华文中宋" w:hAnsi="华文中宋" w:eastAsia="华文中宋"/>
          <w:color w:val="auto"/>
        </w:rPr>
      </w:pPr>
      <w:r>
        <w:rPr>
          <w:rFonts w:ascii="华文中宋" w:hAnsi="华文中宋" w:eastAsia="华文中宋"/>
          <w:color w:val="auto"/>
        </w:rPr>
        <w:t>20</w:t>
      </w:r>
      <w:r>
        <w:rPr>
          <w:rFonts w:hint="eastAsia" w:ascii="华文中宋" w:hAnsi="华文中宋" w:eastAsia="华文中宋"/>
          <w:color w:val="auto"/>
        </w:rPr>
        <w:t>.1.2 磋商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14:paraId="0852F888">
      <w:pPr>
        <w:pStyle w:val="17"/>
        <w:snapToGrid w:val="0"/>
        <w:spacing w:line="480" w:lineRule="exact"/>
        <w:ind w:firstLine="420" w:firstLineChars="200"/>
        <w:rPr>
          <w:rFonts w:hint="eastAsia" w:ascii="华文中宋" w:hAnsi="华文中宋" w:eastAsia="华文中宋"/>
          <w:color w:val="auto"/>
        </w:rPr>
      </w:pPr>
      <w:r>
        <w:rPr>
          <w:rFonts w:hint="eastAsia" w:ascii="华文中宋" w:hAnsi="华文中宋" w:eastAsia="华文中宋"/>
          <w:color w:val="auto"/>
        </w:rPr>
        <w:t>22.</w:t>
      </w:r>
      <w:r>
        <w:rPr>
          <w:rFonts w:hint="eastAsia" w:ascii="华文中宋" w:hAnsi="华文中宋" w:eastAsia="华文中宋"/>
          <w:color w:val="auto"/>
          <w:lang w:val="en-US" w:eastAsia="zh-CN"/>
        </w:rPr>
        <w:t>2</w:t>
      </w:r>
      <w:r>
        <w:rPr>
          <w:rFonts w:hint="eastAsia" w:ascii="华文中宋" w:hAnsi="华文中宋" w:eastAsia="华文中宋"/>
          <w:color w:val="auto"/>
        </w:rPr>
        <w:t>属于市场竞争不充分的科研项目</w:t>
      </w:r>
      <w:r>
        <w:rPr>
          <w:rFonts w:hint="eastAsia" w:ascii="华文中宋" w:hAnsi="华文中宋" w:eastAsia="华文中宋"/>
          <w:color w:val="auto"/>
          <w:lang w:eastAsia="zh-CN"/>
        </w:rPr>
        <w:t>、</w:t>
      </w:r>
      <w:r>
        <w:rPr>
          <w:rFonts w:hint="eastAsia" w:ascii="华文中宋" w:hAnsi="华文中宋" w:eastAsia="华文中宋"/>
          <w:color w:val="auto"/>
        </w:rPr>
        <w:t>需要扶持的科技成果转化项目及政府购买服务项目（含政府和社会资本合作项目），提交最后报价的供应商可以为2家。</w:t>
      </w:r>
    </w:p>
    <w:p w14:paraId="4772104E">
      <w:pPr>
        <w:pStyle w:val="17"/>
        <w:snapToGrid w:val="0"/>
        <w:spacing w:line="480" w:lineRule="exact"/>
        <w:ind w:firstLine="420" w:firstLineChars="200"/>
        <w:rPr>
          <w:rFonts w:hint="eastAsia" w:ascii="华文中宋" w:hAnsi="华文中宋" w:eastAsia="华文中宋"/>
          <w:color w:val="auto"/>
        </w:rPr>
      </w:pPr>
      <w:r>
        <w:rPr>
          <w:rFonts w:hint="eastAsia" w:ascii="华文中宋" w:hAnsi="华文中宋" w:eastAsia="华文中宋"/>
          <w:color w:val="auto"/>
        </w:rPr>
        <w:t>22.</w:t>
      </w:r>
      <w:r>
        <w:rPr>
          <w:rFonts w:hint="eastAsia" w:ascii="华文中宋" w:hAnsi="华文中宋" w:eastAsia="华文中宋"/>
          <w:color w:val="auto"/>
          <w:lang w:val="en-US" w:eastAsia="zh-CN"/>
        </w:rPr>
        <w:t>3</w:t>
      </w:r>
      <w:r>
        <w:rPr>
          <w:rFonts w:hint="eastAsia" w:ascii="华文中宋" w:hAnsi="华文中宋" w:eastAsia="华文中宋"/>
          <w:color w:val="auto"/>
        </w:rPr>
        <w:t>已提交响应文件的供应商，在提交最后报价之前，可以根据磋商情况退出磋商，退出磋商时加盖电子印章在系统内提出。</w:t>
      </w:r>
    </w:p>
    <w:p w14:paraId="6D323915">
      <w:pPr>
        <w:pStyle w:val="17"/>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21.综合评审</w:t>
      </w:r>
    </w:p>
    <w:p w14:paraId="461C8B61">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21.1 经磋商确定最终采购需求和提交最后报价的供应商后，由磋商小组采用综合评分法对提交最后报价的磋商供应商的响应文件和最后报价进行综合评分。</w:t>
      </w:r>
    </w:p>
    <w:p w14:paraId="43C33550">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21.2 采用综合评分法评审，应按照磋商文件</w:t>
      </w:r>
      <w:r>
        <w:rPr>
          <w:rFonts w:hint="eastAsia" w:ascii="华文中宋" w:hAnsi="华文中宋" w:eastAsia="华文中宋"/>
          <w:bCs/>
          <w:color w:val="auto"/>
        </w:rPr>
        <w:t>评定和成交标准</w:t>
      </w:r>
      <w:r>
        <w:rPr>
          <w:rFonts w:hint="eastAsia" w:ascii="华文中宋" w:hAnsi="华文中宋" w:eastAsia="华文中宋"/>
          <w:color w:val="auto"/>
        </w:rPr>
        <w:t>中规定的综合评分法评分细则进行。</w:t>
      </w:r>
    </w:p>
    <w:p w14:paraId="3DEF9ABF">
      <w:pPr>
        <w:pStyle w:val="17"/>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22. 推荐成交候选供应商</w:t>
      </w:r>
    </w:p>
    <w:p w14:paraId="78EDB5EC">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22.1 磋商小组根据</w:t>
      </w:r>
      <w:r>
        <w:rPr>
          <w:rFonts w:hint="eastAsia" w:ascii="华文中宋" w:hAnsi="华文中宋" w:eastAsia="华文中宋"/>
          <w:bCs/>
          <w:color w:val="auto"/>
        </w:rPr>
        <w:t>综合评分情况，</w:t>
      </w:r>
      <w:r>
        <w:rPr>
          <w:rFonts w:hint="eastAsia" w:ascii="华文中宋" w:hAnsi="华文中宋" w:eastAsia="华文中宋"/>
          <w:color w:val="auto"/>
        </w:rPr>
        <w:t>按评审得分由高到低顺序推荐3名以上成交候选供应商，</w:t>
      </w:r>
      <w:r>
        <w:rPr>
          <w:rFonts w:hint="eastAsia" w:ascii="华文中宋" w:hAnsi="华文中宋" w:eastAsia="华文中宋"/>
          <w:color w:val="auto"/>
          <w:lang w:val="en-US" w:eastAsia="zh-CN"/>
        </w:rPr>
        <w:t>并编写评审报告。</w:t>
      </w:r>
      <w:r>
        <w:rPr>
          <w:rFonts w:hint="eastAsia" w:ascii="华文中宋" w:hAnsi="华文中宋" w:eastAsia="华文中宋"/>
          <w:color w:val="auto"/>
        </w:rPr>
        <w:t>得分相同的，按最后报价由低到高顺序排列。得分和最后报价均相同的，按技术指标优劣顺序排列。</w:t>
      </w:r>
    </w:p>
    <w:p w14:paraId="0C6D237C">
      <w:pPr>
        <w:spacing w:line="360" w:lineRule="auto"/>
        <w:ind w:firstLine="420" w:firstLineChars="200"/>
        <w:rPr>
          <w:rFonts w:ascii="华文中宋" w:hAnsi="华文中宋" w:eastAsia="华文中宋"/>
          <w:color w:val="auto"/>
          <w:kern w:val="0"/>
          <w:szCs w:val="21"/>
        </w:rPr>
      </w:pPr>
      <w:r>
        <w:rPr>
          <w:rFonts w:hint="eastAsia" w:ascii="华文中宋" w:hAnsi="华文中宋" w:eastAsia="华文中宋"/>
          <w:color w:val="auto"/>
        </w:rPr>
        <w:t xml:space="preserve">22.2 </w:t>
      </w:r>
      <w:r>
        <w:rPr>
          <w:rFonts w:hint="eastAsia" w:ascii="华文中宋" w:hAnsi="华文中宋" w:eastAsia="华文中宋"/>
          <w:color w:val="auto"/>
          <w:kern w:val="0"/>
          <w:szCs w:val="21"/>
        </w:rPr>
        <w:t>评审报告由磋商小组全体人员签字认可。磋商小组成员对评审报告有异议的，磋商小组按照少数服从多数的原则推荐成交候选供应商，采购程序继续进行。</w:t>
      </w:r>
    </w:p>
    <w:p w14:paraId="76DD031B">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kern w:val="0"/>
          <w:szCs w:val="21"/>
        </w:rPr>
        <w:t>2</w:t>
      </w:r>
      <w:r>
        <w:rPr>
          <w:rFonts w:hint="eastAsia" w:ascii="华文中宋" w:hAnsi="华文中宋" w:eastAsia="华文中宋"/>
          <w:color w:val="auto"/>
          <w:kern w:val="0"/>
          <w:szCs w:val="21"/>
          <w:lang w:val="en-US" w:eastAsia="zh-CN"/>
        </w:rPr>
        <w:t>2</w:t>
      </w:r>
      <w:r>
        <w:rPr>
          <w:rFonts w:hint="eastAsia" w:ascii="华文中宋" w:hAnsi="华文中宋" w:eastAsia="华文中宋"/>
          <w:color w:val="auto"/>
          <w:kern w:val="0"/>
          <w:szCs w:val="21"/>
        </w:rPr>
        <w:t>.3对评审报告有异议的磋商小组成员，应当在报告上签署不同意见并说明理由，由磋商小组书面记录相关情况。磋商小组成员拒绝在报告上签字又不书面说明其不同意见和理 由的，视为同意评审报告。</w:t>
      </w:r>
    </w:p>
    <w:p w14:paraId="0F15F219">
      <w:pPr>
        <w:pStyle w:val="17"/>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 xml:space="preserve">23. 评审复核    </w:t>
      </w:r>
    </w:p>
    <w:p w14:paraId="618BD89D">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23.1</w:t>
      </w:r>
      <w:r>
        <w:rPr>
          <w:rFonts w:hint="eastAsia" w:ascii="华文中宋" w:hAnsi="华文中宋" w:eastAsia="华文中宋"/>
          <w:bCs/>
          <w:color w:val="auto"/>
        </w:rPr>
        <w:t>评审</w:t>
      </w:r>
      <w:r>
        <w:rPr>
          <w:rFonts w:hint="eastAsia" w:ascii="华文中宋" w:hAnsi="华文中宋" w:eastAsia="华文中宋"/>
          <w:color w:val="auto"/>
        </w:rPr>
        <w:t>结果汇总完成后，除下列情形外，任何人不得修改评审结果：</w:t>
      </w:r>
    </w:p>
    <w:p w14:paraId="752E8F15">
      <w:pPr>
        <w:pStyle w:val="17"/>
        <w:snapToGrid w:val="0"/>
        <w:spacing w:line="480" w:lineRule="exact"/>
        <w:ind w:firstLine="420" w:firstLineChars="200"/>
        <w:textAlignment w:val="auto"/>
        <w:rPr>
          <w:rFonts w:hint="eastAsia" w:ascii="华文中宋" w:hAnsi="华文中宋" w:eastAsia="华文中宋"/>
          <w:color w:val="auto"/>
          <w:lang w:eastAsia="zh-CN"/>
        </w:rPr>
      </w:pPr>
      <w:r>
        <w:rPr>
          <w:rFonts w:hint="eastAsia" w:ascii="华文中宋" w:hAnsi="华文中宋" w:eastAsia="华文中宋"/>
          <w:color w:val="auto"/>
        </w:rPr>
        <w:t>A、资格性检查认定错误</w:t>
      </w:r>
      <w:r>
        <w:rPr>
          <w:rFonts w:hint="eastAsia" w:ascii="华文中宋" w:hAnsi="华文中宋" w:eastAsia="华文中宋"/>
          <w:color w:val="auto"/>
          <w:lang w:eastAsia="zh-CN"/>
        </w:rPr>
        <w:t>；</w:t>
      </w:r>
    </w:p>
    <w:p w14:paraId="5A61BB00">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B、分值汇总计算错误的；</w:t>
      </w:r>
    </w:p>
    <w:p w14:paraId="4A874093">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lang w:val="en-US" w:eastAsia="zh-CN"/>
        </w:rPr>
        <w:t>C</w:t>
      </w:r>
      <w:r>
        <w:rPr>
          <w:rFonts w:hint="eastAsia" w:ascii="华文中宋" w:hAnsi="华文中宋" w:eastAsia="华文中宋"/>
          <w:color w:val="auto"/>
        </w:rPr>
        <w:t>、分项评分超出评分标准范围的；</w:t>
      </w:r>
    </w:p>
    <w:p w14:paraId="76957F91">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lang w:val="en-US" w:eastAsia="zh-CN"/>
        </w:rPr>
        <w:t>D</w:t>
      </w:r>
      <w:r>
        <w:rPr>
          <w:rFonts w:hint="eastAsia" w:ascii="华文中宋" w:hAnsi="华文中宋" w:eastAsia="华文中宋"/>
          <w:color w:val="auto"/>
        </w:rPr>
        <w:t>、客观分评分不一致；</w:t>
      </w:r>
    </w:p>
    <w:p w14:paraId="20CBDB37">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D、经磋商小组认定评分畸高、畸低的；</w:t>
      </w:r>
    </w:p>
    <w:p w14:paraId="0E554A0D">
      <w:pPr>
        <w:pStyle w:val="17"/>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cs="宋体"/>
          <w:color w:val="auto"/>
        </w:rPr>
        <w:t>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44126698">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s="Arial"/>
          <w:color w:val="auto"/>
        </w:rPr>
        <w:t>23.2在评审过程中发现磋商供应商有下列情形的，</w:t>
      </w:r>
      <w:r>
        <w:rPr>
          <w:rFonts w:hint="eastAsia" w:ascii="华文中宋" w:hAnsi="华文中宋" w:eastAsia="华文中宋"/>
          <w:color w:val="auto"/>
        </w:rPr>
        <w:t xml:space="preserve">磋商小组应认定其报价无效，并书面报告本级财政部门： </w:t>
      </w:r>
    </w:p>
    <w:p w14:paraId="51857234">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A、有恶意串通的；</w:t>
      </w:r>
    </w:p>
    <w:p w14:paraId="5B14C177">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B、有妨碍其他磋商供应商的竞争行为的；</w:t>
      </w:r>
    </w:p>
    <w:p w14:paraId="2023BB7F">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C、有损害采购人或者其他磋商供应商的合法权益的；</w:t>
      </w:r>
    </w:p>
    <w:p w14:paraId="3BFD9F2A">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D、不同磋商供应商的响应文件由同一单位或者个人编制</w:t>
      </w:r>
      <w:r>
        <w:rPr>
          <w:rFonts w:hint="eastAsia" w:ascii="华文中宋" w:hAnsi="华文中宋" w:eastAsia="华文中宋" w:cs="华文中宋"/>
          <w:color w:val="auto"/>
        </w:rPr>
        <w:t>；</w:t>
      </w:r>
    </w:p>
    <w:p w14:paraId="396FEA09">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E、不同磋商供应商委托同一单位或者个人办理磋商事宜；</w:t>
      </w:r>
    </w:p>
    <w:p w14:paraId="46BB3E61">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F、不同磋商供应商的响应文件载明的项目管理成员或者联系人为同一人；</w:t>
      </w:r>
    </w:p>
    <w:p w14:paraId="13C7EA27">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G、不同磋商供应商的响应文件异常一致或者磋商报价呈规律性差异；</w:t>
      </w:r>
    </w:p>
    <w:p w14:paraId="486DFCF9">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H、不同磋商供应商的响应文件相互混装</w:t>
      </w:r>
      <w:r>
        <w:rPr>
          <w:rFonts w:hint="eastAsia" w:ascii="华文中宋" w:hAnsi="华文中宋" w:eastAsia="华文中宋" w:cs="华文中宋"/>
          <w:color w:val="auto"/>
          <w:sz w:val="21"/>
          <w:szCs w:val="21"/>
          <w:lang w:eastAsia="zh-CN" w:bidi="ar"/>
        </w:rPr>
        <w:t>（</w:t>
      </w:r>
      <w:r>
        <w:rPr>
          <w:rFonts w:hint="eastAsia" w:ascii="华文中宋" w:hAnsi="华文中宋" w:eastAsia="华文中宋" w:cs="华文中宋"/>
          <w:color w:val="auto"/>
          <w:sz w:val="21"/>
          <w:szCs w:val="21"/>
          <w:lang w:val="en-US" w:eastAsia="zh-CN" w:bidi="ar"/>
        </w:rPr>
        <w:t>电子响应文件混用其他磋商供应商证书或印章</w:t>
      </w:r>
      <w:r>
        <w:rPr>
          <w:rFonts w:hint="eastAsia" w:ascii="华文中宋" w:hAnsi="华文中宋" w:eastAsia="华文中宋" w:cs="华文中宋"/>
          <w:color w:val="auto"/>
          <w:sz w:val="21"/>
          <w:szCs w:val="21"/>
          <w:lang w:eastAsia="zh-CN" w:bidi="ar"/>
        </w:rPr>
        <w:t>）</w:t>
      </w:r>
      <w:r>
        <w:rPr>
          <w:rFonts w:hint="eastAsia" w:ascii="华文中宋" w:hAnsi="华文中宋" w:eastAsia="华文中宋"/>
          <w:color w:val="auto"/>
        </w:rPr>
        <w:t>；</w:t>
      </w:r>
    </w:p>
    <w:p w14:paraId="3DB6B2DC">
      <w:pPr>
        <w:pStyle w:val="17"/>
        <w:snapToGrid w:val="0"/>
        <w:spacing w:line="480" w:lineRule="exact"/>
        <w:ind w:firstLine="474" w:firstLineChars="226"/>
        <w:textAlignment w:val="auto"/>
        <w:rPr>
          <w:rFonts w:ascii="华文中宋" w:hAnsi="华文中宋" w:eastAsia="华文中宋"/>
          <w:color w:val="auto"/>
        </w:rPr>
      </w:pPr>
      <w:r>
        <w:rPr>
          <w:rFonts w:hint="eastAsia" w:ascii="华文中宋" w:hAnsi="华文中宋" w:eastAsia="华文中宋"/>
          <w:color w:val="auto"/>
        </w:rPr>
        <w:t>I、不同磋商供应商的保证金从同一单位或者个人的账户转出</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不同供应商保证金从同一账户转出</w:t>
      </w:r>
      <w:r>
        <w:rPr>
          <w:rFonts w:hint="eastAsia" w:ascii="华文中宋" w:hAnsi="华文中宋" w:eastAsia="华文中宋"/>
          <w:color w:val="auto"/>
          <w:lang w:eastAsia="zh-CN"/>
        </w:rPr>
        <w:t>）</w:t>
      </w:r>
      <w:r>
        <w:rPr>
          <w:rFonts w:hint="eastAsia" w:ascii="华文中宋" w:hAnsi="华文中宋" w:eastAsia="华文中宋"/>
          <w:color w:val="auto"/>
        </w:rPr>
        <w:t>。</w:t>
      </w:r>
    </w:p>
    <w:p w14:paraId="4932EC32">
      <w:pPr>
        <w:pStyle w:val="17"/>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24. 磋商保密</w:t>
      </w:r>
    </w:p>
    <w:p w14:paraId="4D69E87C">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24.</w:t>
      </w:r>
      <w:r>
        <w:rPr>
          <w:rFonts w:hint="eastAsia" w:ascii="华文中宋" w:hAnsi="华文中宋" w:eastAsia="华文中宋"/>
          <w:color w:val="auto"/>
          <w:lang w:val="en-US" w:eastAsia="zh-CN"/>
        </w:rPr>
        <w:t>1</w:t>
      </w:r>
      <w:r>
        <w:rPr>
          <w:rFonts w:hint="eastAsia" w:ascii="华文中宋" w:hAnsi="华文中宋" w:eastAsia="华文中宋"/>
          <w:color w:val="auto"/>
        </w:rPr>
        <w:t>磋商期间，有关人员对磋商情况以及在磋商过程中获悉的国家秘密、商业秘密负有保密责任；任何人不得透露与磋商有关的其他磋商供应商的技术资料、价格和其他信息。</w:t>
      </w:r>
    </w:p>
    <w:p w14:paraId="2EC394A6">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24.</w:t>
      </w:r>
      <w:r>
        <w:rPr>
          <w:rFonts w:hint="eastAsia" w:ascii="华文中宋" w:hAnsi="华文中宋" w:eastAsia="华文中宋"/>
          <w:color w:val="auto"/>
          <w:lang w:val="en-US" w:eastAsia="zh-CN"/>
        </w:rPr>
        <w:t>2</w:t>
      </w:r>
      <w:r>
        <w:rPr>
          <w:rFonts w:hint="eastAsia" w:ascii="华文中宋" w:hAnsi="华文中宋" w:eastAsia="华文中宋"/>
          <w:color w:val="auto"/>
        </w:rPr>
        <w:t xml:space="preserve"> 磋商结束后，参与评审磋商的所有人员不得带走磋商现场的任何资料。</w:t>
      </w:r>
    </w:p>
    <w:p w14:paraId="73A01174">
      <w:pPr>
        <w:pStyle w:val="17"/>
        <w:snapToGrid w:val="0"/>
        <w:spacing w:line="480" w:lineRule="exact"/>
        <w:ind w:firstLine="416" w:firstLineChars="198"/>
        <w:textAlignment w:val="auto"/>
        <w:rPr>
          <w:rFonts w:ascii="华文中宋" w:hAnsi="华文中宋" w:eastAsia="华文中宋"/>
          <w:b/>
          <w:color w:val="auto"/>
        </w:rPr>
      </w:pPr>
      <w:r>
        <w:rPr>
          <w:rFonts w:hint="eastAsia" w:ascii="华文中宋" w:hAnsi="华文中宋" w:eastAsia="华文中宋"/>
          <w:b/>
          <w:color w:val="auto"/>
        </w:rPr>
        <w:t>25. 关于磋商供应商瑕疵滞后发现的处理规则</w:t>
      </w:r>
    </w:p>
    <w:p w14:paraId="655595BB">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002375B6">
      <w:pPr>
        <w:pStyle w:val="17"/>
        <w:snapToGrid w:val="0"/>
        <w:spacing w:line="480" w:lineRule="exact"/>
        <w:textAlignment w:val="auto"/>
        <w:rPr>
          <w:rFonts w:ascii="华文中宋" w:hAnsi="华文中宋" w:eastAsia="华文中宋"/>
          <w:color w:val="auto"/>
        </w:rPr>
      </w:pPr>
      <w:r>
        <w:rPr>
          <w:rFonts w:hint="eastAsia" w:ascii="华文中宋" w:hAnsi="华文中宋" w:eastAsia="华文中宋"/>
          <w:b/>
          <w:bCs/>
          <w:color w:val="auto"/>
        </w:rPr>
        <w:t xml:space="preserve"> </w:t>
      </w:r>
      <w:r>
        <w:rPr>
          <w:rFonts w:hint="eastAsia" w:ascii="华文中宋" w:hAnsi="华文中宋" w:eastAsia="华文中宋"/>
          <w:b/>
          <w:bCs/>
          <w:color w:val="auto"/>
          <w:lang w:val="en-US" w:eastAsia="zh-CN"/>
        </w:rPr>
        <w:t xml:space="preserve">   </w:t>
      </w:r>
      <w:r>
        <w:rPr>
          <w:rFonts w:hint="eastAsia" w:ascii="华文中宋" w:hAnsi="华文中宋" w:eastAsia="华文中宋"/>
          <w:b/>
          <w:bCs/>
          <w:color w:val="auto"/>
        </w:rPr>
        <w:t>26. 采购项目终止</w:t>
      </w:r>
    </w:p>
    <w:p w14:paraId="1A4E5C2A">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26.1 出现下列情形之一的，终止本次磋商活动：</w:t>
      </w:r>
    </w:p>
    <w:p w14:paraId="5DA7BF89">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A、因情况变化，不再符合规定的竞争性磋商采购方式适用情形的；</w:t>
      </w:r>
    </w:p>
    <w:p w14:paraId="41F48C71">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B、出现影响采购公正的违法、违规行为的；；</w:t>
      </w:r>
    </w:p>
    <w:p w14:paraId="55BE963F">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C、除市场竞争不充分的科研项目、需要扶持的科技成果转化项目及政府采购服务项目（含政府和社会资本合作项目）外，在采购过程中符合要求的供应商或者报价未超过采购预算的供应商不足3家的；</w:t>
      </w:r>
    </w:p>
    <w:p w14:paraId="27A5352C">
      <w:pPr>
        <w:pStyle w:val="17"/>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D、因重大变故，采购任务取消的。</w:t>
      </w:r>
    </w:p>
    <w:p w14:paraId="5BFBAA93">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26.2 项目终止磋商后，磋商小组应做出书面报告，集采机构将在财政部门指定的媒体上发布项目终止公告。</w:t>
      </w:r>
    </w:p>
    <w:p w14:paraId="3E6C29A0">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26.3 如本项目属于市场竞争不充分的科研项目</w:t>
      </w:r>
      <w:r>
        <w:rPr>
          <w:rFonts w:hint="eastAsia" w:ascii="华文中宋" w:hAnsi="华文中宋" w:eastAsia="华文中宋"/>
          <w:color w:val="auto"/>
          <w:lang w:eastAsia="zh-CN"/>
        </w:rPr>
        <w:t>、</w:t>
      </w:r>
      <w:r>
        <w:rPr>
          <w:rFonts w:hint="eastAsia" w:ascii="华文中宋" w:hAnsi="华文中宋" w:eastAsia="华文中宋"/>
          <w:color w:val="auto"/>
        </w:rPr>
        <w:t>需要扶持的科技成果转化项目及政府采购服务项目（含政府和社会资本合作项目），符合竞争要求的提交最后报价的磋商供应商可以是2家，而不被终止。</w:t>
      </w:r>
    </w:p>
    <w:p w14:paraId="12023037">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28.</w:t>
      </w:r>
      <w:r>
        <w:rPr>
          <w:rFonts w:hint="eastAsia" w:ascii="华文中宋" w:hAnsi="华文中宋" w:eastAsia="华文中宋"/>
          <w:color w:val="auto"/>
          <w:lang w:val="en-US" w:eastAsia="zh-CN"/>
        </w:rPr>
        <w:t>4</w:t>
      </w:r>
      <w:r>
        <w:rPr>
          <w:rFonts w:hint="eastAsia" w:ascii="华文中宋" w:hAnsi="华文中宋" w:eastAsia="华文中宋"/>
          <w:color w:val="auto"/>
        </w:rPr>
        <w:t>在采购活动中因重大变故，采购任务取消的，应当终止采购活动，通知所有参加采购活动的供应商，并将项目实施情况和采购任务取消原因报送本级财政部门。</w:t>
      </w:r>
    </w:p>
    <w:p w14:paraId="67518FF3">
      <w:pPr>
        <w:pStyle w:val="3"/>
        <w:pageBreakBefore w:val="0"/>
        <w:widowControl w:val="0"/>
        <w:kinsoku/>
        <w:wordWrap/>
        <w:overflowPunct/>
        <w:topLinePunct w:val="0"/>
        <w:autoSpaceDE/>
        <w:autoSpaceDN/>
        <w:bidi w:val="0"/>
        <w:spacing w:before="0" w:after="0" w:line="480" w:lineRule="exact"/>
        <w:ind w:firstLine="480" w:firstLineChars="200"/>
        <w:textAlignment w:val="auto"/>
        <w:rPr>
          <w:rFonts w:ascii="华文中宋" w:hAnsi="华文中宋" w:eastAsia="华文中宋"/>
          <w:color w:val="auto"/>
          <w:sz w:val="24"/>
          <w:szCs w:val="24"/>
        </w:rPr>
      </w:pPr>
      <w:bookmarkStart w:id="8" w:name="_Toc26867755"/>
      <w:r>
        <w:rPr>
          <w:rFonts w:hint="eastAsia" w:ascii="华文中宋" w:hAnsi="华文中宋" w:eastAsia="华文中宋"/>
          <w:color w:val="auto"/>
          <w:sz w:val="24"/>
          <w:szCs w:val="24"/>
        </w:rPr>
        <w:t>六、签订合同</w:t>
      </w:r>
      <w:bookmarkEnd w:id="8"/>
    </w:p>
    <w:p w14:paraId="2B83D157">
      <w:pPr>
        <w:pStyle w:val="17"/>
        <w:pageBreakBefore w:val="0"/>
        <w:widowControl w:val="0"/>
        <w:kinsoku/>
        <w:wordWrap/>
        <w:overflowPunct/>
        <w:topLinePunct w:val="0"/>
        <w:autoSpaceDE/>
        <w:autoSpaceDN/>
        <w:bidi w:val="0"/>
        <w:snapToGrid w:val="0"/>
        <w:spacing w:line="480" w:lineRule="exact"/>
        <w:ind w:firstLine="462" w:firstLineChars="220"/>
        <w:textAlignment w:val="auto"/>
        <w:rPr>
          <w:rFonts w:ascii="华文中宋" w:hAnsi="华文中宋" w:eastAsia="华文中宋"/>
          <w:color w:val="auto"/>
        </w:rPr>
      </w:pPr>
      <w:r>
        <w:rPr>
          <w:rFonts w:hint="eastAsia" w:ascii="华文中宋" w:hAnsi="华文中宋" w:eastAsia="华文中宋"/>
          <w:b/>
          <w:color w:val="auto"/>
        </w:rPr>
        <w:t>27．签订合同</w:t>
      </w:r>
    </w:p>
    <w:p w14:paraId="51BD2F28">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27.1</w:t>
      </w:r>
      <w:r>
        <w:rPr>
          <w:rFonts w:hint="eastAsia" w:ascii="华文中宋" w:hAnsi="华文中宋" w:eastAsia="华文中宋"/>
          <w:color w:val="auto"/>
          <w:lang w:val="en-US" w:eastAsia="zh-CN"/>
        </w:rPr>
        <w:t>采购人与成交供应商应当在成交通知书</w:t>
      </w:r>
      <w:r>
        <w:rPr>
          <w:rFonts w:hint="eastAsia" w:ascii="华文中宋" w:hAnsi="华文中宋" w:eastAsia="华文中宋" w:cs="华文中宋"/>
          <w:color w:val="auto"/>
        </w:rPr>
        <w:t>（在系统中自行下载）</w:t>
      </w:r>
      <w:r>
        <w:rPr>
          <w:rFonts w:hint="eastAsia" w:ascii="华文中宋" w:hAnsi="华文中宋" w:eastAsia="华文中宋"/>
          <w:color w:val="auto"/>
          <w:lang w:val="en-US" w:eastAsia="zh-CN"/>
        </w:rPr>
        <w:t>发出之日起30日内</w:t>
      </w:r>
      <w:r>
        <w:rPr>
          <w:rFonts w:hint="eastAsia" w:ascii="华文中宋" w:hAnsi="华文中宋" w:eastAsia="华文中宋" w:cs="华文中宋"/>
          <w:color w:val="auto"/>
        </w:rPr>
        <w:t>签订</w:t>
      </w:r>
      <w:r>
        <w:rPr>
          <w:rFonts w:hint="eastAsia" w:ascii="华文中宋" w:hAnsi="华文中宋" w:eastAsia="华文中宋" w:cs="华文中宋"/>
          <w:color w:val="auto"/>
          <w:lang w:val="en-US" w:eastAsia="zh-CN"/>
        </w:rPr>
        <w:t>政府采购</w:t>
      </w:r>
      <w:r>
        <w:rPr>
          <w:rFonts w:hint="eastAsia" w:ascii="华文中宋" w:hAnsi="华文中宋" w:eastAsia="华文中宋" w:cs="华文中宋"/>
          <w:color w:val="auto"/>
        </w:rPr>
        <w:t>合同</w:t>
      </w:r>
      <w:r>
        <w:rPr>
          <w:rFonts w:hint="eastAsia" w:ascii="华文中宋" w:hAnsi="华文中宋" w:eastAsia="华文中宋" w:cs="华文中宋"/>
          <w:color w:val="auto"/>
          <w:lang w:eastAsia="zh-CN"/>
        </w:rPr>
        <w:t>。</w:t>
      </w:r>
      <w:r>
        <w:rPr>
          <w:rFonts w:hint="eastAsia" w:ascii="华文中宋" w:hAnsi="华文中宋" w:eastAsia="华文中宋"/>
          <w:color w:val="auto"/>
        </w:rPr>
        <w:t>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0FC0627C">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27.2 成交供应商应按照磋商文件、响应文件及磋商过程中的有关澄清、说明或者补正文件的内容与采购人签订合同。成交供应商不得再与采购人签订背离合同实质性内容的其它协议或声明。</w:t>
      </w:r>
    </w:p>
    <w:p w14:paraId="65A4A462">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27.3本文件第四部分需求中要求成交供应商提交履约保证金的，成交供应商须按照规定向采购人提交履约保证金。</w:t>
      </w:r>
    </w:p>
    <w:p w14:paraId="7F7DDA44">
      <w:pPr>
        <w:pStyle w:val="17"/>
        <w:pageBreakBefore w:val="0"/>
        <w:widowControl w:val="0"/>
        <w:kinsoku/>
        <w:wordWrap/>
        <w:overflowPunct/>
        <w:topLinePunct w:val="0"/>
        <w:autoSpaceDE/>
        <w:autoSpaceDN/>
        <w:bidi w:val="0"/>
        <w:snapToGrid w:val="0"/>
        <w:spacing w:line="480" w:lineRule="exact"/>
        <w:ind w:firstLine="520" w:firstLineChars="200"/>
        <w:textAlignment w:val="auto"/>
        <w:outlineLvl w:val="1"/>
        <w:rPr>
          <w:rFonts w:ascii="华文中宋" w:hAnsi="华文中宋" w:eastAsia="华文中宋"/>
          <w:b/>
          <w:color w:val="auto"/>
          <w:spacing w:val="10"/>
          <w:sz w:val="24"/>
          <w:szCs w:val="24"/>
        </w:rPr>
      </w:pPr>
      <w:bookmarkStart w:id="9" w:name="_Toc26867756"/>
      <w:r>
        <w:rPr>
          <w:rFonts w:hint="eastAsia" w:ascii="华文中宋" w:hAnsi="华文中宋" w:eastAsia="华文中宋"/>
          <w:b/>
          <w:color w:val="auto"/>
          <w:spacing w:val="10"/>
          <w:sz w:val="24"/>
          <w:szCs w:val="24"/>
        </w:rPr>
        <w:t>七、服务费</w:t>
      </w:r>
      <w:bookmarkEnd w:id="9"/>
      <w:r>
        <w:rPr>
          <w:rFonts w:hint="eastAsia" w:ascii="华文中宋" w:hAnsi="华文中宋" w:eastAsia="华文中宋"/>
          <w:b/>
          <w:color w:val="auto"/>
          <w:spacing w:val="10"/>
          <w:sz w:val="24"/>
          <w:szCs w:val="24"/>
        </w:rPr>
        <w:t>　　</w:t>
      </w:r>
    </w:p>
    <w:p w14:paraId="37B7DCBB">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color w:val="auto"/>
        </w:rPr>
      </w:pPr>
      <w:r>
        <w:rPr>
          <w:rFonts w:hint="eastAsia" w:ascii="华文中宋" w:hAnsi="华文中宋" w:eastAsia="华文中宋"/>
          <w:b/>
          <w:color w:val="auto"/>
        </w:rPr>
        <w:t>28. 服务费</w:t>
      </w:r>
    </w:p>
    <w:p w14:paraId="3A57C05B">
      <w:pPr>
        <w:pStyle w:val="17"/>
        <w:pageBreakBefore w:val="0"/>
        <w:widowControl w:val="0"/>
        <w:kinsoku/>
        <w:wordWrap/>
        <w:overflowPunct/>
        <w:topLinePunct w:val="0"/>
        <w:autoSpaceDE/>
        <w:autoSpaceDN/>
        <w:bidi w:val="0"/>
        <w:snapToGrid w:val="0"/>
        <w:spacing w:line="480" w:lineRule="exact"/>
        <w:ind w:firstLine="420" w:firstLineChars="200"/>
        <w:textAlignment w:val="auto"/>
        <w:rPr>
          <w:color w:val="auto"/>
        </w:rPr>
      </w:pPr>
      <w:r>
        <w:rPr>
          <w:rFonts w:hint="eastAsia" w:ascii="华文中宋" w:hAnsi="华文中宋" w:eastAsia="华文中宋"/>
          <w:color w:val="auto"/>
        </w:rPr>
        <w:t>集采机构作为非营利事业法人，是集中采购项目的执行机构，在政府采购活动中不收取任何服务费。</w:t>
      </w:r>
    </w:p>
    <w:p w14:paraId="13FA4858">
      <w:pPr>
        <w:pStyle w:val="3"/>
        <w:pageBreakBefore w:val="0"/>
        <w:widowControl w:val="0"/>
        <w:kinsoku/>
        <w:wordWrap/>
        <w:overflowPunct/>
        <w:topLinePunct w:val="0"/>
        <w:autoSpaceDE/>
        <w:autoSpaceDN/>
        <w:bidi w:val="0"/>
        <w:spacing w:before="0" w:after="0" w:line="480" w:lineRule="exact"/>
        <w:ind w:firstLine="480" w:firstLineChars="200"/>
        <w:textAlignment w:val="auto"/>
        <w:rPr>
          <w:rFonts w:ascii="华文中宋" w:hAnsi="华文中宋" w:eastAsia="华文中宋"/>
          <w:color w:val="auto"/>
          <w:sz w:val="24"/>
          <w:szCs w:val="24"/>
        </w:rPr>
      </w:pPr>
      <w:bookmarkStart w:id="10" w:name="_Toc26867757"/>
      <w:r>
        <w:rPr>
          <w:rFonts w:hint="eastAsia" w:ascii="华文中宋" w:hAnsi="华文中宋" w:eastAsia="华文中宋"/>
          <w:color w:val="auto"/>
          <w:sz w:val="24"/>
          <w:szCs w:val="24"/>
        </w:rPr>
        <w:t>八、保密和披露</w:t>
      </w:r>
      <w:bookmarkEnd w:id="10"/>
    </w:p>
    <w:p w14:paraId="6DDE85D6">
      <w:pPr>
        <w:pStyle w:val="17"/>
        <w:pageBreakBefore w:val="0"/>
        <w:widowControl w:val="0"/>
        <w:kinsoku/>
        <w:wordWrap/>
        <w:overflowPunct/>
        <w:topLinePunct w:val="0"/>
        <w:autoSpaceDE/>
        <w:autoSpaceDN/>
        <w:bidi w:val="0"/>
        <w:adjustRightInd/>
        <w:spacing w:line="480" w:lineRule="exact"/>
        <w:ind w:firstLine="420" w:firstLineChars="200"/>
        <w:textAlignment w:val="auto"/>
        <w:rPr>
          <w:rFonts w:ascii="华文中宋" w:hAnsi="华文中宋" w:eastAsia="华文中宋"/>
          <w:b/>
          <w:color w:val="auto"/>
        </w:rPr>
      </w:pPr>
      <w:r>
        <w:rPr>
          <w:rFonts w:ascii="华文中宋" w:hAnsi="华文中宋" w:eastAsia="华文中宋"/>
          <w:b/>
          <w:color w:val="auto"/>
        </w:rPr>
        <w:t>29</w:t>
      </w:r>
      <w:r>
        <w:rPr>
          <w:rFonts w:hint="eastAsia" w:ascii="华文中宋" w:hAnsi="华文中宋" w:eastAsia="华文中宋"/>
          <w:b/>
          <w:color w:val="auto"/>
        </w:rPr>
        <w:t>. 保密</w:t>
      </w:r>
    </w:p>
    <w:p w14:paraId="4B858208">
      <w:pPr>
        <w:pStyle w:val="17"/>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磋商供应商自领取磋商文件之日起，须承诺承担本采购项目下的保密义务，不得将因本次磋商获得的信息向第三人外传。</w:t>
      </w:r>
    </w:p>
    <w:p w14:paraId="0CB04CEA">
      <w:pPr>
        <w:pStyle w:val="17"/>
        <w:adjustRightInd/>
        <w:spacing w:line="480" w:lineRule="exact"/>
        <w:ind w:firstLine="441" w:firstLineChars="210"/>
        <w:textAlignment w:val="auto"/>
        <w:rPr>
          <w:rFonts w:ascii="华文中宋" w:hAnsi="华文中宋" w:eastAsia="华文中宋"/>
          <w:b/>
          <w:color w:val="auto"/>
        </w:rPr>
      </w:pPr>
      <w:r>
        <w:rPr>
          <w:rFonts w:ascii="华文中宋" w:hAnsi="华文中宋" w:eastAsia="华文中宋"/>
          <w:b/>
          <w:color w:val="auto"/>
        </w:rPr>
        <w:t>30</w:t>
      </w:r>
      <w:r>
        <w:rPr>
          <w:rFonts w:hint="eastAsia" w:ascii="华文中宋" w:hAnsi="华文中宋" w:eastAsia="华文中宋"/>
          <w:b/>
          <w:color w:val="auto"/>
        </w:rPr>
        <w:t>. 披露</w:t>
      </w:r>
    </w:p>
    <w:p w14:paraId="44154E4A">
      <w:pPr>
        <w:pStyle w:val="17"/>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30.1 集采机构有权将磋商供应商提供的所有资料向有关政府部门或评审文件的有关人员披露。</w:t>
      </w:r>
    </w:p>
    <w:p w14:paraId="3A3C839C">
      <w:pPr>
        <w:pStyle w:val="17"/>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olor w:val="auto"/>
        </w:rPr>
      </w:pPr>
      <w:r>
        <w:rPr>
          <w:rFonts w:hint="eastAsia" w:ascii="华文中宋" w:hAnsi="华文中宋" w:eastAsia="华文中宋"/>
          <w:color w:val="auto"/>
        </w:rPr>
        <w:t>30.2 在集采机构认为适当时、或国家机关调查、审查、审计时以及其他符合法律法规规定的情形下，集采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b/>
          <w:color w:val="auto"/>
        </w:rPr>
        <w:t>必须</w:t>
      </w:r>
      <w:r>
        <w:rPr>
          <w:rFonts w:hint="eastAsia" w:ascii="华文中宋" w:hAnsi="华文中宋" w:eastAsia="华文中宋"/>
          <w:color w:val="auto"/>
        </w:rPr>
        <w:t>在合理的必要范围内。对任何已经公布过的内容或与之内容相同的资料，以及磋商供应商/成交供应商已经泄露或公开的，无须再承担保密责任。</w:t>
      </w:r>
    </w:p>
    <w:p w14:paraId="3C83C795">
      <w:pPr>
        <w:pStyle w:val="3"/>
        <w:pageBreakBefore w:val="0"/>
        <w:widowControl w:val="0"/>
        <w:kinsoku/>
        <w:wordWrap/>
        <w:overflowPunct/>
        <w:topLinePunct w:val="0"/>
        <w:autoSpaceDE/>
        <w:autoSpaceDN/>
        <w:bidi w:val="0"/>
        <w:spacing w:before="0" w:after="0" w:line="480" w:lineRule="exact"/>
        <w:ind w:firstLine="480" w:firstLineChars="200"/>
        <w:textAlignment w:val="auto"/>
        <w:rPr>
          <w:rFonts w:ascii="华文中宋" w:hAnsi="华文中宋" w:eastAsia="华文中宋"/>
          <w:color w:val="auto"/>
          <w:sz w:val="24"/>
          <w:szCs w:val="24"/>
        </w:rPr>
      </w:pPr>
      <w:bookmarkStart w:id="11" w:name="_Toc26867758"/>
      <w:r>
        <w:rPr>
          <w:rFonts w:hint="eastAsia" w:ascii="华文中宋" w:hAnsi="华文中宋" w:eastAsia="华文中宋"/>
          <w:color w:val="auto"/>
          <w:sz w:val="24"/>
          <w:szCs w:val="24"/>
        </w:rPr>
        <w:t>九、询问和质疑</w:t>
      </w:r>
      <w:bookmarkEnd w:id="11"/>
    </w:p>
    <w:p w14:paraId="6A46EE82">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b/>
          <w:bCs w:val="0"/>
          <w:color w:val="auto"/>
          <w:lang w:val="en-US"/>
        </w:rPr>
      </w:pPr>
      <w:r>
        <w:rPr>
          <w:rFonts w:hint="eastAsia" w:ascii="华文中宋" w:hAnsi="华文中宋" w:eastAsia="华文中宋" w:cs="华文中宋"/>
          <w:b/>
          <w:bCs w:val="0"/>
          <w:color w:val="auto"/>
          <w:kern w:val="2"/>
          <w:sz w:val="21"/>
          <w:szCs w:val="24"/>
          <w:lang w:val="en-US" w:eastAsia="zh-CN" w:bidi="ar"/>
        </w:rPr>
        <w:t>31</w:t>
      </w:r>
      <w:r>
        <w:rPr>
          <w:rFonts w:hint="eastAsia" w:ascii="华文中宋" w:hAnsi="华文中宋" w:eastAsia="华文中宋" w:cs="华文中宋"/>
          <w:b/>
          <w:bCs w:val="0"/>
          <w:color w:val="auto"/>
          <w:kern w:val="2"/>
          <w:sz w:val="21"/>
          <w:szCs w:val="21"/>
          <w:lang w:val="en-US" w:eastAsia="zh-CN" w:bidi="ar"/>
        </w:rPr>
        <w:t>．</w:t>
      </w:r>
      <w:r>
        <w:rPr>
          <w:rFonts w:hint="eastAsia" w:ascii="华文中宋" w:hAnsi="华文中宋" w:eastAsia="华文中宋" w:cs="华文中宋"/>
          <w:b/>
          <w:bCs w:val="0"/>
          <w:color w:val="auto"/>
          <w:kern w:val="2"/>
          <w:sz w:val="21"/>
          <w:szCs w:val="24"/>
          <w:lang w:val="en-US" w:eastAsia="zh-CN" w:bidi="ar"/>
        </w:rPr>
        <w:t>询问和质疑的线上提交</w:t>
      </w:r>
    </w:p>
    <w:p w14:paraId="04557776">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lang w:val="en-US"/>
        </w:rPr>
      </w:pPr>
      <w:r>
        <w:rPr>
          <w:rFonts w:hint="eastAsia" w:ascii="华文中宋" w:hAnsi="华文中宋" w:eastAsia="华文中宋" w:cs="华文中宋"/>
          <w:color w:val="auto"/>
          <w:kern w:val="2"/>
          <w:sz w:val="21"/>
          <w:szCs w:val="24"/>
          <w:lang w:val="en-US" w:eastAsia="zh-CN" w:bidi="ar"/>
        </w:rPr>
        <w:t>31.1供应商对采购文件（除采购需求、综合评分细则）、评审过程、成交结果进行口头询问的，可按第一部分采购邀请中载明的联系方式、地址向集采机口头提出询问。</w:t>
      </w:r>
    </w:p>
    <w:p w14:paraId="61EDE18D">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lang w:val="en-US"/>
        </w:rPr>
      </w:pPr>
      <w:r>
        <w:rPr>
          <w:rFonts w:hint="eastAsia" w:ascii="华文中宋" w:hAnsi="华文中宋" w:eastAsia="华文中宋" w:cs="华文中宋"/>
          <w:color w:val="auto"/>
          <w:kern w:val="2"/>
          <w:sz w:val="21"/>
          <w:szCs w:val="24"/>
          <w:lang w:val="en-US" w:eastAsia="zh-CN" w:bidi="ar"/>
        </w:rPr>
        <w:t>31.2供应商对采购文件的采购需求、综合评分细则进行口头询问的，可按第一部分采购邀请中载明的联系方式、地址向采购人口头提出询问。</w:t>
      </w:r>
    </w:p>
    <w:p w14:paraId="7C65A7B8">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31.3供应商对采购文件的采购需求、综合评分细则、采购过程、成交结果进行书面询问或质疑的，须通过政府采购平台进入“项目质疑管理”，按照系统中询问列表、质疑列表填写相关内容，填写完成后在“被询问/质疑对象机构类型”中选择“采购单位”，向采购人提交询问函或质疑函。</w:t>
      </w:r>
    </w:p>
    <w:p w14:paraId="74D491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31.4供应商对采购程序进行书面询问或质疑的，须通过政府采购平台进入“项目质疑管理”，按照系统中询问列表、质疑列表填写相关内容，填写完成后在“被询问/质疑对象机构类型”中选择“代理机构”，向代理机构提交询问函或质疑函。</w:t>
      </w:r>
    </w:p>
    <w:p w14:paraId="2EB0532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b/>
          <w:bCs w:val="0"/>
          <w:color w:val="auto"/>
          <w:sz w:val="21"/>
          <w:szCs w:val="21"/>
          <w:lang w:eastAsia="zh-CN" w:bidi="ar"/>
        </w:rPr>
      </w:pPr>
      <w:r>
        <w:rPr>
          <w:rFonts w:hint="eastAsia" w:ascii="华文中宋" w:hAnsi="华文中宋" w:eastAsia="华文中宋" w:cs="华文中宋"/>
          <w:b/>
          <w:bCs w:val="0"/>
          <w:color w:val="auto"/>
          <w:sz w:val="21"/>
          <w:szCs w:val="21"/>
          <w:lang w:val="en-US" w:bidi="ar"/>
        </w:rPr>
        <w:t>3</w:t>
      </w:r>
      <w:r>
        <w:rPr>
          <w:rFonts w:hint="eastAsia" w:ascii="华文中宋" w:hAnsi="华文中宋" w:eastAsia="华文中宋" w:cs="华文中宋"/>
          <w:b/>
          <w:bCs w:val="0"/>
          <w:color w:val="auto"/>
          <w:sz w:val="21"/>
          <w:szCs w:val="21"/>
          <w:lang w:val="en-US" w:eastAsia="zh-CN" w:bidi="ar"/>
        </w:rPr>
        <w:t>2</w:t>
      </w:r>
      <w:r>
        <w:rPr>
          <w:rFonts w:hint="eastAsia" w:ascii="华文中宋" w:hAnsi="华文中宋" w:eastAsia="华文中宋" w:cs="华文中宋"/>
          <w:b/>
          <w:bCs w:val="0"/>
          <w:color w:val="auto"/>
          <w:sz w:val="21"/>
          <w:szCs w:val="21"/>
          <w:lang w:eastAsia="zh-CN" w:bidi="ar"/>
        </w:rPr>
        <w:t>．询问和质疑的线上答复</w:t>
      </w:r>
    </w:p>
    <w:p w14:paraId="1D88D73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32.1 向“采购单位”提交询问函或质疑函的，由采购人按照法律法规规定在系统中进行答复；向“代理机构”提交询问函或质疑函的，由代理机构（以下表述为集采机构）按照法律法规规定在系统中进行答复。</w:t>
      </w:r>
    </w:p>
    <w:p w14:paraId="4F62080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32.2质疑答复内容不得涉及商业秘密。</w:t>
      </w:r>
    </w:p>
    <w:p w14:paraId="1116F23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32.3质疑供应商撤回质疑的，采购人或集采机构终止质疑处理。</w:t>
      </w:r>
    </w:p>
    <w:p w14:paraId="0CEBFD46">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32.4供应商质疑不成立，或者成立但未对成交结果构成影响的，继续开展采购活动；认为供应商质疑成立且影响或者可能影响成交结果的，按照下列情况处理：</w:t>
      </w:r>
    </w:p>
    <w:p w14:paraId="00DDE7A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（1）对采购文件提出的质疑，依法通过澄清或者修改可以继续开展采购活动的，澄清或者修改采购文件后继续开展采购活动；否则应修改采购文件后重新开展采购活动。</w:t>
      </w:r>
    </w:p>
    <w:p w14:paraId="3A8D0D13">
      <w:pPr>
        <w:keepNext w:val="0"/>
        <w:keepLines w:val="0"/>
        <w:widowControl w:val="0"/>
        <w:suppressLineNumbers w:val="0"/>
        <w:spacing w:before="0" w:beforeAutospacing="0" w:after="0" w:afterAutospacing="0" w:line="360" w:lineRule="auto"/>
        <w:ind w:left="0" w:right="0" w:firstLine="315" w:firstLineChars="15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（2）对采购过程、成交结果提出的质疑，合格供应商符合法定数量时，可以从合格的成交候选人中另行确定成交供应商的，应当依法另行确定成交供应商；否则应重新开展采购活动。</w:t>
      </w:r>
    </w:p>
    <w:p w14:paraId="5ACA4DC5">
      <w:pPr>
        <w:keepNext w:val="0"/>
        <w:keepLines w:val="0"/>
        <w:widowControl w:val="0"/>
        <w:suppressLineNumbers w:val="0"/>
        <w:spacing w:before="0" w:beforeAutospacing="0" w:after="0" w:afterAutospacing="0" w:line="360" w:lineRule="auto"/>
        <w:ind w:left="0" w:right="0" w:firstLine="315" w:firstLineChars="150"/>
        <w:jc w:val="both"/>
        <w:rPr>
          <w:rFonts w:hint="eastAsia" w:ascii="华文中宋" w:hAnsi="华文中宋" w:eastAsia="华文中宋" w:cs="华文中宋"/>
          <w:color w:val="auto"/>
          <w:lang w:val="en-US"/>
        </w:rPr>
      </w:pPr>
      <w:r>
        <w:rPr>
          <w:rFonts w:hint="eastAsia" w:ascii="华文中宋" w:hAnsi="华文中宋" w:eastAsia="华文中宋" w:cs="华文中宋"/>
          <w:color w:val="auto"/>
          <w:sz w:val="21"/>
          <w:szCs w:val="21"/>
          <w:lang w:eastAsia="zh-CN" w:bidi="ar"/>
        </w:rPr>
        <w:t>（</w:t>
      </w:r>
      <w:r>
        <w:rPr>
          <w:rFonts w:hint="eastAsia" w:ascii="华文中宋" w:hAnsi="华文中宋" w:eastAsia="华文中宋" w:cs="华文中宋"/>
          <w:color w:val="auto"/>
          <w:sz w:val="21"/>
          <w:szCs w:val="21"/>
          <w:lang w:val="en-US" w:bidi="ar"/>
        </w:rPr>
        <w:t>3</w:t>
      </w:r>
      <w:r>
        <w:rPr>
          <w:rFonts w:hint="eastAsia" w:ascii="华文中宋" w:hAnsi="华文中宋" w:eastAsia="华文中宋" w:cs="华文中宋"/>
          <w:color w:val="auto"/>
          <w:sz w:val="21"/>
          <w:szCs w:val="21"/>
          <w:lang w:eastAsia="zh-CN" w:bidi="ar"/>
        </w:rPr>
        <w:t>）质疑答复导致</w:t>
      </w:r>
      <w:r>
        <w:rPr>
          <w:rFonts w:hint="eastAsia" w:ascii="华文中宋" w:hAnsi="华文中宋" w:eastAsia="华文中宋" w:cs="华文中宋"/>
          <w:color w:val="auto"/>
          <w:sz w:val="21"/>
          <w:szCs w:val="21"/>
          <w:lang w:val="en-US" w:eastAsia="zh-CN" w:bidi="ar"/>
        </w:rPr>
        <w:t>成交</w:t>
      </w:r>
      <w:r>
        <w:rPr>
          <w:rFonts w:hint="eastAsia" w:ascii="华文中宋" w:hAnsi="华文中宋" w:eastAsia="华文中宋" w:cs="华文中宋"/>
          <w:color w:val="auto"/>
          <w:sz w:val="21"/>
          <w:szCs w:val="21"/>
          <w:lang w:eastAsia="zh-CN" w:bidi="ar"/>
        </w:rPr>
        <w:t>结果改变的，属于采购人答复的，采购人应当将质疑答复结果告知被质疑供应商，将质疑答复内容和重新确定的采购结果函告集采机构，集采机构按照采购人的意见发布结果变更公告，并将有关情况书面报告本级财政部门。属于集采机构答复的，集采机构编制变更公告，经采购人确认后发布结果变更公告，并将有关情况书面报告本级财政部门。</w:t>
      </w:r>
    </w:p>
    <w:p w14:paraId="45F1973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华文中宋" w:hAnsi="华文中宋" w:eastAsia="华文中宋" w:cs="华文中宋"/>
          <w:b/>
          <w:bCs/>
          <w:color w:val="auto"/>
        </w:rPr>
      </w:pPr>
    </w:p>
    <w:p w14:paraId="585CDC3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华文中宋" w:hAnsi="华文中宋" w:eastAsia="华文中宋" w:cs="华文中宋"/>
          <w:b/>
          <w:bCs/>
          <w:color w:val="auto"/>
        </w:rPr>
      </w:pPr>
    </w:p>
    <w:p w14:paraId="73CEEE1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华文中宋" w:hAnsi="华文中宋" w:eastAsia="华文中宋" w:cs="华文中宋"/>
          <w:b/>
          <w:bCs/>
          <w:color w:val="auto"/>
        </w:rPr>
      </w:pPr>
    </w:p>
    <w:p w14:paraId="164476BF">
      <w:pPr>
        <w:pStyle w:val="16"/>
        <w:rPr>
          <w:b/>
          <w:color w:val="auto"/>
        </w:rPr>
      </w:pPr>
    </w:p>
    <w:p w14:paraId="02BB0351">
      <w:pPr>
        <w:pStyle w:val="16"/>
        <w:rPr>
          <w:b/>
          <w:color w:val="auto"/>
        </w:rPr>
      </w:pPr>
    </w:p>
    <w:p w14:paraId="561C25DA">
      <w:pPr>
        <w:rPr>
          <w:rFonts w:hint="eastAsia"/>
          <w:color w:val="auto"/>
        </w:rPr>
      </w:pPr>
      <w:bookmarkStart w:id="12" w:name="_Toc26867759"/>
    </w:p>
    <w:p w14:paraId="56AF1C45">
      <w:pPr>
        <w:rPr>
          <w:rFonts w:hint="eastAsia"/>
          <w:color w:val="auto"/>
        </w:rPr>
      </w:pPr>
    </w:p>
    <w:p w14:paraId="38B5CA32">
      <w:pPr>
        <w:rPr>
          <w:rFonts w:hint="eastAsia"/>
          <w:color w:val="auto"/>
        </w:rPr>
      </w:pPr>
    </w:p>
    <w:p w14:paraId="04A27605">
      <w:pPr>
        <w:rPr>
          <w:rFonts w:hint="eastAsia"/>
          <w:color w:val="auto"/>
        </w:rPr>
      </w:pPr>
    </w:p>
    <w:p w14:paraId="51F79541">
      <w:pPr>
        <w:rPr>
          <w:rFonts w:hint="eastAsia"/>
          <w:color w:val="auto"/>
        </w:rPr>
      </w:pPr>
    </w:p>
    <w:p w14:paraId="1B11F1FC">
      <w:pPr>
        <w:rPr>
          <w:rFonts w:hint="eastAsia"/>
          <w:color w:val="auto"/>
        </w:rPr>
      </w:pPr>
    </w:p>
    <w:p w14:paraId="2F828575">
      <w:pPr>
        <w:rPr>
          <w:rFonts w:hint="eastAsia"/>
          <w:color w:val="auto"/>
        </w:rPr>
      </w:pPr>
    </w:p>
    <w:p w14:paraId="15FCA378">
      <w:pPr>
        <w:rPr>
          <w:rFonts w:hint="eastAsia"/>
          <w:color w:val="auto"/>
        </w:rPr>
      </w:pPr>
    </w:p>
    <w:p w14:paraId="5185BF06">
      <w:pPr>
        <w:rPr>
          <w:rFonts w:hint="eastAsia"/>
          <w:color w:val="auto"/>
        </w:rPr>
      </w:pPr>
    </w:p>
    <w:p w14:paraId="60B31F99">
      <w:pPr>
        <w:rPr>
          <w:rFonts w:hint="eastAsia"/>
          <w:color w:val="auto"/>
        </w:rPr>
      </w:pPr>
    </w:p>
    <w:p w14:paraId="0CAAD468">
      <w:pPr>
        <w:rPr>
          <w:rFonts w:hint="eastAsia"/>
          <w:color w:val="auto"/>
        </w:rPr>
      </w:pPr>
    </w:p>
    <w:p w14:paraId="26861435">
      <w:pPr>
        <w:rPr>
          <w:rFonts w:hint="eastAsia"/>
          <w:color w:val="auto"/>
        </w:rPr>
      </w:pPr>
    </w:p>
    <w:p w14:paraId="56C9DAA1">
      <w:pPr>
        <w:rPr>
          <w:rFonts w:hint="eastAsia"/>
          <w:color w:val="auto"/>
        </w:rPr>
      </w:pPr>
    </w:p>
    <w:p w14:paraId="02E6B31B">
      <w:pPr>
        <w:rPr>
          <w:rFonts w:hint="eastAsia"/>
          <w:color w:val="auto"/>
        </w:rPr>
      </w:pPr>
    </w:p>
    <w:p w14:paraId="5C4CC277">
      <w:pPr>
        <w:rPr>
          <w:rFonts w:hint="eastAsia"/>
          <w:color w:val="auto"/>
        </w:rPr>
      </w:pPr>
    </w:p>
    <w:p w14:paraId="7D7DF543">
      <w:pPr>
        <w:rPr>
          <w:rFonts w:hint="eastAsia"/>
          <w:color w:val="auto"/>
        </w:rPr>
      </w:pPr>
    </w:p>
    <w:p w14:paraId="7AA150B2">
      <w:pPr>
        <w:rPr>
          <w:rFonts w:hint="eastAsia"/>
          <w:color w:val="auto"/>
        </w:rPr>
      </w:pPr>
    </w:p>
    <w:p w14:paraId="7E61576A">
      <w:pPr>
        <w:rPr>
          <w:rFonts w:hint="eastAsia"/>
          <w:color w:val="auto"/>
        </w:rPr>
      </w:pPr>
    </w:p>
    <w:p w14:paraId="2568C55D">
      <w:pPr>
        <w:rPr>
          <w:rFonts w:hint="eastAsia"/>
          <w:color w:val="auto"/>
        </w:rPr>
      </w:pPr>
    </w:p>
    <w:p w14:paraId="563AC867">
      <w:pPr>
        <w:rPr>
          <w:rFonts w:hint="eastAsia"/>
          <w:color w:val="auto"/>
        </w:rPr>
      </w:pPr>
    </w:p>
    <w:p w14:paraId="3621DDF1">
      <w:pPr>
        <w:rPr>
          <w:rFonts w:hint="eastAsia"/>
          <w:color w:val="auto"/>
        </w:rPr>
      </w:pPr>
    </w:p>
    <w:p w14:paraId="0F343216">
      <w:pPr>
        <w:jc w:val="both"/>
        <w:rPr>
          <w:rFonts w:hint="eastAsia" w:ascii="华文中宋" w:hAnsi="华文中宋" w:eastAsia="华文中宋" w:cs="华文中宋"/>
          <w:b/>
          <w:bCs/>
          <w:color w:val="auto"/>
          <w:sz w:val="28"/>
          <w:szCs w:val="32"/>
        </w:rPr>
      </w:pPr>
    </w:p>
    <w:p w14:paraId="70DD2A09">
      <w:pPr>
        <w:jc w:val="center"/>
        <w:rPr>
          <w:rFonts w:hint="eastAsia" w:ascii="华文中宋" w:hAnsi="华文中宋" w:eastAsia="华文中宋" w:cs="华文中宋"/>
          <w:b/>
          <w:bCs/>
          <w:color w:val="auto"/>
          <w:sz w:val="28"/>
          <w:szCs w:val="32"/>
        </w:rPr>
      </w:pPr>
      <w:r>
        <w:rPr>
          <w:rFonts w:hint="eastAsia" w:ascii="华文中宋" w:hAnsi="华文中宋" w:eastAsia="华文中宋" w:cs="华文中宋"/>
          <w:b/>
          <w:bCs/>
          <w:color w:val="auto"/>
          <w:sz w:val="28"/>
          <w:szCs w:val="32"/>
        </w:rPr>
        <w:t>第四部分  采购需求</w:t>
      </w:r>
      <w:bookmarkEnd w:id="12"/>
    </w:p>
    <w:p w14:paraId="07C6EF5F">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default" w:ascii="华文中宋" w:hAnsi="华文中宋" w:eastAsia="华文中宋" w:cs="华文中宋"/>
          <w:b w:val="0"/>
          <w:bCs w:val="0"/>
          <w:color w:val="auto"/>
          <w:sz w:val="21"/>
          <w:szCs w:val="21"/>
          <w:lang w:val="en-US" w:eastAsia="zh-CN"/>
        </w:rPr>
      </w:pPr>
    </w:p>
    <w:p w14:paraId="0C74F274">
      <w:pPr>
        <w:pStyle w:val="17"/>
        <w:keepNext w:val="0"/>
        <w:keepLines w:val="0"/>
        <w:pageBreakBefore w:val="0"/>
        <w:widowControl w:val="0"/>
        <w:kinsoku/>
        <w:wordWrap/>
        <w:overflowPunct/>
        <w:topLinePunct w:val="0"/>
        <w:autoSpaceDE/>
        <w:autoSpaceDN/>
        <w:bidi w:val="0"/>
        <w:snapToGrid w:val="0"/>
        <w:spacing w:line="440" w:lineRule="exact"/>
        <w:textAlignment w:val="auto"/>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 xml:space="preserve"> </w:t>
      </w:r>
      <w:r>
        <w:rPr>
          <w:rFonts w:hint="eastAsia" w:ascii="华文中宋" w:hAnsi="华文中宋" w:eastAsia="华文中宋" w:cs="华文中宋"/>
          <w:b/>
          <w:color w:val="auto"/>
          <w:sz w:val="21"/>
          <w:szCs w:val="21"/>
          <w:lang w:val="en-US" w:eastAsia="zh-CN"/>
        </w:rPr>
        <w:t xml:space="preserve">   一</w:t>
      </w:r>
      <w:r>
        <w:rPr>
          <w:rFonts w:hint="eastAsia" w:ascii="华文中宋" w:hAnsi="华文中宋" w:eastAsia="华文中宋" w:cs="华文中宋"/>
          <w:b/>
          <w:color w:val="auto"/>
          <w:sz w:val="21"/>
          <w:szCs w:val="21"/>
        </w:rPr>
        <w:t>、商务要求</w:t>
      </w:r>
    </w:p>
    <w:p w14:paraId="3FB07F6E">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（一）服务时间：2年。</w:t>
      </w:r>
    </w:p>
    <w:p w14:paraId="14094CE0">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0"/>
        <w:jc w:val="both"/>
        <w:textAlignment w:val="auto"/>
        <w:rPr>
          <w:rFonts w:hint="default"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（二）付款条件：采购合同约定。</w:t>
      </w:r>
    </w:p>
    <w:p w14:paraId="5A7033E1">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0"/>
        <w:jc w:val="both"/>
        <w:textAlignment w:val="auto"/>
        <w:rPr>
          <w:rFonts w:hint="default"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（三）服务范围：交城县卦山公园，面积约160亩。</w:t>
      </w:r>
    </w:p>
    <w:p w14:paraId="6EE620F3">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（五）服务要求：</w:t>
      </w:r>
    </w:p>
    <w:p w14:paraId="1A52CEB5">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1.公园内的安保工作。</w:t>
      </w:r>
    </w:p>
    <w:p w14:paraId="5280B6A9">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2.公园内水、电设施的基础维修、保养、运行和管理工作。</w:t>
      </w:r>
    </w:p>
    <w:p w14:paraId="3517F79C">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3.投入人员不得少于15人。成交供应商的人员聘任、解除、待遇等所有相关问题由其自行负责。</w:t>
      </w:r>
    </w:p>
    <w:p w14:paraId="6A49B829">
      <w:pPr>
        <w:keepNext w:val="0"/>
        <w:keepLines w:val="0"/>
        <w:pageBreakBefore w:val="0"/>
        <w:widowControl w:val="0"/>
        <w:kinsoku/>
        <w:wordWrap/>
        <w:overflowPunct/>
        <w:topLinePunct w:val="0"/>
        <w:autoSpaceDE/>
        <w:autoSpaceDN/>
        <w:bidi w:val="0"/>
        <w:spacing w:line="440" w:lineRule="exact"/>
        <w:ind w:firstLine="420"/>
        <w:rPr>
          <w:rFonts w:hint="eastAsia" w:ascii="华文中宋" w:hAnsi="华文中宋" w:eastAsia="华文中宋"/>
          <w:b/>
          <w:bCs/>
          <w:color w:val="auto"/>
        </w:rPr>
      </w:pPr>
      <w:r>
        <w:rPr>
          <w:rFonts w:hint="eastAsia" w:ascii="华文中宋" w:hAnsi="华文中宋" w:eastAsia="华文中宋"/>
          <w:b/>
          <w:bCs/>
          <w:color w:val="auto"/>
          <w:lang w:val="en-US" w:eastAsia="zh-CN"/>
        </w:rPr>
        <w:t>二</w:t>
      </w:r>
      <w:r>
        <w:rPr>
          <w:rFonts w:hint="eastAsia" w:ascii="华文中宋" w:hAnsi="华文中宋" w:eastAsia="华文中宋"/>
          <w:b/>
          <w:bCs/>
          <w:color w:val="auto"/>
        </w:rPr>
        <w:t>、非实质性要求</w:t>
      </w:r>
    </w:p>
    <w:p w14:paraId="45BB9189">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1.业绩</w:t>
      </w:r>
    </w:p>
    <w:p w14:paraId="29599F2D">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提供同类型业绩，要求必须提供与最终用户签订的完整合同，包括合同首页、合同金额所在页、签字盖章页、服务事项或内容。</w:t>
      </w:r>
    </w:p>
    <w:p w14:paraId="1934B135">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2.提供服务方案，方案包括不限于</w:t>
      </w:r>
    </w:p>
    <w:p w14:paraId="4313330E">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（1）针对本项目的服务思路及管理目标；</w:t>
      </w:r>
    </w:p>
    <w:p w14:paraId="3DE5408F">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（2）物业管理制度；</w:t>
      </w:r>
    </w:p>
    <w:p w14:paraId="4C30CF2F">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（3）应急预案包括各类自然灾害的应急预案，发生火警时的应急预案等；</w:t>
      </w:r>
    </w:p>
    <w:p w14:paraId="3880615F">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（4）拟投入的人员情况，包括物业经理学历情况及对员工考核、奖惩等管理制度</w:t>
      </w:r>
    </w:p>
    <w:p w14:paraId="6261E921">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（5）水、电维修应急措施；</w:t>
      </w:r>
    </w:p>
    <w:p w14:paraId="3289A146">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（6）拟投入设施设备情况等，包括安保器械、通信工具等。</w:t>
      </w:r>
    </w:p>
    <w:p w14:paraId="2C0DFA5C">
      <w:pPr>
        <w:keepNext w:val="0"/>
        <w:keepLines w:val="0"/>
        <w:pageBreakBefore w:val="0"/>
        <w:widowControl w:val="0"/>
        <w:kinsoku/>
        <w:wordWrap/>
        <w:overflowPunct/>
        <w:topLinePunct w:val="0"/>
        <w:autoSpaceDE/>
        <w:autoSpaceDN/>
        <w:bidi w:val="0"/>
        <w:spacing w:line="440" w:lineRule="exact"/>
        <w:ind w:firstLine="420"/>
        <w:rPr>
          <w:rFonts w:hint="eastAsia" w:ascii="华文中宋" w:hAnsi="华文中宋" w:eastAsia="华文中宋"/>
          <w:b/>
          <w:bCs/>
          <w:color w:val="auto"/>
          <w:lang w:val="en-US" w:eastAsia="zh-CN"/>
        </w:rPr>
      </w:pPr>
      <w:r>
        <w:rPr>
          <w:rFonts w:hint="eastAsia" w:ascii="华文中宋" w:hAnsi="华文中宋" w:eastAsia="华文中宋"/>
          <w:b/>
          <w:bCs/>
          <w:color w:val="auto"/>
          <w:lang w:val="en-US" w:eastAsia="zh-CN"/>
        </w:rPr>
        <w:t>三、技术要求</w:t>
      </w:r>
    </w:p>
    <w:p w14:paraId="5890D187">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（一）安保工作服务内容和标准</w:t>
      </w:r>
    </w:p>
    <w:p w14:paraId="75C9345F">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1.服务内容</w:t>
      </w:r>
    </w:p>
    <w:p w14:paraId="7372E458">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（1）保证内公园内的治安巡逻，保证游人和工作人员的安全。</w:t>
      </w:r>
    </w:p>
    <w:p w14:paraId="2A462668">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园内：禁止在草坪搭建帐篷；禁止在园区开展烧烤等带有破坏性的活动；确保园区健身、休息、等公共设施和建筑物不被随意破坏；对于摘花采果、建筑物表面涂改乱画、随地大小便、破坏公共设施的不文明行为予以及时制止。</w:t>
      </w:r>
    </w:p>
    <w:p w14:paraId="7D324489">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（2）出入口：严格把关，严禁成人自行车、大型宠物犬 入园；禁止携带烧烤设备、禁止发放传单、未经公园、广场管理人员批准的车辆不准入内。</w:t>
      </w:r>
    </w:p>
    <w:p w14:paraId="50DDA1AA">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（4）流动巡逻岗：对园内进行巡逻，发现情况及时汇报监控指挥中心。</w:t>
      </w:r>
    </w:p>
    <w:p w14:paraId="6E8746F1">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5）监控室：熟练掌握视频监控系统的工作流程；负责制止非工作人员进入监控指挥中心查看录像资料；对监控指挥中心的各类信息严格保密，未经许可，不得泄露；坚守工作岗位，严密监视显示屏内监控点图像。</w:t>
      </w:r>
    </w:p>
    <w:p w14:paraId="05301527">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（6）团体活动严格遵守关于团体活动的审批流程，严禁任何商业性活动入园；禁止宗教活动未经上级相关部门审批擅自入园。</w:t>
      </w:r>
    </w:p>
    <w:p w14:paraId="68C43F36">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（7）发现危害公共安全的突发事件，及时上报领导，防止事态恶化；指挥疏导园内游客，防止辖区内秩序混乱。</w:t>
      </w:r>
    </w:p>
    <w:p w14:paraId="66D9AC05">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2.服务标准</w:t>
      </w:r>
    </w:p>
    <w:p w14:paraId="3B36760E">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（1）公园保卫处24小时值班，对非本公园内部车辆进入园内时及时询问登记。</w:t>
      </w:r>
    </w:p>
    <w:p w14:paraId="5B5B5CB6">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（2）公园开放期间维持游客进出公园秩序。</w:t>
      </w:r>
    </w:p>
    <w:p w14:paraId="5C2AE002">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（3）南、北大门设保安，采用8小时工作制、24小时轮班，根据委托方要求，严格把控进出人员、车辆等，维持人员出入秩序、治安秩序，消除安全隐患。</w:t>
      </w:r>
    </w:p>
    <w:p w14:paraId="4486A7B0">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 xml:space="preserve">（4）监控视频采用24小时轮班制度，对监控视频进行密切监察，保证视频区域内的治安秩序、游园秩序稳定，发现异常或安全隐患立即与巡查员沟通处理并上报物业经理。  </w:t>
      </w:r>
    </w:p>
    <w:p w14:paraId="4D38A4E3">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（5）巡查员，采用24小时轮班制度，按照整点巡逻的巡查标准，对公园内全部区域进行巡查，保证公园内的游园秩序、治安秩序稳定，消除安全隐患，保证公园内设施设备不被损坏。</w:t>
      </w:r>
    </w:p>
    <w:p w14:paraId="593F28EC">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（二）水、电维修等服务内容和标准</w:t>
      </w:r>
    </w:p>
    <w:p w14:paraId="4FBA8312">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1.本着爱护工具、保护工具、勤俭节约的目的对公园内所损坏的东西以修理为主，更换为辅。严格材料领取制度，对材料物品的出库严格登记手续。</w:t>
      </w:r>
    </w:p>
    <w:p w14:paraId="63E160CC">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2.定期对公园内所有共用照明及其开关插座、所有卫生间进行检修和保养，对已损坏的灯器及开关插座及时检修和更换。</w:t>
      </w:r>
    </w:p>
    <w:p w14:paraId="2FD4EE9C">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3.定期对公园内所有卫生间水龙头、管道等设备进行巡查并及时维修。严禁私拉乱接，杜绝长明灯、长流水等现象，杜绝浪费现象的发生。</w:t>
      </w:r>
    </w:p>
    <w:p w14:paraId="013339D1">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4.对公园内办公室及各卫生间反馈报回的水、暖、电等故障，及时进行维修、更换。</w:t>
      </w:r>
    </w:p>
    <w:p w14:paraId="239A4EF6">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5.定期对配电室、地沟、下水道、公园内用水、用电等安全隐患进行全面仔细的排查，有问题及时进行处理。</w:t>
      </w:r>
    </w:p>
    <w:p w14:paraId="5853649E">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jc w:val="both"/>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6.对于公园内其他随机工作，积极配合完成。</w:t>
      </w:r>
    </w:p>
    <w:p w14:paraId="1BE723EB">
      <w:pPr>
        <w:pStyle w:val="17"/>
        <w:keepNext w:val="0"/>
        <w:keepLines w:val="0"/>
        <w:pageBreakBefore w:val="0"/>
        <w:widowControl w:val="0"/>
        <w:kinsoku/>
        <w:wordWrap/>
        <w:overflowPunct/>
        <w:topLinePunct w:val="0"/>
        <w:autoSpaceDE/>
        <w:autoSpaceDN/>
        <w:bidi w:val="0"/>
        <w:snapToGrid w:val="0"/>
        <w:spacing w:line="440" w:lineRule="exact"/>
        <w:ind w:firstLine="420"/>
        <w:rPr>
          <w:rFonts w:hint="eastAsia" w:ascii="华文中宋" w:hAnsi="华文中宋" w:eastAsia="华文中宋"/>
          <w:b/>
          <w:color w:val="auto"/>
        </w:rPr>
      </w:pPr>
      <w:r>
        <w:rPr>
          <w:rFonts w:hint="eastAsia" w:ascii="华文中宋" w:hAnsi="华文中宋" w:eastAsia="华文中宋"/>
          <w:b/>
          <w:color w:val="auto"/>
          <w:lang w:val="en-US" w:eastAsia="zh-CN"/>
        </w:rPr>
        <w:t>四</w:t>
      </w:r>
      <w:r>
        <w:rPr>
          <w:rFonts w:hint="eastAsia" w:ascii="华文中宋" w:hAnsi="华文中宋" w:eastAsia="华文中宋"/>
          <w:b/>
          <w:color w:val="auto"/>
        </w:rPr>
        <w:t>、验收</w:t>
      </w:r>
    </w:p>
    <w:p w14:paraId="107CEC73">
      <w:pPr>
        <w:pStyle w:val="17"/>
        <w:keepNext w:val="0"/>
        <w:keepLines w:val="0"/>
        <w:pageBreakBefore w:val="0"/>
        <w:widowControl w:val="0"/>
        <w:kinsoku/>
        <w:wordWrap/>
        <w:overflowPunct/>
        <w:topLinePunct w:val="0"/>
        <w:autoSpaceDE/>
        <w:autoSpaceDN/>
        <w:bidi w:val="0"/>
        <w:snapToGrid w:val="0"/>
        <w:spacing w:line="440" w:lineRule="exact"/>
        <w:ind w:firstLine="42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采购人自行组织验收工作。</w:t>
      </w:r>
    </w:p>
    <w:p w14:paraId="7AFB0A2A">
      <w:pPr>
        <w:numPr>
          <w:ilvl w:val="0"/>
          <w:numId w:val="0"/>
        </w:numPr>
        <w:spacing w:line="360" w:lineRule="auto"/>
        <w:ind w:firstLine="420" w:firstLineChars="200"/>
        <w:rPr>
          <w:rFonts w:hint="eastAsia" w:ascii="华文中宋" w:hAnsi="华文中宋" w:eastAsia="华文中宋"/>
          <w:b/>
          <w:bCs/>
          <w:color w:val="auto"/>
          <w:sz w:val="28"/>
          <w:szCs w:val="28"/>
        </w:rPr>
      </w:pPr>
      <w:r>
        <w:rPr>
          <w:rFonts w:hint="eastAsia" w:ascii="华文中宋" w:hAnsi="华文中宋" w:eastAsia="华文中宋"/>
          <w:b/>
          <w:color w:val="auto"/>
        </w:rPr>
        <w:t xml:space="preserve">  </w:t>
      </w:r>
      <w:bookmarkStart w:id="13" w:name="_Toc26867761"/>
    </w:p>
    <w:p w14:paraId="04DF83A2">
      <w:pPr>
        <w:spacing w:line="360" w:lineRule="auto"/>
        <w:ind w:firstLine="561" w:firstLineChars="200"/>
        <w:jc w:val="center"/>
        <w:rPr>
          <w:rFonts w:ascii="华文中宋" w:hAnsi="华文中宋" w:eastAsia="华文中宋"/>
          <w:b/>
          <w:bCs/>
          <w:color w:val="auto"/>
          <w:sz w:val="28"/>
          <w:szCs w:val="28"/>
        </w:rPr>
      </w:pPr>
      <w:r>
        <w:rPr>
          <w:rFonts w:hint="eastAsia" w:ascii="华文中宋" w:hAnsi="华文中宋" w:eastAsia="华文中宋"/>
          <w:b/>
          <w:bCs/>
          <w:color w:val="auto"/>
          <w:sz w:val="28"/>
          <w:szCs w:val="28"/>
        </w:rPr>
        <w:t>第五部分 资格审查内容及标准</w:t>
      </w:r>
      <w:bookmarkEnd w:id="13"/>
    </w:p>
    <w:p w14:paraId="03E00F12">
      <w:pPr>
        <w:pStyle w:val="17"/>
        <w:snapToGrid w:val="0"/>
        <w:spacing w:line="480" w:lineRule="exact"/>
        <w:rPr>
          <w:rFonts w:hint="eastAsia" w:ascii="华文中宋" w:hAnsi="华文中宋" w:eastAsia="华文中宋"/>
          <w:b/>
          <w:color w:val="auto"/>
          <w:sz w:val="24"/>
          <w:szCs w:val="24"/>
        </w:rPr>
      </w:pPr>
      <w:r>
        <w:rPr>
          <w:rFonts w:hint="eastAsia" w:ascii="华文中宋" w:hAnsi="华文中宋" w:eastAsia="华文中宋"/>
          <w:b/>
          <w:color w:val="auto"/>
          <w:sz w:val="24"/>
          <w:szCs w:val="24"/>
        </w:rPr>
        <w:t>资格审查内容及标准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
        <w:gridCol w:w="2659"/>
        <w:gridCol w:w="5387"/>
      </w:tblGrid>
      <w:tr w14:paraId="714C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600148">
            <w:pPr>
              <w:keepNext w:val="0"/>
              <w:keepLines w:val="0"/>
              <w:widowControl w:val="0"/>
              <w:suppressLineNumbers w:val="0"/>
              <w:spacing w:before="0" w:beforeAutospacing="0" w:after="0" w:afterAutospacing="0"/>
              <w:ind w:left="0" w:right="0"/>
              <w:jc w:val="center"/>
              <w:rPr>
                <w:rFonts w:hint="default"/>
                <w:color w:val="auto"/>
                <w:lang w:val="en-US"/>
              </w:rPr>
            </w:pPr>
            <w:r>
              <w:rPr>
                <w:rFonts w:hint="eastAsia" w:ascii="华文中宋" w:hAnsi="华文中宋" w:eastAsia="华文中宋" w:cs="华文中宋"/>
                <w:color w:val="auto"/>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0ADDEE06">
            <w:pPr>
              <w:keepNext w:val="0"/>
              <w:keepLines w:val="0"/>
              <w:widowControl w:val="0"/>
              <w:suppressLineNumbers w:val="0"/>
              <w:spacing w:before="0" w:beforeAutospacing="0" w:after="0" w:afterAutospacing="0"/>
              <w:ind w:left="0" w:right="0"/>
              <w:jc w:val="center"/>
              <w:rPr>
                <w:rFonts w:hint="default"/>
                <w:color w:val="auto"/>
                <w:lang w:val="en-US"/>
              </w:rPr>
            </w:pPr>
            <w:r>
              <w:rPr>
                <w:rFonts w:hint="eastAsia" w:ascii="华文中宋" w:hAnsi="华文中宋" w:eastAsia="华文中宋" w:cs="华文中宋"/>
                <w:color w:val="auto"/>
              </w:rPr>
              <w:t>内容</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center"/>
          </w:tcPr>
          <w:p w14:paraId="5A469B52">
            <w:pPr>
              <w:keepNext w:val="0"/>
              <w:keepLines w:val="0"/>
              <w:widowControl w:val="0"/>
              <w:suppressLineNumbers w:val="0"/>
              <w:spacing w:before="0" w:beforeAutospacing="0" w:after="0" w:afterAutospacing="0"/>
              <w:ind w:left="0" w:right="0"/>
              <w:jc w:val="center"/>
              <w:rPr>
                <w:rFonts w:hint="default"/>
                <w:color w:val="auto"/>
                <w:lang w:val="en-US"/>
              </w:rPr>
            </w:pPr>
            <w:r>
              <w:rPr>
                <w:rFonts w:hint="eastAsia" w:ascii="华文中宋" w:hAnsi="华文中宋" w:eastAsia="华文中宋" w:cs="华文中宋"/>
                <w:color w:val="auto"/>
              </w:rPr>
              <w:t>标准</w:t>
            </w:r>
          </w:p>
        </w:tc>
      </w:tr>
      <w:tr w14:paraId="39AF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F36C9B">
            <w:pPr>
              <w:keepNext w:val="0"/>
              <w:keepLines w:val="0"/>
              <w:widowControl w:val="0"/>
              <w:suppressLineNumbers w:val="0"/>
              <w:spacing w:before="0" w:beforeAutospacing="0" w:after="0" w:afterAutospacing="0"/>
              <w:ind w:left="0" w:right="0"/>
              <w:jc w:val="center"/>
              <w:rPr>
                <w:rFonts w:hint="eastAsia" w:eastAsia="宋体"/>
                <w:color w:val="auto"/>
                <w:lang w:val="en-US" w:eastAsia="zh-CN"/>
              </w:rPr>
            </w:pPr>
            <w:r>
              <w:rPr>
                <w:rFonts w:hint="eastAsia" w:ascii="华文中宋" w:hAnsi="华文中宋" w:eastAsia="华文中宋" w:cs="华文中宋"/>
                <w:color w:val="auto"/>
                <w:lang w:val="en-US" w:eastAsia="zh-CN"/>
              </w:rPr>
              <w:t>1</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47790C12">
            <w:pPr>
              <w:keepNext w:val="0"/>
              <w:keepLines w:val="0"/>
              <w:widowControl w:val="0"/>
              <w:suppressLineNumbers w:val="0"/>
              <w:spacing w:before="0" w:beforeAutospacing="0" w:after="0" w:afterAutospacing="0"/>
              <w:ind w:left="0" w:leftChars="0" w:right="0" w:rightChars="0"/>
              <w:jc w:val="both"/>
              <w:rPr>
                <w:rFonts w:hint="default"/>
                <w:color w:val="auto"/>
                <w:lang w:val="en-US"/>
              </w:rPr>
            </w:pPr>
            <w:r>
              <w:rPr>
                <w:rFonts w:hint="eastAsia" w:ascii="华文中宋" w:hAnsi="华文中宋" w:eastAsia="华文中宋" w:cs="华文中宋"/>
                <w:color w:val="auto"/>
                <w:kern w:val="2"/>
                <w:sz w:val="21"/>
                <w:szCs w:val="21"/>
                <w:lang w:val="en-US" w:eastAsia="zh-CN" w:bidi="ar"/>
              </w:rPr>
              <w:t>具有独立承担民事责任的能力</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top"/>
          </w:tcPr>
          <w:p w14:paraId="0DB5F711">
            <w:pPr>
              <w:keepNext w:val="0"/>
              <w:keepLines w:val="0"/>
              <w:widowControl w:val="0"/>
              <w:suppressLineNumbers w:val="0"/>
              <w:spacing w:before="0" w:beforeAutospacing="0" w:after="0" w:afterAutospacing="0"/>
              <w:ind w:right="0"/>
              <w:jc w:val="both"/>
              <w:rPr>
                <w:rFonts w:hint="default"/>
                <w:b/>
                <w:bCs w:val="0"/>
                <w:color w:val="auto"/>
                <w:lang w:val="en-US"/>
              </w:rPr>
            </w:pPr>
            <w:r>
              <w:rPr>
                <w:rFonts w:hint="eastAsia" w:ascii="华文中宋" w:hAnsi="华文中宋" w:eastAsia="华文中宋" w:cs="华文中宋"/>
                <w:color w:val="auto"/>
                <w:kern w:val="2"/>
                <w:sz w:val="21"/>
                <w:szCs w:val="21"/>
                <w:lang w:val="en-US" w:eastAsia="zh-CN" w:bidi="ar"/>
              </w:rPr>
              <w:t>提供供应商信用承诺书。</w:t>
            </w:r>
            <w:r>
              <w:rPr>
                <w:rFonts w:hint="eastAsia" w:ascii="华文中宋" w:hAnsi="华文中宋" w:eastAsia="华文中宋" w:cs="华文中宋"/>
                <w:color w:val="auto"/>
                <w:kern w:val="2"/>
                <w:sz w:val="21"/>
                <w:szCs w:val="21"/>
                <w:lang w:val="en-US" w:eastAsia="zh-CN" w:bidi="ar"/>
              </w:rPr>
              <w:br w:type="textWrapping"/>
            </w:r>
            <w:r>
              <w:rPr>
                <w:rFonts w:hint="eastAsia" w:ascii="华文中宋" w:hAnsi="华文中宋" w:eastAsia="华文中宋" w:cs="华文中宋"/>
                <w:color w:val="auto"/>
                <w:kern w:val="2"/>
                <w:sz w:val="21"/>
                <w:szCs w:val="21"/>
                <w:lang w:val="en-US" w:eastAsia="zh-CN" w:bidi="ar"/>
              </w:rPr>
              <w:t>以上证明材料须符合要求、有效、完整。否则，响应无效。</w:t>
            </w:r>
          </w:p>
        </w:tc>
      </w:tr>
      <w:tr w14:paraId="2394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99F6EBF">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2</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47022F69">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具有良好的商业信誉和健全的财务会计制度</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top"/>
          </w:tcPr>
          <w:p w14:paraId="423639E6">
            <w:pPr>
              <w:keepNext w:val="0"/>
              <w:keepLines w:val="0"/>
              <w:widowControl w:val="0"/>
              <w:suppressLineNumbers w:val="0"/>
              <w:spacing w:before="0" w:beforeAutospacing="0" w:after="0" w:afterAutospacing="0"/>
              <w:ind w:right="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提供供应商信用承诺书。</w:t>
            </w:r>
            <w:r>
              <w:rPr>
                <w:rFonts w:hint="eastAsia" w:ascii="华文中宋" w:hAnsi="华文中宋" w:eastAsia="华文中宋" w:cs="华文中宋"/>
                <w:color w:val="auto"/>
                <w:kern w:val="2"/>
                <w:sz w:val="21"/>
                <w:szCs w:val="21"/>
                <w:lang w:val="en-US" w:eastAsia="zh-CN" w:bidi="ar"/>
              </w:rPr>
              <w:br w:type="textWrapping"/>
            </w:r>
            <w:r>
              <w:rPr>
                <w:rFonts w:hint="eastAsia" w:ascii="华文中宋" w:hAnsi="华文中宋" w:eastAsia="华文中宋" w:cs="华文中宋"/>
                <w:color w:val="auto"/>
                <w:kern w:val="2"/>
                <w:sz w:val="21"/>
                <w:szCs w:val="21"/>
                <w:lang w:val="en-US" w:eastAsia="zh-CN" w:bidi="ar"/>
              </w:rPr>
              <w:t>以上证明材料须符合要求、有效、完整。否则，响应无效。</w:t>
            </w:r>
          </w:p>
        </w:tc>
      </w:tr>
      <w:tr w14:paraId="3941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55EF24">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3</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31D7F988">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kern w:val="2"/>
                <w:sz w:val="21"/>
                <w:szCs w:val="21"/>
                <w:lang w:val="en-US" w:eastAsia="zh-CN" w:bidi="ar"/>
              </w:rPr>
              <w:t>具有履行合同所必需的设备和专业技术能力</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top"/>
          </w:tcPr>
          <w:p w14:paraId="14F0FFA9">
            <w:pPr>
              <w:keepNext w:val="0"/>
              <w:keepLines w:val="0"/>
              <w:widowControl w:val="0"/>
              <w:suppressLineNumbers w:val="0"/>
              <w:spacing w:before="0" w:beforeAutospacing="0" w:after="0" w:afterAutospacing="0"/>
              <w:ind w:right="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提供供应商信用承诺书。</w:t>
            </w:r>
            <w:r>
              <w:rPr>
                <w:rFonts w:hint="eastAsia" w:ascii="华文中宋" w:hAnsi="华文中宋" w:eastAsia="华文中宋" w:cs="华文中宋"/>
                <w:color w:val="auto"/>
                <w:kern w:val="2"/>
                <w:sz w:val="21"/>
                <w:szCs w:val="21"/>
                <w:lang w:val="en-US" w:eastAsia="zh-CN" w:bidi="ar"/>
              </w:rPr>
              <w:br w:type="textWrapping"/>
            </w:r>
            <w:r>
              <w:rPr>
                <w:rFonts w:hint="eastAsia" w:ascii="华文中宋" w:hAnsi="华文中宋" w:eastAsia="华文中宋" w:cs="华文中宋"/>
                <w:color w:val="auto"/>
                <w:kern w:val="2"/>
                <w:sz w:val="21"/>
                <w:szCs w:val="21"/>
                <w:lang w:val="en-US" w:eastAsia="zh-CN" w:bidi="ar"/>
              </w:rPr>
              <w:t>以上证明材料须符合要求、有效、完整。否则，响应无效。</w:t>
            </w:r>
          </w:p>
        </w:tc>
      </w:tr>
      <w:tr w14:paraId="5EE1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FFD1C1">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4</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3E33B57B">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kern w:val="2"/>
                <w:sz w:val="21"/>
                <w:szCs w:val="21"/>
                <w:lang w:val="en-US" w:eastAsia="zh-CN" w:bidi="ar"/>
              </w:rPr>
              <w:t>有依法缴纳税收和社会保障资金的良好记录</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center"/>
          </w:tcPr>
          <w:p w14:paraId="13B46FD7">
            <w:pPr>
              <w:keepNext w:val="0"/>
              <w:keepLines w:val="0"/>
              <w:widowControl w:val="0"/>
              <w:suppressLineNumbers w:val="0"/>
              <w:spacing w:before="0" w:beforeAutospacing="0" w:after="0" w:afterAutospacing="0"/>
              <w:ind w:right="0"/>
              <w:jc w:val="left"/>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提供供应商信用承诺书。</w:t>
            </w:r>
            <w:r>
              <w:rPr>
                <w:rFonts w:hint="eastAsia" w:ascii="华文中宋" w:hAnsi="华文中宋" w:eastAsia="华文中宋" w:cs="华文中宋"/>
                <w:color w:val="auto"/>
                <w:kern w:val="2"/>
                <w:sz w:val="21"/>
                <w:szCs w:val="21"/>
                <w:lang w:val="en-US" w:eastAsia="zh-CN" w:bidi="ar"/>
              </w:rPr>
              <w:br w:type="textWrapping"/>
            </w:r>
            <w:r>
              <w:rPr>
                <w:rFonts w:hint="eastAsia" w:ascii="华文中宋" w:hAnsi="华文中宋" w:eastAsia="华文中宋" w:cs="华文中宋"/>
                <w:color w:val="auto"/>
                <w:kern w:val="2"/>
                <w:sz w:val="21"/>
                <w:szCs w:val="21"/>
                <w:lang w:val="en-US" w:eastAsia="zh-CN" w:bidi="ar"/>
              </w:rPr>
              <w:t>以上证明材料须符合要求、有效、完整。否则，响应无效。</w:t>
            </w:r>
          </w:p>
        </w:tc>
      </w:tr>
      <w:tr w14:paraId="101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6F69CD">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5</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72B36ED8">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kern w:val="2"/>
                <w:sz w:val="21"/>
                <w:szCs w:val="21"/>
                <w:lang w:val="en-US" w:eastAsia="zh-CN" w:bidi="ar"/>
              </w:rPr>
              <w:t>参加政府采购活动前三年内，在经营活动中没有重大违法记录</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top"/>
          </w:tcPr>
          <w:p w14:paraId="24574F35">
            <w:pPr>
              <w:keepNext w:val="0"/>
              <w:keepLines w:val="0"/>
              <w:widowControl w:val="0"/>
              <w:suppressLineNumbers w:val="0"/>
              <w:spacing w:before="0" w:beforeAutospacing="0" w:after="0" w:afterAutospacing="0"/>
              <w:ind w:right="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提供供应商信用承诺书。</w:t>
            </w:r>
            <w:r>
              <w:rPr>
                <w:rFonts w:hint="eastAsia" w:ascii="华文中宋" w:hAnsi="华文中宋" w:eastAsia="华文中宋" w:cs="华文中宋"/>
                <w:color w:val="auto"/>
                <w:kern w:val="2"/>
                <w:sz w:val="21"/>
                <w:szCs w:val="21"/>
                <w:lang w:val="en-US" w:eastAsia="zh-CN" w:bidi="ar"/>
              </w:rPr>
              <w:br w:type="textWrapping"/>
            </w:r>
            <w:r>
              <w:rPr>
                <w:rFonts w:hint="eastAsia" w:ascii="华文中宋" w:hAnsi="华文中宋" w:eastAsia="华文中宋" w:cs="华文中宋"/>
                <w:color w:val="auto"/>
                <w:kern w:val="2"/>
                <w:sz w:val="21"/>
                <w:szCs w:val="21"/>
                <w:lang w:val="en-US" w:eastAsia="zh-CN" w:bidi="ar"/>
              </w:rPr>
              <w:t>以上证明材料须符合要求、有效、完整。否则，响应无效。</w:t>
            </w:r>
          </w:p>
        </w:tc>
      </w:tr>
      <w:tr w14:paraId="0E79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348AEA">
            <w:pPr>
              <w:keepNext w:val="0"/>
              <w:keepLines w:val="0"/>
              <w:widowControl w:val="0"/>
              <w:suppressLineNumbers w:val="0"/>
              <w:spacing w:before="0" w:beforeAutospacing="0" w:after="0" w:afterAutospacing="0"/>
              <w:ind w:left="0" w:right="0"/>
              <w:jc w:val="center"/>
              <w:rPr>
                <w:rFonts w:hint="default"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6</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43C28A34">
            <w:pPr>
              <w:keepNext w:val="0"/>
              <w:keepLines w:val="0"/>
              <w:widowControl w:val="0"/>
              <w:suppressLineNumbers w:val="0"/>
              <w:spacing w:before="0" w:beforeAutospacing="0" w:after="0" w:afterAutospacing="0"/>
              <w:ind w:left="0" w:right="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bCs/>
                <w:color w:val="auto"/>
                <w:spacing w:val="10"/>
                <w:kern w:val="0"/>
                <w:szCs w:val="21"/>
                <w:lang w:val="en-US" w:eastAsia="zh-CN"/>
              </w:rPr>
              <w:t>供应商应为中小企业</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top"/>
          </w:tcPr>
          <w:p w14:paraId="44629328">
            <w:pPr>
              <w:keepNext w:val="0"/>
              <w:keepLines w:val="0"/>
              <w:widowControl w:val="0"/>
              <w:suppressLineNumbers w:val="0"/>
              <w:spacing w:before="0" w:beforeAutospacing="0" w:after="0" w:afterAutospacing="0"/>
              <w:ind w:right="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提供中小企业声明函。</w:t>
            </w:r>
          </w:p>
          <w:p w14:paraId="10D036D3">
            <w:pPr>
              <w:keepNext w:val="0"/>
              <w:keepLines w:val="0"/>
              <w:widowControl w:val="0"/>
              <w:suppressLineNumbers w:val="0"/>
              <w:spacing w:before="0" w:beforeAutospacing="0" w:after="0" w:afterAutospacing="0"/>
              <w:ind w:right="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以上证明材料须符合要求、有效、完整。否则，响应无效。</w:t>
            </w:r>
          </w:p>
        </w:tc>
      </w:tr>
    </w:tbl>
    <w:p w14:paraId="03FBAD41">
      <w:pPr>
        <w:spacing w:line="360" w:lineRule="exact"/>
        <w:ind w:left="1050" w:hanging="1050" w:hangingChars="500"/>
        <w:rPr>
          <w:rFonts w:ascii="华文中宋" w:hAnsi="华文中宋" w:eastAsia="华文中宋"/>
          <w:color w:val="auto"/>
          <w:szCs w:val="21"/>
        </w:rPr>
      </w:pPr>
      <w:r>
        <w:rPr>
          <w:rFonts w:hint="eastAsia" w:ascii="华文中宋" w:hAnsi="华文中宋" w:eastAsia="华文中宋"/>
          <w:color w:val="auto"/>
          <w:szCs w:val="21"/>
        </w:rPr>
        <w:t>说明：1、资格检查的内容若有一项未提供或达不到检查标准，将导致其不具备磋商资格，且不允许在响应文件提交截止时间后补正。</w:t>
      </w:r>
    </w:p>
    <w:p w14:paraId="22B3029E">
      <w:pPr>
        <w:spacing w:line="360" w:lineRule="exact"/>
        <w:ind w:left="945" w:leftChars="350" w:hanging="210" w:hangingChars="100"/>
        <w:rPr>
          <w:rFonts w:ascii="华文中宋" w:hAnsi="华文中宋" w:eastAsia="华文中宋"/>
          <w:color w:val="auto"/>
          <w:szCs w:val="21"/>
        </w:rPr>
      </w:pPr>
      <w:r>
        <w:rPr>
          <w:rFonts w:hint="eastAsia" w:ascii="华文中宋" w:hAnsi="华文中宋" w:eastAsia="华文中宋"/>
          <w:color w:val="auto"/>
        </w:rPr>
        <w:t>2、磋商供应商提供的其他材料，不作为资格检查的内容。</w:t>
      </w:r>
    </w:p>
    <w:p w14:paraId="6BBE29C4">
      <w:pPr>
        <w:rPr>
          <w:color w:val="auto"/>
        </w:rPr>
      </w:pPr>
    </w:p>
    <w:p w14:paraId="4932678B">
      <w:pPr>
        <w:widowControl/>
        <w:jc w:val="left"/>
        <w:rPr>
          <w:color w:val="auto"/>
        </w:rPr>
      </w:pPr>
    </w:p>
    <w:p w14:paraId="5F20EAE7">
      <w:pPr>
        <w:rPr>
          <w:rFonts w:hint="eastAsia"/>
          <w:color w:val="auto"/>
        </w:rPr>
      </w:pPr>
      <w:bookmarkStart w:id="14" w:name="_Toc26867762"/>
    </w:p>
    <w:p w14:paraId="3243F5DE">
      <w:pPr>
        <w:rPr>
          <w:rFonts w:hint="eastAsia"/>
          <w:color w:val="auto"/>
        </w:rPr>
      </w:pPr>
    </w:p>
    <w:p w14:paraId="0802F7C5">
      <w:pPr>
        <w:rPr>
          <w:rFonts w:hint="eastAsia"/>
          <w:color w:val="auto"/>
        </w:rPr>
      </w:pPr>
    </w:p>
    <w:p w14:paraId="5C04308E">
      <w:pPr>
        <w:rPr>
          <w:rFonts w:hint="eastAsia"/>
          <w:color w:val="auto"/>
        </w:rPr>
      </w:pPr>
    </w:p>
    <w:p w14:paraId="331FA253">
      <w:pPr>
        <w:rPr>
          <w:rFonts w:hint="eastAsia"/>
          <w:color w:val="auto"/>
        </w:rPr>
      </w:pPr>
    </w:p>
    <w:p w14:paraId="04CDB534">
      <w:pPr>
        <w:rPr>
          <w:rFonts w:hint="eastAsia"/>
          <w:color w:val="auto"/>
        </w:rPr>
      </w:pPr>
    </w:p>
    <w:p w14:paraId="7951BC6F">
      <w:pPr>
        <w:rPr>
          <w:rFonts w:hint="eastAsia"/>
          <w:color w:val="auto"/>
        </w:rPr>
      </w:pPr>
    </w:p>
    <w:p w14:paraId="2AE4E756">
      <w:pPr>
        <w:rPr>
          <w:rFonts w:hint="eastAsia"/>
          <w:color w:val="auto"/>
        </w:rPr>
      </w:pPr>
    </w:p>
    <w:p w14:paraId="1868ACB1">
      <w:pPr>
        <w:rPr>
          <w:rFonts w:hint="eastAsia"/>
          <w:color w:val="auto"/>
        </w:rPr>
      </w:pPr>
    </w:p>
    <w:p w14:paraId="42E5825F">
      <w:pPr>
        <w:rPr>
          <w:rFonts w:hint="eastAsia"/>
          <w:color w:val="auto"/>
        </w:rPr>
      </w:pPr>
    </w:p>
    <w:p w14:paraId="60F35567">
      <w:pPr>
        <w:rPr>
          <w:rFonts w:hint="eastAsia"/>
          <w:color w:val="auto"/>
        </w:rPr>
      </w:pPr>
    </w:p>
    <w:p w14:paraId="7F3E1F72">
      <w:pPr>
        <w:rPr>
          <w:rFonts w:hint="eastAsia"/>
          <w:color w:val="auto"/>
        </w:rPr>
      </w:pPr>
    </w:p>
    <w:p w14:paraId="3F2960AC">
      <w:pPr>
        <w:rPr>
          <w:rFonts w:hint="eastAsia"/>
          <w:color w:val="auto"/>
        </w:rPr>
      </w:pPr>
    </w:p>
    <w:p w14:paraId="423594E5">
      <w:pPr>
        <w:rPr>
          <w:rFonts w:hint="eastAsia"/>
          <w:color w:val="auto"/>
        </w:rPr>
      </w:pPr>
    </w:p>
    <w:p w14:paraId="76AB78D1">
      <w:pPr>
        <w:spacing w:line="360" w:lineRule="auto"/>
        <w:ind w:firstLine="561" w:firstLineChars="200"/>
        <w:jc w:val="center"/>
        <w:rPr>
          <w:rFonts w:hint="eastAsia" w:ascii="华文中宋" w:hAnsi="华文中宋" w:eastAsia="华文中宋"/>
          <w:b/>
          <w:bCs/>
          <w:color w:val="auto"/>
          <w:sz w:val="28"/>
          <w:szCs w:val="28"/>
        </w:rPr>
      </w:pPr>
    </w:p>
    <w:p w14:paraId="1BA14EC3">
      <w:pPr>
        <w:spacing w:line="360" w:lineRule="auto"/>
        <w:ind w:firstLine="561" w:firstLineChars="200"/>
        <w:jc w:val="center"/>
        <w:rPr>
          <w:rFonts w:hint="eastAsia" w:ascii="华文中宋" w:hAnsi="华文中宋" w:eastAsia="华文中宋"/>
          <w:b/>
          <w:bCs/>
          <w:color w:val="auto"/>
          <w:sz w:val="28"/>
          <w:szCs w:val="28"/>
        </w:rPr>
      </w:pPr>
    </w:p>
    <w:p w14:paraId="4630882A">
      <w:pPr>
        <w:spacing w:line="360" w:lineRule="auto"/>
        <w:ind w:firstLine="561" w:firstLineChars="200"/>
        <w:jc w:val="center"/>
        <w:rPr>
          <w:rFonts w:hint="eastAsia" w:ascii="华文中宋" w:hAnsi="华文中宋" w:eastAsia="华文中宋"/>
          <w:b/>
          <w:bCs/>
          <w:color w:val="auto"/>
          <w:sz w:val="28"/>
          <w:szCs w:val="28"/>
        </w:rPr>
      </w:pPr>
    </w:p>
    <w:p w14:paraId="649982BC">
      <w:pPr>
        <w:spacing w:line="360" w:lineRule="auto"/>
        <w:ind w:firstLine="561" w:firstLineChars="200"/>
        <w:jc w:val="center"/>
        <w:rPr>
          <w:rFonts w:hint="eastAsia" w:ascii="华文中宋" w:hAnsi="华文中宋" w:eastAsia="华文中宋"/>
          <w:b/>
          <w:bCs/>
          <w:color w:val="auto"/>
          <w:sz w:val="28"/>
          <w:szCs w:val="28"/>
        </w:rPr>
      </w:pPr>
      <w:r>
        <w:rPr>
          <w:rFonts w:hint="eastAsia" w:ascii="华文中宋" w:hAnsi="华文中宋" w:eastAsia="华文中宋"/>
          <w:b/>
          <w:bCs/>
          <w:color w:val="auto"/>
          <w:sz w:val="28"/>
          <w:szCs w:val="28"/>
        </w:rPr>
        <w:t>第六部分 评定和成交标准</w:t>
      </w:r>
      <w:bookmarkEnd w:id="14"/>
    </w:p>
    <w:p w14:paraId="14C3786F">
      <w:pPr>
        <w:pStyle w:val="17"/>
        <w:numPr>
          <w:ilvl w:val="0"/>
          <w:numId w:val="1"/>
        </w:numPr>
        <w:snapToGrid w:val="0"/>
        <w:spacing w:line="480" w:lineRule="exact"/>
        <w:rPr>
          <w:rFonts w:ascii="华文中宋" w:hAnsi="华文中宋" w:eastAsia="华文中宋"/>
          <w:b/>
          <w:color w:val="auto"/>
          <w:sz w:val="24"/>
          <w:szCs w:val="24"/>
        </w:rPr>
      </w:pPr>
      <w:r>
        <w:rPr>
          <w:rFonts w:hint="eastAsia" w:ascii="华文中宋" w:hAnsi="华文中宋" w:eastAsia="华文中宋"/>
          <w:b/>
          <w:color w:val="auto"/>
          <w:sz w:val="24"/>
          <w:szCs w:val="24"/>
        </w:rPr>
        <w:t>响应文件的有效性、完整性、响应程度检查的内容及标准</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1"/>
        <w:gridCol w:w="2825"/>
        <w:gridCol w:w="5184"/>
      </w:tblGrid>
      <w:tr w14:paraId="5E1DA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1" w:type="dxa"/>
            <w:noWrap w:val="0"/>
            <w:vAlign w:val="center"/>
          </w:tcPr>
          <w:p w14:paraId="073E7083">
            <w:pPr>
              <w:jc w:val="center"/>
              <w:rPr>
                <w:color w:val="auto"/>
              </w:rPr>
            </w:pPr>
            <w:r>
              <w:rPr>
                <w:rFonts w:ascii="华文中宋" w:hAnsi="华文中宋" w:eastAsia="华文中宋"/>
                <w:color w:val="auto"/>
              </w:rPr>
              <w:t>序号</w:t>
            </w:r>
          </w:p>
        </w:tc>
        <w:tc>
          <w:tcPr>
            <w:tcW w:w="2825" w:type="dxa"/>
            <w:noWrap w:val="0"/>
            <w:vAlign w:val="top"/>
          </w:tcPr>
          <w:p w14:paraId="526502A8">
            <w:pPr>
              <w:rPr>
                <w:color w:val="auto"/>
              </w:rPr>
            </w:pPr>
            <w:r>
              <w:rPr>
                <w:rFonts w:ascii="华文中宋" w:hAnsi="华文中宋" w:eastAsia="华文中宋"/>
                <w:color w:val="auto"/>
              </w:rPr>
              <w:t>内容</w:t>
            </w:r>
          </w:p>
        </w:tc>
        <w:tc>
          <w:tcPr>
            <w:tcW w:w="5184" w:type="dxa"/>
            <w:noWrap w:val="0"/>
            <w:vAlign w:val="top"/>
          </w:tcPr>
          <w:p w14:paraId="262CCAF1">
            <w:pPr>
              <w:rPr>
                <w:color w:val="auto"/>
              </w:rPr>
            </w:pPr>
            <w:r>
              <w:rPr>
                <w:rFonts w:ascii="华文中宋" w:hAnsi="华文中宋" w:eastAsia="华文中宋"/>
                <w:color w:val="auto"/>
              </w:rPr>
              <w:t>标准</w:t>
            </w:r>
          </w:p>
        </w:tc>
      </w:tr>
      <w:tr w14:paraId="54909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1" w:type="dxa"/>
            <w:noWrap w:val="0"/>
            <w:vAlign w:val="center"/>
          </w:tcPr>
          <w:p w14:paraId="0AB5EB84">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1</w:t>
            </w:r>
          </w:p>
        </w:tc>
        <w:tc>
          <w:tcPr>
            <w:tcW w:w="2825" w:type="dxa"/>
            <w:noWrap w:val="0"/>
            <w:vAlign w:val="center"/>
          </w:tcPr>
          <w:p w14:paraId="1EEEB836">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磋商供应商代表证明</w:t>
            </w:r>
          </w:p>
        </w:tc>
        <w:tc>
          <w:tcPr>
            <w:tcW w:w="5184" w:type="dxa"/>
            <w:noWrap w:val="0"/>
            <w:vAlign w:val="top"/>
          </w:tcPr>
          <w:p w14:paraId="60BEBDBF">
            <w:pPr>
              <w:keepNext w:val="0"/>
              <w:keepLines w:val="0"/>
              <w:widowControl w:val="0"/>
              <w:suppressLineNumbers w:val="0"/>
              <w:spacing w:before="0" w:beforeAutospacing="0" w:after="0" w:afterAutospacing="0"/>
              <w:ind w:right="0"/>
              <w:jc w:val="left"/>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法定代表人（负责人）参加的，提供“法定代表人（负责人）证明书”；</w:t>
            </w:r>
          </w:p>
          <w:p w14:paraId="300A6E24">
            <w:pPr>
              <w:keepNext w:val="0"/>
              <w:keepLines w:val="0"/>
              <w:widowControl w:val="0"/>
              <w:suppressLineNumbers w:val="0"/>
              <w:spacing w:before="0" w:beforeAutospacing="0" w:after="0" w:afterAutospacing="0"/>
              <w:ind w:right="0"/>
              <w:jc w:val="left"/>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委托代理人参加的，同时提供“法定代表人（负责人）证明书”、“法定代表人（负责人）授权委托书”；</w:t>
            </w:r>
          </w:p>
          <w:p w14:paraId="0614F1F1">
            <w:pPr>
              <w:keepNext w:val="0"/>
              <w:keepLines w:val="0"/>
              <w:widowControl w:val="0"/>
              <w:suppressLineNumbers w:val="0"/>
              <w:spacing w:before="0" w:beforeAutospacing="0" w:after="0" w:afterAutospacing="0"/>
              <w:ind w:right="0"/>
              <w:jc w:val="left"/>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自然人参加的，提供个人身份证明扫描件。</w:t>
            </w:r>
          </w:p>
          <w:p w14:paraId="5216072C">
            <w:pPr>
              <w:keepNext w:val="0"/>
              <w:keepLines w:val="0"/>
              <w:widowControl w:val="0"/>
              <w:suppressLineNumbers w:val="0"/>
              <w:spacing w:before="0" w:beforeAutospacing="0" w:after="0" w:afterAutospacing="0"/>
              <w:ind w:right="0" w:rightChars="0"/>
              <w:jc w:val="left"/>
              <w:rPr>
                <w:rFonts w:hint="eastAsia" w:ascii="华文中宋" w:hAnsi="华文中宋" w:eastAsia="华文中宋" w:cs="华文中宋"/>
                <w:color w:val="auto"/>
                <w:kern w:val="2"/>
                <w:sz w:val="21"/>
                <w:szCs w:val="24"/>
                <w:lang w:val="en-US" w:eastAsia="zh-CN" w:bidi="ar"/>
              </w:rPr>
            </w:pPr>
            <w:r>
              <w:rPr>
                <w:rFonts w:hint="eastAsia" w:ascii="华文中宋" w:hAnsi="华文中宋" w:eastAsia="华文中宋" w:cs="华文中宋"/>
                <w:color w:val="auto"/>
                <w:kern w:val="2"/>
                <w:sz w:val="21"/>
                <w:szCs w:val="24"/>
                <w:lang w:val="en-US" w:eastAsia="zh-CN" w:bidi="ar"/>
              </w:rPr>
              <w:t>以上证明材料须符合要求、有效、完整。否则，响应无效。</w:t>
            </w:r>
          </w:p>
        </w:tc>
      </w:tr>
      <w:tr w14:paraId="6718F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1" w:type="dxa"/>
            <w:noWrap w:val="0"/>
            <w:vAlign w:val="center"/>
          </w:tcPr>
          <w:p w14:paraId="03E62535">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2</w:t>
            </w:r>
          </w:p>
        </w:tc>
        <w:tc>
          <w:tcPr>
            <w:tcW w:w="2825" w:type="dxa"/>
            <w:noWrap w:val="0"/>
            <w:vAlign w:val="center"/>
          </w:tcPr>
          <w:p w14:paraId="0B1F938C">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响应函</w:t>
            </w:r>
          </w:p>
        </w:tc>
        <w:tc>
          <w:tcPr>
            <w:tcW w:w="5184" w:type="dxa"/>
            <w:noWrap w:val="0"/>
            <w:vAlign w:val="top"/>
          </w:tcPr>
          <w:p w14:paraId="4894F74C">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kern w:val="2"/>
                <w:sz w:val="21"/>
                <w:szCs w:val="22"/>
                <w:lang w:val="en-US" w:eastAsia="zh-CN" w:bidi="ar-SA"/>
              </w:rPr>
            </w:pPr>
            <w:r>
              <w:rPr>
                <w:rFonts w:hint="eastAsia" w:ascii="华文中宋" w:hAnsi="华文中宋" w:eastAsia="华文中宋" w:cs="华文中宋"/>
                <w:color w:val="auto"/>
                <w:lang w:val="en-US" w:eastAsia="zh-CN"/>
              </w:rPr>
              <w:t>《响应函》须符合要求、有效、完整。否则，响应无效。</w:t>
            </w:r>
          </w:p>
        </w:tc>
      </w:tr>
      <w:tr w14:paraId="38A11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1" w:type="dxa"/>
            <w:noWrap w:val="0"/>
            <w:vAlign w:val="center"/>
          </w:tcPr>
          <w:p w14:paraId="3C8C6724">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3</w:t>
            </w:r>
          </w:p>
        </w:tc>
        <w:tc>
          <w:tcPr>
            <w:tcW w:w="2825" w:type="dxa"/>
            <w:noWrap w:val="0"/>
            <w:vAlign w:val="center"/>
          </w:tcPr>
          <w:p w14:paraId="676C8280">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响应文件的报价</w:t>
            </w:r>
          </w:p>
        </w:tc>
        <w:tc>
          <w:tcPr>
            <w:tcW w:w="5184" w:type="dxa"/>
            <w:noWrap w:val="0"/>
            <w:vAlign w:val="top"/>
          </w:tcPr>
          <w:p w14:paraId="2D73B086">
            <w:pPr>
              <w:rPr>
                <w:color w:val="auto"/>
              </w:rPr>
            </w:pPr>
            <w:r>
              <w:rPr>
                <w:rFonts w:ascii="华文中宋" w:hAnsi="华文中宋" w:eastAsia="华文中宋"/>
                <w:color w:val="auto"/>
              </w:rPr>
              <w:t>1、所有磋商报价均以人民币/元为计算单位。</w:t>
            </w:r>
          </w:p>
          <w:p w14:paraId="2EF318B5">
            <w:pPr>
              <w:rPr>
                <w:color w:val="auto"/>
              </w:rPr>
            </w:pPr>
            <w:r>
              <w:rPr>
                <w:rFonts w:ascii="华文中宋" w:hAnsi="华文中宋" w:eastAsia="华文中宋"/>
                <w:color w:val="auto"/>
              </w:rPr>
              <w:t>2、磋商供应商参加多包报价的，应对每包分别报价并分别填报报价表。</w:t>
            </w:r>
          </w:p>
          <w:p w14:paraId="4BF7BC11">
            <w:pPr>
              <w:rPr>
                <w:color w:val="auto"/>
              </w:rPr>
            </w:pPr>
            <w:r>
              <w:rPr>
                <w:rFonts w:ascii="华文中宋" w:hAnsi="华文中宋" w:eastAsia="华文中宋"/>
                <w:color w:val="auto"/>
              </w:rPr>
              <w:t>3、不接受可选择或可调整的磋商和报价。</w:t>
            </w:r>
          </w:p>
          <w:p w14:paraId="5942C5F0">
            <w:pPr>
              <w:rPr>
                <w:rFonts w:hint="eastAsia" w:eastAsia="华文中宋"/>
                <w:color w:val="auto"/>
                <w:lang w:eastAsia="zh-CN"/>
              </w:rPr>
            </w:pPr>
            <w:r>
              <w:rPr>
                <w:rFonts w:ascii="华文中宋" w:hAnsi="华文中宋" w:eastAsia="华文中宋"/>
                <w:color w:val="auto"/>
              </w:rPr>
              <w:t>4、不接受超出本项目预算金额的报价</w:t>
            </w:r>
            <w:r>
              <w:rPr>
                <w:rFonts w:hint="eastAsia" w:ascii="华文中宋" w:hAnsi="华文中宋" w:eastAsia="华文中宋"/>
                <w:color w:val="auto"/>
                <w:lang w:eastAsia="zh-CN"/>
              </w:rPr>
              <w:t>。</w:t>
            </w:r>
          </w:p>
        </w:tc>
      </w:tr>
      <w:tr w14:paraId="5B89F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1" w:type="dxa"/>
            <w:noWrap w:val="0"/>
            <w:vAlign w:val="center"/>
          </w:tcPr>
          <w:p w14:paraId="0D170878">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4</w:t>
            </w:r>
          </w:p>
        </w:tc>
        <w:tc>
          <w:tcPr>
            <w:tcW w:w="2825" w:type="dxa"/>
            <w:noWrap w:val="0"/>
            <w:vAlign w:val="center"/>
          </w:tcPr>
          <w:p w14:paraId="6FD24C80">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商务要求响应内容</w:t>
            </w:r>
          </w:p>
        </w:tc>
        <w:tc>
          <w:tcPr>
            <w:tcW w:w="5184" w:type="dxa"/>
            <w:noWrap w:val="0"/>
            <w:vAlign w:val="top"/>
          </w:tcPr>
          <w:p w14:paraId="5E8739A8">
            <w:pPr>
              <w:rPr>
                <w:color w:val="auto"/>
              </w:rPr>
            </w:pPr>
            <w:r>
              <w:rPr>
                <w:rFonts w:ascii="华文中宋" w:hAnsi="华文中宋" w:eastAsia="华文中宋"/>
                <w:color w:val="auto"/>
              </w:rPr>
              <w:t>对照本文件第四部分中“商务要求”内容和响应文件的响应内容进行审查，没有做出实质性响应的做无效报价处理。</w:t>
            </w:r>
          </w:p>
        </w:tc>
      </w:tr>
      <w:tr w14:paraId="4E1E8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1" w:type="dxa"/>
            <w:noWrap w:val="0"/>
            <w:vAlign w:val="center"/>
          </w:tcPr>
          <w:p w14:paraId="3BBFBBC5">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5</w:t>
            </w:r>
          </w:p>
        </w:tc>
        <w:tc>
          <w:tcPr>
            <w:tcW w:w="2825" w:type="dxa"/>
            <w:noWrap w:val="0"/>
            <w:vAlign w:val="center"/>
          </w:tcPr>
          <w:p w14:paraId="24DC8DED">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技术要求响应内容</w:t>
            </w:r>
          </w:p>
        </w:tc>
        <w:tc>
          <w:tcPr>
            <w:tcW w:w="5184" w:type="dxa"/>
            <w:noWrap w:val="0"/>
            <w:vAlign w:val="top"/>
          </w:tcPr>
          <w:p w14:paraId="0A845B51">
            <w:pPr>
              <w:keepNext w:val="0"/>
              <w:keepLines w:val="0"/>
              <w:widowControl w:val="0"/>
              <w:suppressLineNumbers w:val="0"/>
              <w:spacing w:before="0" w:beforeAutospacing="0" w:after="0" w:afterAutospacing="0"/>
              <w:ind w:left="0" w:leftChars="0" w:right="0" w:rightChars="0"/>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对照本文件第四部分中的“技术要求”内容和响应文件的响应内容进行审查，</w:t>
            </w:r>
            <w:r>
              <w:rPr>
                <w:rFonts w:ascii="华文中宋" w:hAnsi="华文中宋" w:eastAsia="华文中宋"/>
                <w:color w:val="auto"/>
              </w:rPr>
              <w:t>没有做出实质性响应的做无效报价处理。</w:t>
            </w:r>
          </w:p>
        </w:tc>
      </w:tr>
    </w:tbl>
    <w:p w14:paraId="70DADB0A">
      <w:pPr>
        <w:pStyle w:val="17"/>
        <w:snapToGrid w:val="0"/>
        <w:spacing w:line="480" w:lineRule="exact"/>
        <w:ind w:firstLine="210" w:firstLineChars="100"/>
        <w:rPr>
          <w:rFonts w:ascii="华文中宋" w:hAnsi="华文中宋" w:eastAsia="华文中宋"/>
          <w:color w:val="auto"/>
        </w:rPr>
      </w:pPr>
      <w:r>
        <w:rPr>
          <w:rFonts w:hint="eastAsia" w:ascii="华文中宋" w:hAnsi="华文中宋" w:eastAsia="华文中宋"/>
          <w:color w:val="auto"/>
        </w:rPr>
        <w:t>说明：</w:t>
      </w:r>
    </w:p>
    <w:p w14:paraId="28DA0D4A">
      <w:pPr>
        <w:pStyle w:val="17"/>
        <w:keepNext w:val="0"/>
        <w:keepLines w:val="0"/>
        <w:pageBreakBefore w:val="0"/>
        <w:widowControl w:val="0"/>
        <w:kinsoku/>
        <w:wordWrap/>
        <w:overflowPunct/>
        <w:topLinePunct w:val="0"/>
        <w:autoSpaceDE/>
        <w:autoSpaceDN/>
        <w:bidi w:val="0"/>
        <w:snapToGrid w:val="0"/>
        <w:spacing w:line="360" w:lineRule="auto"/>
        <w:ind w:left="210" w:leftChars="100" w:firstLine="105" w:firstLineChars="50"/>
        <w:rPr>
          <w:rFonts w:ascii="华文中宋" w:hAnsi="华文中宋" w:eastAsia="华文中宋"/>
          <w:color w:val="auto"/>
        </w:rPr>
      </w:pPr>
      <w:r>
        <w:rPr>
          <w:rFonts w:hint="eastAsia" w:ascii="华文中宋" w:hAnsi="华文中宋" w:eastAsia="华文中宋"/>
          <w:color w:val="auto"/>
        </w:rPr>
        <w:t>1、符合性检查的内容，经磋商小组共同认定没有做出实质性响应的，将导致磋商无效。</w:t>
      </w:r>
    </w:p>
    <w:p w14:paraId="2730632E">
      <w:pPr>
        <w:pStyle w:val="17"/>
        <w:keepNext w:val="0"/>
        <w:keepLines w:val="0"/>
        <w:pageBreakBefore w:val="0"/>
        <w:widowControl w:val="0"/>
        <w:kinsoku/>
        <w:wordWrap/>
        <w:overflowPunct/>
        <w:topLinePunct w:val="0"/>
        <w:autoSpaceDE/>
        <w:autoSpaceDN/>
        <w:bidi w:val="0"/>
        <w:snapToGrid w:val="0"/>
        <w:spacing w:line="360" w:lineRule="auto"/>
        <w:ind w:firstLine="315" w:firstLineChars="150"/>
        <w:rPr>
          <w:rFonts w:hint="eastAsia" w:ascii="华文中宋" w:hAnsi="华文中宋" w:eastAsia="华文中宋"/>
          <w:b/>
          <w:color w:val="auto"/>
        </w:rPr>
      </w:pPr>
      <w:r>
        <w:rPr>
          <w:rFonts w:hint="eastAsia" w:ascii="华文中宋" w:hAnsi="华文中宋" w:eastAsia="华文中宋"/>
          <w:color w:val="auto"/>
        </w:rPr>
        <w:t>2、审查时，对特殊情况的处理磋商小组要遵循磋商文件第三部分磋商供应商须知第18.4条规定的原则。</w:t>
      </w:r>
    </w:p>
    <w:p w14:paraId="73C2A413">
      <w:pPr>
        <w:pStyle w:val="17"/>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华文中宋" w:hAnsi="华文中宋" w:eastAsia="华文中宋"/>
          <w:b/>
          <w:color w:val="auto"/>
          <w:lang w:eastAsia="zh-CN"/>
        </w:rPr>
      </w:pPr>
      <w:r>
        <w:rPr>
          <w:rFonts w:hint="eastAsia" w:ascii="华文中宋" w:hAnsi="华文中宋" w:eastAsia="华文中宋"/>
          <w:b/>
          <w:color w:val="auto"/>
        </w:rPr>
        <w:t>二、落实政府采购政策性要求的评审内容及标准</w:t>
      </w:r>
      <w:r>
        <w:rPr>
          <w:rFonts w:hint="eastAsia" w:ascii="华文中宋" w:hAnsi="华文中宋" w:eastAsia="华文中宋"/>
          <w:b/>
          <w:color w:val="auto"/>
          <w:lang w:eastAsia="zh-CN"/>
        </w:rPr>
        <w:t>（</w:t>
      </w:r>
      <w:r>
        <w:rPr>
          <w:rFonts w:hint="eastAsia" w:ascii="华文中宋" w:hAnsi="华文中宋" w:eastAsia="华文中宋"/>
          <w:b/>
          <w:color w:val="auto"/>
          <w:lang w:val="en-US" w:eastAsia="zh-CN"/>
        </w:rPr>
        <w:t>如涉及的话</w:t>
      </w:r>
      <w:r>
        <w:rPr>
          <w:rFonts w:hint="eastAsia" w:ascii="华文中宋" w:hAnsi="华文中宋" w:eastAsia="华文中宋"/>
          <w:b/>
          <w:color w:val="auto"/>
          <w:lang w:eastAsia="zh-CN"/>
        </w:rPr>
        <w:t>）</w:t>
      </w:r>
    </w:p>
    <w:p w14:paraId="6625B33C">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1．涉及中小企业参加</w:t>
      </w:r>
      <w:r>
        <w:rPr>
          <w:rFonts w:hint="eastAsia" w:ascii="华文中宋" w:hAnsi="华文中宋" w:eastAsia="华文中宋"/>
          <w:color w:val="auto"/>
        </w:rPr>
        <w:t>磋商</w:t>
      </w:r>
      <w:r>
        <w:rPr>
          <w:rFonts w:hint="eastAsia" w:ascii="华文中宋" w:hAnsi="华文中宋" w:eastAsia="华文中宋"/>
          <w:color w:val="auto"/>
          <w:lang w:val="en-US" w:eastAsia="zh-CN"/>
        </w:rPr>
        <w:t>的</w:t>
      </w:r>
      <w:r>
        <w:rPr>
          <w:rFonts w:hint="eastAsia" w:ascii="华文中宋" w:hAnsi="华文中宋" w:eastAsia="华文中宋" w:cs="华文中宋"/>
          <w:color w:val="auto"/>
          <w:sz w:val="21"/>
          <w:szCs w:val="21"/>
          <w:lang w:eastAsia="zh-CN" w:bidi="ar"/>
        </w:rPr>
        <w:t>评审标准</w:t>
      </w:r>
    </w:p>
    <w:p w14:paraId="77ACBF36">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中小企业指在中华人民共和国境内依法设立，依据中小企业划分标准规定确定的中型企业、小型企业、微型企业，但与大企业的负责人为同一人，或者与大企业存在直接控股、管理关系的除外。属于中小企业的，需如实填写《中小企业声明函》（格式见第八部分）。</w:t>
      </w:r>
    </w:p>
    <w:p w14:paraId="7FD846A0">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（2）非专门面向中小企业采购的政府采购货物采购项目中，对于提供</w:t>
      </w:r>
      <w:r>
        <w:rPr>
          <w:rFonts w:hint="eastAsia" w:ascii="华文中宋" w:hAnsi="华文中宋" w:eastAsia="华文中宋"/>
          <w:color w:val="auto"/>
          <w:lang w:val="en-US"/>
        </w:rPr>
        <w:t>均为小微企业制造的</w:t>
      </w:r>
      <w:r>
        <w:rPr>
          <w:rFonts w:hint="eastAsia" w:ascii="华文中宋" w:hAnsi="华文中宋" w:eastAsia="华文中宋"/>
          <w:color w:val="auto"/>
          <w:lang w:val="en-US" w:eastAsia="zh-CN"/>
        </w:rPr>
        <w:t>货物，报价给予15%扣除</w:t>
      </w:r>
      <w:r>
        <w:rPr>
          <w:rFonts w:hint="eastAsia" w:ascii="华文中宋" w:hAnsi="华文中宋" w:eastAsia="华文中宋"/>
          <w:color w:val="auto"/>
          <w:lang w:val="en-US"/>
        </w:rPr>
        <w:t>，</w:t>
      </w:r>
      <w:r>
        <w:rPr>
          <w:rFonts w:hint="eastAsia" w:ascii="华文中宋" w:hAnsi="华文中宋" w:eastAsia="华文中宋"/>
          <w:color w:val="auto"/>
          <w:lang w:val="en-US" w:eastAsia="zh-CN"/>
        </w:rPr>
        <w:t>用扣除后的价格参加评审</w:t>
      </w:r>
      <w:r>
        <w:rPr>
          <w:rFonts w:hint="eastAsia" w:ascii="华文中宋" w:hAnsi="华文中宋" w:eastAsia="华文中宋"/>
          <w:color w:val="auto"/>
          <w:lang w:val="en-US"/>
        </w:rPr>
        <w:t>。</w:t>
      </w:r>
      <w:r>
        <w:rPr>
          <w:rFonts w:hint="eastAsia" w:ascii="华文中宋" w:hAnsi="华文中宋" w:eastAsia="华文中宋"/>
          <w:color w:val="auto"/>
          <w:lang w:val="en-US" w:eastAsia="zh-CN"/>
        </w:rPr>
        <w:t>供应商提供的货物既有中小企业制造，也有大型企业制造的，不享受价格折扣。</w:t>
      </w:r>
    </w:p>
    <w:p w14:paraId="3F7DCED7">
      <w:pPr>
        <w:spacing w:line="360" w:lineRule="auto"/>
        <w:ind w:firstLine="420" w:firstLineChars="200"/>
        <w:rPr>
          <w:rFonts w:hint="default" w:ascii="华文中宋" w:hAnsi="华文中宋" w:eastAsia="华文中宋"/>
          <w:color w:val="auto"/>
          <w:lang w:val="en-US" w:eastAsia="zh-CN"/>
        </w:rPr>
      </w:pPr>
      <w:r>
        <w:rPr>
          <w:rFonts w:hint="eastAsia" w:ascii="华文中宋" w:hAnsi="华文中宋" w:eastAsia="华文中宋"/>
          <w:color w:val="auto"/>
          <w:lang w:val="en-US" w:eastAsia="zh-CN"/>
        </w:rPr>
        <w:t>（3）非专门面向中小企业采购的政府采购服务采购项目中，小微企业报价给予15%扣除</w:t>
      </w:r>
      <w:r>
        <w:rPr>
          <w:rFonts w:hint="eastAsia" w:ascii="华文中宋" w:hAnsi="华文中宋" w:eastAsia="华文中宋"/>
          <w:color w:val="auto"/>
          <w:lang w:val="en-US"/>
        </w:rPr>
        <w:t>，</w:t>
      </w:r>
      <w:r>
        <w:rPr>
          <w:rFonts w:hint="eastAsia" w:ascii="华文中宋" w:hAnsi="华文中宋" w:eastAsia="华文中宋"/>
          <w:color w:val="auto"/>
          <w:lang w:val="en-US" w:eastAsia="zh-CN"/>
        </w:rPr>
        <w:t>用扣除后的价格参加评审</w:t>
      </w:r>
      <w:r>
        <w:rPr>
          <w:rFonts w:hint="eastAsia" w:ascii="华文中宋" w:hAnsi="华文中宋" w:eastAsia="华文中宋"/>
          <w:color w:val="auto"/>
          <w:lang w:val="en-US"/>
        </w:rPr>
        <w:t>。</w:t>
      </w:r>
    </w:p>
    <w:p w14:paraId="1F33706A">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（4）本项目若允许大中型企业与小微企业组成联合体或者允许大中型企业向一家或者多家小微企业分包的，对于联合协议或者分包意向协议约定小微企业的合同份额占到合同总金额 30%以上的，对联合体或者大中型企业的报价给予扣除，用扣除后的价格参加评审。组成联合体或者接受分包的小微企业与联合体内其他企业、分包企业之间存在直接控股、管理关系的，不享受价格扣除优惠政策。如实填写《中小企业声明函》（格式见第八部分）。</w:t>
      </w:r>
    </w:p>
    <w:p w14:paraId="76E600C2">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（5）通过享受扶持政策、价格折扣并获得政府采购合同的：小微企业不得将合同分包给大中型企业；中型企业不得将合同分包给大型企业。</w:t>
      </w:r>
    </w:p>
    <w:p w14:paraId="3FD207C0">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2. 残疾人福利性单位参加本项目磋商的</w:t>
      </w:r>
      <w:r>
        <w:rPr>
          <w:rFonts w:hint="eastAsia" w:ascii="华文中宋" w:hAnsi="华文中宋" w:eastAsia="华文中宋" w:cs="华文中宋"/>
          <w:color w:val="auto"/>
          <w:sz w:val="21"/>
          <w:szCs w:val="21"/>
          <w:lang w:eastAsia="zh-CN" w:bidi="ar"/>
        </w:rPr>
        <w:t>评审标准</w:t>
      </w:r>
    </w:p>
    <w:p w14:paraId="72CC8ADD">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（1）须根据财库【2017】141号《关于促进残疾人就业政府采购政策的通知》的要求，如实填写残疾人福利性单位声明函（格式见第八部分）。</w:t>
      </w:r>
    </w:p>
    <w:p w14:paraId="469A6892">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（2）残疾人福利性单位提供本企业制造的货物或者服务，或者提供其他残疾人福利性单位制造的货物或服务的，视同小微企业，享受报价货物或服务的价格折扣。</w:t>
      </w:r>
    </w:p>
    <w:p w14:paraId="37C4FA24">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3．涉及监狱企业参加磋商的</w:t>
      </w:r>
      <w:r>
        <w:rPr>
          <w:rFonts w:hint="eastAsia" w:ascii="华文中宋" w:hAnsi="华文中宋" w:eastAsia="华文中宋" w:cs="华文中宋"/>
          <w:color w:val="auto"/>
          <w:sz w:val="21"/>
          <w:szCs w:val="21"/>
          <w:lang w:eastAsia="zh-CN" w:bidi="ar"/>
        </w:rPr>
        <w:t>评审标准</w:t>
      </w:r>
    </w:p>
    <w:p w14:paraId="43FB29A8">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（1）监狱企业参加视同小、微企业，需提供由省级以上监狱管理局或戒毒管理局出具的属于监狱企业的证明文件。</w:t>
      </w:r>
    </w:p>
    <w:p w14:paraId="7417AD1A">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（2）监狱企业只有提供本企业制造的货物或服务，或者提供其他小、微企业制造的货物，享受投报货物的价格折扣。</w:t>
      </w:r>
    </w:p>
    <w:p w14:paraId="2AF3AAA7">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（3）监狱企业与中型企业组成联合体参加的，或者向监狱企业分包，且联合体协议或分包意向协议约定监狱企业的协议金额占到合同金额30%以上的，享受投报标的价格折扣，用扣除后的价格参与评审。</w:t>
      </w:r>
    </w:p>
    <w:p w14:paraId="2330408D">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b/>
          <w:bCs/>
          <w:color w:val="auto"/>
          <w:lang w:val="en-US" w:eastAsia="zh-CN"/>
        </w:rPr>
        <w:t>4.专门面向中小企业采购的项目，不重复执行中小企业发展、促进残疾人就业、支持监狱企业发展的价格优惠政策。</w:t>
      </w:r>
    </w:p>
    <w:p w14:paraId="53324E7A">
      <w:pPr>
        <w:pStyle w:val="17"/>
        <w:snapToGrid w:val="0"/>
        <w:spacing w:line="360" w:lineRule="auto"/>
        <w:ind w:firstLine="420" w:firstLineChars="200"/>
        <w:rPr>
          <w:rFonts w:ascii="华文中宋" w:hAnsi="华文中宋" w:eastAsia="华文中宋"/>
          <w:b/>
          <w:color w:val="auto"/>
        </w:rPr>
      </w:pPr>
      <w:r>
        <w:rPr>
          <w:rFonts w:hint="eastAsia" w:ascii="华文中宋" w:hAnsi="华文中宋" w:eastAsia="华文中宋"/>
          <w:b/>
          <w:color w:val="auto"/>
        </w:rPr>
        <w:t>三、无效磋商的情形</w:t>
      </w:r>
    </w:p>
    <w:p w14:paraId="128D97D5">
      <w:pPr>
        <w:pStyle w:val="17"/>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未通过资格性、符合性审查的响应文件为无效磋商。</w:t>
      </w:r>
    </w:p>
    <w:p w14:paraId="5658FCC9">
      <w:pPr>
        <w:snapToGrid w:val="0"/>
        <w:spacing w:line="360" w:lineRule="auto"/>
        <w:ind w:firstLine="420" w:firstLineChars="200"/>
        <w:rPr>
          <w:rFonts w:ascii="华文中宋" w:hAnsi="华文中宋" w:eastAsia="华文中宋"/>
          <w:b/>
          <w:color w:val="auto"/>
          <w:szCs w:val="21"/>
        </w:rPr>
      </w:pPr>
      <w:r>
        <w:rPr>
          <w:rFonts w:hint="eastAsia" w:ascii="华文中宋" w:hAnsi="华文中宋" w:eastAsia="华文中宋"/>
          <w:b/>
          <w:color w:val="auto"/>
        </w:rPr>
        <w:t>四、</w:t>
      </w:r>
      <w:r>
        <w:rPr>
          <w:rFonts w:hint="eastAsia" w:ascii="华文中宋" w:hAnsi="华文中宋" w:eastAsia="华文中宋"/>
          <w:b/>
          <w:color w:val="auto"/>
          <w:szCs w:val="21"/>
        </w:rPr>
        <w:t>成交标准</w:t>
      </w:r>
    </w:p>
    <w:p w14:paraId="4C3141D1">
      <w:pPr>
        <w:snapToGrid w:val="0"/>
        <w:spacing w:line="360" w:lineRule="auto"/>
        <w:ind w:firstLine="420" w:firstLineChars="200"/>
        <w:rPr>
          <w:color w:val="auto"/>
        </w:rPr>
      </w:pPr>
      <w:r>
        <w:rPr>
          <w:rFonts w:hint="eastAsia" w:ascii="华文中宋" w:hAnsi="华文中宋" w:eastAsia="华文中宋"/>
          <w:color w:val="auto"/>
        </w:rPr>
        <w:t>经磋商确定最终采购需求和提交最后报价的供应商后，由磋商小组采用综合评分法对提交最后报价的供应商的响应文件和报价进行综合评分，</w:t>
      </w:r>
      <w:r>
        <w:rPr>
          <w:rFonts w:hint="eastAsia" w:ascii="华文中宋" w:hAnsi="华文中宋" w:eastAsia="华文中宋"/>
          <w:color w:val="auto"/>
          <w:szCs w:val="21"/>
        </w:rPr>
        <w:t>响应文件满足磋商文件全部实质性要求，对价格、商务、服务、技术等主要因素的量化指标进行评审得分（具体评分见综合评分法评分细则），得分最高的磋商供应商为</w:t>
      </w:r>
      <w:r>
        <w:rPr>
          <w:rFonts w:hint="eastAsia" w:ascii="华文中宋" w:hAnsi="华文中宋" w:eastAsia="华文中宋"/>
          <w:color w:val="auto"/>
        </w:rPr>
        <w:t>成交供应商或成交第一候选</w:t>
      </w:r>
      <w:r>
        <w:rPr>
          <w:rFonts w:hint="eastAsia" w:ascii="华文中宋" w:hAnsi="华文中宋" w:eastAsia="华文中宋"/>
          <w:color w:val="auto"/>
          <w:szCs w:val="21"/>
        </w:rPr>
        <w:t>供应商。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136"/>
        <w:gridCol w:w="6161"/>
        <w:gridCol w:w="988"/>
      </w:tblGrid>
      <w:tr w14:paraId="62F2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nil"/>
              <w:left w:val="nil"/>
              <w:right w:val="nil"/>
            </w:tcBorders>
            <w:vAlign w:val="center"/>
          </w:tcPr>
          <w:p w14:paraId="0EE52338">
            <w:pPr>
              <w:pStyle w:val="17"/>
              <w:snapToGrid w:val="0"/>
              <w:spacing w:line="480" w:lineRule="exact"/>
              <w:jc w:val="left"/>
              <w:rPr>
                <w:rFonts w:hint="eastAsia" w:ascii="华文中宋" w:hAnsi="华文中宋" w:eastAsia="华文中宋"/>
                <w:color w:val="auto"/>
                <w:vertAlign w:val="baseline"/>
                <w:lang w:eastAsia="zh-CN"/>
              </w:rPr>
            </w:pPr>
            <w:r>
              <w:rPr>
                <w:rFonts w:ascii="华文中宋" w:hAnsi="华文中宋" w:eastAsia="华文中宋"/>
                <w:b/>
                <w:color w:val="auto"/>
              </w:rPr>
              <w:t>综合评分法评分细则</w:t>
            </w:r>
          </w:p>
        </w:tc>
      </w:tr>
      <w:tr w14:paraId="7917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5A111DE5">
            <w:pPr>
              <w:pStyle w:val="17"/>
              <w:snapToGrid w:val="0"/>
              <w:spacing w:line="480" w:lineRule="exac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序号</w:t>
            </w:r>
          </w:p>
        </w:tc>
        <w:tc>
          <w:tcPr>
            <w:tcW w:w="633" w:type="pct"/>
          </w:tcPr>
          <w:p w14:paraId="34E155DF">
            <w:pPr>
              <w:pStyle w:val="17"/>
              <w:snapToGrid w:val="0"/>
              <w:spacing w:line="480" w:lineRule="exac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评分类型</w:t>
            </w:r>
          </w:p>
        </w:tc>
        <w:tc>
          <w:tcPr>
            <w:tcW w:w="3434" w:type="pct"/>
          </w:tcPr>
          <w:p w14:paraId="2BC19815">
            <w:pPr>
              <w:pStyle w:val="17"/>
              <w:snapToGrid w:val="0"/>
              <w:spacing w:line="480" w:lineRule="exac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评分标准</w:t>
            </w:r>
          </w:p>
        </w:tc>
        <w:tc>
          <w:tcPr>
            <w:tcW w:w="550" w:type="pct"/>
          </w:tcPr>
          <w:p w14:paraId="04F7B2A9">
            <w:pPr>
              <w:pStyle w:val="17"/>
              <w:snapToGrid w:val="0"/>
              <w:spacing w:line="480" w:lineRule="exac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分值</w:t>
            </w:r>
          </w:p>
        </w:tc>
      </w:tr>
      <w:tr w14:paraId="7248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7D7EEAAD">
            <w:pPr>
              <w:jc w:val="center"/>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1</w:t>
            </w:r>
          </w:p>
        </w:tc>
        <w:tc>
          <w:tcPr>
            <w:tcW w:w="633" w:type="pct"/>
            <w:vAlign w:val="center"/>
          </w:tcPr>
          <w:p w14:paraId="29B98FBF">
            <w:pPr>
              <w:jc w:val="center"/>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报价</w:t>
            </w:r>
          </w:p>
        </w:tc>
        <w:tc>
          <w:tcPr>
            <w:tcW w:w="3434" w:type="pct"/>
          </w:tcPr>
          <w:p w14:paraId="5249A921">
            <w:pP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满足磋商文件要求且最后报价最低的供应商的价格为磋商基准价，其价格分为满分。其他供应商的价格分统一按照下列公式计算:</w:t>
            </w:r>
          </w:p>
          <w:p w14:paraId="7D1E4313">
            <w:pPr>
              <w:ind w:firstLine="420" w:firstLineChars="200"/>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磋商报价得分=(磋商基准价/最后磋商报价)×10%×100</w:t>
            </w:r>
          </w:p>
        </w:tc>
        <w:tc>
          <w:tcPr>
            <w:tcW w:w="550" w:type="pct"/>
            <w:vAlign w:val="center"/>
          </w:tcPr>
          <w:p w14:paraId="5526795C">
            <w:pPr>
              <w:pStyle w:val="17"/>
              <w:snapToGrid w:val="0"/>
              <w:spacing w:line="480" w:lineRule="exact"/>
              <w:jc w:val="center"/>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w:t>
            </w:r>
            <w:r>
              <w:rPr>
                <w:rFonts w:hint="eastAsia" w:ascii="华文中宋" w:hAnsi="华文中宋" w:eastAsia="华文中宋"/>
                <w:color w:val="auto"/>
                <w:vertAlign w:val="baseline"/>
                <w:lang w:val="en-US" w:eastAsia="zh-CN"/>
              </w:rPr>
              <w:t>10</w:t>
            </w:r>
          </w:p>
        </w:tc>
      </w:tr>
      <w:tr w14:paraId="3C71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47D98828">
            <w:pPr>
              <w:pStyle w:val="17"/>
              <w:snapToGrid w:val="0"/>
              <w:spacing w:line="480" w:lineRule="exact"/>
              <w:jc w:val="center"/>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val="en-US" w:eastAsia="zh-CN"/>
              </w:rPr>
              <w:t>2</w:t>
            </w:r>
          </w:p>
        </w:tc>
        <w:tc>
          <w:tcPr>
            <w:tcW w:w="633" w:type="pct"/>
            <w:vAlign w:val="center"/>
          </w:tcPr>
          <w:p w14:paraId="132B8AB0">
            <w:pPr>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商务资信</w:t>
            </w:r>
          </w:p>
        </w:tc>
        <w:tc>
          <w:tcPr>
            <w:tcW w:w="3434" w:type="pct"/>
          </w:tcPr>
          <w:p w14:paraId="24328110">
            <w:pP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业绩(10分)</w:t>
            </w:r>
          </w:p>
          <w:p w14:paraId="215307C8">
            <w:pP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具有同类型业绩，以供应商提供的合同为准，要求必须提供与最终用户签订的完整合同扫描件，包括合同首页、合同金额所在页、签字盖 章页、服务事项及内容。每提供一个在磋商截止日期前三年内签署的业绩得2分，最高得10分。</w:t>
            </w:r>
          </w:p>
        </w:tc>
        <w:tc>
          <w:tcPr>
            <w:tcW w:w="550" w:type="pct"/>
            <w:vAlign w:val="center"/>
          </w:tcPr>
          <w:p w14:paraId="16021825">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w:t>
            </w:r>
            <w:r>
              <w:rPr>
                <w:rFonts w:hint="eastAsia" w:ascii="华文中宋" w:hAnsi="华文中宋" w:eastAsia="华文中宋"/>
                <w:color w:val="auto"/>
                <w:vertAlign w:val="baseline"/>
                <w:lang w:val="en-US" w:eastAsia="zh-CN"/>
              </w:rPr>
              <w:t>10</w:t>
            </w:r>
          </w:p>
        </w:tc>
      </w:tr>
      <w:tr w14:paraId="672E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4DF8957A">
            <w:pPr>
              <w:pStyle w:val="17"/>
              <w:snapToGrid w:val="0"/>
              <w:spacing w:line="480" w:lineRule="exact"/>
              <w:jc w:val="center"/>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val="en-US" w:eastAsia="zh-CN"/>
              </w:rPr>
              <w:t>3</w:t>
            </w:r>
          </w:p>
        </w:tc>
        <w:tc>
          <w:tcPr>
            <w:tcW w:w="633" w:type="pct"/>
            <w:vAlign w:val="center"/>
          </w:tcPr>
          <w:p w14:paraId="3929DAAC">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3434" w:type="pct"/>
            <w:vAlign w:val="top"/>
          </w:tcPr>
          <w:p w14:paraId="69C73D31">
            <w:pP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根据对本项目的服务思路及管理目标进行评价，服务思路清晰、管理目标明确、完全符合本项目实际得12分，服务思路基本清晰、管理目标基本明确、基本符合本项目实际得10分，服务思路不清晰、不符合本项目实际、管理目标不明确得6分，不提供的不得分。</w:t>
            </w:r>
          </w:p>
        </w:tc>
        <w:tc>
          <w:tcPr>
            <w:tcW w:w="550" w:type="pct"/>
            <w:vAlign w:val="top"/>
          </w:tcPr>
          <w:p w14:paraId="4620F503">
            <w:pPr>
              <w:pStyle w:val="17"/>
              <w:snapToGrid w:val="0"/>
              <w:spacing w:line="480" w:lineRule="exact"/>
              <w:jc w:val="center"/>
              <w:rPr>
                <w:rFonts w:hint="eastAsia" w:ascii="华文中宋" w:hAnsi="华文中宋" w:eastAsia="华文中宋"/>
                <w:color w:val="auto"/>
                <w:vertAlign w:val="baseline"/>
                <w:lang w:eastAsia="zh-CN"/>
              </w:rPr>
            </w:pPr>
          </w:p>
          <w:p w14:paraId="7681079A">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0~12</w:t>
            </w:r>
          </w:p>
        </w:tc>
      </w:tr>
      <w:tr w14:paraId="0F3C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27438BA7">
            <w:pPr>
              <w:pStyle w:val="17"/>
              <w:snapToGrid w:val="0"/>
              <w:spacing w:line="480" w:lineRule="exact"/>
              <w:jc w:val="center"/>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val="en-US" w:eastAsia="zh-CN"/>
              </w:rPr>
              <w:t>4</w:t>
            </w:r>
          </w:p>
        </w:tc>
        <w:tc>
          <w:tcPr>
            <w:tcW w:w="633" w:type="pct"/>
            <w:vAlign w:val="center"/>
          </w:tcPr>
          <w:p w14:paraId="7548ABBA">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3434" w:type="pct"/>
            <w:vAlign w:val="center"/>
          </w:tcPr>
          <w:p w14:paraId="3EBB6AC3">
            <w:pPr>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提供物业经理学历证书，具有大专及以上学历得3分，具有本科及以上学历得6分。</w:t>
            </w:r>
          </w:p>
        </w:tc>
        <w:tc>
          <w:tcPr>
            <w:tcW w:w="550" w:type="pct"/>
            <w:vAlign w:val="top"/>
          </w:tcPr>
          <w:p w14:paraId="3E6AABD9">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0~6</w:t>
            </w:r>
          </w:p>
        </w:tc>
      </w:tr>
      <w:tr w14:paraId="2B27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74EE71F7">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5</w:t>
            </w:r>
          </w:p>
        </w:tc>
        <w:tc>
          <w:tcPr>
            <w:tcW w:w="633" w:type="pct"/>
            <w:vAlign w:val="center"/>
          </w:tcPr>
          <w:p w14:paraId="3A5CF1A9">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3434" w:type="pct"/>
            <w:vAlign w:val="top"/>
          </w:tcPr>
          <w:p w14:paraId="5346641D">
            <w:pP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对拟投入员工考核、奖惩等管理制度制度齐全，可行性强得12分， 制度基本齐全，有可行性得10分，不齐全得6分，不提供的不得分。</w:t>
            </w:r>
          </w:p>
        </w:tc>
        <w:tc>
          <w:tcPr>
            <w:tcW w:w="550" w:type="pct"/>
            <w:vAlign w:val="top"/>
          </w:tcPr>
          <w:p w14:paraId="4490E97A">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0~12</w:t>
            </w:r>
          </w:p>
        </w:tc>
      </w:tr>
      <w:tr w14:paraId="51D6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52AE4A17">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6</w:t>
            </w:r>
          </w:p>
        </w:tc>
        <w:tc>
          <w:tcPr>
            <w:tcW w:w="633" w:type="pct"/>
            <w:vAlign w:val="center"/>
          </w:tcPr>
          <w:p w14:paraId="53ECFD4E">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3434" w:type="pct"/>
            <w:vAlign w:val="center"/>
          </w:tcPr>
          <w:p w14:paraId="505E9BE3">
            <w:pPr>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能提供拟投入设施设备情况明细得6分</w:t>
            </w:r>
          </w:p>
        </w:tc>
        <w:tc>
          <w:tcPr>
            <w:tcW w:w="550" w:type="pct"/>
            <w:vAlign w:val="top"/>
          </w:tcPr>
          <w:p w14:paraId="62FBFB99">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0~6</w:t>
            </w:r>
          </w:p>
        </w:tc>
      </w:tr>
      <w:tr w14:paraId="6B19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2FBFF652">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7</w:t>
            </w:r>
          </w:p>
        </w:tc>
        <w:tc>
          <w:tcPr>
            <w:tcW w:w="633" w:type="pct"/>
            <w:vAlign w:val="center"/>
          </w:tcPr>
          <w:p w14:paraId="545DEC51">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3434" w:type="pct"/>
            <w:vAlign w:val="center"/>
          </w:tcPr>
          <w:p w14:paraId="79270D86">
            <w:pPr>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能提供拟投入的安保器械明细且能提供采购凭证或实景照片得6分，仅提供明细得3分。</w:t>
            </w:r>
          </w:p>
        </w:tc>
        <w:tc>
          <w:tcPr>
            <w:tcW w:w="550" w:type="pct"/>
            <w:vAlign w:val="top"/>
          </w:tcPr>
          <w:p w14:paraId="6FF9902F">
            <w:pPr>
              <w:pStyle w:val="17"/>
              <w:snapToGrid w:val="0"/>
              <w:spacing w:line="480" w:lineRule="exact"/>
              <w:jc w:val="center"/>
              <w:rPr>
                <w:rFonts w:hint="eastAsia"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0~6</w:t>
            </w:r>
          </w:p>
        </w:tc>
      </w:tr>
      <w:tr w14:paraId="6409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14:paraId="31963040">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8</w:t>
            </w:r>
          </w:p>
        </w:tc>
        <w:tc>
          <w:tcPr>
            <w:tcW w:w="633" w:type="pct"/>
            <w:vAlign w:val="center"/>
          </w:tcPr>
          <w:p w14:paraId="1F92D804">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3434" w:type="pct"/>
            <w:vAlign w:val="center"/>
          </w:tcPr>
          <w:p w14:paraId="3CB88983">
            <w:pPr>
              <w:jc w:val="left"/>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能提供拟投入的通讯工具，如对讲机等明细且能提供采购凭证或实景照片得6分，仅提供明细得3分。</w:t>
            </w:r>
          </w:p>
        </w:tc>
        <w:tc>
          <w:tcPr>
            <w:tcW w:w="550" w:type="pct"/>
            <w:vAlign w:val="center"/>
          </w:tcPr>
          <w:p w14:paraId="4C779A11">
            <w:pPr>
              <w:pStyle w:val="17"/>
              <w:snapToGrid w:val="0"/>
              <w:spacing w:line="480" w:lineRule="exact"/>
              <w:jc w:val="center"/>
              <w:rPr>
                <w:rFonts w:hint="eastAsia" w:ascii="华文中宋" w:hAnsi="华文中宋" w:eastAsia="华文中宋"/>
                <w:color w:val="auto"/>
                <w:vertAlign w:val="baseline"/>
                <w:lang w:val="en-US" w:eastAsia="zh-CN"/>
              </w:rPr>
            </w:pPr>
            <w:r>
              <w:rPr>
                <w:rFonts w:hint="eastAsia" w:ascii="华文中宋" w:hAnsi="华文中宋" w:eastAsia="华文中宋"/>
                <w:color w:val="auto"/>
                <w:vertAlign w:val="baseline"/>
                <w:lang w:eastAsia="zh-CN"/>
              </w:rPr>
              <w:t>0~6</w:t>
            </w:r>
          </w:p>
        </w:tc>
      </w:tr>
      <w:tr w14:paraId="0D5C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DEE105">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9</w:t>
            </w:r>
          </w:p>
        </w:tc>
        <w:tc>
          <w:tcPr>
            <w:tcW w:w="633" w:type="pct"/>
            <w:vAlign w:val="center"/>
          </w:tcPr>
          <w:p w14:paraId="003C16A1">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0" w:type="auto"/>
            <w:vAlign w:val="top"/>
          </w:tcPr>
          <w:p w14:paraId="33F8DEF0">
            <w:pP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提供日常物业管理制度得4分，提供安全管理制度、消防管理制度各得2分。</w:t>
            </w:r>
          </w:p>
        </w:tc>
        <w:tc>
          <w:tcPr>
            <w:tcW w:w="0" w:type="auto"/>
            <w:vAlign w:val="center"/>
          </w:tcPr>
          <w:p w14:paraId="59853715">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0~8</w:t>
            </w:r>
          </w:p>
        </w:tc>
      </w:tr>
      <w:tr w14:paraId="01A8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B6238D">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10</w:t>
            </w:r>
          </w:p>
        </w:tc>
        <w:tc>
          <w:tcPr>
            <w:tcW w:w="633" w:type="pct"/>
            <w:vAlign w:val="center"/>
          </w:tcPr>
          <w:p w14:paraId="63C35789">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0" w:type="auto"/>
            <w:vAlign w:val="center"/>
          </w:tcPr>
          <w:p w14:paraId="36332C52">
            <w:pPr>
              <w:jc w:val="left"/>
              <w:rPr>
                <w:rFonts w:hint="eastAsia" w:ascii="华文中宋" w:hAnsi="华文中宋" w:eastAsia="华文中宋" w:cs="华文中宋"/>
                <w:color w:val="auto"/>
                <w:lang w:val="en-US" w:eastAsia="en-US"/>
              </w:rPr>
            </w:pPr>
            <w:r>
              <w:rPr>
                <w:rFonts w:hint="eastAsia" w:ascii="华文中宋" w:hAnsi="华文中宋" w:eastAsia="华文中宋" w:cs="华文中宋"/>
                <w:color w:val="auto"/>
                <w:lang w:val="en-US" w:eastAsia="zh-CN"/>
              </w:rPr>
              <w:t>有应对各类自然灾害的应急预案、有发生火警时的应急预案各4分。</w:t>
            </w:r>
          </w:p>
        </w:tc>
        <w:tc>
          <w:tcPr>
            <w:tcW w:w="0" w:type="auto"/>
            <w:vAlign w:val="center"/>
          </w:tcPr>
          <w:p w14:paraId="641BB7F2">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0~8</w:t>
            </w:r>
          </w:p>
        </w:tc>
      </w:tr>
      <w:tr w14:paraId="202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D84320">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11</w:t>
            </w:r>
          </w:p>
        </w:tc>
        <w:tc>
          <w:tcPr>
            <w:tcW w:w="633" w:type="pct"/>
            <w:vAlign w:val="center"/>
          </w:tcPr>
          <w:p w14:paraId="397A8BF6">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0" w:type="auto"/>
            <w:vAlign w:val="center"/>
          </w:tcPr>
          <w:p w14:paraId="22FE8383">
            <w:pPr>
              <w:jc w:val="left"/>
              <w:rPr>
                <w:rFonts w:hint="eastAsia" w:ascii="华文中宋" w:hAnsi="华文中宋" w:eastAsia="华文中宋" w:cs="华文中宋"/>
                <w:color w:val="auto"/>
                <w:lang w:val="en-US" w:eastAsia="en-US"/>
              </w:rPr>
            </w:pPr>
            <w:r>
              <w:rPr>
                <w:rFonts w:hint="eastAsia" w:ascii="华文中宋" w:hAnsi="华文中宋" w:eastAsia="华文中宋" w:cs="华文中宋"/>
                <w:color w:val="auto"/>
                <w:lang w:val="en-US" w:eastAsia="zh-CN"/>
              </w:rPr>
              <w:t>有大型活动应急预案得8分</w:t>
            </w:r>
          </w:p>
        </w:tc>
        <w:tc>
          <w:tcPr>
            <w:tcW w:w="0" w:type="auto"/>
            <w:vAlign w:val="center"/>
          </w:tcPr>
          <w:p w14:paraId="0515287B">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0~8</w:t>
            </w:r>
          </w:p>
        </w:tc>
      </w:tr>
      <w:tr w14:paraId="4F96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9E16FD">
            <w:pPr>
              <w:pStyle w:val="17"/>
              <w:snapToGrid w:val="0"/>
              <w:spacing w:line="480" w:lineRule="exact"/>
              <w:jc w:val="center"/>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12</w:t>
            </w:r>
          </w:p>
        </w:tc>
        <w:tc>
          <w:tcPr>
            <w:tcW w:w="633" w:type="pct"/>
            <w:vAlign w:val="center"/>
          </w:tcPr>
          <w:p w14:paraId="58499CF0">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技术</w:t>
            </w:r>
          </w:p>
        </w:tc>
        <w:tc>
          <w:tcPr>
            <w:tcW w:w="0" w:type="auto"/>
            <w:vAlign w:val="center"/>
          </w:tcPr>
          <w:p w14:paraId="1B32F390">
            <w:pPr>
              <w:jc w:val="left"/>
              <w:rPr>
                <w:rFonts w:hint="eastAsia" w:ascii="华文中宋" w:hAnsi="华文中宋" w:eastAsia="华文中宋" w:cs="华文中宋"/>
                <w:color w:val="auto"/>
                <w:lang w:val="en-US" w:eastAsia="en-US"/>
              </w:rPr>
            </w:pPr>
            <w:r>
              <w:rPr>
                <w:rFonts w:hint="eastAsia" w:ascii="华文中宋" w:hAnsi="华文中宋" w:eastAsia="华文中宋" w:cs="华文中宋"/>
                <w:color w:val="auto"/>
                <w:lang w:val="en-US" w:eastAsia="zh-CN"/>
              </w:rPr>
              <w:t>有水、电维修应急措施得8分</w:t>
            </w:r>
          </w:p>
        </w:tc>
        <w:tc>
          <w:tcPr>
            <w:tcW w:w="0" w:type="auto"/>
            <w:vAlign w:val="center"/>
          </w:tcPr>
          <w:p w14:paraId="6528A5B9">
            <w:pPr>
              <w:jc w:val="center"/>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0~8</w:t>
            </w:r>
          </w:p>
        </w:tc>
      </w:tr>
    </w:tbl>
    <w:p w14:paraId="5568AD6C">
      <w:pPr>
        <w:pStyle w:val="16"/>
        <w:rPr>
          <w:color w:val="auto"/>
        </w:rPr>
      </w:pPr>
    </w:p>
    <w:p w14:paraId="3BCBB444">
      <w:pPr>
        <w:pStyle w:val="16"/>
        <w:rPr>
          <w:color w:val="auto"/>
        </w:rPr>
      </w:pPr>
    </w:p>
    <w:p w14:paraId="55608A7F">
      <w:pPr>
        <w:pStyle w:val="16"/>
        <w:rPr>
          <w:color w:val="auto"/>
        </w:rPr>
      </w:pPr>
    </w:p>
    <w:p w14:paraId="294BC783">
      <w:pPr>
        <w:pStyle w:val="16"/>
        <w:rPr>
          <w:color w:val="auto"/>
        </w:rPr>
      </w:pPr>
    </w:p>
    <w:p w14:paraId="5BE977E2">
      <w:pPr>
        <w:rPr>
          <w:rFonts w:hint="eastAsia"/>
          <w:color w:val="auto"/>
        </w:rPr>
      </w:pPr>
      <w:bookmarkStart w:id="15" w:name="_Toc26867763"/>
    </w:p>
    <w:p w14:paraId="39022682">
      <w:pPr>
        <w:rPr>
          <w:rFonts w:hint="eastAsia"/>
          <w:color w:val="auto"/>
        </w:rPr>
      </w:pPr>
    </w:p>
    <w:p w14:paraId="29ED8B48">
      <w:pPr>
        <w:rPr>
          <w:rFonts w:hint="eastAsia"/>
          <w:color w:val="auto"/>
        </w:rPr>
      </w:pPr>
    </w:p>
    <w:p w14:paraId="48C2E5CE">
      <w:pPr>
        <w:widowControl/>
        <w:jc w:val="center"/>
        <w:rPr>
          <w:rFonts w:hint="eastAsia" w:ascii="华文中宋" w:hAnsi="华文中宋" w:eastAsia="华文中宋" w:cs="华文中宋"/>
          <w:b/>
          <w:bCs/>
          <w:color w:val="auto"/>
          <w:sz w:val="28"/>
          <w:szCs w:val="32"/>
        </w:rPr>
      </w:pPr>
    </w:p>
    <w:p w14:paraId="267C695D">
      <w:pPr>
        <w:widowControl/>
        <w:jc w:val="center"/>
        <w:rPr>
          <w:rFonts w:hint="eastAsia" w:ascii="华文中宋" w:hAnsi="华文中宋" w:eastAsia="华文中宋" w:cs="华文中宋"/>
          <w:b/>
          <w:bCs/>
          <w:color w:val="auto"/>
          <w:sz w:val="28"/>
          <w:szCs w:val="32"/>
        </w:rPr>
      </w:pPr>
      <w:r>
        <w:rPr>
          <w:rFonts w:hint="eastAsia" w:ascii="华文中宋" w:hAnsi="华文中宋" w:eastAsia="华文中宋" w:cs="华文中宋"/>
          <w:b/>
          <w:bCs/>
          <w:color w:val="auto"/>
          <w:sz w:val="28"/>
          <w:szCs w:val="32"/>
        </w:rPr>
        <w:t>第七部分  合同草案</w:t>
      </w:r>
      <w:bookmarkEnd w:id="15"/>
    </w:p>
    <w:p w14:paraId="7E58BE4C">
      <w:pPr>
        <w:jc w:val="center"/>
        <w:rPr>
          <w:rFonts w:hint="eastAsia" w:ascii="华文中宋" w:hAnsi="华文中宋" w:eastAsia="华文中宋" w:cs="华文中宋"/>
          <w:b/>
          <w:bCs/>
          <w:color w:val="auto"/>
          <w:sz w:val="28"/>
          <w:szCs w:val="32"/>
        </w:rPr>
      </w:pPr>
      <w:r>
        <w:rPr>
          <w:rFonts w:hint="eastAsia"/>
          <w:color w:val="auto"/>
          <w:lang w:eastAsia="zh-CN"/>
        </w:rPr>
        <w:t>（</w:t>
      </w:r>
      <w:r>
        <w:rPr>
          <w:rFonts w:hint="eastAsia"/>
          <w:color w:val="auto"/>
          <w:lang w:val="en-US" w:eastAsia="zh-CN"/>
        </w:rPr>
        <w:t>此范本仅做参考，以实际签订合同为主</w:t>
      </w:r>
      <w:r>
        <w:rPr>
          <w:rFonts w:hint="eastAsia"/>
          <w:color w:val="auto"/>
          <w:lang w:eastAsia="zh-CN"/>
        </w:rPr>
        <w:t>）</w:t>
      </w:r>
    </w:p>
    <w:p w14:paraId="26C57821">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宋体"/>
          <w:color w:val="auto"/>
          <w:szCs w:val="21"/>
          <w:u w:val="single"/>
          <w:lang w:val="en-US"/>
        </w:rPr>
      </w:pPr>
      <w:r>
        <w:rPr>
          <w:rFonts w:hint="eastAsia" w:ascii="华文中宋" w:hAnsi="华文中宋" w:eastAsia="华文中宋" w:cs="宋体"/>
          <w:color w:val="auto"/>
          <w:kern w:val="2"/>
          <w:sz w:val="21"/>
          <w:szCs w:val="21"/>
          <w:lang w:val="en-US" w:eastAsia="zh-CN" w:bidi="ar"/>
        </w:rPr>
        <w:t>需</w:t>
      </w:r>
      <w:r>
        <w:rPr>
          <w:rFonts w:hint="eastAsia" w:ascii="华文中宋" w:hAnsi="华文中宋" w:eastAsia="华文中宋" w:cs="华文中宋"/>
          <w:color w:val="auto"/>
          <w:kern w:val="2"/>
          <w:sz w:val="21"/>
          <w:szCs w:val="21"/>
          <w:lang w:val="en-US" w:eastAsia="zh-CN" w:bidi="ar"/>
        </w:rPr>
        <w:tab/>
      </w:r>
      <w:r>
        <w:rPr>
          <w:rFonts w:hint="eastAsia" w:ascii="华文中宋" w:hAnsi="华文中宋" w:eastAsia="华文中宋" w:cs="宋体"/>
          <w:color w:val="auto"/>
          <w:kern w:val="2"/>
          <w:sz w:val="21"/>
          <w:szCs w:val="21"/>
          <w:lang w:val="en-US" w:eastAsia="zh-CN" w:bidi="ar"/>
        </w:rPr>
        <w:t>方：</w:t>
      </w:r>
    </w:p>
    <w:p w14:paraId="3EF9A290">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供</w:t>
      </w:r>
      <w:r>
        <w:rPr>
          <w:rFonts w:hint="eastAsia" w:ascii="华文中宋" w:hAnsi="华文中宋" w:eastAsia="华文中宋" w:cs="华文中宋"/>
          <w:color w:val="auto"/>
          <w:kern w:val="2"/>
          <w:sz w:val="21"/>
          <w:szCs w:val="21"/>
          <w:lang w:val="en-US" w:eastAsia="zh-CN" w:bidi="ar"/>
        </w:rPr>
        <w:tab/>
      </w:r>
      <w:r>
        <w:rPr>
          <w:rFonts w:hint="eastAsia" w:ascii="华文中宋" w:hAnsi="华文中宋" w:eastAsia="华文中宋" w:cs="宋体"/>
          <w:color w:val="auto"/>
          <w:kern w:val="2"/>
          <w:sz w:val="21"/>
          <w:szCs w:val="21"/>
          <w:lang w:val="en-US" w:eastAsia="zh-CN" w:bidi="ar"/>
        </w:rPr>
        <w:t>方：</w:t>
      </w:r>
    </w:p>
    <w:p w14:paraId="5BC0E51A">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color w:val="auto"/>
          <w:kern w:val="2"/>
          <w:sz w:val="21"/>
          <w:szCs w:val="21"/>
          <w:lang w:val="en-US" w:eastAsia="zh-CN" w:bidi="ar"/>
        </w:rPr>
      </w:pPr>
      <w:r>
        <w:rPr>
          <w:rFonts w:hint="eastAsia" w:ascii="华文中宋" w:hAnsi="华文中宋" w:eastAsia="华文中宋"/>
          <w:color w:val="auto"/>
          <w:szCs w:val="21"/>
        </w:rPr>
        <w:t>供方在交城县政府采购中心组织的****项目竞争性磋商采购中成交，经双方协商一致，签订本合同。</w:t>
      </w:r>
    </w:p>
    <w:p w14:paraId="3EA18049">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华文中宋"/>
          <w:b/>
          <w:bCs w:val="0"/>
          <w:color w:val="auto"/>
          <w:kern w:val="2"/>
          <w:sz w:val="21"/>
          <w:szCs w:val="21"/>
          <w:lang w:val="en-US" w:eastAsia="zh-CN" w:bidi="ar"/>
        </w:rPr>
        <w:t>一、</w:t>
      </w:r>
      <w:r>
        <w:rPr>
          <w:rFonts w:hint="eastAsia" w:ascii="华文中宋" w:hAnsi="华文中宋" w:eastAsia="华文中宋" w:cs="宋体"/>
          <w:b/>
          <w:bCs w:val="0"/>
          <w:color w:val="auto"/>
          <w:kern w:val="2"/>
          <w:sz w:val="21"/>
          <w:szCs w:val="21"/>
          <w:lang w:val="en-US" w:eastAsia="zh-CN" w:bidi="ar"/>
        </w:rPr>
        <w:t>服务条款</w:t>
      </w:r>
    </w:p>
    <w:p w14:paraId="586D4541">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供方向需方提供以下服务：</w:t>
      </w:r>
    </w:p>
    <w:p w14:paraId="09CFA757">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bookmarkStart w:id="16" w:name="bookmark0"/>
      <w:r>
        <w:rPr>
          <w:rFonts w:hint="eastAsia" w:ascii="华文中宋" w:hAnsi="华文中宋" w:eastAsia="华文中宋" w:cs="宋体"/>
          <w:b/>
          <w:bCs w:val="0"/>
          <w:color w:val="auto"/>
          <w:kern w:val="2"/>
          <w:sz w:val="21"/>
          <w:szCs w:val="21"/>
          <w:lang w:val="en-US" w:eastAsia="zh-CN" w:bidi="ar"/>
        </w:rPr>
        <w:t>二</w:t>
      </w:r>
      <w:bookmarkEnd w:id="16"/>
      <w:r>
        <w:rPr>
          <w:rFonts w:hint="eastAsia" w:ascii="华文中宋" w:hAnsi="华文中宋" w:eastAsia="华文中宋" w:cs="宋体"/>
          <w:b/>
          <w:bCs w:val="0"/>
          <w:color w:val="auto"/>
          <w:kern w:val="2"/>
          <w:sz w:val="21"/>
          <w:szCs w:val="21"/>
          <w:lang w:val="en-US" w:eastAsia="zh-CN" w:bidi="ar"/>
        </w:rPr>
        <w:t>、合同总金额</w:t>
      </w:r>
    </w:p>
    <w:p w14:paraId="6CB3F59E">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u w:val="single"/>
          <w:lang w:val="en-US"/>
        </w:rPr>
      </w:pPr>
      <w:r>
        <w:rPr>
          <w:rFonts w:hint="eastAsia" w:ascii="华文中宋" w:hAnsi="华文中宋" w:eastAsia="华文中宋" w:cs="宋体"/>
          <w:color w:val="auto"/>
          <w:kern w:val="2"/>
          <w:sz w:val="21"/>
          <w:szCs w:val="21"/>
          <w:lang w:val="en-US" w:eastAsia="zh-CN" w:bidi="ar"/>
        </w:rPr>
        <w:t>人民币（大写）：（小写）：￥</w:t>
      </w:r>
    </w:p>
    <w:p w14:paraId="5CD6DFC7">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color w:val="auto"/>
          <w:szCs w:val="21"/>
          <w:lang w:val="en-US"/>
        </w:rPr>
      </w:pPr>
      <w:r>
        <w:rPr>
          <w:rFonts w:hint="eastAsia" w:ascii="华文中宋" w:hAnsi="华文中宋" w:eastAsia="华文中宋" w:cs="宋体"/>
          <w:color w:val="auto"/>
          <w:kern w:val="2"/>
          <w:sz w:val="21"/>
          <w:szCs w:val="21"/>
          <w:lang w:val="en-US" w:eastAsia="zh-CN" w:bidi="ar"/>
        </w:rPr>
        <w:t>合同总金额包含</w:t>
      </w:r>
      <w:r>
        <w:rPr>
          <w:rFonts w:hint="eastAsia" w:ascii="华文中宋" w:hAnsi="华文中宋" w:eastAsia="华文中宋"/>
          <w:color w:val="auto"/>
          <w:lang w:val="en-US" w:eastAsia="zh-CN"/>
        </w:rPr>
        <w:t>为提供本项目所要求的全部物业管理服务所发生的一切成本、税费和利润，包括人工（含工资、社会统筹保险金、加班工资、食宿、服装、相关福利、关于人员聘用的费用等）、设备、管理、税费及利润等</w:t>
      </w:r>
    </w:p>
    <w:p w14:paraId="4C4FCE51">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三、合同资金支付</w:t>
      </w:r>
    </w:p>
    <w:p w14:paraId="2A521C22">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资金支付方式：</w:t>
      </w:r>
    </w:p>
    <w:p w14:paraId="79602E70">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资金支付条件及时间：验收合格后由需方负责办理货款支付手续。需方自收到发票后</w:t>
      </w:r>
      <w:r>
        <w:rPr>
          <w:rFonts w:hint="eastAsia" w:ascii="华文中宋" w:hAnsi="华文中宋" w:eastAsia="华文中宋" w:cs="华文中宋"/>
          <w:color w:val="auto"/>
          <w:kern w:val="2"/>
          <w:sz w:val="21"/>
          <w:szCs w:val="21"/>
          <w:lang w:val="en-US" w:eastAsia="zh-CN" w:bidi="ar"/>
        </w:rPr>
        <w:t>3</w:t>
      </w:r>
      <w:r>
        <w:rPr>
          <w:rFonts w:hint="eastAsia" w:ascii="华文中宋" w:hAnsi="华文中宋" w:eastAsia="华文中宋" w:cs="宋体"/>
          <w:color w:val="auto"/>
          <w:kern w:val="2"/>
          <w:sz w:val="21"/>
          <w:szCs w:val="21"/>
          <w:lang w:val="en-US" w:eastAsia="zh-CN" w:bidi="ar"/>
        </w:rPr>
        <w:t>0日内，按合同规定将款项支付到约定的供应商账户。</w:t>
      </w:r>
    </w:p>
    <w:p w14:paraId="2ED33ACF">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四、履约保证金缴纳方式及退还</w:t>
      </w:r>
    </w:p>
    <w:p w14:paraId="01DB8A83">
      <w:pPr>
        <w:keepNext w:val="0"/>
        <w:keepLines w:val="0"/>
        <w:widowControl w:val="0"/>
        <w:suppressLineNumbers w:val="0"/>
        <w:spacing w:before="0" w:beforeAutospacing="0" w:after="0" w:afterAutospacing="0" w:line="360" w:lineRule="auto"/>
        <w:ind w:left="0" w:right="0" w:firstLine="420" w:firstLineChars="200"/>
        <w:jc w:val="both"/>
        <w:rPr>
          <w:color w:val="auto"/>
          <w:szCs w:val="21"/>
          <w:lang w:val="en-US"/>
        </w:rPr>
      </w:pPr>
      <w:r>
        <w:rPr>
          <w:rFonts w:hint="eastAsia" w:ascii="华文中宋" w:hAnsi="华文中宋" w:eastAsia="华文中宋" w:cs="宋体"/>
          <w:color w:val="auto"/>
          <w:kern w:val="2"/>
          <w:sz w:val="21"/>
          <w:szCs w:val="21"/>
          <w:lang w:val="en-US" w:eastAsia="zh-CN" w:bidi="ar"/>
        </w:rPr>
        <w:t>履约保证金缴纳方式：</w:t>
      </w:r>
      <w:r>
        <w:rPr>
          <w:rFonts w:hint="eastAsia" w:ascii="华文中宋" w:hAnsi="华文中宋" w:eastAsia="华文中宋" w:cs="华文中宋"/>
          <w:color w:val="auto"/>
          <w:kern w:val="2"/>
          <w:sz w:val="21"/>
          <w:szCs w:val="21"/>
          <w:lang w:val="en-US" w:eastAsia="zh-CN" w:bidi="ar"/>
        </w:rPr>
        <w:t>签订合同后（  ）个工作日内（或收到中标通知书后（  ）个工作日内），以支票、汇票、本票或者金融机构、担保机构出具的保函等非现金形式向采购人提交合同额（</w:t>
      </w:r>
      <w:r>
        <w:rPr>
          <w:rFonts w:hint="eastAsia" w:ascii="华文中宋" w:hAnsi="华文中宋" w:eastAsia="华文中宋" w:cs="华文中宋"/>
          <w:color w:val="auto"/>
          <w:spacing w:val="6"/>
          <w:kern w:val="2"/>
          <w:sz w:val="21"/>
          <w:szCs w:val="21"/>
          <w:lang w:val="en-US" w:eastAsia="zh-CN" w:bidi="ar"/>
        </w:rPr>
        <w:t>____</w:t>
      </w:r>
      <w:r>
        <w:rPr>
          <w:rFonts w:hint="eastAsia" w:ascii="华文中宋" w:hAnsi="华文中宋" w:eastAsia="华文中宋" w:cs="华文中宋"/>
          <w:color w:val="auto"/>
          <w:kern w:val="2"/>
          <w:sz w:val="21"/>
          <w:szCs w:val="21"/>
          <w:lang w:val="en-US" w:eastAsia="zh-CN" w:bidi="ar"/>
        </w:rPr>
        <w:t>%）的履约保证金。</w:t>
      </w:r>
    </w:p>
    <w:p w14:paraId="37C39F2F">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color w:val="auto"/>
          <w:szCs w:val="21"/>
          <w:lang w:val="en-US"/>
        </w:rPr>
      </w:pPr>
      <w:r>
        <w:rPr>
          <w:rFonts w:hint="eastAsia" w:ascii="华文中宋" w:hAnsi="华文中宋" w:eastAsia="华文中宋" w:cs="宋体"/>
          <w:color w:val="auto"/>
          <w:kern w:val="2"/>
          <w:sz w:val="21"/>
          <w:szCs w:val="21"/>
          <w:lang w:val="en-US" w:eastAsia="zh-CN" w:bidi="ar"/>
        </w:rPr>
        <w:t>履约保证金退还的方式：</w:t>
      </w:r>
      <w:bookmarkStart w:id="17" w:name="bookmark3"/>
    </w:p>
    <w:p w14:paraId="335E22EC">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履约保证金退还的条件及时间：供方按合同规定履行完毕供方责任，供方缴纳的履约保证金自项目验收合格之日起</w:t>
      </w:r>
      <w:r>
        <w:rPr>
          <w:rFonts w:hint="eastAsia" w:ascii="华文中宋" w:hAnsi="华文中宋" w:eastAsia="华文中宋" w:cs="华文中宋"/>
          <w:color w:val="auto"/>
          <w:kern w:val="2"/>
          <w:sz w:val="21"/>
          <w:szCs w:val="21"/>
          <w:lang w:val="en-US" w:eastAsia="zh-CN" w:bidi="ar"/>
        </w:rPr>
        <w:t>（</w:t>
      </w:r>
      <w:r>
        <w:rPr>
          <w:rFonts w:hint="eastAsia" w:ascii="华文中宋" w:hAnsi="华文中宋" w:eastAsia="华文中宋" w:cs="华文中宋"/>
          <w:color w:val="auto"/>
          <w:spacing w:val="6"/>
          <w:kern w:val="2"/>
          <w:sz w:val="21"/>
          <w:szCs w:val="21"/>
          <w:lang w:val="en-US" w:eastAsia="zh-CN" w:bidi="ar"/>
        </w:rPr>
        <w:t>____</w:t>
      </w:r>
      <w:r>
        <w:rPr>
          <w:rFonts w:hint="eastAsia" w:ascii="华文中宋" w:hAnsi="华文中宋" w:eastAsia="华文中宋" w:cs="华文中宋"/>
          <w:color w:val="auto"/>
          <w:kern w:val="2"/>
          <w:sz w:val="21"/>
          <w:szCs w:val="21"/>
          <w:lang w:val="en-US" w:eastAsia="zh-CN" w:bidi="ar"/>
        </w:rPr>
        <w:t>）月</w:t>
      </w:r>
      <w:r>
        <w:rPr>
          <w:rFonts w:hint="eastAsia" w:ascii="华文中宋" w:hAnsi="华文中宋" w:eastAsia="华文中宋" w:cs="宋体"/>
          <w:color w:val="auto"/>
          <w:kern w:val="2"/>
          <w:sz w:val="21"/>
          <w:szCs w:val="21"/>
          <w:lang w:val="en-US" w:eastAsia="zh-CN" w:bidi="ar"/>
        </w:rPr>
        <w:t>后</w:t>
      </w:r>
      <w:r>
        <w:rPr>
          <w:rFonts w:hint="eastAsia" w:ascii="华文中宋" w:hAnsi="华文中宋" w:eastAsia="华文中宋" w:cs="华文中宋"/>
          <w:color w:val="auto"/>
          <w:kern w:val="2"/>
          <w:sz w:val="21"/>
          <w:szCs w:val="21"/>
          <w:lang w:val="en-US" w:eastAsia="zh-CN" w:bidi="ar"/>
        </w:rPr>
        <w:t>（</w:t>
      </w:r>
      <w:r>
        <w:rPr>
          <w:rFonts w:hint="eastAsia" w:ascii="华文中宋" w:hAnsi="华文中宋" w:eastAsia="华文中宋" w:cs="华文中宋"/>
          <w:color w:val="auto"/>
          <w:spacing w:val="6"/>
          <w:kern w:val="2"/>
          <w:sz w:val="21"/>
          <w:szCs w:val="21"/>
          <w:lang w:val="en-US" w:eastAsia="zh-CN" w:bidi="ar"/>
        </w:rPr>
        <w:t>____</w:t>
      </w:r>
      <w:r>
        <w:rPr>
          <w:rFonts w:hint="eastAsia" w:ascii="华文中宋" w:hAnsi="华文中宋" w:eastAsia="华文中宋" w:cs="华文中宋"/>
          <w:color w:val="auto"/>
          <w:kern w:val="2"/>
          <w:sz w:val="21"/>
          <w:szCs w:val="21"/>
          <w:lang w:val="en-US" w:eastAsia="zh-CN" w:bidi="ar"/>
        </w:rPr>
        <w:t>）</w:t>
      </w:r>
      <w:r>
        <w:rPr>
          <w:rFonts w:hint="eastAsia" w:ascii="华文中宋" w:hAnsi="华文中宋" w:eastAsia="华文中宋" w:cs="宋体"/>
          <w:color w:val="auto"/>
          <w:kern w:val="2"/>
          <w:sz w:val="21"/>
          <w:szCs w:val="21"/>
          <w:lang w:val="en-US" w:eastAsia="zh-CN" w:bidi="ar"/>
        </w:rPr>
        <w:t>个工作日内采购人无息退还。</w:t>
      </w:r>
    </w:p>
    <w:p w14:paraId="29154162">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五</w:t>
      </w:r>
      <w:bookmarkEnd w:id="17"/>
      <w:r>
        <w:rPr>
          <w:rFonts w:hint="eastAsia" w:ascii="华文中宋" w:hAnsi="华文中宋" w:eastAsia="华文中宋" w:cs="宋体"/>
          <w:b/>
          <w:bCs w:val="0"/>
          <w:color w:val="auto"/>
          <w:kern w:val="2"/>
          <w:sz w:val="21"/>
          <w:szCs w:val="21"/>
          <w:lang w:val="en-US" w:eastAsia="zh-CN" w:bidi="ar"/>
        </w:rPr>
        <w:t>、服务及承诺</w:t>
      </w:r>
    </w:p>
    <w:p w14:paraId="3DF23C8D">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供方向需方承诺：</w:t>
      </w:r>
    </w:p>
    <w:p w14:paraId="371B21D0">
      <w:pPr>
        <w:keepNext w:val="0"/>
        <w:keepLines w:val="0"/>
        <w:widowControl w:val="0"/>
        <w:suppressLineNumbers w:val="0"/>
        <w:spacing w:before="0" w:beforeAutospacing="0" w:after="0" w:afterAutospacing="0" w:line="360" w:lineRule="auto"/>
        <w:ind w:left="0" w:right="0"/>
        <w:jc w:val="both"/>
        <w:rPr>
          <w:rFonts w:hint="default" w:ascii="华文中宋" w:hAnsi="华文中宋" w:eastAsia="华文中宋" w:cs="华文中宋"/>
          <w:b/>
          <w:bCs w:val="0"/>
          <w:color w:val="auto"/>
          <w:szCs w:val="21"/>
          <w:lang w:val="en-US"/>
        </w:rPr>
      </w:pPr>
      <w:bookmarkStart w:id="18" w:name="bookmark4"/>
      <w:r>
        <w:rPr>
          <w:rFonts w:hint="eastAsia" w:ascii="华文中宋" w:hAnsi="华文中宋" w:eastAsia="华文中宋" w:cs="宋体"/>
          <w:b/>
          <w:bCs w:val="0"/>
          <w:color w:val="auto"/>
          <w:kern w:val="2"/>
          <w:sz w:val="21"/>
          <w:szCs w:val="21"/>
          <w:lang w:val="en-US" w:eastAsia="zh-CN" w:bidi="ar"/>
        </w:rPr>
        <w:t>六</w:t>
      </w:r>
      <w:bookmarkEnd w:id="18"/>
      <w:r>
        <w:rPr>
          <w:rFonts w:hint="eastAsia" w:ascii="华文中宋" w:hAnsi="华文中宋" w:eastAsia="华文中宋" w:cs="宋体"/>
          <w:b/>
          <w:bCs w:val="0"/>
          <w:color w:val="auto"/>
          <w:kern w:val="2"/>
          <w:sz w:val="21"/>
          <w:szCs w:val="21"/>
          <w:lang w:val="en-US" w:eastAsia="zh-CN" w:bidi="ar"/>
        </w:rPr>
        <w:t>、交付</w:t>
      </w:r>
    </w:p>
    <w:p w14:paraId="38BCED7B">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color w:val="auto"/>
          <w:kern w:val="2"/>
          <w:sz w:val="21"/>
          <w:szCs w:val="21"/>
          <w:lang w:val="en-US" w:eastAsia="zh-CN" w:bidi="ar"/>
        </w:rPr>
      </w:pPr>
      <w:bookmarkStart w:id="19" w:name="bookmark5"/>
      <w:r>
        <w:rPr>
          <w:rFonts w:hint="eastAsia" w:ascii="华文中宋" w:hAnsi="华文中宋" w:eastAsia="华文中宋" w:cs="宋体"/>
          <w:color w:val="auto"/>
          <w:kern w:val="2"/>
          <w:sz w:val="21"/>
          <w:szCs w:val="21"/>
          <w:lang w:val="en-US" w:eastAsia="zh-CN" w:bidi="ar"/>
        </w:rPr>
        <w:t>1</w:t>
      </w:r>
      <w:bookmarkEnd w:id="19"/>
      <w:r>
        <w:rPr>
          <w:rFonts w:hint="eastAsia" w:ascii="华文中宋" w:hAnsi="华文中宋" w:eastAsia="华文中宋" w:cs="宋体"/>
          <w:color w:val="auto"/>
          <w:kern w:val="2"/>
          <w:sz w:val="21"/>
          <w:szCs w:val="21"/>
          <w:lang w:val="en-US" w:eastAsia="zh-CN" w:bidi="ar"/>
        </w:rPr>
        <w:t>.服务时间：</w:t>
      </w:r>
    </w:p>
    <w:p w14:paraId="32F73C67">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color w:val="auto"/>
          <w:kern w:val="2"/>
          <w:sz w:val="21"/>
          <w:szCs w:val="21"/>
          <w:lang w:val="en-US" w:eastAsia="zh-CN" w:bidi="ar"/>
        </w:rPr>
      </w:pPr>
      <w:bookmarkStart w:id="20" w:name="bookmark6"/>
      <w:r>
        <w:rPr>
          <w:rFonts w:hint="eastAsia" w:ascii="华文中宋" w:hAnsi="华文中宋" w:eastAsia="华文中宋" w:cs="宋体"/>
          <w:color w:val="auto"/>
          <w:kern w:val="2"/>
          <w:sz w:val="21"/>
          <w:szCs w:val="21"/>
          <w:lang w:val="en-US" w:eastAsia="zh-CN" w:bidi="ar"/>
        </w:rPr>
        <w:t>2</w:t>
      </w:r>
      <w:bookmarkEnd w:id="20"/>
      <w:r>
        <w:rPr>
          <w:rFonts w:hint="eastAsia" w:ascii="华文中宋" w:hAnsi="华文中宋" w:eastAsia="华文中宋" w:cs="宋体"/>
          <w:color w:val="auto"/>
          <w:kern w:val="2"/>
          <w:sz w:val="21"/>
          <w:szCs w:val="21"/>
          <w:lang w:val="en-US" w:eastAsia="zh-CN" w:bidi="ar"/>
        </w:rPr>
        <w:t>.服务范围：</w:t>
      </w:r>
    </w:p>
    <w:p w14:paraId="3981F56E">
      <w:pPr>
        <w:keepNext w:val="0"/>
        <w:keepLines w:val="0"/>
        <w:widowControl w:val="0"/>
        <w:suppressLineNumbers w:val="0"/>
        <w:spacing w:before="0" w:beforeAutospacing="0" w:after="0" w:afterAutospacing="0" w:line="360" w:lineRule="auto"/>
        <w:ind w:left="0" w:right="0" w:firstLine="420" w:firstLineChars="200"/>
        <w:jc w:val="both"/>
        <w:rPr>
          <w:rFonts w:hint="default" w:ascii="华文中宋" w:hAnsi="华文中宋" w:eastAsia="华文中宋" w:cs="宋体"/>
          <w:color w:val="auto"/>
          <w:kern w:val="2"/>
          <w:sz w:val="21"/>
          <w:szCs w:val="21"/>
          <w:lang w:val="en-US" w:eastAsia="zh-CN" w:bidi="ar"/>
        </w:rPr>
      </w:pPr>
      <w:r>
        <w:rPr>
          <w:rFonts w:hint="eastAsia" w:ascii="华文中宋" w:hAnsi="华文中宋" w:eastAsia="华文中宋" w:cs="宋体"/>
          <w:color w:val="auto"/>
          <w:kern w:val="2"/>
          <w:sz w:val="21"/>
          <w:szCs w:val="21"/>
          <w:lang w:val="en-US" w:eastAsia="zh-CN" w:bidi="ar"/>
        </w:rPr>
        <w:t>3.服务标准：</w:t>
      </w:r>
    </w:p>
    <w:p w14:paraId="6A44D7CE">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bookmarkStart w:id="21" w:name="bookmark7"/>
      <w:r>
        <w:rPr>
          <w:rFonts w:hint="eastAsia" w:ascii="华文中宋" w:hAnsi="华文中宋" w:eastAsia="华文中宋" w:cs="宋体"/>
          <w:b/>
          <w:bCs w:val="0"/>
          <w:color w:val="auto"/>
          <w:kern w:val="2"/>
          <w:sz w:val="21"/>
          <w:szCs w:val="21"/>
          <w:lang w:val="en-US" w:eastAsia="zh-CN" w:bidi="ar"/>
        </w:rPr>
        <w:t>七</w:t>
      </w:r>
      <w:bookmarkEnd w:id="21"/>
      <w:r>
        <w:rPr>
          <w:rFonts w:hint="eastAsia" w:ascii="华文中宋" w:hAnsi="华文中宋" w:eastAsia="华文中宋" w:cs="宋体"/>
          <w:b/>
          <w:bCs w:val="0"/>
          <w:color w:val="auto"/>
          <w:kern w:val="2"/>
          <w:sz w:val="21"/>
          <w:szCs w:val="21"/>
          <w:lang w:val="en-US" w:eastAsia="zh-CN" w:bidi="ar"/>
        </w:rPr>
        <w:t>、交验</w:t>
      </w:r>
    </w:p>
    <w:p w14:paraId="3EBBEBC1">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宋体"/>
          <w:b/>
          <w:bCs w:val="0"/>
          <w:color w:val="auto"/>
          <w:kern w:val="2"/>
          <w:sz w:val="21"/>
          <w:szCs w:val="21"/>
          <w:lang w:val="en-US" w:eastAsia="zh-CN" w:bidi="ar"/>
        </w:rPr>
      </w:pPr>
    </w:p>
    <w:p w14:paraId="09B81C8E">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八、需方责任</w:t>
      </w:r>
    </w:p>
    <w:p w14:paraId="15C093F9">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1</w:t>
      </w:r>
      <w:r>
        <w:rPr>
          <w:rFonts w:hint="eastAsia" w:ascii="华文中宋" w:hAnsi="华文中宋" w:eastAsia="华文中宋" w:cs="宋体"/>
          <w:color w:val="auto"/>
          <w:kern w:val="2"/>
          <w:sz w:val="21"/>
          <w:szCs w:val="21"/>
          <w:lang w:val="en-US" w:eastAsia="zh-CN" w:bidi="ar"/>
        </w:rPr>
        <w:t>.及时办理付款手续</w:t>
      </w:r>
      <w:r>
        <w:rPr>
          <w:rFonts w:hint="eastAsia" w:ascii="华文中宋" w:hAnsi="华文中宋" w:eastAsia="华文中宋" w:cs="华文中宋"/>
          <w:color w:val="auto"/>
          <w:kern w:val="2"/>
          <w:sz w:val="21"/>
          <w:szCs w:val="21"/>
          <w:lang w:val="en-US" w:eastAsia="zh-CN" w:bidi="ar"/>
        </w:rPr>
        <w:t>。</w:t>
      </w:r>
      <w:r>
        <w:rPr>
          <w:rFonts w:hint="eastAsia" w:ascii="华文中宋" w:hAnsi="华文中宋" w:eastAsia="华文中宋" w:cs="宋体"/>
          <w:color w:val="auto"/>
          <w:kern w:val="2"/>
          <w:sz w:val="21"/>
          <w:szCs w:val="21"/>
          <w:lang w:val="en-US" w:eastAsia="zh-CN" w:bidi="ar"/>
        </w:rPr>
        <w:t>不得以机构变动、人员更替、政策调整等为由延迟付款，不得将采购文件和合同中未规定的义务作为向供应商付款的条件。</w:t>
      </w:r>
    </w:p>
    <w:p w14:paraId="1154B055">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2</w:t>
      </w:r>
      <w:r>
        <w:rPr>
          <w:rFonts w:hint="eastAsia" w:ascii="华文中宋" w:hAnsi="华文中宋" w:eastAsia="华文中宋" w:cs="宋体"/>
          <w:color w:val="auto"/>
          <w:kern w:val="2"/>
          <w:sz w:val="21"/>
          <w:szCs w:val="21"/>
          <w:lang w:val="en-US" w:eastAsia="zh-CN" w:bidi="ar"/>
        </w:rPr>
        <w:t>.负责提供工作场地，协助供方办理有关</w:t>
      </w:r>
      <w:r>
        <w:rPr>
          <w:rFonts w:hint="eastAsia" w:ascii="华文中宋" w:hAnsi="华文中宋" w:eastAsia="华文中宋" w:cs="华文中宋"/>
          <w:color w:val="auto"/>
          <w:kern w:val="2"/>
          <w:sz w:val="21"/>
          <w:szCs w:val="21"/>
          <w:lang w:val="en-US" w:eastAsia="zh-CN" w:bidi="ar"/>
        </w:rPr>
        <w:t>事宜</w:t>
      </w:r>
      <w:r>
        <w:rPr>
          <w:rFonts w:hint="eastAsia" w:ascii="华文中宋" w:hAnsi="华文中宋" w:eastAsia="华文中宋" w:cs="宋体"/>
          <w:color w:val="auto"/>
          <w:kern w:val="2"/>
          <w:sz w:val="21"/>
          <w:szCs w:val="21"/>
          <w:lang w:val="en-US" w:eastAsia="zh-CN" w:bidi="ar"/>
        </w:rPr>
        <w:t>。</w:t>
      </w:r>
    </w:p>
    <w:p w14:paraId="4D9D9C2C">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3</w:t>
      </w:r>
      <w:r>
        <w:rPr>
          <w:rFonts w:hint="eastAsia" w:ascii="华文中宋" w:hAnsi="华文中宋" w:eastAsia="华文中宋" w:cs="宋体"/>
          <w:color w:val="auto"/>
          <w:kern w:val="2"/>
          <w:sz w:val="21"/>
          <w:szCs w:val="21"/>
          <w:lang w:val="en-US" w:eastAsia="zh-CN" w:bidi="ar"/>
        </w:rPr>
        <w:t>.对合同条款及价格负有保密义务。</w:t>
      </w:r>
    </w:p>
    <w:p w14:paraId="09CAF422">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九、供方责任</w:t>
      </w:r>
    </w:p>
    <w:p w14:paraId="1A8F69CE">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1</w:t>
      </w:r>
      <w:r>
        <w:rPr>
          <w:rFonts w:hint="eastAsia" w:ascii="华文中宋" w:hAnsi="华文中宋" w:eastAsia="华文中宋" w:cs="宋体"/>
          <w:color w:val="auto"/>
          <w:kern w:val="2"/>
          <w:sz w:val="21"/>
          <w:szCs w:val="21"/>
          <w:lang w:val="en-US" w:eastAsia="zh-CN" w:bidi="ar"/>
        </w:rPr>
        <w:t>.保证所供服务均为响应文件承诺的，符合采购文件服务标准等规定。</w:t>
      </w:r>
    </w:p>
    <w:p w14:paraId="2576FDF0">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2</w:t>
      </w:r>
      <w:r>
        <w:rPr>
          <w:rFonts w:hint="eastAsia" w:ascii="华文中宋" w:hAnsi="华文中宋" w:eastAsia="华文中宋" w:cs="宋体"/>
          <w:color w:val="auto"/>
          <w:kern w:val="2"/>
          <w:sz w:val="21"/>
          <w:szCs w:val="21"/>
          <w:lang w:val="en-US" w:eastAsia="zh-CN" w:bidi="ar"/>
        </w:rPr>
        <w:t>.保证严格依据响应文件及相关承诺等进行服务</w:t>
      </w:r>
      <w:r>
        <w:rPr>
          <w:rFonts w:hint="eastAsia" w:ascii="华文中宋" w:hAnsi="华文中宋" w:eastAsia="华文中宋" w:cs="华文中宋"/>
          <w:color w:val="auto"/>
          <w:kern w:val="2"/>
          <w:sz w:val="21"/>
          <w:szCs w:val="21"/>
          <w:lang w:val="en-US" w:eastAsia="zh-CN" w:bidi="ar"/>
        </w:rPr>
        <w:t>。</w:t>
      </w:r>
    </w:p>
    <w:p w14:paraId="2B133DC2">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十、违约责任</w:t>
      </w:r>
    </w:p>
    <w:p w14:paraId="1C5D47AE">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1.需方无正当理由拒付服务款的，需方向供方赔偿合同总额 %的违约金。</w:t>
      </w:r>
    </w:p>
    <w:p w14:paraId="42F95A65">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2.供方所提供的服务不符合本合同约定的服务内容和服务质量规定标准，需方有权拒付款项。同时，供方向需方支付合同款总额 %的违约金。</w:t>
      </w:r>
    </w:p>
    <w:p w14:paraId="618255B9">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3.供方不能履行服务内容及承诺质量标准时，供方向需方偿付合同款总额 %的违约金。</w:t>
      </w:r>
    </w:p>
    <w:p w14:paraId="463A8CC6">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4.供方拒绝或拖延履行服务内容及承诺质量标准的，每逾1日供方向需方偿付合同款总额 %的滞纳金。逾期服务超过30天后，需方有权决定是否继续履行合同。</w:t>
      </w:r>
    </w:p>
    <w:p w14:paraId="7714D3EC">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b/>
          <w:bCs w:val="0"/>
          <w:color w:val="auto"/>
          <w:kern w:val="2"/>
          <w:sz w:val="21"/>
          <w:szCs w:val="21"/>
          <w:lang w:val="en-US" w:eastAsia="zh-CN" w:bidi="ar"/>
        </w:rPr>
      </w:pPr>
      <w:r>
        <w:rPr>
          <w:rFonts w:hint="eastAsia" w:ascii="华文中宋" w:hAnsi="华文中宋" w:eastAsia="华文中宋" w:cs="华文中宋"/>
          <w:color w:val="auto"/>
          <w:kern w:val="2"/>
          <w:sz w:val="21"/>
          <w:szCs w:val="21"/>
          <w:lang w:val="en-US" w:eastAsia="zh-CN" w:bidi="ar"/>
        </w:rPr>
        <w:t>5.因需方错告或变更服务地点而给供方造成的损失，由需方负担。</w:t>
      </w:r>
    </w:p>
    <w:p w14:paraId="543CEC87">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十一、不可抗力</w:t>
      </w:r>
    </w:p>
    <w:p w14:paraId="57D75ABD">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3B2F61F6">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十二、争议解决</w:t>
      </w:r>
    </w:p>
    <w:p w14:paraId="28821EC9">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宋体"/>
          <w:color w:val="auto"/>
          <w:szCs w:val="21"/>
          <w:lang w:val="en-US"/>
        </w:rPr>
      </w:pPr>
      <w:r>
        <w:rPr>
          <w:rFonts w:hint="eastAsia" w:ascii="华文中宋" w:hAnsi="华文中宋" w:eastAsia="华文中宋" w:cs="宋体"/>
          <w:color w:val="auto"/>
          <w:kern w:val="2"/>
          <w:sz w:val="21"/>
          <w:szCs w:val="21"/>
          <w:lang w:val="en-US" w:eastAsia="zh-CN" w:bidi="ar"/>
        </w:rPr>
        <w:t>供需双方在执行合同中发生争议，应通过协商解决。如协商不成，双方均可向需方住所地有管辖权的人民法院提起诉讼。</w:t>
      </w:r>
    </w:p>
    <w:p w14:paraId="0C6DD98E">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十三、合同生效及其他</w:t>
      </w:r>
    </w:p>
    <w:p w14:paraId="547E9BC1">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1.合同由供、需双方法定代表人或授权代表签字并加盖公章或合同专用章之日起生效</w:t>
      </w:r>
      <w:r>
        <w:rPr>
          <w:rFonts w:hint="eastAsia" w:ascii="华文中宋" w:hAnsi="华文中宋" w:eastAsia="华文中宋" w:cs="华文中宋"/>
          <w:color w:val="auto"/>
          <w:kern w:val="2"/>
          <w:sz w:val="21"/>
          <w:szCs w:val="21"/>
          <w:lang w:val="en-US" w:eastAsia="zh-CN" w:bidi="ar"/>
        </w:rPr>
        <w:t>。</w:t>
      </w:r>
    </w:p>
    <w:p w14:paraId="0F2606BF">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2</w:t>
      </w:r>
      <w:r>
        <w:rPr>
          <w:rFonts w:hint="eastAsia" w:ascii="华文中宋" w:hAnsi="华文中宋" w:eastAsia="华文中宋" w:cs="宋体"/>
          <w:color w:val="auto"/>
          <w:kern w:val="2"/>
          <w:sz w:val="21"/>
          <w:szCs w:val="21"/>
          <w:lang w:val="en-US" w:eastAsia="zh-CN" w:bidi="ar"/>
        </w:rPr>
        <w:t>.本合同一式</w:t>
      </w:r>
      <w:r>
        <w:rPr>
          <w:rFonts w:hint="eastAsia" w:ascii="华文中宋" w:hAnsi="华文中宋" w:eastAsia="华文中宋" w:cs="华文中宋"/>
          <w:color w:val="auto"/>
          <w:kern w:val="2"/>
          <w:sz w:val="21"/>
          <w:szCs w:val="21"/>
          <w:lang w:val="en-US" w:eastAsia="zh-CN" w:bidi="ar"/>
        </w:rPr>
        <w:t>（</w:t>
      </w:r>
      <w:r>
        <w:rPr>
          <w:rFonts w:hint="eastAsia" w:ascii="华文中宋" w:hAnsi="华文中宋" w:eastAsia="华文中宋" w:cs="华文中宋"/>
          <w:color w:val="auto"/>
          <w:spacing w:val="6"/>
          <w:kern w:val="2"/>
          <w:sz w:val="21"/>
          <w:szCs w:val="21"/>
          <w:lang w:val="en-US" w:eastAsia="zh-CN" w:bidi="ar"/>
        </w:rPr>
        <w:t>____</w:t>
      </w:r>
      <w:r>
        <w:rPr>
          <w:rFonts w:hint="eastAsia" w:ascii="华文中宋" w:hAnsi="华文中宋" w:eastAsia="华文中宋" w:cs="华文中宋"/>
          <w:color w:val="auto"/>
          <w:kern w:val="2"/>
          <w:sz w:val="21"/>
          <w:szCs w:val="21"/>
          <w:lang w:val="en-US" w:eastAsia="zh-CN" w:bidi="ar"/>
        </w:rPr>
        <w:t>）</w:t>
      </w:r>
      <w:r>
        <w:rPr>
          <w:rFonts w:hint="eastAsia" w:ascii="华文中宋" w:hAnsi="华文中宋" w:eastAsia="华文中宋" w:cs="宋体"/>
          <w:color w:val="auto"/>
          <w:kern w:val="2"/>
          <w:sz w:val="21"/>
          <w:szCs w:val="21"/>
          <w:lang w:val="en-US" w:eastAsia="zh-CN" w:bidi="ar"/>
        </w:rPr>
        <w:t>份。</w:t>
      </w:r>
    </w:p>
    <w:p w14:paraId="1E0B67D9">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3</w:t>
      </w:r>
      <w:r>
        <w:rPr>
          <w:rFonts w:hint="eastAsia" w:ascii="华文中宋" w:hAnsi="华文中宋" w:eastAsia="华文中宋" w:cs="宋体"/>
          <w:color w:val="auto"/>
          <w:kern w:val="2"/>
          <w:sz w:val="21"/>
          <w:szCs w:val="21"/>
          <w:lang w:val="en-US" w:eastAsia="zh-CN" w:bidi="ar"/>
        </w:rPr>
        <w:t>.合同执行过程中出现的未尽事宜，双方在不违背合同和采购文件的前提下协商解决。协商结果以“纪要”形式供需双方签字盖章确认，作为合同附件，与合同具有同等效力。</w:t>
      </w:r>
    </w:p>
    <w:p w14:paraId="5A88EBEA">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szCs w:val="21"/>
          <w:lang w:val="en-US"/>
        </w:rPr>
      </w:pPr>
      <w:r>
        <w:rPr>
          <w:rFonts w:hint="eastAsia" w:ascii="华文中宋" w:hAnsi="华文中宋" w:eastAsia="华文中宋" w:cs="宋体"/>
          <w:b/>
          <w:bCs w:val="0"/>
          <w:color w:val="auto"/>
          <w:kern w:val="2"/>
          <w:sz w:val="21"/>
          <w:szCs w:val="21"/>
          <w:lang w:val="en-US" w:eastAsia="zh-CN" w:bidi="ar"/>
        </w:rPr>
        <w:t>十四、下列文件为本合同不可分割部分</w:t>
      </w:r>
    </w:p>
    <w:p w14:paraId="5DE9ED7B">
      <w:pPr>
        <w:spacing w:line="480" w:lineRule="exact"/>
        <w:ind w:firstLine="525" w:firstLineChars="250"/>
        <w:rPr>
          <w:rFonts w:ascii="华文中宋" w:hAnsi="华文中宋" w:eastAsia="华文中宋" w:cs="宋体"/>
          <w:color w:val="auto"/>
          <w:szCs w:val="21"/>
        </w:rPr>
      </w:pPr>
      <w:r>
        <w:rPr>
          <w:rFonts w:hint="eastAsia" w:ascii="华文中宋" w:hAnsi="华文中宋" w:eastAsia="华文中宋"/>
          <w:color w:val="auto"/>
          <w:szCs w:val="21"/>
        </w:rPr>
        <w:t>1、磋商文件</w:t>
      </w:r>
      <w:r>
        <w:rPr>
          <w:rFonts w:hint="eastAsia" w:ascii="华文中宋" w:hAnsi="华文中宋" w:eastAsia="华文中宋" w:cs="宋体"/>
          <w:color w:val="auto"/>
          <w:szCs w:val="21"/>
        </w:rPr>
        <w:t>（含澄清或修改文件）</w:t>
      </w:r>
    </w:p>
    <w:p w14:paraId="2906ADB1">
      <w:pPr>
        <w:spacing w:line="480" w:lineRule="exact"/>
        <w:ind w:firstLine="525" w:firstLineChars="250"/>
        <w:rPr>
          <w:rFonts w:ascii="华文中宋" w:hAnsi="华文中宋" w:eastAsia="华文中宋"/>
          <w:color w:val="auto"/>
          <w:szCs w:val="21"/>
        </w:rPr>
      </w:pPr>
      <w:r>
        <w:rPr>
          <w:rFonts w:hint="eastAsia" w:ascii="华文中宋" w:hAnsi="华文中宋" w:eastAsia="华文中宋"/>
          <w:color w:val="auto"/>
          <w:szCs w:val="21"/>
        </w:rPr>
        <w:t>2、响应文件</w:t>
      </w:r>
      <w:r>
        <w:rPr>
          <w:rFonts w:hint="eastAsia" w:ascii="华文中宋" w:hAnsi="华文中宋" w:eastAsia="华文中宋" w:cs="宋体"/>
          <w:color w:val="auto"/>
          <w:szCs w:val="21"/>
        </w:rPr>
        <w:t>（含澄清或说明文件）</w:t>
      </w:r>
    </w:p>
    <w:p w14:paraId="394BE99A">
      <w:pPr>
        <w:spacing w:line="480" w:lineRule="exact"/>
        <w:ind w:firstLine="525" w:firstLineChars="250"/>
        <w:rPr>
          <w:rFonts w:ascii="华文中宋" w:hAnsi="华文中宋" w:eastAsia="华文中宋"/>
          <w:color w:val="auto"/>
          <w:szCs w:val="21"/>
        </w:rPr>
      </w:pPr>
      <w:r>
        <w:rPr>
          <w:rFonts w:hint="eastAsia" w:ascii="华文中宋" w:hAnsi="华文中宋" w:eastAsia="华文中宋"/>
          <w:color w:val="auto"/>
          <w:szCs w:val="21"/>
        </w:rPr>
        <w:t>3、磋商供应商所做的其他承诺</w:t>
      </w:r>
    </w:p>
    <w:p w14:paraId="6B1604C1">
      <w:pPr>
        <w:spacing w:line="480" w:lineRule="exact"/>
        <w:ind w:firstLine="525" w:firstLineChars="250"/>
        <w:rPr>
          <w:rFonts w:ascii="华文中宋" w:hAnsi="华文中宋" w:eastAsia="华文中宋"/>
          <w:color w:val="auto"/>
          <w:szCs w:val="21"/>
        </w:rPr>
      </w:pPr>
      <w:r>
        <w:rPr>
          <w:rFonts w:hint="eastAsia" w:ascii="华文中宋" w:hAnsi="华文中宋" w:eastAsia="华文中宋" w:cs="华文中宋"/>
          <w:color w:val="auto"/>
          <w:szCs w:val="21"/>
        </w:rPr>
        <w:t>4、项目验收标准、程序</w:t>
      </w:r>
    </w:p>
    <w:p w14:paraId="1105EC74">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需方</w:t>
      </w:r>
      <w:r>
        <w:rPr>
          <w:rFonts w:hint="eastAsia" w:ascii="华文中宋" w:hAnsi="华文中宋" w:eastAsia="华文中宋" w:cs="华文中宋"/>
          <w:color w:val="auto"/>
          <w:kern w:val="2"/>
          <w:sz w:val="21"/>
          <w:szCs w:val="21"/>
          <w:lang w:val="en-US" w:eastAsia="zh-CN" w:bidi="ar"/>
        </w:rPr>
        <w:t xml:space="preserve">(章):                                     </w:t>
      </w:r>
      <w:r>
        <w:rPr>
          <w:rFonts w:hint="eastAsia" w:ascii="华文中宋" w:hAnsi="华文中宋" w:eastAsia="华文中宋" w:cs="宋体"/>
          <w:color w:val="auto"/>
          <w:kern w:val="2"/>
          <w:sz w:val="21"/>
          <w:szCs w:val="21"/>
          <w:lang w:val="en-US" w:eastAsia="zh-CN" w:bidi="ar"/>
        </w:rPr>
        <w:t>供方</w:t>
      </w:r>
      <w:r>
        <w:rPr>
          <w:rFonts w:hint="eastAsia" w:ascii="华文中宋" w:hAnsi="华文中宋" w:eastAsia="华文中宋" w:cs="华文中宋"/>
          <w:color w:val="auto"/>
          <w:kern w:val="2"/>
          <w:sz w:val="21"/>
          <w:szCs w:val="21"/>
          <w:lang w:val="en-US" w:eastAsia="zh-CN" w:bidi="ar"/>
        </w:rPr>
        <w:t>(章)</w:t>
      </w:r>
      <w:r>
        <w:rPr>
          <w:rFonts w:hint="eastAsia" w:ascii="华文中宋" w:hAnsi="华文中宋" w:eastAsia="华文中宋" w:cs="宋体"/>
          <w:color w:val="auto"/>
          <w:kern w:val="2"/>
          <w:sz w:val="21"/>
          <w:szCs w:val="21"/>
          <w:lang w:val="en-US" w:eastAsia="zh-CN" w:bidi="ar"/>
        </w:rPr>
        <w:t>：</w:t>
      </w:r>
    </w:p>
    <w:p w14:paraId="6A31AE07">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法定代表人</w:t>
      </w:r>
      <w:r>
        <w:rPr>
          <w:rFonts w:hint="eastAsia" w:ascii="华文中宋" w:hAnsi="华文中宋" w:eastAsia="华文中宋" w:cs="华文中宋"/>
          <w:color w:val="auto"/>
          <w:kern w:val="2"/>
          <w:sz w:val="21"/>
          <w:szCs w:val="21"/>
          <w:lang w:val="en-US" w:eastAsia="zh-CN" w:bidi="ar"/>
        </w:rPr>
        <w:t xml:space="preserve">:                                  </w:t>
      </w:r>
      <w:r>
        <w:rPr>
          <w:rFonts w:hint="eastAsia" w:ascii="华文中宋" w:hAnsi="华文中宋" w:eastAsia="华文中宋" w:cs="宋体"/>
          <w:color w:val="auto"/>
          <w:kern w:val="2"/>
          <w:sz w:val="21"/>
          <w:szCs w:val="21"/>
          <w:lang w:val="en-US" w:eastAsia="zh-CN" w:bidi="ar"/>
        </w:rPr>
        <w:t>法定代表人</w:t>
      </w:r>
      <w:r>
        <w:rPr>
          <w:rFonts w:hint="eastAsia" w:ascii="华文中宋" w:hAnsi="华文中宋" w:eastAsia="华文中宋" w:cs="华文中宋"/>
          <w:color w:val="auto"/>
          <w:kern w:val="2"/>
          <w:sz w:val="21"/>
          <w:szCs w:val="21"/>
          <w:lang w:val="en-US" w:eastAsia="zh-CN" w:bidi="ar"/>
        </w:rPr>
        <w:t>:</w:t>
      </w:r>
    </w:p>
    <w:p w14:paraId="2CF009D0">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授权代表</w:t>
      </w:r>
      <w:r>
        <w:rPr>
          <w:rFonts w:hint="eastAsia" w:ascii="华文中宋" w:hAnsi="华文中宋" w:eastAsia="华文中宋" w:cs="华文中宋"/>
          <w:color w:val="auto"/>
          <w:kern w:val="2"/>
          <w:sz w:val="21"/>
          <w:szCs w:val="21"/>
          <w:lang w:val="en-US" w:eastAsia="zh-CN" w:bidi="ar"/>
        </w:rPr>
        <w:t xml:space="preserve">:                                    </w:t>
      </w:r>
      <w:r>
        <w:rPr>
          <w:rFonts w:hint="eastAsia" w:ascii="华文中宋" w:hAnsi="华文中宋" w:eastAsia="华文中宋" w:cs="宋体"/>
          <w:color w:val="auto"/>
          <w:kern w:val="2"/>
          <w:sz w:val="21"/>
          <w:szCs w:val="21"/>
          <w:lang w:val="en-US" w:eastAsia="zh-CN" w:bidi="ar"/>
        </w:rPr>
        <w:t>授权代表</w:t>
      </w:r>
      <w:r>
        <w:rPr>
          <w:rFonts w:hint="eastAsia" w:ascii="华文中宋" w:hAnsi="华文中宋" w:eastAsia="华文中宋" w:cs="华文中宋"/>
          <w:color w:val="auto"/>
          <w:kern w:val="2"/>
          <w:sz w:val="21"/>
          <w:szCs w:val="21"/>
          <w:lang w:val="en-US" w:eastAsia="zh-CN" w:bidi="ar"/>
        </w:rPr>
        <w:t>:</w:t>
      </w:r>
    </w:p>
    <w:p w14:paraId="1BC20B67">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地址：                                       地址：</w:t>
      </w:r>
    </w:p>
    <w:p w14:paraId="41D4C60E">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电话：                                       电话：</w:t>
      </w:r>
    </w:p>
    <w:p w14:paraId="24474430">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开户银行</w:t>
      </w:r>
      <w:r>
        <w:rPr>
          <w:rFonts w:hint="eastAsia" w:ascii="华文中宋" w:hAnsi="华文中宋" w:eastAsia="华文中宋" w:cs="华文中宋"/>
          <w:color w:val="auto"/>
          <w:kern w:val="2"/>
          <w:sz w:val="21"/>
          <w:szCs w:val="21"/>
          <w:lang w:val="en-US" w:eastAsia="zh-CN" w:bidi="ar"/>
        </w:rPr>
        <w:t xml:space="preserve">:                                    </w:t>
      </w:r>
      <w:r>
        <w:rPr>
          <w:rFonts w:hint="eastAsia" w:ascii="华文中宋" w:hAnsi="华文中宋" w:eastAsia="华文中宋" w:cs="宋体"/>
          <w:color w:val="auto"/>
          <w:kern w:val="2"/>
          <w:sz w:val="21"/>
          <w:szCs w:val="21"/>
          <w:lang w:val="en-US" w:eastAsia="zh-CN" w:bidi="ar"/>
        </w:rPr>
        <w:t>开户银行</w:t>
      </w:r>
      <w:r>
        <w:rPr>
          <w:rFonts w:hint="eastAsia" w:ascii="华文中宋" w:hAnsi="华文中宋" w:eastAsia="华文中宋" w:cs="华文中宋"/>
          <w:color w:val="auto"/>
          <w:kern w:val="2"/>
          <w:sz w:val="21"/>
          <w:szCs w:val="21"/>
          <w:lang w:val="en-US" w:eastAsia="zh-CN" w:bidi="ar"/>
        </w:rPr>
        <w:t>:</w:t>
      </w:r>
    </w:p>
    <w:p w14:paraId="4C541DA0">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账号：                                       账号：</w:t>
      </w:r>
    </w:p>
    <w:p w14:paraId="3EBCF264">
      <w:pPr>
        <w:keepNext w:val="0"/>
        <w:keepLines w:val="0"/>
        <w:widowControl w:val="0"/>
        <w:suppressLineNumbers w:val="0"/>
        <w:spacing w:before="0" w:beforeAutospacing="0" w:after="0" w:afterAutospacing="0" w:line="360" w:lineRule="auto"/>
        <w:ind w:left="0" w:right="420"/>
        <w:jc w:val="both"/>
        <w:rPr>
          <w:rFonts w:hint="eastAsia" w:ascii="华文中宋" w:hAnsi="华文中宋" w:eastAsia="华文中宋" w:cs="华文中宋"/>
          <w:color w:val="auto"/>
          <w:szCs w:val="21"/>
          <w:lang w:val="en-US"/>
        </w:rPr>
      </w:pPr>
      <w:r>
        <w:rPr>
          <w:rFonts w:hint="eastAsia" w:ascii="华文中宋" w:hAnsi="华文中宋" w:eastAsia="华文中宋" w:cs="宋体"/>
          <w:color w:val="auto"/>
          <w:kern w:val="2"/>
          <w:sz w:val="21"/>
          <w:szCs w:val="21"/>
          <w:lang w:val="en-US" w:eastAsia="zh-CN" w:bidi="ar"/>
        </w:rPr>
        <w:t>本合同的签署地</w:t>
      </w:r>
      <w:r>
        <w:rPr>
          <w:rFonts w:hint="eastAsia" w:ascii="华文中宋" w:hAnsi="华文中宋" w:eastAsia="华文中宋" w:cs="华文中宋"/>
          <w:color w:val="auto"/>
          <w:kern w:val="2"/>
          <w:sz w:val="21"/>
          <w:szCs w:val="21"/>
          <w:lang w:val="en-US" w:eastAsia="zh-CN" w:bidi="ar"/>
        </w:rPr>
        <w:t>:</w:t>
      </w:r>
    </w:p>
    <w:p w14:paraId="511878A9">
      <w:pPr>
        <w:keepNext w:val="0"/>
        <w:keepLines w:val="0"/>
        <w:widowControl w:val="0"/>
        <w:suppressLineNumbers w:val="0"/>
        <w:wordWrap w:val="0"/>
        <w:spacing w:before="0" w:beforeAutospacing="0" w:after="0" w:afterAutospacing="0" w:line="360" w:lineRule="auto"/>
        <w:ind w:left="0" w:right="315"/>
        <w:jc w:val="right"/>
        <w:rPr>
          <w:rFonts w:hint="eastAsia" w:ascii="华文中宋" w:hAnsi="华文中宋" w:eastAsia="华文中宋" w:cs="宋体"/>
          <w:color w:val="auto"/>
          <w:szCs w:val="21"/>
          <w:lang w:val="en-US"/>
        </w:rPr>
      </w:pPr>
      <w:r>
        <w:rPr>
          <w:rFonts w:hint="eastAsia" w:ascii="华文中宋" w:hAnsi="华文中宋" w:eastAsia="华文中宋" w:cs="宋体"/>
          <w:color w:val="auto"/>
          <w:kern w:val="2"/>
          <w:sz w:val="21"/>
          <w:szCs w:val="21"/>
          <w:lang w:val="en-US" w:eastAsia="zh-CN" w:bidi="ar"/>
        </w:rPr>
        <w:t>日期：   年  月  日</w:t>
      </w:r>
    </w:p>
    <w:p w14:paraId="032552F6">
      <w:pPr>
        <w:spacing w:line="480" w:lineRule="exact"/>
        <w:rPr>
          <w:rFonts w:hint="eastAsia" w:ascii="华文中宋" w:hAnsi="华文中宋" w:eastAsia="华文中宋"/>
          <w:color w:val="auto"/>
          <w:szCs w:val="21"/>
        </w:rPr>
      </w:pPr>
    </w:p>
    <w:p w14:paraId="247890A4">
      <w:pPr>
        <w:widowControl/>
        <w:jc w:val="left"/>
        <w:rPr>
          <w:color w:val="auto"/>
        </w:rPr>
      </w:pPr>
    </w:p>
    <w:p w14:paraId="4D682361">
      <w:pPr>
        <w:pStyle w:val="16"/>
        <w:rPr>
          <w:color w:val="auto"/>
        </w:rPr>
      </w:pPr>
    </w:p>
    <w:p w14:paraId="2A1340C1">
      <w:pPr>
        <w:pStyle w:val="16"/>
        <w:rPr>
          <w:color w:val="auto"/>
        </w:rPr>
      </w:pPr>
    </w:p>
    <w:p w14:paraId="57E52EC9">
      <w:pPr>
        <w:pStyle w:val="16"/>
        <w:rPr>
          <w:color w:val="auto"/>
        </w:rPr>
      </w:pPr>
    </w:p>
    <w:p w14:paraId="6D0345D4">
      <w:pPr>
        <w:pStyle w:val="16"/>
        <w:rPr>
          <w:color w:val="auto"/>
        </w:rPr>
      </w:pPr>
    </w:p>
    <w:p w14:paraId="779D1E8D">
      <w:pPr>
        <w:pStyle w:val="16"/>
        <w:rPr>
          <w:color w:val="auto"/>
        </w:rPr>
      </w:pPr>
    </w:p>
    <w:p w14:paraId="29C42B6A">
      <w:pPr>
        <w:pStyle w:val="16"/>
        <w:rPr>
          <w:color w:val="auto"/>
        </w:rPr>
      </w:pPr>
    </w:p>
    <w:p w14:paraId="2DE36E45">
      <w:pPr>
        <w:pStyle w:val="16"/>
        <w:rPr>
          <w:color w:val="auto"/>
        </w:rPr>
      </w:pPr>
    </w:p>
    <w:p w14:paraId="012BAC1D">
      <w:pPr>
        <w:pStyle w:val="16"/>
        <w:rPr>
          <w:color w:val="auto"/>
        </w:rPr>
      </w:pPr>
    </w:p>
    <w:p w14:paraId="2F2B8314">
      <w:pPr>
        <w:pStyle w:val="16"/>
        <w:rPr>
          <w:color w:val="auto"/>
        </w:rPr>
      </w:pPr>
    </w:p>
    <w:p w14:paraId="6B85DE24">
      <w:pPr>
        <w:pStyle w:val="16"/>
        <w:rPr>
          <w:color w:val="auto"/>
        </w:rPr>
      </w:pPr>
    </w:p>
    <w:p w14:paraId="0E2881F6">
      <w:pPr>
        <w:pStyle w:val="16"/>
        <w:rPr>
          <w:color w:val="auto"/>
        </w:rPr>
      </w:pPr>
    </w:p>
    <w:p w14:paraId="16E50C89">
      <w:pPr>
        <w:pStyle w:val="16"/>
        <w:rPr>
          <w:color w:val="auto"/>
        </w:rPr>
      </w:pPr>
    </w:p>
    <w:p w14:paraId="71AE1373">
      <w:pPr>
        <w:pStyle w:val="16"/>
        <w:rPr>
          <w:color w:val="auto"/>
        </w:rPr>
      </w:pPr>
    </w:p>
    <w:p w14:paraId="3EAD4002">
      <w:pPr>
        <w:pStyle w:val="16"/>
        <w:rPr>
          <w:color w:val="auto"/>
        </w:rPr>
      </w:pPr>
    </w:p>
    <w:p w14:paraId="1782E4C7">
      <w:pPr>
        <w:pStyle w:val="16"/>
        <w:rPr>
          <w:color w:val="auto"/>
        </w:rPr>
      </w:pPr>
    </w:p>
    <w:p w14:paraId="3026312E">
      <w:pPr>
        <w:pStyle w:val="16"/>
        <w:rPr>
          <w:color w:val="auto"/>
        </w:rPr>
      </w:pPr>
    </w:p>
    <w:p w14:paraId="2825C7CF">
      <w:pPr>
        <w:pStyle w:val="2"/>
        <w:jc w:val="center"/>
        <w:rPr>
          <w:rFonts w:ascii="华文中宋" w:hAnsi="华文中宋" w:eastAsia="华文中宋"/>
          <w:b w:val="0"/>
          <w:color w:val="auto"/>
          <w:spacing w:val="20"/>
          <w:sz w:val="32"/>
          <w:szCs w:val="32"/>
        </w:rPr>
      </w:pPr>
      <w:bookmarkStart w:id="22" w:name="_Toc26867764"/>
      <w:bookmarkStart w:id="23" w:name="_Toc489536690"/>
      <w:r>
        <w:rPr>
          <w:rFonts w:hint="eastAsia" w:ascii="华文中宋" w:hAnsi="华文中宋" w:eastAsia="华文中宋"/>
          <w:color w:val="auto"/>
          <w:spacing w:val="20"/>
          <w:sz w:val="32"/>
          <w:szCs w:val="32"/>
        </w:rPr>
        <w:t>第八部分  响应文件内容要求及格式</w:t>
      </w:r>
      <w:bookmarkEnd w:id="22"/>
      <w:bookmarkEnd w:id="23"/>
    </w:p>
    <w:p w14:paraId="7A8C362A">
      <w:pPr>
        <w:spacing w:line="480" w:lineRule="exact"/>
        <w:rPr>
          <w:rFonts w:ascii="华文中宋" w:hAnsi="华文中宋" w:eastAsia="华文中宋"/>
          <w:color w:val="auto"/>
          <w:szCs w:val="21"/>
        </w:rPr>
      </w:pPr>
      <w:r>
        <w:rPr>
          <w:rFonts w:hint="eastAsia" w:ascii="华文中宋" w:hAnsi="华文中宋" w:eastAsia="华文中宋"/>
          <w:b/>
          <w:color w:val="auto"/>
          <w:sz w:val="24"/>
        </w:rPr>
        <w:t>磋商供应商提交响应文件须知</w:t>
      </w:r>
    </w:p>
    <w:p w14:paraId="60DCE780">
      <w:pPr>
        <w:spacing w:line="480" w:lineRule="exact"/>
        <w:ind w:firstLine="434"/>
        <w:rPr>
          <w:rFonts w:ascii="华文中宋" w:hAnsi="华文中宋" w:eastAsia="华文中宋"/>
          <w:color w:val="auto"/>
          <w:szCs w:val="21"/>
        </w:rPr>
      </w:pPr>
      <w:r>
        <w:rPr>
          <w:rFonts w:hint="eastAsia" w:ascii="华文中宋" w:hAnsi="华文中宋" w:eastAsia="华文中宋"/>
          <w:color w:val="auto"/>
          <w:szCs w:val="21"/>
        </w:rPr>
        <w:t>1、磋商供应商按照本部分的顺序编排响应文件，编排中涉及格式资料的，应按照本部分提供的内容和格式（所有表格的格式可扩展）填写提交。</w:t>
      </w:r>
    </w:p>
    <w:p w14:paraId="69A34823">
      <w:pPr>
        <w:spacing w:line="480" w:lineRule="exact"/>
        <w:ind w:firstLine="434"/>
        <w:rPr>
          <w:rFonts w:ascii="华文中宋" w:hAnsi="华文中宋" w:eastAsia="华文中宋"/>
          <w:color w:val="auto"/>
          <w:szCs w:val="21"/>
        </w:rPr>
      </w:pPr>
      <w:r>
        <w:rPr>
          <w:rFonts w:hint="eastAsia" w:ascii="华文中宋" w:hAnsi="华文中宋" w:eastAsia="华文中宋"/>
          <w:color w:val="auto"/>
          <w:szCs w:val="21"/>
        </w:rPr>
        <w:t>2、全部声明和问题的回答及所附材料必须是真实的、准确的和完整的。</w:t>
      </w:r>
    </w:p>
    <w:p w14:paraId="378286D0">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3、按磋商文件要求“格式”提供的材料，如有调整，内容及签署必须完整、有效，且没有本文件不可接受的条件。</w:t>
      </w:r>
    </w:p>
    <w:p w14:paraId="13C8B547">
      <w:pPr>
        <w:rPr>
          <w:color w:val="auto"/>
        </w:rPr>
      </w:pPr>
    </w:p>
    <w:p w14:paraId="6E67F816">
      <w:pPr>
        <w:widowControl/>
        <w:jc w:val="left"/>
        <w:rPr>
          <w:rFonts w:ascii="华文中宋" w:hAnsi="华文中宋" w:eastAsia="华文中宋"/>
          <w:color w:val="auto"/>
          <w:kern w:val="0"/>
        </w:rPr>
      </w:pPr>
    </w:p>
    <w:p w14:paraId="12CF255F">
      <w:pPr>
        <w:rPr>
          <w:rFonts w:hint="eastAsia" w:ascii="华文中宋" w:hAnsi="华文中宋" w:eastAsia="华文中宋"/>
          <w:b/>
          <w:color w:val="auto"/>
          <w:spacing w:val="20"/>
          <w:sz w:val="24"/>
        </w:rPr>
      </w:pPr>
      <w:bookmarkStart w:id="24" w:name="_Toc7481_WPSOffice_Level1"/>
    </w:p>
    <w:p w14:paraId="0A801695">
      <w:pPr>
        <w:rPr>
          <w:rFonts w:hint="eastAsia" w:ascii="华文中宋" w:hAnsi="华文中宋" w:eastAsia="华文中宋"/>
          <w:b/>
          <w:color w:val="auto"/>
          <w:spacing w:val="20"/>
          <w:sz w:val="24"/>
        </w:rPr>
      </w:pPr>
    </w:p>
    <w:p w14:paraId="3B765095">
      <w:pPr>
        <w:rPr>
          <w:rFonts w:hint="eastAsia" w:ascii="华文中宋" w:hAnsi="华文中宋" w:eastAsia="华文中宋"/>
          <w:b/>
          <w:color w:val="auto"/>
          <w:spacing w:val="20"/>
          <w:sz w:val="24"/>
        </w:rPr>
      </w:pPr>
    </w:p>
    <w:p w14:paraId="3087DDD4">
      <w:pPr>
        <w:rPr>
          <w:rFonts w:hint="eastAsia" w:ascii="华文中宋" w:hAnsi="华文中宋" w:eastAsia="华文中宋"/>
          <w:b/>
          <w:color w:val="auto"/>
          <w:spacing w:val="20"/>
          <w:sz w:val="24"/>
        </w:rPr>
      </w:pPr>
    </w:p>
    <w:p w14:paraId="3CCAFF77">
      <w:pPr>
        <w:rPr>
          <w:rFonts w:hint="eastAsia" w:ascii="华文中宋" w:hAnsi="华文中宋" w:eastAsia="华文中宋"/>
          <w:b/>
          <w:color w:val="auto"/>
          <w:spacing w:val="20"/>
          <w:sz w:val="24"/>
        </w:rPr>
      </w:pPr>
    </w:p>
    <w:p w14:paraId="72A3228F">
      <w:pPr>
        <w:rPr>
          <w:rFonts w:hint="eastAsia" w:ascii="华文中宋" w:hAnsi="华文中宋" w:eastAsia="华文中宋"/>
          <w:b/>
          <w:color w:val="auto"/>
          <w:spacing w:val="20"/>
          <w:sz w:val="24"/>
        </w:rPr>
      </w:pPr>
    </w:p>
    <w:p w14:paraId="4916D53A">
      <w:pPr>
        <w:rPr>
          <w:rFonts w:hint="eastAsia" w:ascii="华文中宋" w:hAnsi="华文中宋" w:eastAsia="华文中宋"/>
          <w:b/>
          <w:color w:val="auto"/>
          <w:spacing w:val="20"/>
          <w:sz w:val="24"/>
        </w:rPr>
      </w:pPr>
    </w:p>
    <w:p w14:paraId="640E9A83">
      <w:pPr>
        <w:rPr>
          <w:rFonts w:hint="eastAsia" w:ascii="华文中宋" w:hAnsi="华文中宋" w:eastAsia="华文中宋"/>
          <w:b/>
          <w:color w:val="auto"/>
          <w:spacing w:val="20"/>
          <w:sz w:val="24"/>
        </w:rPr>
      </w:pPr>
    </w:p>
    <w:p w14:paraId="5B08F693">
      <w:pPr>
        <w:rPr>
          <w:rFonts w:hint="eastAsia" w:ascii="华文中宋" w:hAnsi="华文中宋" w:eastAsia="华文中宋"/>
          <w:b/>
          <w:color w:val="auto"/>
          <w:spacing w:val="20"/>
          <w:sz w:val="24"/>
        </w:rPr>
      </w:pPr>
    </w:p>
    <w:p w14:paraId="125C3925">
      <w:pPr>
        <w:rPr>
          <w:rFonts w:hint="eastAsia" w:ascii="华文中宋" w:hAnsi="华文中宋" w:eastAsia="华文中宋"/>
          <w:b/>
          <w:color w:val="auto"/>
          <w:spacing w:val="20"/>
          <w:sz w:val="24"/>
        </w:rPr>
      </w:pPr>
    </w:p>
    <w:p w14:paraId="2D0B633A">
      <w:pPr>
        <w:rPr>
          <w:rFonts w:hint="eastAsia" w:ascii="华文中宋" w:hAnsi="华文中宋" w:eastAsia="华文中宋"/>
          <w:b/>
          <w:color w:val="auto"/>
          <w:spacing w:val="20"/>
          <w:sz w:val="24"/>
        </w:rPr>
      </w:pPr>
    </w:p>
    <w:p w14:paraId="3C5478EF">
      <w:pPr>
        <w:rPr>
          <w:rFonts w:hint="eastAsia" w:ascii="华文中宋" w:hAnsi="华文中宋" w:eastAsia="华文中宋"/>
          <w:b/>
          <w:color w:val="auto"/>
          <w:spacing w:val="20"/>
          <w:sz w:val="24"/>
        </w:rPr>
      </w:pPr>
    </w:p>
    <w:p w14:paraId="4D34B6F5">
      <w:pPr>
        <w:rPr>
          <w:rFonts w:hint="eastAsia" w:ascii="华文中宋" w:hAnsi="华文中宋" w:eastAsia="华文中宋"/>
          <w:b/>
          <w:color w:val="auto"/>
          <w:spacing w:val="20"/>
          <w:sz w:val="24"/>
        </w:rPr>
      </w:pPr>
    </w:p>
    <w:p w14:paraId="25072329">
      <w:pPr>
        <w:rPr>
          <w:rFonts w:hint="eastAsia" w:ascii="华文中宋" w:hAnsi="华文中宋" w:eastAsia="华文中宋"/>
          <w:b/>
          <w:color w:val="auto"/>
          <w:spacing w:val="20"/>
          <w:sz w:val="24"/>
        </w:rPr>
      </w:pPr>
    </w:p>
    <w:p w14:paraId="065970C7">
      <w:pPr>
        <w:rPr>
          <w:rFonts w:hint="eastAsia" w:ascii="华文中宋" w:hAnsi="华文中宋" w:eastAsia="华文中宋"/>
          <w:b/>
          <w:color w:val="auto"/>
          <w:spacing w:val="20"/>
          <w:sz w:val="24"/>
        </w:rPr>
      </w:pPr>
    </w:p>
    <w:p w14:paraId="28B65521">
      <w:pPr>
        <w:rPr>
          <w:rFonts w:ascii="华文中宋" w:hAnsi="华文中宋" w:eastAsia="华文中宋"/>
          <w:b/>
          <w:color w:val="auto"/>
          <w:sz w:val="24"/>
        </w:rPr>
      </w:pPr>
      <w:r>
        <w:rPr>
          <w:rFonts w:hint="eastAsia" w:ascii="华文中宋" w:hAnsi="华文中宋" w:eastAsia="华文中宋"/>
          <w:b/>
          <w:color w:val="auto"/>
          <w:spacing w:val="20"/>
          <w:sz w:val="24"/>
        </w:rPr>
        <w:t>响应文件</w:t>
      </w:r>
      <w:r>
        <w:rPr>
          <w:rFonts w:hint="eastAsia" w:ascii="华文中宋" w:hAnsi="华文中宋" w:eastAsia="华文中宋"/>
          <w:b/>
          <w:color w:val="auto"/>
          <w:sz w:val="24"/>
        </w:rPr>
        <w:t>封面及目录格式</w:t>
      </w:r>
      <w:bookmarkEnd w:id="24"/>
    </w:p>
    <w:p w14:paraId="21AC2942">
      <w:pPr>
        <w:pStyle w:val="5"/>
        <w:snapToGrid w:val="0"/>
        <w:spacing w:line="276" w:lineRule="auto"/>
        <w:ind w:firstLine="525" w:firstLineChars="250"/>
        <w:rPr>
          <w:rFonts w:ascii="华文中宋" w:hAnsi="华文中宋" w:eastAsia="华文中宋"/>
          <w:color w:val="auto"/>
          <w:kern w:val="0"/>
        </w:rPr>
      </w:pPr>
    </w:p>
    <w:p w14:paraId="39ACB647">
      <w:pPr>
        <w:pStyle w:val="5"/>
        <w:snapToGrid w:val="0"/>
        <w:spacing w:line="276" w:lineRule="auto"/>
        <w:ind w:firstLine="525" w:firstLineChars="250"/>
        <w:rPr>
          <w:rFonts w:ascii="华文中宋" w:hAnsi="华文中宋" w:eastAsia="华文中宋"/>
          <w:color w:val="auto"/>
          <w:kern w:val="0"/>
        </w:rPr>
      </w:pPr>
    </w:p>
    <w:p w14:paraId="7A4C032D">
      <w:pPr>
        <w:pStyle w:val="5"/>
        <w:snapToGrid w:val="0"/>
        <w:spacing w:line="276" w:lineRule="auto"/>
        <w:ind w:firstLine="525" w:firstLineChars="250"/>
        <w:rPr>
          <w:rFonts w:ascii="华文中宋" w:hAnsi="华文中宋" w:eastAsia="华文中宋"/>
          <w:color w:val="auto"/>
          <w:kern w:val="0"/>
        </w:rPr>
      </w:pPr>
    </w:p>
    <w:p w14:paraId="1E8334AB">
      <w:pPr>
        <w:jc w:val="center"/>
        <w:rPr>
          <w:rFonts w:ascii="华文中宋" w:hAnsi="华文中宋" w:eastAsia="华文中宋"/>
          <w:b/>
          <w:color w:val="auto"/>
          <w:spacing w:val="60"/>
          <w:sz w:val="84"/>
          <w:szCs w:val="84"/>
        </w:rPr>
      </w:pPr>
      <w:bookmarkStart w:id="25" w:name="_Toc16293_WPSOffice_Level2"/>
      <w:r>
        <w:rPr>
          <w:rFonts w:hint="eastAsia" w:ascii="华文中宋" w:hAnsi="华文中宋" w:eastAsia="华文中宋"/>
          <w:b/>
          <w:color w:val="auto"/>
          <w:spacing w:val="60"/>
          <w:sz w:val="84"/>
          <w:szCs w:val="84"/>
        </w:rPr>
        <w:t>响 应 文 件</w:t>
      </w:r>
      <w:bookmarkEnd w:id="25"/>
    </w:p>
    <w:p w14:paraId="5ACC7D20">
      <w:pPr>
        <w:ind w:firstLine="841" w:firstLineChars="150"/>
        <w:jc w:val="center"/>
        <w:rPr>
          <w:rFonts w:ascii="华文中宋" w:hAnsi="华文中宋" w:eastAsia="华文中宋"/>
          <w:b/>
          <w:color w:val="auto"/>
          <w:spacing w:val="20"/>
          <w:sz w:val="52"/>
          <w:szCs w:val="52"/>
        </w:rPr>
      </w:pPr>
      <w:r>
        <w:rPr>
          <w:rFonts w:hint="eastAsia" w:ascii="华文中宋" w:hAnsi="华文中宋" w:eastAsia="华文中宋"/>
          <w:b/>
          <w:color w:val="auto"/>
          <w:spacing w:val="20"/>
          <w:sz w:val="52"/>
          <w:szCs w:val="52"/>
        </w:rPr>
        <w:t>（资格文件）</w:t>
      </w:r>
    </w:p>
    <w:p w14:paraId="1AA9D382">
      <w:pPr>
        <w:pStyle w:val="5"/>
        <w:snapToGrid w:val="0"/>
        <w:spacing w:line="276" w:lineRule="auto"/>
        <w:ind w:firstLine="525" w:firstLineChars="250"/>
        <w:rPr>
          <w:rFonts w:ascii="华文中宋" w:hAnsi="华文中宋" w:eastAsia="华文中宋"/>
          <w:color w:val="auto"/>
          <w:kern w:val="0"/>
        </w:rPr>
      </w:pPr>
    </w:p>
    <w:p w14:paraId="44B19085">
      <w:pPr>
        <w:ind w:firstLine="901"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项目名称:</w:t>
      </w:r>
    </w:p>
    <w:p w14:paraId="224B29D4">
      <w:pPr>
        <w:ind w:firstLine="901"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项目编号：</w:t>
      </w:r>
    </w:p>
    <w:p w14:paraId="4F8B8881">
      <w:pPr>
        <w:pStyle w:val="5"/>
        <w:snapToGrid w:val="0"/>
        <w:spacing w:line="276" w:lineRule="auto"/>
        <w:ind w:firstLine="525" w:firstLineChars="250"/>
        <w:rPr>
          <w:rFonts w:ascii="华文中宋" w:hAnsi="华文中宋" w:eastAsia="华文中宋"/>
          <w:color w:val="auto"/>
          <w:kern w:val="0"/>
        </w:rPr>
      </w:pPr>
    </w:p>
    <w:p w14:paraId="59548D87">
      <w:pPr>
        <w:pStyle w:val="5"/>
        <w:snapToGrid w:val="0"/>
        <w:spacing w:line="276" w:lineRule="auto"/>
        <w:ind w:firstLine="525" w:firstLineChars="250"/>
        <w:rPr>
          <w:rFonts w:ascii="华文中宋" w:hAnsi="华文中宋" w:eastAsia="华文中宋"/>
          <w:color w:val="auto"/>
          <w:kern w:val="0"/>
        </w:rPr>
      </w:pPr>
    </w:p>
    <w:p w14:paraId="24064107">
      <w:pPr>
        <w:pStyle w:val="5"/>
        <w:snapToGrid w:val="0"/>
        <w:spacing w:line="276" w:lineRule="auto"/>
        <w:ind w:firstLine="525" w:firstLineChars="250"/>
        <w:rPr>
          <w:rFonts w:ascii="华文中宋" w:hAnsi="华文中宋" w:eastAsia="华文中宋"/>
          <w:color w:val="auto"/>
          <w:kern w:val="0"/>
        </w:rPr>
      </w:pPr>
    </w:p>
    <w:p w14:paraId="6403BB54">
      <w:pPr>
        <w:pStyle w:val="5"/>
        <w:snapToGrid w:val="0"/>
        <w:spacing w:line="276" w:lineRule="auto"/>
        <w:ind w:firstLine="525" w:firstLineChars="250"/>
        <w:rPr>
          <w:rFonts w:ascii="华文中宋" w:hAnsi="华文中宋" w:eastAsia="华文中宋"/>
          <w:color w:val="auto"/>
          <w:kern w:val="0"/>
        </w:rPr>
      </w:pPr>
    </w:p>
    <w:p w14:paraId="15FD04D0">
      <w:pPr>
        <w:pStyle w:val="5"/>
        <w:snapToGrid w:val="0"/>
        <w:spacing w:line="276" w:lineRule="auto"/>
        <w:ind w:firstLine="525" w:firstLineChars="250"/>
        <w:rPr>
          <w:rFonts w:ascii="华文中宋" w:hAnsi="华文中宋" w:eastAsia="华文中宋"/>
          <w:color w:val="auto"/>
          <w:kern w:val="0"/>
        </w:rPr>
      </w:pPr>
    </w:p>
    <w:p w14:paraId="674DB2ED">
      <w:pPr>
        <w:pStyle w:val="5"/>
        <w:snapToGrid w:val="0"/>
        <w:spacing w:line="276" w:lineRule="auto"/>
        <w:ind w:firstLine="525" w:firstLineChars="250"/>
        <w:rPr>
          <w:rFonts w:ascii="华文中宋" w:hAnsi="华文中宋" w:eastAsia="华文中宋"/>
          <w:color w:val="auto"/>
          <w:kern w:val="0"/>
        </w:rPr>
      </w:pPr>
    </w:p>
    <w:p w14:paraId="4C3EF1DD">
      <w:pPr>
        <w:pStyle w:val="5"/>
        <w:snapToGrid w:val="0"/>
        <w:spacing w:line="276" w:lineRule="auto"/>
        <w:ind w:firstLine="525" w:firstLineChars="250"/>
        <w:rPr>
          <w:rFonts w:ascii="华文中宋" w:hAnsi="华文中宋" w:eastAsia="华文中宋"/>
          <w:color w:val="auto"/>
          <w:kern w:val="0"/>
        </w:rPr>
      </w:pPr>
    </w:p>
    <w:p w14:paraId="5B354CF4">
      <w:pPr>
        <w:pStyle w:val="5"/>
        <w:snapToGrid w:val="0"/>
        <w:spacing w:line="276" w:lineRule="auto"/>
        <w:ind w:firstLine="525" w:firstLineChars="250"/>
        <w:rPr>
          <w:rFonts w:ascii="华文中宋" w:hAnsi="华文中宋" w:eastAsia="华文中宋"/>
          <w:color w:val="auto"/>
          <w:kern w:val="0"/>
        </w:rPr>
      </w:pPr>
    </w:p>
    <w:p w14:paraId="3F599434">
      <w:pPr>
        <w:pStyle w:val="5"/>
        <w:snapToGrid w:val="0"/>
        <w:spacing w:line="276" w:lineRule="auto"/>
        <w:ind w:firstLine="525" w:firstLineChars="250"/>
        <w:rPr>
          <w:rFonts w:ascii="华文中宋" w:hAnsi="华文中宋" w:eastAsia="华文中宋"/>
          <w:color w:val="auto"/>
          <w:kern w:val="0"/>
        </w:rPr>
      </w:pPr>
    </w:p>
    <w:p w14:paraId="786AC62C">
      <w:pPr>
        <w:pStyle w:val="5"/>
        <w:snapToGrid w:val="0"/>
        <w:spacing w:line="276" w:lineRule="auto"/>
        <w:ind w:firstLine="525" w:firstLineChars="250"/>
        <w:rPr>
          <w:rFonts w:ascii="华文中宋" w:hAnsi="华文中宋" w:eastAsia="华文中宋"/>
          <w:color w:val="auto"/>
          <w:kern w:val="0"/>
        </w:rPr>
      </w:pPr>
    </w:p>
    <w:p w14:paraId="66496274">
      <w:pPr>
        <w:pStyle w:val="5"/>
        <w:snapToGrid w:val="0"/>
        <w:spacing w:line="276" w:lineRule="auto"/>
        <w:ind w:firstLine="525" w:firstLineChars="250"/>
        <w:rPr>
          <w:rFonts w:ascii="华文中宋" w:hAnsi="华文中宋" w:eastAsia="华文中宋"/>
          <w:color w:val="auto"/>
          <w:kern w:val="0"/>
        </w:rPr>
      </w:pPr>
    </w:p>
    <w:p w14:paraId="6C6961A8">
      <w:pPr>
        <w:pStyle w:val="5"/>
        <w:snapToGrid w:val="0"/>
        <w:spacing w:line="276" w:lineRule="auto"/>
        <w:ind w:firstLine="525" w:firstLineChars="250"/>
        <w:rPr>
          <w:rFonts w:ascii="华文中宋" w:hAnsi="华文中宋" w:eastAsia="华文中宋"/>
          <w:color w:val="auto"/>
          <w:kern w:val="0"/>
        </w:rPr>
      </w:pPr>
    </w:p>
    <w:p w14:paraId="60BAEB0C">
      <w:pPr>
        <w:pStyle w:val="5"/>
        <w:snapToGrid w:val="0"/>
        <w:spacing w:line="276" w:lineRule="auto"/>
        <w:ind w:firstLine="525" w:firstLineChars="250"/>
        <w:rPr>
          <w:rFonts w:ascii="华文中宋" w:hAnsi="华文中宋" w:eastAsia="华文中宋"/>
          <w:color w:val="auto"/>
          <w:kern w:val="0"/>
        </w:rPr>
      </w:pPr>
    </w:p>
    <w:p w14:paraId="4D2F5948">
      <w:pPr>
        <w:pStyle w:val="5"/>
        <w:snapToGrid w:val="0"/>
        <w:spacing w:line="276" w:lineRule="auto"/>
        <w:ind w:firstLine="525" w:firstLineChars="250"/>
        <w:rPr>
          <w:rFonts w:ascii="华文中宋" w:hAnsi="华文中宋" w:eastAsia="华文中宋"/>
          <w:color w:val="auto"/>
          <w:kern w:val="0"/>
        </w:rPr>
      </w:pPr>
    </w:p>
    <w:p w14:paraId="0540C1BF">
      <w:pPr>
        <w:pStyle w:val="5"/>
        <w:snapToGrid w:val="0"/>
        <w:spacing w:line="276" w:lineRule="auto"/>
        <w:ind w:firstLine="525" w:firstLineChars="250"/>
        <w:rPr>
          <w:rFonts w:ascii="华文中宋" w:hAnsi="华文中宋" w:eastAsia="华文中宋"/>
          <w:color w:val="auto"/>
          <w:kern w:val="0"/>
        </w:rPr>
      </w:pPr>
    </w:p>
    <w:p w14:paraId="4EA1DD88">
      <w:pPr>
        <w:spacing w:line="360" w:lineRule="auto"/>
        <w:jc w:val="center"/>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磋商供应商单位名称：（加盖</w:t>
      </w:r>
      <w:r>
        <w:rPr>
          <w:rFonts w:hint="eastAsia" w:ascii="华文中宋" w:hAnsi="华文中宋" w:eastAsia="华文中宋" w:cs="华文中宋"/>
          <w:b/>
          <w:bCs w:val="0"/>
          <w:color w:val="auto"/>
          <w:spacing w:val="20"/>
          <w:kern w:val="2"/>
          <w:sz w:val="32"/>
          <w:szCs w:val="32"/>
          <w:lang w:val="en-US" w:eastAsia="zh-CN" w:bidi="ar"/>
        </w:rPr>
        <w:t>电子印章</w:t>
      </w:r>
      <w:r>
        <w:rPr>
          <w:rFonts w:hint="eastAsia" w:ascii="华文中宋" w:hAnsi="华文中宋" w:eastAsia="华文中宋"/>
          <w:b/>
          <w:color w:val="auto"/>
          <w:spacing w:val="20"/>
          <w:sz w:val="32"/>
          <w:szCs w:val="32"/>
        </w:rPr>
        <w:t>）</w:t>
      </w:r>
    </w:p>
    <w:p w14:paraId="7BA35EFF">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二〇    年  月   日</w:t>
      </w:r>
    </w:p>
    <w:p w14:paraId="05B58B26">
      <w:pPr>
        <w:pStyle w:val="17"/>
        <w:snapToGrid w:val="0"/>
        <w:spacing w:line="480" w:lineRule="exact"/>
        <w:ind w:firstLine="721" w:firstLineChars="200"/>
        <w:rPr>
          <w:rFonts w:ascii="华文中宋" w:hAnsi="华文中宋" w:eastAsia="华文中宋"/>
          <w:b/>
          <w:color w:val="auto"/>
          <w:spacing w:val="20"/>
          <w:sz w:val="32"/>
          <w:szCs w:val="32"/>
        </w:rPr>
      </w:pPr>
      <w:r>
        <w:rPr>
          <w:rFonts w:ascii="华文中宋" w:hAnsi="华文中宋" w:eastAsia="华文中宋"/>
          <w:b/>
          <w:color w:val="auto"/>
          <w:spacing w:val="20"/>
          <w:sz w:val="32"/>
          <w:szCs w:val="32"/>
        </w:rPr>
        <w:br w:type="page"/>
      </w:r>
    </w:p>
    <w:p w14:paraId="03538B71">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kern w:val="2"/>
          <w:sz w:val="24"/>
          <w:szCs w:val="24"/>
          <w:lang w:val="en-US" w:eastAsia="zh-CN" w:bidi="ar"/>
        </w:rPr>
        <w:t>资  格  文  件</w:t>
      </w:r>
    </w:p>
    <w:p w14:paraId="26D504D1">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kern w:val="2"/>
          <w:sz w:val="24"/>
          <w:szCs w:val="24"/>
          <w:lang w:val="en-US" w:eastAsia="zh-CN" w:bidi="ar"/>
        </w:rPr>
        <w:t>目  录</w:t>
      </w:r>
    </w:p>
    <w:p w14:paraId="6B490151">
      <w:pPr>
        <w:pStyle w:val="10"/>
        <w:keepNext w:val="0"/>
        <w:keepLines w:val="0"/>
        <w:widowControl w:val="0"/>
        <w:suppressLineNumbers w:val="0"/>
        <w:snapToGrid w:val="0"/>
        <w:spacing w:before="0" w:beforeAutospacing="0" w:after="0" w:afterAutospacing="0" w:line="400" w:lineRule="exact"/>
        <w:ind w:left="0" w:right="0"/>
        <w:jc w:val="both"/>
        <w:rPr>
          <w:rFonts w:hint="eastAsia" w:ascii="华文中宋" w:hAnsi="华文中宋" w:eastAsia="华文中宋" w:cs="华文中宋"/>
          <w:color w:val="auto"/>
          <w:sz w:val="21"/>
          <w:szCs w:val="21"/>
          <w:lang w:val="en-US"/>
        </w:rPr>
      </w:pPr>
    </w:p>
    <w:p w14:paraId="5862B7C5">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1.具有独立承担民事责任的能力……………………………页码</w:t>
      </w:r>
    </w:p>
    <w:p w14:paraId="5E0611CF">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2.具有良好的商业信誉和健全的财务会计制度…………………………………………</w:t>
      </w:r>
    </w:p>
    <w:p w14:paraId="4C9D7205">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3.具有履行合同所必需的设备和专业技术能力……………………………………………</w:t>
      </w:r>
    </w:p>
    <w:p w14:paraId="4AE32409">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4.有依法缴纳税收和社会保障资金的良好记录</w:t>
      </w:r>
    </w:p>
    <w:p w14:paraId="78E2403D">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5.参加政府采购活动前三年内，在经营活动中没有重大违法记录……………………………………</w:t>
      </w:r>
    </w:p>
    <w:p w14:paraId="5F35ECC7">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6.中小企业声明函…………………………</w:t>
      </w:r>
    </w:p>
    <w:p w14:paraId="6DD32AE9">
      <w:pPr>
        <w:spacing w:line="480" w:lineRule="auto"/>
        <w:jc w:val="center"/>
        <w:rPr>
          <w:rFonts w:ascii="华文中宋" w:hAnsi="华文中宋" w:eastAsia="华文中宋"/>
          <w:b/>
          <w:color w:val="auto"/>
          <w:sz w:val="24"/>
        </w:rPr>
      </w:pPr>
    </w:p>
    <w:p w14:paraId="7B3F648D">
      <w:pPr>
        <w:pStyle w:val="5"/>
        <w:snapToGrid w:val="0"/>
        <w:spacing w:line="276" w:lineRule="auto"/>
        <w:ind w:firstLine="525" w:firstLineChars="250"/>
        <w:rPr>
          <w:rFonts w:ascii="华文中宋" w:hAnsi="华文中宋" w:eastAsia="华文中宋"/>
          <w:color w:val="auto"/>
          <w:kern w:val="0"/>
        </w:rPr>
      </w:pPr>
    </w:p>
    <w:p w14:paraId="0D3820F8">
      <w:pPr>
        <w:pStyle w:val="5"/>
        <w:snapToGrid w:val="0"/>
        <w:spacing w:line="276" w:lineRule="auto"/>
        <w:ind w:firstLine="525" w:firstLineChars="250"/>
        <w:rPr>
          <w:rFonts w:ascii="华文中宋" w:hAnsi="华文中宋" w:eastAsia="华文中宋"/>
          <w:color w:val="auto"/>
          <w:kern w:val="0"/>
        </w:rPr>
      </w:pPr>
    </w:p>
    <w:p w14:paraId="446AF947">
      <w:pPr>
        <w:pStyle w:val="5"/>
        <w:snapToGrid w:val="0"/>
        <w:spacing w:line="276" w:lineRule="auto"/>
        <w:ind w:firstLine="525" w:firstLineChars="250"/>
        <w:rPr>
          <w:rFonts w:ascii="华文中宋" w:hAnsi="华文中宋" w:eastAsia="华文中宋"/>
          <w:color w:val="auto"/>
          <w:kern w:val="0"/>
        </w:rPr>
      </w:pPr>
    </w:p>
    <w:p w14:paraId="0C162473">
      <w:pPr>
        <w:pStyle w:val="5"/>
        <w:snapToGrid w:val="0"/>
        <w:spacing w:line="276" w:lineRule="auto"/>
        <w:ind w:firstLine="525" w:firstLineChars="250"/>
        <w:rPr>
          <w:rFonts w:ascii="华文中宋" w:hAnsi="华文中宋" w:eastAsia="华文中宋"/>
          <w:color w:val="auto"/>
          <w:kern w:val="0"/>
        </w:rPr>
      </w:pPr>
    </w:p>
    <w:p w14:paraId="7BB9B669">
      <w:pPr>
        <w:pStyle w:val="5"/>
        <w:snapToGrid w:val="0"/>
        <w:spacing w:line="276" w:lineRule="auto"/>
        <w:ind w:firstLine="525" w:firstLineChars="250"/>
        <w:rPr>
          <w:rFonts w:ascii="华文中宋" w:hAnsi="华文中宋" w:eastAsia="华文中宋"/>
          <w:color w:val="auto"/>
          <w:kern w:val="0"/>
        </w:rPr>
      </w:pPr>
    </w:p>
    <w:p w14:paraId="161C1BFA">
      <w:pPr>
        <w:pStyle w:val="5"/>
        <w:snapToGrid w:val="0"/>
        <w:spacing w:line="276" w:lineRule="auto"/>
        <w:ind w:firstLine="525" w:firstLineChars="250"/>
        <w:rPr>
          <w:rFonts w:ascii="华文中宋" w:hAnsi="华文中宋" w:eastAsia="华文中宋"/>
          <w:color w:val="auto"/>
          <w:kern w:val="0"/>
        </w:rPr>
      </w:pPr>
    </w:p>
    <w:p w14:paraId="3D26DF48">
      <w:pPr>
        <w:pStyle w:val="5"/>
        <w:snapToGrid w:val="0"/>
        <w:spacing w:line="276" w:lineRule="auto"/>
        <w:ind w:firstLine="525" w:firstLineChars="250"/>
        <w:rPr>
          <w:rFonts w:ascii="华文中宋" w:hAnsi="华文中宋" w:eastAsia="华文中宋"/>
          <w:color w:val="auto"/>
          <w:kern w:val="0"/>
        </w:rPr>
      </w:pPr>
    </w:p>
    <w:p w14:paraId="56D4D73E">
      <w:pPr>
        <w:snapToGrid w:val="0"/>
        <w:ind w:left="420" w:hanging="420" w:hangingChars="200"/>
        <w:rPr>
          <w:rFonts w:ascii="华文中宋" w:hAnsi="华文中宋" w:eastAsia="华文中宋"/>
          <w:b/>
          <w:color w:val="auto"/>
          <w:szCs w:val="21"/>
        </w:rPr>
      </w:pPr>
    </w:p>
    <w:p w14:paraId="5BE5E059">
      <w:pPr>
        <w:snapToGrid w:val="0"/>
        <w:ind w:left="420" w:hanging="420" w:hangingChars="200"/>
        <w:rPr>
          <w:rFonts w:ascii="华文中宋" w:hAnsi="华文中宋" w:eastAsia="华文中宋"/>
          <w:b/>
          <w:color w:val="auto"/>
          <w:szCs w:val="21"/>
        </w:rPr>
      </w:pPr>
    </w:p>
    <w:p w14:paraId="2330056E">
      <w:pPr>
        <w:spacing w:line="360" w:lineRule="exact"/>
        <w:ind w:left="315" w:hanging="315" w:hangingChars="150"/>
        <w:jc w:val="left"/>
        <w:rPr>
          <w:rFonts w:ascii="华文中宋" w:hAnsi="华文中宋" w:eastAsia="华文中宋"/>
          <w:b/>
          <w:color w:val="auto"/>
          <w:szCs w:val="21"/>
        </w:rPr>
      </w:pPr>
    </w:p>
    <w:p w14:paraId="3AE3D340">
      <w:pPr>
        <w:spacing w:line="360" w:lineRule="exact"/>
        <w:ind w:left="315" w:hanging="315" w:hangingChars="150"/>
        <w:jc w:val="left"/>
        <w:rPr>
          <w:rFonts w:ascii="华文中宋" w:hAnsi="华文中宋" w:eastAsia="华文中宋"/>
          <w:b/>
          <w:color w:val="auto"/>
          <w:szCs w:val="21"/>
        </w:rPr>
      </w:pPr>
    </w:p>
    <w:p w14:paraId="05F0BF4D">
      <w:pPr>
        <w:spacing w:line="360" w:lineRule="exact"/>
        <w:ind w:left="315" w:hanging="315" w:hangingChars="150"/>
        <w:jc w:val="left"/>
        <w:rPr>
          <w:rFonts w:ascii="华文中宋" w:hAnsi="华文中宋" w:eastAsia="华文中宋"/>
          <w:b/>
          <w:color w:val="auto"/>
          <w:szCs w:val="21"/>
        </w:rPr>
      </w:pPr>
    </w:p>
    <w:p w14:paraId="789B9F45">
      <w:pPr>
        <w:spacing w:line="360" w:lineRule="exact"/>
        <w:ind w:left="315" w:hanging="315" w:hangingChars="150"/>
        <w:jc w:val="left"/>
        <w:rPr>
          <w:rFonts w:ascii="华文中宋" w:hAnsi="华文中宋" w:eastAsia="华文中宋"/>
          <w:b/>
          <w:color w:val="auto"/>
          <w:szCs w:val="21"/>
        </w:rPr>
      </w:pPr>
    </w:p>
    <w:p w14:paraId="722E5C9C">
      <w:pPr>
        <w:spacing w:line="360" w:lineRule="exact"/>
        <w:ind w:left="315" w:hanging="315" w:hangingChars="150"/>
        <w:jc w:val="left"/>
        <w:rPr>
          <w:rFonts w:ascii="华文中宋" w:hAnsi="华文中宋" w:eastAsia="华文中宋"/>
          <w:b/>
          <w:color w:val="auto"/>
          <w:szCs w:val="21"/>
        </w:rPr>
      </w:pPr>
    </w:p>
    <w:p w14:paraId="50A956FD">
      <w:pPr>
        <w:spacing w:line="360" w:lineRule="exact"/>
        <w:jc w:val="left"/>
        <w:rPr>
          <w:rFonts w:ascii="华文中宋" w:hAnsi="华文中宋" w:eastAsia="华文中宋"/>
          <w:b/>
          <w:color w:val="auto"/>
          <w:szCs w:val="21"/>
        </w:rPr>
      </w:pPr>
    </w:p>
    <w:p w14:paraId="3141ED0D">
      <w:pPr>
        <w:spacing w:line="360" w:lineRule="auto"/>
        <w:ind w:left="360" w:hanging="360" w:hangingChars="150"/>
        <w:rPr>
          <w:rFonts w:hint="eastAsia" w:ascii="华文中宋" w:hAnsi="华文中宋" w:eastAsia="华文中宋"/>
          <w:b/>
          <w:color w:val="auto"/>
          <w:sz w:val="24"/>
          <w:szCs w:val="24"/>
        </w:rPr>
      </w:pPr>
    </w:p>
    <w:p w14:paraId="505741B6">
      <w:pPr>
        <w:spacing w:line="360" w:lineRule="auto"/>
        <w:ind w:left="360" w:hanging="360" w:hangingChars="150"/>
        <w:rPr>
          <w:rFonts w:hint="eastAsia" w:ascii="华文中宋" w:hAnsi="华文中宋" w:eastAsia="华文中宋"/>
          <w:b/>
          <w:color w:val="auto"/>
          <w:sz w:val="24"/>
          <w:szCs w:val="24"/>
        </w:rPr>
      </w:pPr>
    </w:p>
    <w:p w14:paraId="736C61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right="0"/>
        <w:jc w:val="both"/>
        <w:textAlignment w:val="auto"/>
        <w:rPr>
          <w:rFonts w:hint="eastAsia" w:ascii="华文中宋" w:hAnsi="华文中宋" w:eastAsia="华文中宋" w:cs="华文中宋"/>
          <w:b/>
          <w:bCs w:val="0"/>
          <w:color w:val="auto"/>
          <w:kern w:val="0"/>
          <w:sz w:val="24"/>
          <w:szCs w:val="24"/>
          <w:lang w:val="en-US" w:eastAsia="zh-CN" w:bidi="ar"/>
        </w:rPr>
      </w:pPr>
    </w:p>
    <w:p w14:paraId="324459C5">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heme="minorBidi"/>
          <w:b/>
          <w:color w:val="auto"/>
          <w:kern w:val="2"/>
          <w:sz w:val="24"/>
          <w:szCs w:val="24"/>
          <w:lang w:val="en-US" w:eastAsia="zh-CN" w:bidi="ar-SA"/>
        </w:rPr>
      </w:pPr>
    </w:p>
    <w:p w14:paraId="5E629BA2">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heme="minorBidi"/>
          <w:b/>
          <w:color w:val="auto"/>
          <w:kern w:val="2"/>
          <w:sz w:val="24"/>
          <w:szCs w:val="24"/>
          <w:lang w:val="en-US" w:eastAsia="zh-CN" w:bidi="ar-SA"/>
        </w:rPr>
      </w:pPr>
    </w:p>
    <w:p w14:paraId="35C9EED4">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heme="minorBidi"/>
          <w:b/>
          <w:color w:val="auto"/>
          <w:kern w:val="2"/>
          <w:sz w:val="24"/>
          <w:szCs w:val="24"/>
          <w:lang w:val="en-US" w:eastAsia="zh-CN" w:bidi="ar-SA"/>
        </w:rPr>
      </w:pPr>
    </w:p>
    <w:p w14:paraId="38DD3EC1">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b/>
          <w:color w:val="auto"/>
          <w:szCs w:val="21"/>
          <w:lang w:val="en-US" w:eastAsia="zh-CN"/>
        </w:rPr>
      </w:pPr>
      <w:r>
        <w:rPr>
          <w:rFonts w:hint="eastAsia" w:ascii="华文中宋" w:hAnsi="华文中宋" w:eastAsia="华文中宋" w:cstheme="minorBidi"/>
          <w:b/>
          <w:color w:val="auto"/>
          <w:kern w:val="2"/>
          <w:sz w:val="24"/>
          <w:szCs w:val="24"/>
          <w:lang w:val="en-US" w:eastAsia="zh-CN" w:bidi="ar-SA"/>
        </w:rPr>
        <w:t>（一）具有独立承担民事责任的能力</w:t>
      </w:r>
    </w:p>
    <w:p w14:paraId="43B6E5DF">
      <w:pPr>
        <w:pStyle w:val="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theme="minorBidi"/>
          <w:b/>
          <w:color w:val="auto"/>
          <w:kern w:val="2"/>
          <w:sz w:val="21"/>
          <w:szCs w:val="21"/>
          <w:lang w:val="en-US" w:eastAsia="zh-CN" w:bidi="ar-SA"/>
        </w:rPr>
      </w:pPr>
      <w:r>
        <w:rPr>
          <w:rFonts w:hint="eastAsia" w:ascii="华文中宋" w:hAnsi="华文中宋" w:eastAsia="华文中宋"/>
          <w:color w:val="auto"/>
          <w:szCs w:val="21"/>
          <w:lang w:val="en-US" w:eastAsia="zh-CN"/>
        </w:rPr>
        <w:t>提供《供应商信用承诺书》</w:t>
      </w:r>
      <w:r>
        <w:rPr>
          <w:rFonts w:hint="eastAsia" w:ascii="华文中宋" w:hAnsi="华文中宋" w:eastAsia="华文中宋" w:cs="Times New Roman"/>
          <w:color w:val="auto"/>
          <w:szCs w:val="21"/>
          <w:u w:val="none"/>
          <w:lang w:val="en-US" w:eastAsia="zh-CN"/>
        </w:rPr>
        <w:t>（格式附后）。</w:t>
      </w:r>
    </w:p>
    <w:p w14:paraId="388071A8">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华文中宋"/>
          <w:b/>
          <w:bCs w:val="0"/>
          <w:color w:val="auto"/>
          <w:kern w:val="0"/>
          <w:sz w:val="24"/>
          <w:szCs w:val="24"/>
          <w:lang w:val="en-US" w:eastAsia="zh-CN" w:bidi="ar"/>
        </w:rPr>
      </w:pPr>
      <w:r>
        <w:rPr>
          <w:rFonts w:hint="eastAsia" w:ascii="华文中宋" w:hAnsi="华文中宋" w:eastAsia="华文中宋" w:cs="华文中宋"/>
          <w:b/>
          <w:bCs w:val="0"/>
          <w:color w:val="auto"/>
          <w:kern w:val="0"/>
          <w:sz w:val="24"/>
          <w:szCs w:val="24"/>
          <w:lang w:val="en-US" w:eastAsia="zh-CN" w:bidi="ar"/>
        </w:rPr>
        <w:t>（二）具有良好的商业信誉和健全的财务会计制度</w:t>
      </w:r>
    </w:p>
    <w:p w14:paraId="25758C30">
      <w:pPr>
        <w:pStyle w:val="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Times New Roman"/>
          <w:color w:val="auto"/>
          <w:szCs w:val="21"/>
          <w:u w:val="none"/>
          <w:lang w:val="en-US" w:eastAsia="zh-CN"/>
        </w:rPr>
      </w:pPr>
      <w:r>
        <w:rPr>
          <w:rFonts w:hint="eastAsia" w:ascii="华文中宋" w:hAnsi="华文中宋" w:eastAsia="华文中宋"/>
          <w:color w:val="auto"/>
          <w:szCs w:val="21"/>
          <w:lang w:val="en-US" w:eastAsia="zh-CN"/>
        </w:rPr>
        <w:t>提供《供应商信用承诺书》</w:t>
      </w:r>
      <w:r>
        <w:rPr>
          <w:rFonts w:hint="eastAsia" w:ascii="华文中宋" w:hAnsi="华文中宋" w:eastAsia="华文中宋" w:cs="Times New Roman"/>
          <w:color w:val="auto"/>
          <w:szCs w:val="21"/>
          <w:u w:val="none"/>
          <w:lang w:val="en-US" w:eastAsia="zh-CN"/>
        </w:rPr>
        <w:t>（格式附后）。</w:t>
      </w:r>
    </w:p>
    <w:p w14:paraId="4326C987">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华文中宋"/>
          <w:b/>
          <w:bCs w:val="0"/>
          <w:color w:val="auto"/>
          <w:kern w:val="0"/>
          <w:sz w:val="24"/>
          <w:szCs w:val="24"/>
          <w:lang w:val="en-US" w:eastAsia="zh-CN" w:bidi="ar"/>
        </w:rPr>
      </w:pPr>
      <w:r>
        <w:rPr>
          <w:rFonts w:hint="eastAsia" w:ascii="华文中宋" w:hAnsi="华文中宋" w:eastAsia="华文中宋" w:cs="华文中宋"/>
          <w:b/>
          <w:bCs w:val="0"/>
          <w:color w:val="auto"/>
          <w:kern w:val="0"/>
          <w:sz w:val="24"/>
          <w:szCs w:val="24"/>
          <w:lang w:val="en-US" w:eastAsia="zh-CN" w:bidi="ar"/>
        </w:rPr>
        <w:t>（三）具有履行合同的能力的承诺</w:t>
      </w:r>
    </w:p>
    <w:p w14:paraId="2163751C">
      <w:pPr>
        <w:pStyle w:val="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lang w:val="en-US" w:eastAsia="zh-CN"/>
        </w:rPr>
        <w:t>提供《供应商信用承诺书》</w:t>
      </w:r>
      <w:r>
        <w:rPr>
          <w:rFonts w:hint="eastAsia" w:ascii="华文中宋" w:hAnsi="华文中宋" w:eastAsia="华文中宋" w:cs="Times New Roman"/>
          <w:color w:val="auto"/>
          <w:szCs w:val="21"/>
          <w:u w:val="none"/>
          <w:lang w:val="en-US" w:eastAsia="zh-CN"/>
        </w:rPr>
        <w:t>（格式附后）。</w:t>
      </w:r>
    </w:p>
    <w:p w14:paraId="4CC2BB9B">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华文中宋"/>
          <w:b/>
          <w:bCs w:val="0"/>
          <w:color w:val="auto"/>
          <w:kern w:val="0"/>
          <w:sz w:val="24"/>
          <w:szCs w:val="24"/>
          <w:lang w:val="en-US" w:eastAsia="zh-CN" w:bidi="ar"/>
        </w:rPr>
      </w:pPr>
      <w:r>
        <w:rPr>
          <w:rFonts w:hint="eastAsia" w:ascii="华文中宋" w:hAnsi="华文中宋" w:eastAsia="华文中宋" w:cstheme="minorBidi"/>
          <w:b/>
          <w:color w:val="auto"/>
          <w:kern w:val="2"/>
          <w:sz w:val="24"/>
          <w:szCs w:val="24"/>
          <w:lang w:val="en-US" w:eastAsia="zh-CN" w:bidi="ar-SA"/>
        </w:rPr>
        <w:t>（四）</w:t>
      </w:r>
      <w:r>
        <w:rPr>
          <w:rFonts w:hint="eastAsia" w:ascii="华文中宋" w:hAnsi="华文中宋" w:eastAsia="华文中宋" w:cs="华文中宋"/>
          <w:b/>
          <w:bCs w:val="0"/>
          <w:color w:val="auto"/>
          <w:kern w:val="0"/>
          <w:sz w:val="24"/>
          <w:szCs w:val="24"/>
          <w:lang w:val="en-US" w:eastAsia="zh-CN" w:bidi="ar"/>
        </w:rPr>
        <w:t>有依法缴纳税收和社会保障资金的良好记录</w:t>
      </w:r>
    </w:p>
    <w:p w14:paraId="08306A80">
      <w:pPr>
        <w:pStyle w:val="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theme="minorBidi"/>
          <w:b/>
          <w:color w:val="auto"/>
          <w:kern w:val="2"/>
          <w:sz w:val="21"/>
          <w:szCs w:val="21"/>
          <w:lang w:val="en-US" w:eastAsia="zh-CN" w:bidi="ar-SA"/>
        </w:rPr>
      </w:pPr>
      <w:r>
        <w:rPr>
          <w:rFonts w:hint="eastAsia" w:ascii="华文中宋" w:hAnsi="华文中宋" w:eastAsia="华文中宋"/>
          <w:color w:val="auto"/>
          <w:szCs w:val="21"/>
          <w:lang w:val="en-US" w:eastAsia="zh-CN"/>
        </w:rPr>
        <w:t>提供《供应商信用承诺书》</w:t>
      </w:r>
      <w:r>
        <w:rPr>
          <w:rFonts w:hint="eastAsia" w:ascii="华文中宋" w:hAnsi="华文中宋" w:eastAsia="华文中宋" w:cs="Times New Roman"/>
          <w:color w:val="auto"/>
          <w:szCs w:val="21"/>
          <w:u w:val="none"/>
          <w:lang w:val="en-US" w:eastAsia="zh-CN"/>
        </w:rPr>
        <w:t>（格式附后）。</w:t>
      </w:r>
    </w:p>
    <w:p w14:paraId="28A3B0AC">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heme="minorBidi"/>
          <w:b/>
          <w:color w:val="auto"/>
          <w:kern w:val="2"/>
          <w:sz w:val="24"/>
          <w:szCs w:val="24"/>
          <w:lang w:val="en-US" w:eastAsia="zh-CN" w:bidi="ar-SA"/>
        </w:rPr>
      </w:pPr>
      <w:r>
        <w:rPr>
          <w:rFonts w:hint="eastAsia" w:ascii="华文中宋" w:hAnsi="华文中宋" w:eastAsia="华文中宋" w:cstheme="minorBidi"/>
          <w:b/>
          <w:color w:val="auto"/>
          <w:kern w:val="2"/>
          <w:sz w:val="24"/>
          <w:szCs w:val="24"/>
          <w:lang w:val="en-US" w:eastAsia="zh-CN" w:bidi="ar-SA"/>
        </w:rPr>
        <w:t>（五）参加政府采购活动前三年内，在经营活动中没有重大违法记录</w:t>
      </w:r>
    </w:p>
    <w:p w14:paraId="2E8C48A4">
      <w:pPr>
        <w:pStyle w:val="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theme="minorBidi"/>
          <w:b/>
          <w:color w:val="auto"/>
          <w:kern w:val="2"/>
          <w:sz w:val="21"/>
          <w:szCs w:val="21"/>
          <w:lang w:val="en-US" w:eastAsia="zh-CN" w:bidi="ar-SA"/>
        </w:rPr>
      </w:pPr>
      <w:r>
        <w:rPr>
          <w:rFonts w:hint="eastAsia" w:ascii="华文中宋" w:hAnsi="华文中宋" w:eastAsia="华文中宋"/>
          <w:color w:val="auto"/>
          <w:szCs w:val="21"/>
          <w:lang w:val="en-US" w:eastAsia="zh-CN"/>
        </w:rPr>
        <w:t>提供《供应商信用承诺书》</w:t>
      </w:r>
      <w:r>
        <w:rPr>
          <w:rFonts w:hint="eastAsia" w:ascii="华文中宋" w:hAnsi="华文中宋" w:eastAsia="华文中宋" w:cs="Times New Roman"/>
          <w:color w:val="auto"/>
          <w:szCs w:val="21"/>
          <w:u w:val="none"/>
          <w:lang w:val="en-US" w:eastAsia="zh-CN"/>
        </w:rPr>
        <w:t>（格式附后）。</w:t>
      </w:r>
    </w:p>
    <w:p w14:paraId="472002AD">
      <w:pPr>
        <w:pStyle w:val="5"/>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color w:val="auto"/>
          <w:sz w:val="28"/>
          <w:szCs w:val="28"/>
          <w:lang w:val="en-US" w:eastAsia="zh-CN"/>
        </w:rPr>
      </w:pPr>
      <w:r>
        <w:rPr>
          <w:rFonts w:hint="eastAsia" w:ascii="华文中宋" w:hAnsi="华文中宋" w:eastAsia="华文中宋" w:cs="华文中宋"/>
          <w:b/>
          <w:color w:val="auto"/>
          <w:sz w:val="24"/>
          <w:lang w:eastAsia="zh-CN"/>
        </w:rPr>
        <w:t>《</w:t>
      </w:r>
      <w:r>
        <w:rPr>
          <w:rFonts w:hint="eastAsia" w:ascii="华文中宋" w:hAnsi="华文中宋" w:eastAsia="华文中宋" w:cs="华文中宋"/>
          <w:b/>
          <w:color w:val="auto"/>
          <w:kern w:val="2"/>
          <w:sz w:val="24"/>
          <w:szCs w:val="24"/>
          <w:lang w:val="en-US" w:eastAsia="zh-CN" w:bidi="ar-SA"/>
        </w:rPr>
        <w:t>供应商信用承诺书</w:t>
      </w:r>
      <w:r>
        <w:rPr>
          <w:rFonts w:hint="eastAsia" w:ascii="华文中宋" w:hAnsi="华文中宋" w:eastAsia="华文中宋" w:cs="华文中宋"/>
          <w:b/>
          <w:color w:val="auto"/>
          <w:sz w:val="24"/>
          <w:lang w:eastAsia="zh-CN"/>
        </w:rPr>
        <w:t>》</w:t>
      </w:r>
      <w:r>
        <w:rPr>
          <w:rFonts w:hint="eastAsia" w:ascii="华文中宋" w:hAnsi="华文中宋" w:eastAsia="华文中宋" w:cs="华文中宋"/>
          <w:b/>
          <w:color w:val="auto"/>
          <w:sz w:val="24"/>
        </w:rPr>
        <w:t>格式</w:t>
      </w:r>
    </w:p>
    <w:p w14:paraId="23F522AC">
      <w:pPr>
        <w:pStyle w:val="5"/>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b/>
          <w:color w:val="auto"/>
          <w:kern w:val="2"/>
          <w:sz w:val="24"/>
          <w:szCs w:val="24"/>
          <w:lang w:val="en-US" w:eastAsia="zh-CN" w:bidi="ar-SA"/>
        </w:rPr>
      </w:pPr>
      <w:r>
        <w:rPr>
          <w:rFonts w:hint="eastAsia" w:ascii="华文中宋" w:hAnsi="华文中宋" w:eastAsia="华文中宋" w:cs="华文中宋"/>
          <w:b/>
          <w:color w:val="auto"/>
          <w:kern w:val="2"/>
          <w:sz w:val="24"/>
          <w:szCs w:val="24"/>
          <w:lang w:val="en-US" w:eastAsia="zh-CN" w:bidi="ar-SA"/>
        </w:rPr>
        <w:t>供应商信用承诺书</w:t>
      </w:r>
    </w:p>
    <w:p w14:paraId="622074CB">
      <w:pPr>
        <w:spacing w:line="360" w:lineRule="auto"/>
        <w:ind w:firstLine="420" w:firstLineChars="200"/>
        <w:rPr>
          <w:rFonts w:hint="eastAsia" w:ascii="华文中宋" w:hAnsi="华文中宋" w:eastAsia="华文中宋" w:cs="华文中宋"/>
          <w:color w:val="auto"/>
          <w:kern w:val="0"/>
          <w:szCs w:val="21"/>
          <w:lang w:val="en-US" w:eastAsia="zh-CN"/>
        </w:rPr>
      </w:pPr>
      <w:r>
        <w:rPr>
          <w:rFonts w:hint="eastAsia" w:ascii="华文中宋" w:hAnsi="华文中宋" w:eastAsia="华文中宋" w:cs="华文中宋"/>
          <w:color w:val="auto"/>
          <w:kern w:val="0"/>
          <w:szCs w:val="21"/>
          <w:lang w:val="en-US" w:eastAsia="zh-CN"/>
        </w:rPr>
        <w:t>致：</w:t>
      </w:r>
      <w:r>
        <w:rPr>
          <w:rFonts w:hint="eastAsia" w:ascii="华文中宋" w:hAnsi="华文中宋" w:eastAsia="华文中宋" w:cs="华文中宋"/>
          <w:color w:val="auto"/>
          <w:kern w:val="0"/>
          <w:szCs w:val="21"/>
          <w:u w:val="single"/>
          <w:lang w:val="en-US" w:eastAsia="zh-CN"/>
        </w:rPr>
        <w:t xml:space="preserve">    （采购人、集中采购机构）</w:t>
      </w:r>
    </w:p>
    <w:p w14:paraId="7E85290A">
      <w:pPr>
        <w:spacing w:line="360" w:lineRule="auto"/>
        <w:ind w:firstLine="420" w:firstLineChars="200"/>
        <w:rPr>
          <w:rFonts w:hint="eastAsia" w:ascii="华文中宋" w:hAnsi="华文中宋" w:eastAsia="华文中宋" w:cs="华文中宋"/>
          <w:color w:val="auto"/>
          <w:kern w:val="0"/>
          <w:szCs w:val="21"/>
          <w:lang w:val="en-US" w:eastAsia="zh-CN"/>
        </w:rPr>
      </w:pPr>
      <w:r>
        <w:rPr>
          <w:rFonts w:hint="eastAsia" w:ascii="华文中宋" w:hAnsi="华文中宋" w:eastAsia="华文中宋" w:cs="华文中宋"/>
          <w:color w:val="auto"/>
          <w:kern w:val="0"/>
          <w:szCs w:val="21"/>
          <w:lang w:val="en-US" w:eastAsia="zh-CN"/>
        </w:rPr>
        <w:t xml:space="preserve">    我单位参与</w:t>
      </w:r>
      <w:r>
        <w:rPr>
          <w:rFonts w:hint="eastAsia" w:ascii="华文中宋" w:hAnsi="华文中宋" w:eastAsia="华文中宋" w:cs="华文中宋"/>
          <w:color w:val="auto"/>
          <w:kern w:val="0"/>
          <w:szCs w:val="21"/>
          <w:u w:val="single"/>
          <w:lang w:val="en-US" w:eastAsia="zh-CN"/>
        </w:rPr>
        <w:t xml:space="preserve">  （项目名称）  （项目编号）</w:t>
      </w:r>
      <w:r>
        <w:rPr>
          <w:rFonts w:hint="eastAsia" w:ascii="华文中宋" w:hAnsi="华文中宋" w:eastAsia="华文中宋" w:cs="华文中宋"/>
          <w:color w:val="auto"/>
          <w:kern w:val="0"/>
          <w:szCs w:val="21"/>
          <w:lang w:val="en-US" w:eastAsia="zh-CN"/>
        </w:rPr>
        <w:t>项目的政府采购活动，现承诺如下：</w:t>
      </w:r>
    </w:p>
    <w:p w14:paraId="1FADA2BB">
      <w:pPr>
        <w:spacing w:line="360" w:lineRule="exact"/>
        <w:ind w:firstLine="420" w:firstLineChars="200"/>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kern w:val="0"/>
          <w:szCs w:val="21"/>
          <w:lang w:val="en-US" w:eastAsia="zh-CN"/>
        </w:rPr>
        <w:t>1、</w:t>
      </w:r>
      <w:r>
        <w:rPr>
          <w:rFonts w:hint="eastAsia" w:ascii="华文中宋" w:hAnsi="华文中宋" w:eastAsia="华文中宋"/>
          <w:color w:val="auto"/>
          <w:szCs w:val="21"/>
          <w:lang w:val="en-US" w:eastAsia="zh-CN"/>
        </w:rPr>
        <w:t>我单位承诺</w:t>
      </w:r>
      <w:r>
        <w:rPr>
          <w:rFonts w:hint="eastAsia" w:ascii="华文中宋" w:hAnsi="华文中宋" w:eastAsia="华文中宋" w:cs="华文中宋"/>
          <w:color w:val="auto"/>
          <w:sz w:val="21"/>
          <w:szCs w:val="21"/>
          <w:lang w:val="en-US" w:eastAsia="zh-CN"/>
        </w:rPr>
        <w:t>具有独立承担民事责任的能力。</w:t>
      </w:r>
    </w:p>
    <w:p w14:paraId="110C1EAC">
      <w:pPr>
        <w:spacing w:line="36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2、我单位承诺</w:t>
      </w:r>
      <w:r>
        <w:rPr>
          <w:rFonts w:hint="eastAsia" w:ascii="华文中宋" w:hAnsi="华文中宋" w:eastAsia="华文中宋"/>
          <w:color w:val="auto"/>
          <w:szCs w:val="21"/>
        </w:rPr>
        <w:t>具有</w:t>
      </w:r>
      <w:r>
        <w:rPr>
          <w:rFonts w:hint="eastAsia" w:ascii="华文中宋" w:hAnsi="华文中宋" w:eastAsia="华文中宋"/>
          <w:color w:val="auto"/>
          <w:szCs w:val="21"/>
          <w:lang w:val="en-US" w:eastAsia="zh-CN"/>
        </w:rPr>
        <w:t>良好的商业信誉和</w:t>
      </w:r>
      <w:r>
        <w:rPr>
          <w:rFonts w:hint="eastAsia" w:ascii="华文中宋" w:hAnsi="华文中宋" w:eastAsia="华文中宋"/>
          <w:color w:val="auto"/>
          <w:szCs w:val="21"/>
        </w:rPr>
        <w:t>健全的财务会计制度</w:t>
      </w:r>
      <w:r>
        <w:rPr>
          <w:rFonts w:hint="eastAsia" w:ascii="华文中宋" w:hAnsi="华文中宋" w:eastAsia="华文中宋"/>
          <w:color w:val="auto"/>
          <w:szCs w:val="21"/>
          <w:lang w:val="en-US" w:eastAsia="zh-CN"/>
        </w:rPr>
        <w:t>（具有磋商</w:t>
      </w:r>
      <w:r>
        <w:rPr>
          <w:rFonts w:hint="eastAsia" w:ascii="华文中宋" w:hAnsi="华文中宋" w:eastAsia="华文中宋"/>
          <w:color w:val="auto"/>
          <w:szCs w:val="21"/>
        </w:rPr>
        <w:t>截止日前18个月内会计师事务所出具的审计报告，或</w:t>
      </w:r>
      <w:r>
        <w:rPr>
          <w:rFonts w:hint="eastAsia" w:ascii="华文中宋" w:hAnsi="华文中宋" w:eastAsia="华文中宋"/>
          <w:color w:val="auto"/>
          <w:szCs w:val="21"/>
          <w:lang w:val="en-US" w:eastAsia="zh-CN"/>
        </w:rPr>
        <w:t>磋商</w:t>
      </w:r>
      <w:r>
        <w:rPr>
          <w:rFonts w:hint="eastAsia" w:ascii="华文中宋" w:hAnsi="华文中宋" w:eastAsia="华文中宋"/>
          <w:color w:val="auto"/>
          <w:szCs w:val="21"/>
        </w:rPr>
        <w:t>截止日前18个月内经审计的财务报告（以出报告日期为准），或基本开户银行出具的资信证明</w:t>
      </w: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或财政部门认可的政府采购专业担保机构出具的担保函）。</w:t>
      </w:r>
    </w:p>
    <w:p w14:paraId="4C0A97A4">
      <w:pPr>
        <w:spacing w:line="276" w:lineRule="auto"/>
        <w:ind w:firstLine="420" w:firstLineChars="200"/>
        <w:rPr>
          <w:rFonts w:hint="default"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3、我单位</w:t>
      </w:r>
      <w:r>
        <w:rPr>
          <w:rFonts w:hint="eastAsia" w:ascii="华文中宋" w:hAnsi="华文中宋" w:eastAsia="华文中宋"/>
          <w:color w:val="auto"/>
          <w:szCs w:val="21"/>
        </w:rPr>
        <w:t>承诺具备履行合同所必需的设备和专业技术能力。</w:t>
      </w:r>
    </w:p>
    <w:p w14:paraId="528A1BE6">
      <w:pPr>
        <w:spacing w:line="360" w:lineRule="exact"/>
        <w:ind w:firstLine="420" w:firstLineChars="200"/>
        <w:rPr>
          <w:rFonts w:hint="default" w:ascii="华文中宋" w:hAnsi="华文中宋" w:eastAsia="华文中宋" w:cs="华文中宋"/>
          <w:color w:val="auto"/>
          <w:kern w:val="0"/>
          <w:szCs w:val="21"/>
          <w:lang w:val="en-US" w:eastAsia="zh-CN"/>
        </w:rPr>
      </w:pPr>
      <w:r>
        <w:rPr>
          <w:rFonts w:hint="eastAsia" w:ascii="华文中宋" w:hAnsi="华文中宋" w:eastAsia="华文中宋"/>
          <w:color w:val="auto"/>
          <w:szCs w:val="21"/>
          <w:lang w:val="en-US" w:eastAsia="zh-CN"/>
        </w:rPr>
        <w:t>4、我单位承诺有依法缴纳税收和社会保障资金的良好记录（具有税务登记证，或多证合一的营业执照，或依法免税的证明文件；</w:t>
      </w:r>
      <w:r>
        <w:rPr>
          <w:rFonts w:hint="eastAsia" w:ascii="华文中宋" w:hAnsi="华文中宋" w:eastAsia="华文中宋"/>
          <w:color w:val="auto"/>
          <w:szCs w:val="21"/>
        </w:rPr>
        <w:t>具有社会保险登记证，</w:t>
      </w:r>
      <w:r>
        <w:rPr>
          <w:rFonts w:hint="eastAsia" w:ascii="华文中宋" w:hAnsi="华文中宋" w:eastAsia="华文中宋"/>
          <w:color w:val="auto"/>
          <w:szCs w:val="21"/>
          <w:lang w:val="en-US" w:eastAsia="zh-CN"/>
        </w:rPr>
        <w:t>有</w:t>
      </w:r>
      <w:r>
        <w:rPr>
          <w:rFonts w:hint="eastAsia" w:ascii="华文中宋" w:hAnsi="华文中宋" w:eastAsia="华文中宋"/>
          <w:color w:val="auto"/>
          <w:szCs w:val="21"/>
        </w:rPr>
        <w:t>近一年内缴纳社会保险的凭据</w:t>
      </w:r>
      <w:r>
        <w:rPr>
          <w:rFonts w:hint="eastAsia" w:ascii="华文中宋" w:hAnsi="华文中宋" w:eastAsia="华文中宋"/>
          <w:color w:val="auto"/>
          <w:szCs w:val="21"/>
          <w:lang w:val="en-US" w:eastAsia="zh-CN"/>
        </w:rPr>
        <w:t>包括</w:t>
      </w:r>
      <w:r>
        <w:rPr>
          <w:rFonts w:hint="eastAsia" w:ascii="华文中宋" w:hAnsi="华文中宋" w:eastAsia="华文中宋"/>
          <w:color w:val="auto"/>
          <w:szCs w:val="21"/>
        </w:rPr>
        <w:t>专用收据或社会保险缴纳清单或银行代收的凭据，或能证明已缴纳社会保险的其他材料</w:t>
      </w: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或不需要缴纳社会保障资金的证明文件）。</w:t>
      </w:r>
    </w:p>
    <w:p w14:paraId="4A7F7837">
      <w:pPr>
        <w:spacing w:line="36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5、我单位承诺</w:t>
      </w:r>
      <w:r>
        <w:rPr>
          <w:rFonts w:hint="eastAsia" w:ascii="华文中宋" w:hAnsi="华文中宋" w:eastAsia="华文中宋" w:cs="华文中宋"/>
          <w:color w:val="auto"/>
          <w:sz w:val="21"/>
          <w:szCs w:val="21"/>
        </w:rPr>
        <w:t>在参加本次政府采购活动前三年内，在经营活动中没有重大违法记录（因违法经营受到刑事处罚或者责令停产停业、吊销许可证或者执照、较大数额罚款等行政处罚。），在</w:t>
      </w:r>
      <w:r>
        <w:rPr>
          <w:rFonts w:hint="eastAsia" w:ascii="华文中宋" w:hAnsi="华文中宋" w:eastAsia="华文中宋"/>
          <w:color w:val="auto"/>
          <w:szCs w:val="21"/>
          <w:lang w:val="en-US" w:eastAsia="zh-CN"/>
        </w:rPr>
        <w:t>磋商</w:t>
      </w:r>
      <w:r>
        <w:rPr>
          <w:rFonts w:hint="eastAsia" w:ascii="华文中宋" w:hAnsi="华文中宋" w:eastAsia="华文中宋" w:cs="华文中宋"/>
          <w:color w:val="auto"/>
          <w:sz w:val="21"/>
          <w:szCs w:val="21"/>
        </w:rPr>
        <w:t>前查询了在信用中国网（http://www.creditchina.gov.cn）中的信用信息，本公司未列入失信被执行人、重大税收违法</w:t>
      </w:r>
      <w:r>
        <w:rPr>
          <w:rFonts w:hint="eastAsia" w:ascii="华文中宋" w:hAnsi="华文中宋" w:eastAsia="华文中宋" w:cs="华文中宋"/>
          <w:color w:val="auto"/>
          <w:sz w:val="21"/>
          <w:szCs w:val="21"/>
          <w:lang w:val="en-US" w:eastAsia="zh-CN"/>
        </w:rPr>
        <w:t>失信主体</w:t>
      </w:r>
      <w:r>
        <w:rPr>
          <w:rFonts w:hint="eastAsia" w:ascii="华文中宋" w:hAnsi="华文中宋" w:eastAsia="华文中宋" w:cs="华文中宋"/>
          <w:color w:val="auto"/>
          <w:sz w:val="21"/>
          <w:szCs w:val="21"/>
        </w:rPr>
        <w:t>；查询了在中国政府采购网（http://www.ccgp.gov.cn）中的政府采购严重违法失信行为信息，本公司未列入政府采购严重违法失信行为记录名单。</w:t>
      </w:r>
    </w:p>
    <w:p w14:paraId="426A558E">
      <w:pPr>
        <w:spacing w:line="360" w:lineRule="exact"/>
        <w:ind w:firstLine="420" w:firstLineChars="200"/>
        <w:rPr>
          <w:rFonts w:hint="eastAsia" w:ascii="华文中宋" w:hAnsi="华文中宋" w:eastAsia="华文中宋" w:cs="华文中宋"/>
          <w:color w:val="auto"/>
          <w:kern w:val="0"/>
          <w:szCs w:val="21"/>
          <w:lang w:val="en-US" w:eastAsia="zh-CN"/>
        </w:rPr>
      </w:pPr>
      <w:r>
        <w:rPr>
          <w:rFonts w:hint="eastAsia" w:ascii="华文中宋" w:hAnsi="华文中宋" w:eastAsia="华文中宋" w:cs="华文中宋"/>
          <w:color w:val="auto"/>
          <w:kern w:val="0"/>
          <w:szCs w:val="21"/>
          <w:lang w:val="en-US" w:eastAsia="zh-CN"/>
        </w:rPr>
        <w:t>若我单位承诺不实，自愿承担提供虚假材料谋取中标、成交的法律责任。</w:t>
      </w:r>
    </w:p>
    <w:p w14:paraId="1BDF082F">
      <w:pPr>
        <w:spacing w:line="360" w:lineRule="exact"/>
        <w:ind w:firstLine="420" w:firstLineChars="200"/>
        <w:rPr>
          <w:rFonts w:hint="default" w:ascii="华文中宋" w:hAnsi="华文中宋" w:eastAsia="华文中宋"/>
          <w:color w:val="auto"/>
          <w:szCs w:val="21"/>
          <w:lang w:val="en-US" w:eastAsia="zh-CN"/>
        </w:rPr>
      </w:pPr>
      <w:r>
        <w:rPr>
          <w:rFonts w:hint="eastAsia" w:ascii="华文中宋" w:hAnsi="华文中宋" w:eastAsia="华文中宋" w:cs="华文中宋"/>
          <w:color w:val="auto"/>
          <w:kern w:val="0"/>
          <w:szCs w:val="21"/>
          <w:lang w:val="en-US" w:eastAsia="zh-CN"/>
        </w:rPr>
        <w:t xml:space="preserve">                            </w:t>
      </w:r>
      <w:r>
        <w:rPr>
          <w:rFonts w:hint="eastAsia" w:ascii="华文中宋" w:hAnsi="华文中宋" w:eastAsia="华文中宋"/>
          <w:color w:val="auto"/>
          <w:szCs w:val="21"/>
        </w:rPr>
        <w:t>磋商供应商名称</w:t>
      </w:r>
      <w:r>
        <w:rPr>
          <w:rFonts w:hint="eastAsia" w:ascii="华文中宋" w:hAnsi="华文中宋" w:eastAsia="华文中宋"/>
          <w:color w:val="auto"/>
          <w:szCs w:val="21"/>
          <w:lang w:val="en-US" w:eastAsia="zh-CN"/>
        </w:rPr>
        <w:t xml:space="preserve">：（加盖电子印章）                              </w:t>
      </w:r>
    </w:p>
    <w:p w14:paraId="1D74C314">
      <w:pPr>
        <w:spacing w:line="36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 xml:space="preserve">                           </w:t>
      </w:r>
      <w:r>
        <w:rPr>
          <w:rFonts w:hint="eastAsia" w:ascii="华文中宋" w:hAnsi="华文中宋" w:eastAsia="华文中宋" w:cs="华文中宋"/>
          <w:color w:val="auto"/>
          <w:kern w:val="0"/>
          <w:szCs w:val="21"/>
          <w:lang w:val="en-US" w:eastAsia="zh-CN"/>
        </w:rPr>
        <w:t xml:space="preserve"> 法定代表人（负责人）或授权代表：（加盖电子印章） </w:t>
      </w:r>
      <w:r>
        <w:rPr>
          <w:rFonts w:hint="eastAsia" w:ascii="华文中宋" w:hAnsi="华文中宋" w:eastAsia="华文中宋"/>
          <w:color w:val="auto"/>
          <w:szCs w:val="21"/>
          <w:lang w:val="en-US" w:eastAsia="zh-CN"/>
        </w:rPr>
        <w:t xml:space="preserve">  </w:t>
      </w:r>
    </w:p>
    <w:p w14:paraId="15682C87">
      <w:pPr>
        <w:spacing w:line="360" w:lineRule="auto"/>
        <w:ind w:firstLine="3360" w:firstLineChars="1600"/>
        <w:rPr>
          <w:rFonts w:hint="eastAsia" w:ascii="华文中宋" w:hAnsi="华文中宋" w:eastAsia="华文中宋"/>
          <w:b/>
          <w:color w:val="auto"/>
          <w:sz w:val="24"/>
          <w:szCs w:val="24"/>
        </w:rPr>
      </w:pPr>
      <w:r>
        <w:rPr>
          <w:rFonts w:hint="eastAsia" w:ascii="华文中宋" w:hAnsi="华文中宋" w:eastAsia="华文中宋"/>
          <w:color w:val="auto"/>
          <w:szCs w:val="21"/>
          <w:lang w:val="en-US" w:eastAsia="zh-CN"/>
        </w:rPr>
        <w:t>日期：  年  月  日</w:t>
      </w:r>
    </w:p>
    <w:p w14:paraId="79A04251">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heme="minorBidi"/>
          <w:b/>
          <w:color w:val="auto"/>
          <w:kern w:val="2"/>
          <w:sz w:val="24"/>
          <w:szCs w:val="24"/>
          <w:lang w:val="en-US" w:eastAsia="zh-CN" w:bidi="ar-SA"/>
        </w:rPr>
      </w:pPr>
      <w:r>
        <w:rPr>
          <w:rFonts w:hint="eastAsia" w:ascii="华文中宋" w:hAnsi="华文中宋" w:eastAsia="华文中宋" w:cstheme="minorBidi"/>
          <w:b/>
          <w:color w:val="auto"/>
          <w:kern w:val="2"/>
          <w:sz w:val="24"/>
          <w:szCs w:val="24"/>
          <w:lang w:val="en-US" w:eastAsia="zh-CN" w:bidi="ar-SA"/>
        </w:rPr>
        <w:t>（六）中小企业声明函格式</w:t>
      </w:r>
    </w:p>
    <w:p w14:paraId="36B029D8">
      <w:pPr>
        <w:pStyle w:val="16"/>
        <w:jc w:val="center"/>
        <w:rPr>
          <w:rFonts w:hint="eastAsia" w:ascii="华文中宋" w:hAnsi="华文中宋" w:eastAsia="华文中宋"/>
          <w:color w:val="auto"/>
        </w:rPr>
      </w:pPr>
      <w:r>
        <w:rPr>
          <w:rFonts w:hint="eastAsia" w:ascii="华文中宋" w:hAnsi="华文中宋" w:eastAsia="华文中宋" w:cs="华文中宋"/>
          <w:b/>
          <w:color w:val="auto"/>
          <w:kern w:val="2"/>
          <w:sz w:val="24"/>
          <w:szCs w:val="24"/>
          <w:lang w:val="en-US" w:eastAsia="zh-CN" w:bidi="ar-SA"/>
        </w:rPr>
        <w:t>中小企业声明函（服务）</w:t>
      </w:r>
    </w:p>
    <w:p w14:paraId="16A17F7A">
      <w:pPr>
        <w:pStyle w:val="17"/>
        <w:snapToGrid w:val="0"/>
        <w:spacing w:line="360" w:lineRule="auto"/>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本公司（联合体）郑重声明，根据《政府采购促进中小企业发展管理办法》（财库﹝2020﹞46 号）的规定，本公司（联合体）参加</w:t>
      </w:r>
      <w:r>
        <w:rPr>
          <w:rFonts w:hint="eastAsia" w:ascii="华文中宋" w:hAnsi="华文中宋" w:eastAsia="华文中宋"/>
          <w:color w:val="auto"/>
          <w:u w:val="single"/>
        </w:rPr>
        <w:t>（单位名称）</w:t>
      </w:r>
      <w:r>
        <w:rPr>
          <w:rFonts w:hint="eastAsia" w:ascii="华文中宋" w:hAnsi="华文中宋" w:eastAsia="华文中宋"/>
          <w:color w:val="auto"/>
        </w:rPr>
        <w:t>的</w:t>
      </w:r>
      <w:r>
        <w:rPr>
          <w:rFonts w:hint="eastAsia" w:ascii="华文中宋" w:hAnsi="华文中宋" w:eastAsia="华文中宋"/>
          <w:color w:val="auto"/>
          <w:u w:val="single"/>
        </w:rPr>
        <w:t>（项目名称）</w:t>
      </w:r>
      <w:r>
        <w:rPr>
          <w:rFonts w:hint="eastAsia" w:ascii="华文中宋" w:hAnsi="华文中宋" w:eastAsia="华文中宋"/>
          <w:color w:val="auto"/>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B7E1366">
      <w:pPr>
        <w:pStyle w:val="17"/>
        <w:numPr>
          <w:ilvl w:val="0"/>
          <w:numId w:val="2"/>
        </w:numPr>
        <w:snapToGrid w:val="0"/>
        <w:spacing w:line="360" w:lineRule="auto"/>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u w:val="single"/>
        </w:rPr>
        <w:t>（标的名称）</w:t>
      </w:r>
      <w:r>
        <w:rPr>
          <w:rFonts w:hint="eastAsia" w:ascii="华文中宋" w:hAnsi="华文中宋" w:eastAsia="华文中宋"/>
          <w:color w:val="auto"/>
        </w:rPr>
        <w:t xml:space="preserve"> ，属于</w:t>
      </w:r>
      <w:r>
        <w:rPr>
          <w:rFonts w:hint="eastAsia" w:ascii="华文中宋" w:hAnsi="华文中宋" w:eastAsia="华文中宋"/>
          <w:color w:val="auto"/>
          <w:u w:val="single"/>
          <w:lang w:val="en-US" w:eastAsia="zh-CN"/>
        </w:rPr>
        <w:t>物业管理</w:t>
      </w:r>
      <w:r>
        <w:rPr>
          <w:rFonts w:hint="eastAsia" w:ascii="华文中宋" w:hAnsi="华文中宋" w:eastAsia="华文中宋"/>
          <w:color w:val="auto"/>
          <w:u w:val="single"/>
        </w:rPr>
        <w:t>（采购文件中明确的所属行业）</w:t>
      </w:r>
      <w:r>
        <w:rPr>
          <w:rFonts w:hint="eastAsia" w:ascii="华文中宋" w:hAnsi="华文中宋" w:eastAsia="华文中宋"/>
          <w:color w:val="auto"/>
        </w:rPr>
        <w:t>；承建（承接）企业为</w:t>
      </w:r>
      <w:r>
        <w:rPr>
          <w:rFonts w:hint="eastAsia" w:ascii="华文中宋" w:hAnsi="华文中宋" w:eastAsia="华文中宋"/>
          <w:color w:val="auto"/>
          <w:u w:val="single"/>
        </w:rPr>
        <w:t>（企业名称）</w:t>
      </w:r>
      <w:r>
        <w:rPr>
          <w:rFonts w:hint="eastAsia" w:ascii="华文中宋" w:hAnsi="华文中宋" w:eastAsia="华文中宋"/>
          <w:color w:val="auto"/>
        </w:rPr>
        <w:t>，从业人员</w:t>
      </w:r>
      <w:r>
        <w:rPr>
          <w:rFonts w:hint="eastAsia" w:ascii="华文中宋" w:hAnsi="华文中宋" w:eastAsia="华文中宋"/>
          <w:color w:val="auto"/>
          <w:u w:val="single"/>
          <w:lang w:val="en-US" w:eastAsia="zh-CN"/>
        </w:rPr>
        <w:t xml:space="preserve">   </w:t>
      </w:r>
      <w:r>
        <w:rPr>
          <w:rFonts w:hint="eastAsia" w:ascii="华文中宋" w:hAnsi="华文中宋" w:eastAsia="华文中宋"/>
          <w:color w:val="auto"/>
        </w:rPr>
        <w:t>人，营业收入为</w:t>
      </w:r>
      <w:r>
        <w:rPr>
          <w:rFonts w:hint="eastAsia" w:ascii="华文中宋" w:hAnsi="华文中宋" w:eastAsia="华文中宋"/>
          <w:color w:val="auto"/>
          <w:u w:val="single"/>
          <w:lang w:val="en-US" w:eastAsia="zh-CN"/>
        </w:rPr>
        <w:t xml:space="preserve">   </w:t>
      </w:r>
      <w:r>
        <w:rPr>
          <w:rFonts w:hint="eastAsia" w:ascii="华文中宋" w:hAnsi="华文中宋" w:eastAsia="华文中宋"/>
          <w:color w:val="auto"/>
        </w:rPr>
        <w:t>万元，资产总额为</w:t>
      </w:r>
      <w:r>
        <w:rPr>
          <w:rFonts w:hint="eastAsia" w:ascii="华文中宋" w:hAnsi="华文中宋" w:eastAsia="华文中宋"/>
          <w:color w:val="auto"/>
          <w:u w:val="single"/>
          <w:lang w:val="en-US" w:eastAsia="zh-CN"/>
        </w:rPr>
        <w:t xml:space="preserve">   </w:t>
      </w:r>
      <w:r>
        <w:rPr>
          <w:rFonts w:hint="eastAsia" w:ascii="华文中宋" w:hAnsi="华文中宋" w:eastAsia="华文中宋"/>
          <w:color w:val="auto"/>
        </w:rPr>
        <w:t>万元，属于（</w:t>
      </w:r>
      <w:r>
        <w:rPr>
          <w:rFonts w:hint="eastAsia" w:ascii="华文中宋" w:hAnsi="华文中宋" w:eastAsia="华文中宋"/>
          <w:color w:val="auto"/>
          <w:u w:val="single"/>
        </w:rPr>
        <w:t>中型企业、小型企业、微型企业）</w:t>
      </w:r>
      <w:r>
        <w:rPr>
          <w:rFonts w:hint="eastAsia" w:ascii="华文中宋" w:hAnsi="华文中宋" w:eastAsia="华文中宋"/>
          <w:color w:val="auto"/>
        </w:rPr>
        <w:t xml:space="preserve">； </w:t>
      </w:r>
    </w:p>
    <w:p w14:paraId="71AB66A6">
      <w:pPr>
        <w:pStyle w:val="17"/>
        <w:numPr>
          <w:ilvl w:val="0"/>
          <w:numId w:val="2"/>
        </w:numPr>
        <w:snapToGrid w:val="0"/>
        <w:spacing w:line="360" w:lineRule="auto"/>
        <w:ind w:left="0" w:leftChars="0" w:firstLine="420" w:firstLineChars="200"/>
        <w:textAlignment w:val="auto"/>
        <w:rPr>
          <w:rFonts w:hint="eastAsia" w:ascii="华文中宋" w:hAnsi="华文中宋" w:eastAsia="华文中宋"/>
          <w:color w:val="auto"/>
        </w:rPr>
      </w:pPr>
      <w:r>
        <w:rPr>
          <w:rFonts w:hint="eastAsia" w:ascii="华文中宋" w:hAnsi="华文中宋" w:eastAsia="华文中宋"/>
          <w:color w:val="auto"/>
          <w:u w:val="single"/>
        </w:rPr>
        <w:t>（标的名称）</w:t>
      </w:r>
      <w:r>
        <w:rPr>
          <w:rFonts w:hint="eastAsia" w:ascii="华文中宋" w:hAnsi="华文中宋" w:eastAsia="华文中宋"/>
          <w:color w:val="auto"/>
        </w:rPr>
        <w:t xml:space="preserve"> ，属于</w:t>
      </w:r>
      <w:r>
        <w:rPr>
          <w:rFonts w:hint="eastAsia" w:ascii="华文中宋" w:hAnsi="华文中宋" w:eastAsia="华文中宋"/>
          <w:color w:val="auto"/>
          <w:u w:val="single"/>
          <w:lang w:val="en-US" w:eastAsia="zh-CN"/>
        </w:rPr>
        <w:t>物业管理</w:t>
      </w:r>
      <w:r>
        <w:rPr>
          <w:rFonts w:hint="eastAsia" w:ascii="华文中宋" w:hAnsi="华文中宋" w:eastAsia="华文中宋"/>
          <w:color w:val="auto"/>
          <w:u w:val="single"/>
        </w:rPr>
        <w:t>（采购文件中明确的所属行业）</w:t>
      </w:r>
      <w:r>
        <w:rPr>
          <w:rFonts w:hint="eastAsia" w:ascii="华文中宋" w:hAnsi="华文中宋" w:eastAsia="华文中宋"/>
          <w:color w:val="auto"/>
        </w:rPr>
        <w:t>；承建（承接）企业为</w:t>
      </w:r>
      <w:r>
        <w:rPr>
          <w:rFonts w:hint="eastAsia" w:ascii="华文中宋" w:hAnsi="华文中宋" w:eastAsia="华文中宋"/>
          <w:color w:val="auto"/>
          <w:u w:val="single"/>
        </w:rPr>
        <w:t>（企业名称）</w:t>
      </w:r>
      <w:r>
        <w:rPr>
          <w:rFonts w:hint="eastAsia" w:ascii="华文中宋" w:hAnsi="华文中宋" w:eastAsia="华文中宋"/>
          <w:color w:val="auto"/>
        </w:rPr>
        <w:t>，从业人员</w:t>
      </w:r>
      <w:r>
        <w:rPr>
          <w:rFonts w:hint="eastAsia" w:ascii="华文中宋" w:hAnsi="华文中宋" w:eastAsia="华文中宋"/>
          <w:color w:val="auto"/>
          <w:u w:val="single"/>
          <w:lang w:val="en-US" w:eastAsia="zh-CN"/>
        </w:rPr>
        <w:t xml:space="preserve">   </w:t>
      </w:r>
      <w:r>
        <w:rPr>
          <w:rFonts w:hint="eastAsia" w:ascii="华文中宋" w:hAnsi="华文中宋" w:eastAsia="华文中宋"/>
          <w:color w:val="auto"/>
        </w:rPr>
        <w:t>人，营业收入为</w:t>
      </w:r>
      <w:r>
        <w:rPr>
          <w:rFonts w:hint="eastAsia" w:ascii="华文中宋" w:hAnsi="华文中宋" w:eastAsia="华文中宋"/>
          <w:color w:val="auto"/>
          <w:u w:val="single"/>
          <w:lang w:val="en-US" w:eastAsia="zh-CN"/>
        </w:rPr>
        <w:t xml:space="preserve">   </w:t>
      </w:r>
      <w:r>
        <w:rPr>
          <w:rFonts w:hint="eastAsia" w:ascii="华文中宋" w:hAnsi="华文中宋" w:eastAsia="华文中宋"/>
          <w:color w:val="auto"/>
        </w:rPr>
        <w:t>万元，资产总额为</w:t>
      </w:r>
      <w:r>
        <w:rPr>
          <w:rFonts w:hint="eastAsia" w:ascii="华文中宋" w:hAnsi="华文中宋" w:eastAsia="华文中宋"/>
          <w:color w:val="auto"/>
          <w:u w:val="single"/>
          <w:lang w:val="en-US" w:eastAsia="zh-CN"/>
        </w:rPr>
        <w:t xml:space="preserve">   </w:t>
      </w:r>
      <w:r>
        <w:rPr>
          <w:rFonts w:hint="eastAsia" w:ascii="华文中宋" w:hAnsi="华文中宋" w:eastAsia="华文中宋"/>
          <w:color w:val="auto"/>
        </w:rPr>
        <w:t>万元，属于</w:t>
      </w:r>
      <w:r>
        <w:rPr>
          <w:rFonts w:hint="eastAsia" w:ascii="华文中宋" w:hAnsi="华文中宋" w:eastAsia="华文中宋"/>
          <w:color w:val="auto"/>
          <w:u w:val="single"/>
        </w:rPr>
        <w:t>（中型企业、小型企业、微型企业）</w:t>
      </w:r>
      <w:r>
        <w:rPr>
          <w:rFonts w:hint="eastAsia" w:ascii="华文中宋" w:hAnsi="华文中宋" w:eastAsia="华文中宋"/>
          <w:color w:val="auto"/>
        </w:rPr>
        <w:t>；</w:t>
      </w:r>
    </w:p>
    <w:p w14:paraId="11357BFA">
      <w:pPr>
        <w:pStyle w:val="17"/>
        <w:numPr>
          <w:ilvl w:val="0"/>
          <w:numId w:val="0"/>
        </w:numPr>
        <w:snapToGrid w:val="0"/>
        <w:spacing w:line="360" w:lineRule="auto"/>
        <w:ind w:leftChars="200"/>
        <w:textAlignment w:val="auto"/>
        <w:rPr>
          <w:rFonts w:hint="eastAsia" w:ascii="华文中宋" w:hAnsi="华文中宋" w:eastAsia="华文中宋"/>
          <w:color w:val="auto"/>
        </w:rPr>
      </w:pPr>
      <w:r>
        <w:rPr>
          <w:rFonts w:hint="eastAsia" w:ascii="华文中宋" w:hAnsi="华文中宋" w:eastAsia="华文中宋"/>
          <w:color w:val="auto"/>
        </w:rPr>
        <w:t xml:space="preserve"> …… </w:t>
      </w:r>
    </w:p>
    <w:p w14:paraId="55135149">
      <w:pPr>
        <w:pStyle w:val="17"/>
        <w:numPr>
          <w:ilvl w:val="0"/>
          <w:numId w:val="0"/>
        </w:numPr>
        <w:snapToGrid w:val="0"/>
        <w:spacing w:line="360" w:lineRule="auto"/>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 xml:space="preserve">以上企业，不属于大企业的分支机构，不存在控股股东为大企业的情形，也不存在与大企业的负责人为同一人的情形。 </w:t>
      </w:r>
    </w:p>
    <w:p w14:paraId="43C32CF2">
      <w:pPr>
        <w:pStyle w:val="17"/>
        <w:numPr>
          <w:ilvl w:val="0"/>
          <w:numId w:val="0"/>
        </w:numPr>
        <w:snapToGrid w:val="0"/>
        <w:spacing w:line="360" w:lineRule="auto"/>
        <w:ind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 xml:space="preserve">本企业对上述声明内容的真实性负责。如有虚假，将依法承担相应责任。 </w:t>
      </w:r>
    </w:p>
    <w:p w14:paraId="781E8A51">
      <w:pPr>
        <w:pStyle w:val="17"/>
        <w:numPr>
          <w:ilvl w:val="0"/>
          <w:numId w:val="0"/>
        </w:numPr>
        <w:snapToGrid w:val="0"/>
        <w:spacing w:line="360" w:lineRule="auto"/>
        <w:ind w:firstLine="420" w:firstLineChars="200"/>
        <w:textAlignment w:val="auto"/>
        <w:rPr>
          <w:rFonts w:hint="eastAsia" w:ascii="华文中宋" w:hAnsi="华文中宋" w:eastAsia="华文中宋"/>
          <w:color w:val="auto"/>
        </w:rPr>
      </w:pPr>
    </w:p>
    <w:p w14:paraId="0FEF16B8">
      <w:pPr>
        <w:pStyle w:val="17"/>
        <w:numPr>
          <w:ilvl w:val="0"/>
          <w:numId w:val="0"/>
        </w:numPr>
        <w:snapToGrid w:val="0"/>
        <w:spacing w:line="360" w:lineRule="auto"/>
        <w:ind w:firstLine="420" w:firstLineChars="200"/>
        <w:textAlignment w:val="auto"/>
        <w:rPr>
          <w:rFonts w:hint="eastAsia" w:ascii="华文中宋" w:hAnsi="华文中宋" w:eastAsia="华文中宋"/>
          <w:color w:val="auto"/>
        </w:rPr>
      </w:pPr>
    </w:p>
    <w:p w14:paraId="4BC54FB9">
      <w:pPr>
        <w:pStyle w:val="17"/>
        <w:numPr>
          <w:ilvl w:val="0"/>
          <w:numId w:val="0"/>
        </w:numPr>
        <w:snapToGrid w:val="0"/>
        <w:spacing w:line="360" w:lineRule="auto"/>
        <w:ind w:firstLine="3570" w:firstLineChars="1700"/>
        <w:textAlignment w:val="auto"/>
        <w:rPr>
          <w:rFonts w:hint="eastAsia" w:ascii="华文中宋" w:hAnsi="华文中宋" w:eastAsia="华文中宋"/>
          <w:color w:val="auto"/>
        </w:rPr>
      </w:pPr>
      <w:r>
        <w:rPr>
          <w:rFonts w:hint="eastAsia" w:ascii="华文中宋" w:hAnsi="华文中宋" w:eastAsia="华文中宋"/>
          <w:color w:val="auto"/>
        </w:rPr>
        <w:t>企业名称（</w:t>
      </w:r>
      <w:r>
        <w:rPr>
          <w:rFonts w:hint="eastAsia" w:ascii="华文中宋" w:hAnsi="华文中宋" w:eastAsia="华文中宋"/>
          <w:color w:val="auto"/>
          <w:lang w:val="en-US" w:eastAsia="zh-CN"/>
        </w:rPr>
        <w:t>加盖</w:t>
      </w:r>
      <w:r>
        <w:rPr>
          <w:rFonts w:hint="eastAsia" w:ascii="华文中宋" w:hAnsi="华文中宋" w:eastAsia="华文中宋" w:cs="华文中宋"/>
          <w:color w:val="auto"/>
          <w:kern w:val="0"/>
          <w:szCs w:val="21"/>
          <w:lang w:val="en-US" w:eastAsia="zh-CN"/>
        </w:rPr>
        <w:t>电子印章</w:t>
      </w:r>
      <w:r>
        <w:rPr>
          <w:rFonts w:hint="eastAsia" w:ascii="华文中宋" w:hAnsi="华文中宋" w:eastAsia="华文中宋"/>
          <w:color w:val="auto"/>
        </w:rPr>
        <w:t>）：</w:t>
      </w:r>
    </w:p>
    <w:p w14:paraId="3199B18C">
      <w:pPr>
        <w:pStyle w:val="17"/>
        <w:numPr>
          <w:ilvl w:val="0"/>
          <w:numId w:val="0"/>
        </w:numPr>
        <w:snapToGrid w:val="0"/>
        <w:spacing w:line="360" w:lineRule="auto"/>
        <w:ind w:firstLine="3570" w:firstLineChars="1700"/>
        <w:textAlignment w:val="auto"/>
        <w:rPr>
          <w:rFonts w:hint="eastAsia" w:ascii="华文中宋" w:hAnsi="华文中宋" w:eastAsia="华文中宋"/>
          <w:color w:val="auto"/>
        </w:rPr>
      </w:pPr>
      <w:r>
        <w:rPr>
          <w:rFonts w:hint="eastAsia" w:ascii="华文中宋" w:hAnsi="华文中宋" w:eastAsia="华文中宋"/>
          <w:color w:val="auto"/>
        </w:rPr>
        <w:t>日期：</w:t>
      </w:r>
    </w:p>
    <w:p w14:paraId="5CD213FF">
      <w:pPr>
        <w:pStyle w:val="17"/>
        <w:numPr>
          <w:ilvl w:val="0"/>
          <w:numId w:val="0"/>
        </w:numPr>
        <w:snapToGrid w:val="0"/>
        <w:spacing w:line="360" w:lineRule="auto"/>
        <w:textAlignment w:val="auto"/>
        <w:rPr>
          <w:rFonts w:hint="eastAsia" w:ascii="华文中宋" w:hAnsi="华文中宋" w:eastAsia="华文中宋"/>
          <w:color w:val="auto"/>
        </w:rPr>
      </w:pPr>
      <w:r>
        <w:rPr>
          <w:rFonts w:hint="eastAsia" w:ascii="华文中宋" w:hAnsi="华文中宋" w:eastAsia="华文中宋"/>
          <w:color w:val="auto"/>
          <w:lang w:val="en-US" w:eastAsia="zh-CN"/>
        </w:rPr>
        <w:t>备注：</w:t>
      </w:r>
      <w:r>
        <w:rPr>
          <w:rFonts w:hint="eastAsia" w:ascii="华文中宋" w:hAnsi="华文中宋" w:eastAsia="华文中宋"/>
          <w:color w:val="auto"/>
        </w:rPr>
        <w:t>从业人员、营业收入、资产总额填报上一年度数据，无上一年度数据的新成立企业可不填报。</w:t>
      </w:r>
    </w:p>
    <w:p w14:paraId="244F8D1F">
      <w:pPr>
        <w:pStyle w:val="5"/>
        <w:widowControl w:val="0"/>
        <w:numPr>
          <w:ilvl w:val="0"/>
          <w:numId w:val="0"/>
        </w:numPr>
        <w:snapToGrid w:val="0"/>
        <w:spacing w:line="360" w:lineRule="auto"/>
        <w:jc w:val="both"/>
        <w:rPr>
          <w:rFonts w:hint="eastAsia" w:ascii="华文中宋" w:hAnsi="华文中宋" w:eastAsia="华文中宋" w:cs="华文中宋"/>
          <w:color w:val="auto"/>
          <w:lang w:val="en-US" w:eastAsia="zh-CN"/>
        </w:rPr>
      </w:pPr>
    </w:p>
    <w:p w14:paraId="697B896E">
      <w:pPr>
        <w:pStyle w:val="5"/>
        <w:snapToGrid w:val="0"/>
        <w:spacing w:line="360" w:lineRule="auto"/>
        <w:rPr>
          <w:rFonts w:hint="eastAsia" w:ascii="华文中宋" w:hAnsi="华文中宋" w:eastAsia="华文中宋" w:cstheme="minorBidi"/>
          <w:b/>
          <w:color w:val="auto"/>
          <w:kern w:val="2"/>
          <w:sz w:val="24"/>
          <w:szCs w:val="24"/>
          <w:lang w:val="en-US" w:eastAsia="zh-CN" w:bidi="ar-SA"/>
        </w:rPr>
      </w:pPr>
    </w:p>
    <w:p w14:paraId="2BFC2E50">
      <w:pPr>
        <w:pStyle w:val="5"/>
        <w:snapToGrid w:val="0"/>
        <w:spacing w:line="360" w:lineRule="auto"/>
        <w:rPr>
          <w:rFonts w:hint="eastAsia" w:ascii="华文中宋" w:hAnsi="华文中宋" w:eastAsia="华文中宋" w:cstheme="minorBidi"/>
          <w:b/>
          <w:color w:val="auto"/>
          <w:kern w:val="2"/>
          <w:sz w:val="24"/>
          <w:szCs w:val="24"/>
          <w:lang w:val="en-US" w:eastAsia="zh-CN" w:bidi="ar-SA"/>
        </w:rPr>
      </w:pPr>
    </w:p>
    <w:p w14:paraId="5EC26AC4">
      <w:pPr>
        <w:pStyle w:val="5"/>
        <w:snapToGrid w:val="0"/>
        <w:spacing w:line="360" w:lineRule="auto"/>
        <w:rPr>
          <w:rFonts w:hint="eastAsia" w:ascii="华文中宋" w:hAnsi="华文中宋" w:eastAsia="华文中宋" w:cstheme="minorBidi"/>
          <w:b/>
          <w:color w:val="auto"/>
          <w:kern w:val="2"/>
          <w:sz w:val="24"/>
          <w:szCs w:val="24"/>
          <w:lang w:val="en-US" w:eastAsia="zh-CN" w:bidi="ar-SA"/>
        </w:rPr>
      </w:pPr>
    </w:p>
    <w:p w14:paraId="66072EE4">
      <w:pPr>
        <w:pStyle w:val="5"/>
        <w:snapToGrid w:val="0"/>
        <w:spacing w:line="360" w:lineRule="auto"/>
        <w:rPr>
          <w:rFonts w:hint="eastAsia" w:ascii="华文中宋" w:hAnsi="华文中宋" w:eastAsia="华文中宋" w:cstheme="minorBidi"/>
          <w:b/>
          <w:color w:val="auto"/>
          <w:kern w:val="2"/>
          <w:sz w:val="24"/>
          <w:szCs w:val="24"/>
          <w:lang w:val="en-US" w:eastAsia="zh-CN" w:bidi="ar-SA"/>
        </w:rPr>
      </w:pPr>
    </w:p>
    <w:p w14:paraId="5454E071">
      <w:pPr>
        <w:pStyle w:val="5"/>
        <w:snapToGrid w:val="0"/>
        <w:spacing w:line="360" w:lineRule="auto"/>
        <w:rPr>
          <w:rFonts w:hint="eastAsia" w:ascii="华文中宋" w:hAnsi="华文中宋" w:eastAsia="华文中宋" w:cstheme="minorBidi"/>
          <w:b/>
          <w:color w:val="auto"/>
          <w:kern w:val="2"/>
          <w:sz w:val="24"/>
          <w:szCs w:val="24"/>
          <w:lang w:val="en-US" w:eastAsia="zh-CN" w:bidi="ar-SA"/>
        </w:rPr>
      </w:pPr>
    </w:p>
    <w:p w14:paraId="3AC4C62C">
      <w:pPr>
        <w:pStyle w:val="5"/>
        <w:snapToGrid w:val="0"/>
        <w:spacing w:line="360" w:lineRule="auto"/>
        <w:rPr>
          <w:rFonts w:hint="eastAsia" w:ascii="华文中宋" w:hAnsi="华文中宋" w:eastAsia="华文中宋" w:cstheme="minorBidi"/>
          <w:b/>
          <w:color w:val="auto"/>
          <w:kern w:val="2"/>
          <w:sz w:val="24"/>
          <w:szCs w:val="24"/>
          <w:lang w:val="en-US" w:eastAsia="zh-CN" w:bidi="ar-SA"/>
        </w:rPr>
      </w:pPr>
    </w:p>
    <w:p w14:paraId="3CCFA383">
      <w:pPr>
        <w:rPr>
          <w:rFonts w:ascii="华文中宋" w:hAnsi="华文中宋" w:eastAsia="华文中宋"/>
          <w:b/>
          <w:color w:val="auto"/>
          <w:sz w:val="24"/>
        </w:rPr>
      </w:pPr>
      <w:bookmarkStart w:id="26" w:name="_Toc10049_WPSOffice_Level1"/>
      <w:r>
        <w:rPr>
          <w:rFonts w:hint="eastAsia" w:ascii="华文中宋" w:hAnsi="华文中宋" w:eastAsia="华文中宋"/>
          <w:b/>
          <w:color w:val="auto"/>
          <w:spacing w:val="20"/>
          <w:sz w:val="24"/>
        </w:rPr>
        <w:t>响应文件</w:t>
      </w:r>
      <w:r>
        <w:rPr>
          <w:rFonts w:hint="eastAsia" w:ascii="华文中宋" w:hAnsi="华文中宋" w:eastAsia="华文中宋"/>
          <w:b/>
          <w:color w:val="auto"/>
          <w:sz w:val="24"/>
        </w:rPr>
        <w:t>封面及目录格式</w:t>
      </w:r>
    </w:p>
    <w:p w14:paraId="370FC532">
      <w:pPr>
        <w:jc w:val="right"/>
        <w:rPr>
          <w:rFonts w:ascii="华文中宋" w:hAnsi="华文中宋" w:eastAsia="华文中宋"/>
          <w:color w:val="auto"/>
          <w:szCs w:val="21"/>
        </w:rPr>
      </w:pPr>
    </w:p>
    <w:p w14:paraId="1A9E6281">
      <w:pPr>
        <w:jc w:val="center"/>
        <w:rPr>
          <w:rFonts w:ascii="华文中宋" w:hAnsi="华文中宋" w:eastAsia="华文中宋"/>
          <w:color w:val="auto"/>
          <w:szCs w:val="21"/>
        </w:rPr>
      </w:pPr>
    </w:p>
    <w:p w14:paraId="75725D84">
      <w:pPr>
        <w:jc w:val="center"/>
        <w:rPr>
          <w:rFonts w:ascii="华文中宋" w:hAnsi="华文中宋" w:eastAsia="华文中宋"/>
          <w:b/>
          <w:color w:val="auto"/>
          <w:spacing w:val="60"/>
          <w:sz w:val="84"/>
          <w:szCs w:val="84"/>
        </w:rPr>
      </w:pPr>
    </w:p>
    <w:p w14:paraId="1082092B">
      <w:pPr>
        <w:jc w:val="center"/>
        <w:rPr>
          <w:rFonts w:ascii="华文中宋" w:hAnsi="华文中宋" w:eastAsia="华文中宋"/>
          <w:b/>
          <w:color w:val="auto"/>
          <w:spacing w:val="60"/>
          <w:sz w:val="84"/>
          <w:szCs w:val="84"/>
        </w:rPr>
      </w:pPr>
      <w:r>
        <w:rPr>
          <w:rFonts w:hint="eastAsia" w:ascii="华文中宋" w:hAnsi="华文中宋" w:eastAsia="华文中宋"/>
          <w:b/>
          <w:color w:val="auto"/>
          <w:spacing w:val="60"/>
          <w:sz w:val="84"/>
          <w:szCs w:val="84"/>
        </w:rPr>
        <w:t>响 应 文 件</w:t>
      </w:r>
    </w:p>
    <w:p w14:paraId="1C5CBEB1">
      <w:pPr>
        <w:ind w:firstLine="841" w:firstLineChars="150"/>
        <w:jc w:val="center"/>
        <w:rPr>
          <w:rFonts w:ascii="华文中宋" w:hAnsi="华文中宋" w:eastAsia="华文中宋"/>
          <w:b/>
          <w:color w:val="auto"/>
          <w:spacing w:val="20"/>
          <w:sz w:val="52"/>
          <w:szCs w:val="52"/>
        </w:rPr>
      </w:pPr>
      <w:r>
        <w:rPr>
          <w:rFonts w:hint="eastAsia" w:ascii="华文中宋" w:hAnsi="华文中宋" w:eastAsia="华文中宋"/>
          <w:b/>
          <w:color w:val="auto"/>
          <w:spacing w:val="20"/>
          <w:sz w:val="52"/>
          <w:szCs w:val="52"/>
        </w:rPr>
        <w:t>（</w:t>
      </w:r>
      <w:r>
        <w:rPr>
          <w:rFonts w:hint="eastAsia" w:ascii="华文中宋" w:hAnsi="华文中宋" w:eastAsia="华文中宋"/>
          <w:b/>
          <w:color w:val="auto"/>
          <w:spacing w:val="20"/>
          <w:sz w:val="52"/>
          <w:szCs w:val="52"/>
          <w:lang w:val="en-US" w:eastAsia="zh-CN"/>
        </w:rPr>
        <w:t>报价</w:t>
      </w:r>
      <w:r>
        <w:rPr>
          <w:rFonts w:hint="eastAsia" w:ascii="华文中宋" w:hAnsi="华文中宋" w:eastAsia="华文中宋"/>
          <w:b/>
          <w:color w:val="auto"/>
          <w:spacing w:val="20"/>
          <w:sz w:val="52"/>
          <w:szCs w:val="52"/>
        </w:rPr>
        <w:t>文件）</w:t>
      </w:r>
    </w:p>
    <w:p w14:paraId="0509A514">
      <w:pPr>
        <w:ind w:firstLine="540" w:firstLineChars="150"/>
        <w:rPr>
          <w:rFonts w:ascii="华文中宋" w:hAnsi="华文中宋" w:eastAsia="华文中宋"/>
          <w:b/>
          <w:color w:val="auto"/>
          <w:spacing w:val="20"/>
          <w:sz w:val="32"/>
          <w:szCs w:val="32"/>
        </w:rPr>
      </w:pPr>
    </w:p>
    <w:p w14:paraId="5F4647A4">
      <w:pPr>
        <w:ind w:left="420" w:firstLine="42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项目名称:</w:t>
      </w:r>
    </w:p>
    <w:p w14:paraId="683E0ADF">
      <w:pPr>
        <w:spacing w:line="276" w:lineRule="auto"/>
        <w:ind w:left="420" w:firstLine="420"/>
        <w:rPr>
          <w:rFonts w:ascii="华文中宋" w:hAnsi="华文中宋" w:eastAsia="华文中宋"/>
          <w:b/>
          <w:color w:val="auto"/>
          <w:szCs w:val="21"/>
        </w:rPr>
      </w:pPr>
      <w:r>
        <w:rPr>
          <w:rFonts w:hint="eastAsia" w:ascii="华文中宋" w:hAnsi="华文中宋" w:eastAsia="华文中宋"/>
          <w:b/>
          <w:color w:val="auto"/>
          <w:spacing w:val="20"/>
          <w:sz w:val="32"/>
          <w:szCs w:val="32"/>
        </w:rPr>
        <w:t>项目编号：</w:t>
      </w:r>
    </w:p>
    <w:p w14:paraId="3A28CCA9">
      <w:pPr>
        <w:spacing w:line="276" w:lineRule="auto"/>
        <w:ind w:left="420" w:firstLine="420"/>
        <w:rPr>
          <w:rFonts w:hint="eastAsia" w:ascii="华文中宋" w:hAnsi="华文中宋" w:eastAsia="华文中宋"/>
          <w:b/>
          <w:color w:val="auto"/>
          <w:spacing w:val="20"/>
          <w:sz w:val="32"/>
          <w:szCs w:val="32"/>
          <w:lang w:val="en-US"/>
        </w:rPr>
      </w:pPr>
      <w:r>
        <w:rPr>
          <w:rFonts w:hint="eastAsia" w:ascii="华文中宋" w:hAnsi="华文中宋" w:eastAsia="华文中宋"/>
          <w:b/>
          <w:color w:val="auto"/>
          <w:spacing w:val="20"/>
          <w:sz w:val="32"/>
          <w:szCs w:val="32"/>
          <w:lang w:val="en-US" w:eastAsia="zh-CN"/>
        </w:rPr>
        <w:t>包   号：</w:t>
      </w:r>
    </w:p>
    <w:p w14:paraId="3C4C74B9">
      <w:pPr>
        <w:spacing w:line="276" w:lineRule="auto"/>
        <w:rPr>
          <w:rFonts w:ascii="华文中宋" w:hAnsi="华文中宋" w:eastAsia="华文中宋"/>
          <w:b/>
          <w:color w:val="auto"/>
          <w:szCs w:val="21"/>
        </w:rPr>
      </w:pPr>
    </w:p>
    <w:p w14:paraId="033BE726">
      <w:pPr>
        <w:spacing w:line="276" w:lineRule="auto"/>
        <w:rPr>
          <w:rFonts w:ascii="华文中宋" w:hAnsi="华文中宋" w:eastAsia="华文中宋"/>
          <w:b/>
          <w:color w:val="auto"/>
          <w:szCs w:val="21"/>
        </w:rPr>
      </w:pPr>
    </w:p>
    <w:p w14:paraId="3A615E4D">
      <w:pPr>
        <w:spacing w:line="276" w:lineRule="auto"/>
        <w:rPr>
          <w:rFonts w:ascii="华文中宋" w:hAnsi="华文中宋" w:eastAsia="华文中宋"/>
          <w:b/>
          <w:color w:val="auto"/>
          <w:szCs w:val="21"/>
        </w:rPr>
      </w:pPr>
    </w:p>
    <w:p w14:paraId="10656094">
      <w:pPr>
        <w:spacing w:line="276" w:lineRule="auto"/>
        <w:rPr>
          <w:rFonts w:ascii="华文中宋" w:hAnsi="华文中宋" w:eastAsia="华文中宋"/>
          <w:b/>
          <w:color w:val="auto"/>
          <w:szCs w:val="21"/>
        </w:rPr>
      </w:pPr>
    </w:p>
    <w:p w14:paraId="7F8C3A2D">
      <w:pPr>
        <w:spacing w:line="276" w:lineRule="auto"/>
        <w:rPr>
          <w:rFonts w:ascii="华文中宋" w:hAnsi="华文中宋" w:eastAsia="华文中宋"/>
          <w:b/>
          <w:color w:val="auto"/>
          <w:szCs w:val="21"/>
        </w:rPr>
      </w:pPr>
    </w:p>
    <w:p w14:paraId="136C1CB2">
      <w:pPr>
        <w:spacing w:line="276" w:lineRule="auto"/>
        <w:rPr>
          <w:rFonts w:ascii="华文中宋" w:hAnsi="华文中宋" w:eastAsia="华文中宋"/>
          <w:b/>
          <w:color w:val="auto"/>
          <w:szCs w:val="21"/>
        </w:rPr>
      </w:pPr>
    </w:p>
    <w:p w14:paraId="3A2F85DB">
      <w:pPr>
        <w:spacing w:line="276" w:lineRule="auto"/>
        <w:rPr>
          <w:rFonts w:ascii="华文中宋" w:hAnsi="华文中宋" w:eastAsia="华文中宋"/>
          <w:b/>
          <w:color w:val="auto"/>
          <w:szCs w:val="21"/>
        </w:rPr>
      </w:pPr>
    </w:p>
    <w:p w14:paraId="17E0ACDE">
      <w:pPr>
        <w:spacing w:line="276" w:lineRule="auto"/>
        <w:rPr>
          <w:rFonts w:ascii="华文中宋" w:hAnsi="华文中宋" w:eastAsia="华文中宋"/>
          <w:b/>
          <w:color w:val="auto"/>
          <w:szCs w:val="21"/>
        </w:rPr>
      </w:pPr>
    </w:p>
    <w:p w14:paraId="51AB1E91">
      <w:pPr>
        <w:spacing w:line="276" w:lineRule="auto"/>
        <w:rPr>
          <w:rFonts w:ascii="华文中宋" w:hAnsi="华文中宋" w:eastAsia="华文中宋"/>
          <w:b/>
          <w:color w:val="auto"/>
          <w:szCs w:val="21"/>
        </w:rPr>
      </w:pPr>
    </w:p>
    <w:p w14:paraId="6A8B86B6">
      <w:pPr>
        <w:spacing w:line="276" w:lineRule="auto"/>
        <w:rPr>
          <w:rFonts w:ascii="华文中宋" w:hAnsi="华文中宋" w:eastAsia="华文中宋"/>
          <w:b/>
          <w:color w:val="auto"/>
          <w:szCs w:val="21"/>
        </w:rPr>
      </w:pPr>
    </w:p>
    <w:p w14:paraId="0711607C">
      <w:pPr>
        <w:spacing w:line="276" w:lineRule="auto"/>
        <w:rPr>
          <w:rFonts w:ascii="华文中宋" w:hAnsi="华文中宋" w:eastAsia="华文中宋"/>
          <w:b/>
          <w:color w:val="auto"/>
          <w:szCs w:val="21"/>
        </w:rPr>
      </w:pPr>
    </w:p>
    <w:p w14:paraId="0D956849">
      <w:pPr>
        <w:spacing w:line="276" w:lineRule="auto"/>
        <w:rPr>
          <w:rFonts w:ascii="华文中宋" w:hAnsi="华文中宋" w:eastAsia="华文中宋"/>
          <w:b/>
          <w:color w:val="auto"/>
          <w:szCs w:val="21"/>
        </w:rPr>
      </w:pPr>
    </w:p>
    <w:p w14:paraId="3FA9751B">
      <w:pPr>
        <w:jc w:val="center"/>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磋商供应商单位名称：（加盖</w:t>
      </w:r>
      <w:r>
        <w:rPr>
          <w:rFonts w:hint="eastAsia" w:ascii="华文中宋" w:hAnsi="华文中宋" w:eastAsia="华文中宋" w:cs="华文中宋"/>
          <w:b/>
          <w:bCs w:val="0"/>
          <w:color w:val="auto"/>
          <w:spacing w:val="20"/>
          <w:kern w:val="2"/>
          <w:sz w:val="32"/>
          <w:szCs w:val="32"/>
          <w:lang w:val="en-US" w:eastAsia="zh-CN" w:bidi="ar"/>
        </w:rPr>
        <w:t>电子印章</w:t>
      </w:r>
      <w:r>
        <w:rPr>
          <w:rFonts w:hint="eastAsia" w:ascii="华文中宋" w:hAnsi="华文中宋" w:eastAsia="华文中宋"/>
          <w:b/>
          <w:color w:val="auto"/>
          <w:spacing w:val="20"/>
          <w:sz w:val="32"/>
          <w:szCs w:val="32"/>
        </w:rPr>
        <w:t>）</w:t>
      </w:r>
    </w:p>
    <w:p w14:paraId="4FBF9DF0">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二〇    年  月   日</w:t>
      </w:r>
    </w:p>
    <w:p w14:paraId="5F6CA334">
      <w:pPr>
        <w:pStyle w:val="17"/>
        <w:snapToGrid w:val="0"/>
        <w:spacing w:line="480" w:lineRule="exact"/>
        <w:ind w:firstLine="721" w:firstLineChars="200"/>
        <w:rPr>
          <w:rFonts w:ascii="华文中宋" w:hAnsi="华文中宋" w:eastAsia="华文中宋"/>
          <w:b/>
          <w:color w:val="auto"/>
          <w:spacing w:val="20"/>
          <w:sz w:val="32"/>
          <w:szCs w:val="32"/>
        </w:rPr>
      </w:pPr>
      <w:r>
        <w:rPr>
          <w:rFonts w:ascii="华文中宋" w:hAnsi="华文中宋" w:eastAsia="华文中宋"/>
          <w:b/>
          <w:color w:val="auto"/>
          <w:spacing w:val="20"/>
          <w:sz w:val="32"/>
          <w:szCs w:val="32"/>
        </w:rPr>
        <w:br w:type="page"/>
      </w:r>
    </w:p>
    <w:p w14:paraId="6B33E45C">
      <w:pPr>
        <w:spacing w:line="480" w:lineRule="auto"/>
        <w:jc w:val="center"/>
        <w:rPr>
          <w:rFonts w:ascii="华文中宋" w:hAnsi="华文中宋" w:eastAsia="华文中宋"/>
          <w:b/>
          <w:color w:val="auto"/>
          <w:sz w:val="24"/>
        </w:rPr>
      </w:pPr>
      <w:r>
        <w:rPr>
          <w:rFonts w:hint="eastAsia" w:ascii="华文中宋" w:hAnsi="华文中宋" w:eastAsia="华文中宋"/>
          <w:b/>
          <w:color w:val="auto"/>
          <w:sz w:val="24"/>
          <w:lang w:val="en-US" w:eastAsia="zh-CN"/>
        </w:rPr>
        <w:t>报  价</w:t>
      </w:r>
      <w:r>
        <w:rPr>
          <w:rFonts w:hint="eastAsia" w:ascii="华文中宋" w:hAnsi="华文中宋" w:eastAsia="华文中宋"/>
          <w:b/>
          <w:color w:val="auto"/>
          <w:sz w:val="24"/>
        </w:rPr>
        <w:t xml:space="preserve">  文  件</w:t>
      </w:r>
    </w:p>
    <w:p w14:paraId="553096EA">
      <w:pPr>
        <w:spacing w:line="480" w:lineRule="auto"/>
        <w:jc w:val="center"/>
        <w:rPr>
          <w:rFonts w:hint="eastAsia" w:ascii="华文中宋" w:hAnsi="华文中宋" w:eastAsia="华文中宋" w:cs="华文中宋"/>
          <w:color w:val="auto"/>
          <w:lang w:val="en-US" w:eastAsia="zh-CN"/>
        </w:rPr>
      </w:pPr>
      <w:r>
        <w:rPr>
          <w:rFonts w:hint="eastAsia" w:ascii="华文中宋" w:hAnsi="华文中宋" w:eastAsia="华文中宋"/>
          <w:b/>
          <w:color w:val="auto"/>
          <w:sz w:val="24"/>
        </w:rPr>
        <w:t>目    录</w:t>
      </w:r>
    </w:p>
    <w:p w14:paraId="0ADF8C82">
      <w:pPr>
        <w:keepNext w:val="0"/>
        <w:keepLines w:val="0"/>
        <w:widowControl w:val="0"/>
        <w:numPr>
          <w:ilvl w:val="0"/>
          <w:numId w:val="3"/>
        </w:numPr>
        <w:suppressLineNumbers w:val="0"/>
        <w:spacing w:before="0" w:beforeAutospacing="0" w:after="0" w:afterAutospacing="0" w:line="360" w:lineRule="auto"/>
        <w:ind w:right="0" w:rightChars="0"/>
        <w:jc w:val="both"/>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kern w:val="2"/>
          <w:sz w:val="21"/>
          <w:szCs w:val="22"/>
          <w:lang w:val="en-US" w:eastAsia="zh-CN" w:bidi="ar-SA"/>
        </w:rPr>
        <w:t>报价一览表</w:t>
      </w:r>
      <w:r>
        <w:rPr>
          <w:rFonts w:hint="eastAsia" w:ascii="华文中宋" w:hAnsi="华文中宋" w:eastAsia="华文中宋" w:cs="华文中宋"/>
          <w:color w:val="auto"/>
          <w:lang w:val="en-US" w:eastAsia="zh-CN"/>
        </w:rPr>
        <w:t>…………………………………………………………页码</w:t>
      </w:r>
    </w:p>
    <w:p w14:paraId="566E43EF">
      <w:pPr>
        <w:pStyle w:val="16"/>
        <w:rPr>
          <w:rFonts w:hint="eastAsia" w:ascii="华文中宋" w:hAnsi="华文中宋" w:eastAsia="华文中宋" w:cs="华文中宋"/>
          <w:color w:val="auto"/>
          <w:lang w:val="en-US" w:eastAsia="zh-CN"/>
        </w:rPr>
      </w:pPr>
    </w:p>
    <w:p w14:paraId="1F1EBE2D">
      <w:pPr>
        <w:pStyle w:val="16"/>
        <w:rPr>
          <w:rFonts w:hint="eastAsia" w:ascii="华文中宋" w:hAnsi="华文中宋" w:eastAsia="华文中宋" w:cs="华文中宋"/>
          <w:color w:val="auto"/>
          <w:lang w:val="en-US" w:eastAsia="zh-CN"/>
        </w:rPr>
      </w:pPr>
    </w:p>
    <w:p w14:paraId="0785EF31">
      <w:pPr>
        <w:pStyle w:val="16"/>
        <w:rPr>
          <w:rFonts w:hint="eastAsia" w:ascii="华文中宋" w:hAnsi="华文中宋" w:eastAsia="华文中宋" w:cs="华文中宋"/>
          <w:color w:val="auto"/>
          <w:lang w:val="en-US" w:eastAsia="zh-CN"/>
        </w:rPr>
      </w:pPr>
    </w:p>
    <w:p w14:paraId="524EE816">
      <w:pPr>
        <w:pStyle w:val="16"/>
        <w:rPr>
          <w:rFonts w:hint="eastAsia" w:ascii="华文中宋" w:hAnsi="华文中宋" w:eastAsia="华文中宋" w:cs="华文中宋"/>
          <w:color w:val="auto"/>
          <w:lang w:val="en-US" w:eastAsia="zh-CN"/>
        </w:rPr>
      </w:pPr>
    </w:p>
    <w:p w14:paraId="6A600CBB">
      <w:pPr>
        <w:pStyle w:val="16"/>
        <w:rPr>
          <w:rFonts w:hint="eastAsia" w:ascii="华文中宋" w:hAnsi="华文中宋" w:eastAsia="华文中宋" w:cs="华文中宋"/>
          <w:color w:val="auto"/>
          <w:lang w:val="en-US" w:eastAsia="zh-CN"/>
        </w:rPr>
      </w:pPr>
    </w:p>
    <w:p w14:paraId="3459BB08">
      <w:pPr>
        <w:pStyle w:val="16"/>
        <w:rPr>
          <w:rFonts w:hint="eastAsia" w:ascii="华文中宋" w:hAnsi="华文中宋" w:eastAsia="华文中宋" w:cs="华文中宋"/>
          <w:color w:val="auto"/>
          <w:lang w:val="en-US" w:eastAsia="zh-CN"/>
        </w:rPr>
      </w:pPr>
    </w:p>
    <w:p w14:paraId="13AAFD3E">
      <w:pPr>
        <w:pStyle w:val="16"/>
        <w:rPr>
          <w:rFonts w:hint="eastAsia" w:ascii="华文中宋" w:hAnsi="华文中宋" w:eastAsia="华文中宋" w:cs="华文中宋"/>
          <w:color w:val="auto"/>
          <w:lang w:val="en-US" w:eastAsia="zh-CN"/>
        </w:rPr>
      </w:pPr>
    </w:p>
    <w:p w14:paraId="2939737B">
      <w:pPr>
        <w:pStyle w:val="16"/>
        <w:rPr>
          <w:rFonts w:hint="eastAsia" w:ascii="华文中宋" w:hAnsi="华文中宋" w:eastAsia="华文中宋" w:cs="华文中宋"/>
          <w:color w:val="auto"/>
          <w:lang w:val="en-US" w:eastAsia="zh-CN"/>
        </w:rPr>
      </w:pPr>
    </w:p>
    <w:p w14:paraId="68B8E185">
      <w:pPr>
        <w:pStyle w:val="16"/>
        <w:rPr>
          <w:rFonts w:hint="eastAsia" w:ascii="华文中宋" w:hAnsi="华文中宋" w:eastAsia="华文中宋" w:cs="华文中宋"/>
          <w:color w:val="auto"/>
          <w:lang w:val="en-US" w:eastAsia="zh-CN"/>
        </w:rPr>
      </w:pPr>
    </w:p>
    <w:p w14:paraId="7F02FFF0">
      <w:pPr>
        <w:pStyle w:val="16"/>
        <w:rPr>
          <w:rFonts w:hint="eastAsia" w:ascii="华文中宋" w:hAnsi="华文中宋" w:eastAsia="华文中宋" w:cs="华文中宋"/>
          <w:color w:val="auto"/>
          <w:lang w:val="en-US" w:eastAsia="zh-CN"/>
        </w:rPr>
      </w:pPr>
    </w:p>
    <w:p w14:paraId="704354AC">
      <w:pPr>
        <w:pStyle w:val="16"/>
        <w:rPr>
          <w:rFonts w:hint="eastAsia" w:ascii="华文中宋" w:hAnsi="华文中宋" w:eastAsia="华文中宋" w:cs="华文中宋"/>
          <w:color w:val="auto"/>
          <w:lang w:val="en-US" w:eastAsia="zh-CN"/>
        </w:rPr>
      </w:pPr>
    </w:p>
    <w:p w14:paraId="433C90F3">
      <w:pPr>
        <w:pStyle w:val="16"/>
        <w:rPr>
          <w:rFonts w:hint="eastAsia" w:ascii="华文中宋" w:hAnsi="华文中宋" w:eastAsia="华文中宋" w:cs="华文中宋"/>
          <w:color w:val="auto"/>
          <w:lang w:val="en-US" w:eastAsia="zh-CN"/>
        </w:rPr>
      </w:pPr>
    </w:p>
    <w:p w14:paraId="210D0ADD">
      <w:pPr>
        <w:pStyle w:val="16"/>
        <w:rPr>
          <w:rFonts w:hint="eastAsia" w:ascii="华文中宋" w:hAnsi="华文中宋" w:eastAsia="华文中宋" w:cs="华文中宋"/>
          <w:color w:val="auto"/>
          <w:lang w:val="en-US" w:eastAsia="zh-CN"/>
        </w:rPr>
      </w:pPr>
    </w:p>
    <w:p w14:paraId="0B0C3D66">
      <w:pPr>
        <w:pStyle w:val="16"/>
        <w:rPr>
          <w:rFonts w:hint="eastAsia" w:ascii="华文中宋" w:hAnsi="华文中宋" w:eastAsia="华文中宋" w:cs="华文中宋"/>
          <w:color w:val="auto"/>
          <w:lang w:val="en-US" w:eastAsia="zh-CN"/>
        </w:rPr>
      </w:pPr>
    </w:p>
    <w:p w14:paraId="7F0A4077">
      <w:pPr>
        <w:pStyle w:val="16"/>
        <w:rPr>
          <w:rFonts w:hint="eastAsia" w:ascii="华文中宋" w:hAnsi="华文中宋" w:eastAsia="华文中宋" w:cs="华文中宋"/>
          <w:color w:val="auto"/>
          <w:lang w:val="en-US" w:eastAsia="zh-CN"/>
        </w:rPr>
      </w:pPr>
    </w:p>
    <w:p w14:paraId="3A8C3A30">
      <w:pPr>
        <w:pStyle w:val="16"/>
        <w:rPr>
          <w:rFonts w:hint="eastAsia" w:ascii="华文中宋" w:hAnsi="华文中宋" w:eastAsia="华文中宋" w:cs="华文中宋"/>
          <w:color w:val="auto"/>
          <w:lang w:val="en-US" w:eastAsia="zh-CN"/>
        </w:rPr>
      </w:pPr>
    </w:p>
    <w:p w14:paraId="681051E4">
      <w:pPr>
        <w:pStyle w:val="16"/>
        <w:rPr>
          <w:rFonts w:hint="eastAsia" w:ascii="华文中宋" w:hAnsi="华文中宋" w:eastAsia="华文中宋" w:cs="华文中宋"/>
          <w:color w:val="auto"/>
          <w:lang w:val="en-US" w:eastAsia="zh-CN"/>
        </w:rPr>
      </w:pPr>
    </w:p>
    <w:p w14:paraId="19C89890">
      <w:pPr>
        <w:pStyle w:val="16"/>
        <w:rPr>
          <w:rFonts w:hint="eastAsia" w:ascii="华文中宋" w:hAnsi="华文中宋" w:eastAsia="华文中宋" w:cs="华文中宋"/>
          <w:color w:val="auto"/>
          <w:lang w:val="en-US" w:eastAsia="zh-CN"/>
        </w:rPr>
      </w:pPr>
    </w:p>
    <w:p w14:paraId="764D50F7">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auto"/>
          <w:kern w:val="2"/>
          <w:sz w:val="24"/>
          <w:szCs w:val="24"/>
          <w:lang w:val="en-US" w:eastAsia="zh-CN" w:bidi="ar"/>
        </w:rPr>
      </w:pPr>
    </w:p>
    <w:p w14:paraId="320E5946">
      <w:pPr>
        <w:keepNext w:val="0"/>
        <w:keepLines w:val="0"/>
        <w:widowControl w:val="0"/>
        <w:suppressLineNumbers w:val="0"/>
        <w:spacing w:before="0" w:beforeAutospacing="0" w:after="0" w:afterAutospacing="0" w:line="360" w:lineRule="auto"/>
        <w:ind w:left="0" w:right="0"/>
        <w:jc w:val="both"/>
        <w:rPr>
          <w:rFonts w:hint="default" w:ascii="华文中宋" w:hAnsi="华文中宋" w:eastAsia="华文中宋" w:cs="华文中宋"/>
          <w:b/>
          <w:bCs w:val="0"/>
          <w:color w:val="auto"/>
          <w:kern w:val="2"/>
          <w:sz w:val="24"/>
          <w:szCs w:val="24"/>
          <w:lang w:val="en-US" w:eastAsia="zh-CN" w:bidi="ar"/>
        </w:rPr>
      </w:pPr>
      <w:r>
        <w:rPr>
          <w:rFonts w:hint="eastAsia" w:ascii="华文中宋" w:hAnsi="华文中宋" w:eastAsia="华文中宋" w:cs="华文中宋"/>
          <w:b/>
          <w:bCs w:val="0"/>
          <w:color w:val="auto"/>
          <w:kern w:val="2"/>
          <w:sz w:val="24"/>
          <w:szCs w:val="24"/>
          <w:lang w:val="en-US" w:eastAsia="zh-CN" w:bidi="ar"/>
        </w:rPr>
        <w:t>（一）报价一览表格式</w:t>
      </w:r>
    </w:p>
    <w:p w14:paraId="04E37BF5">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kern w:val="2"/>
          <w:sz w:val="24"/>
          <w:szCs w:val="24"/>
          <w:lang w:val="en-US" w:eastAsia="zh-CN" w:bidi="ar"/>
        </w:rPr>
        <w:t>报价一览表</w:t>
      </w:r>
    </w:p>
    <w:p w14:paraId="5795FC22">
      <w:pPr>
        <w:keepNext w:val="0"/>
        <w:keepLines w:val="0"/>
        <w:widowControl w:val="0"/>
        <w:suppressLineNumbers w:val="0"/>
        <w:spacing w:before="0" w:beforeAutospacing="0" w:after="0" w:afterAutospacing="0" w:line="360" w:lineRule="auto"/>
        <w:ind w:left="0" w:right="0" w:firstLine="525" w:firstLineChars="25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项目名称：</w:t>
      </w:r>
    </w:p>
    <w:p w14:paraId="062062CC">
      <w:pPr>
        <w:keepNext w:val="0"/>
        <w:keepLines w:val="0"/>
        <w:widowControl w:val="0"/>
        <w:suppressLineNumbers w:val="0"/>
        <w:spacing w:before="0" w:beforeAutospacing="0" w:after="0" w:afterAutospacing="0" w:line="360" w:lineRule="auto"/>
        <w:ind w:left="0" w:right="0" w:firstLine="525" w:firstLineChars="25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项目编号：</w:t>
      </w:r>
    </w:p>
    <w:p w14:paraId="15A728D8">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2988"/>
        <w:gridCol w:w="2988"/>
      </w:tblGrid>
      <w:tr w14:paraId="011C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2A0CB124">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bCs/>
                <w:color w:val="auto"/>
                <w:kern w:val="2"/>
                <w:sz w:val="21"/>
                <w:szCs w:val="21"/>
                <w:lang w:val="en-US" w:eastAsia="zh-CN" w:bidi="ar"/>
              </w:rPr>
            </w:pPr>
            <w:r>
              <w:rPr>
                <w:rFonts w:hint="eastAsia" w:ascii="华文中宋" w:hAnsi="华文中宋" w:eastAsia="华文中宋" w:cs="华文中宋"/>
                <w:bCs/>
                <w:color w:val="auto"/>
                <w:kern w:val="2"/>
                <w:sz w:val="21"/>
                <w:szCs w:val="21"/>
                <w:lang w:val="en-US" w:eastAsia="zh-CN" w:bidi="ar"/>
              </w:rPr>
              <w:t>报价（总价、元）</w:t>
            </w:r>
          </w:p>
        </w:tc>
        <w:tc>
          <w:tcPr>
            <w:tcW w:w="3077" w:type="dxa"/>
          </w:tcPr>
          <w:p w14:paraId="1499A904">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bCs/>
                <w:color w:val="auto"/>
                <w:kern w:val="2"/>
                <w:sz w:val="21"/>
                <w:szCs w:val="21"/>
                <w:lang w:val="en-US" w:eastAsia="zh-CN" w:bidi="ar"/>
              </w:rPr>
            </w:pPr>
            <w:r>
              <w:rPr>
                <w:rFonts w:hint="eastAsia" w:ascii="华文中宋" w:hAnsi="华文中宋" w:eastAsia="华文中宋" w:cs="华文中宋"/>
                <w:b w:val="0"/>
                <w:bCs w:val="0"/>
                <w:color w:val="auto"/>
                <w:sz w:val="21"/>
                <w:szCs w:val="21"/>
                <w:lang w:val="en-US" w:eastAsia="zh-CN"/>
              </w:rPr>
              <w:t>服务时间</w:t>
            </w:r>
          </w:p>
        </w:tc>
        <w:tc>
          <w:tcPr>
            <w:tcW w:w="3077" w:type="dxa"/>
          </w:tcPr>
          <w:p w14:paraId="5439D85D">
            <w:pPr>
              <w:keepNext w:val="0"/>
              <w:keepLines w:val="0"/>
              <w:widowControl w:val="0"/>
              <w:suppressLineNumbers w:val="0"/>
              <w:spacing w:before="0" w:beforeAutospacing="0" w:after="0" w:afterAutospacing="0"/>
              <w:ind w:left="0" w:leftChars="0" w:right="0" w:rightChars="0"/>
              <w:jc w:val="center"/>
              <w:rPr>
                <w:rFonts w:hint="eastAsia" w:ascii="华文中宋" w:hAnsi="华文中宋" w:eastAsia="华文中宋" w:cs="华文中宋"/>
                <w:bCs/>
                <w:color w:val="auto"/>
                <w:kern w:val="2"/>
                <w:sz w:val="21"/>
                <w:szCs w:val="21"/>
                <w:lang w:val="en-US" w:eastAsia="zh-CN" w:bidi="ar"/>
              </w:rPr>
            </w:pPr>
            <w:r>
              <w:rPr>
                <w:rFonts w:hint="eastAsia" w:ascii="华文中宋" w:hAnsi="华文中宋" w:eastAsia="华文中宋" w:cs="华文中宋"/>
                <w:bCs/>
                <w:color w:val="auto"/>
                <w:kern w:val="2"/>
                <w:sz w:val="21"/>
                <w:szCs w:val="21"/>
                <w:lang w:val="en-US" w:eastAsia="zh-CN" w:bidi="ar"/>
              </w:rPr>
              <w:t>备注</w:t>
            </w:r>
          </w:p>
        </w:tc>
      </w:tr>
      <w:tr w14:paraId="15EA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11146A95">
            <w:pPr>
              <w:pStyle w:val="16"/>
              <w:jc w:val="both"/>
              <w:rPr>
                <w:rFonts w:hint="eastAsia" w:ascii="华文中宋" w:hAnsi="华文中宋" w:eastAsia="华文中宋" w:cs="华文中宋"/>
                <w:color w:val="auto"/>
                <w:szCs w:val="21"/>
                <w:vertAlign w:val="baseline"/>
                <w:lang w:val="en-US"/>
              </w:rPr>
            </w:pPr>
          </w:p>
        </w:tc>
        <w:tc>
          <w:tcPr>
            <w:tcW w:w="3077" w:type="dxa"/>
          </w:tcPr>
          <w:p w14:paraId="7798D7C0">
            <w:pPr>
              <w:pStyle w:val="16"/>
              <w:jc w:val="both"/>
              <w:rPr>
                <w:rFonts w:hint="eastAsia" w:ascii="华文中宋" w:hAnsi="华文中宋" w:eastAsia="华文中宋" w:cs="华文中宋"/>
                <w:color w:val="auto"/>
                <w:szCs w:val="21"/>
                <w:vertAlign w:val="baseline"/>
                <w:lang w:val="en-US"/>
              </w:rPr>
            </w:pPr>
          </w:p>
        </w:tc>
        <w:tc>
          <w:tcPr>
            <w:tcW w:w="3077" w:type="dxa"/>
          </w:tcPr>
          <w:p w14:paraId="2593697B">
            <w:pPr>
              <w:pStyle w:val="16"/>
              <w:jc w:val="both"/>
              <w:rPr>
                <w:rFonts w:hint="eastAsia" w:ascii="华文中宋" w:hAnsi="华文中宋" w:eastAsia="华文中宋" w:cs="华文中宋"/>
                <w:color w:val="auto"/>
                <w:szCs w:val="21"/>
                <w:vertAlign w:val="baseline"/>
                <w:lang w:val="en-US"/>
              </w:rPr>
            </w:pPr>
          </w:p>
        </w:tc>
      </w:tr>
    </w:tbl>
    <w:p w14:paraId="66676918">
      <w:pPr>
        <w:pStyle w:val="16"/>
        <w:rPr>
          <w:rFonts w:hint="eastAsia" w:ascii="华文中宋" w:hAnsi="华文中宋" w:eastAsia="华文中宋" w:cs="华文中宋"/>
          <w:color w:val="auto"/>
          <w:szCs w:val="21"/>
          <w:lang w:val="en-US"/>
        </w:rPr>
      </w:pPr>
    </w:p>
    <w:p w14:paraId="4B07A028">
      <w:pPr>
        <w:pStyle w:val="16"/>
        <w:rPr>
          <w:rFonts w:hint="eastAsia" w:ascii="华文中宋" w:hAnsi="华文中宋" w:eastAsia="华文中宋" w:cs="华文中宋"/>
          <w:color w:val="auto"/>
          <w:szCs w:val="21"/>
          <w:lang w:val="en-US"/>
        </w:rPr>
      </w:pPr>
    </w:p>
    <w:p w14:paraId="15D8018A">
      <w:pPr>
        <w:pStyle w:val="16"/>
        <w:rPr>
          <w:rFonts w:hint="eastAsia" w:ascii="华文中宋" w:hAnsi="华文中宋" w:eastAsia="华文中宋" w:cs="华文中宋"/>
          <w:color w:val="auto"/>
          <w:szCs w:val="21"/>
          <w:lang w:val="en-US"/>
        </w:rPr>
      </w:pPr>
    </w:p>
    <w:p w14:paraId="12817F9C">
      <w:pPr>
        <w:keepNext w:val="0"/>
        <w:keepLines w:val="0"/>
        <w:pageBreakBefore w:val="0"/>
        <w:widowControl w:val="0"/>
        <w:suppressLineNumbers w:val="0"/>
        <w:tabs>
          <w:tab w:val="left" w:pos="480"/>
        </w:tabs>
        <w:kinsoku/>
        <w:wordWrap/>
        <w:overflowPunct/>
        <w:topLinePunct w:val="0"/>
        <w:autoSpaceDE/>
        <w:autoSpaceDN/>
        <w:bidi w:val="0"/>
        <w:adjustRightInd/>
        <w:snapToGrid w:val="0"/>
        <w:spacing w:before="0" w:beforeAutospacing="0" w:after="0" w:afterAutospacing="0" w:line="360" w:lineRule="auto"/>
        <w:ind w:left="0" w:right="0" w:firstLine="420" w:firstLineChars="200"/>
        <w:jc w:val="center"/>
        <w:textAlignment w:val="auto"/>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 xml:space="preserve">                                  </w:t>
      </w:r>
      <w:r>
        <w:rPr>
          <w:rFonts w:hint="eastAsia" w:ascii="华文中宋" w:hAnsi="华文中宋" w:eastAsia="华文中宋"/>
          <w:color w:val="auto"/>
          <w:szCs w:val="21"/>
        </w:rPr>
        <w:t>磋商供应商名称</w:t>
      </w:r>
      <w:r>
        <w:rPr>
          <w:rFonts w:hint="eastAsia" w:ascii="华文中宋" w:hAnsi="华文中宋" w:eastAsia="华文中宋"/>
          <w:color w:val="auto"/>
          <w:szCs w:val="21"/>
          <w:lang w:val="en-US" w:eastAsia="zh-CN"/>
        </w:rPr>
        <w:t>：（</w:t>
      </w:r>
      <w:r>
        <w:rPr>
          <w:rFonts w:hint="eastAsia" w:ascii="华文中宋" w:hAnsi="华文中宋" w:eastAsia="华文中宋"/>
          <w:color w:val="auto"/>
          <w:spacing w:val="20"/>
          <w:szCs w:val="21"/>
          <w:lang w:val="en-US" w:eastAsia="zh-CN"/>
        </w:rPr>
        <w:t>加盖</w:t>
      </w:r>
      <w:r>
        <w:rPr>
          <w:rFonts w:hint="eastAsia" w:ascii="华文中宋" w:hAnsi="华文中宋" w:eastAsia="华文中宋"/>
          <w:color w:val="auto"/>
          <w:szCs w:val="21"/>
          <w:lang w:val="en-US" w:eastAsia="zh-CN"/>
        </w:rPr>
        <w:t>电子印章）</w:t>
      </w:r>
    </w:p>
    <w:p w14:paraId="5867F4DF">
      <w:pPr>
        <w:keepNext w:val="0"/>
        <w:keepLines w:val="0"/>
        <w:pageBreakBefore w:val="0"/>
        <w:widowControl w:val="0"/>
        <w:suppressLineNumbers w:val="0"/>
        <w:tabs>
          <w:tab w:val="left" w:pos="480"/>
        </w:tabs>
        <w:kinsoku/>
        <w:wordWrap/>
        <w:overflowPunct/>
        <w:topLinePunct w:val="0"/>
        <w:autoSpaceDE/>
        <w:autoSpaceDN/>
        <w:bidi w:val="0"/>
        <w:adjustRightInd/>
        <w:snapToGrid w:val="0"/>
        <w:spacing w:before="0" w:beforeAutospacing="0" w:after="0" w:afterAutospacing="0" w:line="360" w:lineRule="auto"/>
        <w:ind w:left="0" w:right="0" w:firstLine="420" w:firstLineChars="200"/>
        <w:jc w:val="center"/>
        <w:textAlignment w:val="auto"/>
        <w:rPr>
          <w:rFonts w:hint="eastAsia" w:ascii="华文中宋" w:hAnsi="华文中宋" w:eastAsia="华文中宋" w:cs="华文中宋"/>
          <w:b/>
          <w:bCs w:val="0"/>
          <w:color w:val="auto"/>
          <w:kern w:val="2"/>
          <w:sz w:val="24"/>
          <w:szCs w:val="24"/>
          <w:lang w:val="en-US" w:eastAsia="zh-CN" w:bidi="ar"/>
        </w:rPr>
      </w:pPr>
      <w:r>
        <w:rPr>
          <w:rFonts w:hint="eastAsia" w:ascii="华文中宋" w:hAnsi="华文中宋" w:eastAsia="华文中宋" w:cs="华文中宋"/>
          <w:color w:val="auto"/>
          <w:kern w:val="2"/>
          <w:sz w:val="21"/>
          <w:szCs w:val="21"/>
          <w:lang w:val="en-US" w:eastAsia="zh-CN" w:bidi="ar"/>
        </w:rPr>
        <w:t xml:space="preserve">                           日 期：    年    月    日</w:t>
      </w:r>
    </w:p>
    <w:p w14:paraId="1B913F99">
      <w:pPr>
        <w:pStyle w:val="16"/>
        <w:rPr>
          <w:rFonts w:hint="eastAsia" w:ascii="华文中宋" w:hAnsi="华文中宋" w:eastAsia="华文中宋" w:cs="华文中宋"/>
          <w:b/>
          <w:bCs w:val="0"/>
          <w:color w:val="auto"/>
          <w:kern w:val="2"/>
          <w:sz w:val="24"/>
          <w:szCs w:val="24"/>
          <w:lang w:val="en-US" w:eastAsia="zh-CN" w:bidi="ar"/>
        </w:rPr>
      </w:pPr>
    </w:p>
    <w:p w14:paraId="0D206447">
      <w:pPr>
        <w:pStyle w:val="16"/>
        <w:rPr>
          <w:rFonts w:hint="eastAsia" w:ascii="华文中宋" w:hAnsi="华文中宋" w:eastAsia="华文中宋" w:cs="华文中宋"/>
          <w:b/>
          <w:bCs w:val="0"/>
          <w:color w:val="auto"/>
          <w:kern w:val="2"/>
          <w:sz w:val="24"/>
          <w:szCs w:val="24"/>
          <w:lang w:val="en-US" w:eastAsia="zh-CN" w:bidi="ar"/>
        </w:rPr>
      </w:pPr>
    </w:p>
    <w:p w14:paraId="24D91B64">
      <w:pPr>
        <w:pStyle w:val="16"/>
        <w:rPr>
          <w:rFonts w:hint="eastAsia" w:ascii="华文中宋" w:hAnsi="华文中宋" w:eastAsia="华文中宋" w:cs="华文中宋"/>
          <w:b/>
          <w:bCs w:val="0"/>
          <w:color w:val="auto"/>
          <w:kern w:val="2"/>
          <w:sz w:val="24"/>
          <w:szCs w:val="24"/>
          <w:lang w:val="en-US" w:eastAsia="zh-CN" w:bidi="ar"/>
        </w:rPr>
      </w:pPr>
    </w:p>
    <w:p w14:paraId="38F6BA6D">
      <w:pPr>
        <w:pStyle w:val="16"/>
        <w:rPr>
          <w:rFonts w:hint="eastAsia" w:ascii="华文中宋" w:hAnsi="华文中宋" w:eastAsia="华文中宋" w:cs="华文中宋"/>
          <w:b/>
          <w:bCs w:val="0"/>
          <w:color w:val="auto"/>
          <w:kern w:val="2"/>
          <w:sz w:val="24"/>
          <w:szCs w:val="24"/>
          <w:lang w:val="en-US" w:eastAsia="zh-CN" w:bidi="ar"/>
        </w:rPr>
      </w:pPr>
    </w:p>
    <w:p w14:paraId="623D8624">
      <w:pPr>
        <w:pStyle w:val="16"/>
        <w:rPr>
          <w:rFonts w:hint="eastAsia" w:ascii="华文中宋" w:hAnsi="华文中宋" w:eastAsia="华文中宋" w:cs="华文中宋"/>
          <w:b/>
          <w:bCs w:val="0"/>
          <w:color w:val="auto"/>
          <w:kern w:val="2"/>
          <w:sz w:val="24"/>
          <w:szCs w:val="24"/>
          <w:lang w:val="en-US" w:eastAsia="zh-CN" w:bidi="ar"/>
        </w:rPr>
      </w:pPr>
    </w:p>
    <w:p w14:paraId="136B19CD">
      <w:pPr>
        <w:pStyle w:val="16"/>
        <w:rPr>
          <w:rFonts w:hint="eastAsia" w:ascii="华文中宋" w:hAnsi="华文中宋" w:eastAsia="华文中宋" w:cs="华文中宋"/>
          <w:b/>
          <w:bCs w:val="0"/>
          <w:color w:val="auto"/>
          <w:kern w:val="2"/>
          <w:sz w:val="24"/>
          <w:szCs w:val="24"/>
          <w:lang w:val="en-US" w:eastAsia="zh-CN" w:bidi="ar"/>
        </w:rPr>
      </w:pPr>
    </w:p>
    <w:p w14:paraId="46FF5E03">
      <w:pPr>
        <w:pStyle w:val="16"/>
        <w:rPr>
          <w:rFonts w:hint="eastAsia" w:ascii="华文中宋" w:hAnsi="华文中宋" w:eastAsia="华文中宋" w:cs="华文中宋"/>
          <w:b/>
          <w:bCs w:val="0"/>
          <w:color w:val="auto"/>
          <w:kern w:val="2"/>
          <w:sz w:val="24"/>
          <w:szCs w:val="24"/>
          <w:lang w:val="en-US" w:eastAsia="zh-CN" w:bidi="ar"/>
        </w:rPr>
      </w:pPr>
    </w:p>
    <w:p w14:paraId="5C804A6E">
      <w:pPr>
        <w:pStyle w:val="16"/>
        <w:rPr>
          <w:rFonts w:hint="eastAsia" w:ascii="华文中宋" w:hAnsi="华文中宋" w:eastAsia="华文中宋" w:cs="华文中宋"/>
          <w:b/>
          <w:bCs w:val="0"/>
          <w:color w:val="auto"/>
          <w:kern w:val="2"/>
          <w:sz w:val="24"/>
          <w:szCs w:val="24"/>
          <w:lang w:val="en-US" w:eastAsia="zh-CN" w:bidi="ar"/>
        </w:rPr>
      </w:pPr>
    </w:p>
    <w:p w14:paraId="6AF72515">
      <w:pPr>
        <w:pStyle w:val="16"/>
        <w:rPr>
          <w:rFonts w:hint="eastAsia" w:ascii="华文中宋" w:hAnsi="华文中宋" w:eastAsia="华文中宋" w:cs="华文中宋"/>
          <w:b/>
          <w:bCs w:val="0"/>
          <w:color w:val="auto"/>
          <w:kern w:val="2"/>
          <w:sz w:val="24"/>
          <w:szCs w:val="24"/>
          <w:lang w:val="en-US" w:eastAsia="zh-CN" w:bidi="ar"/>
        </w:rPr>
      </w:pPr>
    </w:p>
    <w:p w14:paraId="135FEA95">
      <w:pPr>
        <w:pStyle w:val="16"/>
        <w:rPr>
          <w:rFonts w:hint="eastAsia" w:ascii="华文中宋" w:hAnsi="华文中宋" w:eastAsia="华文中宋" w:cs="华文中宋"/>
          <w:b/>
          <w:bCs w:val="0"/>
          <w:color w:val="auto"/>
          <w:kern w:val="2"/>
          <w:sz w:val="24"/>
          <w:szCs w:val="24"/>
          <w:lang w:val="en-US" w:eastAsia="zh-CN" w:bidi="ar"/>
        </w:rPr>
      </w:pPr>
    </w:p>
    <w:p w14:paraId="40F73FCC">
      <w:pPr>
        <w:pStyle w:val="16"/>
        <w:rPr>
          <w:rFonts w:hint="eastAsia" w:ascii="华文中宋" w:hAnsi="华文中宋" w:eastAsia="华文中宋" w:cs="华文中宋"/>
          <w:b/>
          <w:bCs w:val="0"/>
          <w:color w:val="auto"/>
          <w:kern w:val="2"/>
          <w:sz w:val="24"/>
          <w:szCs w:val="24"/>
          <w:lang w:val="en-US" w:eastAsia="zh-CN" w:bidi="ar"/>
        </w:rPr>
      </w:pPr>
    </w:p>
    <w:p w14:paraId="1425D45D">
      <w:pPr>
        <w:pStyle w:val="16"/>
        <w:rPr>
          <w:rFonts w:hint="eastAsia" w:ascii="华文中宋" w:hAnsi="华文中宋" w:eastAsia="华文中宋" w:cs="华文中宋"/>
          <w:b/>
          <w:bCs w:val="0"/>
          <w:color w:val="auto"/>
          <w:kern w:val="2"/>
          <w:sz w:val="24"/>
          <w:szCs w:val="24"/>
          <w:lang w:val="en-US" w:eastAsia="zh-CN" w:bidi="ar"/>
        </w:rPr>
      </w:pPr>
    </w:p>
    <w:p w14:paraId="60DFFD10">
      <w:pPr>
        <w:keepNext w:val="0"/>
        <w:keepLines w:val="0"/>
        <w:widowControl w:val="0"/>
        <w:suppressLineNumbers w:val="0"/>
        <w:spacing w:before="0" w:beforeAutospacing="0" w:after="0" w:afterAutospacing="0" w:line="360" w:lineRule="auto"/>
        <w:ind w:left="0" w:right="0"/>
        <w:jc w:val="both"/>
        <w:rPr>
          <w:rFonts w:hint="default" w:ascii="华文中宋" w:hAnsi="华文中宋" w:eastAsia="华文中宋" w:cs="华文中宋"/>
          <w:b/>
          <w:bCs w:val="0"/>
          <w:color w:val="auto"/>
          <w:kern w:val="2"/>
          <w:sz w:val="24"/>
          <w:szCs w:val="24"/>
          <w:lang w:val="en-US" w:eastAsia="zh-CN" w:bidi="ar"/>
        </w:rPr>
      </w:pPr>
      <w:r>
        <w:rPr>
          <w:rFonts w:hint="eastAsia" w:ascii="华文中宋" w:hAnsi="华文中宋" w:eastAsia="华文中宋" w:cs="华文中宋"/>
          <w:b/>
          <w:bCs w:val="0"/>
          <w:color w:val="auto"/>
          <w:kern w:val="2"/>
          <w:sz w:val="24"/>
          <w:szCs w:val="24"/>
          <w:lang w:val="en-US" w:eastAsia="zh-CN" w:bidi="ar"/>
        </w:rPr>
        <w:t>（二）分项报价表</w:t>
      </w:r>
    </w:p>
    <w:p w14:paraId="5215167D">
      <w:pPr>
        <w:pStyle w:val="16"/>
        <w:rPr>
          <w:rFonts w:hint="eastAsia" w:ascii="华文中宋" w:hAnsi="华文中宋" w:eastAsia="华文中宋" w:cs="华文中宋"/>
          <w:b/>
          <w:bCs w:val="0"/>
          <w:color w:val="auto"/>
          <w:kern w:val="2"/>
          <w:sz w:val="24"/>
          <w:szCs w:val="24"/>
          <w:lang w:val="en-US" w:eastAsia="zh-CN" w:bidi="ar"/>
        </w:rPr>
      </w:pPr>
      <w:r>
        <w:rPr>
          <w:rFonts w:hint="eastAsia" w:ascii="华文中宋" w:hAnsi="华文中宋" w:eastAsia="华文中宋" w:cs="华文中宋"/>
          <w:color w:val="auto"/>
          <w:kern w:val="2"/>
          <w:sz w:val="21"/>
          <w:szCs w:val="22"/>
          <w:lang w:val="en-US" w:eastAsia="zh-CN" w:bidi="ar-SA"/>
        </w:rPr>
        <w:t>若有的话格式自拟</w:t>
      </w:r>
    </w:p>
    <w:p w14:paraId="59BEC614">
      <w:pPr>
        <w:rPr>
          <w:rFonts w:hint="eastAsia" w:ascii="华文中宋" w:hAnsi="华文中宋" w:eastAsia="华文中宋"/>
          <w:b/>
          <w:color w:val="auto"/>
          <w:spacing w:val="20"/>
          <w:sz w:val="24"/>
        </w:rPr>
      </w:pPr>
    </w:p>
    <w:p w14:paraId="4BD51866">
      <w:pPr>
        <w:rPr>
          <w:rFonts w:hint="eastAsia" w:ascii="华文中宋" w:hAnsi="华文中宋" w:eastAsia="华文中宋"/>
          <w:b/>
          <w:color w:val="auto"/>
          <w:spacing w:val="20"/>
          <w:sz w:val="24"/>
        </w:rPr>
      </w:pPr>
    </w:p>
    <w:p w14:paraId="70477444">
      <w:pPr>
        <w:rPr>
          <w:rFonts w:hint="eastAsia" w:ascii="华文中宋" w:hAnsi="华文中宋" w:eastAsia="华文中宋"/>
          <w:b/>
          <w:color w:val="auto"/>
          <w:spacing w:val="20"/>
          <w:sz w:val="24"/>
        </w:rPr>
      </w:pPr>
    </w:p>
    <w:p w14:paraId="7818CBDC">
      <w:pPr>
        <w:rPr>
          <w:rFonts w:hint="eastAsia" w:ascii="华文中宋" w:hAnsi="华文中宋" w:eastAsia="华文中宋"/>
          <w:b/>
          <w:color w:val="auto"/>
          <w:spacing w:val="20"/>
          <w:sz w:val="24"/>
        </w:rPr>
      </w:pPr>
    </w:p>
    <w:p w14:paraId="0828DE72">
      <w:pPr>
        <w:rPr>
          <w:rFonts w:hint="eastAsia" w:ascii="华文中宋" w:hAnsi="华文中宋" w:eastAsia="华文中宋"/>
          <w:b/>
          <w:color w:val="auto"/>
          <w:spacing w:val="20"/>
          <w:sz w:val="24"/>
        </w:rPr>
      </w:pPr>
    </w:p>
    <w:p w14:paraId="5AEDA779">
      <w:pPr>
        <w:rPr>
          <w:rFonts w:hint="eastAsia" w:ascii="华文中宋" w:hAnsi="华文中宋" w:eastAsia="华文中宋"/>
          <w:b/>
          <w:color w:val="auto"/>
          <w:spacing w:val="20"/>
          <w:sz w:val="24"/>
        </w:rPr>
      </w:pPr>
    </w:p>
    <w:p w14:paraId="13F1CF1F">
      <w:pPr>
        <w:rPr>
          <w:rFonts w:hint="eastAsia" w:ascii="华文中宋" w:hAnsi="华文中宋" w:eastAsia="华文中宋"/>
          <w:b/>
          <w:color w:val="auto"/>
          <w:spacing w:val="20"/>
          <w:sz w:val="24"/>
        </w:rPr>
      </w:pPr>
    </w:p>
    <w:p w14:paraId="245FA873">
      <w:pPr>
        <w:rPr>
          <w:rFonts w:hint="eastAsia" w:ascii="华文中宋" w:hAnsi="华文中宋" w:eastAsia="华文中宋"/>
          <w:b/>
          <w:color w:val="auto"/>
          <w:spacing w:val="20"/>
          <w:sz w:val="24"/>
        </w:rPr>
      </w:pPr>
    </w:p>
    <w:p w14:paraId="006B4912">
      <w:pPr>
        <w:rPr>
          <w:rFonts w:hint="eastAsia" w:ascii="华文中宋" w:hAnsi="华文中宋" w:eastAsia="华文中宋"/>
          <w:b/>
          <w:color w:val="auto"/>
          <w:spacing w:val="20"/>
          <w:sz w:val="24"/>
        </w:rPr>
      </w:pPr>
    </w:p>
    <w:p w14:paraId="38F88DD6">
      <w:pPr>
        <w:rPr>
          <w:rFonts w:hint="eastAsia" w:ascii="华文中宋" w:hAnsi="华文中宋" w:eastAsia="华文中宋"/>
          <w:b/>
          <w:color w:val="auto"/>
          <w:spacing w:val="20"/>
          <w:sz w:val="24"/>
        </w:rPr>
      </w:pPr>
    </w:p>
    <w:p w14:paraId="1E1244AF">
      <w:pPr>
        <w:rPr>
          <w:rFonts w:hint="eastAsia" w:ascii="华文中宋" w:hAnsi="华文中宋" w:eastAsia="华文中宋"/>
          <w:b/>
          <w:color w:val="auto"/>
          <w:spacing w:val="20"/>
          <w:sz w:val="24"/>
        </w:rPr>
      </w:pPr>
    </w:p>
    <w:p w14:paraId="3C84B5C2">
      <w:pPr>
        <w:rPr>
          <w:rFonts w:hint="eastAsia" w:ascii="华文中宋" w:hAnsi="华文中宋" w:eastAsia="华文中宋"/>
          <w:b/>
          <w:color w:val="auto"/>
          <w:spacing w:val="20"/>
          <w:sz w:val="24"/>
        </w:rPr>
      </w:pPr>
    </w:p>
    <w:p w14:paraId="2462C5EA">
      <w:pPr>
        <w:rPr>
          <w:rFonts w:hint="eastAsia" w:ascii="华文中宋" w:hAnsi="华文中宋" w:eastAsia="华文中宋"/>
          <w:b/>
          <w:color w:val="auto"/>
          <w:spacing w:val="20"/>
          <w:sz w:val="24"/>
        </w:rPr>
      </w:pPr>
    </w:p>
    <w:p w14:paraId="168AD563">
      <w:pPr>
        <w:rPr>
          <w:rFonts w:hint="eastAsia" w:ascii="华文中宋" w:hAnsi="华文中宋" w:eastAsia="华文中宋"/>
          <w:b/>
          <w:color w:val="auto"/>
          <w:spacing w:val="20"/>
          <w:sz w:val="24"/>
        </w:rPr>
      </w:pPr>
    </w:p>
    <w:p w14:paraId="2BAD8514">
      <w:pPr>
        <w:rPr>
          <w:rFonts w:hint="eastAsia" w:ascii="华文中宋" w:hAnsi="华文中宋" w:eastAsia="华文中宋"/>
          <w:b/>
          <w:color w:val="auto"/>
          <w:spacing w:val="20"/>
          <w:sz w:val="24"/>
        </w:rPr>
      </w:pPr>
    </w:p>
    <w:p w14:paraId="4C8AE626">
      <w:pPr>
        <w:rPr>
          <w:rFonts w:hint="eastAsia" w:ascii="华文中宋" w:hAnsi="华文中宋" w:eastAsia="华文中宋"/>
          <w:b/>
          <w:color w:val="auto"/>
          <w:spacing w:val="20"/>
          <w:sz w:val="24"/>
        </w:rPr>
      </w:pPr>
    </w:p>
    <w:p w14:paraId="4BD97BD4">
      <w:pPr>
        <w:rPr>
          <w:rFonts w:hint="eastAsia" w:ascii="华文中宋" w:hAnsi="华文中宋" w:eastAsia="华文中宋"/>
          <w:b/>
          <w:color w:val="auto"/>
          <w:spacing w:val="20"/>
          <w:sz w:val="24"/>
        </w:rPr>
      </w:pPr>
    </w:p>
    <w:p w14:paraId="144FE93A">
      <w:pPr>
        <w:rPr>
          <w:rFonts w:hint="eastAsia" w:ascii="华文中宋" w:hAnsi="华文中宋" w:eastAsia="华文中宋"/>
          <w:b/>
          <w:color w:val="auto"/>
          <w:spacing w:val="20"/>
          <w:sz w:val="24"/>
        </w:rPr>
      </w:pPr>
    </w:p>
    <w:p w14:paraId="36DA6C95">
      <w:pPr>
        <w:rPr>
          <w:rFonts w:hint="eastAsia" w:ascii="华文中宋" w:hAnsi="华文中宋" w:eastAsia="华文中宋"/>
          <w:b/>
          <w:color w:val="auto"/>
          <w:spacing w:val="20"/>
          <w:sz w:val="24"/>
        </w:rPr>
      </w:pPr>
    </w:p>
    <w:p w14:paraId="5FD00F3E">
      <w:pPr>
        <w:rPr>
          <w:rFonts w:hint="eastAsia" w:ascii="华文中宋" w:hAnsi="华文中宋" w:eastAsia="华文中宋"/>
          <w:b/>
          <w:color w:val="auto"/>
          <w:spacing w:val="20"/>
          <w:sz w:val="24"/>
        </w:rPr>
      </w:pPr>
    </w:p>
    <w:p w14:paraId="2E4C0920">
      <w:pPr>
        <w:rPr>
          <w:rFonts w:hint="eastAsia" w:ascii="华文中宋" w:hAnsi="华文中宋" w:eastAsia="华文中宋"/>
          <w:b/>
          <w:color w:val="auto"/>
          <w:spacing w:val="20"/>
          <w:sz w:val="24"/>
        </w:rPr>
      </w:pPr>
    </w:p>
    <w:p w14:paraId="45B7E0FC">
      <w:pPr>
        <w:rPr>
          <w:rFonts w:ascii="华文中宋" w:hAnsi="华文中宋" w:eastAsia="华文中宋"/>
          <w:b/>
          <w:color w:val="auto"/>
          <w:sz w:val="24"/>
        </w:rPr>
      </w:pPr>
      <w:r>
        <w:rPr>
          <w:rFonts w:hint="eastAsia" w:ascii="华文中宋" w:hAnsi="华文中宋" w:eastAsia="华文中宋"/>
          <w:b/>
          <w:color w:val="auto"/>
          <w:spacing w:val="20"/>
          <w:sz w:val="24"/>
        </w:rPr>
        <w:t>响应文件</w:t>
      </w:r>
      <w:r>
        <w:rPr>
          <w:rFonts w:hint="eastAsia" w:ascii="华文中宋" w:hAnsi="华文中宋" w:eastAsia="华文中宋"/>
          <w:b/>
          <w:color w:val="auto"/>
          <w:sz w:val="24"/>
        </w:rPr>
        <w:t>封面及目录格式</w:t>
      </w:r>
      <w:bookmarkEnd w:id="26"/>
    </w:p>
    <w:p w14:paraId="3E36B410">
      <w:pPr>
        <w:jc w:val="right"/>
        <w:rPr>
          <w:rFonts w:ascii="华文中宋" w:hAnsi="华文中宋" w:eastAsia="华文中宋"/>
          <w:color w:val="auto"/>
          <w:szCs w:val="21"/>
        </w:rPr>
      </w:pPr>
    </w:p>
    <w:p w14:paraId="23300F08">
      <w:pPr>
        <w:jc w:val="center"/>
        <w:rPr>
          <w:rFonts w:ascii="华文中宋" w:hAnsi="华文中宋" w:eastAsia="华文中宋"/>
          <w:color w:val="auto"/>
          <w:szCs w:val="21"/>
        </w:rPr>
      </w:pPr>
    </w:p>
    <w:p w14:paraId="62A4C5EC">
      <w:pPr>
        <w:jc w:val="center"/>
        <w:rPr>
          <w:rFonts w:ascii="华文中宋" w:hAnsi="华文中宋" w:eastAsia="华文中宋"/>
          <w:b/>
          <w:color w:val="auto"/>
          <w:spacing w:val="60"/>
          <w:sz w:val="84"/>
          <w:szCs w:val="84"/>
        </w:rPr>
      </w:pPr>
    </w:p>
    <w:p w14:paraId="40C44C0C">
      <w:pPr>
        <w:jc w:val="center"/>
        <w:rPr>
          <w:rFonts w:ascii="华文中宋" w:hAnsi="华文中宋" w:eastAsia="华文中宋"/>
          <w:b/>
          <w:color w:val="auto"/>
          <w:spacing w:val="60"/>
          <w:sz w:val="84"/>
          <w:szCs w:val="84"/>
        </w:rPr>
      </w:pPr>
      <w:bookmarkStart w:id="27" w:name="_Toc2095_WPSOffice_Level2"/>
      <w:r>
        <w:rPr>
          <w:rFonts w:hint="eastAsia" w:ascii="华文中宋" w:hAnsi="华文中宋" w:eastAsia="华文中宋"/>
          <w:b/>
          <w:color w:val="auto"/>
          <w:spacing w:val="60"/>
          <w:sz w:val="84"/>
          <w:szCs w:val="84"/>
        </w:rPr>
        <w:t>响 应 文 件</w:t>
      </w:r>
      <w:bookmarkEnd w:id="27"/>
    </w:p>
    <w:p w14:paraId="3B23D0E8">
      <w:pPr>
        <w:ind w:firstLine="841" w:firstLineChars="150"/>
        <w:jc w:val="center"/>
        <w:rPr>
          <w:rFonts w:ascii="华文中宋" w:hAnsi="华文中宋" w:eastAsia="华文中宋"/>
          <w:b/>
          <w:color w:val="auto"/>
          <w:spacing w:val="20"/>
          <w:sz w:val="52"/>
          <w:szCs w:val="52"/>
        </w:rPr>
      </w:pPr>
      <w:r>
        <w:rPr>
          <w:rFonts w:hint="eastAsia" w:ascii="华文中宋" w:hAnsi="华文中宋" w:eastAsia="华文中宋"/>
          <w:b/>
          <w:color w:val="auto"/>
          <w:spacing w:val="20"/>
          <w:sz w:val="52"/>
          <w:szCs w:val="52"/>
        </w:rPr>
        <w:t>（商务技术文件）</w:t>
      </w:r>
    </w:p>
    <w:p w14:paraId="46355761">
      <w:pPr>
        <w:ind w:firstLine="540" w:firstLineChars="150"/>
        <w:rPr>
          <w:rFonts w:ascii="华文中宋" w:hAnsi="华文中宋" w:eastAsia="华文中宋"/>
          <w:b/>
          <w:color w:val="auto"/>
          <w:spacing w:val="20"/>
          <w:sz w:val="32"/>
          <w:szCs w:val="32"/>
        </w:rPr>
      </w:pPr>
    </w:p>
    <w:p w14:paraId="3B39989D">
      <w:pPr>
        <w:ind w:left="420" w:firstLine="42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项目名称:</w:t>
      </w:r>
    </w:p>
    <w:p w14:paraId="511D36AE">
      <w:pPr>
        <w:spacing w:line="276" w:lineRule="auto"/>
        <w:ind w:left="420" w:firstLine="420"/>
        <w:rPr>
          <w:rFonts w:ascii="华文中宋" w:hAnsi="华文中宋" w:eastAsia="华文中宋"/>
          <w:b/>
          <w:color w:val="auto"/>
          <w:szCs w:val="21"/>
        </w:rPr>
      </w:pPr>
      <w:r>
        <w:rPr>
          <w:rFonts w:hint="eastAsia" w:ascii="华文中宋" w:hAnsi="华文中宋" w:eastAsia="华文中宋"/>
          <w:b/>
          <w:color w:val="auto"/>
          <w:spacing w:val="20"/>
          <w:sz w:val="32"/>
          <w:szCs w:val="32"/>
        </w:rPr>
        <w:t>项目编号：</w:t>
      </w:r>
    </w:p>
    <w:p w14:paraId="41C9E2F4">
      <w:pPr>
        <w:spacing w:line="276" w:lineRule="auto"/>
        <w:ind w:left="420" w:firstLine="420"/>
        <w:rPr>
          <w:rFonts w:hint="eastAsia" w:ascii="华文中宋" w:hAnsi="华文中宋" w:eastAsia="华文中宋"/>
          <w:b/>
          <w:color w:val="auto"/>
          <w:spacing w:val="20"/>
          <w:sz w:val="32"/>
          <w:szCs w:val="32"/>
          <w:lang w:val="en-US"/>
        </w:rPr>
      </w:pPr>
      <w:r>
        <w:rPr>
          <w:rFonts w:hint="eastAsia" w:ascii="华文中宋" w:hAnsi="华文中宋" w:eastAsia="华文中宋"/>
          <w:b/>
          <w:color w:val="auto"/>
          <w:spacing w:val="20"/>
          <w:sz w:val="32"/>
          <w:szCs w:val="32"/>
          <w:lang w:val="en-US" w:eastAsia="zh-CN"/>
        </w:rPr>
        <w:t>包   号：</w:t>
      </w:r>
    </w:p>
    <w:p w14:paraId="27B9E421">
      <w:pPr>
        <w:spacing w:line="276" w:lineRule="auto"/>
        <w:rPr>
          <w:rFonts w:ascii="华文中宋" w:hAnsi="华文中宋" w:eastAsia="华文中宋"/>
          <w:b/>
          <w:color w:val="auto"/>
          <w:szCs w:val="21"/>
        </w:rPr>
      </w:pPr>
    </w:p>
    <w:p w14:paraId="4DF8BC1E">
      <w:pPr>
        <w:spacing w:line="276" w:lineRule="auto"/>
        <w:rPr>
          <w:rFonts w:ascii="华文中宋" w:hAnsi="华文中宋" w:eastAsia="华文中宋"/>
          <w:b/>
          <w:color w:val="auto"/>
          <w:szCs w:val="21"/>
        </w:rPr>
      </w:pPr>
    </w:p>
    <w:p w14:paraId="71B717B0">
      <w:pPr>
        <w:spacing w:line="276" w:lineRule="auto"/>
        <w:rPr>
          <w:rFonts w:ascii="华文中宋" w:hAnsi="华文中宋" w:eastAsia="华文中宋"/>
          <w:b/>
          <w:color w:val="auto"/>
          <w:szCs w:val="21"/>
        </w:rPr>
      </w:pPr>
    </w:p>
    <w:p w14:paraId="49A81C4E">
      <w:pPr>
        <w:spacing w:line="276" w:lineRule="auto"/>
        <w:rPr>
          <w:rFonts w:ascii="华文中宋" w:hAnsi="华文中宋" w:eastAsia="华文中宋"/>
          <w:b/>
          <w:color w:val="auto"/>
          <w:szCs w:val="21"/>
        </w:rPr>
      </w:pPr>
    </w:p>
    <w:p w14:paraId="684EF27A">
      <w:pPr>
        <w:spacing w:line="276" w:lineRule="auto"/>
        <w:rPr>
          <w:rFonts w:ascii="华文中宋" w:hAnsi="华文中宋" w:eastAsia="华文中宋"/>
          <w:b/>
          <w:color w:val="auto"/>
          <w:szCs w:val="21"/>
        </w:rPr>
      </w:pPr>
    </w:p>
    <w:p w14:paraId="2FA9B376">
      <w:pPr>
        <w:spacing w:line="276" w:lineRule="auto"/>
        <w:rPr>
          <w:rFonts w:ascii="华文中宋" w:hAnsi="华文中宋" w:eastAsia="华文中宋"/>
          <w:b/>
          <w:color w:val="auto"/>
          <w:szCs w:val="21"/>
        </w:rPr>
      </w:pPr>
    </w:p>
    <w:p w14:paraId="3B4C6524">
      <w:pPr>
        <w:spacing w:line="276" w:lineRule="auto"/>
        <w:rPr>
          <w:rFonts w:ascii="华文中宋" w:hAnsi="华文中宋" w:eastAsia="华文中宋"/>
          <w:b/>
          <w:color w:val="auto"/>
          <w:szCs w:val="21"/>
        </w:rPr>
      </w:pPr>
    </w:p>
    <w:p w14:paraId="382EF768">
      <w:pPr>
        <w:spacing w:line="276" w:lineRule="auto"/>
        <w:rPr>
          <w:rFonts w:ascii="华文中宋" w:hAnsi="华文中宋" w:eastAsia="华文中宋"/>
          <w:b/>
          <w:color w:val="auto"/>
          <w:szCs w:val="21"/>
        </w:rPr>
      </w:pPr>
    </w:p>
    <w:p w14:paraId="109CB930">
      <w:pPr>
        <w:spacing w:line="276" w:lineRule="auto"/>
        <w:rPr>
          <w:rFonts w:ascii="华文中宋" w:hAnsi="华文中宋" w:eastAsia="华文中宋"/>
          <w:b/>
          <w:color w:val="auto"/>
          <w:szCs w:val="21"/>
        </w:rPr>
      </w:pPr>
    </w:p>
    <w:p w14:paraId="3AAC483B">
      <w:pPr>
        <w:spacing w:line="276" w:lineRule="auto"/>
        <w:rPr>
          <w:rFonts w:ascii="华文中宋" w:hAnsi="华文中宋" w:eastAsia="华文中宋"/>
          <w:b/>
          <w:color w:val="auto"/>
          <w:szCs w:val="21"/>
        </w:rPr>
      </w:pPr>
    </w:p>
    <w:p w14:paraId="31B880ED">
      <w:pPr>
        <w:spacing w:line="276" w:lineRule="auto"/>
        <w:rPr>
          <w:rFonts w:ascii="华文中宋" w:hAnsi="华文中宋" w:eastAsia="华文中宋"/>
          <w:b/>
          <w:color w:val="auto"/>
          <w:szCs w:val="21"/>
        </w:rPr>
      </w:pPr>
    </w:p>
    <w:p w14:paraId="665F21CF">
      <w:pPr>
        <w:spacing w:line="276" w:lineRule="auto"/>
        <w:rPr>
          <w:rFonts w:ascii="华文中宋" w:hAnsi="华文中宋" w:eastAsia="华文中宋"/>
          <w:b/>
          <w:color w:val="auto"/>
          <w:szCs w:val="21"/>
        </w:rPr>
      </w:pPr>
    </w:p>
    <w:p w14:paraId="087E1AAC">
      <w:pPr>
        <w:jc w:val="center"/>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磋商供应商单位名称：（加盖</w:t>
      </w:r>
      <w:r>
        <w:rPr>
          <w:rFonts w:hint="eastAsia" w:ascii="华文中宋" w:hAnsi="华文中宋" w:eastAsia="华文中宋" w:cs="华文中宋"/>
          <w:b/>
          <w:bCs w:val="0"/>
          <w:color w:val="auto"/>
          <w:spacing w:val="20"/>
          <w:kern w:val="2"/>
          <w:sz w:val="32"/>
          <w:szCs w:val="32"/>
          <w:lang w:val="en-US" w:eastAsia="zh-CN" w:bidi="ar"/>
        </w:rPr>
        <w:t>电子印章</w:t>
      </w:r>
      <w:r>
        <w:rPr>
          <w:rFonts w:hint="eastAsia" w:ascii="华文中宋" w:hAnsi="华文中宋" w:eastAsia="华文中宋"/>
          <w:b/>
          <w:color w:val="auto"/>
          <w:spacing w:val="20"/>
          <w:sz w:val="32"/>
          <w:szCs w:val="32"/>
        </w:rPr>
        <w:t>）</w:t>
      </w:r>
    </w:p>
    <w:p w14:paraId="2A61F82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二〇    年  月   日</w:t>
      </w:r>
    </w:p>
    <w:p w14:paraId="3BD7C40A">
      <w:pPr>
        <w:pStyle w:val="17"/>
        <w:snapToGrid w:val="0"/>
        <w:spacing w:line="480" w:lineRule="exact"/>
        <w:ind w:firstLine="721" w:firstLineChars="200"/>
        <w:rPr>
          <w:rFonts w:ascii="华文中宋" w:hAnsi="华文中宋" w:eastAsia="华文中宋"/>
          <w:b/>
          <w:color w:val="auto"/>
          <w:spacing w:val="20"/>
          <w:sz w:val="32"/>
          <w:szCs w:val="32"/>
        </w:rPr>
      </w:pPr>
      <w:r>
        <w:rPr>
          <w:rFonts w:ascii="华文中宋" w:hAnsi="华文中宋" w:eastAsia="华文中宋"/>
          <w:b/>
          <w:color w:val="auto"/>
          <w:spacing w:val="20"/>
          <w:sz w:val="32"/>
          <w:szCs w:val="32"/>
        </w:rPr>
        <w:br w:type="page"/>
      </w:r>
    </w:p>
    <w:p w14:paraId="4DA99A45">
      <w:pPr>
        <w:spacing w:line="480" w:lineRule="auto"/>
        <w:jc w:val="center"/>
        <w:rPr>
          <w:rFonts w:ascii="华文中宋" w:hAnsi="华文中宋" w:eastAsia="华文中宋"/>
          <w:b/>
          <w:color w:val="auto"/>
          <w:sz w:val="24"/>
        </w:rPr>
      </w:pPr>
      <w:bookmarkStart w:id="28" w:name="_Toc9539_WPSOffice_Level1"/>
      <w:r>
        <w:rPr>
          <w:rFonts w:hint="eastAsia" w:ascii="华文中宋" w:hAnsi="华文中宋" w:eastAsia="华文中宋"/>
          <w:b/>
          <w:color w:val="auto"/>
          <w:sz w:val="24"/>
        </w:rPr>
        <w:t>商  务  技  术  文  件</w:t>
      </w:r>
      <w:bookmarkEnd w:id="28"/>
    </w:p>
    <w:p w14:paraId="0D549521">
      <w:pPr>
        <w:spacing w:line="480" w:lineRule="auto"/>
        <w:jc w:val="center"/>
        <w:rPr>
          <w:rFonts w:ascii="华文中宋" w:hAnsi="华文中宋" w:eastAsia="华文中宋"/>
          <w:b/>
          <w:color w:val="auto"/>
          <w:sz w:val="24"/>
        </w:rPr>
      </w:pPr>
      <w:r>
        <w:rPr>
          <w:rFonts w:hint="eastAsia" w:ascii="华文中宋" w:hAnsi="华文中宋" w:eastAsia="华文中宋"/>
          <w:b/>
          <w:color w:val="auto"/>
          <w:sz w:val="24"/>
        </w:rPr>
        <w:t>目    录</w:t>
      </w:r>
    </w:p>
    <w:p w14:paraId="2BB244CA">
      <w:pPr>
        <w:pStyle w:val="5"/>
        <w:snapToGrid w:val="0"/>
        <w:spacing w:line="360" w:lineRule="auto"/>
        <w:rPr>
          <w:rFonts w:hint="eastAsia" w:ascii="华文中宋" w:hAnsi="华文中宋" w:eastAsia="华文中宋" w:cs="华文中宋"/>
          <w:color w:val="auto"/>
          <w:lang w:val="en-US" w:eastAsia="zh-CN"/>
        </w:rPr>
      </w:pPr>
      <w:bookmarkStart w:id="29" w:name="_Toc5594_WPSOffice_Level2"/>
      <w:bookmarkStart w:id="30" w:name="_Toc11357_WPSOffice_Level2"/>
      <w:bookmarkStart w:id="31" w:name="_Toc3578_WPSOffice_Level2"/>
      <w:bookmarkStart w:id="32" w:name="_Toc21518_WPSOffice_Level2"/>
      <w:r>
        <w:rPr>
          <w:rFonts w:hint="eastAsia" w:ascii="华文中宋" w:hAnsi="华文中宋" w:eastAsia="华文中宋" w:cs="华文中宋"/>
          <w:color w:val="auto"/>
          <w:lang w:val="en-US" w:eastAsia="zh-CN"/>
        </w:rPr>
        <w:t>1.磋商供应商代表的证明…………………………………………………………页码</w:t>
      </w:r>
      <w:bookmarkEnd w:id="29"/>
    </w:p>
    <w:p w14:paraId="190584CB">
      <w:pPr>
        <w:pStyle w:val="5"/>
        <w:snapToGrid w:val="0"/>
        <w:spacing w:line="360" w:lineRule="auto"/>
        <w:rPr>
          <w:rFonts w:hint="eastAsia" w:ascii="华文中宋" w:hAnsi="华文中宋" w:eastAsia="华文中宋" w:cs="华文中宋"/>
          <w:color w:val="auto"/>
          <w:lang w:val="en-US" w:eastAsia="zh-CN"/>
        </w:rPr>
      </w:pPr>
      <w:bookmarkStart w:id="33" w:name="_Toc5696_WPSOffice_Level2"/>
      <w:r>
        <w:rPr>
          <w:rFonts w:hint="eastAsia" w:ascii="华文中宋" w:hAnsi="华文中宋" w:eastAsia="华文中宋" w:cs="华文中宋"/>
          <w:color w:val="auto"/>
          <w:lang w:val="en-US" w:eastAsia="zh-CN"/>
        </w:rPr>
        <w:t>2.响应函……………………………………………………………………………</w:t>
      </w:r>
      <w:bookmarkEnd w:id="33"/>
    </w:p>
    <w:p w14:paraId="1279EDD3">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3.对采购需求的响应内容…………………………………</w:t>
      </w:r>
    </w:p>
    <w:p w14:paraId="6CD6A003">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4.磋商文件要求或磋商供应商认为需要提供的其他商务技术材料/文件………………</w:t>
      </w:r>
    </w:p>
    <w:bookmarkEnd w:id="30"/>
    <w:bookmarkEnd w:id="31"/>
    <w:bookmarkEnd w:id="32"/>
    <w:p w14:paraId="37937EA8">
      <w:pPr>
        <w:pStyle w:val="5"/>
        <w:snapToGrid w:val="0"/>
        <w:spacing w:line="360" w:lineRule="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说明：目录内容和排序须按磋商供应商须知前附表中磋商供应商应提交的商务技术文件内容及顺序排列。</w:t>
      </w:r>
    </w:p>
    <w:p w14:paraId="47F539B2">
      <w:pPr>
        <w:jc w:val="center"/>
        <w:rPr>
          <w:rFonts w:ascii="华文中宋" w:hAnsi="华文中宋" w:eastAsia="华文中宋"/>
          <w:b/>
          <w:color w:val="auto"/>
          <w:sz w:val="28"/>
          <w:szCs w:val="28"/>
        </w:rPr>
      </w:pPr>
    </w:p>
    <w:p w14:paraId="0936962F">
      <w:pPr>
        <w:jc w:val="center"/>
        <w:rPr>
          <w:rFonts w:ascii="华文中宋" w:hAnsi="华文中宋" w:eastAsia="华文中宋"/>
          <w:b/>
          <w:color w:val="auto"/>
        </w:rPr>
      </w:pPr>
      <w:r>
        <w:rPr>
          <w:rFonts w:hint="eastAsia" w:ascii="华文中宋" w:hAnsi="华文中宋" w:eastAsia="华文中宋"/>
          <w:b/>
          <w:color w:val="auto"/>
          <w:sz w:val="28"/>
          <w:szCs w:val="28"/>
        </w:rPr>
        <w:br w:type="page"/>
      </w:r>
      <w:r>
        <w:rPr>
          <w:rFonts w:hint="eastAsia" w:ascii="华文中宋" w:hAnsi="华文中宋" w:eastAsia="华文中宋"/>
          <w:b/>
          <w:color w:val="auto"/>
          <w:sz w:val="28"/>
          <w:szCs w:val="28"/>
        </w:rPr>
        <w:t>商务技术文件内容及格式资格</w:t>
      </w:r>
    </w:p>
    <w:p w14:paraId="47F0F332">
      <w:pPr>
        <w:spacing w:line="360" w:lineRule="exact"/>
        <w:ind w:left="360" w:hanging="360" w:hangingChars="150"/>
        <w:jc w:val="left"/>
        <w:rPr>
          <w:rFonts w:ascii="华文中宋" w:hAnsi="华文中宋" w:eastAsia="华文中宋"/>
          <w:color w:val="auto"/>
          <w:sz w:val="24"/>
          <w:szCs w:val="24"/>
        </w:rPr>
      </w:pPr>
      <w:r>
        <w:rPr>
          <w:rFonts w:hint="eastAsia" w:ascii="华文中宋" w:hAnsi="华文中宋" w:eastAsia="华文中宋"/>
          <w:b/>
          <w:color w:val="auto"/>
          <w:sz w:val="24"/>
          <w:szCs w:val="24"/>
        </w:rPr>
        <w:t>（一）磋商供应商代表证明</w:t>
      </w:r>
    </w:p>
    <w:p w14:paraId="2288DFDA">
      <w:pPr>
        <w:snapToGrid w:val="0"/>
        <w:ind w:left="560" w:hanging="560" w:hangingChars="200"/>
        <w:jc w:val="left"/>
        <w:rPr>
          <w:rFonts w:hint="eastAsia" w:ascii="华文中宋" w:hAnsi="华文中宋" w:eastAsia="华文中宋"/>
          <w:b/>
          <w:bCs/>
          <w:color w:val="auto"/>
          <w:spacing w:val="20"/>
          <w:sz w:val="24"/>
          <w:szCs w:val="24"/>
        </w:rPr>
      </w:pPr>
    </w:p>
    <w:p w14:paraId="716AF0CA">
      <w:pPr>
        <w:snapToGrid w:val="0"/>
        <w:ind w:left="560" w:hanging="560" w:hangingChars="200"/>
        <w:jc w:val="left"/>
        <w:rPr>
          <w:rFonts w:ascii="华文中宋" w:hAnsi="华文中宋" w:eastAsia="华文中宋"/>
          <w:bCs/>
          <w:color w:val="auto"/>
          <w:spacing w:val="6"/>
          <w:sz w:val="24"/>
          <w:szCs w:val="24"/>
        </w:rPr>
      </w:pPr>
      <w:r>
        <w:rPr>
          <w:rFonts w:hint="eastAsia" w:ascii="华文中宋" w:hAnsi="华文中宋" w:eastAsia="华文中宋"/>
          <w:b/>
          <w:bCs/>
          <w:color w:val="auto"/>
          <w:spacing w:val="20"/>
          <w:sz w:val="24"/>
          <w:szCs w:val="24"/>
        </w:rPr>
        <w:t>法定代表人（负责人）身份证明书</w:t>
      </w:r>
      <w:r>
        <w:rPr>
          <w:rFonts w:hint="eastAsia" w:ascii="华文中宋" w:hAnsi="华文中宋" w:eastAsia="华文中宋"/>
          <w:b/>
          <w:color w:val="auto"/>
          <w:sz w:val="24"/>
          <w:szCs w:val="24"/>
        </w:rPr>
        <w:t>格式</w:t>
      </w:r>
    </w:p>
    <w:p w14:paraId="0FF5274F">
      <w:pPr>
        <w:snapToGrid w:val="0"/>
        <w:ind w:left="500" w:hanging="500" w:hangingChars="200"/>
        <w:jc w:val="center"/>
        <w:rPr>
          <w:rFonts w:ascii="华文中宋" w:hAnsi="华文中宋" w:eastAsia="华文中宋"/>
          <w:b/>
          <w:bCs/>
          <w:color w:val="auto"/>
          <w:spacing w:val="20"/>
          <w:szCs w:val="21"/>
        </w:rPr>
      </w:pPr>
    </w:p>
    <w:p w14:paraId="7ACF1719">
      <w:pPr>
        <w:snapToGrid w:val="0"/>
        <w:ind w:left="500" w:hanging="500" w:hangingChars="200"/>
        <w:jc w:val="center"/>
        <w:rPr>
          <w:rFonts w:ascii="华文中宋" w:hAnsi="华文中宋" w:eastAsia="华文中宋"/>
          <w:bCs/>
          <w:color w:val="auto"/>
          <w:spacing w:val="6"/>
          <w:szCs w:val="21"/>
        </w:rPr>
      </w:pPr>
      <w:r>
        <w:rPr>
          <w:rFonts w:hint="eastAsia" w:ascii="华文中宋" w:hAnsi="华文中宋" w:eastAsia="华文中宋"/>
          <w:b/>
          <w:bCs/>
          <w:color w:val="auto"/>
          <w:spacing w:val="20"/>
          <w:szCs w:val="21"/>
        </w:rPr>
        <w:t>法定代表人（负责人）身份证明书</w:t>
      </w:r>
    </w:p>
    <w:p w14:paraId="59B26AC0">
      <w:pPr>
        <w:ind w:firstLine="570"/>
        <w:jc w:val="center"/>
        <w:rPr>
          <w:rFonts w:ascii="华文中宋" w:hAnsi="华文中宋" w:eastAsia="华文中宋"/>
          <w:color w:val="auto"/>
          <w:spacing w:val="6"/>
          <w:szCs w:val="21"/>
        </w:rPr>
      </w:pPr>
    </w:p>
    <w:p w14:paraId="49237047">
      <w:pPr>
        <w:spacing w:line="276"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单位名称：</w:t>
      </w:r>
    </w:p>
    <w:p w14:paraId="447CF3E9">
      <w:pPr>
        <w:spacing w:line="276"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单位性质：</w:t>
      </w:r>
    </w:p>
    <w:p w14:paraId="634B969F">
      <w:pPr>
        <w:spacing w:line="276"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地    址：</w:t>
      </w:r>
    </w:p>
    <w:p w14:paraId="3777E04D">
      <w:pPr>
        <w:spacing w:line="276"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成立时间：    年    月    日</w:t>
      </w:r>
    </w:p>
    <w:p w14:paraId="16755628">
      <w:pPr>
        <w:spacing w:line="276"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经营期限：</w:t>
      </w:r>
    </w:p>
    <w:p w14:paraId="71598699">
      <w:pPr>
        <w:spacing w:line="276"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 xml:space="preserve">姓    名：                 性  别：         </w:t>
      </w:r>
    </w:p>
    <w:p w14:paraId="355DE470">
      <w:pPr>
        <w:spacing w:line="276"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 xml:space="preserve">身份证号：                 职  务： </w:t>
      </w:r>
    </w:p>
    <w:p w14:paraId="329F7874">
      <w:pPr>
        <w:spacing w:line="276"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 xml:space="preserve">系 </w:t>
      </w:r>
      <w:r>
        <w:rPr>
          <w:rFonts w:hint="eastAsia" w:ascii="华文中宋" w:hAnsi="华文中宋" w:eastAsia="华文中宋"/>
          <w:color w:val="auto"/>
          <w:spacing w:val="6"/>
          <w:szCs w:val="21"/>
          <w:u w:val="single"/>
        </w:rPr>
        <w:t xml:space="preserve">      （磋商供应商名称） </w:t>
      </w:r>
      <w:r>
        <w:rPr>
          <w:rFonts w:hint="eastAsia" w:ascii="华文中宋" w:hAnsi="华文中宋" w:eastAsia="华文中宋"/>
          <w:color w:val="auto"/>
          <w:spacing w:val="6"/>
          <w:szCs w:val="21"/>
        </w:rPr>
        <w:t xml:space="preserve">的法定代表人（负责人）。 </w:t>
      </w:r>
    </w:p>
    <w:p w14:paraId="48C5AA57">
      <w:pPr>
        <w:spacing w:line="276" w:lineRule="auto"/>
        <w:ind w:firstLine="444" w:firstLineChars="200"/>
        <w:rPr>
          <w:rFonts w:ascii="华文中宋" w:hAnsi="华文中宋" w:eastAsia="华文中宋"/>
          <w:color w:val="auto"/>
          <w:spacing w:val="6"/>
          <w:szCs w:val="21"/>
        </w:rPr>
      </w:pPr>
      <w:r>
        <w:rPr>
          <w:rFonts w:hint="eastAsia" w:ascii="华文中宋" w:hAnsi="华文中宋" w:eastAsia="华文中宋"/>
          <w:color w:val="auto"/>
          <w:spacing w:val="6"/>
          <w:szCs w:val="21"/>
        </w:rPr>
        <w:t>特此证明。</w:t>
      </w:r>
    </w:p>
    <w:p w14:paraId="73589227">
      <w:pPr>
        <w:spacing w:line="276" w:lineRule="auto"/>
        <w:jc w:val="right"/>
        <w:rPr>
          <w:rFonts w:ascii="华文中宋" w:hAnsi="华文中宋" w:eastAsia="华文中宋"/>
          <w:color w:val="auto"/>
          <w:spacing w:val="20"/>
          <w:szCs w:val="21"/>
        </w:rPr>
      </w:pPr>
      <w:r>
        <w:rPr>
          <w:rFonts w:hint="eastAsia" w:ascii="华文中宋" w:hAnsi="华文中宋" w:eastAsia="华文中宋"/>
          <w:color w:val="auto"/>
          <w:spacing w:val="6"/>
          <w:szCs w:val="21"/>
        </w:rPr>
        <w:t>磋商供应商名称</w:t>
      </w:r>
      <w:r>
        <w:rPr>
          <w:rFonts w:hint="eastAsia" w:ascii="华文中宋" w:hAnsi="华文中宋" w:eastAsia="华文中宋"/>
          <w:color w:val="auto"/>
          <w:spacing w:val="20"/>
          <w:szCs w:val="21"/>
        </w:rPr>
        <w:t>：(</w:t>
      </w:r>
      <w:r>
        <w:rPr>
          <w:rFonts w:hint="eastAsia" w:ascii="华文中宋" w:hAnsi="华文中宋" w:eastAsia="华文中宋"/>
          <w:color w:val="auto"/>
          <w:spacing w:val="20"/>
          <w:szCs w:val="21"/>
          <w:lang w:val="en-US" w:eastAsia="zh-CN"/>
        </w:rPr>
        <w:t>加盖</w:t>
      </w:r>
      <w:r>
        <w:rPr>
          <w:rFonts w:hint="eastAsia" w:ascii="华文中宋" w:hAnsi="华文中宋" w:eastAsia="华文中宋"/>
          <w:color w:val="auto"/>
          <w:szCs w:val="21"/>
          <w:lang w:val="en-US" w:eastAsia="zh-CN"/>
        </w:rPr>
        <w:t>电子印章</w:t>
      </w:r>
      <w:r>
        <w:rPr>
          <w:rFonts w:hint="eastAsia" w:ascii="华文中宋" w:hAnsi="华文中宋" w:eastAsia="华文中宋"/>
          <w:color w:val="auto"/>
          <w:spacing w:val="20"/>
          <w:szCs w:val="21"/>
        </w:rPr>
        <w:t>)</w:t>
      </w:r>
    </w:p>
    <w:p w14:paraId="324DB738">
      <w:pPr>
        <w:tabs>
          <w:tab w:val="left" w:pos="4490"/>
        </w:tabs>
        <w:snapToGrid w:val="0"/>
        <w:spacing w:line="276" w:lineRule="auto"/>
        <w:ind w:firstLine="5460" w:firstLineChars="2600"/>
        <w:jc w:val="left"/>
        <w:rPr>
          <w:rFonts w:ascii="华文中宋" w:hAnsi="华文中宋" w:eastAsia="华文中宋"/>
          <w:color w:val="auto"/>
          <w:spacing w:val="20"/>
          <w:szCs w:val="21"/>
        </w:rPr>
      </w:pPr>
      <w:r>
        <w:rPr>
          <w:rFonts w:hint="eastAsia" w:ascii="华文中宋" w:hAnsi="华文中宋" w:eastAsia="华文中宋"/>
          <w:color w:val="auto"/>
          <w:szCs w:val="21"/>
          <w:lang w:val="en-US" w:eastAsia="zh-CN"/>
        </w:rPr>
        <w:t xml:space="preserve">日期： </w:t>
      </w:r>
    </w:p>
    <w:p w14:paraId="668AD1B6">
      <w:pPr>
        <w:rPr>
          <w:rFonts w:ascii="华文中宋" w:hAnsi="华文中宋" w:eastAsia="华文中宋"/>
          <w:b/>
          <w:color w:val="auto"/>
          <w:szCs w:val="21"/>
        </w:rPr>
      </w:pPr>
      <w:r>
        <w:rPr>
          <w:rFonts w:hint="eastAsia" w:ascii="华文中宋" w:hAnsi="华文中宋" w:eastAsia="华文中宋"/>
          <w:b/>
          <w:color w:val="auto"/>
          <w:szCs w:val="21"/>
        </w:rPr>
        <w:t>附法定代表人有效的身份证正反两面扫描件</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94"/>
      </w:tblGrid>
      <w:tr w14:paraId="681B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4219" w:type="dxa"/>
            <w:noWrap w:val="0"/>
            <w:vAlign w:val="top"/>
          </w:tcPr>
          <w:p w14:paraId="0449D10E">
            <w:pPr>
              <w:rPr>
                <w:rFonts w:ascii="华文中宋" w:hAnsi="华文中宋" w:eastAsia="华文中宋"/>
                <w:b/>
                <w:color w:val="auto"/>
                <w:szCs w:val="21"/>
              </w:rPr>
            </w:pPr>
          </w:p>
        </w:tc>
        <w:tc>
          <w:tcPr>
            <w:tcW w:w="4394" w:type="dxa"/>
            <w:noWrap w:val="0"/>
            <w:vAlign w:val="top"/>
          </w:tcPr>
          <w:p w14:paraId="2440AAC8">
            <w:pPr>
              <w:rPr>
                <w:rFonts w:ascii="华文中宋" w:hAnsi="华文中宋" w:eastAsia="华文中宋"/>
                <w:b/>
                <w:color w:val="auto"/>
                <w:szCs w:val="21"/>
              </w:rPr>
            </w:pPr>
          </w:p>
        </w:tc>
      </w:tr>
    </w:tbl>
    <w:p w14:paraId="502C9615">
      <w:pPr>
        <w:snapToGrid w:val="0"/>
        <w:rPr>
          <w:rFonts w:ascii="华文中宋" w:hAnsi="华文中宋" w:eastAsia="华文中宋"/>
          <w:b/>
          <w:bCs/>
          <w:color w:val="auto"/>
          <w:szCs w:val="21"/>
        </w:rPr>
      </w:pPr>
    </w:p>
    <w:p w14:paraId="23310729">
      <w:pPr>
        <w:snapToGrid w:val="0"/>
        <w:rPr>
          <w:rFonts w:ascii="华文中宋" w:hAnsi="华文中宋" w:eastAsia="华文中宋"/>
          <w:b/>
          <w:bCs/>
          <w:color w:val="auto"/>
          <w:szCs w:val="21"/>
        </w:rPr>
      </w:pPr>
    </w:p>
    <w:p w14:paraId="405C9871">
      <w:pPr>
        <w:snapToGrid w:val="0"/>
        <w:rPr>
          <w:rFonts w:ascii="华文中宋" w:hAnsi="华文中宋" w:eastAsia="华文中宋"/>
          <w:b/>
          <w:bCs/>
          <w:color w:val="auto"/>
          <w:szCs w:val="21"/>
        </w:rPr>
      </w:pPr>
    </w:p>
    <w:p w14:paraId="7AFE98F0">
      <w:pPr>
        <w:snapToGrid w:val="0"/>
        <w:rPr>
          <w:rFonts w:ascii="华文中宋" w:hAnsi="华文中宋" w:eastAsia="华文中宋"/>
          <w:b/>
          <w:bCs/>
          <w:color w:val="auto"/>
          <w:szCs w:val="21"/>
        </w:rPr>
      </w:pPr>
    </w:p>
    <w:p w14:paraId="05A11F22">
      <w:pPr>
        <w:snapToGrid w:val="0"/>
        <w:rPr>
          <w:rFonts w:ascii="华文中宋" w:hAnsi="华文中宋" w:eastAsia="华文中宋"/>
          <w:b/>
          <w:bCs/>
          <w:color w:val="auto"/>
          <w:szCs w:val="21"/>
        </w:rPr>
      </w:pPr>
    </w:p>
    <w:p w14:paraId="7FD17F5A">
      <w:pPr>
        <w:snapToGrid w:val="0"/>
        <w:rPr>
          <w:rFonts w:ascii="华文中宋" w:hAnsi="华文中宋" w:eastAsia="华文中宋"/>
          <w:b/>
          <w:bCs/>
          <w:color w:val="auto"/>
          <w:szCs w:val="21"/>
        </w:rPr>
      </w:pPr>
    </w:p>
    <w:p w14:paraId="285A1C51">
      <w:pPr>
        <w:snapToGrid w:val="0"/>
        <w:rPr>
          <w:rFonts w:ascii="华文中宋" w:hAnsi="华文中宋" w:eastAsia="华文中宋"/>
          <w:b/>
          <w:bCs/>
          <w:color w:val="auto"/>
          <w:szCs w:val="21"/>
        </w:rPr>
      </w:pPr>
    </w:p>
    <w:p w14:paraId="42FCD729">
      <w:pPr>
        <w:snapToGrid w:val="0"/>
        <w:rPr>
          <w:rFonts w:ascii="华文中宋" w:hAnsi="华文中宋" w:eastAsia="华文中宋"/>
          <w:b/>
          <w:bCs/>
          <w:color w:val="auto"/>
          <w:szCs w:val="21"/>
        </w:rPr>
      </w:pPr>
    </w:p>
    <w:p w14:paraId="7C57BDCF">
      <w:pPr>
        <w:snapToGrid w:val="0"/>
        <w:rPr>
          <w:rFonts w:ascii="华文中宋" w:hAnsi="华文中宋" w:eastAsia="华文中宋"/>
          <w:b/>
          <w:bCs/>
          <w:color w:val="auto"/>
          <w:szCs w:val="21"/>
        </w:rPr>
      </w:pPr>
    </w:p>
    <w:p w14:paraId="7F647145">
      <w:pPr>
        <w:snapToGrid w:val="0"/>
        <w:rPr>
          <w:rFonts w:ascii="华文中宋" w:hAnsi="华文中宋" w:eastAsia="华文中宋"/>
          <w:b/>
          <w:bCs/>
          <w:color w:val="auto"/>
          <w:szCs w:val="21"/>
        </w:rPr>
      </w:pPr>
    </w:p>
    <w:p w14:paraId="7A021EE7">
      <w:pPr>
        <w:snapToGrid w:val="0"/>
        <w:rPr>
          <w:rFonts w:ascii="华文中宋" w:hAnsi="华文中宋" w:eastAsia="华文中宋"/>
          <w:b/>
          <w:bCs/>
          <w:color w:val="auto"/>
          <w:szCs w:val="21"/>
        </w:rPr>
      </w:pPr>
    </w:p>
    <w:p w14:paraId="746089F2">
      <w:pPr>
        <w:snapToGrid w:val="0"/>
        <w:rPr>
          <w:rFonts w:ascii="华文中宋" w:hAnsi="华文中宋" w:eastAsia="华文中宋"/>
          <w:b/>
          <w:bCs/>
          <w:color w:val="auto"/>
          <w:szCs w:val="21"/>
        </w:rPr>
      </w:pPr>
    </w:p>
    <w:p w14:paraId="399B9AC9">
      <w:pPr>
        <w:snapToGrid w:val="0"/>
        <w:rPr>
          <w:rFonts w:ascii="华文中宋" w:hAnsi="华文中宋" w:eastAsia="华文中宋"/>
          <w:b/>
          <w:bCs/>
          <w:color w:val="auto"/>
          <w:szCs w:val="21"/>
        </w:rPr>
      </w:pPr>
    </w:p>
    <w:p w14:paraId="292BF233">
      <w:pPr>
        <w:snapToGrid w:val="0"/>
        <w:rPr>
          <w:rFonts w:ascii="华文中宋" w:hAnsi="华文中宋" w:eastAsia="华文中宋"/>
          <w:b/>
          <w:bCs/>
          <w:color w:val="auto"/>
          <w:szCs w:val="21"/>
        </w:rPr>
      </w:pPr>
    </w:p>
    <w:p w14:paraId="7E8EE1E2">
      <w:pPr>
        <w:snapToGrid w:val="0"/>
        <w:rPr>
          <w:rFonts w:ascii="华文中宋" w:hAnsi="华文中宋" w:eastAsia="华文中宋"/>
          <w:b/>
          <w:bCs/>
          <w:color w:val="auto"/>
          <w:szCs w:val="21"/>
        </w:rPr>
      </w:pPr>
    </w:p>
    <w:p w14:paraId="561EF37B">
      <w:pPr>
        <w:snapToGrid w:val="0"/>
        <w:rPr>
          <w:rFonts w:ascii="华文中宋" w:hAnsi="华文中宋" w:eastAsia="华文中宋"/>
          <w:b/>
          <w:bCs/>
          <w:color w:val="auto"/>
          <w:sz w:val="24"/>
          <w:szCs w:val="24"/>
        </w:rPr>
      </w:pPr>
      <w:r>
        <w:rPr>
          <w:rFonts w:hint="eastAsia" w:ascii="华文中宋" w:hAnsi="华文中宋" w:eastAsia="华文中宋"/>
          <w:b/>
          <w:bCs/>
          <w:color w:val="auto"/>
          <w:sz w:val="24"/>
          <w:szCs w:val="24"/>
        </w:rPr>
        <w:t xml:space="preserve">法定代表人（负责人）授权委托书 </w:t>
      </w:r>
      <w:r>
        <w:rPr>
          <w:rFonts w:hint="eastAsia" w:ascii="华文中宋" w:hAnsi="华文中宋" w:eastAsia="华文中宋"/>
          <w:b/>
          <w:color w:val="auto"/>
          <w:sz w:val="24"/>
          <w:szCs w:val="24"/>
        </w:rPr>
        <w:t>格式</w:t>
      </w:r>
    </w:p>
    <w:p w14:paraId="6279414A">
      <w:pPr>
        <w:snapToGrid w:val="0"/>
        <w:ind w:left="420" w:hanging="420" w:hangingChars="200"/>
        <w:jc w:val="center"/>
        <w:rPr>
          <w:rFonts w:ascii="华文中宋" w:hAnsi="华文中宋" w:eastAsia="华文中宋"/>
          <w:b/>
          <w:bCs/>
          <w:color w:val="auto"/>
          <w:szCs w:val="21"/>
        </w:rPr>
      </w:pPr>
      <w:r>
        <w:rPr>
          <w:rFonts w:hint="eastAsia" w:ascii="华文中宋" w:hAnsi="华文中宋" w:eastAsia="华文中宋"/>
          <w:b/>
          <w:bCs/>
          <w:color w:val="auto"/>
          <w:szCs w:val="21"/>
        </w:rPr>
        <w:t xml:space="preserve">法定代表人（负责人）授权委托书   </w:t>
      </w:r>
    </w:p>
    <w:p w14:paraId="01EB6F1A">
      <w:pPr>
        <w:snapToGrid w:val="0"/>
        <w:spacing w:line="480" w:lineRule="exact"/>
        <w:rPr>
          <w:rFonts w:ascii="华文中宋" w:hAnsi="华文中宋" w:eastAsia="华文中宋"/>
          <w:b/>
          <w:color w:val="auto"/>
          <w:szCs w:val="21"/>
        </w:rPr>
      </w:pPr>
      <w:r>
        <w:rPr>
          <w:rFonts w:hint="eastAsia" w:ascii="宋体" w:hAnsi="宋体" w:eastAsia="华文中宋" w:cs="宋体"/>
          <w:color w:val="auto"/>
          <w:szCs w:val="21"/>
        </w:rPr>
        <w:t>交城县政府采购中心</w:t>
      </w:r>
      <w:r>
        <w:rPr>
          <w:rFonts w:hint="eastAsia" w:ascii="华文中宋" w:hAnsi="华文中宋" w:eastAsia="华文中宋"/>
          <w:b/>
          <w:color w:val="auto"/>
          <w:szCs w:val="21"/>
        </w:rPr>
        <w:t>：</w:t>
      </w:r>
    </w:p>
    <w:p w14:paraId="118A3CC0">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本授权委托书声明：注册于</w:t>
      </w:r>
      <w:r>
        <w:rPr>
          <w:rFonts w:hint="eastAsia" w:ascii="华文中宋" w:hAnsi="华文中宋" w:eastAsia="华文中宋"/>
          <w:color w:val="auto"/>
          <w:szCs w:val="21"/>
          <w:u w:val="single"/>
        </w:rPr>
        <w:t>（磋商供应商住址）</w:t>
      </w:r>
      <w:r>
        <w:rPr>
          <w:rFonts w:hint="eastAsia" w:ascii="华文中宋" w:hAnsi="华文中宋" w:eastAsia="华文中宋"/>
          <w:color w:val="auto"/>
          <w:szCs w:val="21"/>
        </w:rPr>
        <w:t>的</w:t>
      </w:r>
      <w:r>
        <w:rPr>
          <w:rFonts w:hint="eastAsia" w:ascii="华文中宋" w:hAnsi="华文中宋" w:eastAsia="华文中宋"/>
          <w:color w:val="auto"/>
          <w:szCs w:val="21"/>
          <w:u w:val="single"/>
        </w:rPr>
        <w:t>（磋商供应商名称）</w:t>
      </w:r>
      <w:r>
        <w:rPr>
          <w:rFonts w:hint="eastAsia" w:ascii="华文中宋" w:hAnsi="华文中宋" w:eastAsia="华文中宋"/>
          <w:color w:val="auto"/>
          <w:szCs w:val="21"/>
        </w:rPr>
        <w:t>法定代表人</w:t>
      </w:r>
      <w:r>
        <w:rPr>
          <w:rFonts w:hint="eastAsia" w:ascii="华文中宋" w:hAnsi="华文中宋" w:eastAsia="华文中宋"/>
          <w:color w:val="auto"/>
          <w:szCs w:val="21"/>
          <w:u w:val="single"/>
        </w:rPr>
        <w:t xml:space="preserve">            （法定代表人姓名、职务、身份证号）</w:t>
      </w:r>
      <w:r>
        <w:rPr>
          <w:rFonts w:hint="eastAsia" w:ascii="华文中宋" w:hAnsi="华文中宋" w:eastAsia="华文中宋"/>
          <w:color w:val="auto"/>
          <w:szCs w:val="21"/>
        </w:rPr>
        <w:t>代表本公司授权</w:t>
      </w:r>
      <w:r>
        <w:rPr>
          <w:rFonts w:hint="eastAsia" w:ascii="华文中宋" w:hAnsi="华文中宋" w:eastAsia="华文中宋"/>
          <w:color w:val="auto"/>
          <w:szCs w:val="21"/>
          <w:u w:val="single"/>
        </w:rPr>
        <w:t>（磋商供应商代表姓名、职务、身份证号）</w:t>
      </w:r>
      <w:r>
        <w:rPr>
          <w:rFonts w:hint="eastAsia" w:ascii="华文中宋" w:hAnsi="华文中宋" w:eastAsia="华文中宋"/>
          <w:color w:val="auto"/>
          <w:szCs w:val="21"/>
        </w:rPr>
        <w:t>为本公司的合法代理人，就贵方组织的</w:t>
      </w:r>
      <w:r>
        <w:rPr>
          <w:rFonts w:hint="eastAsia" w:ascii="华文中宋" w:hAnsi="华文中宋" w:eastAsia="华文中宋"/>
          <w:color w:val="auto"/>
          <w:szCs w:val="21"/>
          <w:u w:val="single"/>
        </w:rPr>
        <w:t xml:space="preserve">     </w:t>
      </w:r>
      <w:r>
        <w:rPr>
          <w:rFonts w:hint="eastAsia" w:ascii="华文中宋" w:hAnsi="华文中宋" w:eastAsia="华文中宋"/>
          <w:color w:val="auto"/>
          <w:szCs w:val="21"/>
        </w:rPr>
        <w:t>项目，项目编号：</w:t>
      </w:r>
      <w:r>
        <w:rPr>
          <w:rFonts w:hint="eastAsia" w:ascii="华文中宋" w:hAnsi="华文中宋" w:eastAsia="华文中宋"/>
          <w:color w:val="auto"/>
          <w:szCs w:val="21"/>
          <w:u w:val="single"/>
        </w:rPr>
        <w:t xml:space="preserve">     </w:t>
      </w:r>
      <w:r>
        <w:rPr>
          <w:rFonts w:hint="eastAsia" w:ascii="华文中宋" w:hAnsi="华文中宋" w:eastAsia="华文中宋"/>
          <w:color w:val="auto"/>
          <w:szCs w:val="21"/>
        </w:rPr>
        <w:t>，以本公司名义处理一切与之有关的事务。</w:t>
      </w:r>
    </w:p>
    <w:p w14:paraId="7C3E257A">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本授权书于    年  月  日生效，特此声明。</w:t>
      </w:r>
    </w:p>
    <w:p w14:paraId="73A12787">
      <w:pPr>
        <w:snapToGrid w:val="0"/>
        <w:spacing w:line="480" w:lineRule="exact"/>
        <w:jc w:val="right"/>
        <w:rPr>
          <w:rFonts w:ascii="华文中宋" w:hAnsi="华文中宋" w:eastAsia="华文中宋"/>
          <w:color w:val="auto"/>
          <w:szCs w:val="21"/>
        </w:rPr>
      </w:pPr>
      <w:r>
        <w:rPr>
          <w:rFonts w:hint="eastAsia" w:ascii="华文中宋" w:hAnsi="华文中宋" w:eastAsia="华文中宋"/>
          <w:color w:val="auto"/>
          <w:szCs w:val="21"/>
        </w:rPr>
        <w:t xml:space="preserve">                    磋商供应商名称：（</w:t>
      </w:r>
      <w:r>
        <w:rPr>
          <w:rFonts w:hint="eastAsia" w:ascii="华文中宋" w:hAnsi="华文中宋" w:eastAsia="华文中宋"/>
          <w:color w:val="auto"/>
          <w:spacing w:val="20"/>
          <w:szCs w:val="21"/>
          <w:lang w:val="en-US" w:eastAsia="zh-CN"/>
        </w:rPr>
        <w:t>加盖</w:t>
      </w:r>
      <w:r>
        <w:rPr>
          <w:rFonts w:hint="eastAsia" w:ascii="华文中宋" w:hAnsi="华文中宋" w:eastAsia="华文中宋"/>
          <w:color w:val="auto"/>
          <w:szCs w:val="21"/>
          <w:lang w:val="en-US" w:eastAsia="zh-CN"/>
        </w:rPr>
        <w:t>电子印章</w:t>
      </w:r>
      <w:r>
        <w:rPr>
          <w:rFonts w:hint="eastAsia" w:ascii="华文中宋" w:hAnsi="华文中宋" w:eastAsia="华文中宋"/>
          <w:color w:val="auto"/>
          <w:szCs w:val="21"/>
        </w:rPr>
        <w:t>）</w:t>
      </w:r>
    </w:p>
    <w:p w14:paraId="36115729">
      <w:pPr>
        <w:snapToGrid w:val="0"/>
        <w:spacing w:line="480" w:lineRule="exact"/>
        <w:ind w:firstLine="420" w:firstLineChars="200"/>
        <w:jc w:val="right"/>
        <w:rPr>
          <w:rFonts w:ascii="华文中宋" w:hAnsi="华文中宋" w:eastAsia="华文中宋"/>
          <w:color w:val="auto"/>
          <w:szCs w:val="21"/>
        </w:rPr>
      </w:pPr>
      <w:r>
        <w:rPr>
          <w:rFonts w:hint="eastAsia" w:ascii="华文中宋" w:hAnsi="华文中宋" w:eastAsia="华文中宋"/>
          <w:color w:val="auto"/>
          <w:szCs w:val="21"/>
        </w:rPr>
        <w:t xml:space="preserve">                  法定代表人（负责人）：（</w:t>
      </w:r>
      <w:r>
        <w:rPr>
          <w:rFonts w:hint="eastAsia" w:ascii="华文中宋" w:hAnsi="华文中宋" w:eastAsia="华文中宋"/>
          <w:color w:val="auto"/>
          <w:szCs w:val="21"/>
          <w:lang w:val="en-US" w:eastAsia="zh-CN"/>
        </w:rPr>
        <w:t>加盖电子印章</w:t>
      </w:r>
      <w:r>
        <w:rPr>
          <w:rFonts w:hint="eastAsia" w:ascii="华文中宋" w:hAnsi="华文中宋" w:eastAsia="华文中宋"/>
          <w:color w:val="auto"/>
          <w:szCs w:val="21"/>
        </w:rPr>
        <w:t xml:space="preserve">）                         </w:t>
      </w:r>
    </w:p>
    <w:p w14:paraId="45B56327">
      <w:pPr>
        <w:snapToGrid w:val="0"/>
        <w:spacing w:line="480" w:lineRule="exact"/>
        <w:jc w:val="left"/>
        <w:rPr>
          <w:rFonts w:ascii="华文中宋" w:hAnsi="华文中宋" w:eastAsia="华文中宋"/>
          <w:color w:val="auto"/>
          <w:szCs w:val="21"/>
        </w:rPr>
      </w:pPr>
      <w:r>
        <w:rPr>
          <w:rFonts w:hint="eastAsia" w:ascii="华文中宋" w:hAnsi="华文中宋" w:eastAsia="华文中宋"/>
          <w:color w:val="auto"/>
          <w:szCs w:val="21"/>
        </w:rPr>
        <w:t xml:space="preserve">          </w:t>
      </w:r>
      <w:r>
        <w:rPr>
          <w:rFonts w:hint="eastAsia" w:ascii="华文中宋" w:hAnsi="华文中宋" w:eastAsia="华文中宋"/>
          <w:color w:val="auto"/>
          <w:szCs w:val="21"/>
          <w:lang w:val="en-US" w:eastAsia="zh-CN"/>
        </w:rPr>
        <w:t xml:space="preserve">                                        </w:t>
      </w:r>
      <w:r>
        <w:rPr>
          <w:rFonts w:hint="eastAsia" w:ascii="华文中宋" w:hAnsi="华文中宋" w:eastAsia="华文中宋"/>
          <w:color w:val="auto"/>
          <w:szCs w:val="21"/>
        </w:rPr>
        <w:t xml:space="preserve">  </w:t>
      </w:r>
      <w:r>
        <w:rPr>
          <w:rFonts w:hint="eastAsia" w:ascii="华文中宋" w:hAnsi="华文中宋" w:eastAsia="华文中宋"/>
          <w:color w:val="auto"/>
          <w:szCs w:val="21"/>
          <w:lang w:val="en-US" w:eastAsia="zh-CN"/>
        </w:rPr>
        <w:t xml:space="preserve">日期： </w:t>
      </w:r>
    </w:p>
    <w:p w14:paraId="582B6A03">
      <w:pPr>
        <w:rPr>
          <w:rFonts w:ascii="华文中宋" w:hAnsi="华文中宋" w:eastAsia="华文中宋"/>
          <w:b/>
          <w:color w:val="auto"/>
          <w:szCs w:val="21"/>
        </w:rPr>
      </w:pPr>
      <w:r>
        <w:rPr>
          <w:rFonts w:hint="eastAsia" w:ascii="华文中宋" w:hAnsi="华文中宋" w:eastAsia="华文中宋"/>
          <w:b/>
          <w:color w:val="auto"/>
          <w:szCs w:val="21"/>
        </w:rPr>
        <w:t>附磋商供应商代表有效的身份证正反两面扫描件</w:t>
      </w:r>
    </w:p>
    <w:tbl>
      <w:tblPr>
        <w:tblStyle w:val="11"/>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4130"/>
      </w:tblGrid>
      <w:tr w14:paraId="7B23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4130" w:type="dxa"/>
            <w:noWrap w:val="0"/>
            <w:vAlign w:val="top"/>
          </w:tcPr>
          <w:p w14:paraId="46EC4F94">
            <w:pPr>
              <w:rPr>
                <w:rFonts w:ascii="华文中宋" w:hAnsi="华文中宋" w:eastAsia="华文中宋"/>
                <w:b/>
                <w:color w:val="auto"/>
                <w:szCs w:val="21"/>
              </w:rPr>
            </w:pPr>
          </w:p>
        </w:tc>
        <w:tc>
          <w:tcPr>
            <w:tcW w:w="4130" w:type="dxa"/>
            <w:noWrap w:val="0"/>
            <w:vAlign w:val="top"/>
          </w:tcPr>
          <w:p w14:paraId="5DE8B14E">
            <w:pPr>
              <w:rPr>
                <w:rFonts w:ascii="华文中宋" w:hAnsi="华文中宋" w:eastAsia="华文中宋"/>
                <w:b/>
                <w:color w:val="auto"/>
                <w:szCs w:val="21"/>
              </w:rPr>
            </w:pPr>
          </w:p>
        </w:tc>
      </w:tr>
    </w:tbl>
    <w:p w14:paraId="00311A58">
      <w:pPr>
        <w:spacing w:line="360" w:lineRule="exact"/>
        <w:ind w:left="315" w:leftChars="150"/>
        <w:jc w:val="left"/>
        <w:rPr>
          <w:rFonts w:ascii="华文中宋" w:hAnsi="华文中宋" w:eastAsia="华文中宋"/>
          <w:color w:val="auto"/>
          <w:szCs w:val="21"/>
        </w:rPr>
      </w:pPr>
    </w:p>
    <w:p w14:paraId="1C7B7CD4">
      <w:pPr>
        <w:spacing w:line="360" w:lineRule="exact"/>
        <w:jc w:val="left"/>
        <w:rPr>
          <w:rFonts w:ascii="华文中宋" w:hAnsi="华文中宋" w:eastAsia="华文中宋"/>
          <w:b/>
          <w:color w:val="auto"/>
          <w:szCs w:val="21"/>
        </w:rPr>
      </w:pPr>
    </w:p>
    <w:p w14:paraId="56B033B3">
      <w:pPr>
        <w:spacing w:line="360" w:lineRule="exact"/>
        <w:jc w:val="left"/>
        <w:rPr>
          <w:rFonts w:ascii="华文中宋" w:hAnsi="华文中宋" w:eastAsia="华文中宋"/>
          <w:b/>
          <w:color w:val="auto"/>
          <w:szCs w:val="21"/>
        </w:rPr>
      </w:pPr>
    </w:p>
    <w:p w14:paraId="22DF3873">
      <w:pPr>
        <w:spacing w:line="360" w:lineRule="exact"/>
        <w:jc w:val="left"/>
        <w:rPr>
          <w:rFonts w:ascii="华文中宋" w:hAnsi="华文中宋" w:eastAsia="华文中宋"/>
          <w:b/>
          <w:color w:val="auto"/>
          <w:szCs w:val="21"/>
        </w:rPr>
      </w:pPr>
    </w:p>
    <w:p w14:paraId="55B7B7E3">
      <w:pPr>
        <w:spacing w:line="360" w:lineRule="exact"/>
        <w:jc w:val="left"/>
        <w:rPr>
          <w:rFonts w:ascii="华文中宋" w:hAnsi="华文中宋" w:eastAsia="华文中宋"/>
          <w:b/>
          <w:color w:val="auto"/>
          <w:szCs w:val="21"/>
        </w:rPr>
      </w:pPr>
    </w:p>
    <w:p w14:paraId="0F7E7912">
      <w:pPr>
        <w:spacing w:line="360" w:lineRule="exact"/>
        <w:jc w:val="left"/>
        <w:rPr>
          <w:rFonts w:ascii="华文中宋" w:hAnsi="华文中宋" w:eastAsia="华文中宋"/>
          <w:b/>
          <w:color w:val="auto"/>
          <w:szCs w:val="21"/>
        </w:rPr>
      </w:pPr>
    </w:p>
    <w:p w14:paraId="7E7F85B2">
      <w:pPr>
        <w:spacing w:line="360" w:lineRule="exact"/>
        <w:jc w:val="left"/>
        <w:rPr>
          <w:rFonts w:ascii="华文中宋" w:hAnsi="华文中宋" w:eastAsia="华文中宋"/>
          <w:b/>
          <w:color w:val="auto"/>
          <w:szCs w:val="21"/>
        </w:rPr>
      </w:pPr>
    </w:p>
    <w:p w14:paraId="327544FF">
      <w:pPr>
        <w:spacing w:line="360" w:lineRule="exact"/>
        <w:jc w:val="left"/>
        <w:rPr>
          <w:rFonts w:ascii="华文中宋" w:hAnsi="华文中宋" w:eastAsia="华文中宋"/>
          <w:b/>
          <w:color w:val="auto"/>
          <w:szCs w:val="21"/>
        </w:rPr>
      </w:pPr>
    </w:p>
    <w:p w14:paraId="0D495B5A">
      <w:pPr>
        <w:spacing w:line="360" w:lineRule="exact"/>
        <w:jc w:val="left"/>
        <w:rPr>
          <w:rFonts w:ascii="华文中宋" w:hAnsi="华文中宋" w:eastAsia="华文中宋"/>
          <w:b/>
          <w:color w:val="auto"/>
          <w:szCs w:val="21"/>
        </w:rPr>
      </w:pPr>
    </w:p>
    <w:p w14:paraId="3F368926">
      <w:pPr>
        <w:spacing w:line="360" w:lineRule="exact"/>
        <w:jc w:val="left"/>
        <w:rPr>
          <w:rFonts w:ascii="华文中宋" w:hAnsi="华文中宋" w:eastAsia="华文中宋"/>
          <w:b/>
          <w:color w:val="auto"/>
          <w:szCs w:val="21"/>
        </w:rPr>
      </w:pPr>
    </w:p>
    <w:p w14:paraId="5B46A5BC">
      <w:pPr>
        <w:spacing w:line="360" w:lineRule="exact"/>
        <w:jc w:val="left"/>
        <w:rPr>
          <w:rFonts w:ascii="华文中宋" w:hAnsi="华文中宋" w:eastAsia="华文中宋"/>
          <w:b/>
          <w:color w:val="auto"/>
          <w:szCs w:val="21"/>
        </w:rPr>
      </w:pPr>
    </w:p>
    <w:p w14:paraId="585C5534">
      <w:pPr>
        <w:spacing w:line="360" w:lineRule="exact"/>
        <w:ind w:left="315" w:leftChars="150"/>
        <w:jc w:val="left"/>
        <w:rPr>
          <w:rFonts w:ascii="华文中宋" w:hAnsi="华文中宋" w:eastAsia="华文中宋"/>
          <w:color w:val="auto"/>
          <w:szCs w:val="21"/>
        </w:rPr>
      </w:pPr>
    </w:p>
    <w:p w14:paraId="2B4792A9">
      <w:pPr>
        <w:spacing w:line="360" w:lineRule="exact"/>
        <w:jc w:val="left"/>
        <w:rPr>
          <w:rFonts w:ascii="华文中宋" w:hAnsi="华文中宋" w:eastAsia="华文中宋"/>
          <w:b/>
          <w:color w:val="auto"/>
          <w:szCs w:val="21"/>
        </w:rPr>
      </w:pPr>
    </w:p>
    <w:p w14:paraId="52F07018">
      <w:pPr>
        <w:spacing w:line="360" w:lineRule="exact"/>
        <w:jc w:val="left"/>
        <w:rPr>
          <w:rFonts w:ascii="华文中宋" w:hAnsi="华文中宋" w:eastAsia="华文中宋"/>
          <w:b/>
          <w:color w:val="auto"/>
          <w:szCs w:val="21"/>
        </w:rPr>
      </w:pPr>
    </w:p>
    <w:p w14:paraId="35A11E3E">
      <w:pPr>
        <w:spacing w:line="360" w:lineRule="exact"/>
        <w:jc w:val="left"/>
        <w:rPr>
          <w:rFonts w:ascii="华文中宋" w:hAnsi="华文中宋" w:eastAsia="华文中宋"/>
          <w:b/>
          <w:color w:val="auto"/>
          <w:szCs w:val="21"/>
        </w:rPr>
      </w:pPr>
    </w:p>
    <w:p w14:paraId="1D58B5FB">
      <w:pPr>
        <w:spacing w:line="360" w:lineRule="exact"/>
        <w:jc w:val="left"/>
        <w:rPr>
          <w:rFonts w:hint="eastAsia" w:ascii="华文中宋" w:hAnsi="华文中宋" w:eastAsia="华文中宋"/>
          <w:b/>
          <w:color w:val="auto"/>
          <w:szCs w:val="21"/>
        </w:rPr>
      </w:pPr>
    </w:p>
    <w:p w14:paraId="0FBD71F4">
      <w:pPr>
        <w:spacing w:line="360" w:lineRule="exact"/>
        <w:ind w:left="360" w:hanging="360" w:hangingChars="150"/>
        <w:jc w:val="left"/>
        <w:rPr>
          <w:rFonts w:hint="eastAsia" w:ascii="华文中宋" w:hAnsi="华文中宋" w:eastAsia="华文中宋"/>
          <w:b/>
          <w:color w:val="auto"/>
          <w:sz w:val="24"/>
          <w:szCs w:val="24"/>
        </w:rPr>
      </w:pPr>
    </w:p>
    <w:p w14:paraId="5CAF16DC">
      <w:pPr>
        <w:spacing w:line="360" w:lineRule="exact"/>
        <w:ind w:left="360" w:hanging="360" w:hangingChars="150"/>
        <w:jc w:val="left"/>
        <w:rPr>
          <w:rFonts w:hint="eastAsia" w:ascii="华文中宋" w:hAnsi="华文中宋" w:eastAsia="华文中宋"/>
          <w:b/>
          <w:color w:val="auto"/>
          <w:sz w:val="24"/>
          <w:szCs w:val="24"/>
        </w:rPr>
      </w:pPr>
      <w:r>
        <w:rPr>
          <w:rFonts w:hint="eastAsia" w:ascii="华文中宋" w:hAnsi="华文中宋" w:eastAsia="华文中宋"/>
          <w:b/>
          <w:color w:val="auto"/>
          <w:sz w:val="24"/>
          <w:szCs w:val="24"/>
        </w:rPr>
        <w:t>（二）响应函格式</w:t>
      </w:r>
    </w:p>
    <w:p w14:paraId="19DF970F">
      <w:pPr>
        <w:spacing w:line="480" w:lineRule="exact"/>
        <w:jc w:val="center"/>
        <w:rPr>
          <w:rFonts w:ascii="华文中宋" w:hAnsi="华文中宋" w:eastAsia="华文中宋"/>
          <w:b/>
          <w:color w:val="auto"/>
          <w:sz w:val="24"/>
        </w:rPr>
      </w:pPr>
      <w:r>
        <w:rPr>
          <w:rFonts w:hint="eastAsia" w:ascii="华文中宋" w:hAnsi="华文中宋" w:eastAsia="华文中宋"/>
          <w:b/>
          <w:color w:val="auto"/>
          <w:sz w:val="24"/>
        </w:rPr>
        <w:t>响   应  函</w:t>
      </w:r>
    </w:p>
    <w:p w14:paraId="16D2E26F">
      <w:pPr>
        <w:snapToGrid w:val="0"/>
        <w:spacing w:line="480" w:lineRule="exact"/>
        <w:rPr>
          <w:rFonts w:hint="eastAsia" w:ascii="华文中宋" w:hAnsi="华文中宋" w:eastAsia="华文中宋"/>
          <w:b/>
          <w:color w:val="auto"/>
          <w:szCs w:val="21"/>
        </w:rPr>
      </w:pPr>
      <w:r>
        <w:rPr>
          <w:rFonts w:hint="eastAsia" w:ascii="宋体" w:hAnsi="宋体" w:eastAsia="华文中宋" w:cs="宋体"/>
          <w:color w:val="auto"/>
          <w:szCs w:val="21"/>
        </w:rPr>
        <w:t>交城县政府采购中心</w:t>
      </w:r>
      <w:r>
        <w:rPr>
          <w:rFonts w:hint="eastAsia" w:ascii="华文中宋" w:hAnsi="华文中宋" w:eastAsia="华文中宋"/>
          <w:b/>
          <w:color w:val="auto"/>
          <w:szCs w:val="21"/>
        </w:rPr>
        <w:t>：</w:t>
      </w:r>
    </w:p>
    <w:p w14:paraId="6ED7441F">
      <w:pPr>
        <w:keepNext w:val="0"/>
        <w:keepLines w:val="0"/>
        <w:pageBreakBefore w:val="0"/>
        <w:widowControl w:val="0"/>
        <w:kinsoku/>
        <w:wordWrap/>
        <w:overflowPunct/>
        <w:topLinePunct w:val="0"/>
        <w:autoSpaceDE/>
        <w:autoSpaceDN/>
        <w:bidi w:val="0"/>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u w:val="single"/>
        </w:rPr>
        <w:t xml:space="preserve"> (磋商供应商全称)</w:t>
      </w:r>
      <w:r>
        <w:rPr>
          <w:rFonts w:hint="eastAsia" w:ascii="华文中宋" w:hAnsi="华文中宋" w:eastAsia="华文中宋"/>
          <w:color w:val="auto"/>
          <w:szCs w:val="21"/>
        </w:rPr>
        <w:t>授权</w:t>
      </w:r>
      <w:r>
        <w:rPr>
          <w:rFonts w:hint="eastAsia" w:ascii="华文中宋" w:hAnsi="华文中宋" w:eastAsia="华文中宋"/>
          <w:color w:val="auto"/>
          <w:szCs w:val="21"/>
          <w:u w:val="single"/>
        </w:rPr>
        <w:t xml:space="preserve">  (磋商供应商代表姓名) (职务、职称)</w:t>
      </w:r>
      <w:r>
        <w:rPr>
          <w:rFonts w:hint="eastAsia" w:ascii="华文中宋" w:hAnsi="华文中宋" w:eastAsia="华文中宋"/>
          <w:color w:val="auto"/>
          <w:szCs w:val="21"/>
        </w:rPr>
        <w:t xml:space="preserve">为我方代表，参加贵方组织的 </w:t>
      </w:r>
      <w:r>
        <w:rPr>
          <w:rFonts w:hint="eastAsia" w:ascii="华文中宋" w:hAnsi="华文中宋" w:eastAsia="华文中宋"/>
          <w:color w:val="auto"/>
          <w:szCs w:val="21"/>
          <w:u w:val="single"/>
        </w:rPr>
        <w:t xml:space="preserve">                   (项目名称、项目编号、包号)</w:t>
      </w:r>
      <w:r>
        <w:rPr>
          <w:rFonts w:hint="eastAsia" w:ascii="华文中宋" w:hAnsi="华文中宋" w:eastAsia="华文中宋"/>
          <w:color w:val="auto"/>
          <w:szCs w:val="21"/>
        </w:rPr>
        <w:t>竞争性磋商的有关活动，并对此项目进行报价。为此：</w:t>
      </w:r>
    </w:p>
    <w:p w14:paraId="73258FCD">
      <w:pPr>
        <w:pStyle w:val="17"/>
        <w:keepNext w:val="0"/>
        <w:keepLines w:val="0"/>
        <w:pageBreakBefore w:val="0"/>
        <w:widowControl w:val="0"/>
        <w:tabs>
          <w:tab w:val="left" w:pos="1711"/>
        </w:tabs>
        <w:kinsoku/>
        <w:wordWrap/>
        <w:overflowPunct/>
        <w:topLinePunct w:val="0"/>
        <w:autoSpaceDE/>
        <w:autoSpaceDN/>
        <w:bidi w:val="0"/>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1、我方已仔细研究了本项目磋商文件的全部内容，愿意以以下报价，按照磋商文件要求及合同约定完成项目。</w:t>
      </w:r>
    </w:p>
    <w:p w14:paraId="229A4242">
      <w:pPr>
        <w:pStyle w:val="17"/>
        <w:keepNext w:val="0"/>
        <w:keepLines w:val="0"/>
        <w:pageBreakBefore w:val="0"/>
        <w:widowControl w:val="0"/>
        <w:tabs>
          <w:tab w:val="left" w:pos="1711"/>
        </w:tabs>
        <w:kinsoku/>
        <w:wordWrap/>
        <w:overflowPunct/>
        <w:topLinePunct w:val="0"/>
        <w:autoSpaceDE/>
        <w:autoSpaceDN/>
        <w:bidi w:val="0"/>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第一包：人民币（大写）元（￥ 元）</w:t>
      </w:r>
    </w:p>
    <w:p w14:paraId="240ABE23">
      <w:pPr>
        <w:pStyle w:val="17"/>
        <w:tabs>
          <w:tab w:val="left" w:pos="1711"/>
        </w:tabs>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第二包：人民币（大写）元（￥元）</w:t>
      </w:r>
    </w:p>
    <w:p w14:paraId="752E6969">
      <w:pPr>
        <w:pStyle w:val="17"/>
        <w:keepNext w:val="0"/>
        <w:keepLines w:val="0"/>
        <w:pageBreakBefore w:val="0"/>
        <w:widowControl w:val="0"/>
        <w:tabs>
          <w:tab w:val="left" w:pos="1711"/>
        </w:tabs>
        <w:kinsoku/>
        <w:wordWrap/>
        <w:overflowPunct/>
        <w:topLinePunct w:val="0"/>
        <w:autoSpaceDE/>
        <w:autoSpaceDN/>
        <w:bidi w:val="0"/>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w:t>
      </w:r>
    </w:p>
    <w:p w14:paraId="6BDFC3AB">
      <w:pPr>
        <w:keepNext w:val="0"/>
        <w:keepLines w:val="0"/>
        <w:pageBreakBefore w:val="0"/>
        <w:widowControl w:val="0"/>
        <w:kinsoku/>
        <w:wordWrap/>
        <w:overflowPunct/>
        <w:topLinePunct w:val="0"/>
        <w:autoSpaceDE/>
        <w:autoSpaceDN/>
        <w:bidi w:val="0"/>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00BABC39">
      <w:pPr>
        <w:pStyle w:val="17"/>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3、我方承诺已经具备《中华人民共和国政府采购法》中规定的参加政府采购活动的供应商应当具备的全部条件和本磋商文件规定的特定资质要求。</w:t>
      </w:r>
    </w:p>
    <w:p w14:paraId="20CF04B8">
      <w:pPr>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4、提供磋商须知规定的全部响应文件。</w:t>
      </w:r>
    </w:p>
    <w:p w14:paraId="641D9260">
      <w:pPr>
        <w:pStyle w:val="17"/>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5、按磋商文件要求提供和交付的货物和服务的报价详见报价表。</w:t>
      </w:r>
    </w:p>
    <w:p w14:paraId="0307B7B5">
      <w:pPr>
        <w:pStyle w:val="17"/>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6、我方承诺：完全理解磋商报价超过磋商文件公布的预算金额或最高限价时，报价将拒绝。</w:t>
      </w:r>
    </w:p>
    <w:p w14:paraId="4F0BF6E8">
      <w:pPr>
        <w:pStyle w:val="17"/>
        <w:keepNext w:val="0"/>
        <w:keepLines w:val="0"/>
        <w:pageBreakBefore w:val="0"/>
        <w:widowControl w:val="0"/>
        <w:tabs>
          <w:tab w:val="left" w:pos="1680"/>
        </w:tabs>
        <w:kinsoku/>
        <w:wordWrap/>
        <w:overflowPunct/>
        <w:topLinePunct w:val="0"/>
        <w:autoSpaceDE/>
        <w:autoSpaceDN/>
        <w:bidi w:val="0"/>
        <w:snapToGrid w:val="0"/>
        <w:spacing w:line="480" w:lineRule="exact"/>
        <w:ind w:firstLine="420" w:firstLineChars="200"/>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7、保证忠实地执行双方所签订的合同，并承担合同规定的责任和义务。</w:t>
      </w:r>
    </w:p>
    <w:p w14:paraId="53FD5A90">
      <w:pPr>
        <w:pStyle w:val="17"/>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8、承诺完全满足和响应磋商文件中的各项商务和技术要求，若有偏差，已在响应文件商务条款偏离表中予以明确特别说明。</w:t>
      </w:r>
    </w:p>
    <w:p w14:paraId="22AFDDF5">
      <w:pPr>
        <w:pStyle w:val="17"/>
        <w:snapToGrid w:val="0"/>
        <w:spacing w:line="480" w:lineRule="exact"/>
        <w:ind w:firstLine="411" w:firstLineChars="196"/>
        <w:textAlignment w:val="auto"/>
        <w:rPr>
          <w:rFonts w:hint="eastAsia" w:ascii="华文中宋" w:hAnsi="华文中宋" w:eastAsia="华文中宋" w:cs="Calibri"/>
          <w:color w:val="auto"/>
          <w:kern w:val="2"/>
          <w:sz w:val="21"/>
          <w:szCs w:val="21"/>
          <w:lang w:val="en-US" w:eastAsia="zh-CN" w:bidi="ar-SA"/>
        </w:rPr>
      </w:pPr>
      <w:r>
        <w:rPr>
          <w:rFonts w:hint="eastAsia" w:ascii="华文中宋" w:hAnsi="华文中宋" w:eastAsia="华文中宋" w:cs="Calibri"/>
          <w:color w:val="auto"/>
          <w:kern w:val="2"/>
          <w:sz w:val="21"/>
          <w:szCs w:val="21"/>
          <w:lang w:val="en-US" w:eastAsia="zh-CN" w:bidi="ar-SA"/>
        </w:rPr>
        <w:t>9、保证遵守磋商文件的规定。</w:t>
      </w:r>
    </w:p>
    <w:p w14:paraId="67CD6CE9">
      <w:pPr>
        <w:pStyle w:val="17"/>
        <w:snapToGrid w:val="0"/>
        <w:spacing w:line="480" w:lineRule="exact"/>
        <w:ind w:firstLine="411" w:firstLineChars="196"/>
        <w:textAlignment w:val="auto"/>
        <w:rPr>
          <w:rFonts w:ascii="华文中宋" w:hAnsi="华文中宋" w:eastAsia="华文中宋"/>
          <w:color w:val="auto"/>
        </w:rPr>
      </w:pPr>
      <w:r>
        <w:rPr>
          <w:rFonts w:hint="eastAsia" w:ascii="华文中宋" w:hAnsi="华文中宋" w:eastAsia="华文中宋"/>
          <w:color w:val="auto"/>
        </w:rPr>
        <w:t>10、我方承诺对磋商小组依法从符合相应资格条件的磋商供应商中，确定</w:t>
      </w:r>
      <w:r>
        <w:rPr>
          <w:rFonts w:hint="eastAsia" w:ascii="华文中宋" w:hAnsi="华文中宋" w:eastAsia="华文中宋"/>
          <w:bCs/>
          <w:color w:val="auto"/>
        </w:rPr>
        <w:t>参加磋商的磋商供应商</w:t>
      </w:r>
      <w:r>
        <w:rPr>
          <w:rFonts w:hint="eastAsia" w:ascii="华文中宋" w:hAnsi="华文中宋" w:eastAsia="华文中宋"/>
          <w:color w:val="auto"/>
        </w:rPr>
        <w:t>没有任何异议。</w:t>
      </w:r>
    </w:p>
    <w:p w14:paraId="45B5C710">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11、对贵方在本次磋商公告刊登的媒体上发布的公告或与本项目有关的通知，我方会及时查看获取。若因线路故障等其他原因导致通知延迟获取或无法获取，责任由我方自负。</w:t>
      </w:r>
    </w:p>
    <w:p w14:paraId="49728FF5">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12、我方愿意向贵方提供任何与本项磋商有关的数据、情况和技术资料。若贵方需要，我方愿意提供我方做出的一切承诺的证明材料。</w:t>
      </w:r>
    </w:p>
    <w:p w14:paraId="133157DA">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13、我方已详细审核全部响应文件，包括响应文件修改书（如有的话）、参考资料及有关附件，确认无误。</w:t>
      </w:r>
    </w:p>
    <w:p w14:paraId="4BCC9E79">
      <w:pPr>
        <w:pStyle w:val="17"/>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14、我方承诺：采购人若需追加采购本项目磋商文件所列货物及相关服务的，在不改变合同其他实质性条款的前提下，按相同或更优惠的折扣率保证供货。</w:t>
      </w:r>
    </w:p>
    <w:p w14:paraId="125DD30A">
      <w:pPr>
        <w:snapToGrid w:val="0"/>
        <w:spacing w:line="480" w:lineRule="exact"/>
        <w:rPr>
          <w:rFonts w:ascii="华文中宋" w:hAnsi="华文中宋" w:eastAsia="华文中宋"/>
          <w:color w:val="auto"/>
          <w:szCs w:val="21"/>
        </w:rPr>
      </w:pPr>
      <w:r>
        <w:rPr>
          <w:rFonts w:hint="eastAsia" w:ascii="华文中宋" w:hAnsi="华文中宋" w:eastAsia="华文中宋"/>
          <w:color w:val="auto"/>
          <w:szCs w:val="21"/>
        </w:rPr>
        <w:t>所有有关本次磋商的一切往来联系方式为：</w:t>
      </w:r>
    </w:p>
    <w:p w14:paraId="73B3A345">
      <w:pPr>
        <w:snapToGrid w:val="0"/>
        <w:spacing w:line="600" w:lineRule="exact"/>
        <w:rPr>
          <w:rFonts w:ascii="华文中宋" w:hAnsi="华文中宋" w:eastAsia="华文中宋"/>
          <w:color w:val="auto"/>
          <w:szCs w:val="21"/>
        </w:rPr>
      </w:pPr>
      <w:r>
        <w:rPr>
          <w:rFonts w:hint="eastAsia" w:ascii="华文中宋" w:hAnsi="华文中宋" w:eastAsia="华文中宋"/>
          <w:color w:val="auto"/>
          <w:szCs w:val="21"/>
        </w:rPr>
        <w:t>地址：</w:t>
      </w:r>
      <w:r>
        <w:rPr>
          <w:rFonts w:hint="eastAsia" w:ascii="华文中宋" w:hAnsi="华文中宋" w:eastAsia="华文中宋"/>
          <w:color w:val="auto"/>
          <w:szCs w:val="21"/>
        </w:rPr>
        <w:tab/>
      </w:r>
      <w:r>
        <w:rPr>
          <w:rFonts w:hint="eastAsia" w:ascii="华文中宋" w:hAnsi="华文中宋" w:eastAsia="华文中宋"/>
          <w:color w:val="auto"/>
          <w:szCs w:val="21"/>
        </w:rPr>
        <w:t xml:space="preserve">                            邮编：</w:t>
      </w:r>
      <w:r>
        <w:rPr>
          <w:rFonts w:hint="eastAsia" w:ascii="华文中宋" w:hAnsi="华文中宋" w:eastAsia="华文中宋"/>
          <w:color w:val="auto"/>
          <w:szCs w:val="21"/>
        </w:rPr>
        <w:tab/>
      </w:r>
    </w:p>
    <w:p w14:paraId="650D5812">
      <w:pPr>
        <w:snapToGrid w:val="0"/>
        <w:spacing w:line="600" w:lineRule="exact"/>
        <w:rPr>
          <w:rFonts w:ascii="华文中宋" w:hAnsi="华文中宋" w:eastAsia="华文中宋"/>
          <w:color w:val="auto"/>
          <w:szCs w:val="21"/>
        </w:rPr>
      </w:pPr>
      <w:r>
        <w:rPr>
          <w:rFonts w:hint="eastAsia" w:ascii="华文中宋" w:hAnsi="华文中宋" w:eastAsia="华文中宋"/>
          <w:color w:val="auto"/>
          <w:szCs w:val="21"/>
        </w:rPr>
        <w:t>电话：</w:t>
      </w:r>
      <w:r>
        <w:rPr>
          <w:rFonts w:hint="eastAsia" w:ascii="华文中宋" w:hAnsi="华文中宋" w:eastAsia="华文中宋"/>
          <w:color w:val="auto"/>
          <w:szCs w:val="21"/>
        </w:rPr>
        <w:tab/>
      </w:r>
      <w:r>
        <w:rPr>
          <w:rFonts w:hint="eastAsia" w:ascii="华文中宋" w:hAnsi="华文中宋" w:eastAsia="华文中宋"/>
          <w:color w:val="auto"/>
          <w:szCs w:val="21"/>
        </w:rPr>
        <w:t xml:space="preserve">                            传真：</w:t>
      </w:r>
    </w:p>
    <w:p w14:paraId="24D58D88">
      <w:pPr>
        <w:tabs>
          <w:tab w:val="left" w:pos="480"/>
        </w:tabs>
        <w:snapToGrid w:val="0"/>
        <w:spacing w:line="600" w:lineRule="exact"/>
        <w:rPr>
          <w:rFonts w:ascii="华文中宋" w:hAnsi="华文中宋" w:eastAsia="华文中宋"/>
          <w:color w:val="auto"/>
          <w:szCs w:val="21"/>
        </w:rPr>
      </w:pPr>
      <w:r>
        <w:rPr>
          <w:rFonts w:hint="eastAsia" w:ascii="华文中宋" w:hAnsi="华文中宋" w:eastAsia="华文中宋"/>
          <w:color w:val="auto"/>
          <w:szCs w:val="21"/>
        </w:rPr>
        <w:t>磋商供应商代表姓名：</w:t>
      </w:r>
    </w:p>
    <w:p w14:paraId="4BC683E6">
      <w:pPr>
        <w:tabs>
          <w:tab w:val="left" w:pos="480"/>
        </w:tabs>
        <w:snapToGrid w:val="0"/>
        <w:spacing w:line="600" w:lineRule="exact"/>
        <w:rPr>
          <w:rFonts w:ascii="华文中宋" w:hAnsi="华文中宋" w:eastAsia="华文中宋"/>
          <w:color w:val="auto"/>
          <w:szCs w:val="21"/>
        </w:rPr>
      </w:pPr>
      <w:r>
        <w:rPr>
          <w:rFonts w:hint="eastAsia" w:ascii="华文中宋" w:hAnsi="华文中宋" w:eastAsia="华文中宋"/>
          <w:color w:val="auto"/>
          <w:szCs w:val="21"/>
        </w:rPr>
        <w:t>磋商供应商代表联系电话：      （办公）           （手机）</w:t>
      </w:r>
    </w:p>
    <w:p w14:paraId="00E227E3">
      <w:pPr>
        <w:tabs>
          <w:tab w:val="left" w:pos="480"/>
        </w:tabs>
        <w:snapToGrid w:val="0"/>
        <w:spacing w:line="600" w:lineRule="exact"/>
        <w:rPr>
          <w:rFonts w:ascii="华文中宋" w:hAnsi="华文中宋" w:eastAsia="华文中宋"/>
          <w:color w:val="auto"/>
          <w:szCs w:val="21"/>
        </w:rPr>
      </w:pPr>
      <w:r>
        <w:rPr>
          <w:rFonts w:hint="eastAsia" w:ascii="华文中宋" w:hAnsi="华文中宋" w:eastAsia="华文中宋"/>
          <w:color w:val="auto"/>
          <w:szCs w:val="21"/>
        </w:rPr>
        <w:t>E-mail：</w:t>
      </w:r>
    </w:p>
    <w:p w14:paraId="1E159FFA">
      <w:pPr>
        <w:snapToGrid w:val="0"/>
        <w:spacing w:line="480" w:lineRule="exact"/>
        <w:ind w:firstLine="1995" w:firstLineChars="950"/>
        <w:jc w:val="right"/>
        <w:rPr>
          <w:rFonts w:ascii="华文中宋" w:hAnsi="华文中宋" w:eastAsia="华文中宋"/>
          <w:color w:val="auto"/>
          <w:szCs w:val="21"/>
        </w:rPr>
      </w:pPr>
      <w:r>
        <w:rPr>
          <w:rFonts w:hint="eastAsia" w:ascii="华文中宋" w:hAnsi="华文中宋" w:eastAsia="华文中宋"/>
          <w:color w:val="auto"/>
          <w:szCs w:val="21"/>
        </w:rPr>
        <w:t>磋商供应商名称：（</w:t>
      </w:r>
      <w:r>
        <w:rPr>
          <w:rFonts w:hint="eastAsia" w:ascii="华文中宋" w:hAnsi="华文中宋" w:eastAsia="华文中宋"/>
          <w:color w:val="auto"/>
          <w:spacing w:val="20"/>
          <w:szCs w:val="21"/>
          <w:lang w:val="en-US" w:eastAsia="zh-CN"/>
        </w:rPr>
        <w:t>加盖</w:t>
      </w:r>
      <w:r>
        <w:rPr>
          <w:rFonts w:hint="eastAsia" w:ascii="华文中宋" w:hAnsi="华文中宋" w:eastAsia="华文中宋"/>
          <w:color w:val="auto"/>
          <w:szCs w:val="21"/>
          <w:lang w:val="en-US" w:eastAsia="zh-CN"/>
        </w:rPr>
        <w:t>电子印章</w:t>
      </w:r>
      <w:r>
        <w:rPr>
          <w:rFonts w:hint="eastAsia" w:ascii="华文中宋" w:hAnsi="华文中宋" w:eastAsia="华文中宋"/>
          <w:color w:val="auto"/>
          <w:szCs w:val="21"/>
        </w:rPr>
        <w:t>）</w:t>
      </w:r>
    </w:p>
    <w:p w14:paraId="2653836D">
      <w:pPr>
        <w:snapToGrid w:val="0"/>
        <w:spacing w:line="480" w:lineRule="exact"/>
        <w:jc w:val="left"/>
        <w:rPr>
          <w:rFonts w:ascii="华文中宋" w:hAnsi="华文中宋" w:eastAsia="华文中宋"/>
          <w:color w:val="auto"/>
          <w:szCs w:val="21"/>
        </w:rPr>
      </w:pPr>
      <w:r>
        <w:rPr>
          <w:rFonts w:hint="eastAsia" w:ascii="华文中宋" w:hAnsi="华文中宋" w:eastAsia="华文中宋"/>
          <w:color w:val="auto"/>
          <w:szCs w:val="21"/>
        </w:rPr>
        <w:t xml:space="preserve">                        </w:t>
      </w:r>
      <w:r>
        <w:rPr>
          <w:rFonts w:hint="eastAsia" w:ascii="华文中宋" w:hAnsi="华文中宋" w:eastAsia="华文中宋"/>
          <w:color w:val="auto"/>
          <w:szCs w:val="21"/>
          <w:lang w:val="en-US" w:eastAsia="zh-CN"/>
        </w:rPr>
        <w:t xml:space="preserve">                           </w:t>
      </w:r>
      <w:r>
        <w:rPr>
          <w:rFonts w:hint="eastAsia" w:ascii="华文中宋" w:hAnsi="华文中宋" w:eastAsia="华文中宋"/>
          <w:color w:val="auto"/>
          <w:szCs w:val="21"/>
        </w:rPr>
        <w:t xml:space="preserve">    </w:t>
      </w:r>
      <w:r>
        <w:rPr>
          <w:rFonts w:hint="eastAsia" w:ascii="华文中宋" w:hAnsi="华文中宋" w:eastAsia="华文中宋"/>
          <w:color w:val="auto"/>
          <w:szCs w:val="21"/>
          <w:lang w:val="en-US" w:eastAsia="zh-CN"/>
        </w:rPr>
        <w:t xml:space="preserve">日期： </w:t>
      </w:r>
    </w:p>
    <w:p w14:paraId="108A6DDB">
      <w:pPr>
        <w:spacing w:line="276" w:lineRule="auto"/>
        <w:jc w:val="left"/>
        <w:rPr>
          <w:rFonts w:hint="eastAsia" w:ascii="Arial" w:hAnsi="Arial" w:eastAsia="黑体"/>
          <w:b/>
          <w:bCs/>
          <w:snapToGrid w:val="0"/>
          <w:color w:val="auto"/>
          <w:kern w:val="0"/>
          <w:sz w:val="24"/>
          <w:szCs w:val="24"/>
        </w:rPr>
      </w:pPr>
    </w:p>
    <w:p w14:paraId="3AA7508F">
      <w:pPr>
        <w:spacing w:line="276" w:lineRule="auto"/>
        <w:jc w:val="left"/>
        <w:rPr>
          <w:rFonts w:hint="eastAsia" w:ascii="Arial" w:hAnsi="Arial" w:eastAsia="黑体"/>
          <w:b/>
          <w:bCs/>
          <w:snapToGrid w:val="0"/>
          <w:color w:val="auto"/>
          <w:kern w:val="0"/>
          <w:sz w:val="24"/>
          <w:szCs w:val="24"/>
        </w:rPr>
      </w:pPr>
    </w:p>
    <w:p w14:paraId="6F62E967">
      <w:pPr>
        <w:spacing w:line="276" w:lineRule="auto"/>
        <w:jc w:val="left"/>
        <w:rPr>
          <w:rFonts w:hint="eastAsia" w:ascii="Arial" w:hAnsi="Arial" w:eastAsia="黑体"/>
          <w:b/>
          <w:bCs/>
          <w:snapToGrid w:val="0"/>
          <w:color w:val="auto"/>
          <w:kern w:val="0"/>
          <w:sz w:val="24"/>
          <w:szCs w:val="24"/>
        </w:rPr>
      </w:pPr>
    </w:p>
    <w:p w14:paraId="24459D10">
      <w:pPr>
        <w:keepNext w:val="0"/>
        <w:keepLines w:val="0"/>
        <w:widowControl w:val="0"/>
        <w:suppressLineNumbers w:val="0"/>
        <w:spacing w:before="0" w:beforeAutospacing="0" w:after="0" w:afterAutospacing="0" w:line="360" w:lineRule="exact"/>
        <w:ind w:left="360" w:right="0" w:hanging="360" w:hangingChars="150"/>
        <w:jc w:val="both"/>
        <w:rPr>
          <w:rFonts w:hint="eastAsia" w:ascii="华文中宋" w:hAnsi="华文中宋" w:eastAsia="华文中宋" w:cs="华文中宋"/>
          <w:color w:val="auto"/>
          <w:szCs w:val="21"/>
          <w:lang w:val="en-US"/>
        </w:rPr>
      </w:pPr>
      <w:r>
        <w:rPr>
          <w:rFonts w:hint="eastAsia" w:ascii="华文中宋" w:hAnsi="华文中宋" w:eastAsia="华文中宋" w:cs="华文中宋"/>
          <w:b/>
          <w:bCs w:val="0"/>
          <w:color w:val="auto"/>
          <w:kern w:val="2"/>
          <w:sz w:val="24"/>
          <w:szCs w:val="24"/>
          <w:lang w:val="en-US" w:eastAsia="zh-CN" w:bidi="ar"/>
        </w:rPr>
        <w:t>（三）对采购需求的响应内容</w:t>
      </w:r>
    </w:p>
    <w:p w14:paraId="3E398313">
      <w:pPr>
        <w:keepNext w:val="0"/>
        <w:keepLines w:val="0"/>
        <w:widowControl w:val="0"/>
        <w:suppressLineNumbers w:val="0"/>
        <w:spacing w:before="0" w:beforeAutospacing="0" w:after="0" w:afterAutospacing="0" w:line="360" w:lineRule="auto"/>
        <w:ind w:left="315" w:leftChars="150" w:right="0" w:firstLine="105" w:firstLineChars="5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对商务要求的响应内容</w:t>
      </w:r>
    </w:p>
    <w:p w14:paraId="0427C93E">
      <w:pPr>
        <w:keepNext w:val="0"/>
        <w:keepLines w:val="0"/>
        <w:widowControl w:val="0"/>
        <w:suppressLineNumbers w:val="0"/>
        <w:spacing w:before="0" w:beforeAutospacing="0" w:after="0" w:afterAutospacing="0" w:line="360" w:lineRule="auto"/>
        <w:ind w:left="315" w:leftChars="150" w:right="0" w:firstLine="105" w:firstLineChars="5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对非实质性要求的响应内容</w:t>
      </w:r>
    </w:p>
    <w:p w14:paraId="75FA2744">
      <w:pPr>
        <w:keepNext w:val="0"/>
        <w:keepLines w:val="0"/>
        <w:widowControl w:val="0"/>
        <w:suppressLineNumbers w:val="0"/>
        <w:spacing w:before="0" w:beforeAutospacing="0" w:after="0" w:afterAutospacing="0" w:line="360" w:lineRule="auto"/>
        <w:ind w:left="315" w:leftChars="150" w:right="0" w:firstLine="105" w:firstLineChars="5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对技术要求的响应内容</w:t>
      </w:r>
    </w:p>
    <w:p w14:paraId="60FAE4DF">
      <w:pPr>
        <w:keepNext w:val="0"/>
        <w:keepLines w:val="0"/>
        <w:widowControl w:val="0"/>
        <w:suppressLineNumbers w:val="0"/>
        <w:tabs>
          <w:tab w:val="left" w:pos="1680"/>
        </w:tabs>
        <w:snapToGrid w:val="0"/>
        <w:spacing w:before="0" w:beforeAutospacing="0" w:after="0" w:afterAutospacing="0" w:line="360" w:lineRule="auto"/>
        <w:ind w:left="0" w:right="0"/>
        <w:jc w:val="both"/>
        <w:rPr>
          <w:rFonts w:hint="eastAsia" w:ascii="华文中宋" w:hAnsi="华文中宋" w:eastAsia="华文中宋" w:cs="华文中宋"/>
          <w:b/>
          <w:bCs w:val="0"/>
          <w:color w:val="auto"/>
          <w:kern w:val="2"/>
          <w:sz w:val="24"/>
          <w:szCs w:val="24"/>
          <w:lang w:val="en-US" w:eastAsia="zh-CN" w:bidi="ar"/>
        </w:rPr>
      </w:pPr>
      <w:r>
        <w:rPr>
          <w:rFonts w:hint="eastAsia" w:ascii="华文中宋" w:hAnsi="华文中宋" w:eastAsia="华文中宋" w:cs="华文中宋"/>
          <w:b/>
          <w:bCs w:val="0"/>
          <w:color w:val="auto"/>
          <w:kern w:val="2"/>
          <w:sz w:val="24"/>
          <w:szCs w:val="24"/>
          <w:lang w:val="en-US" w:eastAsia="zh-CN" w:bidi="ar"/>
        </w:rPr>
        <w:t>（四）</w:t>
      </w:r>
      <w:r>
        <w:rPr>
          <w:rFonts w:hint="eastAsia" w:ascii="华文中宋" w:hAnsi="华文中宋" w:eastAsia="华文中宋"/>
          <w:b/>
          <w:color w:val="auto"/>
        </w:rPr>
        <w:t>磋商文件要求或磋商供应商认为需要提供的其他商务技术材料/文件。</w:t>
      </w:r>
    </w:p>
    <w:p w14:paraId="5E6ADDEE">
      <w:pPr>
        <w:spacing w:line="276" w:lineRule="auto"/>
        <w:jc w:val="left"/>
        <w:rPr>
          <w:rFonts w:hint="eastAsia" w:ascii="Arial" w:hAnsi="Arial" w:eastAsia="黑体"/>
          <w:b/>
          <w:bCs/>
          <w:snapToGrid w:val="0"/>
          <w:color w:val="auto"/>
          <w:kern w:val="0"/>
          <w:sz w:val="24"/>
          <w:szCs w:val="24"/>
          <w:lang w:eastAsia="zh-CN"/>
        </w:rPr>
      </w:pPr>
    </w:p>
    <w:p w14:paraId="446C1B31">
      <w:pPr>
        <w:spacing w:line="276" w:lineRule="auto"/>
        <w:jc w:val="left"/>
        <w:rPr>
          <w:rFonts w:hint="eastAsia" w:ascii="Arial" w:hAnsi="Arial" w:eastAsia="黑体"/>
          <w:b/>
          <w:bCs/>
          <w:snapToGrid w:val="0"/>
          <w:color w:val="auto"/>
          <w:kern w:val="0"/>
          <w:sz w:val="24"/>
          <w:szCs w:val="24"/>
          <w:lang w:eastAsia="zh-CN"/>
        </w:rPr>
      </w:pPr>
    </w:p>
    <w:p w14:paraId="666DA74C">
      <w:pPr>
        <w:spacing w:line="276" w:lineRule="auto"/>
        <w:jc w:val="left"/>
        <w:rPr>
          <w:rFonts w:hint="eastAsia" w:ascii="Arial" w:hAnsi="Arial" w:eastAsia="黑体"/>
          <w:b/>
          <w:bCs/>
          <w:snapToGrid w:val="0"/>
          <w:color w:val="auto"/>
          <w:kern w:val="0"/>
          <w:sz w:val="24"/>
          <w:szCs w:val="24"/>
          <w:lang w:eastAsia="zh-CN"/>
        </w:rPr>
      </w:pPr>
    </w:p>
    <w:p w14:paraId="4ECDE163">
      <w:pPr>
        <w:spacing w:line="276" w:lineRule="auto"/>
        <w:jc w:val="left"/>
        <w:rPr>
          <w:rFonts w:hint="eastAsia" w:ascii="Arial" w:hAnsi="Arial" w:eastAsia="黑体"/>
          <w:b/>
          <w:bCs/>
          <w:snapToGrid w:val="0"/>
          <w:color w:val="auto"/>
          <w:kern w:val="0"/>
          <w:sz w:val="24"/>
          <w:szCs w:val="24"/>
          <w:lang w:eastAsia="zh-CN"/>
        </w:rPr>
      </w:pPr>
    </w:p>
    <w:p w14:paraId="4A555A56">
      <w:pPr>
        <w:spacing w:line="276" w:lineRule="auto"/>
        <w:jc w:val="left"/>
        <w:rPr>
          <w:rFonts w:hint="eastAsia" w:ascii="Arial" w:hAnsi="Arial" w:eastAsia="黑体"/>
          <w:b/>
          <w:bCs/>
          <w:snapToGrid w:val="0"/>
          <w:color w:val="auto"/>
          <w:kern w:val="0"/>
          <w:sz w:val="24"/>
          <w:szCs w:val="24"/>
          <w:lang w:eastAsia="zh-CN"/>
        </w:rPr>
      </w:pPr>
    </w:p>
    <w:p w14:paraId="36B4DC7C">
      <w:pPr>
        <w:spacing w:line="276" w:lineRule="auto"/>
        <w:jc w:val="left"/>
        <w:rPr>
          <w:rFonts w:hint="eastAsia" w:ascii="Arial" w:hAnsi="Arial" w:eastAsia="黑体"/>
          <w:b/>
          <w:bCs/>
          <w:snapToGrid w:val="0"/>
          <w:color w:val="auto"/>
          <w:kern w:val="0"/>
          <w:sz w:val="24"/>
          <w:szCs w:val="24"/>
          <w:lang w:eastAsia="zh-CN"/>
        </w:rPr>
      </w:pPr>
    </w:p>
    <w:p w14:paraId="57054B26">
      <w:pPr>
        <w:spacing w:line="276" w:lineRule="auto"/>
        <w:jc w:val="left"/>
        <w:rPr>
          <w:rFonts w:hint="eastAsia" w:ascii="Arial" w:hAnsi="Arial" w:eastAsia="黑体"/>
          <w:b/>
          <w:bCs/>
          <w:snapToGrid w:val="0"/>
          <w:color w:val="auto"/>
          <w:kern w:val="0"/>
          <w:sz w:val="24"/>
          <w:szCs w:val="24"/>
          <w:lang w:eastAsia="zh-CN"/>
        </w:rPr>
      </w:pPr>
    </w:p>
    <w:p w14:paraId="2B3A54C3">
      <w:pPr>
        <w:spacing w:line="276" w:lineRule="auto"/>
        <w:jc w:val="left"/>
        <w:rPr>
          <w:rFonts w:hint="eastAsia" w:ascii="Arial" w:hAnsi="Arial" w:eastAsia="黑体"/>
          <w:b/>
          <w:bCs/>
          <w:snapToGrid w:val="0"/>
          <w:color w:val="auto"/>
          <w:kern w:val="0"/>
          <w:sz w:val="24"/>
          <w:szCs w:val="24"/>
          <w:lang w:eastAsia="zh-CN"/>
        </w:rPr>
      </w:pPr>
    </w:p>
    <w:p w14:paraId="1FFA2C01">
      <w:pPr>
        <w:spacing w:line="276" w:lineRule="auto"/>
        <w:jc w:val="left"/>
        <w:rPr>
          <w:rFonts w:hint="eastAsia" w:ascii="Arial" w:hAnsi="Arial" w:eastAsia="黑体"/>
          <w:b/>
          <w:bCs/>
          <w:snapToGrid w:val="0"/>
          <w:color w:val="auto"/>
          <w:kern w:val="0"/>
          <w:sz w:val="24"/>
          <w:szCs w:val="24"/>
          <w:lang w:eastAsia="zh-CN"/>
        </w:rPr>
      </w:pPr>
    </w:p>
    <w:p w14:paraId="6A979A3D">
      <w:pPr>
        <w:spacing w:line="276" w:lineRule="auto"/>
        <w:jc w:val="left"/>
        <w:rPr>
          <w:rFonts w:hint="eastAsia" w:ascii="Arial" w:hAnsi="Arial" w:eastAsia="黑体"/>
          <w:b/>
          <w:bCs/>
          <w:snapToGrid w:val="0"/>
          <w:color w:val="auto"/>
          <w:kern w:val="0"/>
          <w:sz w:val="24"/>
          <w:szCs w:val="24"/>
          <w:lang w:eastAsia="zh-CN"/>
        </w:rPr>
      </w:pPr>
    </w:p>
    <w:p w14:paraId="1F5B7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华文中宋" w:hAnsi="华文中宋" w:eastAsia="华文中宋" w:cs="华文中宋"/>
          <w:b/>
          <w:bCs w:val="0"/>
          <w:color w:val="auto"/>
          <w:kern w:val="2"/>
          <w:sz w:val="24"/>
          <w:szCs w:val="24"/>
          <w:lang w:val="en-US" w:eastAsia="zh-CN" w:bidi="ar"/>
        </w:rPr>
      </w:pPr>
    </w:p>
    <w:p w14:paraId="72066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华文中宋" w:hAnsi="华文中宋" w:eastAsia="华文中宋" w:cs="华文中宋"/>
          <w:b/>
          <w:bCs w:val="0"/>
          <w:color w:val="auto"/>
          <w:kern w:val="2"/>
          <w:sz w:val="24"/>
          <w:szCs w:val="24"/>
          <w:lang w:val="en-US" w:eastAsia="zh-CN" w:bidi="ar"/>
        </w:rPr>
      </w:pPr>
    </w:p>
    <w:p w14:paraId="2F591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华文中宋" w:hAnsi="华文中宋" w:eastAsia="华文中宋" w:cs="华文中宋"/>
          <w:color w:val="auto"/>
          <w:lang w:val="en-US"/>
        </w:rPr>
      </w:pPr>
      <w:r>
        <w:rPr>
          <w:rFonts w:hint="eastAsia" w:ascii="华文中宋" w:hAnsi="华文中宋" w:eastAsia="华文中宋" w:cs="华文中宋"/>
          <w:b/>
          <w:bCs w:val="0"/>
          <w:color w:val="auto"/>
          <w:kern w:val="2"/>
          <w:sz w:val="24"/>
          <w:szCs w:val="24"/>
          <w:lang w:val="en-US" w:eastAsia="zh-CN" w:bidi="ar"/>
        </w:rPr>
        <w:t>格式资料（如涉及的话）：</w:t>
      </w:r>
    </w:p>
    <w:p w14:paraId="5E7E1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华文中宋" w:hAnsi="华文中宋" w:eastAsia="华文中宋" w:cs="华文中宋"/>
          <w:b/>
          <w:bCs w:val="0"/>
          <w:color w:val="auto"/>
          <w:kern w:val="2"/>
          <w:sz w:val="24"/>
          <w:szCs w:val="24"/>
          <w:lang w:val="en-US" w:eastAsia="zh-CN" w:bidi="ar"/>
        </w:rPr>
      </w:pPr>
      <w:r>
        <w:rPr>
          <w:rFonts w:hint="eastAsia" w:ascii="华文中宋" w:hAnsi="华文中宋" w:eastAsia="华文中宋" w:cs="华文中宋"/>
          <w:b/>
          <w:bCs w:val="0"/>
          <w:color w:val="auto"/>
          <w:spacing w:val="6"/>
          <w:kern w:val="2"/>
          <w:sz w:val="24"/>
          <w:szCs w:val="24"/>
          <w:lang w:val="en-US" w:eastAsia="zh-CN" w:bidi="ar"/>
        </w:rPr>
        <w:t>（一）残疾人福利性单位声明函</w:t>
      </w:r>
      <w:r>
        <w:rPr>
          <w:rFonts w:hint="eastAsia" w:ascii="华文中宋" w:hAnsi="华文中宋" w:eastAsia="华文中宋" w:cs="华文中宋"/>
          <w:b/>
          <w:bCs w:val="0"/>
          <w:color w:val="auto"/>
          <w:kern w:val="2"/>
          <w:sz w:val="24"/>
          <w:szCs w:val="24"/>
          <w:lang w:val="en-US" w:eastAsia="zh-CN" w:bidi="ar"/>
        </w:rPr>
        <w:t>格式</w:t>
      </w:r>
    </w:p>
    <w:p w14:paraId="2E08A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spacing w:val="6"/>
          <w:kern w:val="2"/>
          <w:sz w:val="24"/>
          <w:szCs w:val="24"/>
          <w:lang w:val="en-US" w:eastAsia="zh-CN" w:bidi="ar"/>
        </w:rPr>
        <w:t>残疾人福利性单位声明函</w:t>
      </w:r>
    </w:p>
    <w:p w14:paraId="1B3CE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44" w:firstLineChars="200"/>
        <w:jc w:val="both"/>
        <w:textAlignment w:val="auto"/>
        <w:rPr>
          <w:rFonts w:hint="eastAsia" w:ascii="华文中宋" w:hAnsi="华文中宋" w:eastAsia="华文中宋" w:cs="华文中宋"/>
          <w:color w:val="auto"/>
          <w:spacing w:val="6"/>
          <w:sz w:val="21"/>
          <w:szCs w:val="21"/>
          <w:lang w:val="en-US"/>
        </w:rPr>
      </w:pPr>
      <w:r>
        <w:rPr>
          <w:rFonts w:hint="eastAsia" w:ascii="华文中宋" w:hAnsi="华文中宋" w:eastAsia="华文中宋" w:cs="华文中宋"/>
          <w:color w:val="auto"/>
          <w:spacing w:val="6"/>
          <w:kern w:val="2"/>
          <w:sz w:val="21"/>
          <w:szCs w:val="21"/>
          <w:lang w:val="en-US" w:eastAsia="zh-CN" w:bidi="ar"/>
        </w:rPr>
        <w:t>本单位郑重声明，根据《财政部民政部中国残疾人联合会关于促进残疾人就业政府采购政策的通知》（财库</w:t>
      </w:r>
      <w:r>
        <w:rPr>
          <w:rFonts w:hint="eastAsia" w:ascii="华文中宋" w:hAnsi="华文中宋" w:eastAsia="华文中宋" w:cs="华文中宋"/>
          <w:color w:val="auto"/>
          <w:kern w:val="2"/>
          <w:sz w:val="21"/>
          <w:szCs w:val="21"/>
          <w:lang w:val="en-US" w:eastAsia="zh-CN" w:bidi="ar"/>
        </w:rPr>
        <w:t>〔2017〕 141</w:t>
      </w:r>
      <w:r>
        <w:rPr>
          <w:rFonts w:hint="eastAsia" w:ascii="华文中宋" w:hAnsi="华文中宋" w:eastAsia="华文中宋" w:cs="华文中宋"/>
          <w:color w:val="auto"/>
          <w:spacing w:val="6"/>
          <w:kern w:val="2"/>
          <w:sz w:val="21"/>
          <w:szCs w:val="21"/>
          <w:lang w:val="en-US" w:eastAsia="zh-CN" w:bidi="ar"/>
        </w:rPr>
        <w:t>号）的规定，本单位为符合条件的残疾人福利性单位，且本单位参加______单位的______项目（项目编号：____________包号：_____）采购活动提供本单位制造的货物（由本单位承担工程/提供服务），或者提供其他残疾人福利性单位制造的货物（不包括使用非残疾人福利性单位注册商标的货物）。</w:t>
      </w:r>
    </w:p>
    <w:p w14:paraId="5DC12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44" w:firstLineChars="200"/>
        <w:jc w:val="both"/>
        <w:textAlignment w:val="auto"/>
        <w:rPr>
          <w:rFonts w:hint="eastAsia" w:ascii="华文中宋" w:hAnsi="华文中宋" w:eastAsia="华文中宋" w:cs="华文中宋"/>
          <w:color w:val="auto"/>
          <w:spacing w:val="6"/>
          <w:sz w:val="21"/>
          <w:szCs w:val="21"/>
          <w:lang w:val="en-US"/>
        </w:rPr>
      </w:pPr>
      <w:r>
        <w:rPr>
          <w:rFonts w:hint="eastAsia" w:ascii="华文中宋" w:hAnsi="华文中宋" w:eastAsia="华文中宋" w:cs="华文中宋"/>
          <w:color w:val="auto"/>
          <w:spacing w:val="6"/>
          <w:kern w:val="2"/>
          <w:sz w:val="21"/>
          <w:szCs w:val="21"/>
          <w:lang w:val="en-US" w:eastAsia="zh-CN" w:bidi="ar"/>
        </w:rPr>
        <w:t>本单位对上述声明的真实性负责。如有虚假，将依法承担相应责任。</w:t>
      </w:r>
    </w:p>
    <w:p w14:paraId="13C584B7">
      <w:pPr>
        <w:keepNext w:val="0"/>
        <w:keepLines w:val="0"/>
        <w:pageBreakBefore w:val="0"/>
        <w:widowControl w:val="0"/>
        <w:suppressLineNumbers w:val="0"/>
        <w:tabs>
          <w:tab w:val="left" w:pos="4860"/>
        </w:tabs>
        <w:kinsoku/>
        <w:wordWrap/>
        <w:overflowPunct/>
        <w:topLinePunct w:val="0"/>
        <w:autoSpaceDE/>
        <w:autoSpaceDN/>
        <w:bidi w:val="0"/>
        <w:adjustRightInd/>
        <w:snapToGrid/>
        <w:spacing w:before="0" w:beforeAutospacing="0" w:after="0" w:afterAutospacing="0" w:line="460" w:lineRule="exact"/>
        <w:ind w:left="0" w:right="1560" w:firstLine="444" w:firstLineChars="200"/>
        <w:jc w:val="right"/>
        <w:textAlignment w:val="auto"/>
        <w:rPr>
          <w:rFonts w:hint="eastAsia" w:ascii="华文中宋" w:hAnsi="华文中宋" w:eastAsia="华文中宋" w:cs="华文中宋"/>
          <w:color w:val="auto"/>
          <w:spacing w:val="6"/>
          <w:sz w:val="21"/>
          <w:szCs w:val="21"/>
          <w:lang w:val="en-US"/>
        </w:rPr>
      </w:pPr>
      <w:r>
        <w:rPr>
          <w:rFonts w:hint="eastAsia" w:ascii="华文中宋" w:hAnsi="华文中宋" w:eastAsia="华文中宋" w:cs="华文中宋"/>
          <w:color w:val="auto"/>
          <w:spacing w:val="6"/>
          <w:kern w:val="2"/>
          <w:sz w:val="21"/>
          <w:szCs w:val="21"/>
          <w:lang w:val="en-US" w:eastAsia="zh-CN" w:bidi="ar"/>
        </w:rPr>
        <w:t>单位名称（加盖电子印章）：</w:t>
      </w:r>
    </w:p>
    <w:p w14:paraId="5460832B">
      <w:pPr>
        <w:keepNext w:val="0"/>
        <w:keepLines w:val="0"/>
        <w:pageBreakBefore w:val="0"/>
        <w:widowControl w:val="0"/>
        <w:suppressLineNumbers w:val="0"/>
        <w:tabs>
          <w:tab w:val="left" w:pos="4860"/>
        </w:tabs>
        <w:kinsoku/>
        <w:wordWrap/>
        <w:overflowPunct/>
        <w:topLinePunct w:val="0"/>
        <w:autoSpaceDE/>
        <w:autoSpaceDN/>
        <w:bidi w:val="0"/>
        <w:adjustRightInd/>
        <w:snapToGrid/>
        <w:spacing w:before="0" w:beforeAutospacing="0" w:after="0" w:afterAutospacing="0" w:line="460" w:lineRule="exact"/>
        <w:ind w:left="0" w:right="1560" w:firstLine="444" w:firstLineChars="200"/>
        <w:jc w:val="right"/>
        <w:textAlignment w:val="auto"/>
        <w:rPr>
          <w:rFonts w:hint="eastAsia" w:ascii="华文中宋" w:hAnsi="华文中宋" w:eastAsia="华文中宋" w:cs="华文中宋"/>
          <w:b/>
          <w:bCs w:val="0"/>
          <w:color w:val="auto"/>
          <w:sz w:val="21"/>
          <w:szCs w:val="21"/>
          <w:lang w:val="en-US"/>
        </w:rPr>
      </w:pPr>
      <w:r>
        <w:rPr>
          <w:rFonts w:hint="eastAsia" w:ascii="华文中宋" w:hAnsi="华文中宋" w:eastAsia="华文中宋" w:cs="华文中宋"/>
          <w:color w:val="auto"/>
          <w:spacing w:val="6"/>
          <w:kern w:val="2"/>
          <w:sz w:val="21"/>
          <w:szCs w:val="21"/>
          <w:lang w:val="en-US" w:eastAsia="zh-CN" w:bidi="ar"/>
        </w:rPr>
        <w:t>日期：</w:t>
      </w:r>
    </w:p>
    <w:p w14:paraId="7F650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kern w:val="2"/>
          <w:sz w:val="21"/>
          <w:szCs w:val="21"/>
          <w:lang w:val="en-US" w:eastAsia="zh-CN" w:bidi="ar"/>
        </w:rPr>
        <w:t>注：</w:t>
      </w:r>
      <w:r>
        <w:rPr>
          <w:rFonts w:hint="eastAsia" w:ascii="华文中宋" w:hAnsi="华文中宋" w:eastAsia="华文中宋" w:cs="Arial"/>
          <w:b/>
          <w:bCs w:val="0"/>
          <w:color w:val="auto"/>
          <w:kern w:val="2"/>
          <w:sz w:val="21"/>
          <w:szCs w:val="24"/>
          <w:lang w:val="en-US" w:eastAsia="zh-CN" w:bidi="ar"/>
        </w:rPr>
        <w:t>成交供应商为残疾人福利性单位的，集采机构随成交结果同时公告其《残疾人福利性单位声明函》</w:t>
      </w:r>
    </w:p>
    <w:p w14:paraId="5D7DF408">
      <w:pPr>
        <w:keepNext w:val="0"/>
        <w:keepLines w:val="0"/>
        <w:widowControl w:val="0"/>
        <w:suppressLineNumbers w:val="0"/>
        <w:spacing w:before="0" w:beforeAutospacing="0" w:after="0" w:afterAutospacing="0" w:line="360" w:lineRule="exact"/>
        <w:ind w:left="360" w:right="0" w:hanging="360" w:hangingChars="150"/>
        <w:jc w:val="both"/>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kern w:val="2"/>
          <w:sz w:val="24"/>
          <w:szCs w:val="24"/>
          <w:lang w:val="en-US" w:eastAsia="zh-CN" w:bidi="ar"/>
        </w:rPr>
        <w:t>（二）创新产品或创新服务明细表</w:t>
      </w:r>
    </w:p>
    <w:p w14:paraId="6CD648A1">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
          <w:bCs w:val="0"/>
          <w:color w:val="auto"/>
          <w:sz w:val="24"/>
          <w:szCs w:val="24"/>
          <w:lang w:val="en-US"/>
        </w:rPr>
      </w:pPr>
      <w:r>
        <w:rPr>
          <w:rFonts w:hint="eastAsia" w:ascii="华文中宋" w:hAnsi="华文中宋" w:eastAsia="华文中宋" w:cs="华文中宋"/>
          <w:b/>
          <w:bCs w:val="0"/>
          <w:color w:val="auto"/>
          <w:kern w:val="2"/>
          <w:sz w:val="24"/>
          <w:szCs w:val="24"/>
          <w:lang w:val="en-US" w:eastAsia="zh-CN" w:bidi="ar"/>
        </w:rPr>
        <w:t>创新产品或创新服务明细表</w:t>
      </w:r>
    </w:p>
    <w:tbl>
      <w:tblPr>
        <w:tblStyle w:val="11"/>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30"/>
        <w:gridCol w:w="1275"/>
        <w:gridCol w:w="708"/>
        <w:gridCol w:w="1134"/>
        <w:gridCol w:w="1274"/>
        <w:gridCol w:w="708"/>
        <w:gridCol w:w="991"/>
        <w:gridCol w:w="1062"/>
      </w:tblGrid>
      <w:tr w14:paraId="5E7A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1" w:hRule="atLeast"/>
          <w:jc w:val="center"/>
        </w:trPr>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14:paraId="0BC1F112">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包号/序号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4932B5">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产品名称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993FB9">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品牌</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D9C5BB7">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规格型号</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DED63C4">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产地及厂家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7A515CD">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CB3B72">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单价</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43D1C89">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总价</w:t>
            </w:r>
          </w:p>
        </w:tc>
      </w:tr>
      <w:tr w14:paraId="53D4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14:paraId="59FCB7D7">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95E9C9">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F9F8EB1">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DD3E31D">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vertAlign w:val="superscript"/>
                <w:lang w:val="en-US"/>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7C14AC0">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vertAlign w:val="superscript"/>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DBAC1E">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FDE8BA">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C2DF056">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r>
      <w:tr w14:paraId="11B7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14:paraId="67E8B163">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8D67E4">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C9DFABA">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76F60E9">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vertAlign w:val="superscript"/>
                <w:lang w:val="en-US"/>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0B27CAA">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vertAlign w:val="superscript"/>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D084CE7">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7DF1A6">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937E031">
            <w:pPr>
              <w:keepNext w:val="0"/>
              <w:keepLines w:val="0"/>
              <w:widowControl w:val="0"/>
              <w:suppressLineNumbers w:val="0"/>
              <w:spacing w:before="0" w:beforeAutospacing="0" w:after="0" w:afterAutospacing="0" w:line="360" w:lineRule="auto"/>
              <w:ind w:left="0" w:right="0"/>
              <w:jc w:val="center"/>
              <w:rPr>
                <w:rFonts w:hint="eastAsia" w:ascii="华文中宋" w:hAnsi="华文中宋" w:eastAsia="华文中宋" w:cs="华文中宋"/>
                <w:bCs/>
                <w:color w:val="auto"/>
                <w:szCs w:val="21"/>
                <w:lang w:val="en-US"/>
              </w:rPr>
            </w:pPr>
          </w:p>
        </w:tc>
      </w:tr>
      <w:tr w14:paraId="7921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89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476B0A4">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Cs/>
                <w:color w:val="auto"/>
                <w:szCs w:val="21"/>
                <w:lang w:val="en-US"/>
              </w:rPr>
            </w:pPr>
            <w:r>
              <w:rPr>
                <w:rFonts w:hint="eastAsia" w:ascii="华文中宋" w:hAnsi="华文中宋" w:eastAsia="华文中宋" w:cs="华文中宋"/>
                <w:bCs/>
                <w:color w:val="auto"/>
                <w:kern w:val="2"/>
                <w:sz w:val="21"/>
                <w:szCs w:val="21"/>
                <w:lang w:val="en-US" w:eastAsia="zh-CN" w:bidi="ar"/>
              </w:rPr>
              <w:t>创新产品或创新服务价格合计：</w:t>
            </w:r>
          </w:p>
        </w:tc>
      </w:tr>
    </w:tbl>
    <w:p w14:paraId="4FB8D5ED">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说明：</w:t>
      </w:r>
    </w:p>
    <w:p w14:paraId="0F4364C3">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kern w:val="2"/>
          <w:sz w:val="21"/>
          <w:szCs w:val="21"/>
          <w:lang w:val="en-US" w:eastAsia="zh-CN" w:bidi="ar"/>
        </w:rPr>
        <w:t>1. 如实填写表格，无相应内容可填的，填写“无”、“未测试”、“没有相应指标”等明确的回答文字，或用“/”来表示。</w:t>
      </w:r>
    </w:p>
    <w:p w14:paraId="22EC7A1F">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b/>
          <w:color w:val="auto"/>
          <w:spacing w:val="20"/>
          <w:sz w:val="24"/>
        </w:rPr>
      </w:pPr>
      <w:r>
        <w:rPr>
          <w:rFonts w:hint="eastAsia" w:ascii="华文中宋" w:hAnsi="华文中宋" w:eastAsia="华文中宋" w:cs="华文中宋"/>
          <w:color w:val="auto"/>
          <w:kern w:val="2"/>
          <w:sz w:val="21"/>
          <w:szCs w:val="21"/>
          <w:lang w:val="en-US" w:eastAsia="zh-CN" w:bidi="ar"/>
        </w:rPr>
        <w:t>2. 投报产品包含创新产品或创新服务，需填写此表后，提供《山西省创新产品和服务推荐清单》。</w:t>
      </w:r>
    </w:p>
    <w:p w14:paraId="3B75FB87">
      <w:pPr>
        <w:rPr>
          <w:rFonts w:hint="eastAsia" w:ascii="华文中宋" w:hAnsi="华文中宋" w:eastAsia="华文中宋"/>
          <w:b/>
          <w:color w:val="auto"/>
          <w:spacing w:val="20"/>
          <w:sz w:val="24"/>
        </w:rPr>
      </w:pPr>
    </w:p>
    <w:p w14:paraId="48BCCB6F">
      <w:pPr>
        <w:rPr>
          <w:rFonts w:hint="eastAsia" w:ascii="华文中宋" w:hAnsi="华文中宋" w:eastAsia="华文中宋"/>
          <w:b/>
          <w:color w:val="auto"/>
          <w:spacing w:val="20"/>
          <w:sz w:val="24"/>
        </w:rPr>
      </w:pPr>
    </w:p>
    <w:p w14:paraId="6BDC6EDA">
      <w:pPr>
        <w:pStyle w:val="16"/>
        <w:rPr>
          <w:rFonts w:hint="eastAsia" w:ascii="华文中宋" w:hAnsi="华文中宋" w:eastAsia="华文中宋" w:cs="华文中宋"/>
          <w:color w:val="auto"/>
          <w:lang w:val="en-US" w:eastAsia="zh-CN"/>
        </w:rPr>
      </w:pPr>
    </w:p>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BF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0DB8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60DB8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B7E2D"/>
    <w:multiLevelType w:val="singleLevel"/>
    <w:tmpl w:val="D54B7E2D"/>
    <w:lvl w:ilvl="0" w:tentative="0">
      <w:start w:val="1"/>
      <w:numFmt w:val="decimal"/>
      <w:lvlText w:val="%1."/>
      <w:lvlJc w:val="left"/>
      <w:pPr>
        <w:tabs>
          <w:tab w:val="left" w:pos="312"/>
        </w:tabs>
      </w:pPr>
    </w:lvl>
  </w:abstractNum>
  <w:abstractNum w:abstractNumId="1">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45CE8D00"/>
    <w:multiLevelType w:val="singleLevel"/>
    <w:tmpl w:val="45CE8D00"/>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ZWY0MjQ2NmExMGMzYzZmOGNkNTU1MzA5Y2ZlMDEifQ=="/>
  </w:docVars>
  <w:rsids>
    <w:rsidRoot w:val="3995761F"/>
    <w:rsid w:val="00284139"/>
    <w:rsid w:val="00EB7181"/>
    <w:rsid w:val="00FE1942"/>
    <w:rsid w:val="018A58CB"/>
    <w:rsid w:val="018C1422"/>
    <w:rsid w:val="01D31020"/>
    <w:rsid w:val="029307AF"/>
    <w:rsid w:val="03451BA4"/>
    <w:rsid w:val="047A5783"/>
    <w:rsid w:val="04E558B3"/>
    <w:rsid w:val="05FE0857"/>
    <w:rsid w:val="06B01930"/>
    <w:rsid w:val="06C0318F"/>
    <w:rsid w:val="073B48FB"/>
    <w:rsid w:val="07E42607"/>
    <w:rsid w:val="08253C58"/>
    <w:rsid w:val="08BC09A1"/>
    <w:rsid w:val="0A0D6863"/>
    <w:rsid w:val="0CBB2DDD"/>
    <w:rsid w:val="0D307327"/>
    <w:rsid w:val="0D9C676A"/>
    <w:rsid w:val="0DAE649D"/>
    <w:rsid w:val="0FB00D86"/>
    <w:rsid w:val="10B154F6"/>
    <w:rsid w:val="11A9419F"/>
    <w:rsid w:val="12A165D1"/>
    <w:rsid w:val="140E5EE8"/>
    <w:rsid w:val="14587163"/>
    <w:rsid w:val="14CF18EB"/>
    <w:rsid w:val="152534E9"/>
    <w:rsid w:val="1612581A"/>
    <w:rsid w:val="16133C89"/>
    <w:rsid w:val="168F3D98"/>
    <w:rsid w:val="1A3D1466"/>
    <w:rsid w:val="1A5B175B"/>
    <w:rsid w:val="1BA17641"/>
    <w:rsid w:val="1C0E2F29"/>
    <w:rsid w:val="1C556DAA"/>
    <w:rsid w:val="1D3741D8"/>
    <w:rsid w:val="1D6A0633"/>
    <w:rsid w:val="1D8342A9"/>
    <w:rsid w:val="1D9F5E03"/>
    <w:rsid w:val="1DCF0579"/>
    <w:rsid w:val="22C02DC8"/>
    <w:rsid w:val="230A01C2"/>
    <w:rsid w:val="24724172"/>
    <w:rsid w:val="24A65CC9"/>
    <w:rsid w:val="24E8008F"/>
    <w:rsid w:val="25227A45"/>
    <w:rsid w:val="253D7100"/>
    <w:rsid w:val="255D2046"/>
    <w:rsid w:val="258301DF"/>
    <w:rsid w:val="25D845A8"/>
    <w:rsid w:val="267E6D7F"/>
    <w:rsid w:val="26F96584"/>
    <w:rsid w:val="27C46B92"/>
    <w:rsid w:val="28A569C3"/>
    <w:rsid w:val="2A042187"/>
    <w:rsid w:val="2C0D5172"/>
    <w:rsid w:val="2C842D93"/>
    <w:rsid w:val="2CA22E9D"/>
    <w:rsid w:val="2CA46F92"/>
    <w:rsid w:val="2D045C82"/>
    <w:rsid w:val="2DB50775"/>
    <w:rsid w:val="2E7A444E"/>
    <w:rsid w:val="2EBA0D0C"/>
    <w:rsid w:val="30330D58"/>
    <w:rsid w:val="30640F12"/>
    <w:rsid w:val="30913A10"/>
    <w:rsid w:val="324E1E79"/>
    <w:rsid w:val="3411315F"/>
    <w:rsid w:val="34DB6814"/>
    <w:rsid w:val="35D5640E"/>
    <w:rsid w:val="395D6DCE"/>
    <w:rsid w:val="3995761F"/>
    <w:rsid w:val="3A911B75"/>
    <w:rsid w:val="3CD92C87"/>
    <w:rsid w:val="3D8A3F82"/>
    <w:rsid w:val="3ECF60F0"/>
    <w:rsid w:val="3F9B2476"/>
    <w:rsid w:val="40861B26"/>
    <w:rsid w:val="41344930"/>
    <w:rsid w:val="41AF2209"/>
    <w:rsid w:val="43754D8C"/>
    <w:rsid w:val="43D917BF"/>
    <w:rsid w:val="45592BB7"/>
    <w:rsid w:val="46CC73B9"/>
    <w:rsid w:val="46FA23B4"/>
    <w:rsid w:val="472D560C"/>
    <w:rsid w:val="479D7445"/>
    <w:rsid w:val="48D76301"/>
    <w:rsid w:val="48E21116"/>
    <w:rsid w:val="48F36E7F"/>
    <w:rsid w:val="49156DF5"/>
    <w:rsid w:val="49422742"/>
    <w:rsid w:val="497C6E74"/>
    <w:rsid w:val="498F4DFA"/>
    <w:rsid w:val="4A1E7F2C"/>
    <w:rsid w:val="4B865D88"/>
    <w:rsid w:val="4BAE52DF"/>
    <w:rsid w:val="4C5170D9"/>
    <w:rsid w:val="4D770FC1"/>
    <w:rsid w:val="4DEB281B"/>
    <w:rsid w:val="4E505646"/>
    <w:rsid w:val="4EE71234"/>
    <w:rsid w:val="4F135B85"/>
    <w:rsid w:val="4FA7451F"/>
    <w:rsid w:val="50546455"/>
    <w:rsid w:val="508930A5"/>
    <w:rsid w:val="51F333BB"/>
    <w:rsid w:val="522105B9"/>
    <w:rsid w:val="523D520F"/>
    <w:rsid w:val="53617B36"/>
    <w:rsid w:val="5367649F"/>
    <w:rsid w:val="55DF4A13"/>
    <w:rsid w:val="55E027E3"/>
    <w:rsid w:val="575E405D"/>
    <w:rsid w:val="57E26A3C"/>
    <w:rsid w:val="58BE3005"/>
    <w:rsid w:val="59ED3476"/>
    <w:rsid w:val="5A586569"/>
    <w:rsid w:val="5A795AA6"/>
    <w:rsid w:val="5BE34B31"/>
    <w:rsid w:val="5D2D075A"/>
    <w:rsid w:val="5F597300"/>
    <w:rsid w:val="60D4713E"/>
    <w:rsid w:val="62BB3C9D"/>
    <w:rsid w:val="63CF5F7F"/>
    <w:rsid w:val="641E704E"/>
    <w:rsid w:val="65384140"/>
    <w:rsid w:val="675B6199"/>
    <w:rsid w:val="68EA7AC8"/>
    <w:rsid w:val="6AC51F49"/>
    <w:rsid w:val="6AF61B39"/>
    <w:rsid w:val="6B8C0D41"/>
    <w:rsid w:val="6BB362CE"/>
    <w:rsid w:val="6BCC7390"/>
    <w:rsid w:val="6BE40B7D"/>
    <w:rsid w:val="6EBA7973"/>
    <w:rsid w:val="6F20011E"/>
    <w:rsid w:val="6F392AAA"/>
    <w:rsid w:val="6F6C65AB"/>
    <w:rsid w:val="6FF13869"/>
    <w:rsid w:val="721B73F5"/>
    <w:rsid w:val="74597C2E"/>
    <w:rsid w:val="7641097A"/>
    <w:rsid w:val="781617C8"/>
    <w:rsid w:val="791F31F5"/>
    <w:rsid w:val="7A5C05D3"/>
    <w:rsid w:val="7B1228E5"/>
    <w:rsid w:val="7B643141"/>
    <w:rsid w:val="7CAD4FBB"/>
    <w:rsid w:val="7D3C776F"/>
    <w:rsid w:val="7DB15B6D"/>
    <w:rsid w:val="7E677733"/>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Plain Text"/>
    <w:basedOn w:val="1"/>
    <w:qFormat/>
    <w:uiPriority w:val="0"/>
    <w:rPr>
      <w:rFonts w:ascii="宋体" w:hAnsi="Courier New" w:eastAsia="宋体"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toc 2"/>
    <w:basedOn w:val="1"/>
    <w:next w:val="1"/>
    <w:qFormat/>
    <w:uiPriority w:val="39"/>
    <w:pPr>
      <w:ind w:left="420" w:leftChars="200"/>
    </w:pPr>
    <w:rPr>
      <w:rFonts w:ascii="Times New Roman" w:hAnsi="Times New Roman"/>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styleId="15">
    <w:name w:val="HTML Sample"/>
    <w:basedOn w:val="13"/>
    <w:qFormat/>
    <w:uiPriority w:val="0"/>
    <w:rPr>
      <w:rFonts w:ascii="Courier New" w:hAnsi="Courier New"/>
    </w:rPr>
  </w:style>
  <w:style w:type="paragraph" w:customStyle="1" w:styleId="16">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
    <w:name w:val="样式1"/>
    <w:basedOn w:val="18"/>
    <w:qFormat/>
    <w:uiPriority w:val="0"/>
    <w:pPr>
      <w:adjustRightInd w:val="0"/>
      <w:textAlignment w:val="baseline"/>
    </w:pPr>
    <w:rPr>
      <w:rFonts w:ascii="宋体" w:hAnsi="宋体"/>
      <w:kern w:val="0"/>
      <w:szCs w:val="21"/>
    </w:rPr>
  </w:style>
  <w:style w:type="paragraph" w:customStyle="1" w:styleId="1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Char Char Char"/>
    <w:basedOn w:val="1"/>
    <w:qFormat/>
    <w:uiPriority w:val="0"/>
    <w:rPr>
      <w:rFonts w:ascii="Tahoma" w:hAnsi="Tahoma"/>
      <w:sz w:val="24"/>
      <w:szCs w:val="20"/>
    </w:r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209</Words>
  <Characters>237</Characters>
  <Lines>0</Lines>
  <Paragraphs>0</Paragraphs>
  <TotalTime>11</TotalTime>
  <ScaleCrop>false</ScaleCrop>
  <LinksUpToDate>false</LinksUpToDate>
  <CharactersWithSpaces>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2023-11-13T00:44:00Z</dcterms:created>
  <dc:creator>Lenovo</dc:creator>
  <cp:lastModifiedBy>Lenovo</cp:lastModifiedBy>
  <cp:lastPrinted>2025-12-12T01:59:39Z</cp:lastPrinted>
  <dcterms:modified xsi:type="dcterms:W3CDTF">2025-12-12T02:13:58Z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3DFC8E5A08264BDABBBAE1A9499E0926_11</vt:lpwstr>
  </property>
  <property fmtid="{D5CDD505-2E9C-101B-9397-08002B2CF9AE}" pid="4" name="KSOTemplateDocerSaveRecord">
    <vt:lpwstr>eyJoZGlkIjoiZDE4ZWY0MjQ2NmExMGMzYzZmOGNkNTU1MzA5Y2ZlMDEifQ==</vt:lpwstr>
  </property>
</Properties>
</file>