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tabs>
          <w:tab w:val="left" w:pos="0"/>
          <w:tab w:val="left" w:pos="420"/>
          <w:tab w:val="center" w:pos="4153"/>
        </w:tabs>
        <w:autoSpaceDE w:val="0"/>
        <w:autoSpaceDN w:val="0"/>
        <w:adjustRightInd w:val="0"/>
        <w:spacing w:line="560" w:lineRule="exact"/>
        <w:jc w:val="center"/>
        <w:outlineLvl w:val="0"/>
        <w:rPr>
          <w:rFonts w:ascii="Times New Roman" w:hAnsi="Times New Roman" w:eastAsia="方正小标宋简体" w:cs="Times New Roman"/>
          <w:bCs/>
          <w:kern w:val="44"/>
          <w:sz w:val="44"/>
          <w:szCs w:val="44"/>
        </w:rPr>
      </w:pPr>
      <w:r>
        <w:rPr>
          <w:rFonts w:hint="eastAsia" w:ascii="Times New Roman" w:hAnsi="Times New Roman" w:eastAsia="方正小标宋简体" w:cs="Times New Roman"/>
          <w:bCs/>
          <w:kern w:val="44"/>
          <w:sz w:val="44"/>
          <w:szCs w:val="44"/>
          <w:lang w:val="en-US" w:eastAsia="zh-CN"/>
        </w:rPr>
        <w:t xml:space="preserve"> </w:t>
      </w:r>
      <w:r>
        <w:rPr>
          <w:rFonts w:ascii="Times New Roman" w:hAnsi="Times New Roman" w:eastAsia="方正小标宋简体" w:cs="Times New Roman"/>
          <w:bCs/>
          <w:kern w:val="44"/>
          <w:sz w:val="44"/>
          <w:szCs w:val="44"/>
        </w:rPr>
        <w:t>采办计划公告</w:t>
      </w:r>
    </w:p>
    <w:p>
      <w:pPr>
        <w:spacing w:line="560" w:lineRule="exact"/>
        <w:rPr>
          <w:rFonts w:ascii="Times New Roman" w:hAnsi="Times New Roman" w:eastAsia="等线" w:cs="Times New Roman"/>
          <w:sz w:val="32"/>
        </w:rPr>
      </w:pPr>
    </w:p>
    <w:p>
      <w:pPr>
        <w:tabs>
          <w:tab w:val="left" w:pos="993"/>
          <w:tab w:val="left" w:pos="1134"/>
          <w:tab w:val="left" w:pos="1418"/>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为便于供应商及时了解项目采办信息，现将（</w:t>
      </w:r>
      <w:r>
        <w:rPr>
          <w:rFonts w:hint="eastAsia" w:ascii="Times New Roman" w:hAnsi="Times New Roman" w:eastAsia="仿宋_GB2312" w:cs="Times New Roman"/>
          <w:sz w:val="32"/>
          <w:szCs w:val="32"/>
          <w:u w:val="single"/>
          <w:lang w:val="en-US" w:eastAsia="zh-CN"/>
        </w:rPr>
        <w:t>油服天津-技术-量子点示踪剂结构与性能表征采办</w:t>
      </w:r>
      <w:r>
        <w:rPr>
          <w:rFonts w:ascii="Times New Roman" w:hAnsi="Times New Roman" w:eastAsia="仿宋_GB2312" w:cs="Times New Roman"/>
          <w:sz w:val="32"/>
          <w:szCs w:val="32"/>
        </w:rPr>
        <w:t>）的采办计划公开如下：</w:t>
      </w:r>
    </w:p>
    <w:tbl>
      <w:tblPr>
        <w:tblStyle w:val="5"/>
        <w:tblW w:w="950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559"/>
        <w:gridCol w:w="1913"/>
        <w:gridCol w:w="1249"/>
        <w:gridCol w:w="2940"/>
        <w:gridCol w:w="1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序号</w:t>
            </w:r>
          </w:p>
        </w:tc>
        <w:tc>
          <w:tcPr>
            <w:tcW w:w="1559"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采办包</w:t>
            </w:r>
          </w:p>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名称</w:t>
            </w:r>
          </w:p>
        </w:tc>
        <w:tc>
          <w:tcPr>
            <w:tcW w:w="1913"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采购范围与主要技术指标</w:t>
            </w:r>
          </w:p>
        </w:tc>
        <w:tc>
          <w:tcPr>
            <w:tcW w:w="1249"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预计发标时间</w:t>
            </w:r>
          </w:p>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（填写到月）</w:t>
            </w:r>
          </w:p>
        </w:tc>
        <w:tc>
          <w:tcPr>
            <w:tcW w:w="2940"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供应商资质基本要求</w:t>
            </w:r>
          </w:p>
        </w:tc>
        <w:tc>
          <w:tcPr>
            <w:tcW w:w="1277"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68" w:type="dxa"/>
            <w:vAlign w:val="center"/>
          </w:tcPr>
          <w:p>
            <w:pPr>
              <w:ind w:firstLine="480" w:firstLineChars="200"/>
              <w:jc w:val="center"/>
              <w:rPr>
                <w:rFonts w:ascii="Times New Roman" w:hAnsi="Times New Roman" w:eastAsia="仿宋" w:cs="Times New Roman"/>
                <w:kern w:val="0"/>
                <w:sz w:val="24"/>
                <w:szCs w:val="24"/>
              </w:rPr>
            </w:pPr>
          </w:p>
          <w:p>
            <w:pPr>
              <w:bidi w:val="0"/>
              <w:jc w:val="cente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1</w:t>
            </w:r>
          </w:p>
        </w:tc>
        <w:tc>
          <w:tcPr>
            <w:tcW w:w="1559" w:type="dxa"/>
            <w:vAlign w:val="center"/>
          </w:tcPr>
          <w:p>
            <w:pPr>
              <w:jc w:val="left"/>
              <w:rPr>
                <w:rFonts w:hint="default" w:ascii="Times New Roman" w:hAnsi="Times New Roman" w:eastAsia="仿宋" w:cs="Times New Roman"/>
                <w:kern w:val="0"/>
                <w:sz w:val="24"/>
                <w:szCs w:val="24"/>
                <w:lang w:val="en-US"/>
              </w:rPr>
            </w:pPr>
            <w:r>
              <w:rPr>
                <w:rFonts w:hint="eastAsia" w:ascii="Times New Roman" w:hAnsi="Times New Roman" w:eastAsia="仿宋" w:cs="Times New Roman"/>
                <w:kern w:val="0"/>
                <w:sz w:val="24"/>
                <w:szCs w:val="24"/>
                <w:lang w:val="en-US" w:eastAsia="zh-CN"/>
              </w:rPr>
              <w:t>量子点示踪剂结构与性能表征采办</w:t>
            </w:r>
          </w:p>
        </w:tc>
        <w:tc>
          <w:tcPr>
            <w:tcW w:w="1913" w:type="dxa"/>
            <w:vAlign w:val="center"/>
          </w:tcPr>
          <w:p>
            <w:pPr>
              <w:ind w:left="0" w:leftChars="0" w:firstLine="0" w:firstLineChars="0"/>
              <w:jc w:val="left"/>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采办包内容包括：详见技术规格书</w:t>
            </w:r>
          </w:p>
        </w:tc>
        <w:tc>
          <w:tcPr>
            <w:tcW w:w="1249" w:type="dxa"/>
            <w:vAlign w:val="center"/>
          </w:tcPr>
          <w:p>
            <w:pPr>
              <w:jc w:val="both"/>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2024年6月</w:t>
            </w:r>
          </w:p>
        </w:tc>
        <w:tc>
          <w:tcPr>
            <w:tcW w:w="2940" w:type="dxa"/>
            <w:vAlign w:val="center"/>
          </w:tcPr>
          <w:p>
            <w:pPr>
              <w:jc w:val="both"/>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具体要求见以下内容</w:t>
            </w:r>
          </w:p>
        </w:tc>
        <w:tc>
          <w:tcPr>
            <w:tcW w:w="1277" w:type="dxa"/>
            <w:vAlign w:val="center"/>
          </w:tcPr>
          <w:p>
            <w:pPr>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无</w:t>
            </w:r>
          </w:p>
        </w:tc>
      </w:tr>
    </w:tbl>
    <w:p>
      <w:pPr>
        <w:tabs>
          <w:tab w:val="left" w:pos="993"/>
          <w:tab w:val="left" w:pos="1134"/>
          <w:tab w:val="left" w:pos="1418"/>
        </w:tabs>
        <w:spacing w:line="560" w:lineRule="exact"/>
        <w:ind w:left="0" w:leftChars="0" w:firstLine="0" w:firstLineChars="0"/>
        <w:rPr>
          <w:rFonts w:hint="eastAsia" w:ascii="华文仿宋" w:hAnsi="华文仿宋" w:eastAsia="华文仿宋" w:cstheme="minorBidi"/>
          <w:b/>
          <w:bCs/>
          <w:kern w:val="2"/>
          <w:sz w:val="28"/>
          <w:szCs w:val="22"/>
          <w:lang w:val="en-US" w:eastAsia="zh-CN" w:bidi="ar-SA"/>
        </w:rPr>
      </w:pPr>
      <w:r>
        <w:rPr>
          <w:rFonts w:ascii="华文仿宋" w:hAnsi="华文仿宋" w:eastAsia="华文仿宋" w:cstheme="minorBidi"/>
          <w:b/>
          <w:bCs/>
          <w:kern w:val="2"/>
          <w:sz w:val="28"/>
          <w:szCs w:val="22"/>
          <w:lang w:val="en-US" w:eastAsia="zh-CN" w:bidi="ar-SA"/>
        </w:rPr>
        <w:t>供应商资质基本要求</w:t>
      </w:r>
      <w:r>
        <w:rPr>
          <w:rFonts w:hint="eastAsia" w:ascii="华文仿宋" w:hAnsi="华文仿宋" w:eastAsia="华文仿宋" w:cstheme="minorBidi"/>
          <w:b/>
          <w:bCs/>
          <w:kern w:val="2"/>
          <w:sz w:val="28"/>
          <w:szCs w:val="22"/>
          <w:lang w:val="en-US" w:eastAsia="zh-CN" w:bidi="ar-SA"/>
        </w:rPr>
        <w:t>：</w:t>
      </w:r>
    </w:p>
    <w:p>
      <w:pPr>
        <w:tabs>
          <w:tab w:val="left" w:pos="993"/>
          <w:tab w:val="left" w:pos="1134"/>
          <w:tab w:val="left" w:pos="1418"/>
        </w:tabs>
        <w:spacing w:line="5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1</w:t>
      </w:r>
      <w:r>
        <w:rPr>
          <w:rFonts w:hint="eastAsia" w:ascii="Times New Roman" w:hAnsi="Times New Roman" w:eastAsia="仿宋_GB2312" w:cs="Times New Roman"/>
          <w:sz w:val="28"/>
          <w:szCs w:val="28"/>
          <w:lang w:eastAsia="zh-CN"/>
        </w:rPr>
        <w:t>、</w:t>
      </w:r>
      <w:r>
        <w:rPr>
          <w:rFonts w:ascii="Times New Roman" w:hAnsi="Times New Roman" w:eastAsia="仿宋_GB2312" w:cs="Times New Roman"/>
          <w:sz w:val="28"/>
          <w:szCs w:val="28"/>
        </w:rPr>
        <w:t>申请人须是中华人民共和国境内注册的独立法人单位，具有合法有效的企业法人营业执照、税务登记证及组织机构代码证或证照合一的营业执照；2）申请人须是中华人民共和国境内具有独立承担民事责任能力的法人，或具备国家认可经营资格的其他组织。</w:t>
      </w:r>
    </w:p>
    <w:p>
      <w:pPr>
        <w:tabs>
          <w:tab w:val="left" w:pos="993"/>
          <w:tab w:val="left" w:pos="1134"/>
          <w:tab w:val="left" w:pos="1418"/>
        </w:tabs>
        <w:spacing w:line="560" w:lineRule="exact"/>
        <w:ind w:firstLine="560" w:firstLineChars="200"/>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2、</w:t>
      </w:r>
      <w:r>
        <w:rPr>
          <w:rFonts w:ascii="Times New Roman" w:hAnsi="Times New Roman" w:eastAsia="仿宋_GB2312" w:cs="Times New Roman"/>
          <w:sz w:val="28"/>
          <w:szCs w:val="28"/>
        </w:rPr>
        <w:t>信誉要求：1）申请人不得是最高人民法院在“信用中国”网站（www.creditchina.gov.cn）或</w:t>
      </w:r>
      <w:r>
        <w:rPr>
          <w:rFonts w:hint="eastAsia" w:ascii="Times New Roman" w:hAnsi="Times New Roman" w:eastAsia="仿宋_GB2312" w:cs="Times New Roman"/>
          <w:sz w:val="28"/>
          <w:szCs w:val="28"/>
        </w:rPr>
        <w:t>“中国执行信息公开网” (http://zxgk.court.gov.cn)列入失信被执行人名单。</w:t>
      </w:r>
      <w:r>
        <w:rPr>
          <w:rFonts w:ascii="Times New Roman" w:hAnsi="Times New Roman" w:eastAsia="仿宋_GB2312" w:cs="Times New Roman"/>
          <w:sz w:val="28"/>
          <w:szCs w:val="28"/>
        </w:rPr>
        <w:t>（应附查询结果复印件并加盖单位章）；2）近三年（20</w:t>
      </w:r>
      <w:r>
        <w:rPr>
          <w:rFonts w:hint="eastAsia" w:ascii="Times New Roman" w:hAnsi="Times New Roman" w:eastAsia="仿宋_GB2312" w:cs="Times New Roman"/>
          <w:sz w:val="28"/>
          <w:szCs w:val="28"/>
          <w:lang w:val="en-US" w:eastAsia="zh-CN"/>
        </w:rPr>
        <w:t>21</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rPr>
        <w:t>1月1日起</w:t>
      </w:r>
      <w:r>
        <w:rPr>
          <w:rFonts w:ascii="Times New Roman" w:hAnsi="Times New Roman" w:eastAsia="仿宋_GB2312" w:cs="Times New Roman"/>
          <w:sz w:val="28"/>
          <w:szCs w:val="28"/>
        </w:rPr>
        <w:t>）内申请人或其法定代表人、拟委任的项目负责人不得有行贿犯罪行为（</w:t>
      </w:r>
      <w:r>
        <w:rPr>
          <w:rFonts w:hint="eastAsia" w:ascii="Times New Roman" w:hAnsi="Times New Roman" w:eastAsia="仿宋_GB2312" w:cs="Times New Roman"/>
          <w:sz w:val="28"/>
          <w:szCs w:val="28"/>
        </w:rPr>
        <w:t>可在中国裁判文书网（http://wenshu.court.gov.cn）查询，并</w:t>
      </w:r>
      <w:r>
        <w:rPr>
          <w:rFonts w:ascii="Times New Roman" w:hAnsi="Times New Roman" w:eastAsia="仿宋_GB2312" w:cs="Times New Roman"/>
          <w:sz w:val="28"/>
          <w:szCs w:val="28"/>
        </w:rPr>
        <w:t>附查询结果复印件并加盖单位章）；3）申请人不得被工商行政管理机关在全国企业信用信息公示系统（http://www.gsxt.gov.cn）中列入严重违法失信企业名（应附查询结果复印件并加盖单位章）</w:t>
      </w:r>
      <w:r>
        <w:rPr>
          <w:rFonts w:hint="eastAsia" w:ascii="Times New Roman" w:hAnsi="Times New Roman" w:eastAsia="仿宋_GB2312" w:cs="Times New Roman"/>
          <w:sz w:val="28"/>
          <w:szCs w:val="28"/>
          <w:lang w:eastAsia="zh-CN"/>
        </w:rPr>
        <w:t>。</w:t>
      </w:r>
    </w:p>
    <w:p>
      <w:pPr>
        <w:tabs>
          <w:tab w:val="left" w:pos="993"/>
          <w:tab w:val="left" w:pos="1134"/>
          <w:tab w:val="left" w:pos="1418"/>
        </w:tabs>
        <w:spacing w:line="560" w:lineRule="exact"/>
        <w:ind w:firstLine="560" w:firstLineChars="200"/>
        <w:rPr>
          <w:rFonts w:hint="eastAsia" w:ascii="Times New Roman" w:hAnsi="Times New Roman" w:eastAsia="仿宋_GB2312" w:cs="Times New Roman"/>
          <w:sz w:val="28"/>
          <w:szCs w:val="28"/>
          <w:lang w:val="en-US" w:eastAsia="zh-CN"/>
        </w:rPr>
      </w:pPr>
      <w:r>
        <w:rPr>
          <w:rFonts w:ascii="Times New Roman" w:hAnsi="Times New Roman" w:eastAsia="仿宋_GB2312" w:cs="Times New Roman"/>
          <w:sz w:val="28"/>
          <w:szCs w:val="28"/>
          <w:lang w:val="en-US" w:eastAsia="zh-CN"/>
        </w:rPr>
        <w:t> </w:t>
      </w:r>
      <w:r>
        <w:rPr>
          <w:rFonts w:hint="eastAsia" w:ascii="Times New Roman" w:hAnsi="Times New Roman" w:eastAsia="仿宋_GB2312" w:cs="Times New Roman"/>
          <w:sz w:val="28"/>
          <w:szCs w:val="28"/>
          <w:lang w:val="en-US" w:eastAsia="zh-CN"/>
        </w:rPr>
        <w:t>3、如申请人与本项目其他申请人存在控股关系或管理关系、单位负责人为同一人情形等关联关系，申请人反馈均视为无效并被否决。</w:t>
      </w:r>
    </w:p>
    <w:p>
      <w:pPr>
        <w:tabs>
          <w:tab w:val="left" w:pos="993"/>
          <w:tab w:val="left" w:pos="1134"/>
          <w:tab w:val="left" w:pos="1418"/>
        </w:tabs>
        <w:spacing w:line="560" w:lineRule="exact"/>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4、申请人应是《中国海洋石油集团有限公司采办业务管理与交易系统》系统的注册供应商或合格供应商，工商注册超过3年且不处于冻结状态。</w:t>
      </w:r>
    </w:p>
    <w:p>
      <w:pPr>
        <w:tabs>
          <w:tab w:val="left" w:pos="993"/>
          <w:tab w:val="left" w:pos="1134"/>
          <w:tab w:val="left" w:pos="1418"/>
        </w:tabs>
        <w:spacing w:line="560" w:lineRule="exact"/>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5</w:t>
      </w:r>
      <w:r>
        <w:rPr>
          <w:rFonts w:ascii="Times New Roman" w:hAnsi="Times New Roman" w:eastAsia="仿宋_GB2312" w:cs="Times New Roman"/>
          <w:sz w:val="28"/>
          <w:szCs w:val="28"/>
          <w:lang w:val="en-US" w:eastAsia="zh-CN"/>
        </w:rPr>
        <w:t>、 </w:t>
      </w:r>
      <w:r>
        <w:rPr>
          <w:rFonts w:ascii="Times New Roman" w:hAnsi="Times New Roman" w:eastAsia="仿宋_GB2312" w:cs="Times New Roman"/>
          <w:sz w:val="28"/>
          <w:szCs w:val="28"/>
        </w:rPr>
        <w:t>业</w:t>
      </w:r>
      <w:r>
        <w:rPr>
          <w:rFonts w:hint="eastAsia" w:ascii="Times New Roman" w:hAnsi="Times New Roman" w:eastAsia="仿宋_GB2312" w:cs="Times New Roman"/>
          <w:sz w:val="28"/>
          <w:szCs w:val="28"/>
          <w:lang w:val="en-US" w:eastAsia="zh-CN"/>
        </w:rPr>
        <w:t>绩要求：申请人近三年（2021年1月1日-投标截止日）开展过纳米材料或荧光材料的研发或测试等相关课题，</w:t>
      </w:r>
      <w:r>
        <w:rPr>
          <w:rFonts w:hint="default" w:ascii="Times New Roman" w:hAnsi="Times New Roman" w:eastAsia="仿宋_GB2312" w:cs="Times New Roman"/>
          <w:sz w:val="28"/>
          <w:szCs w:val="28"/>
          <w:lang w:val="en-US" w:eastAsia="zh-CN"/>
        </w:rPr>
        <w:t>提供证明文件</w:t>
      </w:r>
      <w:r>
        <w:rPr>
          <w:rFonts w:hint="eastAsia" w:ascii="Times New Roman" w:hAnsi="Times New Roman" w:eastAsia="仿宋_GB2312" w:cs="Times New Roman"/>
          <w:sz w:val="28"/>
          <w:szCs w:val="28"/>
          <w:lang w:val="en-US" w:eastAsia="zh-CN"/>
        </w:rPr>
        <w:t>至少1次</w:t>
      </w:r>
      <w:r>
        <w:rPr>
          <w:rFonts w:hint="default" w:ascii="Times New Roman" w:hAnsi="Times New Roman" w:eastAsia="仿宋_GB2312" w:cs="Times New Roman"/>
          <w:sz w:val="28"/>
          <w:szCs w:val="28"/>
          <w:lang w:val="en-US" w:eastAsia="zh-CN"/>
        </w:rPr>
        <w:t>，证明文件包括但不限于合同首页、签字页等。（提供业绩文件）</w:t>
      </w:r>
      <w:r>
        <w:rPr>
          <w:rFonts w:hint="eastAsia" w:ascii="Times New Roman" w:hAnsi="Times New Roman" w:eastAsia="仿宋_GB2312" w:cs="Times New Roman"/>
          <w:sz w:val="28"/>
          <w:szCs w:val="28"/>
          <w:lang w:val="en-US" w:eastAsia="zh-CN"/>
        </w:rPr>
        <w:t>。</w:t>
      </w:r>
    </w:p>
    <w:p>
      <w:pPr>
        <w:tabs>
          <w:tab w:val="left" w:pos="993"/>
          <w:tab w:val="left" w:pos="1134"/>
          <w:tab w:val="left" w:pos="1418"/>
        </w:tabs>
        <w:spacing w:line="560" w:lineRule="exact"/>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6、</w:t>
      </w:r>
      <w:r>
        <w:rPr>
          <w:rFonts w:ascii="Times New Roman" w:hAnsi="Times New Roman" w:eastAsia="仿宋_GB2312" w:cs="Times New Roman"/>
          <w:sz w:val="28"/>
          <w:szCs w:val="28"/>
        </w:rPr>
        <w:t>申请人的响应和反馈材料应真实有效，如通过实地考察、相关政府网站核查或其他渠道发现申请人提交的材料存在弄虚作假行为，一经核实将永久禁止使用。</w:t>
      </w:r>
    </w:p>
    <w:p>
      <w:pPr>
        <w:tabs>
          <w:tab w:val="left" w:pos="993"/>
          <w:tab w:val="left" w:pos="1134"/>
          <w:tab w:val="left" w:pos="1418"/>
        </w:tabs>
        <w:spacing w:line="5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本次公开的采办计划是本项目采办工作的初步安排，实际采购应以相关采购公告和采购文件为准，所有提供和反馈的信息只作为项目采办参考。</w:t>
      </w:r>
    </w:p>
    <w:p>
      <w:pPr>
        <w:tabs>
          <w:tab w:val="left" w:pos="993"/>
          <w:tab w:val="left" w:pos="1134"/>
          <w:tab w:val="left" w:pos="1418"/>
        </w:tabs>
        <w:spacing w:line="5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本次公告有效期是（</w:t>
      </w:r>
      <w:r>
        <w:rPr>
          <w:rFonts w:hint="eastAsia" w:ascii="Times New Roman" w:hAnsi="Times New Roman" w:eastAsia="仿宋_GB2312" w:cs="Times New Roman"/>
          <w:sz w:val="28"/>
          <w:szCs w:val="28"/>
          <w:lang w:val="en-US" w:eastAsia="zh-CN"/>
        </w:rPr>
        <w:t>2024</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6</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18</w:t>
      </w:r>
      <w:r>
        <w:rPr>
          <w:rFonts w:ascii="Times New Roman" w:hAnsi="Times New Roman" w:eastAsia="仿宋_GB2312" w:cs="Times New Roman"/>
          <w:sz w:val="28"/>
          <w:szCs w:val="28"/>
        </w:rPr>
        <w:t>日）至（</w:t>
      </w:r>
      <w:r>
        <w:rPr>
          <w:rFonts w:hint="eastAsia" w:ascii="Times New Roman" w:hAnsi="Times New Roman" w:eastAsia="仿宋_GB2312" w:cs="Times New Roman"/>
          <w:sz w:val="28"/>
          <w:szCs w:val="28"/>
          <w:lang w:val="en-US" w:eastAsia="zh-CN"/>
        </w:rPr>
        <w:t>2024</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6</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25</w:t>
      </w:r>
      <w:r>
        <w:rPr>
          <w:rFonts w:ascii="Times New Roman" w:hAnsi="Times New Roman" w:eastAsia="仿宋_GB2312" w:cs="Times New Roman"/>
          <w:sz w:val="28"/>
          <w:szCs w:val="28"/>
        </w:rPr>
        <w:t>日）止。在此期间，有意参与某采办包的系统用户可在集团公司采办系统中提交反馈材料。</w:t>
      </w:r>
    </w:p>
    <w:p>
      <w:pPr>
        <w:tabs>
          <w:tab w:val="left" w:pos="993"/>
          <w:tab w:val="left" w:pos="1134"/>
          <w:tab w:val="left" w:pos="1418"/>
        </w:tabs>
        <w:spacing w:line="600" w:lineRule="exact"/>
        <w:rPr>
          <w:rFonts w:ascii="Times New Roman" w:hAnsi="Times New Roman" w:eastAsia="仿宋" w:cs="Times New Roman"/>
          <w:sz w:val="28"/>
          <w:szCs w:val="28"/>
        </w:rPr>
      </w:pPr>
    </w:p>
    <w:p>
      <w:pPr>
        <w:tabs>
          <w:tab w:val="left" w:pos="993"/>
          <w:tab w:val="left" w:pos="1134"/>
          <w:tab w:val="left" w:pos="1418"/>
        </w:tabs>
        <w:spacing w:line="600" w:lineRule="exact"/>
        <w:ind w:right="106" w:rightChars="0" w:firstLine="3920" w:firstLineChars="1400"/>
        <w:jc w:val="both"/>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中海油服采办共享中心天津分中心</w:t>
      </w:r>
    </w:p>
    <w:p>
      <w:pPr>
        <w:tabs>
          <w:tab w:val="left" w:pos="993"/>
          <w:tab w:val="left" w:pos="1134"/>
          <w:tab w:val="left" w:pos="1418"/>
        </w:tabs>
        <w:spacing w:line="600" w:lineRule="exact"/>
        <w:ind w:right="746" w:rightChars="0" w:firstLine="840" w:firstLineChars="300"/>
        <w:jc w:val="right"/>
        <w:rPr>
          <w:rFonts w:ascii="Times New Roman" w:hAnsi="Times New Roman" w:eastAsia="仿宋_GB2312" w:cs="Times New Roman"/>
          <w:b/>
          <w:sz w:val="28"/>
          <w:szCs w:val="28"/>
        </w:rPr>
      </w:pPr>
      <w:r>
        <w:rPr>
          <w:rFonts w:hint="eastAsia" w:ascii="Times New Roman" w:hAnsi="Times New Roman" w:eastAsia="仿宋_GB2312" w:cs="Times New Roman"/>
          <w:sz w:val="28"/>
          <w:szCs w:val="28"/>
          <w:lang w:val="en-US" w:eastAsia="zh-CN"/>
        </w:rPr>
        <w:t xml:space="preserve">     2024</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6</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18</w:t>
      </w:r>
      <w:bookmarkStart w:id="0" w:name="_GoBack"/>
      <w:bookmarkEnd w:id="0"/>
      <w:r>
        <w:rPr>
          <w:rFonts w:ascii="Times New Roman" w:hAnsi="Times New Roman" w:eastAsia="仿宋_GB2312" w:cs="Times New Roman"/>
          <w:sz w:val="28"/>
          <w:szCs w:val="28"/>
        </w:rPr>
        <w:t xml:space="preserve">日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0AB"/>
    <w:rsid w:val="002E3C4A"/>
    <w:rsid w:val="004029A6"/>
    <w:rsid w:val="00AE20AB"/>
    <w:rsid w:val="00ED277A"/>
    <w:rsid w:val="012C3A5F"/>
    <w:rsid w:val="03F664BD"/>
    <w:rsid w:val="06EA4166"/>
    <w:rsid w:val="071053E2"/>
    <w:rsid w:val="07491B95"/>
    <w:rsid w:val="08274A17"/>
    <w:rsid w:val="08C8703A"/>
    <w:rsid w:val="08D42692"/>
    <w:rsid w:val="098761EF"/>
    <w:rsid w:val="09CF4F0F"/>
    <w:rsid w:val="0AA61EC2"/>
    <w:rsid w:val="1123044B"/>
    <w:rsid w:val="12CD577F"/>
    <w:rsid w:val="135B24CE"/>
    <w:rsid w:val="17085A2C"/>
    <w:rsid w:val="17745381"/>
    <w:rsid w:val="182A6B11"/>
    <w:rsid w:val="19591B2D"/>
    <w:rsid w:val="196B653A"/>
    <w:rsid w:val="1BDE78D4"/>
    <w:rsid w:val="1F227B63"/>
    <w:rsid w:val="22BB419B"/>
    <w:rsid w:val="274712DD"/>
    <w:rsid w:val="281C7223"/>
    <w:rsid w:val="29200B35"/>
    <w:rsid w:val="2A9863A5"/>
    <w:rsid w:val="2C8D0173"/>
    <w:rsid w:val="2E4A1638"/>
    <w:rsid w:val="2E67758C"/>
    <w:rsid w:val="2EE52B5C"/>
    <w:rsid w:val="2F732B92"/>
    <w:rsid w:val="315600A9"/>
    <w:rsid w:val="333F3121"/>
    <w:rsid w:val="342E4BD1"/>
    <w:rsid w:val="370C5584"/>
    <w:rsid w:val="384B713C"/>
    <w:rsid w:val="3EE56291"/>
    <w:rsid w:val="40E719C7"/>
    <w:rsid w:val="41863FE1"/>
    <w:rsid w:val="443D0019"/>
    <w:rsid w:val="443F4ADC"/>
    <w:rsid w:val="451254C3"/>
    <w:rsid w:val="45C3527B"/>
    <w:rsid w:val="4B39478E"/>
    <w:rsid w:val="4DCC3888"/>
    <w:rsid w:val="503432B0"/>
    <w:rsid w:val="57054AAA"/>
    <w:rsid w:val="576F7286"/>
    <w:rsid w:val="58BD0CA9"/>
    <w:rsid w:val="5AE911AF"/>
    <w:rsid w:val="5BE10896"/>
    <w:rsid w:val="5CE856D2"/>
    <w:rsid w:val="5D5C6A9B"/>
    <w:rsid w:val="5DAA4B99"/>
    <w:rsid w:val="5DE82B4A"/>
    <w:rsid w:val="63AB073F"/>
    <w:rsid w:val="63DD3257"/>
    <w:rsid w:val="6B631755"/>
    <w:rsid w:val="6C81118F"/>
    <w:rsid w:val="6D014312"/>
    <w:rsid w:val="6DBF4020"/>
    <w:rsid w:val="6FB1522F"/>
    <w:rsid w:val="71F853F7"/>
    <w:rsid w:val="72465E4A"/>
    <w:rsid w:val="76011D83"/>
    <w:rsid w:val="77E95566"/>
    <w:rsid w:val="79B12F5D"/>
    <w:rsid w:val="79F06AD2"/>
    <w:rsid w:val="7D192052"/>
    <w:rsid w:val="7E767B69"/>
    <w:rsid w:val="7FFE5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rPr>
      <w:rFonts w:eastAsia="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55</Words>
  <Characters>314</Characters>
  <Lines>2</Lines>
  <Paragraphs>1</Paragraphs>
  <TotalTime>2</TotalTime>
  <ScaleCrop>false</ScaleCrop>
  <LinksUpToDate>false</LinksUpToDate>
  <CharactersWithSpaces>368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2021-04-29T03:47:00Z</dcterms:created>
  <dc:creator>季云峰/采办项目组/集团公司机关</dc:creator>
  <cp:lastModifiedBy>zhangchb7</cp:lastModifiedBy>
  <dcterms:modified xsi:type="dcterms:W3CDTF">2024-06-18T08:53:14Z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8557849666644500A267334D1E4EFE03</vt:lpwstr>
  </property>
</Properties>
</file>