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hint="eastAsia" w:ascii="宋体" w:hAnsi="宋体" w:eastAsia="宋体" w:cs="宋体"/>
          <w:sz w:val="32"/>
          <w:szCs w:val="15"/>
          <w:highlight w:val="none"/>
          <w:lang w:val="en-US" w:eastAsia="zh-CN"/>
        </w:rPr>
      </w:pPr>
      <w:r>
        <w:rPr>
          <w:rFonts w:hint="eastAsia" w:ascii="宋体" w:hAnsi="宋体" w:eastAsia="宋体" w:cs="宋体"/>
          <w:sz w:val="32"/>
          <w:szCs w:val="15"/>
          <w:highlight w:val="none"/>
          <w:lang w:val="en-US" w:eastAsia="zh-CN"/>
        </w:rPr>
        <w:t>国网陕西电力2025年第三次授权服务联合竞争性谈判采购</w:t>
      </w:r>
    </w:p>
    <w:p>
      <w:pPr>
        <w:pStyle w:val="3"/>
        <w:rPr>
          <w:rFonts w:hint="eastAsia" w:eastAsia="宋体"/>
          <w:sz w:val="32"/>
          <w:szCs w:val="15"/>
          <w:highlight w:val="none"/>
          <w:lang w:eastAsia="zh-CN"/>
        </w:rPr>
      </w:pPr>
      <w:r>
        <w:rPr>
          <w:rFonts w:hint="eastAsia" w:ascii="宋体" w:hAnsi="宋体" w:eastAsia="宋体" w:cs="宋体"/>
          <w:sz w:val="32"/>
          <w:szCs w:val="15"/>
          <w:highlight w:val="none"/>
        </w:rPr>
        <w:t>变更公告</w:t>
      </w:r>
      <w:r>
        <w:rPr>
          <w:rFonts w:hint="eastAsia" w:ascii="宋体" w:hAnsi="宋体" w:eastAsia="宋体" w:cs="宋体"/>
          <w:sz w:val="32"/>
          <w:szCs w:val="15"/>
          <w:highlight w:val="none"/>
          <w:lang w:eastAsia="zh-CN"/>
        </w:rPr>
        <w:t>（</w:t>
      </w:r>
      <w:r>
        <w:rPr>
          <w:rFonts w:hint="eastAsia" w:ascii="宋体" w:hAnsi="宋体" w:cs="宋体"/>
          <w:sz w:val="32"/>
          <w:szCs w:val="15"/>
          <w:highlight w:val="none"/>
          <w:lang w:val="en-US" w:eastAsia="zh-CN"/>
        </w:rPr>
        <w:t>二</w:t>
      </w:r>
      <w:r>
        <w:rPr>
          <w:rFonts w:hint="eastAsia" w:ascii="宋体" w:hAnsi="宋体" w:eastAsia="宋体" w:cs="宋体"/>
          <w:sz w:val="32"/>
          <w:szCs w:val="15"/>
          <w:highlight w:val="none"/>
          <w:lang w:eastAsia="zh-CN"/>
        </w:rPr>
        <w:t>）</w:t>
      </w:r>
    </w:p>
    <w:p>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eastAsia="宋体" w:cs="宋体"/>
          <w:b/>
          <w:bCs/>
          <w:sz w:val="24"/>
          <w:highlight w:val="none"/>
        </w:rPr>
      </w:pPr>
      <w:r>
        <w:rPr>
          <w:rFonts w:hint="eastAsia" w:ascii="宋体" w:hAnsi="宋体" w:eastAsia="宋体" w:cs="宋体"/>
          <w:sz w:val="24"/>
          <w:highlight w:val="none"/>
        </w:rPr>
        <w:t>国网陕西电力2025年第三次授权服务联合竞争性谈判采购</w:t>
      </w:r>
      <w:r>
        <w:rPr>
          <w:rFonts w:hint="eastAsia" w:ascii="宋体" w:hAnsi="宋体" w:eastAsia="宋体" w:cs="宋体"/>
          <w:sz w:val="24"/>
          <w:highlight w:val="none"/>
          <w:lang w:eastAsia="zh-CN"/>
        </w:rPr>
        <w:t>，</w:t>
      </w:r>
      <w:r>
        <w:rPr>
          <w:rFonts w:hint="eastAsia" w:ascii="宋体" w:hAnsi="宋体" w:eastAsia="宋体" w:cs="宋体"/>
          <w:sz w:val="24"/>
          <w:highlight w:val="none"/>
        </w:rPr>
        <w:t>鉴于其具体内容含主动澄清部分，请各</w:t>
      </w:r>
      <w:r>
        <w:rPr>
          <w:rFonts w:hint="eastAsia" w:ascii="宋体" w:hAnsi="宋体" w:eastAsia="宋体" w:cs="宋体"/>
          <w:sz w:val="24"/>
          <w:highlight w:val="none"/>
          <w:lang w:val="en-US" w:eastAsia="zh-CN"/>
        </w:rPr>
        <w:t>潜在应答人</w:t>
      </w:r>
      <w:r>
        <w:rPr>
          <w:rFonts w:hint="eastAsia" w:ascii="宋体" w:hAnsi="宋体" w:eastAsia="宋体" w:cs="宋体"/>
          <w:sz w:val="24"/>
          <w:highlight w:val="none"/>
        </w:rPr>
        <w:t>认真阅读：</w:t>
      </w:r>
    </w:p>
    <w:p>
      <w:pPr>
        <w:pStyle w:val="16"/>
        <w:keepNext w:val="0"/>
        <w:keepLines w:val="0"/>
        <w:pageBreakBefore w:val="0"/>
        <w:widowControl w:val="0"/>
        <w:numPr>
          <w:ilvl w:val="0"/>
          <w:numId w:val="0"/>
        </w:numPr>
        <w:kinsoku/>
        <w:wordWrap/>
        <w:overflowPunct/>
        <w:topLinePunct w:val="0"/>
        <w:autoSpaceDE/>
        <w:autoSpaceDN/>
        <w:bidi w:val="0"/>
        <w:adjustRightInd w:val="0"/>
        <w:snapToGrid/>
        <w:spacing w:line="480" w:lineRule="auto"/>
        <w:textAlignment w:val="auto"/>
        <w:rPr>
          <w:rFonts w:hint="default" w:ascii="宋体" w:hAnsi="宋体" w:eastAsia="宋体" w:cs="宋体"/>
          <w:b/>
          <w:bCs/>
          <w:sz w:val="24"/>
          <w:highlight w:val="none"/>
          <w:lang w:val="en-US" w:eastAsia="zh-CN"/>
        </w:rPr>
      </w:pPr>
      <w:r>
        <w:rPr>
          <w:rFonts w:hint="eastAsia" w:ascii="宋体" w:hAnsi="宋体" w:eastAsia="宋体" w:cs="宋体"/>
          <w:b/>
          <w:bCs/>
          <w:kern w:val="2"/>
          <w:sz w:val="24"/>
          <w:szCs w:val="22"/>
          <w:highlight w:val="none"/>
          <w:lang w:val="en-US" w:eastAsia="zh-CN" w:bidi="ar-SA"/>
        </w:rPr>
        <w:t>1、</w:t>
      </w:r>
      <w:r>
        <w:rPr>
          <w:rFonts w:hint="eastAsia" w:ascii="宋体" w:hAnsi="宋体" w:eastAsia="宋体" w:cs="宋体"/>
          <w:b/>
          <w:bCs/>
          <w:sz w:val="24"/>
          <w:highlight w:val="none"/>
          <w:lang w:val="en-US" w:eastAsia="zh-CN"/>
        </w:rPr>
        <w:t>标22包01专用资质要求、业绩要求、合同版本变更：</w:t>
      </w:r>
    </w:p>
    <w:tbl>
      <w:tblPr>
        <w:tblStyle w:val="12"/>
        <w:tblW w:w="1437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17"/>
        <w:gridCol w:w="1487"/>
        <w:gridCol w:w="3048"/>
        <w:gridCol w:w="2208"/>
        <w:gridCol w:w="3160"/>
        <w:gridCol w:w="29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jc w:val="center"/>
        </w:trPr>
        <w:tc>
          <w:tcPr>
            <w:tcW w:w="1517"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分标编号</w:t>
            </w:r>
          </w:p>
        </w:tc>
        <w:tc>
          <w:tcPr>
            <w:tcW w:w="1487"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分包编号</w:t>
            </w:r>
          </w:p>
        </w:tc>
        <w:tc>
          <w:tcPr>
            <w:tcW w:w="3048"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分包名称</w:t>
            </w:r>
          </w:p>
        </w:tc>
        <w:tc>
          <w:tcPr>
            <w:tcW w:w="2208"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sz w:val="24"/>
                <w:highlight w:val="none"/>
                <w:lang w:val="en-US" w:eastAsia="zh-CN"/>
              </w:rPr>
              <w:t>专用资质要求</w:t>
            </w:r>
            <w:r>
              <w:rPr>
                <w:rFonts w:hint="eastAsia" w:ascii="宋体" w:hAnsi="宋体" w:eastAsia="宋体" w:cs="宋体"/>
                <w:b/>
                <w:bCs/>
                <w:i w:val="0"/>
                <w:iCs w:val="0"/>
                <w:color w:val="000000"/>
                <w:kern w:val="0"/>
                <w:sz w:val="24"/>
                <w:szCs w:val="24"/>
                <w:highlight w:val="none"/>
                <w:u w:val="none"/>
                <w:lang w:val="en-US" w:eastAsia="zh-CN" w:bidi="ar"/>
              </w:rPr>
              <w:t>变更为</w:t>
            </w:r>
          </w:p>
        </w:tc>
        <w:tc>
          <w:tcPr>
            <w:tcW w:w="3160"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业绩要求变更为</w:t>
            </w:r>
          </w:p>
        </w:tc>
        <w:tc>
          <w:tcPr>
            <w:tcW w:w="2956" w:type="dxa"/>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合同版本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36" w:hRule="atLeast"/>
          <w:jc w:val="center"/>
        </w:trPr>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标22</w:t>
            </w: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包01</w:t>
            </w:r>
          </w:p>
        </w:tc>
        <w:tc>
          <w:tcPr>
            <w:tcW w:w="3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国网资源池视频会议系统改造一期(陕西)</w:t>
            </w:r>
          </w:p>
        </w:tc>
        <w:tc>
          <w:tcPr>
            <w:tcW w:w="22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bCs/>
                <w:sz w:val="21"/>
                <w:szCs w:val="21"/>
                <w:highlight w:val="none"/>
                <w:lang w:val="en-US" w:eastAsia="zh-CN"/>
              </w:rPr>
            </w:pPr>
            <w:r>
              <w:rPr>
                <w:rFonts w:hint="eastAsia" w:ascii="宋体" w:hAnsi="宋体" w:eastAsia="宋体" w:cs="宋体"/>
                <w:bCs/>
                <w:sz w:val="21"/>
                <w:szCs w:val="21"/>
                <w:highlight w:val="none"/>
                <w:lang w:val="en-US" w:eastAsia="zh-CN"/>
              </w:rPr>
              <w:t>1.具有住房城乡建设主管部门颁发的电子与智能化工程专业专业承包二级及以上资质。2.具有有效的安全生产许可证。</w:t>
            </w:r>
          </w:p>
        </w:tc>
        <w:tc>
          <w:tcPr>
            <w:tcW w:w="31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Cs/>
                <w:sz w:val="21"/>
                <w:szCs w:val="21"/>
                <w:highlight w:val="none"/>
              </w:rPr>
            </w:pPr>
            <w:r>
              <w:rPr>
                <w:rFonts w:hint="eastAsia" w:ascii="宋体" w:hAnsi="宋体" w:eastAsia="宋体" w:cs="宋体"/>
                <w:sz w:val="21"/>
                <w:szCs w:val="21"/>
                <w:highlight w:val="none"/>
              </w:rPr>
              <w:t>近5年，应答人具有类似工程的施工服务业绩。</w:t>
            </w:r>
          </w:p>
        </w:tc>
        <w:tc>
          <w:tcPr>
            <w:tcW w:w="2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bidi="ar"/>
              </w:rPr>
              <w:t>《工民建工程施工合同（简版）》</w:t>
            </w:r>
          </w:p>
        </w:tc>
      </w:tr>
    </w:tbl>
    <w:p>
      <w:pPr>
        <w:pStyle w:val="16"/>
        <w:keepNext w:val="0"/>
        <w:keepLines w:val="0"/>
        <w:pageBreakBefore w:val="0"/>
        <w:widowControl w:val="0"/>
        <w:numPr>
          <w:ilvl w:val="0"/>
          <w:numId w:val="0"/>
        </w:numPr>
        <w:kinsoku/>
        <w:wordWrap/>
        <w:overflowPunct/>
        <w:topLinePunct w:val="0"/>
        <w:autoSpaceDE/>
        <w:autoSpaceDN/>
        <w:bidi w:val="0"/>
        <w:adjustRightInd w:val="0"/>
        <w:snapToGrid/>
        <w:spacing w:line="480" w:lineRule="auto"/>
        <w:textAlignment w:val="auto"/>
        <w:rPr>
          <w:rFonts w:hint="eastAsia" w:ascii="宋体" w:hAnsi="宋体" w:eastAsia="宋体" w:cs="宋体"/>
          <w:b/>
          <w:bCs/>
          <w:sz w:val="24"/>
          <w:highlight w:val="none"/>
        </w:rPr>
      </w:pPr>
    </w:p>
    <w:p>
      <w:pPr>
        <w:pStyle w:val="16"/>
        <w:keepNext w:val="0"/>
        <w:keepLines w:val="0"/>
        <w:pageBreakBefore w:val="0"/>
        <w:widowControl w:val="0"/>
        <w:numPr>
          <w:ilvl w:val="0"/>
          <w:numId w:val="0"/>
        </w:numPr>
        <w:kinsoku/>
        <w:wordWrap/>
        <w:overflowPunct/>
        <w:topLinePunct w:val="0"/>
        <w:autoSpaceDE/>
        <w:autoSpaceDN/>
        <w:bidi w:val="0"/>
        <w:adjustRightInd w:val="0"/>
        <w:snapToGrid/>
        <w:spacing w:line="480" w:lineRule="auto"/>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请各位潜在</w:t>
      </w:r>
      <w:r>
        <w:rPr>
          <w:rFonts w:hint="eastAsia" w:ascii="宋体" w:hAnsi="宋体" w:eastAsia="宋体" w:cs="宋体"/>
          <w:b/>
          <w:bCs/>
          <w:sz w:val="24"/>
          <w:highlight w:val="none"/>
          <w:lang w:val="en-US" w:eastAsia="zh-CN"/>
        </w:rPr>
        <w:t>应答</w:t>
      </w:r>
      <w:r>
        <w:rPr>
          <w:rFonts w:hint="eastAsia" w:ascii="宋体" w:hAnsi="宋体" w:eastAsia="宋体" w:cs="宋体"/>
          <w:b/>
          <w:bCs/>
          <w:sz w:val="24"/>
          <w:highlight w:val="none"/>
        </w:rPr>
        <w:t>人知悉。</w:t>
      </w:r>
    </w:p>
    <w:p>
      <w:pPr>
        <w:adjustRightInd w:val="0"/>
        <w:spacing w:line="360" w:lineRule="exact"/>
        <w:ind w:firstLine="480" w:firstLineChars="200"/>
        <w:jc w:val="right"/>
        <w:rPr>
          <w:rFonts w:ascii="宋体" w:hAnsi="宋体" w:eastAsia="宋体" w:cs="宋体"/>
          <w:sz w:val="24"/>
          <w:highlight w:val="none"/>
        </w:rPr>
      </w:pPr>
      <w:bookmarkStart w:id="0" w:name="_GoBack"/>
      <w:bookmarkEnd w:id="0"/>
      <w:r>
        <w:rPr>
          <w:rFonts w:hint="eastAsia" w:ascii="宋体" w:hAnsi="宋体" w:eastAsia="宋体" w:cs="宋体"/>
          <w:sz w:val="24"/>
          <w:highlight w:val="none"/>
        </w:rPr>
        <w:t>陕西电力供应链管理有限公司</w:t>
      </w:r>
    </w:p>
    <w:p>
      <w:pPr>
        <w:adjustRightInd w:val="0"/>
        <w:spacing w:line="360" w:lineRule="exact"/>
        <w:ind w:firstLine="480" w:firstLineChars="200"/>
        <w:jc w:val="right"/>
        <w:rPr>
          <w:rFonts w:ascii="宋体" w:hAnsi="宋体" w:eastAsia="宋体" w:cs="宋体"/>
          <w:bCs/>
          <w:szCs w:val="21"/>
          <w:highlight w:val="none"/>
        </w:rPr>
      </w:pPr>
      <w:r>
        <w:rPr>
          <w:rFonts w:hint="eastAsia" w:ascii="宋体" w:hAnsi="宋体" w:eastAsia="宋体" w:cs="宋体"/>
          <w:sz w:val="24"/>
          <w:highlight w:val="none"/>
        </w:rPr>
        <w:t>202</w:t>
      </w:r>
      <w:r>
        <w:rPr>
          <w:rFonts w:hint="eastAsia" w:ascii="宋体" w:hAnsi="宋体" w:eastAsia="宋体" w:cs="宋体"/>
          <w:sz w:val="24"/>
          <w:highlight w:val="none"/>
          <w:lang w:val="en-US" w:eastAsia="zh-CN"/>
        </w:rPr>
        <w:t>5</w:t>
      </w:r>
      <w:r>
        <w:rPr>
          <w:rFonts w:hint="eastAsia" w:ascii="宋体" w:hAnsi="宋体" w:eastAsia="宋体" w:cs="宋体"/>
          <w:sz w:val="24"/>
          <w:highlight w:val="none"/>
        </w:rPr>
        <w:t>年</w:t>
      </w:r>
      <w:r>
        <w:rPr>
          <w:rFonts w:hint="eastAsia" w:ascii="宋体" w:hAnsi="宋体" w:eastAsia="宋体" w:cs="宋体"/>
          <w:sz w:val="24"/>
          <w:highlight w:val="none"/>
          <w:lang w:val="en-US" w:eastAsia="zh-CN"/>
        </w:rPr>
        <w:t>7</w:t>
      </w:r>
      <w:r>
        <w:rPr>
          <w:rFonts w:hint="eastAsia" w:ascii="宋体" w:hAnsi="宋体" w:eastAsia="宋体" w:cs="宋体"/>
          <w:sz w:val="24"/>
          <w:highlight w:val="none"/>
        </w:rPr>
        <w:t>月</w:t>
      </w:r>
      <w:r>
        <w:rPr>
          <w:rFonts w:hint="eastAsia" w:ascii="宋体" w:hAnsi="宋体" w:eastAsia="宋体" w:cs="宋体"/>
          <w:sz w:val="24"/>
          <w:highlight w:val="none"/>
          <w:lang w:val="en-US" w:eastAsia="zh-CN"/>
        </w:rPr>
        <w:t>4</w:t>
      </w:r>
      <w:r>
        <w:rPr>
          <w:rFonts w:hint="eastAsia" w:ascii="宋体" w:hAnsi="宋体" w:eastAsia="宋体" w:cs="宋体"/>
          <w:sz w:val="24"/>
          <w:highlight w:val="none"/>
        </w:rPr>
        <w:t>日</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font-weight : 400">
    <w:altName w:val="Times New Roman"/>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EzMjE3MWVhMmM3OTI4MzgxZTZhZTU1NjMzODU3MmUifQ=="/>
  </w:docVars>
  <w:rsids>
    <w:rsidRoot w:val="00C47ED3"/>
    <w:rsid w:val="00026678"/>
    <w:rsid w:val="000502F6"/>
    <w:rsid w:val="000D7257"/>
    <w:rsid w:val="001624C7"/>
    <w:rsid w:val="001A2AF5"/>
    <w:rsid w:val="003949F7"/>
    <w:rsid w:val="003A05D1"/>
    <w:rsid w:val="004330C9"/>
    <w:rsid w:val="00440CC1"/>
    <w:rsid w:val="00520E66"/>
    <w:rsid w:val="00542485"/>
    <w:rsid w:val="005B16B2"/>
    <w:rsid w:val="005F4031"/>
    <w:rsid w:val="0063035A"/>
    <w:rsid w:val="00667543"/>
    <w:rsid w:val="00672B22"/>
    <w:rsid w:val="006D3E48"/>
    <w:rsid w:val="007B488F"/>
    <w:rsid w:val="008A5DA0"/>
    <w:rsid w:val="008E7409"/>
    <w:rsid w:val="00916DD4"/>
    <w:rsid w:val="00A820CF"/>
    <w:rsid w:val="00B372C7"/>
    <w:rsid w:val="00BA0366"/>
    <w:rsid w:val="00C270D8"/>
    <w:rsid w:val="00C47ED3"/>
    <w:rsid w:val="00C55BDC"/>
    <w:rsid w:val="00DB0D4A"/>
    <w:rsid w:val="00E57166"/>
    <w:rsid w:val="00E57425"/>
    <w:rsid w:val="00EA4EB7"/>
    <w:rsid w:val="00FB3061"/>
    <w:rsid w:val="020B705C"/>
    <w:rsid w:val="03073A7F"/>
    <w:rsid w:val="04781388"/>
    <w:rsid w:val="05087E50"/>
    <w:rsid w:val="058A55A6"/>
    <w:rsid w:val="063A14C7"/>
    <w:rsid w:val="078D3072"/>
    <w:rsid w:val="07966F6E"/>
    <w:rsid w:val="08013031"/>
    <w:rsid w:val="088E55F0"/>
    <w:rsid w:val="08F724F0"/>
    <w:rsid w:val="093D4FB7"/>
    <w:rsid w:val="0A1A6F23"/>
    <w:rsid w:val="0A565A84"/>
    <w:rsid w:val="0B435261"/>
    <w:rsid w:val="0C6218D8"/>
    <w:rsid w:val="0D0365E6"/>
    <w:rsid w:val="0DA01CE8"/>
    <w:rsid w:val="0E733F40"/>
    <w:rsid w:val="0F272CF9"/>
    <w:rsid w:val="0F887689"/>
    <w:rsid w:val="0FB76DB6"/>
    <w:rsid w:val="0FE91AB9"/>
    <w:rsid w:val="113A669A"/>
    <w:rsid w:val="113D4D9C"/>
    <w:rsid w:val="11707201"/>
    <w:rsid w:val="11AD7D74"/>
    <w:rsid w:val="11AE2812"/>
    <w:rsid w:val="11BB46CD"/>
    <w:rsid w:val="11F16D5E"/>
    <w:rsid w:val="12705AA0"/>
    <w:rsid w:val="12CE5010"/>
    <w:rsid w:val="12F42EC8"/>
    <w:rsid w:val="131F0D88"/>
    <w:rsid w:val="13BB1008"/>
    <w:rsid w:val="149669F6"/>
    <w:rsid w:val="15EE2F89"/>
    <w:rsid w:val="164D3B25"/>
    <w:rsid w:val="17291BC0"/>
    <w:rsid w:val="1A5E4BC8"/>
    <w:rsid w:val="1CC13E9A"/>
    <w:rsid w:val="1D9F3598"/>
    <w:rsid w:val="1E846DD7"/>
    <w:rsid w:val="1EAB48DF"/>
    <w:rsid w:val="1F0F4603"/>
    <w:rsid w:val="1F12020D"/>
    <w:rsid w:val="1F4D3B53"/>
    <w:rsid w:val="20591ED5"/>
    <w:rsid w:val="213E065B"/>
    <w:rsid w:val="227E3026"/>
    <w:rsid w:val="22944129"/>
    <w:rsid w:val="23245B24"/>
    <w:rsid w:val="24AD0918"/>
    <w:rsid w:val="26CE106C"/>
    <w:rsid w:val="28CE3906"/>
    <w:rsid w:val="29CD29AA"/>
    <w:rsid w:val="2C8D7E9A"/>
    <w:rsid w:val="2D774655"/>
    <w:rsid w:val="2EFB6DA3"/>
    <w:rsid w:val="2F84261B"/>
    <w:rsid w:val="2F9C7161"/>
    <w:rsid w:val="2FB76EC8"/>
    <w:rsid w:val="31832972"/>
    <w:rsid w:val="33350391"/>
    <w:rsid w:val="334237EC"/>
    <w:rsid w:val="337F4CCD"/>
    <w:rsid w:val="348445F4"/>
    <w:rsid w:val="34CA6229"/>
    <w:rsid w:val="35DA5763"/>
    <w:rsid w:val="38E001C1"/>
    <w:rsid w:val="3A5D5E08"/>
    <w:rsid w:val="3A9176A5"/>
    <w:rsid w:val="3B364634"/>
    <w:rsid w:val="3C3B3258"/>
    <w:rsid w:val="3C900C34"/>
    <w:rsid w:val="3E2A590C"/>
    <w:rsid w:val="3E2E4F9A"/>
    <w:rsid w:val="3EA93C5B"/>
    <w:rsid w:val="3F8B0F2D"/>
    <w:rsid w:val="419217E4"/>
    <w:rsid w:val="42A900ED"/>
    <w:rsid w:val="44D70EFD"/>
    <w:rsid w:val="46246A7E"/>
    <w:rsid w:val="46F21C35"/>
    <w:rsid w:val="47981173"/>
    <w:rsid w:val="47D950BC"/>
    <w:rsid w:val="47F1490A"/>
    <w:rsid w:val="47FF1090"/>
    <w:rsid w:val="480F5247"/>
    <w:rsid w:val="49952F80"/>
    <w:rsid w:val="4ACD4A17"/>
    <w:rsid w:val="4AD006EF"/>
    <w:rsid w:val="4CBC32F1"/>
    <w:rsid w:val="4D767134"/>
    <w:rsid w:val="4E5007F9"/>
    <w:rsid w:val="506E79D3"/>
    <w:rsid w:val="50846559"/>
    <w:rsid w:val="51580F00"/>
    <w:rsid w:val="537E7617"/>
    <w:rsid w:val="538F7EE3"/>
    <w:rsid w:val="53A17C66"/>
    <w:rsid w:val="561E625A"/>
    <w:rsid w:val="56CA11B9"/>
    <w:rsid w:val="574C0B47"/>
    <w:rsid w:val="57F70FE0"/>
    <w:rsid w:val="581F7CC5"/>
    <w:rsid w:val="589368E0"/>
    <w:rsid w:val="5A945A7D"/>
    <w:rsid w:val="5AF358FC"/>
    <w:rsid w:val="5C4A5F64"/>
    <w:rsid w:val="5E06571F"/>
    <w:rsid w:val="5E7B762E"/>
    <w:rsid w:val="5F0106D5"/>
    <w:rsid w:val="5F02782D"/>
    <w:rsid w:val="5F1A2338"/>
    <w:rsid w:val="5FC943B4"/>
    <w:rsid w:val="64112B6E"/>
    <w:rsid w:val="64691D92"/>
    <w:rsid w:val="65A33782"/>
    <w:rsid w:val="66E973FC"/>
    <w:rsid w:val="66F150F1"/>
    <w:rsid w:val="6701538B"/>
    <w:rsid w:val="67840B9A"/>
    <w:rsid w:val="69177F52"/>
    <w:rsid w:val="6A986B11"/>
    <w:rsid w:val="6B4C0725"/>
    <w:rsid w:val="6BD745FA"/>
    <w:rsid w:val="6C245AB6"/>
    <w:rsid w:val="6D526E91"/>
    <w:rsid w:val="6E5C45EF"/>
    <w:rsid w:val="6ED5280B"/>
    <w:rsid w:val="6F9044C0"/>
    <w:rsid w:val="716F4BDD"/>
    <w:rsid w:val="71BA6ADA"/>
    <w:rsid w:val="71EB711B"/>
    <w:rsid w:val="73320420"/>
    <w:rsid w:val="74264723"/>
    <w:rsid w:val="754B1B5A"/>
    <w:rsid w:val="754F4471"/>
    <w:rsid w:val="75AE4400"/>
    <w:rsid w:val="764842A5"/>
    <w:rsid w:val="77314D9C"/>
    <w:rsid w:val="78981A6F"/>
    <w:rsid w:val="794233F6"/>
    <w:rsid w:val="7B1C6018"/>
    <w:rsid w:val="7B53021C"/>
    <w:rsid w:val="7F0C479C"/>
    <w:rsid w:val="7F38550E"/>
    <w:rsid w:val="7F5F5006"/>
    <w:rsid w:val="7F903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7"/>
    <w:qFormat/>
    <w:uiPriority w:val="0"/>
    <w:pPr>
      <w:jc w:val="center"/>
      <w:outlineLvl w:val="0"/>
    </w:pPr>
    <w:rPr>
      <w:rFonts w:ascii="Times New Roman" w:hAnsi="Times New Roman" w:eastAsia="宋体" w:cs="Times New Roman"/>
      <w:b/>
      <w:kern w:val="44"/>
      <w:sz w:val="44"/>
      <w:szCs w:val="20"/>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style>
  <w:style w:type="paragraph" w:styleId="4">
    <w:name w:val="Body Text"/>
    <w:basedOn w:val="1"/>
    <w:unhideWhenUsed/>
    <w:qFormat/>
    <w:uiPriority w:val="0"/>
    <w:pPr>
      <w:spacing w:after="120"/>
    </w:pPr>
  </w:style>
  <w:style w:type="paragraph" w:styleId="5">
    <w:name w:val="Body Text Indent"/>
    <w:basedOn w:val="1"/>
    <w:unhideWhenUsed/>
    <w:qFormat/>
    <w:uiPriority w:val="0"/>
    <w:pPr>
      <w:spacing w:after="120"/>
      <w:ind w:left="420" w:leftChars="200"/>
    </w:pPr>
  </w:style>
  <w:style w:type="paragraph" w:styleId="6">
    <w:name w:val="footer"/>
    <w:basedOn w:val="1"/>
    <w:link w:val="19"/>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200" w:hanging="200" w:hangingChars="200"/>
      <w:contextualSpacing/>
    </w:pPr>
  </w:style>
  <w:style w:type="paragraph" w:styleId="9">
    <w:name w:val="Title"/>
    <w:basedOn w:val="1"/>
    <w:next w:val="1"/>
    <w:qFormat/>
    <w:uiPriority w:val="0"/>
    <w:pPr>
      <w:spacing w:before="240" w:after="60"/>
      <w:jc w:val="center"/>
      <w:outlineLvl w:val="0"/>
    </w:pPr>
    <w:rPr>
      <w:rFonts w:ascii="Cambria" w:hAnsi="Cambria"/>
      <w:b/>
      <w:bCs/>
      <w:sz w:val="32"/>
      <w:szCs w:val="32"/>
    </w:rPr>
  </w:style>
  <w:style w:type="paragraph" w:styleId="10">
    <w:name w:val="Body Text First Indent 2"/>
    <w:basedOn w:val="5"/>
    <w:next w:val="11"/>
    <w:qFormat/>
    <w:uiPriority w:val="0"/>
    <w:pPr>
      <w:ind w:left="0" w:leftChars="0" w:firstLine="420"/>
    </w:pPr>
    <w:rPr>
      <w:szCs w:val="24"/>
    </w:rPr>
  </w:style>
  <w:style w:type="paragraph" w:customStyle="1" w:styleId="11">
    <w:name w:val="表格文字"/>
    <w:basedOn w:val="8"/>
    <w:next w:val="1"/>
    <w:qFormat/>
    <w:uiPriority w:val="0"/>
    <w:pPr>
      <w:ind w:firstLine="0" w:firstLineChars="0"/>
      <w:jc w:val="center"/>
    </w:pPr>
    <w:rPr>
      <w:szCs w:val="20"/>
    </w:rPr>
  </w:style>
  <w:style w:type="table" w:styleId="13">
    <w:name w:val="Table Grid"/>
    <w:basedOn w:val="1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qFormat/>
    <w:uiPriority w:val="0"/>
    <w:rPr>
      <w:color w:val="0000FF"/>
      <w:u w:val="single"/>
    </w:rPr>
  </w:style>
  <w:style w:type="paragraph" w:styleId="16">
    <w:name w:val="List Paragraph"/>
    <w:basedOn w:val="1"/>
    <w:qFormat/>
    <w:uiPriority w:val="34"/>
    <w:pPr>
      <w:ind w:firstLine="420" w:firstLineChars="200"/>
    </w:pPr>
  </w:style>
  <w:style w:type="character" w:customStyle="1" w:styleId="17">
    <w:name w:val="标题 1 字符"/>
    <w:basedOn w:val="14"/>
    <w:link w:val="3"/>
    <w:qFormat/>
    <w:uiPriority w:val="0"/>
    <w:rPr>
      <w:rFonts w:ascii="Times New Roman" w:hAnsi="Times New Roman" w:eastAsia="宋体" w:cs="Times New Roman"/>
      <w:b/>
      <w:kern w:val="44"/>
      <w:sz w:val="44"/>
      <w:szCs w:val="20"/>
    </w:rPr>
  </w:style>
  <w:style w:type="character" w:customStyle="1" w:styleId="18">
    <w:name w:val="页眉 字符"/>
    <w:basedOn w:val="14"/>
    <w:link w:val="7"/>
    <w:qFormat/>
    <w:uiPriority w:val="99"/>
    <w:rPr>
      <w:sz w:val="18"/>
      <w:szCs w:val="18"/>
    </w:rPr>
  </w:style>
  <w:style w:type="character" w:customStyle="1" w:styleId="19">
    <w:name w:val="页脚 字符"/>
    <w:basedOn w:val="14"/>
    <w:link w:val="6"/>
    <w:qFormat/>
    <w:uiPriority w:val="99"/>
    <w:rPr>
      <w:sz w:val="18"/>
      <w:szCs w:val="18"/>
    </w:rPr>
  </w:style>
  <w:style w:type="paragraph" w:customStyle="1" w:styleId="20">
    <w:name w:val="列出段落12"/>
    <w:basedOn w:val="1"/>
    <w:qFormat/>
    <w:uiPriority w:val="0"/>
    <w:pPr>
      <w:topLinePunct/>
      <w:ind w:firstLine="420" w:firstLineChars="200"/>
    </w:pPr>
    <w:rPr>
      <w:rFonts w:ascii="Calibri" w:hAnsi="Calibri"/>
    </w:rPr>
  </w:style>
  <w:style w:type="paragraph" w:customStyle="1" w:styleId="21">
    <w:name w:val="普通(网站)2"/>
    <w:basedOn w:val="1"/>
    <w:qFormat/>
    <w:uiPriority w:val="0"/>
    <w:pPr>
      <w:widowControl/>
      <w:topLinePunct/>
      <w:spacing w:before="100" w:beforeAutospacing="1" w:after="100" w:afterAutospacing="1"/>
      <w:jc w:val="left"/>
    </w:pPr>
    <w:rPr>
      <w:rFonts w:hint="eastAsia" w:ascii="宋体" w:hAnsi="宋体"/>
      <w:sz w:val="24"/>
    </w:rPr>
  </w:style>
  <w:style w:type="paragraph" w:customStyle="1" w:styleId="22">
    <w:name w:val="正文 New New New New New New New New New New New New New New New New New New New New New New New New New New New New New New"/>
    <w:qFormat/>
    <w:uiPriority w:val="0"/>
    <w:pPr>
      <w:widowControl w:val="0"/>
      <w:topLinePunct/>
      <w:jc w:val="both"/>
    </w:pPr>
    <w:rPr>
      <w:rFonts w:ascii="Times New Roman" w:hAnsi="Times New Roman" w:eastAsia="宋体" w:cs="Times New Roman"/>
      <w:kern w:val="2"/>
      <w:sz w:val="21"/>
      <w:szCs w:val="22"/>
      <w:lang w:val="en-US" w:eastAsia="zh-CN" w:bidi="ar-SA"/>
    </w:rPr>
  </w:style>
  <w:style w:type="paragraph" w:customStyle="1" w:styleId="23">
    <w:name w:val="正文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4">
    <w:name w:val="正文 New New New"/>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25">
    <w:name w:val="font51"/>
    <w:basedOn w:val="14"/>
    <w:qFormat/>
    <w:uiPriority w:val="0"/>
    <w:rPr>
      <w:rFonts w:ascii="font-weight : 400" w:hAnsi="font-weight : 400" w:eastAsia="font-weight : 400" w:cs="font-weight : 400"/>
      <w:color w:val="000000"/>
      <w:sz w:val="20"/>
      <w:szCs w:val="20"/>
      <w:u w:val="none"/>
    </w:rPr>
  </w:style>
  <w:style w:type="character" w:customStyle="1" w:styleId="26">
    <w:name w:val="font21"/>
    <w:basedOn w:val="14"/>
    <w:qFormat/>
    <w:uiPriority w:val="0"/>
    <w:rPr>
      <w:rFonts w:hint="eastAsia" w:ascii="宋体" w:hAnsi="宋体" w:eastAsia="宋体" w:cs="宋体"/>
      <w:color w:val="000000"/>
      <w:sz w:val="20"/>
      <w:szCs w:val="20"/>
      <w:u w:val="none"/>
    </w:rPr>
  </w:style>
  <w:style w:type="character" w:customStyle="1" w:styleId="27">
    <w:name w:val="font01"/>
    <w:basedOn w:val="14"/>
    <w:qFormat/>
    <w:uiPriority w:val="0"/>
    <w:rPr>
      <w:rFonts w:ascii="font-weight : 400" w:hAnsi="font-weight : 400" w:eastAsia="font-weight : 400" w:cs="font-weight : 400"/>
      <w:color w:val="000000"/>
      <w:sz w:val="22"/>
      <w:szCs w:val="22"/>
      <w:u w:val="none"/>
    </w:rPr>
  </w:style>
  <w:style w:type="character" w:customStyle="1" w:styleId="28">
    <w:name w:val="font11"/>
    <w:basedOn w:val="14"/>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221</Words>
  <Characters>236</Characters>
  <Lines>4</Lines>
  <Paragraphs>1</Paragraphs>
  <TotalTime>2</TotalTime>
  <ScaleCrop>false</ScaleCrop>
  <LinksUpToDate>false</LinksUpToDate>
  <CharactersWithSpaces>236</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2020-12-14T13:05:00Z</dcterms:created>
  <dc:creator>F07</dc:creator>
  <cp:lastModifiedBy>WZGS_SN</cp:lastModifiedBy>
  <dcterms:modified xsi:type="dcterms:W3CDTF">2025-07-04T09:59:39Z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C78DE959A6194DB49549DAE210B0C1C0</vt:lpwstr>
  </property>
</Properties>
</file>