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BEB132">
      <w:pPr>
        <w:keepNext/>
        <w:keepLines/>
        <w:spacing w:before="340" w:after="330" w:line="578" w:lineRule="atLeast"/>
        <w:jc w:val="center"/>
        <w:rPr>
          <w:rFonts w:ascii="Calibri" w:hAnsi="Calibri" w:eastAsia="Calibri"/>
          <w:b/>
          <w:sz w:val="44"/>
        </w:rPr>
      </w:pPr>
      <w:r>
        <w:rPr>
          <w:rFonts w:hint="eastAsia" w:ascii="宋体" w:hAnsi="宋体"/>
          <w:b/>
          <w:sz w:val="44"/>
          <w:lang w:val="zh-CN"/>
        </w:rPr>
        <w:t>管理服务协议</w:t>
      </w:r>
    </w:p>
    <w:p w14:paraId="1363DA57">
      <w:pPr>
        <w:spacing w:line="500" w:lineRule="exact"/>
        <w:rPr>
          <w:rFonts w:ascii="宋体" w:hAnsi="宋体"/>
          <w:b/>
          <w:sz w:val="24"/>
        </w:rPr>
      </w:pPr>
      <w:r>
        <w:rPr>
          <w:rFonts w:hint="eastAsia" w:ascii="宋体" w:hAnsi="宋体"/>
          <w:b/>
          <w:sz w:val="24"/>
          <w:lang w:val="zh-CN"/>
        </w:rPr>
        <w:t>甲方：</w:t>
      </w:r>
    </w:p>
    <w:p w14:paraId="3036A51F">
      <w:pPr>
        <w:spacing w:line="500" w:lineRule="exact"/>
        <w:rPr>
          <w:rFonts w:ascii="Calibri" w:hAnsi="Calibri" w:eastAsia="Calibri"/>
          <w:b/>
          <w:sz w:val="24"/>
        </w:rPr>
      </w:pPr>
      <w:r>
        <w:rPr>
          <w:rFonts w:hint="eastAsia" w:ascii="宋体" w:hAnsi="宋体"/>
          <w:b/>
          <w:sz w:val="24"/>
          <w:lang w:val="zh-CN"/>
        </w:rPr>
        <w:t>乙方：</w:t>
      </w:r>
      <w:r>
        <w:rPr>
          <w:rFonts w:hint="eastAsia" w:ascii="宋体" w:hAnsi="宋体"/>
          <w:b/>
          <w:sz w:val="24"/>
        </w:rPr>
        <w:t xml:space="preserve"> </w:t>
      </w:r>
    </w:p>
    <w:p w14:paraId="1BCD9C63">
      <w:pPr>
        <w:rPr>
          <w:rFonts w:ascii="Calibri" w:hAnsi="Calibri" w:eastAsia="Calibri"/>
          <w:sz w:val="24"/>
        </w:rPr>
      </w:pPr>
      <w:r>
        <w:rPr>
          <w:rFonts w:ascii="Calibri" w:hAnsi="Calibri" w:eastAsia="Calibri"/>
          <w:sz w:val="24"/>
        </w:rPr>
        <w:t xml:space="preserve">     </w:t>
      </w:r>
    </w:p>
    <w:p w14:paraId="35D91AF1">
      <w:pPr>
        <w:spacing w:line="360" w:lineRule="exact"/>
        <w:rPr>
          <w:rFonts w:ascii="Calibri" w:hAnsi="Calibri" w:eastAsia="Calibri"/>
          <w:color w:val="auto"/>
          <w:sz w:val="24"/>
        </w:rPr>
      </w:pPr>
      <w:r>
        <w:rPr>
          <w:rFonts w:ascii="Calibri" w:hAnsi="Calibri" w:eastAsia="Calibri"/>
        </w:rPr>
        <w:t xml:space="preserve">     </w:t>
      </w:r>
      <w:r>
        <w:rPr>
          <w:rFonts w:hint="eastAsia" w:ascii="宋体" w:hAnsi="宋体"/>
          <w:sz w:val="24"/>
          <w:lang w:val="zh-CN"/>
        </w:rPr>
        <w:t>甲方委</w:t>
      </w:r>
      <w:bookmarkStart w:id="0" w:name="OLE_LINK1"/>
      <w:r>
        <w:rPr>
          <w:rFonts w:hint="eastAsia" w:ascii="宋体" w:hAnsi="宋体"/>
          <w:sz w:val="24"/>
          <w:lang w:val="zh-CN"/>
        </w:rPr>
        <w:t>托乙方对位于</w:t>
      </w:r>
      <w:r>
        <w:rPr>
          <w:rFonts w:hint="eastAsia" w:ascii="宋体" w:hAnsi="宋体"/>
          <w:sz w:val="24"/>
          <w:u w:val="single"/>
          <w:lang w:val="zh-CN"/>
        </w:rPr>
        <w:t>江门</w:t>
      </w:r>
      <w:bookmarkEnd w:id="0"/>
      <w:r>
        <w:rPr>
          <w:rFonts w:hint="eastAsia" w:ascii="宋体" w:hAnsi="宋体"/>
          <w:sz w:val="24"/>
          <w:u w:val="single"/>
          <w:lang w:val="zh-CN"/>
        </w:rPr>
        <w:t>市蓬江区</w:t>
      </w:r>
      <w:r>
        <w:rPr>
          <w:rFonts w:hint="eastAsia" w:ascii="宋体" w:hAnsi="宋体"/>
          <w:sz w:val="24"/>
          <w:u w:val="single"/>
          <w:lang w:val="zh-CN" w:eastAsia="zh-CN"/>
        </w:rPr>
        <w:t>联合开发区</w:t>
      </w:r>
      <w:r>
        <w:rPr>
          <w:rFonts w:hint="eastAsia" w:ascii="宋体" w:hAnsi="宋体"/>
          <w:sz w:val="24"/>
          <w:u w:val="single"/>
          <w:lang w:val="en-US" w:eastAsia="zh-CN"/>
        </w:rPr>
        <w:t>12-13</w:t>
      </w:r>
      <w:r>
        <w:rPr>
          <w:rFonts w:hint="eastAsia" w:ascii="宋体" w:hAnsi="宋体"/>
          <w:sz w:val="24"/>
          <w:u w:val="single"/>
          <w:lang w:val="zh-CN" w:eastAsia="zh-CN"/>
        </w:rPr>
        <w:t>卡商铺</w:t>
      </w:r>
      <w:r>
        <w:rPr>
          <w:rFonts w:hint="eastAsia" w:ascii="宋体" w:hAnsi="宋体"/>
          <w:sz w:val="24"/>
          <w:u w:val="single"/>
          <w:lang w:val="en-US" w:eastAsia="zh-CN"/>
        </w:rPr>
        <w:t>360</w:t>
      </w:r>
      <w:r>
        <w:rPr>
          <w:rFonts w:hint="eastAsia" w:ascii="宋体" w:hAnsi="宋体"/>
          <w:sz w:val="24"/>
          <w:u w:val="single"/>
          <w:lang w:val="zh-CN" w:eastAsia="zh-CN"/>
        </w:rPr>
        <w:t>平方米</w:t>
      </w:r>
      <w:r>
        <w:rPr>
          <w:rFonts w:hint="eastAsia" w:ascii="宋体" w:hAnsi="宋体"/>
          <w:color w:val="auto"/>
          <w:sz w:val="24"/>
          <w:lang w:val="zh-CN"/>
        </w:rPr>
        <w:t>进行管理，经甲、乙双方协商一致达成如下协议：</w:t>
      </w:r>
    </w:p>
    <w:p w14:paraId="0CC4838B">
      <w:pPr>
        <w:spacing w:line="360" w:lineRule="exact"/>
        <w:ind w:firstLine="482"/>
        <w:rPr>
          <w:rFonts w:ascii="Calibri" w:hAnsi="Calibri" w:eastAsia="Calibri"/>
          <w:b/>
          <w:sz w:val="24"/>
        </w:rPr>
      </w:pPr>
      <w:r>
        <w:rPr>
          <w:rFonts w:hint="eastAsia" w:ascii="宋体" w:hAnsi="宋体"/>
          <w:b/>
          <w:sz w:val="24"/>
          <w:lang w:val="zh-CN"/>
        </w:rPr>
        <w:t>一、管理服务内容：</w:t>
      </w:r>
    </w:p>
    <w:p w14:paraId="4BA093BB">
      <w:pPr>
        <w:spacing w:line="360" w:lineRule="exact"/>
        <w:ind w:firstLine="480"/>
        <w:rPr>
          <w:rFonts w:ascii="Calibri" w:hAnsi="Calibri" w:eastAsia="Calibri"/>
          <w:color w:val="auto"/>
          <w:sz w:val="24"/>
          <w:szCs w:val="24"/>
        </w:rPr>
      </w:pPr>
      <w:bookmarkStart w:id="1" w:name="OLE_LINK7"/>
      <w:r>
        <w:rPr>
          <w:rFonts w:ascii="Calibri" w:hAnsi="Calibri" w:eastAsia="Calibri"/>
          <w:color w:val="auto"/>
          <w:sz w:val="24"/>
          <w:szCs w:val="24"/>
        </w:rPr>
        <w:t>1</w:t>
      </w:r>
      <w:r>
        <w:rPr>
          <w:rFonts w:hint="eastAsia" w:ascii="宋体" w:hAnsi="宋体"/>
          <w:color w:val="auto"/>
          <w:sz w:val="24"/>
          <w:szCs w:val="24"/>
          <w:lang w:val="zh-CN"/>
        </w:rPr>
        <w:t>、乙方协助公安部门维护本物业区域内的公共秩序；</w:t>
      </w:r>
    </w:p>
    <w:bookmarkEnd w:id="1"/>
    <w:p w14:paraId="511E0CBF">
      <w:pPr>
        <w:spacing w:line="360" w:lineRule="exact"/>
        <w:ind w:firstLine="480"/>
        <w:rPr>
          <w:rFonts w:ascii="Calibri" w:hAnsi="Calibri" w:eastAsia="Calibri"/>
          <w:color w:val="auto"/>
          <w:sz w:val="24"/>
          <w:szCs w:val="24"/>
        </w:rPr>
      </w:pPr>
      <w:r>
        <w:rPr>
          <w:rFonts w:ascii="Calibri" w:hAnsi="Calibri" w:eastAsia="Calibri"/>
          <w:color w:val="auto"/>
          <w:sz w:val="24"/>
          <w:szCs w:val="24"/>
        </w:rPr>
        <w:t>2</w:t>
      </w:r>
      <w:r>
        <w:rPr>
          <w:rFonts w:hint="eastAsia" w:ascii="宋体" w:hAnsi="宋体"/>
          <w:color w:val="auto"/>
          <w:sz w:val="24"/>
          <w:szCs w:val="24"/>
          <w:lang w:val="zh-CN"/>
        </w:rPr>
        <w:t>、乙方对厂房及附属设施的线路维护、公共秩序等项目维护、服务与管理；</w:t>
      </w:r>
    </w:p>
    <w:p w14:paraId="60B76C89">
      <w:pPr>
        <w:spacing w:line="360" w:lineRule="exact"/>
        <w:ind w:firstLine="482"/>
        <w:rPr>
          <w:rFonts w:hint="default" w:ascii="Calibri" w:hAnsi="Calibri" w:eastAsia="Calibri"/>
          <w:color w:val="FF0000"/>
          <w:sz w:val="24"/>
          <w:szCs w:val="24"/>
          <w:u w:val="single"/>
          <w:lang w:val="en-US"/>
        </w:rPr>
      </w:pPr>
      <w:r>
        <w:rPr>
          <w:rFonts w:hint="eastAsia" w:ascii="宋体" w:hAnsi="宋体"/>
          <w:b/>
          <w:sz w:val="24"/>
          <w:szCs w:val="24"/>
          <w:lang w:val="zh-CN"/>
        </w:rPr>
        <w:t>二、管理服务期限</w:t>
      </w:r>
      <w:r>
        <w:rPr>
          <w:rFonts w:hint="eastAsia" w:ascii="宋体" w:hAnsi="宋体"/>
          <w:sz w:val="24"/>
          <w:szCs w:val="24"/>
          <w:lang w:val="zh-CN"/>
        </w:rPr>
        <w:t>：</w:t>
      </w:r>
      <w:r>
        <w:rPr>
          <w:rFonts w:hint="eastAsia" w:ascii="宋体" w:hAnsi="宋体"/>
          <w:color w:val="auto"/>
          <w:sz w:val="24"/>
          <w:szCs w:val="24"/>
          <w:highlight w:val="none"/>
          <w:u w:val="single"/>
          <w:lang w:val="en-US" w:eastAsia="zh-CN"/>
        </w:rPr>
        <w:t>2025</w:t>
      </w:r>
      <w:r>
        <w:rPr>
          <w:rFonts w:hint="eastAsia" w:ascii="宋体" w:hAnsi="宋体" w:eastAsia="宋体" w:cs="宋体"/>
          <w:color w:val="auto"/>
          <w:sz w:val="24"/>
          <w:szCs w:val="24"/>
        </w:rPr>
        <w:t>年</w:t>
      </w:r>
      <w:r>
        <w:rPr>
          <w:rFonts w:hint="eastAsia" w:ascii="宋体" w:hAnsi="宋体"/>
          <w:color w:val="auto"/>
          <w:sz w:val="24"/>
          <w:szCs w:val="24"/>
          <w:highlight w:val="none"/>
          <w:u w:val="single"/>
          <w:lang w:val="en-US" w:eastAsia="zh-CN"/>
        </w:rPr>
        <w:t xml:space="preserve">  </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 xml:space="preserve"> </w:t>
      </w:r>
      <w:r>
        <w:rPr>
          <w:rFonts w:hint="eastAsia" w:ascii="宋体" w:hAnsi="宋体"/>
          <w:color w:val="auto"/>
          <w:sz w:val="24"/>
          <w:szCs w:val="24"/>
          <w:highlight w:val="none"/>
          <w:u w:val="single"/>
          <w:lang w:val="en-US" w:eastAsia="zh-CN"/>
        </w:rPr>
        <w:t xml:space="preserve">  </w:t>
      </w:r>
      <w:r>
        <w:rPr>
          <w:rFonts w:hint="eastAsia" w:ascii="宋体" w:hAnsi="宋体" w:eastAsia="宋体" w:cs="宋体"/>
          <w:color w:val="auto"/>
          <w:sz w:val="24"/>
          <w:szCs w:val="24"/>
        </w:rPr>
        <w:t>日至</w:t>
      </w:r>
      <w:r>
        <w:rPr>
          <w:rFonts w:hint="eastAsia" w:ascii="宋体" w:hAnsi="宋体"/>
          <w:color w:val="auto"/>
          <w:sz w:val="24"/>
          <w:szCs w:val="24"/>
          <w:highlight w:val="none"/>
          <w:u w:val="single"/>
          <w:lang w:val="en-US" w:eastAsia="zh-CN"/>
        </w:rPr>
        <w:t>2025</w:t>
      </w:r>
      <w:r>
        <w:rPr>
          <w:rFonts w:hint="eastAsia" w:ascii="宋体" w:hAnsi="宋体" w:eastAsia="宋体" w:cs="宋体"/>
          <w:color w:val="auto"/>
          <w:sz w:val="24"/>
          <w:szCs w:val="24"/>
        </w:rPr>
        <w:t>年</w:t>
      </w:r>
      <w:r>
        <w:rPr>
          <w:rFonts w:hint="eastAsia" w:ascii="宋体" w:hAnsi="宋体"/>
          <w:color w:val="auto"/>
          <w:sz w:val="24"/>
          <w:szCs w:val="24"/>
          <w:highlight w:val="none"/>
          <w:u w:val="single"/>
          <w:lang w:val="en-US" w:eastAsia="zh-CN"/>
        </w:rPr>
        <w:t xml:space="preserve">  </w:t>
      </w:r>
      <w:r>
        <w:rPr>
          <w:rFonts w:hint="eastAsia" w:ascii="宋体" w:hAnsi="宋体" w:eastAsia="宋体" w:cs="宋体"/>
          <w:color w:val="auto"/>
          <w:sz w:val="24"/>
          <w:szCs w:val="24"/>
        </w:rPr>
        <w:t>月</w:t>
      </w:r>
      <w:r>
        <w:rPr>
          <w:rFonts w:hint="eastAsia" w:ascii="宋体" w:hAnsi="宋体"/>
          <w:color w:val="auto"/>
          <w:sz w:val="24"/>
          <w:szCs w:val="24"/>
          <w:highlight w:val="none"/>
          <w:u w:val="single"/>
          <w:lang w:val="en-US" w:eastAsia="zh-CN"/>
        </w:rPr>
        <w:t xml:space="preserve">  </w:t>
      </w:r>
      <w:r>
        <w:rPr>
          <w:rFonts w:hint="eastAsia" w:ascii="宋体" w:hAnsi="宋体" w:eastAsia="宋体" w:cs="宋体"/>
          <w:color w:val="auto"/>
          <w:sz w:val="24"/>
          <w:szCs w:val="24"/>
        </w:rPr>
        <w:t>日</w:t>
      </w:r>
      <w:r>
        <w:rPr>
          <w:rFonts w:hint="eastAsia" w:ascii="宋体" w:hAnsi="宋体"/>
          <w:sz w:val="24"/>
          <w:szCs w:val="24"/>
          <w:lang w:val="zh-CN"/>
        </w:rPr>
        <w:t>止共</w:t>
      </w:r>
      <w:r>
        <w:rPr>
          <w:rFonts w:hint="eastAsia" w:ascii="宋体" w:hAnsi="宋体"/>
          <w:color w:val="auto"/>
          <w:sz w:val="24"/>
          <w:szCs w:val="24"/>
          <w:highlight w:val="none"/>
          <w:u w:val="single"/>
          <w:lang w:val="en-US" w:eastAsia="zh-CN"/>
        </w:rPr>
        <w:t>1年</w:t>
      </w:r>
      <w:r>
        <w:rPr>
          <w:rFonts w:hint="eastAsia" w:ascii="宋体" w:hAnsi="宋体"/>
          <w:color w:val="auto"/>
          <w:sz w:val="24"/>
          <w:szCs w:val="24"/>
          <w:highlight w:val="none"/>
          <w:u w:val="none"/>
          <w:lang w:val="en-US" w:eastAsia="zh-CN"/>
        </w:rPr>
        <w:t>，免管理费</w:t>
      </w:r>
      <w:r>
        <w:rPr>
          <w:rFonts w:hint="eastAsia" w:ascii="宋体" w:hAnsi="宋体"/>
          <w:color w:val="auto"/>
          <w:sz w:val="24"/>
          <w:szCs w:val="24"/>
          <w:highlight w:val="none"/>
          <w:u w:val="single"/>
          <w:lang w:val="en-US" w:eastAsia="zh-CN"/>
        </w:rPr>
        <w:t>1个月</w:t>
      </w:r>
      <w:r>
        <w:rPr>
          <w:rFonts w:hint="eastAsia" w:ascii="宋体" w:hAnsi="宋体"/>
          <w:color w:val="auto"/>
          <w:sz w:val="24"/>
          <w:szCs w:val="24"/>
          <w:highlight w:val="none"/>
          <w:u w:val="none"/>
          <w:lang w:val="en-US" w:eastAsia="zh-CN"/>
        </w:rPr>
        <w:t>。</w:t>
      </w:r>
    </w:p>
    <w:p w14:paraId="1E91B876">
      <w:pPr>
        <w:spacing w:line="360" w:lineRule="exact"/>
        <w:ind w:firstLine="482"/>
        <w:rPr>
          <w:rFonts w:ascii="Calibri" w:hAnsi="Calibri" w:eastAsia="Calibri"/>
          <w:b/>
          <w:sz w:val="24"/>
          <w:szCs w:val="24"/>
        </w:rPr>
      </w:pPr>
      <w:r>
        <w:rPr>
          <w:rFonts w:hint="eastAsia" w:ascii="宋体" w:hAnsi="宋体"/>
          <w:b/>
          <w:sz w:val="24"/>
          <w:szCs w:val="24"/>
          <w:lang w:val="zh-CN"/>
        </w:rPr>
        <w:t>三、管理服务标准、其交纳期限：</w:t>
      </w:r>
    </w:p>
    <w:p w14:paraId="7F62A5A1">
      <w:pPr>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1、在</w:t>
      </w:r>
      <w:r>
        <w:rPr>
          <w:rFonts w:hint="eastAsia" w:ascii="宋体" w:hAnsi="宋体" w:cs="宋体"/>
          <w:color w:val="auto"/>
          <w:sz w:val="24"/>
          <w:szCs w:val="24"/>
          <w:lang w:eastAsia="zh-CN"/>
        </w:rPr>
        <w:t>管理服务期</w:t>
      </w:r>
      <w:r>
        <w:rPr>
          <w:rFonts w:hint="eastAsia" w:ascii="宋体" w:hAnsi="宋体" w:eastAsia="宋体" w:cs="宋体"/>
          <w:color w:val="auto"/>
          <w:sz w:val="24"/>
          <w:szCs w:val="24"/>
        </w:rPr>
        <w:t>内，</w:t>
      </w:r>
      <w:r>
        <w:rPr>
          <w:rFonts w:hint="eastAsia" w:ascii="宋体" w:hAnsi="宋体" w:cs="宋体"/>
          <w:color w:val="auto"/>
          <w:sz w:val="24"/>
          <w:szCs w:val="24"/>
          <w:lang w:eastAsia="zh-CN"/>
        </w:rPr>
        <w:t>乙方</w:t>
      </w:r>
      <w:r>
        <w:rPr>
          <w:rFonts w:hint="eastAsia" w:ascii="宋体" w:hAnsi="宋体" w:eastAsia="宋体" w:cs="宋体"/>
          <w:color w:val="auto"/>
          <w:sz w:val="24"/>
          <w:szCs w:val="24"/>
        </w:rPr>
        <w:t>分</w:t>
      </w:r>
      <w:r>
        <w:rPr>
          <w:rFonts w:hint="eastAsia" w:ascii="宋体" w:hAnsi="宋体" w:cs="宋体"/>
          <w:color w:val="auto"/>
          <w:sz w:val="24"/>
          <w:szCs w:val="24"/>
          <w:u w:val="single"/>
          <w:lang w:val="en-US" w:eastAsia="zh-CN"/>
        </w:rPr>
        <w:t>1</w:t>
      </w:r>
      <w:r>
        <w:rPr>
          <w:rFonts w:hint="eastAsia" w:ascii="宋体" w:hAnsi="宋体" w:eastAsia="宋体" w:cs="宋体"/>
          <w:color w:val="auto"/>
          <w:sz w:val="24"/>
          <w:szCs w:val="24"/>
        </w:rPr>
        <w:t>个阶段计收</w:t>
      </w:r>
      <w:r>
        <w:rPr>
          <w:rFonts w:hint="eastAsia" w:ascii="宋体" w:hAnsi="宋体" w:cs="宋体"/>
          <w:color w:val="auto"/>
          <w:sz w:val="24"/>
          <w:szCs w:val="24"/>
          <w:lang w:eastAsia="zh-CN"/>
        </w:rPr>
        <w:t>甲方</w:t>
      </w:r>
      <w:r>
        <w:rPr>
          <w:rFonts w:hint="eastAsia" w:ascii="宋体" w:hAnsi="宋体" w:eastAsia="宋体" w:cs="宋体"/>
          <w:color w:val="auto"/>
          <w:sz w:val="24"/>
          <w:szCs w:val="24"/>
        </w:rPr>
        <w:t>的</w:t>
      </w:r>
      <w:r>
        <w:rPr>
          <w:rFonts w:hint="eastAsia" w:ascii="宋体" w:hAnsi="宋体" w:cs="宋体"/>
          <w:color w:val="auto"/>
          <w:sz w:val="24"/>
          <w:szCs w:val="24"/>
          <w:lang w:eastAsia="zh-CN"/>
        </w:rPr>
        <w:t>管理费</w:t>
      </w:r>
      <w:r>
        <w:rPr>
          <w:rFonts w:hint="eastAsia" w:ascii="宋体" w:hAnsi="宋体" w:eastAsia="宋体" w:cs="宋体"/>
          <w:color w:val="auto"/>
          <w:sz w:val="24"/>
          <w:szCs w:val="24"/>
        </w:rPr>
        <w:t>。</w:t>
      </w:r>
      <w:r>
        <w:rPr>
          <w:rFonts w:hint="eastAsia" w:ascii="宋体" w:hAnsi="宋体" w:cs="宋体"/>
          <w:color w:val="auto"/>
          <w:sz w:val="24"/>
          <w:szCs w:val="24"/>
          <w:lang w:eastAsia="zh-CN"/>
        </w:rPr>
        <w:t>即：</w:t>
      </w:r>
    </w:p>
    <w:p w14:paraId="032194BF">
      <w:pPr>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由</w:t>
      </w:r>
      <w:r>
        <w:rPr>
          <w:rFonts w:hint="eastAsia" w:ascii="宋体" w:hAnsi="宋体" w:eastAsia="宋体" w:cs="宋体"/>
          <w:color w:val="auto"/>
          <w:sz w:val="24"/>
          <w:szCs w:val="24"/>
          <w:u w:val="single"/>
          <w:lang w:val="en-US" w:eastAsia="zh-CN"/>
        </w:rPr>
        <w:t>20</w:t>
      </w:r>
      <w:r>
        <w:rPr>
          <w:rFonts w:hint="eastAsia" w:ascii="宋体" w:hAnsi="宋体" w:cs="宋体"/>
          <w:color w:val="auto"/>
          <w:sz w:val="24"/>
          <w:szCs w:val="24"/>
          <w:u w:val="single"/>
          <w:lang w:val="en-US" w:eastAsia="zh-CN"/>
        </w:rPr>
        <w:t>25</w:t>
      </w:r>
      <w:r>
        <w:rPr>
          <w:rFonts w:hint="eastAsia" w:ascii="宋体" w:hAnsi="宋体" w:eastAsia="宋体" w:cs="宋体"/>
          <w:color w:val="auto"/>
          <w:sz w:val="24"/>
          <w:szCs w:val="24"/>
        </w:rPr>
        <w:t>年</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日至</w:t>
      </w:r>
      <w:r>
        <w:rPr>
          <w:rFonts w:hint="eastAsia" w:ascii="宋体" w:hAnsi="宋体" w:eastAsia="宋体" w:cs="宋体"/>
          <w:color w:val="auto"/>
          <w:sz w:val="24"/>
          <w:szCs w:val="24"/>
          <w:u w:val="single"/>
          <w:lang w:val="en-US" w:eastAsia="zh-CN"/>
        </w:rPr>
        <w:t>20</w:t>
      </w:r>
      <w:r>
        <w:rPr>
          <w:rFonts w:hint="eastAsia" w:ascii="宋体" w:hAnsi="宋体" w:cs="宋体"/>
          <w:color w:val="auto"/>
          <w:sz w:val="24"/>
          <w:szCs w:val="24"/>
          <w:u w:val="single"/>
          <w:lang w:val="en-US" w:eastAsia="zh-CN"/>
        </w:rPr>
        <w:t>25</w:t>
      </w:r>
      <w:r>
        <w:rPr>
          <w:rFonts w:hint="eastAsia" w:ascii="宋体" w:hAnsi="宋体" w:eastAsia="宋体" w:cs="宋体"/>
          <w:color w:val="auto"/>
          <w:sz w:val="24"/>
          <w:szCs w:val="24"/>
        </w:rPr>
        <w:t>年</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日，每月应收</w:t>
      </w:r>
      <w:r>
        <w:rPr>
          <w:rFonts w:hint="eastAsia" w:ascii="宋体" w:hAnsi="宋体" w:cs="宋体"/>
          <w:color w:val="auto"/>
          <w:sz w:val="24"/>
          <w:szCs w:val="24"/>
          <w:lang w:eastAsia="zh-CN"/>
        </w:rPr>
        <w:t>管理费为</w:t>
      </w:r>
      <w:r>
        <w:rPr>
          <w:rFonts w:hint="eastAsia" w:ascii="Calibri" w:hAnsi="Calibri"/>
          <w:color w:val="auto"/>
          <w:sz w:val="24"/>
          <w:szCs w:val="24"/>
          <w:u w:val="single"/>
          <w:lang w:val="en-US" w:eastAsia="zh-CN"/>
        </w:rPr>
        <w:t xml:space="preserve">   </w:t>
      </w:r>
      <w:r>
        <w:rPr>
          <w:rFonts w:hint="eastAsia" w:ascii="宋体" w:hAnsi="宋体" w:eastAsia="宋体" w:cs="宋体"/>
          <w:color w:val="auto"/>
          <w:sz w:val="24"/>
          <w:szCs w:val="24"/>
        </w:rPr>
        <w:t>元</w:t>
      </w:r>
      <w:r>
        <w:rPr>
          <w:rFonts w:hint="eastAsia" w:ascii="宋体" w:hAnsi="宋体"/>
          <w:sz w:val="24"/>
          <w:szCs w:val="24"/>
          <w:lang w:val="en-US" w:eastAsia="zh-CN"/>
        </w:rPr>
        <w:t>,</w:t>
      </w:r>
      <w:r>
        <w:rPr>
          <w:rFonts w:hint="eastAsia" w:ascii="宋体" w:hAnsi="宋体" w:eastAsia="宋体" w:cs="宋体"/>
          <w:color w:val="auto"/>
          <w:sz w:val="24"/>
          <w:szCs w:val="24"/>
        </w:rPr>
        <w:t>年</w:t>
      </w:r>
      <w:r>
        <w:rPr>
          <w:rFonts w:hint="eastAsia" w:ascii="宋体" w:hAnsi="宋体" w:cs="宋体"/>
          <w:color w:val="auto"/>
          <w:sz w:val="24"/>
          <w:szCs w:val="24"/>
          <w:lang w:eastAsia="zh-CN"/>
        </w:rPr>
        <w:t>管理费</w:t>
      </w:r>
      <w:r>
        <w:rPr>
          <w:rFonts w:hint="eastAsia" w:ascii="宋体" w:hAnsi="宋体" w:eastAsia="宋体" w:cs="宋体"/>
          <w:color w:val="auto"/>
          <w:sz w:val="24"/>
          <w:szCs w:val="24"/>
        </w:rPr>
        <w:t>为</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元，本阶段共</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元（大写：</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2B140F36">
      <w:pPr>
        <w:spacing w:line="5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lang w:eastAsia="zh-CN"/>
        </w:rPr>
        <w:t>在整个管理服务期内，乙方应收取甲方租金总额为</w:t>
      </w:r>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4"/>
          <w:szCs w:val="24"/>
          <w:lang w:eastAsia="zh-CN"/>
        </w:rPr>
        <w:t>元（大写：</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 xml:space="preserve"> </w:t>
      </w:r>
      <w:r>
        <w:rPr>
          <w:rFonts w:hint="eastAsia" w:ascii="宋体" w:hAnsi="宋体" w:cs="宋体"/>
          <w:color w:val="auto"/>
          <w:sz w:val="24"/>
          <w:szCs w:val="24"/>
          <w:lang w:eastAsia="zh-CN"/>
        </w:rPr>
        <w:t>元正）</w:t>
      </w:r>
      <w:r>
        <w:rPr>
          <w:rFonts w:hint="eastAsia" w:ascii="宋体" w:hAnsi="宋体" w:eastAsia="宋体" w:cs="宋体"/>
          <w:color w:val="auto"/>
          <w:sz w:val="28"/>
          <w:szCs w:val="28"/>
        </w:rPr>
        <w:t>。</w:t>
      </w:r>
    </w:p>
    <w:p w14:paraId="260680DE">
      <w:pPr>
        <w:spacing w:line="500" w:lineRule="exact"/>
        <w:ind w:firstLine="480" w:firstLineChars="200"/>
        <w:rPr>
          <w:rFonts w:ascii="Calibri" w:hAnsi="Calibri" w:eastAsia="Calibri"/>
          <w:color w:val="auto"/>
          <w:sz w:val="24"/>
          <w:szCs w:val="24"/>
        </w:rPr>
      </w:pPr>
      <w:r>
        <w:rPr>
          <w:rFonts w:hint="eastAsia" w:ascii="宋体" w:hAnsi="宋体" w:cs="宋体"/>
          <w:color w:val="auto"/>
          <w:sz w:val="24"/>
          <w:szCs w:val="24"/>
          <w:lang w:val="en-US" w:eastAsia="zh-CN"/>
        </w:rPr>
        <w:t>2、</w:t>
      </w:r>
      <w:r>
        <w:rPr>
          <w:rFonts w:hint="eastAsia" w:ascii="宋体" w:hAnsi="宋体"/>
          <w:color w:val="auto"/>
          <w:sz w:val="24"/>
          <w:szCs w:val="24"/>
          <w:lang w:val="zh-CN"/>
        </w:rPr>
        <w:t>甲方在每个月的</w:t>
      </w:r>
      <w:r>
        <w:rPr>
          <w:rFonts w:hint="eastAsia" w:ascii="宋体" w:hAnsi="宋体"/>
          <w:color w:val="auto"/>
          <w:sz w:val="24"/>
          <w:szCs w:val="24"/>
          <w:lang w:val="en-US" w:eastAsia="zh-CN"/>
        </w:rPr>
        <w:t>5</w:t>
      </w:r>
      <w:r>
        <w:rPr>
          <w:rFonts w:hint="eastAsia" w:ascii="宋体" w:hAnsi="宋体"/>
          <w:color w:val="auto"/>
          <w:sz w:val="24"/>
          <w:szCs w:val="24"/>
          <w:lang w:val="zh-CN"/>
        </w:rPr>
        <w:t>号前到乙方住所或按双方约定的转账方式交纳当月管理服务费用给乙方。</w:t>
      </w:r>
    </w:p>
    <w:p w14:paraId="399A8F01">
      <w:pPr>
        <w:spacing w:line="360" w:lineRule="exact"/>
        <w:ind w:firstLine="482"/>
        <w:rPr>
          <w:rFonts w:ascii="Calibri" w:hAnsi="Calibri" w:eastAsia="Calibri"/>
          <w:b/>
          <w:sz w:val="24"/>
        </w:rPr>
      </w:pPr>
      <w:r>
        <w:rPr>
          <w:rFonts w:hint="eastAsia" w:ascii="宋体" w:hAnsi="宋体"/>
          <w:b/>
          <w:sz w:val="24"/>
          <w:lang w:val="zh-CN"/>
        </w:rPr>
        <w:t>四、违约责任：</w:t>
      </w:r>
    </w:p>
    <w:p w14:paraId="53B09BE8">
      <w:pPr>
        <w:spacing w:line="360" w:lineRule="exact"/>
        <w:ind w:firstLine="480"/>
        <w:rPr>
          <w:rFonts w:ascii="Calibri" w:hAnsi="Calibri" w:eastAsia="Calibri"/>
          <w:sz w:val="24"/>
        </w:rPr>
      </w:pPr>
      <w:r>
        <w:rPr>
          <w:rFonts w:ascii="Calibri" w:hAnsi="Calibri" w:eastAsia="Calibri"/>
          <w:sz w:val="24"/>
        </w:rPr>
        <w:t>1</w:t>
      </w:r>
      <w:r>
        <w:rPr>
          <w:rFonts w:hint="eastAsia" w:ascii="宋体" w:hAnsi="宋体"/>
          <w:sz w:val="24"/>
          <w:lang w:val="zh-CN"/>
        </w:rPr>
        <w:t>、甲方应当按照协议约定的金额、期限和方式付清管理服务费给乙方，不得拖缓或拒交。若甲方逾期未交清管理服务费给乙方，每逾期一天，按拖欠总额的百分之一向乙方支付滞纳金；逾期</w:t>
      </w:r>
      <w:r>
        <w:rPr>
          <w:rFonts w:ascii="Calibri" w:hAnsi="Calibri" w:eastAsia="Calibri"/>
          <w:sz w:val="24"/>
        </w:rPr>
        <w:t>60</w:t>
      </w:r>
      <w:r>
        <w:rPr>
          <w:rFonts w:hint="eastAsia" w:ascii="宋体" w:hAnsi="宋体"/>
          <w:sz w:val="24"/>
          <w:lang w:val="zh-CN"/>
        </w:rPr>
        <w:t>天，视作甲方单方违约。</w:t>
      </w:r>
    </w:p>
    <w:p w14:paraId="005BAF1B">
      <w:pPr>
        <w:spacing w:line="360" w:lineRule="exact"/>
        <w:ind w:firstLine="480"/>
        <w:rPr>
          <w:rFonts w:ascii="Calibri" w:hAnsi="Calibri" w:eastAsia="Calibri"/>
          <w:sz w:val="24"/>
        </w:rPr>
      </w:pPr>
      <w:r>
        <w:rPr>
          <w:rFonts w:ascii="Calibri" w:hAnsi="Calibri" w:eastAsia="Calibri"/>
          <w:sz w:val="24"/>
        </w:rPr>
        <w:t>2</w:t>
      </w:r>
      <w:r>
        <w:rPr>
          <w:rFonts w:hint="eastAsia" w:ascii="宋体" w:hAnsi="宋体"/>
          <w:sz w:val="24"/>
          <w:lang w:val="zh-CN"/>
        </w:rPr>
        <w:t>、若甲方违约，乙方有权自甲方违约之日起解除本协议及甲乙双方签订的《联合经联社商铺租赁合同》（合同编号：</w:t>
      </w:r>
      <w:r>
        <w:rPr>
          <w:rFonts w:hint="eastAsia" w:ascii="宋体" w:hAnsi="宋体"/>
          <w:sz w:val="24"/>
          <w:u w:val="single"/>
          <w:lang w:val="en-US" w:eastAsia="zh-CN"/>
        </w:rPr>
        <w:t xml:space="preserve">          </w:t>
      </w:r>
      <w:r>
        <w:rPr>
          <w:rFonts w:hint="eastAsia" w:ascii="宋体" w:hAnsi="宋体"/>
          <w:sz w:val="24"/>
          <w:lang w:val="zh-CN"/>
        </w:rPr>
        <w:t>），并有权要求甲方支付协议履行期间的管理服务费</w:t>
      </w:r>
      <w:r>
        <w:rPr>
          <w:rFonts w:ascii="Calibri" w:hAnsi="Calibri" w:eastAsia="Calibri"/>
          <w:sz w:val="24"/>
        </w:rPr>
        <w:t>(</w:t>
      </w:r>
      <w:r>
        <w:rPr>
          <w:rFonts w:hint="eastAsia" w:ascii="宋体" w:hAnsi="宋体"/>
          <w:sz w:val="24"/>
          <w:lang w:val="zh-CN"/>
        </w:rPr>
        <w:t>含滞纳金</w:t>
      </w:r>
      <w:r>
        <w:rPr>
          <w:rFonts w:ascii="Calibri" w:hAnsi="Calibri" w:eastAsia="Calibri"/>
          <w:sz w:val="24"/>
        </w:rPr>
        <w:t>)</w:t>
      </w:r>
      <w:r>
        <w:rPr>
          <w:rFonts w:hint="eastAsia" w:ascii="宋体" w:hAnsi="宋体"/>
          <w:sz w:val="24"/>
          <w:lang w:val="zh-CN"/>
        </w:rPr>
        <w:t>给乙方；乙方的解除协议通知书以本协议第六点约定对甲方具有约束力。</w:t>
      </w:r>
    </w:p>
    <w:p w14:paraId="66BD78CC">
      <w:pPr>
        <w:spacing w:line="360" w:lineRule="exact"/>
        <w:ind w:firstLine="480"/>
        <w:rPr>
          <w:rFonts w:ascii="Calibri" w:hAnsi="Calibri" w:eastAsia="Calibri"/>
          <w:sz w:val="24"/>
        </w:rPr>
      </w:pPr>
      <w:r>
        <w:rPr>
          <w:rFonts w:ascii="Calibri" w:hAnsi="Calibri" w:eastAsia="Calibri"/>
          <w:sz w:val="24"/>
        </w:rPr>
        <w:t>3</w:t>
      </w:r>
      <w:r>
        <w:rPr>
          <w:rFonts w:hint="eastAsia" w:ascii="宋体" w:hAnsi="宋体"/>
          <w:sz w:val="24"/>
          <w:lang w:val="zh-CN"/>
        </w:rPr>
        <w:t>、无论任何情况，若本协议解除，则甲乙双方签订的租赁合同同时解除。</w:t>
      </w:r>
    </w:p>
    <w:p w14:paraId="7346A926">
      <w:pPr>
        <w:spacing w:line="360" w:lineRule="exact"/>
        <w:ind w:firstLine="480"/>
        <w:rPr>
          <w:rFonts w:ascii="Calibri" w:hAnsi="Calibri" w:eastAsia="Calibri"/>
          <w:sz w:val="24"/>
        </w:rPr>
      </w:pPr>
      <w:r>
        <w:rPr>
          <w:rFonts w:ascii="Calibri" w:hAnsi="Calibri" w:eastAsia="Calibri"/>
          <w:sz w:val="24"/>
        </w:rPr>
        <w:t>4</w:t>
      </w:r>
      <w:r>
        <w:rPr>
          <w:rFonts w:hint="eastAsia" w:ascii="宋体" w:hAnsi="宋体"/>
          <w:sz w:val="24"/>
          <w:lang w:val="zh-CN"/>
        </w:rPr>
        <w:t>、任何一方未能履行本协议条款的有关规定及相关协议义务，造成损失的，另一方有权视情况提前解除协议，并追究违约方的违约责任，在本协议其他条款对违约有具体约定时，从其约定。</w:t>
      </w:r>
    </w:p>
    <w:p w14:paraId="237D7E84">
      <w:pPr>
        <w:spacing w:line="360" w:lineRule="exact"/>
        <w:ind w:firstLine="482"/>
        <w:rPr>
          <w:rFonts w:ascii="Calibri" w:hAnsi="Calibri" w:eastAsia="Calibri"/>
          <w:sz w:val="24"/>
        </w:rPr>
      </w:pPr>
      <w:r>
        <w:rPr>
          <w:rFonts w:hint="eastAsia" w:ascii="宋体" w:hAnsi="宋体"/>
          <w:b/>
          <w:sz w:val="24"/>
          <w:lang w:val="zh-CN"/>
        </w:rPr>
        <w:t>五、</w:t>
      </w:r>
      <w:r>
        <w:rPr>
          <w:rFonts w:hint="eastAsia" w:ascii="宋体" w:hAnsi="宋体"/>
          <w:sz w:val="24"/>
          <w:lang w:val="zh-CN"/>
        </w:rPr>
        <w:t>凡涉及双方权利、义务的，除本协议有约定外，甲、乙双方均应以中文书面形式进行。如以人手传送，于送达文件时由接收人签名视为已接收。若任何一方以邮件、邮递方式发出，则以邮局在信封盖收邮戳之日起三个工作日后生效，若对方拒收邮件均视为对方已接收。如协议中所列甲、乙双方的通讯地址有变更，变更方应在变更之日起十天内书面通知对方，否则，按本协议所列通讯地址发出的邮件视为已送达，对协议另一方的约束力。</w:t>
      </w:r>
    </w:p>
    <w:p w14:paraId="49082E93">
      <w:pPr>
        <w:spacing w:line="360" w:lineRule="exact"/>
        <w:ind w:firstLine="482"/>
        <w:rPr>
          <w:rFonts w:ascii="Calibri" w:hAnsi="Calibri" w:eastAsia="Calibri"/>
          <w:sz w:val="24"/>
        </w:rPr>
      </w:pPr>
      <w:bookmarkStart w:id="8" w:name="_GoBack"/>
      <w:bookmarkEnd w:id="8"/>
      <w:r>
        <w:rPr>
          <w:rFonts w:hint="eastAsia" w:ascii="宋体" w:hAnsi="宋体"/>
          <w:b/>
          <w:sz w:val="24"/>
          <w:lang w:val="zh-CN"/>
        </w:rPr>
        <w:t>六、</w:t>
      </w:r>
      <w:r>
        <w:rPr>
          <w:rFonts w:hint="eastAsia" w:ascii="宋体" w:hAnsi="宋体"/>
          <w:sz w:val="24"/>
          <w:lang w:val="zh-CN"/>
        </w:rPr>
        <w:t>有关协议变更、增减、补充等事宜，均须取得双方的协商一致，达成书面协议为有效。</w:t>
      </w:r>
    </w:p>
    <w:p w14:paraId="436F08DC">
      <w:pPr>
        <w:spacing w:line="360" w:lineRule="exact"/>
        <w:ind w:firstLine="482"/>
        <w:rPr>
          <w:rFonts w:ascii="Calibri" w:hAnsi="Calibri" w:eastAsia="Calibri"/>
          <w:sz w:val="24"/>
        </w:rPr>
      </w:pPr>
      <w:r>
        <w:rPr>
          <w:rFonts w:hint="eastAsia" w:ascii="宋体" w:hAnsi="宋体"/>
          <w:b/>
          <w:sz w:val="24"/>
          <w:lang w:val="zh-CN"/>
        </w:rPr>
        <w:t>七、</w:t>
      </w:r>
      <w:r>
        <w:rPr>
          <w:rFonts w:hint="eastAsia" w:ascii="宋体" w:hAnsi="宋体"/>
          <w:sz w:val="24"/>
          <w:lang w:val="zh-CN"/>
        </w:rPr>
        <w:t>本协议在履行过程上若发生争议，双方应协商解决，协商不成，任何一方均可向有管辖权的人民法院起诉。</w:t>
      </w:r>
    </w:p>
    <w:p w14:paraId="0CC0B7C5">
      <w:pPr>
        <w:spacing w:line="360" w:lineRule="exact"/>
        <w:ind w:firstLine="482"/>
        <w:rPr>
          <w:rFonts w:ascii="Calibri" w:hAnsi="Calibri" w:eastAsia="Calibri"/>
          <w:sz w:val="24"/>
        </w:rPr>
      </w:pPr>
      <w:r>
        <w:rPr>
          <w:rFonts w:hint="eastAsia" w:ascii="宋体" w:hAnsi="宋体"/>
          <w:b/>
          <w:sz w:val="24"/>
          <w:lang w:val="zh-CN"/>
        </w:rPr>
        <w:t>八、</w:t>
      </w:r>
      <w:r>
        <w:rPr>
          <w:rFonts w:hint="eastAsia" w:ascii="宋体" w:hAnsi="宋体"/>
          <w:sz w:val="24"/>
          <w:lang w:val="zh-CN"/>
        </w:rPr>
        <w:t>本协议的附件是协议的组成部分，具备同等法律效力。</w:t>
      </w:r>
    </w:p>
    <w:p w14:paraId="0F663B09">
      <w:pPr>
        <w:spacing w:line="360" w:lineRule="exact"/>
        <w:ind w:firstLine="482"/>
        <w:rPr>
          <w:rFonts w:ascii="仿宋_GB2312" w:hAnsi="仿宋_GB2312" w:eastAsia="仿宋_GB2312"/>
          <w:sz w:val="24"/>
          <w:lang w:val="zh-CN"/>
        </w:rPr>
      </w:pPr>
      <w:r>
        <w:rPr>
          <w:rFonts w:hint="eastAsia" w:ascii="宋体" w:hAnsi="宋体"/>
          <w:b/>
          <w:sz w:val="24"/>
          <w:lang w:val="zh-CN"/>
        </w:rPr>
        <w:t>九、</w:t>
      </w:r>
      <w:r>
        <w:rPr>
          <w:rFonts w:hint="eastAsia" w:ascii="宋体" w:hAnsi="宋体"/>
          <w:sz w:val="24"/>
          <w:lang w:val="zh-CN"/>
        </w:rPr>
        <w:t>本协议一式</w:t>
      </w:r>
      <w:r>
        <w:rPr>
          <w:rFonts w:hint="eastAsia" w:ascii="宋体" w:hAnsi="宋体"/>
          <w:sz w:val="24"/>
          <w:lang w:eastAsia="zh-CN"/>
        </w:rPr>
        <w:t>叁</w:t>
      </w:r>
      <w:r>
        <w:rPr>
          <w:rFonts w:hint="eastAsia" w:ascii="宋体" w:hAnsi="宋体"/>
          <w:sz w:val="24"/>
          <w:lang w:val="zh-CN"/>
        </w:rPr>
        <w:t>份，甲乙双方各执</w:t>
      </w:r>
      <w:r>
        <w:rPr>
          <w:rFonts w:hint="eastAsia" w:ascii="宋体" w:hAnsi="宋体"/>
          <w:sz w:val="24"/>
        </w:rPr>
        <w:t>壹</w:t>
      </w:r>
      <w:r>
        <w:rPr>
          <w:rFonts w:hint="eastAsia" w:ascii="宋体" w:hAnsi="宋体"/>
          <w:sz w:val="24"/>
          <w:lang w:val="zh-CN"/>
        </w:rPr>
        <w:t>份，见证单位壹份，具备同等法律效力。</w:t>
      </w:r>
    </w:p>
    <w:p w14:paraId="739AA6E6">
      <w:pPr>
        <w:keepNext/>
        <w:keepLines/>
        <w:spacing w:line="500" w:lineRule="exact"/>
        <w:rPr>
          <w:rFonts w:ascii="仿宋_GB2312" w:hAnsi="仿宋_GB2312" w:eastAsia="仿宋_GB2312"/>
          <w:sz w:val="24"/>
          <w:lang w:val="zh-CN"/>
        </w:rPr>
      </w:pPr>
    </w:p>
    <w:p w14:paraId="459FBB22">
      <w:pPr>
        <w:widowControl w:val="0"/>
        <w:spacing w:line="440" w:lineRule="exact"/>
        <w:rPr>
          <w:rFonts w:ascii="宋体" w:hAnsi="宋体" w:cs="宋体"/>
          <w:b/>
          <w:bCs/>
          <w:sz w:val="24"/>
          <w:szCs w:val="24"/>
          <w:u w:val="single"/>
        </w:rPr>
      </w:pPr>
      <w:bookmarkStart w:id="2" w:name="OLE_LINK6"/>
      <w:r>
        <w:rPr>
          <w:rFonts w:hint="eastAsia" w:ascii="宋体" w:hAnsi="宋体" w:cs="宋体"/>
          <w:b/>
          <w:bCs/>
          <w:sz w:val="24"/>
          <w:szCs w:val="24"/>
        </w:rPr>
        <w:t>甲</w:t>
      </w:r>
      <w:bookmarkStart w:id="3" w:name="OLE_LINK4"/>
      <w:r>
        <w:rPr>
          <w:rFonts w:hint="eastAsia" w:ascii="宋体" w:hAnsi="宋体" w:cs="宋体"/>
          <w:b/>
          <w:bCs/>
          <w:sz w:val="24"/>
          <w:szCs w:val="24"/>
        </w:rPr>
        <w:t>方（印章）：</w:t>
      </w:r>
      <w:r>
        <w:rPr>
          <w:rFonts w:hint="eastAsia" w:ascii="宋体" w:hAnsi="宋体" w:cs="宋体"/>
          <w:b/>
          <w:bCs/>
          <w:sz w:val="24"/>
          <w:szCs w:val="24"/>
          <w:u w:val="single"/>
        </w:rPr>
        <w:t xml:space="preserve">                                        </w:t>
      </w:r>
    </w:p>
    <w:p w14:paraId="084CBC5F">
      <w:pPr>
        <w:widowControl w:val="0"/>
        <w:spacing w:line="440" w:lineRule="exact"/>
        <w:rPr>
          <w:rFonts w:ascii="宋体" w:hAnsi="宋体" w:cs="宋体"/>
          <w:b/>
          <w:bCs/>
          <w:sz w:val="24"/>
          <w:szCs w:val="24"/>
          <w:u w:val="single"/>
        </w:rPr>
      </w:pPr>
      <w:r>
        <w:rPr>
          <w:rFonts w:hint="eastAsia" w:ascii="宋体" w:hAnsi="宋体" w:cs="宋体"/>
          <w:b/>
          <w:bCs/>
          <w:sz w:val="24"/>
          <w:szCs w:val="24"/>
          <w:lang w:eastAsia="zh-CN"/>
        </w:rPr>
        <w:t>法定代表人</w:t>
      </w:r>
      <w:r>
        <w:rPr>
          <w:rFonts w:hint="eastAsia" w:ascii="宋体" w:hAnsi="宋体" w:cs="宋体"/>
          <w:b/>
          <w:bCs/>
          <w:sz w:val="24"/>
          <w:szCs w:val="24"/>
          <w:lang w:val="en-US" w:eastAsia="zh-CN"/>
        </w:rPr>
        <w:t>/</w:t>
      </w:r>
      <w:r>
        <w:rPr>
          <w:rFonts w:hint="eastAsia" w:ascii="宋体" w:hAnsi="宋体" w:cs="宋体"/>
          <w:b/>
          <w:bCs/>
          <w:sz w:val="24"/>
          <w:szCs w:val="24"/>
        </w:rPr>
        <w:t>授权代表（签字）：</w:t>
      </w:r>
      <w:r>
        <w:rPr>
          <w:rFonts w:hint="eastAsia" w:ascii="宋体" w:hAnsi="宋体" w:cs="宋体"/>
          <w:b/>
          <w:bCs/>
          <w:sz w:val="24"/>
          <w:szCs w:val="24"/>
          <w:u w:val="single"/>
        </w:rPr>
        <w:t xml:space="preserve">                         </w:t>
      </w:r>
    </w:p>
    <w:p w14:paraId="3340D014">
      <w:pPr>
        <w:widowControl w:val="0"/>
        <w:spacing w:line="440" w:lineRule="exact"/>
        <w:rPr>
          <w:rFonts w:ascii="宋体" w:hAnsi="宋体" w:cs="宋体"/>
          <w:b/>
          <w:bCs/>
          <w:sz w:val="24"/>
          <w:szCs w:val="24"/>
          <w:u w:val="single"/>
        </w:rPr>
      </w:pPr>
      <w:r>
        <w:rPr>
          <w:rFonts w:hint="eastAsia" w:ascii="宋体" w:hAnsi="宋体" w:cs="宋体"/>
          <w:b/>
          <w:bCs/>
          <w:sz w:val="24"/>
          <w:szCs w:val="24"/>
        </w:rPr>
        <w:t>联系电话：</w:t>
      </w:r>
      <w:r>
        <w:rPr>
          <w:rFonts w:hint="eastAsia" w:ascii="宋体" w:hAnsi="宋体" w:cs="宋体"/>
          <w:b/>
          <w:bCs/>
          <w:sz w:val="24"/>
          <w:szCs w:val="24"/>
          <w:u w:val="single"/>
        </w:rPr>
        <w:t xml:space="preserve">                                           </w:t>
      </w:r>
      <w:r>
        <w:rPr>
          <w:rFonts w:hint="eastAsia" w:ascii="宋体" w:hAnsi="宋体" w:cs="宋体"/>
          <w:b/>
          <w:bCs/>
          <w:sz w:val="24"/>
          <w:szCs w:val="24"/>
        </w:rPr>
        <w:t xml:space="preserve"> </w:t>
      </w:r>
    </w:p>
    <w:p w14:paraId="025C1A23">
      <w:pPr>
        <w:widowControl w:val="0"/>
        <w:spacing w:line="440" w:lineRule="exact"/>
        <w:rPr>
          <w:rFonts w:ascii="宋体" w:hAnsi="宋体" w:cs="宋体"/>
          <w:b/>
          <w:bCs/>
          <w:sz w:val="24"/>
          <w:szCs w:val="24"/>
        </w:rPr>
      </w:pPr>
      <w:r>
        <w:rPr>
          <w:rFonts w:hint="eastAsia" w:ascii="宋体" w:hAnsi="宋体" w:cs="宋体"/>
          <w:b/>
          <w:bCs/>
          <w:sz w:val="24"/>
          <w:szCs w:val="24"/>
        </w:rPr>
        <w:t>身份证号码：</w:t>
      </w:r>
      <w:r>
        <w:rPr>
          <w:rFonts w:hint="eastAsia" w:ascii="宋体" w:hAnsi="宋体" w:cs="宋体"/>
          <w:b/>
          <w:bCs/>
          <w:sz w:val="24"/>
          <w:szCs w:val="24"/>
          <w:u w:val="single"/>
        </w:rPr>
        <w:t xml:space="preserve">                                         </w:t>
      </w:r>
      <w:r>
        <w:rPr>
          <w:rFonts w:hint="eastAsia" w:ascii="宋体" w:hAnsi="宋体" w:cs="宋体"/>
          <w:b/>
          <w:bCs/>
          <w:sz w:val="24"/>
          <w:szCs w:val="24"/>
        </w:rPr>
        <w:t xml:space="preserve">                  </w:t>
      </w:r>
    </w:p>
    <w:p w14:paraId="5C695638">
      <w:pPr>
        <w:widowControl w:val="0"/>
        <w:spacing w:line="440" w:lineRule="exact"/>
        <w:rPr>
          <w:rFonts w:ascii="宋体" w:hAnsi="宋体" w:cs="宋体"/>
          <w:b/>
          <w:bCs/>
          <w:sz w:val="24"/>
          <w:szCs w:val="24"/>
        </w:rPr>
      </w:pPr>
      <w:bookmarkStart w:id="4" w:name="OLE_LINK9"/>
    </w:p>
    <w:p w14:paraId="440BCE8F">
      <w:pPr>
        <w:spacing w:line="440" w:lineRule="exact"/>
        <w:rPr>
          <w:rFonts w:ascii="宋体" w:hAnsi="宋体" w:cs="宋体"/>
          <w:b/>
          <w:bCs/>
          <w:sz w:val="24"/>
          <w:szCs w:val="24"/>
          <w:u w:val="single"/>
        </w:rPr>
      </w:pPr>
      <w:r>
        <w:rPr>
          <w:rFonts w:hint="eastAsia" w:ascii="宋体" w:hAnsi="宋体" w:cs="宋体"/>
          <w:b/>
          <w:bCs/>
          <w:sz w:val="24"/>
          <w:szCs w:val="24"/>
        </w:rPr>
        <w:t>乙方（印章）：</w:t>
      </w:r>
      <w:bookmarkEnd w:id="4"/>
      <w:bookmarkStart w:id="5" w:name="OLE_LINK10"/>
      <w:r>
        <w:rPr>
          <w:rFonts w:hint="eastAsia" w:ascii="宋体" w:hAnsi="宋体" w:cs="宋体"/>
          <w:b/>
          <w:bCs/>
          <w:sz w:val="24"/>
          <w:szCs w:val="24"/>
          <w:u w:val="single"/>
          <w:lang w:val="en-US" w:eastAsia="zh-CN"/>
        </w:rPr>
        <w:t xml:space="preserve">                                        </w:t>
      </w:r>
      <w:r>
        <w:rPr>
          <w:rFonts w:hint="eastAsia" w:ascii="宋体" w:hAnsi="宋体" w:cs="宋体"/>
          <w:b/>
          <w:bCs/>
          <w:sz w:val="24"/>
          <w:szCs w:val="24"/>
        </w:rPr>
        <w:t xml:space="preserve">                   </w:t>
      </w:r>
      <w:bookmarkEnd w:id="5"/>
    </w:p>
    <w:p w14:paraId="2B0A31E2">
      <w:pPr>
        <w:widowControl w:val="0"/>
        <w:spacing w:line="440" w:lineRule="exact"/>
        <w:rPr>
          <w:rFonts w:ascii="宋体" w:hAnsi="宋体" w:cs="宋体"/>
          <w:b/>
          <w:bCs/>
          <w:sz w:val="24"/>
          <w:szCs w:val="24"/>
          <w:u w:val="single"/>
        </w:rPr>
      </w:pPr>
      <w:r>
        <w:rPr>
          <w:rFonts w:hint="eastAsia" w:ascii="宋体" w:hAnsi="宋体" w:cs="宋体"/>
          <w:b/>
          <w:bCs/>
          <w:sz w:val="24"/>
          <w:szCs w:val="24"/>
          <w:lang w:eastAsia="zh-CN"/>
        </w:rPr>
        <w:t>法定代表人</w:t>
      </w:r>
      <w:r>
        <w:rPr>
          <w:rFonts w:hint="eastAsia" w:ascii="宋体" w:hAnsi="宋体" w:cs="宋体"/>
          <w:b/>
          <w:bCs/>
          <w:sz w:val="24"/>
          <w:szCs w:val="24"/>
          <w:lang w:val="en-US" w:eastAsia="zh-CN"/>
        </w:rPr>
        <w:t>/</w:t>
      </w:r>
      <w:r>
        <w:rPr>
          <w:rFonts w:hint="eastAsia" w:ascii="宋体" w:hAnsi="宋体" w:cs="宋体"/>
          <w:b/>
          <w:bCs/>
          <w:sz w:val="24"/>
          <w:szCs w:val="24"/>
        </w:rPr>
        <w:t>授权代表（签字）：</w:t>
      </w:r>
      <w:r>
        <w:rPr>
          <w:rFonts w:hint="eastAsia" w:ascii="宋体" w:hAnsi="宋体" w:cs="宋体"/>
          <w:b/>
          <w:bCs/>
          <w:sz w:val="24"/>
          <w:szCs w:val="24"/>
          <w:u w:val="single"/>
        </w:rPr>
        <w:t xml:space="preserve">                         </w:t>
      </w:r>
    </w:p>
    <w:p w14:paraId="5FF62663">
      <w:pPr>
        <w:widowControl w:val="0"/>
        <w:spacing w:line="440" w:lineRule="exact"/>
        <w:rPr>
          <w:rFonts w:ascii="宋体" w:hAnsi="宋体" w:cs="宋体"/>
          <w:b/>
          <w:bCs/>
          <w:sz w:val="24"/>
          <w:szCs w:val="24"/>
          <w:u w:val="single"/>
        </w:rPr>
      </w:pPr>
      <w:r>
        <w:rPr>
          <w:rFonts w:hint="eastAsia" w:ascii="宋体" w:hAnsi="宋体" w:cs="宋体"/>
          <w:b/>
          <w:bCs/>
          <w:sz w:val="24"/>
          <w:szCs w:val="24"/>
        </w:rPr>
        <w:t>联系电话：</w:t>
      </w:r>
      <w:r>
        <w:rPr>
          <w:rFonts w:hint="eastAsia" w:ascii="宋体" w:hAnsi="宋体" w:cs="宋体"/>
          <w:b/>
          <w:bCs/>
          <w:sz w:val="24"/>
          <w:szCs w:val="24"/>
          <w:u w:val="single"/>
        </w:rPr>
        <w:t xml:space="preserve">                                           </w:t>
      </w:r>
      <w:r>
        <w:rPr>
          <w:rFonts w:hint="eastAsia" w:ascii="宋体" w:hAnsi="宋体" w:cs="宋体"/>
          <w:b/>
          <w:bCs/>
          <w:sz w:val="24"/>
          <w:szCs w:val="24"/>
        </w:rPr>
        <w:t xml:space="preserve">           </w:t>
      </w:r>
    </w:p>
    <w:p w14:paraId="4A150BED">
      <w:pPr>
        <w:widowControl w:val="0"/>
        <w:spacing w:line="440" w:lineRule="exact"/>
        <w:rPr>
          <w:rFonts w:ascii="宋体" w:hAnsi="宋体" w:cs="宋体"/>
          <w:b/>
          <w:bCs/>
          <w:sz w:val="24"/>
          <w:szCs w:val="24"/>
        </w:rPr>
      </w:pPr>
      <w:r>
        <w:rPr>
          <w:rFonts w:hint="eastAsia" w:ascii="宋体" w:hAnsi="宋体" w:cs="宋体"/>
          <w:b/>
          <w:bCs/>
          <w:sz w:val="24"/>
          <w:szCs w:val="24"/>
        </w:rPr>
        <w:t>身份证号码：</w:t>
      </w:r>
      <w:r>
        <w:rPr>
          <w:rFonts w:hint="eastAsia" w:ascii="宋体" w:hAnsi="宋体" w:cs="宋体"/>
          <w:b/>
          <w:bCs/>
          <w:sz w:val="24"/>
          <w:szCs w:val="24"/>
          <w:u w:val="single"/>
        </w:rPr>
        <w:t xml:space="preserve">                                         </w:t>
      </w:r>
      <w:r>
        <w:rPr>
          <w:rFonts w:hint="eastAsia" w:ascii="宋体" w:hAnsi="宋体" w:cs="宋体"/>
          <w:b/>
          <w:bCs/>
          <w:sz w:val="24"/>
          <w:szCs w:val="24"/>
        </w:rPr>
        <w:t xml:space="preserve">                  </w:t>
      </w:r>
    </w:p>
    <w:bookmarkEnd w:id="3"/>
    <w:p w14:paraId="11ADAC44">
      <w:pPr>
        <w:widowControl w:val="0"/>
        <w:spacing w:line="440" w:lineRule="exact"/>
        <w:rPr>
          <w:rFonts w:ascii="宋体" w:hAnsi="宋体" w:cs="宋体"/>
          <w:b/>
          <w:bCs/>
          <w:sz w:val="24"/>
          <w:szCs w:val="24"/>
        </w:rPr>
      </w:pPr>
    </w:p>
    <w:p w14:paraId="367EC2D3">
      <w:pPr>
        <w:spacing w:line="440" w:lineRule="exact"/>
        <w:rPr>
          <w:rFonts w:ascii="宋体" w:hAnsi="宋体" w:cs="宋体"/>
          <w:b/>
          <w:bCs/>
          <w:sz w:val="24"/>
          <w:szCs w:val="24"/>
          <w:u w:val="single"/>
        </w:rPr>
      </w:pPr>
      <w:bookmarkStart w:id="6" w:name="OLE_LINK11"/>
      <w:bookmarkStart w:id="7" w:name="OLE_LINK12"/>
      <w:r>
        <w:rPr>
          <w:rFonts w:hint="eastAsia" w:ascii="宋体" w:hAnsi="宋体" w:cs="宋体"/>
          <w:b/>
          <w:bCs/>
          <w:sz w:val="24"/>
          <w:szCs w:val="24"/>
        </w:rPr>
        <w:t>见证单位（印章）：</w:t>
      </w:r>
      <w:r>
        <w:rPr>
          <w:rFonts w:hint="eastAsia" w:ascii="宋体" w:hAnsi="宋体" w:cs="宋体"/>
          <w:b/>
          <w:bCs/>
          <w:sz w:val="24"/>
          <w:szCs w:val="24"/>
          <w:u w:val="single"/>
        </w:rPr>
        <w:t xml:space="preserve">  江门市蓬江区环市街</w:t>
      </w:r>
      <w:r>
        <w:rPr>
          <w:rFonts w:hint="eastAsia" w:ascii="宋体" w:hAnsi="宋体" w:cs="宋体"/>
          <w:b/>
          <w:bCs/>
          <w:sz w:val="24"/>
          <w:szCs w:val="24"/>
          <w:u w:val="single"/>
          <w:lang w:eastAsia="zh-CN"/>
        </w:rPr>
        <w:t>联合</w:t>
      </w:r>
      <w:r>
        <w:rPr>
          <w:rFonts w:hint="eastAsia" w:ascii="宋体" w:hAnsi="宋体" w:cs="宋体"/>
          <w:b/>
          <w:bCs/>
          <w:sz w:val="24"/>
          <w:szCs w:val="24"/>
          <w:u w:val="single"/>
        </w:rPr>
        <w:t xml:space="preserve">股份合作经济联合社  </w:t>
      </w:r>
    </w:p>
    <w:p w14:paraId="1B9740C1">
      <w:pPr>
        <w:spacing w:line="440" w:lineRule="exact"/>
        <w:rPr>
          <w:rFonts w:ascii="宋体" w:hAnsi="宋体" w:cs="宋体"/>
          <w:b/>
          <w:bCs/>
          <w:sz w:val="24"/>
          <w:szCs w:val="24"/>
        </w:rPr>
      </w:pPr>
      <w:r>
        <w:rPr>
          <w:rFonts w:hint="eastAsia" w:ascii="宋体" w:hAnsi="宋体" w:cs="宋体"/>
          <w:b/>
          <w:bCs/>
          <w:sz w:val="24"/>
          <w:szCs w:val="24"/>
        </w:rPr>
        <w:t>签订时间：</w:t>
      </w:r>
      <w:r>
        <w:rPr>
          <w:rFonts w:hint="eastAsia" w:ascii="宋体" w:hAnsi="宋体" w:cs="宋体"/>
          <w:b/>
          <w:bCs/>
          <w:sz w:val="24"/>
          <w:szCs w:val="24"/>
          <w:u w:val="single"/>
        </w:rPr>
        <w:t xml:space="preserve">          </w:t>
      </w:r>
      <w:r>
        <w:rPr>
          <w:rFonts w:hint="eastAsia" w:ascii="宋体" w:hAnsi="宋体" w:cs="宋体"/>
          <w:b/>
          <w:bCs/>
          <w:sz w:val="24"/>
          <w:szCs w:val="24"/>
        </w:rPr>
        <w:t>年</w:t>
      </w:r>
      <w:r>
        <w:rPr>
          <w:rFonts w:hint="eastAsia" w:ascii="宋体" w:hAnsi="宋体" w:cs="宋体"/>
          <w:b/>
          <w:bCs/>
          <w:sz w:val="24"/>
          <w:szCs w:val="24"/>
          <w:u w:val="single"/>
        </w:rPr>
        <w:t xml:space="preserve">      </w:t>
      </w:r>
      <w:r>
        <w:rPr>
          <w:rFonts w:hint="eastAsia" w:ascii="宋体" w:hAnsi="宋体" w:cs="宋体"/>
          <w:b/>
          <w:bCs/>
          <w:sz w:val="24"/>
          <w:szCs w:val="24"/>
        </w:rPr>
        <w:t>月</w:t>
      </w:r>
      <w:r>
        <w:rPr>
          <w:rFonts w:hint="eastAsia" w:ascii="宋体" w:hAnsi="宋体" w:cs="宋体"/>
          <w:b/>
          <w:bCs/>
          <w:sz w:val="24"/>
          <w:szCs w:val="24"/>
          <w:u w:val="single"/>
        </w:rPr>
        <w:t xml:space="preserve">      </w:t>
      </w:r>
      <w:r>
        <w:rPr>
          <w:rFonts w:hint="eastAsia" w:ascii="宋体" w:hAnsi="宋体" w:cs="宋体"/>
          <w:b/>
          <w:bCs/>
          <w:sz w:val="24"/>
          <w:szCs w:val="24"/>
        </w:rPr>
        <w:t>日</w:t>
      </w:r>
    </w:p>
    <w:p w14:paraId="37711CAC">
      <w:pPr>
        <w:widowControl w:val="0"/>
        <w:spacing w:line="440" w:lineRule="exact"/>
        <w:rPr>
          <w:rFonts w:ascii="宋体" w:hAnsi="宋体" w:cs="宋体"/>
          <w:b/>
          <w:bCs/>
          <w:sz w:val="24"/>
          <w:szCs w:val="24"/>
        </w:rPr>
      </w:pPr>
    </w:p>
    <w:bookmarkEnd w:id="6"/>
    <w:p w14:paraId="2DE16476">
      <w:pPr>
        <w:spacing w:line="440" w:lineRule="exact"/>
        <w:rPr>
          <w:rFonts w:ascii="宋体" w:hAnsi="宋体" w:cs="宋体"/>
          <w:b/>
          <w:bCs/>
          <w:sz w:val="24"/>
          <w:szCs w:val="24"/>
        </w:rPr>
      </w:pPr>
    </w:p>
    <w:p w14:paraId="3FF16070">
      <w:pPr>
        <w:spacing w:line="440" w:lineRule="exact"/>
        <w:rPr>
          <w:rFonts w:hint="default" w:ascii="宋体" w:hAnsi="宋体" w:eastAsia="宋体" w:cs="宋体"/>
          <w:sz w:val="24"/>
          <w:szCs w:val="24"/>
          <w:lang w:val="en-US" w:eastAsia="zh-CN"/>
        </w:rPr>
      </w:pPr>
      <w:r>
        <w:rPr>
          <w:rFonts w:hint="eastAsia" w:ascii="宋体" w:hAnsi="宋体" w:cs="宋体"/>
          <w:b/>
          <w:bCs/>
          <w:sz w:val="24"/>
          <w:szCs w:val="24"/>
        </w:rPr>
        <w:t>签订地点：</w:t>
      </w:r>
      <w:bookmarkEnd w:id="2"/>
      <w:bookmarkEnd w:id="7"/>
      <w:r>
        <w:rPr>
          <w:rFonts w:hint="eastAsia" w:ascii="宋体" w:hAnsi="宋体" w:cs="宋体"/>
          <w:b/>
          <w:bCs/>
          <w:sz w:val="24"/>
          <w:szCs w:val="24"/>
          <w:u w:val="single"/>
          <w:lang w:val="en-US" w:eastAsia="zh-CN"/>
        </w:rPr>
        <w:t xml:space="preserve">                        </w:t>
      </w:r>
    </w:p>
    <w:sectPr>
      <w:pgSz w:w="11906" w:h="16838"/>
      <w:pgMar w:top="850" w:right="1417" w:bottom="850" w:left="1417" w:header="720" w:footer="720"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yMmY3MGFlMDVhZWFiZGZkMmQ5OGRjZWU3MzMzYjMifQ=="/>
  </w:docVars>
  <w:rsids>
    <w:rsidRoot w:val="00172A27"/>
    <w:rsid w:val="00172A27"/>
    <w:rsid w:val="00455C1A"/>
    <w:rsid w:val="00AF0C74"/>
    <w:rsid w:val="03D92710"/>
    <w:rsid w:val="0BF17505"/>
    <w:rsid w:val="0D721C94"/>
    <w:rsid w:val="11C905AD"/>
    <w:rsid w:val="16C9056F"/>
    <w:rsid w:val="17092FC6"/>
    <w:rsid w:val="1B181B73"/>
    <w:rsid w:val="1CA475D5"/>
    <w:rsid w:val="1EB0453B"/>
    <w:rsid w:val="1FE07FF1"/>
    <w:rsid w:val="2345684F"/>
    <w:rsid w:val="26332FCD"/>
    <w:rsid w:val="27626046"/>
    <w:rsid w:val="2C455C33"/>
    <w:rsid w:val="328E4BE3"/>
    <w:rsid w:val="338E216E"/>
    <w:rsid w:val="33CC4759"/>
    <w:rsid w:val="38102F9C"/>
    <w:rsid w:val="450E1B3C"/>
    <w:rsid w:val="461F516B"/>
    <w:rsid w:val="47BF1128"/>
    <w:rsid w:val="48576D5F"/>
    <w:rsid w:val="489D18C8"/>
    <w:rsid w:val="4A4A08BD"/>
    <w:rsid w:val="4ABE0EEC"/>
    <w:rsid w:val="521064F8"/>
    <w:rsid w:val="556E655A"/>
    <w:rsid w:val="5A185199"/>
    <w:rsid w:val="5B5D5E4F"/>
    <w:rsid w:val="5C5C6C9F"/>
    <w:rsid w:val="5CB2546D"/>
    <w:rsid w:val="613F276A"/>
    <w:rsid w:val="662D4B30"/>
    <w:rsid w:val="6A5A03EB"/>
    <w:rsid w:val="6D6C2DCA"/>
    <w:rsid w:val="6DE27354"/>
    <w:rsid w:val="76F1348B"/>
    <w:rsid w:val="78D15EDC"/>
    <w:rsid w:val="7CA00AEF"/>
    <w:rsid w:val="7FBD09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lang w:val="en-US" w:eastAsia="zh-CN" w:bidi="ar-SA"/>
    </w:rPr>
  </w:style>
  <w:style w:type="character" w:default="1" w:styleId="4">
    <w:name w:val="Default Paragraph Font"/>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szCs w:val="18"/>
    </w:rPr>
  </w:style>
  <w:style w:type="character" w:styleId="5">
    <w:name w:val="page number"/>
    <w:basedOn w:val="4"/>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1176</Words>
  <Characters>1201</Characters>
  <Lines>12</Lines>
  <Paragraphs>3</Paragraphs>
  <TotalTime>2</TotalTime>
  <ScaleCrop>false</ScaleCrop>
  <LinksUpToDate>false</LinksUpToDate>
  <CharactersWithSpaces>1698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2015-12-15T03:18:00Z</dcterms:created>
  <dc:creator>Administrator</dc:creator>
  <cp:lastModifiedBy>Surele红红</cp:lastModifiedBy>
  <cp:lastPrinted>2024-12-16T06:39:28Z</cp:lastPrinted>
  <dcterms:modified xsi:type="dcterms:W3CDTF">2024-12-16T06:39:31Z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BF5A998636514634977669DEF112E360</vt:lpwstr>
  </property>
</Properties>
</file>