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0"/>
          <w:szCs w:val="40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0"/>
          <w:szCs w:val="40"/>
        </w:rPr>
        <w:t>国网陕西省电力有限公司2025年</w:t>
      </w:r>
      <w:r>
        <w:rPr>
          <w:rFonts w:hint="eastAsia" w:asciiTheme="majorEastAsia" w:hAnsiTheme="majorEastAsia" w:eastAsiaTheme="majorEastAsia" w:cstheme="majorEastAsia"/>
          <w:b/>
          <w:bCs/>
          <w:sz w:val="40"/>
          <w:szCs w:val="40"/>
          <w:lang w:eastAsia="zh-CN"/>
        </w:rPr>
        <w:t>第三次</w:t>
      </w:r>
      <w:r>
        <w:rPr>
          <w:rFonts w:hint="eastAsia" w:asciiTheme="majorEastAsia" w:hAnsiTheme="majorEastAsia" w:eastAsiaTheme="majorEastAsia" w:cstheme="majorEastAsia"/>
          <w:b/>
          <w:bCs/>
          <w:sz w:val="40"/>
          <w:szCs w:val="40"/>
        </w:rPr>
        <w:t>工程、服务集中招标采购项目变更公告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各位潜在投标人：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国网陕西省电力有限公司2025年第三次工程、服务集中招标采购项目已于2025年6月13日发布招标公告，现对本项目的相关内容进行如下变更。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一、标23综合服务-比例包17“国网陕西商洛供电公司2025年供电所营配业务综合外包零星服务项目（山阳公司增补）”项目，资质业绩要求以下表为准：</w:t>
      </w:r>
    </w:p>
    <w:tbl>
      <w:tblPr>
        <w:tblStyle w:val="9"/>
        <w:tblW w:w="5379" w:type="pct"/>
        <w:tblInd w:w="-38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4"/>
        <w:gridCol w:w="736"/>
        <w:gridCol w:w="775"/>
        <w:gridCol w:w="2040"/>
        <w:gridCol w:w="1500"/>
        <w:gridCol w:w="1530"/>
        <w:gridCol w:w="150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分标编号</w:t>
            </w: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分标名称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分包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分包名称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专用资质要求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业绩要求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项目经理要求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262513-9003001-1990</w:t>
            </w: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标23综合服务-比例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国网陕西商洛供电公司2025年供电所营配业务综合外包零星服务项目（山阳公司增补）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近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年，投标人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具有同类项目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业绩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不少于1项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。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二、</w:t>
      </w:r>
      <w:r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  <w:t>标13小型基建工程施工-比例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包3“国网陕西省电力有限公司2025年绿智食堂改造零星施工”项目，技术规范书变更，以附件一为准，内容详见电子商务平台“澄清修改模块”。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三、</w:t>
      </w:r>
      <w:r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  <w:t>标19信息系统服务-金额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包83“国网陕西电力-基于卓越供电服务质量管控平台的“三化”县公司应用-建设实施”项目，最高限价调整为101.44万元。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四、</w:t>
      </w:r>
      <w:r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  <w:t>标05电网工程施工变电工程金额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包14“陕西西安西安.东祥变110KV扩建工程”项目，技术规范书及图纸变更，以附件二为准，内容详见电子商务平台“澄清修改模块”。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五、标21综合服务-技术服务-金额包47“国网商洛供电公司2025年供电所安全工器具试验项目”，因项目需求变更，现予以撤销，本批次关于此项目的招标活动不再进行。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六、标21综</w:t>
      </w:r>
      <w:bookmarkStart w:id="0" w:name="_GoBack"/>
      <w:bookmarkEnd w:id="0"/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合服务-技术服务-金额包53“国网陕西电力调控中心2025年第三道防线在线监视与自动研判功能建设项目”，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技术规范书变更，以附件三为准，内容详见电子商务平台“澄清修改模块”。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七、以下项目清单制作使用广联达清标软件制作工程量清单。</w:t>
      </w:r>
    </w:p>
    <w:tbl>
      <w:tblPr>
        <w:tblStyle w:val="9"/>
        <w:tblW w:w="13969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720"/>
        <w:gridCol w:w="1230"/>
        <w:gridCol w:w="1485"/>
        <w:gridCol w:w="765"/>
        <w:gridCol w:w="1815"/>
        <w:gridCol w:w="1860"/>
        <w:gridCol w:w="3180"/>
        <w:gridCol w:w="112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80" w:hRule="atLeast"/>
          <w:tblHeader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分标次序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分标编号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分标名称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分包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分包名称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1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项目概况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申报单位</w:t>
            </w:r>
          </w:p>
        </w:tc>
        <w:tc>
          <w:tcPr>
            <w:tcW w:w="11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清单使用版本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80" w:hRule="atLeast"/>
          <w:tblHeader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262513-9001002-0021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标05电网工程施工变电工程金额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陕西西安西安.东祥变110KV扩建工程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陕西西安西安.东祥变110KV扩建工程</w:t>
            </w:r>
          </w:p>
        </w:tc>
        <w:tc>
          <w:tcPr>
            <w:tcW w:w="31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包括东祥变电站增容改造工程，主变容量由2×3.15万千伏安更换为2×6.3万千伏安（包含高冠峪、滈河变保护升级）。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国网西安供电公司</w:t>
            </w:r>
          </w:p>
        </w:tc>
        <w:tc>
          <w:tcPr>
            <w:tcW w:w="11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广联达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市政定额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tblHeader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262513-9001002-0070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标07电网工程施工隧道工程金额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曲江330千伏输变电工程（线路工程（电缆部分）土建包1）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曲江330千伏输变电工程（线路工程（电缆部分）土建包1）</w:t>
            </w:r>
          </w:p>
        </w:tc>
        <w:tc>
          <w:tcPr>
            <w:tcW w:w="31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包括东郊—上苑I、 Ⅱ回π入曲江变线路工程（电缆部分）曲江变电站-8号井（南三环南侧）（包含8号井）段，隧道约0.175公里、顶管约2.562公里、竖井8座、迁改8处、临时电源。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国网西安供电公司</w:t>
            </w:r>
          </w:p>
        </w:tc>
        <w:tc>
          <w:tcPr>
            <w:tcW w:w="11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广联达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市政定额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tblHeader/>
        </w:trPr>
        <w:tc>
          <w:tcPr>
            <w:tcW w:w="6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262513-9001002-0070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标07电网工程施工隧道工程金额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曲江330千伏输变电工程（线路工程（电缆部分）土建包2）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曲江330千伏输变电工程（线路工程（电缆部分）土建包2）</w:t>
            </w:r>
          </w:p>
        </w:tc>
        <w:tc>
          <w:tcPr>
            <w:tcW w:w="31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包括东郊—上苑I、 Ⅱ回π入曲江变线路工程（电缆部分）8号井（南三环南侧）以南（不包含8号井）-电缆终端站段，隧道约0.25公里、顶管约1.931公里、竖井7座、迁改7处、临时电源。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国网西安供电公司</w:t>
            </w:r>
          </w:p>
        </w:tc>
        <w:tc>
          <w:tcPr>
            <w:tcW w:w="11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广联达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市政定额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tblHeader/>
        </w:trPr>
        <w:tc>
          <w:tcPr>
            <w:tcW w:w="0" w:type="auto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262513-9001002-0070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标07电网工程施工隧道工程金额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西安渼陂110千伏输变电工程（初设复核后线路工程增补电缆土建部分）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西安渼陂110千伏输变电工程（初设复核后线路工程增补电缆土建部分）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包括古骆变~渼陂变线路工程，新建1.8×2.0米隧道131米、φ2.0米顶管93米、排管228米。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国网西安供电公司</w:t>
            </w:r>
          </w:p>
        </w:tc>
        <w:tc>
          <w:tcPr>
            <w:tcW w:w="115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ind w:firstLine="210" w:firstLineChars="100"/>
              <w:jc w:val="both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广联达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市政定额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tblHeader/>
        </w:trPr>
        <w:tc>
          <w:tcPr>
            <w:tcW w:w="0" w:type="auto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  <w:p>
            <w:pPr>
              <w:pStyle w:val="7"/>
              <w:rPr>
                <w:rFonts w:hint="eastAsia"/>
                <w:lang w:val="en-US" w:eastAsia="zh-CN"/>
              </w:rPr>
            </w:pPr>
          </w:p>
          <w:p>
            <w:pPr>
              <w:pStyle w:val="8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262513-9001002-0070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标07电网工程施工隧道工程金额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陕西西安陵园110kV输变电工程（初设复核后线路工程增补电缆土建部分）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陕西西安陵园110kV输变电工程（初设复核后线路工程增补电缆土建部分）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包括南郊变~城南变双π接入陵园路变线路工程，新建2.0x2.1米隧道4米、φ1.8米顶管796米、排管366米。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国网西安供电公司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10" w:firstLineChars="100"/>
              <w:jc w:val="both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广联达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市政定额</w:t>
            </w:r>
          </w:p>
        </w:tc>
      </w:tr>
    </w:tbl>
    <w:p>
      <w:pPr>
        <w:pStyle w:val="7"/>
        <w:rPr>
          <w:rFonts w:hint="eastAsia"/>
          <w:lang w:val="en-US" w:eastAsia="zh-CN"/>
        </w:rPr>
      </w:pPr>
    </w:p>
    <w:p>
      <w:pPr>
        <w:pStyle w:val="8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7"/>
        <w:rPr>
          <w:rFonts w:hint="eastAsia"/>
          <w:lang w:val="en-US" w:eastAsia="zh-CN"/>
        </w:rPr>
      </w:pPr>
    </w:p>
    <w:p>
      <w:pPr>
        <w:pStyle w:val="8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7"/>
        <w:rPr>
          <w:rFonts w:hint="eastAsia"/>
          <w:lang w:val="en-US" w:eastAsia="zh-CN"/>
        </w:rPr>
      </w:pPr>
    </w:p>
    <w:p>
      <w:pPr>
        <w:pStyle w:val="8"/>
        <w:rPr>
          <w:rFonts w:hint="eastAsia"/>
          <w:lang w:val="en-US" w:eastAsia="zh-CN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请各位潜在投标人知悉。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 xml:space="preserve">国网陕西招标有限公司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 xml:space="preserve">        2025年6月20日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7C76D9"/>
    <w:rsid w:val="02D32094"/>
    <w:rsid w:val="047C76D9"/>
    <w:rsid w:val="159735F2"/>
    <w:rsid w:val="1B200E70"/>
    <w:rsid w:val="1B243762"/>
    <w:rsid w:val="1C2F7B94"/>
    <w:rsid w:val="249F2A6B"/>
    <w:rsid w:val="2CB72896"/>
    <w:rsid w:val="2DA8302A"/>
    <w:rsid w:val="327A6039"/>
    <w:rsid w:val="38C073F1"/>
    <w:rsid w:val="3E381377"/>
    <w:rsid w:val="459B23AE"/>
    <w:rsid w:val="46BB5C1A"/>
    <w:rsid w:val="472F4467"/>
    <w:rsid w:val="473F08D0"/>
    <w:rsid w:val="47577304"/>
    <w:rsid w:val="491677DE"/>
    <w:rsid w:val="4DD32B59"/>
    <w:rsid w:val="4DF93AA9"/>
    <w:rsid w:val="53101DD9"/>
    <w:rsid w:val="53477846"/>
    <w:rsid w:val="54E03576"/>
    <w:rsid w:val="598649EC"/>
    <w:rsid w:val="60B801AD"/>
    <w:rsid w:val="67FA4793"/>
    <w:rsid w:val="6AF24CCF"/>
    <w:rsid w:val="6F6D20C9"/>
    <w:rsid w:val="730675DF"/>
    <w:rsid w:val="76615933"/>
    <w:rsid w:val="7CF6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rFonts w:ascii="Times New Roman" w:hAnsi="Times New Roman"/>
      <w:szCs w:val="24"/>
    </w:rPr>
  </w:style>
  <w:style w:type="paragraph" w:styleId="3">
    <w:name w:val="Body Text"/>
    <w:basedOn w:val="1"/>
    <w:next w:val="1"/>
    <w:qFormat/>
    <w:uiPriority w:val="0"/>
    <w:pPr>
      <w:autoSpaceDE w:val="0"/>
      <w:autoSpaceDN w:val="0"/>
      <w:jc w:val="left"/>
    </w:pPr>
    <w:rPr>
      <w:rFonts w:ascii="宋体" w:hAnsi="宋体" w:cs="宋体"/>
      <w:kern w:val="0"/>
      <w:szCs w:val="21"/>
      <w:lang w:val="zh-CN" w:bidi="zh-CN"/>
    </w:rPr>
  </w:style>
  <w:style w:type="paragraph" w:styleId="4">
    <w:name w:val="Body Text Indent"/>
    <w:basedOn w:val="1"/>
    <w:next w:val="5"/>
    <w:unhideWhenUsed/>
    <w:qFormat/>
    <w:uiPriority w:val="0"/>
    <w:pPr>
      <w:spacing w:after="120"/>
      <w:ind w:left="420" w:leftChars="200"/>
    </w:pPr>
  </w:style>
  <w:style w:type="paragraph" w:styleId="5">
    <w:name w:val="envelope return"/>
    <w:basedOn w:val="1"/>
    <w:qFormat/>
    <w:uiPriority w:val="0"/>
    <w:pPr>
      <w:snapToGrid w:val="0"/>
    </w:pPr>
    <w:rPr>
      <w:rFonts w:hint="eastAsia" w:ascii="Arial" w:hAnsi="Arial" w:eastAsia="宋体" w:cs="Times New Roman"/>
      <w:szCs w:val="20"/>
    </w:rPr>
  </w:style>
  <w:style w:type="paragraph" w:styleId="6">
    <w:name w:val="List"/>
    <w:basedOn w:val="1"/>
    <w:qFormat/>
    <w:uiPriority w:val="0"/>
    <w:pPr>
      <w:ind w:left="200" w:hanging="200" w:hangingChars="200"/>
      <w:contextualSpacing/>
    </w:pPr>
  </w:style>
  <w:style w:type="paragraph" w:styleId="7">
    <w:name w:val="Body Text First Indent 2"/>
    <w:basedOn w:val="4"/>
    <w:next w:val="8"/>
    <w:qFormat/>
    <w:uiPriority w:val="0"/>
    <w:pPr>
      <w:ind w:leftChars="0" w:firstLine="420"/>
    </w:pPr>
    <w:rPr>
      <w:sz w:val="22"/>
    </w:rPr>
  </w:style>
  <w:style w:type="paragraph" w:customStyle="1" w:styleId="8">
    <w:name w:val="表格文字"/>
    <w:basedOn w:val="6"/>
    <w:next w:val="1"/>
    <w:qFormat/>
    <w:uiPriority w:val="0"/>
    <w:pPr>
      <w:ind w:firstLine="0" w:firstLineChars="0"/>
      <w:jc w:val="center"/>
    </w:pPr>
    <w:rPr>
      <w:szCs w:val="20"/>
    </w:rPr>
  </w:style>
  <w:style w:type="paragraph" w:customStyle="1" w:styleId="11">
    <w:name w:val="正文文本2"/>
    <w:basedOn w:val="1"/>
    <w:qFormat/>
    <w:uiPriority w:val="0"/>
    <w:pPr>
      <w:autoSpaceDE w:val="0"/>
      <w:autoSpaceDN w:val="0"/>
      <w:jc w:val="left"/>
    </w:pPr>
    <w:rPr>
      <w:rFonts w:ascii="宋体" w:hAnsi="宋体"/>
      <w:kern w:val="0"/>
      <w:sz w:val="20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Office_11.8.2.12309_F1E327BC-269C-435d-A152-05C5408002CA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2025-04-25T01:13:00Z</dcterms:created>
  <dc:creator>WZGS_SN</dc:creator>
  <cp:lastModifiedBy>WZGS_SN</cp:lastModifiedBy>
  <dcterms:modified xsi:type="dcterms:W3CDTF">2025-06-20T10:23:20Z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FAA72DFE843143F7B8937CFF98943F78</vt:lpwstr>
  </property>
</Properties>
</file>