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26FA">
      <w:pPr>
        <w:adjustRightIn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中交第二公路工程局有限公司G227贵德至大武公路贵德至尕巴松多段GGEPC-2标总承包第一项目经理部拉森钢板桩采购询价函</w:t>
      </w:r>
    </w:p>
    <w:p w14:paraId="78DD29FA">
      <w:pPr>
        <w:adjustRightInd w:val="0"/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条件</w:t>
      </w:r>
    </w:p>
    <w:p w14:paraId="52189C75">
      <w:pPr>
        <w:adjustRightInd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我单位承建的G227贵尕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GG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EPC2-1项目，建设资金来自本项目业主。中交第二公路工程局有限公司G227贵德至大武公路贵德至尕巴松多段GGEPC-2标总承包第一项目经理部为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询价采购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人，该项目所需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拉森钢板桩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已具备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询价采购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条件，现对中交第二公路工程局有限公司G227贵德至大武公路贵德至尕巴松多段GGEPC-2标总承包第一项目经理部（以下简称“本项目”）工程施工所需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拉森钢板桩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进行询价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，请邀请的供应商积极参与投标。   </w:t>
      </w:r>
    </w:p>
    <w:p w14:paraId="0894E61D">
      <w:pPr>
        <w:adjustRightInd w:val="0"/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2、项目概况与询价内容</w:t>
      </w:r>
    </w:p>
    <w:p w14:paraId="2672408F">
      <w:pPr>
        <w:adjustRightInd w:val="0"/>
        <w:spacing w:line="40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2.1、项目概况</w:t>
      </w:r>
    </w:p>
    <w:p w14:paraId="2DB1C87D">
      <w:pPr>
        <w:adjustRightInd w:val="0"/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本项目位于青海省海南藏族自治州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贵南县过马营镇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路线起点位于贵德县东侧阿什贡村黄河大桥南岸附近，经贵德县城、过马营镇、森多镇、王家乡、尕强村，止于同德县尕巴松多镇南侧顺接既有G227公路。为提升公路的通行能力和服务水平，对原有公路进行拓宽、加固和升级，将原双向两车道二级公路扩建为双向四车道一级公路，路基宽度分段采用21.0m、18.5m，设计速度分段采用80Km/h、60Km/h。全线线路设计桩号为K2+120-K176+434,全长174.314km。GGEPC-1标段设计桩号为K2+120-K85+000,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79.88km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GGEPC-2标段设计桩K85+000-K176+434，长91.434km。联合体中标项目为GGEPC-2标段，中标价23.926亿元。根据前期联合体协议约定，我项目负责承建工程量约5.979亿元，起讫桩号为：K85+000～K102+231（暂定），线路全长约17.231Km，包括路基、路面、桥梁、隧道、排水、防护、交安、机电等工程的实施，预计施工工期3.5年。</w:t>
      </w:r>
    </w:p>
    <w:p w14:paraId="7E2ACE3E">
      <w:pPr>
        <w:adjustRightInd w:val="0"/>
        <w:spacing w:line="40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2.2、询价内容</w:t>
      </w:r>
    </w:p>
    <w:p w14:paraId="469839FC">
      <w:pPr>
        <w:widowControl/>
        <w:adjustRightInd w:val="0"/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2.2.1、本次询价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拉森钢板桩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具体规格型号、交货地点、交货期等如下：</w:t>
      </w:r>
    </w:p>
    <w:tbl>
      <w:tblPr>
        <w:tblStyle w:val="10"/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816"/>
        <w:gridCol w:w="1114"/>
        <w:gridCol w:w="761"/>
        <w:gridCol w:w="587"/>
        <w:gridCol w:w="1290"/>
        <w:gridCol w:w="1209"/>
        <w:gridCol w:w="785"/>
        <w:gridCol w:w="529"/>
      </w:tblGrid>
      <w:tr w14:paraId="34F3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含税出厂单价1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固定费用2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含税综合单价3=1+2（元/吨）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含税总金额（元）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C1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0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3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07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81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59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BE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31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B9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4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D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62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10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31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0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5D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F7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7F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0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3C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6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拉森钢板桩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四型（400*170*15.5）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2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6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4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2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0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6032F5E">
      <w:pPr>
        <w:numPr>
          <w:ilvl w:val="0"/>
          <w:numId w:val="0"/>
        </w:numPr>
        <w:spacing w:line="460" w:lineRule="exac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说明：</w:t>
      </w:r>
    </w:p>
    <w:p w14:paraId="2648D71F">
      <w:pPr>
        <w:numPr>
          <w:ilvl w:val="0"/>
          <w:numId w:val="0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含税综合单价包含材料的出厂价格、运输费、场外运输损耗、试验检测费、保险费、 仓储费、装卸费、保管费、供应过程的安全费、利润等所有费用。</w:t>
      </w:r>
    </w:p>
    <w:p w14:paraId="11A46350">
      <w:pPr>
        <w:numPr>
          <w:ilvl w:val="0"/>
          <w:numId w:val="0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本次报价为固定费用，后期不予调整。</w:t>
      </w:r>
    </w:p>
    <w:p w14:paraId="124BBBB5">
      <w:pPr>
        <w:numPr>
          <w:ilvl w:val="0"/>
          <w:numId w:val="0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（3）拉森钢板桩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必须符合规定的国家标准。</w:t>
      </w:r>
    </w:p>
    <w:p w14:paraId="1042BD22">
      <w:pPr>
        <w:numPr>
          <w:ilvl w:val="0"/>
          <w:numId w:val="0"/>
        </w:num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交货地点为：青海省海南藏族自治州贵南县过马营镇切札村</w:t>
      </w:r>
    </w:p>
    <w:p w14:paraId="1A2FE916">
      <w:pPr>
        <w:numPr>
          <w:ilvl w:val="0"/>
          <w:numId w:val="0"/>
        </w:numPr>
        <w:spacing w:line="460" w:lineRule="exact"/>
        <w:ind w:firstLine="420" w:firstLineChars="200"/>
        <w:rPr>
          <w:rFonts w:hint="default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交货时间：预计为2025年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月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15日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，具体以我项目发货通知为准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必须能随时满足项目发货需求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。</w:t>
      </w:r>
    </w:p>
    <w:p w14:paraId="1B0D61B4">
      <w:pPr>
        <w:adjustRightInd w:val="0"/>
        <w:spacing w:line="400" w:lineRule="exact"/>
        <w:ind w:firstLine="211" w:firstLineChars="100"/>
        <w:rPr>
          <w:rFonts w:hint="default" w:eastAsia="微软雅黑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3、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询价采购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fill="E6F3FD"/>
        </w:rPr>
        <w:t>FA00000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fill="E6F3FD"/>
          <w:lang w:val="en-US" w:eastAsia="zh-CN"/>
        </w:rPr>
        <w:t>348012</w:t>
      </w:r>
    </w:p>
    <w:p w14:paraId="7F711BD1">
      <w:pPr>
        <w:adjustRightInd w:val="0"/>
        <w:spacing w:line="400" w:lineRule="exact"/>
        <w:ind w:firstLine="211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投标人资格要求</w:t>
      </w:r>
    </w:p>
    <w:p w14:paraId="1CD02325"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.1企业营业执照副本</w:t>
      </w:r>
    </w:p>
    <w:p w14:paraId="2921CEAD"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.2税务登记证副本</w:t>
      </w:r>
    </w:p>
    <w:p w14:paraId="402CAF5F">
      <w:pPr>
        <w:spacing w:line="46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.3组织机构代码证副本</w:t>
      </w:r>
    </w:p>
    <w:p w14:paraId="11188A34">
      <w:pPr>
        <w:spacing w:line="460" w:lineRule="exact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备注：三证合一的企业提供统一社会信用代码的营业执照副本</w:t>
      </w:r>
    </w:p>
    <w:p w14:paraId="0B0CC6EA">
      <w:pPr>
        <w:spacing w:line="46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.4法定代表人授权书及被授权人身份证（法定代表人直接投标只须提交其身份证原件）</w:t>
      </w:r>
    </w:p>
    <w:p w14:paraId="2E0D62B4">
      <w:pPr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投标人法人代表只允许授权一个委托人参与本项目的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事宜。</w:t>
      </w:r>
    </w:p>
    <w:p w14:paraId="40A9024D">
      <w:pPr>
        <w:adjustRightInd w:val="0"/>
        <w:spacing w:line="400" w:lineRule="exact"/>
        <w:ind w:firstLine="211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5、结算、付款方式：</w:t>
      </w:r>
    </w:p>
    <w:p w14:paraId="62A48CD6">
      <w:pPr>
        <w:adjustRightIn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结算付款：在签订合同前，乙方通过银行转账一次性向甲方支付暂定合同价款的2%作为第一阶段履约保证金（不超过100万元）。在甲方与乙方办理中期结算时，甲方扣留当期结算含税价款（扣除当期永久性扣款后）7%作为第二阶段履约保证金。乙方供货完毕且办理完最终结算后，甲乙双方签订《物资结算协议》，总含税价款3%的履约保证金转为质量保证金，甲方在60日内返还乙方剩余的履约保证金，不计利息。</w:t>
      </w:r>
    </w:p>
    <w:p w14:paraId="7790E0E2">
      <w:pPr>
        <w:adjustRightInd w:val="0"/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snapToGrid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2.付款方式：</w:t>
      </w:r>
      <w:r>
        <w:rPr>
          <w:rFonts w:hint="eastAsia" w:ascii="宋体" w:hAnsi="宋体" w:eastAsia="宋体" w:cs="宋体"/>
          <w:szCs w:val="21"/>
          <w:lang w:val="en-US" w:eastAsia="zh-CN"/>
        </w:rPr>
        <w:t>银行转账/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银行承兑汇票（贴息费用乙方承担）</w:t>
      </w:r>
      <w:r>
        <w:rPr>
          <w:rFonts w:hint="default" w:ascii="宋体" w:hAnsi="宋体" w:eastAsia="宋体" w:cs="宋体"/>
          <w:szCs w:val="21"/>
          <w:highlight w:val="none"/>
          <w:lang w:eastAsia="zh-Hans"/>
        </w:rPr>
        <w:t>/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供应链金融票据（贴息费用乙方承担）</w:t>
      </w:r>
      <w:r>
        <w:rPr>
          <w:rFonts w:hint="eastAsia" w:ascii="宋体" w:hAnsi="宋体" w:eastAsia="宋体" w:cs="宋体"/>
          <w:szCs w:val="21"/>
        </w:rPr>
        <w:t>。</w:t>
      </w:r>
    </w:p>
    <w:p w14:paraId="10D3243C">
      <w:pPr>
        <w:adjustRightInd w:val="0"/>
        <w:spacing w:line="400" w:lineRule="exact"/>
        <w:ind w:firstLine="211" w:firstLineChars="100"/>
        <w:rPr>
          <w:rFonts w:hint="eastAsia" w:asciiTheme="minorEastAsia" w:hAnsiTheme="minorEastAsia" w:eastAsiaTheme="minorEastAsia" w:cstheme="minorEastAsia"/>
          <w:b/>
          <w:snapToGrid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snapToGrid w:val="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napToGrid w:val="0"/>
          <w:sz w:val="21"/>
          <w:szCs w:val="21"/>
          <w:shd w:val="clear" w:color="auto" w:fill="FFFFFF"/>
        </w:rPr>
        <w:t>、发布公告的媒介</w:t>
      </w:r>
    </w:p>
    <w:p w14:paraId="71D21A34">
      <w:pPr>
        <w:spacing w:line="400" w:lineRule="exact"/>
        <w:ind w:left="17" w:firstLine="420" w:firstLineChars="200"/>
        <w:jc w:val="left"/>
        <w:rPr>
          <w:rFonts w:hint="eastAsia" w:asciiTheme="minorEastAsia" w:hAnsiTheme="minorEastAsia" w:eastAsiaTheme="minorEastAsia" w:cstheme="minorEastAsia"/>
          <w:bCs/>
          <w:snapToGrid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本次</w:t>
      </w:r>
      <w:r>
        <w:rPr>
          <w:rFonts w:hint="eastAsia" w:ascii="宋体" w:hAnsi="宋体" w:eastAsia="宋体" w:cs="宋体"/>
          <w:szCs w:val="21"/>
          <w:lang w:val="en-US" w:eastAsia="zh-CN"/>
        </w:rPr>
        <w:t>询价</w:t>
      </w:r>
      <w:r>
        <w:rPr>
          <w:rFonts w:hint="eastAsia" w:ascii="宋体" w:hAnsi="宋体" w:eastAsia="宋体" w:cs="宋体"/>
          <w:szCs w:val="21"/>
        </w:rPr>
        <w:t>公告在中交集团供应链管理信息系统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（网址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fldChar w:fldCharType="begin"/>
      </w:r>
      <w:r>
        <w:rPr>
          <w:rFonts w:hint="eastAsia" w:ascii="宋体" w:hAnsi="宋体" w:eastAsia="宋体" w:cs="宋体"/>
          <w:color w:val="0000FF"/>
          <w:szCs w:val="21"/>
          <w:u w:val="single"/>
        </w:rPr>
        <w:instrText xml:space="preserve"> HYPERLINK "http://empm.ccccltd.cn/PMS/）上发布,投标人通过门户网站同时进行注册、报名参与、标书下载、网上同步投标。" </w:instrText>
      </w:r>
      <w:r>
        <w:rPr>
          <w:rFonts w:hint="eastAsia" w:ascii="宋体" w:hAnsi="宋体" w:eastAsia="宋体" w:cs="宋体"/>
          <w:color w:val="0000FF"/>
          <w:szCs w:val="21"/>
          <w:u w:val="single"/>
        </w:rPr>
        <w:fldChar w:fldCharType="separate"/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http://empm.ccccltd.cn/PMS/）上发布,投标人通过门户网站同时进行注册、报名参与、标书下载、网上同步投标。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fldChar w:fldCharType="end"/>
      </w:r>
    </w:p>
    <w:p w14:paraId="44E2C9B0">
      <w:pPr>
        <w:adjustRightInd w:val="0"/>
        <w:spacing w:line="400" w:lineRule="exact"/>
        <w:ind w:firstLine="211" w:firstLineChars="10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、联系方式</w:t>
      </w:r>
    </w:p>
    <w:p w14:paraId="738C2634">
      <w:pPr>
        <w:spacing w:line="30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组织机构：中交第二公路工程局有限公司</w:t>
      </w:r>
    </w:p>
    <w:p w14:paraId="372999CB">
      <w:pPr>
        <w:spacing w:line="30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地    址: 陕西省西安市科技六路33号</w:t>
      </w:r>
    </w:p>
    <w:p w14:paraId="26F2B55C">
      <w:pPr>
        <w:spacing w:line="30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联系人：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任志军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（网络注册指导、标书费收据及保证金退还） </w:t>
      </w:r>
    </w:p>
    <w:p w14:paraId="2988BDD7">
      <w:pPr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联系电话：15353635480                          </w:t>
      </w:r>
    </w:p>
    <w:p w14:paraId="79620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询价方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中交第二公路工程局有限公司G227贵德至大武公路贵德至尕巴松多段GGEPC-2标总承包第一项目经理部</w:t>
      </w:r>
    </w:p>
    <w:p w14:paraId="32321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青海省海南藏族自治州贵南县过马营镇</w:t>
      </w:r>
    </w:p>
    <w:p w14:paraId="3F614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金彩芸</w:t>
      </w:r>
    </w:p>
    <w:p w14:paraId="70071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18894037958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</w:t>
      </w:r>
    </w:p>
    <w:p w14:paraId="43BB6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电子邮箱：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instrText xml:space="preserve"> HYPERLINK "mailto:2242369219@qq.com" </w:instrTex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2242369219@qq.com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fldChar w:fldCharType="end"/>
      </w:r>
    </w:p>
    <w:p w14:paraId="098976B2">
      <w:pPr>
        <w:spacing w:line="30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 xml:space="preserve">监督机构：中交第二公路工程局有限公司纪委办公室        </w:t>
      </w:r>
    </w:p>
    <w:p w14:paraId="2651CB4B">
      <w:pPr>
        <w:spacing w:line="300" w:lineRule="auto"/>
        <w:ind w:firstLine="420" w:firstLineChars="20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监督电话：029-86510137</w:t>
      </w:r>
    </w:p>
    <w:p w14:paraId="5F5CD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附件1：报价文件格式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page"/>
      </w:r>
    </w:p>
    <w:p w14:paraId="7B588A28">
      <w:pPr>
        <w:pStyle w:val="5"/>
        <w:spacing w:before="120" w:after="120" w:line="400" w:lineRule="exact"/>
        <w:jc w:val="center"/>
        <w:rPr>
          <w:rFonts w:ascii="仿宋_GB2312" w:hAnsi="仿宋_GB2312" w:eastAsia="仿宋_GB2312" w:cs="仿宋_GB2312"/>
          <w:bCs w:val="0"/>
          <w:sz w:val="32"/>
        </w:rPr>
      </w:pPr>
      <w:bookmarkStart w:id="0" w:name="_Toc531007607"/>
    </w:p>
    <w:p w14:paraId="2A84910F">
      <w:pPr>
        <w:pStyle w:val="5"/>
        <w:spacing w:before="120" w:after="120" w:line="400" w:lineRule="exact"/>
        <w:jc w:val="center"/>
        <w:rPr>
          <w:rFonts w:hint="eastAsia" w:asciiTheme="minorEastAsia" w:hAnsiTheme="minorEastAsia" w:eastAsiaTheme="minorEastAsia" w:cstheme="minorEastAsia"/>
          <w:bCs w:val="0"/>
          <w:sz w:val="32"/>
        </w:rPr>
      </w:pPr>
      <w:r>
        <w:rPr>
          <w:rFonts w:hint="eastAsia" w:asciiTheme="minorEastAsia" w:hAnsiTheme="minorEastAsia" w:eastAsiaTheme="minorEastAsia" w:cstheme="minorEastAsia"/>
          <w:bCs w:val="0"/>
          <w:sz w:val="32"/>
        </w:rPr>
        <w:t>报价文件格式</w:t>
      </w:r>
      <w:bookmarkEnd w:id="0"/>
    </w:p>
    <w:p w14:paraId="53E5DE60">
      <w:pPr>
        <w:jc w:val="center"/>
        <w:rPr>
          <w:rFonts w:hint="eastAsia" w:asciiTheme="minorEastAsia" w:hAnsiTheme="minorEastAsia" w:eastAsiaTheme="minorEastAsia" w:cstheme="minorEastAsia"/>
        </w:rPr>
      </w:pPr>
    </w:p>
    <w:p w14:paraId="357A085A">
      <w:pPr>
        <w:jc w:val="center"/>
        <w:rPr>
          <w:rFonts w:hint="eastAsia" w:asciiTheme="minorEastAsia" w:hAnsiTheme="minorEastAsia" w:eastAsiaTheme="minorEastAsia" w:cstheme="minorEastAsia"/>
        </w:rPr>
      </w:pPr>
    </w:p>
    <w:p w14:paraId="42CE191D">
      <w:pPr>
        <w:rPr>
          <w:rFonts w:hint="eastAsia" w:asciiTheme="minorEastAsia" w:hAnsiTheme="minorEastAsia" w:eastAsiaTheme="minorEastAsia" w:cstheme="minorEastAsia"/>
        </w:rPr>
      </w:pPr>
    </w:p>
    <w:p w14:paraId="77996199">
      <w:pPr>
        <w:jc w:val="center"/>
        <w:rPr>
          <w:rFonts w:hint="eastAsia" w:asciiTheme="minorEastAsia" w:hAnsiTheme="minorEastAsia" w:eastAsiaTheme="minorEastAsia" w:cstheme="minorEastAsia"/>
        </w:rPr>
      </w:pPr>
    </w:p>
    <w:p w14:paraId="7D3A624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中交第二公路工程局有限公司G227贵德至大武公路贵德至尕巴松多段GGEPC-2标总承包第一项目经理部</w:t>
      </w:r>
    </w:p>
    <w:p w14:paraId="4196973E">
      <w:pPr>
        <w:adjustRightInd w:val="0"/>
        <w:spacing w:line="400" w:lineRule="exact"/>
        <w:ind w:firstLine="281" w:firstLineChars="100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拉森钢板桩采购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fill="E6F3FD"/>
        </w:rPr>
        <w:t>FA00000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fill="E6F3FD"/>
          <w:lang w:val="en-US" w:eastAsia="zh-CN"/>
        </w:rPr>
        <w:t>348012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询价</w:t>
      </w:r>
    </w:p>
    <w:p w14:paraId="6FC1976C"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5CFED784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35730757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报  价  文  件</w:t>
      </w:r>
    </w:p>
    <w:p w14:paraId="28517094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1E48F820">
      <w:pPr>
        <w:pStyle w:val="2"/>
      </w:pPr>
    </w:p>
    <w:p w14:paraId="1F3811F5">
      <w:pPr>
        <w:pStyle w:val="2"/>
      </w:pPr>
    </w:p>
    <w:p w14:paraId="4AE4AF45"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5499EAB0">
      <w:pPr>
        <w:pStyle w:val="2"/>
      </w:pPr>
    </w:p>
    <w:p w14:paraId="18A73F0F">
      <w:pPr>
        <w:pStyle w:val="2"/>
      </w:pPr>
    </w:p>
    <w:p w14:paraId="71BFE46A">
      <w:pPr>
        <w:pStyle w:val="2"/>
      </w:pPr>
    </w:p>
    <w:p w14:paraId="74443C6F"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11CF76E9"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投标人：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（盖单位章）</w:t>
      </w:r>
    </w:p>
    <w:p w14:paraId="15BB0BF7"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2F328452"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26F9ABEA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法定代表人或其委托代理人：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（签字）</w:t>
      </w:r>
    </w:p>
    <w:p w14:paraId="34089486"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3C315D6C">
      <w:pPr>
        <w:jc w:val="center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</w:t>
      </w:r>
      <w:bookmarkStart w:id="1" w:name="_Toc238552299"/>
      <w:bookmarkStart w:id="2" w:name="_Toc144974856"/>
      <w:bookmarkStart w:id="3" w:name="_Toc152042576"/>
      <w:bookmarkStart w:id="4" w:name="_Toc152045787"/>
      <w:bookmarkStart w:id="5" w:name="_Toc410391993"/>
      <w:bookmarkStart w:id="6" w:name="_Toc531007608"/>
      <w:bookmarkStart w:id="7" w:name="_Toc238797661"/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</w:rPr>
        <w:t>日</w:t>
      </w:r>
    </w:p>
    <w:p w14:paraId="70F32EE3">
      <w:pPr>
        <w:pStyle w:val="2"/>
      </w:pPr>
    </w:p>
    <w:p w14:paraId="02CB4B23">
      <w:pPr>
        <w:pStyle w:val="2"/>
      </w:pPr>
    </w:p>
    <w:p w14:paraId="4B11B965">
      <w:pPr>
        <w:pStyle w:val="2"/>
        <w:ind w:left="0" w:leftChars="0" w:firstLine="0" w:firstLineChars="0"/>
      </w:pPr>
    </w:p>
    <w:bookmarkEnd w:id="1"/>
    <w:bookmarkEnd w:id="2"/>
    <w:bookmarkEnd w:id="3"/>
    <w:bookmarkEnd w:id="4"/>
    <w:bookmarkEnd w:id="5"/>
    <w:bookmarkEnd w:id="6"/>
    <w:bookmarkEnd w:id="7"/>
    <w:p w14:paraId="7F79082A">
      <w:pPr>
        <w:rPr>
          <w:rFonts w:hint="eastAsia" w:ascii="仿宋_GB2312" w:hAnsi="仿宋_GB2312" w:eastAsia="仿宋_GB2312" w:cs="仿宋_GB2312"/>
        </w:rPr>
        <w:sectPr>
          <w:pgSz w:w="11906" w:h="16838"/>
          <w:pgMar w:top="1134" w:right="1191" w:bottom="1134" w:left="1474" w:header="851" w:footer="992" w:gutter="0"/>
          <w:cols w:space="720" w:num="1"/>
          <w:docGrid w:type="lines" w:linePitch="312" w:charSpace="0"/>
        </w:sectPr>
      </w:pPr>
    </w:p>
    <w:p w14:paraId="64BB7AC1">
      <w:pPr>
        <w:pStyle w:val="14"/>
        <w:jc w:val="center"/>
        <w:rPr>
          <w:rFonts w:ascii="仿宋_GB2312" w:hAnsi="仿宋_GB2312" w:eastAsia="仿宋_GB2312" w:cs="仿宋_GB2312"/>
          <w:b/>
        </w:rPr>
      </w:pPr>
      <w:bookmarkStart w:id="8" w:name="_Toc531007616"/>
      <w:r>
        <w:rPr>
          <w:rFonts w:hint="eastAsia" w:ascii="仿宋_GB2312" w:hAnsi="仿宋_GB2312" w:eastAsia="仿宋_GB2312" w:cs="仿宋_GB2312"/>
          <w:b/>
        </w:rPr>
        <w:t>询价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</w:rPr>
        <w:t>报价表</w:t>
      </w:r>
      <w:bookmarkEnd w:id="8"/>
    </w:p>
    <w:p w14:paraId="5BD41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询价方名称：中交第二公路工程局有限公司G227贵德至大武公路贵德至尕巴松多段GGEPC-2标总承包第一项目经理部</w:t>
      </w:r>
    </w:p>
    <w:p w14:paraId="51F39979">
      <w:pPr>
        <w:pStyle w:val="7"/>
        <w:snapToGrid w:val="0"/>
        <w:spacing w:line="360" w:lineRule="exact"/>
        <w:ind w:left="0" w:lef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询价采购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fill="E6F3FD"/>
        </w:rPr>
        <w:t>FA00000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fill="E6F3FD"/>
          <w:lang w:val="en-US" w:eastAsia="zh-CN"/>
        </w:rPr>
        <w:t>348012</w:t>
      </w:r>
    </w:p>
    <w:p w14:paraId="4C331905">
      <w:pPr>
        <w:pStyle w:val="7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tbl>
      <w:tblPr>
        <w:tblStyle w:val="10"/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816"/>
        <w:gridCol w:w="1114"/>
        <w:gridCol w:w="761"/>
        <w:gridCol w:w="587"/>
        <w:gridCol w:w="1290"/>
        <w:gridCol w:w="1209"/>
        <w:gridCol w:w="785"/>
        <w:gridCol w:w="529"/>
      </w:tblGrid>
      <w:tr w14:paraId="19DD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含税出厂单价1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固定费用2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含税综合单价3=1+2（元/吨）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含税总金额（元）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C09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56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4F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F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F1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E3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C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79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C7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6F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7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F5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D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25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ED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45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A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1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35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24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0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拉森钢板桩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四型（400*170*15.5）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A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4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4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3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60B883">
      <w:pPr>
        <w:pStyle w:val="7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56688C3">
      <w:pPr>
        <w:pStyle w:val="7"/>
        <w:snapToGrid w:val="0"/>
        <w:spacing w:line="36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</w:t>
      </w:r>
      <w:r>
        <w:rPr>
          <w:rFonts w:hint="eastAsia" w:hAnsi="宋体" w:eastAsia="宋体"/>
          <w:szCs w:val="20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注明增值税税率：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</w:p>
    <w:p w14:paraId="35A6612D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投标报价说明：</w:t>
      </w:r>
      <w:bookmarkStart w:id="13" w:name="_GoBack"/>
      <w:bookmarkEnd w:id="13"/>
    </w:p>
    <w:p w14:paraId="3DB32DBF">
      <w:p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说明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本次投标报价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投标人必须提供增值税专用发票。</w:t>
      </w:r>
    </w:p>
    <w:p w14:paraId="65305437">
      <w:pPr>
        <w:numPr>
          <w:ilvl w:val="0"/>
          <w:numId w:val="0"/>
        </w:num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ind w:leftChars="200" w:firstLine="211" w:firstLineChars="100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投标人所投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必须符合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询价文件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中的要求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。</w:t>
      </w:r>
    </w:p>
    <w:p w14:paraId="0C4CA3DE">
      <w:pPr>
        <w:numPr>
          <w:ilvl w:val="0"/>
          <w:numId w:val="0"/>
        </w:num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ind w:leftChars="200" w:firstLine="211" w:firstLineChars="100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3、上表中“综合单价”在整个合同履行期间不予调整，即为：整个合同有效期内的不变固定价格。</w:t>
      </w:r>
    </w:p>
    <w:p w14:paraId="27B5CCE7">
      <w:p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ind w:firstLine="632" w:firstLineChars="300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在备注栏中可添加其他未明示的相应说明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 w14:paraId="44D0D9D6">
      <w:p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jc w:val="right"/>
        <w:textAlignment w:val="baseline"/>
        <w:rPr>
          <w:rFonts w:hint="eastAsia" w:ascii="宋体" w:cs="宋体"/>
          <w:kern w:val="0"/>
          <w:sz w:val="24"/>
        </w:rPr>
      </w:pPr>
    </w:p>
    <w:p w14:paraId="454B9702">
      <w:p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jc w:val="both"/>
        <w:textAlignment w:val="baseline"/>
        <w:rPr>
          <w:rFonts w:hint="eastAsia" w:ascii="宋体" w:cs="宋体"/>
          <w:kern w:val="0"/>
          <w:sz w:val="24"/>
        </w:rPr>
      </w:pPr>
    </w:p>
    <w:p w14:paraId="2DFECF4D">
      <w:p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jc w:val="center"/>
        <w:textAlignment w:val="baseline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              </w:t>
      </w:r>
      <w:r>
        <w:rPr>
          <w:rFonts w:hint="eastAsia" w:ascii="宋体" w:cs="宋体"/>
          <w:kern w:val="0"/>
          <w:sz w:val="24"/>
        </w:rPr>
        <w:t>投标人名称：（盖章）</w:t>
      </w:r>
    </w:p>
    <w:p w14:paraId="4F648D18">
      <w:pPr>
        <w:tabs>
          <w:tab w:val="left" w:pos="170"/>
          <w:tab w:val="left" w:pos="255"/>
          <w:tab w:val="left" w:pos="425"/>
          <w:tab w:val="left" w:pos="572"/>
          <w:tab w:val="left" w:pos="617"/>
          <w:tab w:val="left" w:pos="737"/>
          <w:tab w:val="left" w:pos="963"/>
        </w:tabs>
        <w:snapToGrid w:val="0"/>
        <w:spacing w:line="440" w:lineRule="exact"/>
        <w:jc w:val="right"/>
        <w:textAlignment w:val="baseline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法定代表人或授权代理人：（签章）</w:t>
      </w:r>
    </w:p>
    <w:p w14:paraId="02740938">
      <w:pPr>
        <w:tabs>
          <w:tab w:val="left" w:pos="1737"/>
        </w:tabs>
        <w:bidi w:val="0"/>
        <w:jc w:val="right"/>
        <w:rPr>
          <w:lang w:val="en-US" w:eastAsia="zh-CN"/>
        </w:rPr>
      </w:pPr>
      <w:r>
        <w:rPr>
          <w:rFonts w:hint="eastAsia" w:ascii="宋体" w:cs="宋体"/>
          <w:kern w:val="0"/>
          <w:sz w:val="24"/>
        </w:rPr>
        <w:t xml:space="preserve">日期：      年    </w:t>
      </w:r>
      <w:bookmarkStart w:id="9" w:name="_Toc21583_WPSOffice_Level1"/>
      <w:bookmarkStart w:id="10" w:name="_Toc15718_WPSOffice_Level1"/>
      <w:bookmarkStart w:id="11" w:name="_Toc19731"/>
      <w:bookmarkStart w:id="12" w:name="_Toc1224"/>
      <w:r>
        <w:rPr>
          <w:rFonts w:hint="eastAsia" w:ascii="宋体" w:cs="宋体"/>
          <w:kern w:val="0"/>
          <w:sz w:val="24"/>
          <w:lang w:val="en-US" w:eastAsia="zh-CN"/>
        </w:rPr>
        <w:t>月   日</w:t>
      </w:r>
      <w:bookmarkEnd w:id="9"/>
      <w:bookmarkEnd w:id="10"/>
      <w:bookmarkEnd w:id="11"/>
      <w:bookmarkEnd w:id="1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0114254"/>
    </w:sdtPr>
    <w:sdtContent>
      <w:p w14:paraId="19EF873D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3E944C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C9E0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OGEzYWRjM2JmNzg4MWQ5OGUzMmFlOGFjMzM2OGQifQ=="/>
  </w:docVars>
  <w:rsids>
    <w:rsidRoot w:val="7D5A6136"/>
    <w:rsid w:val="0D5D7F3D"/>
    <w:rsid w:val="17EB25A9"/>
    <w:rsid w:val="26444656"/>
    <w:rsid w:val="28432010"/>
    <w:rsid w:val="2E8661E3"/>
    <w:rsid w:val="2F834757"/>
    <w:rsid w:val="375C1B29"/>
    <w:rsid w:val="3DD731BA"/>
    <w:rsid w:val="3FF78240"/>
    <w:rsid w:val="3FF7F2FE"/>
    <w:rsid w:val="40D564EE"/>
    <w:rsid w:val="4317546B"/>
    <w:rsid w:val="46237C22"/>
    <w:rsid w:val="4F7C76AD"/>
    <w:rsid w:val="5947444E"/>
    <w:rsid w:val="5B9C0065"/>
    <w:rsid w:val="64627796"/>
    <w:rsid w:val="65704BB6"/>
    <w:rsid w:val="663F843F"/>
    <w:rsid w:val="71B33B17"/>
    <w:rsid w:val="722F253E"/>
    <w:rsid w:val="7D5A6136"/>
    <w:rsid w:val="DA9E6226"/>
    <w:rsid w:val="FFD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  <w:adjustRightInd w:val="0"/>
      <w:ind w:left="520"/>
      <w:jc w:val="left"/>
    </w:pPr>
    <w:rPr>
      <w:rFonts w:ascii="宋体" w:hAnsi="Times New Roman" w:cs="宋体"/>
      <w:kern w:val="0"/>
      <w:szCs w:val="21"/>
    </w:rPr>
  </w:style>
  <w:style w:type="paragraph" w:styleId="7">
    <w:name w:val="Plain Text"/>
    <w:basedOn w:val="1"/>
    <w:qFormat/>
    <w:uiPriority w:val="99"/>
    <w:pPr>
      <w:ind w:firstLine="200" w:firstLineChars="200"/>
    </w:pPr>
    <w:rPr>
      <w:rFonts w:ascii="宋体" w:hAnsi="Courier New" w:eastAsia="仿宋_GB2312"/>
      <w:kern w:val="0"/>
      <w:sz w:val="20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 标题 2 + Times New Roman 四号 非加粗 段前: 5 磅 段后: 0 磅 行距: 固定值 20..."/>
    <w:basedOn w:val="6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2218</Words>
  <Characters>2696</Characters>
  <Lines>0</Lines>
  <Paragraphs>0</Paragraphs>
  <TotalTime>3</TotalTime>
  <ScaleCrop>false</ScaleCrop>
  <LinksUpToDate>false</LinksUpToDate>
  <CharactersWithSpaces>2989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2023-03-03T02:27:00Z</dcterms:created>
  <dc:creator>R</dc:creator>
  <cp:lastModifiedBy>小小七号</cp:lastModifiedBy>
  <dcterms:modified xsi:type="dcterms:W3CDTF">2025-08-01T15:31:31Z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86406263C7894B86841E68A72ACB5D1C_13</vt:lpwstr>
  </property>
  <property fmtid="{D5CDD505-2E9C-101B-9397-08002B2CF9AE}" pid="4" name="KSOTemplateDocerSaveRecord">
    <vt:lpwstr>eyJoZGlkIjoiOTM4OTY0Y2VlNDgwMDEyMGZkN2NlYmMyM2ZiZGRiZTYiLCJ1c2VySWQiOiI3MjIwMDA5MzAifQ==</vt:lpwstr>
  </property>
</Properties>
</file>