
<file path=[Content_Types].xml><?xml version="1.0" encoding="utf-8"?>
<Types xmlns="http://schemas.openxmlformats.org/package/2006/content-types">
  <Default Extension="xml" ContentType="application/xml"/>
  <Default Extension="bin" ContentType="application/vnd.openxmlformats-officedocument.oleObject"/>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_GBK" w:hAnsi="方正小标宋_GBK" w:eastAsia="方正小标宋_GBK" w:cs="方正小标宋_GBK"/>
          <w:color w:val="000000"/>
          <w:sz w:val="36"/>
          <w:szCs w:val="36"/>
        </w:rPr>
      </w:pPr>
      <w:r>
        <w:rPr>
          <w:sz w:val="36"/>
          <w:szCs w:val="36"/>
        </w:rPr>
        <w:object>
          <v:shape id="_x0000_i1025" o:spt="75" type="#_x0000_t75" style="height:0.65pt;width:0.65pt;" o:ole="t" filled="f" stroked="f" coordsize="21600,21600" adj="0,0,0">
            <v:path/>
            <v:fill on="f" focussize="0,0"/>
            <v:stroke on="f"/>
            <v:imagedata r:id="rId5" o:title=""/>
            <o:lock v:ext="edit" aspectratio="t"/>
            <w10:wrap type="none"/>
            <w10:anchorlock/>
          </v:shape>
          <o:OLEObject Type="Embed" ProgID="Package" ShapeID="_x0000_i1025" DrawAspect="Content" ObjectID="_1468075725" r:id="rId4">
            <o:LockedField>false</o:LockedField>
          </o:OLEObject>
        </w:object>
      </w:r>
      <w:r>
        <w:rPr>
          <w:rFonts w:hint="eastAsia" w:ascii="方正小标宋_GBK" w:hAnsi="方正小标宋_GBK" w:eastAsia="方正小标宋_GBK" w:cs="方正小标宋_GBK"/>
          <w:color w:val="000000"/>
          <w:sz w:val="36"/>
          <w:szCs w:val="36"/>
          <w:lang w:val="en-US" w:eastAsia="zh-CN"/>
        </w:rPr>
        <w:t>国网湖北电力黄石供电公司2025年原集体企业第四次服务授权框架协议公开招标采购</w:t>
      </w:r>
    </w:p>
    <w:p>
      <w:pPr>
        <w:spacing w:line="580" w:lineRule="exact"/>
        <w:jc w:val="center"/>
        <w:rPr>
          <w:rFonts w:hint="eastAsia" w:ascii="方正小标宋_GBK" w:hAnsi="方正小标宋_GBK" w:eastAsia="方正小标宋_GBK" w:cs="方正小标宋_GBK"/>
          <w:b/>
          <w:bCs/>
          <w:kern w:val="0"/>
          <w:sz w:val="44"/>
          <w:szCs w:val="44"/>
        </w:rPr>
      </w:pPr>
      <w:r>
        <w:rPr>
          <w:rFonts w:hint="eastAsia" w:ascii="方正小标宋_GBK" w:hAnsi="方正小标宋_GBK" w:eastAsia="方正小标宋_GBK" w:cs="方正小标宋_GBK"/>
          <w:color w:val="000000"/>
          <w:sz w:val="36"/>
          <w:szCs w:val="36"/>
        </w:rPr>
        <w:t>推荐的中标候选人公示</w:t>
      </w:r>
    </w:p>
    <w:p>
      <w:pPr>
        <w:widowControl/>
        <w:spacing w:line="580" w:lineRule="exact"/>
        <w:ind w:firstLine="643" w:firstLineChars="200"/>
        <w:jc w:val="center"/>
        <w:rPr>
          <w:rFonts w:hint="eastAsia" w:ascii="方正仿宋_GBK" w:hAnsi="方正仿宋_GBK" w:eastAsia="方正仿宋_GBK" w:cs="方正仿宋_GBK"/>
          <w:kern w:val="0"/>
          <w:sz w:val="32"/>
          <w:szCs w:val="32"/>
        </w:rPr>
      </w:pPr>
      <w:r>
        <w:rPr>
          <w:rFonts w:hint="eastAsia" w:ascii="方正仿宋_GBK" w:hAnsi="方正仿宋_GBK" w:eastAsia="方正仿宋_GBK" w:cs="方正仿宋_GBK"/>
          <w:b/>
          <w:bCs/>
          <w:kern w:val="0"/>
          <w:sz w:val="32"/>
          <w:szCs w:val="32"/>
        </w:rPr>
        <w:t>（招标编号：</w:t>
      </w:r>
      <w:r>
        <w:rPr>
          <w:rFonts w:hint="eastAsia" w:ascii="方正仿宋_GBK" w:hAnsi="方正仿宋_GBK" w:eastAsia="方正仿宋_GBK" w:cs="方正仿宋_GBK"/>
          <w:b/>
          <w:bCs/>
          <w:kern w:val="0"/>
          <w:sz w:val="32"/>
          <w:szCs w:val="32"/>
          <w:lang w:val="en-US" w:eastAsia="zh-CN"/>
        </w:rPr>
        <w:t>CY1525SB0AK4</w:t>
      </w:r>
      <w:r>
        <w:rPr>
          <w:rFonts w:hint="eastAsia" w:ascii="方正仿宋_GBK" w:hAnsi="方正仿宋_GBK" w:eastAsia="方正仿宋_GBK" w:cs="方正仿宋_GBK"/>
          <w:b/>
          <w:bCs/>
          <w:kern w:val="0"/>
          <w:sz w:val="32"/>
          <w:szCs w:val="32"/>
        </w:rPr>
        <w:t>）   </w:t>
      </w:r>
    </w:p>
    <w:p>
      <w:pPr>
        <w:widowControl/>
        <w:spacing w:line="580" w:lineRule="exact"/>
        <w:rPr>
          <w:rFonts w:hint="eastAsia"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各相关投标人：</w:t>
      </w:r>
    </w:p>
    <w:p>
      <w:pPr>
        <w:widowControl/>
        <w:spacing w:line="580" w:lineRule="exact"/>
        <w:ind w:firstLine="640" w:firstLineChars="200"/>
        <w:jc w:val="left"/>
        <w:rPr>
          <w:rFonts w:hint="eastAsia"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lang w:val="en-US" w:eastAsia="zh-CN"/>
        </w:rPr>
        <w:t>国网湖北电力黄石供电公司2025年原集体企业第四次服务授权框架协议公开招标采购</w:t>
      </w:r>
      <w:r>
        <w:rPr>
          <w:rFonts w:hint="eastAsia" w:ascii="方正仿宋_GBK" w:hAnsi="方正仿宋_GBK" w:eastAsia="方正仿宋_GBK" w:cs="方正仿宋_GBK"/>
          <w:kern w:val="0"/>
          <w:sz w:val="32"/>
          <w:szCs w:val="32"/>
        </w:rPr>
        <w:t>项目的评标工作已经结束，现将评审委员会推荐的中标候选人予以公示，公示期3日。投标人或者其他利害关系人若对评审结果有异议的，请在投标候选人公示期间以书面形式提出。</w:t>
      </w:r>
    </w:p>
    <w:tbl>
      <w:tblPr>
        <w:tblStyle w:val="10"/>
        <w:tblW w:w="7833" w:type="dxa"/>
        <w:jc w:val="center"/>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226"/>
        <w:gridCol w:w="1226"/>
        <w:gridCol w:w="706"/>
        <w:gridCol w:w="373"/>
        <w:gridCol w:w="4302"/>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481" w:hRule="atLeast"/>
          <w:jc w:val="center"/>
        </w:trPr>
        <w:tc>
          <w:tcPr>
            <w:tcW w:w="1226" w:type="dxa"/>
            <w:tcBorders>
              <w:tl2br w:val="nil"/>
              <w:tr2bl w:val="nil"/>
            </w:tcBorders>
            <w:shd w:val="clear" w:color="auto" w:fill="auto"/>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标段名称</w:t>
            </w:r>
          </w:p>
        </w:tc>
        <w:tc>
          <w:tcPr>
            <w:tcW w:w="1226" w:type="dxa"/>
            <w:tcBorders>
              <w:tl2br w:val="nil"/>
              <w:tr2bl w:val="nil"/>
            </w:tcBorders>
            <w:shd w:val="clear" w:color="auto" w:fill="auto"/>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分标编号</w:t>
            </w:r>
          </w:p>
        </w:tc>
        <w:tc>
          <w:tcPr>
            <w:tcW w:w="706" w:type="dxa"/>
            <w:tcBorders>
              <w:tl2br w:val="nil"/>
              <w:tr2bl w:val="nil"/>
            </w:tcBorders>
            <w:shd w:val="clear" w:color="auto" w:fill="auto"/>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包号</w:t>
            </w:r>
          </w:p>
        </w:tc>
        <w:tc>
          <w:tcPr>
            <w:tcW w:w="373" w:type="dxa"/>
            <w:tcBorders>
              <w:tl2br w:val="nil"/>
              <w:tr2bl w:val="nil"/>
            </w:tcBorders>
          </w:tcPr>
          <w:p>
            <w:pPr>
              <w:widowControl/>
              <w:jc w:val="center"/>
              <w:textAlignment w:val="center"/>
              <w:rPr>
                <w:rFonts w:hint="eastAsia" w:ascii="宋体" w:hAnsi="宋体" w:cs="宋体"/>
                <w:color w:val="000000"/>
                <w:kern w:val="0"/>
                <w:sz w:val="22"/>
                <w:szCs w:val="22"/>
                <w:lang w:bidi="ar"/>
              </w:rPr>
            </w:pPr>
            <w:r>
              <w:rPr>
                <w:rFonts w:hint="eastAsia" w:ascii="宋体" w:hAnsi="宋体" w:cs="宋体"/>
                <w:color w:val="000000"/>
                <w:kern w:val="0"/>
                <w:sz w:val="22"/>
                <w:szCs w:val="22"/>
                <w:lang w:bidi="ar"/>
              </w:rPr>
              <w:t>排序</w:t>
            </w:r>
          </w:p>
        </w:tc>
        <w:tc>
          <w:tcPr>
            <w:tcW w:w="4302" w:type="dxa"/>
            <w:tcBorders>
              <w:tl2br w:val="nil"/>
              <w:tr2bl w:val="nil"/>
            </w:tcBorders>
            <w:shd w:val="clear" w:color="auto" w:fill="auto"/>
            <w:vAlign w:val="center"/>
          </w:tcPr>
          <w:p>
            <w:pPr>
              <w:widowControl/>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推荐的中标候选人</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689" w:hRule="atLeast"/>
          <w:jc w:val="center"/>
        </w:trPr>
        <w:tc>
          <w:tcPr>
            <w:tcW w:w="1226" w:type="dxa"/>
            <w:vMerge w:val="restart"/>
            <w:tcBorders>
              <w:tl2br w:val="nil"/>
              <w:tr2bl w:val="nil"/>
            </w:tcBorders>
            <w:shd w:val="clear" w:color="auto" w:fill="auto"/>
            <w:vAlign w:val="center"/>
          </w:tcPr>
          <w:p>
            <w:pPr>
              <w:widowControl/>
              <w:jc w:val="center"/>
              <w:textAlignment w:val="center"/>
              <w:rPr>
                <w:rFonts w:hint="eastAsia" w:ascii="宋体" w:hAnsi="宋体" w:cs="宋体"/>
                <w:color w:val="000000"/>
                <w:kern w:val="0"/>
                <w:sz w:val="20"/>
                <w:szCs w:val="20"/>
                <w:lang w:bidi="ar"/>
              </w:rPr>
            </w:pPr>
            <w:r>
              <w:rPr>
                <w:rFonts w:hint="eastAsia" w:ascii="宋体" w:hAnsi="宋体" w:eastAsia="宋体" w:cs="宋体"/>
                <w:kern w:val="0"/>
                <w:sz w:val="21"/>
                <w:szCs w:val="21"/>
                <w:lang w:val="en-US" w:eastAsia="zh-CN" w:bidi="ar"/>
              </w:rPr>
              <w:t>黄石电力集团有限公司配电工程建设公司配电工程劳务分包</w:t>
            </w:r>
          </w:p>
          <w:p>
            <w:pPr>
              <w:widowControl/>
              <w:jc w:val="center"/>
              <w:textAlignment w:val="center"/>
              <w:rPr>
                <w:rFonts w:hint="eastAsia" w:ascii="宋体" w:hAnsi="宋体" w:cs="宋体"/>
                <w:color w:val="000000"/>
                <w:kern w:val="0"/>
                <w:sz w:val="20"/>
                <w:szCs w:val="20"/>
                <w:lang w:bidi="ar"/>
              </w:rPr>
            </w:pPr>
          </w:p>
        </w:tc>
        <w:tc>
          <w:tcPr>
            <w:tcW w:w="1226" w:type="dxa"/>
            <w:vMerge w:val="restart"/>
            <w:tcBorders>
              <w:tl2br w:val="nil"/>
              <w:tr2bl w:val="nil"/>
            </w:tcBorders>
            <w:shd w:val="clear" w:color="auto" w:fill="auto"/>
            <w:vAlign w:val="center"/>
          </w:tcPr>
          <w:p>
            <w:pPr>
              <w:widowControl/>
              <w:jc w:val="center"/>
              <w:textAlignment w:val="center"/>
              <w:rPr>
                <w:rFonts w:hint="eastAsia" w:ascii="宋体" w:hAnsi="宋体" w:cs="宋体"/>
                <w:color w:val="000000"/>
                <w:kern w:val="0"/>
                <w:sz w:val="20"/>
                <w:szCs w:val="20"/>
                <w:lang w:bidi="ar"/>
              </w:rPr>
            </w:pPr>
            <w:r>
              <w:rPr>
                <w:rFonts w:hint="eastAsia" w:ascii="宋体" w:hAnsi="宋体" w:cs="宋体"/>
                <w:color w:val="000000"/>
                <w:kern w:val="0"/>
                <w:sz w:val="20"/>
                <w:szCs w:val="20"/>
                <w:lang w:bidi="ar"/>
              </w:rPr>
              <w:t>一</w:t>
            </w:r>
          </w:p>
        </w:tc>
        <w:tc>
          <w:tcPr>
            <w:tcW w:w="706" w:type="dxa"/>
            <w:tcBorders>
              <w:tl2br w:val="nil"/>
              <w:tr2bl w:val="nil"/>
            </w:tcBorders>
            <w:shd w:val="clear" w:color="auto" w:fill="auto"/>
            <w:vAlign w:val="center"/>
          </w:tcPr>
          <w:p>
            <w:pPr>
              <w:widowControl/>
              <w:jc w:val="center"/>
              <w:textAlignment w:val="center"/>
              <w:rPr>
                <w:rFonts w:hint="eastAsia" w:ascii="宋体" w:hAnsi="宋体" w:eastAsia="宋体" w:cs="宋体"/>
                <w:color w:val="000000"/>
                <w:kern w:val="0"/>
                <w:sz w:val="20"/>
                <w:szCs w:val="20"/>
                <w:lang w:eastAsia="zh-CN" w:bidi="ar"/>
              </w:rPr>
            </w:pPr>
            <w:r>
              <w:rPr>
                <w:rFonts w:hint="eastAsia" w:ascii="宋体" w:hAnsi="宋体" w:cs="宋体"/>
                <w:color w:val="000000"/>
                <w:kern w:val="0"/>
                <w:sz w:val="20"/>
                <w:szCs w:val="20"/>
                <w:lang w:val="en-US" w:eastAsia="zh-CN" w:bidi="ar"/>
              </w:rPr>
              <w:t>2</w:t>
            </w:r>
          </w:p>
        </w:tc>
        <w:tc>
          <w:tcPr>
            <w:tcW w:w="373" w:type="dxa"/>
            <w:tcBorders>
              <w:tl2br w:val="nil"/>
              <w:tr2bl w:val="nil"/>
            </w:tcBorders>
          </w:tcPr>
          <w:p>
            <w:pPr>
              <w:widowControl/>
              <w:jc w:val="center"/>
              <w:textAlignment w:val="center"/>
              <w:rPr>
                <w:rFonts w:hint="eastAsia" w:ascii="宋体" w:hAnsi="宋体" w:cs="宋体"/>
                <w:color w:val="000000"/>
                <w:kern w:val="0"/>
                <w:sz w:val="20"/>
                <w:szCs w:val="20"/>
                <w:lang w:bidi="ar"/>
              </w:rPr>
            </w:pPr>
            <w:r>
              <w:rPr>
                <w:rFonts w:hint="eastAsia" w:ascii="宋体" w:hAnsi="宋体" w:cs="宋体"/>
                <w:color w:val="000000"/>
                <w:kern w:val="0"/>
                <w:sz w:val="20"/>
                <w:szCs w:val="20"/>
                <w:lang w:val="en-US" w:eastAsia="zh-CN" w:bidi="ar"/>
              </w:rPr>
              <w:t xml:space="preserve">  </w:t>
            </w:r>
            <w:r>
              <w:rPr>
                <w:rFonts w:hint="eastAsia" w:ascii="宋体" w:hAnsi="宋体" w:cs="宋体"/>
                <w:color w:val="000000"/>
                <w:kern w:val="0"/>
                <w:sz w:val="20"/>
                <w:szCs w:val="20"/>
                <w:lang w:bidi="ar"/>
              </w:rPr>
              <w:t>1</w:t>
            </w:r>
          </w:p>
        </w:tc>
        <w:tc>
          <w:tcPr>
            <w:tcW w:w="4302" w:type="dxa"/>
            <w:tcBorders>
              <w:tl2br w:val="nil"/>
              <w:tr2bl w:val="nil"/>
            </w:tcBorders>
            <w:shd w:val="clear" w:color="auto" w:fill="auto"/>
            <w:vAlign w:val="center"/>
          </w:tcPr>
          <w:p>
            <w:pPr>
              <w:keepNext w:val="0"/>
              <w:keepLines w:val="0"/>
              <w:widowControl/>
              <w:suppressLineNumbers w:val="0"/>
              <w:spacing w:before="75" w:beforeAutospacing="0" w:after="75" w:afterAutospacing="0" w:line="23" w:lineRule="atLeast"/>
              <w:ind w:left="0" w:leftChars="0" w:right="0" w:rightChars="0"/>
              <w:jc w:val="center"/>
              <w:rPr>
                <w:rFonts w:hint="eastAsia" w:ascii="宋体" w:hAnsi="宋体" w:cs="宋体"/>
                <w:color w:val="000000"/>
                <w:kern w:val="0"/>
                <w:sz w:val="20"/>
                <w:szCs w:val="20"/>
                <w:lang w:bidi="ar"/>
              </w:rPr>
            </w:pPr>
            <w:r>
              <w:rPr>
                <w:rFonts w:hint="eastAsia"/>
              </w:rPr>
              <w:t>湖北平丰建设工程有限公司</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514" w:hRule="atLeast"/>
          <w:jc w:val="center"/>
        </w:trPr>
        <w:tc>
          <w:tcPr>
            <w:tcW w:w="1226" w:type="dxa"/>
            <w:vMerge w:val="continue"/>
            <w:tcBorders>
              <w:tl2br w:val="nil"/>
              <w:tr2bl w:val="nil"/>
            </w:tcBorders>
            <w:shd w:val="clear" w:color="auto" w:fill="auto"/>
            <w:vAlign w:val="center"/>
          </w:tcPr>
          <w:p>
            <w:pPr>
              <w:widowControl/>
              <w:jc w:val="center"/>
              <w:textAlignment w:val="center"/>
              <w:rPr>
                <w:rFonts w:hint="eastAsia" w:ascii="宋体" w:hAnsi="宋体" w:cs="宋体"/>
                <w:color w:val="000000"/>
                <w:kern w:val="0"/>
                <w:sz w:val="20"/>
                <w:szCs w:val="20"/>
                <w:lang w:bidi="ar"/>
              </w:rPr>
            </w:pPr>
          </w:p>
        </w:tc>
        <w:tc>
          <w:tcPr>
            <w:tcW w:w="1226" w:type="dxa"/>
            <w:vMerge w:val="continue"/>
            <w:tcBorders>
              <w:tl2br w:val="nil"/>
              <w:tr2bl w:val="nil"/>
            </w:tcBorders>
            <w:shd w:val="clear" w:color="auto" w:fill="auto"/>
            <w:vAlign w:val="center"/>
          </w:tcPr>
          <w:p>
            <w:pPr>
              <w:widowControl/>
              <w:jc w:val="center"/>
              <w:textAlignment w:val="center"/>
              <w:rPr>
                <w:rFonts w:hint="eastAsia" w:ascii="宋体" w:hAnsi="宋体" w:cs="宋体"/>
                <w:color w:val="000000"/>
                <w:kern w:val="0"/>
                <w:sz w:val="20"/>
                <w:szCs w:val="20"/>
                <w:lang w:bidi="ar"/>
              </w:rPr>
            </w:pPr>
          </w:p>
        </w:tc>
        <w:tc>
          <w:tcPr>
            <w:tcW w:w="706" w:type="dxa"/>
            <w:tcBorders>
              <w:tl2br w:val="nil"/>
              <w:tr2bl w:val="nil"/>
            </w:tcBorders>
            <w:shd w:val="clear" w:color="auto" w:fill="auto"/>
            <w:vAlign w:val="center"/>
          </w:tcPr>
          <w:p>
            <w:pPr>
              <w:widowControl/>
              <w:jc w:val="center"/>
              <w:textAlignment w:val="center"/>
              <w:rPr>
                <w:rFonts w:hint="default" w:ascii="宋体" w:hAnsi="宋体" w:cs="宋体"/>
                <w:color w:val="000000"/>
                <w:kern w:val="0"/>
                <w:sz w:val="20"/>
                <w:szCs w:val="20"/>
                <w:lang w:val="en-US" w:eastAsia="zh-CN" w:bidi="ar"/>
              </w:rPr>
            </w:pPr>
            <w:r>
              <w:rPr>
                <w:rFonts w:hint="eastAsia" w:ascii="宋体" w:hAnsi="宋体" w:cs="宋体"/>
                <w:color w:val="000000"/>
                <w:kern w:val="0"/>
                <w:sz w:val="20"/>
                <w:szCs w:val="20"/>
                <w:lang w:val="en-US" w:eastAsia="zh-CN" w:bidi="ar"/>
              </w:rPr>
              <w:t>3</w:t>
            </w:r>
          </w:p>
        </w:tc>
        <w:tc>
          <w:tcPr>
            <w:tcW w:w="373" w:type="dxa"/>
            <w:tcBorders>
              <w:tl2br w:val="nil"/>
              <w:tr2bl w:val="nil"/>
            </w:tcBorders>
          </w:tcPr>
          <w:p>
            <w:pPr>
              <w:widowControl/>
              <w:jc w:val="center"/>
              <w:textAlignment w:val="center"/>
              <w:rPr>
                <w:rFonts w:hint="default" w:ascii="宋体" w:hAnsi="宋体" w:cs="宋体"/>
                <w:color w:val="000000"/>
                <w:kern w:val="0"/>
                <w:sz w:val="20"/>
                <w:szCs w:val="20"/>
                <w:lang w:val="en-US" w:eastAsia="zh-CN" w:bidi="ar"/>
              </w:rPr>
            </w:pPr>
            <w:r>
              <w:rPr>
                <w:rFonts w:hint="eastAsia" w:ascii="宋体" w:hAnsi="宋体" w:cs="宋体"/>
                <w:color w:val="000000"/>
                <w:kern w:val="0"/>
                <w:sz w:val="20"/>
                <w:szCs w:val="20"/>
                <w:lang w:val="en-US" w:eastAsia="zh-CN" w:bidi="ar"/>
              </w:rPr>
              <w:t>1</w:t>
            </w:r>
          </w:p>
        </w:tc>
        <w:tc>
          <w:tcPr>
            <w:tcW w:w="4302" w:type="dxa"/>
            <w:tcBorders>
              <w:tl2br w:val="nil"/>
              <w:tr2bl w:val="nil"/>
            </w:tcBorders>
            <w:shd w:val="clear" w:color="auto" w:fill="auto"/>
            <w:vAlign w:val="center"/>
          </w:tcPr>
          <w:p>
            <w:pPr>
              <w:keepNext w:val="0"/>
              <w:keepLines w:val="0"/>
              <w:widowControl/>
              <w:suppressLineNumbers w:val="0"/>
              <w:spacing w:before="75" w:beforeAutospacing="0" w:after="75" w:afterAutospacing="0" w:line="23" w:lineRule="atLeast"/>
              <w:ind w:left="0" w:leftChars="0" w:right="0" w:rightChars="0"/>
              <w:jc w:val="center"/>
              <w:rPr>
                <w:rFonts w:hint="eastAsia" w:ascii="宋体" w:hAnsi="宋体" w:cs="宋体"/>
                <w:color w:val="000000"/>
                <w:kern w:val="0"/>
                <w:sz w:val="20"/>
                <w:szCs w:val="20"/>
                <w:lang w:bidi="ar"/>
              </w:rPr>
            </w:pPr>
            <w:r>
              <w:rPr>
                <w:rFonts w:hint="eastAsia"/>
              </w:rPr>
              <w:t>黄石市众兴电力工程安装有限公司</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514" w:hRule="atLeast"/>
          <w:jc w:val="center"/>
        </w:trPr>
        <w:tc>
          <w:tcPr>
            <w:tcW w:w="1226" w:type="dxa"/>
            <w:vMerge w:val="continue"/>
            <w:tcBorders>
              <w:tl2br w:val="nil"/>
              <w:tr2bl w:val="nil"/>
            </w:tcBorders>
            <w:shd w:val="clear" w:color="auto" w:fill="auto"/>
            <w:vAlign w:val="center"/>
          </w:tcPr>
          <w:p>
            <w:pPr>
              <w:widowControl/>
              <w:jc w:val="center"/>
              <w:textAlignment w:val="center"/>
              <w:rPr>
                <w:rFonts w:hint="eastAsia" w:ascii="宋体" w:hAnsi="宋体" w:cs="宋体"/>
                <w:color w:val="000000"/>
                <w:kern w:val="0"/>
                <w:sz w:val="20"/>
                <w:szCs w:val="20"/>
                <w:lang w:bidi="ar"/>
              </w:rPr>
            </w:pPr>
          </w:p>
        </w:tc>
        <w:tc>
          <w:tcPr>
            <w:tcW w:w="1226" w:type="dxa"/>
            <w:vMerge w:val="continue"/>
            <w:tcBorders>
              <w:tl2br w:val="nil"/>
              <w:tr2bl w:val="nil"/>
            </w:tcBorders>
            <w:shd w:val="clear" w:color="auto" w:fill="auto"/>
            <w:vAlign w:val="center"/>
          </w:tcPr>
          <w:p>
            <w:pPr>
              <w:widowControl/>
              <w:jc w:val="center"/>
              <w:textAlignment w:val="center"/>
              <w:rPr>
                <w:rFonts w:hint="eastAsia" w:ascii="宋体" w:hAnsi="宋体" w:cs="宋体"/>
                <w:color w:val="000000"/>
                <w:kern w:val="0"/>
                <w:sz w:val="20"/>
                <w:szCs w:val="20"/>
                <w:lang w:bidi="ar"/>
              </w:rPr>
            </w:pPr>
          </w:p>
        </w:tc>
        <w:tc>
          <w:tcPr>
            <w:tcW w:w="706" w:type="dxa"/>
            <w:tcBorders>
              <w:tl2br w:val="nil"/>
              <w:tr2bl w:val="nil"/>
            </w:tcBorders>
            <w:shd w:val="clear" w:color="auto" w:fill="auto"/>
            <w:vAlign w:val="center"/>
          </w:tcPr>
          <w:p>
            <w:pPr>
              <w:widowControl/>
              <w:jc w:val="center"/>
              <w:textAlignment w:val="center"/>
              <w:rPr>
                <w:rFonts w:hint="default" w:ascii="宋体" w:hAnsi="宋体" w:cs="宋体"/>
                <w:color w:val="000000"/>
                <w:kern w:val="0"/>
                <w:sz w:val="20"/>
                <w:szCs w:val="20"/>
                <w:lang w:val="en-US" w:eastAsia="zh-CN" w:bidi="ar"/>
              </w:rPr>
            </w:pPr>
            <w:r>
              <w:rPr>
                <w:rFonts w:hint="eastAsia" w:ascii="宋体" w:hAnsi="宋体" w:cs="宋体"/>
                <w:color w:val="000000"/>
                <w:kern w:val="0"/>
                <w:sz w:val="20"/>
                <w:szCs w:val="20"/>
                <w:lang w:val="en-US" w:eastAsia="zh-CN" w:bidi="ar"/>
              </w:rPr>
              <w:t>4</w:t>
            </w:r>
          </w:p>
        </w:tc>
        <w:tc>
          <w:tcPr>
            <w:tcW w:w="373" w:type="dxa"/>
            <w:tcBorders>
              <w:tl2br w:val="nil"/>
              <w:tr2bl w:val="nil"/>
            </w:tcBorders>
          </w:tcPr>
          <w:p>
            <w:pPr>
              <w:widowControl/>
              <w:jc w:val="center"/>
              <w:textAlignment w:val="center"/>
              <w:rPr>
                <w:rFonts w:hint="default" w:ascii="宋体" w:hAnsi="宋体" w:cs="宋体"/>
                <w:color w:val="000000"/>
                <w:kern w:val="0"/>
                <w:sz w:val="20"/>
                <w:szCs w:val="20"/>
                <w:lang w:val="en-US" w:eastAsia="zh-CN" w:bidi="ar"/>
              </w:rPr>
            </w:pPr>
            <w:r>
              <w:rPr>
                <w:rFonts w:hint="eastAsia" w:ascii="宋体" w:hAnsi="宋体" w:cs="宋体"/>
                <w:color w:val="000000"/>
                <w:kern w:val="0"/>
                <w:sz w:val="20"/>
                <w:szCs w:val="20"/>
                <w:lang w:val="en-US" w:eastAsia="zh-CN" w:bidi="ar"/>
              </w:rPr>
              <w:t>1</w:t>
            </w:r>
          </w:p>
        </w:tc>
        <w:tc>
          <w:tcPr>
            <w:tcW w:w="4302" w:type="dxa"/>
            <w:tcBorders>
              <w:tl2br w:val="nil"/>
              <w:tr2bl w:val="nil"/>
            </w:tcBorders>
            <w:shd w:val="clear" w:color="auto" w:fill="auto"/>
            <w:vAlign w:val="center"/>
          </w:tcPr>
          <w:p>
            <w:pPr>
              <w:keepNext w:val="0"/>
              <w:keepLines w:val="0"/>
              <w:widowControl/>
              <w:suppressLineNumbers w:val="0"/>
              <w:spacing w:before="75" w:beforeAutospacing="0" w:after="75" w:afterAutospacing="0" w:line="23" w:lineRule="atLeast"/>
              <w:ind w:left="0" w:leftChars="0" w:right="0" w:rightChars="0"/>
              <w:jc w:val="center"/>
              <w:rPr>
                <w:rFonts w:hint="eastAsia" w:ascii="宋体" w:hAnsi="宋体" w:cs="宋体"/>
                <w:color w:val="000000"/>
                <w:kern w:val="0"/>
                <w:sz w:val="20"/>
                <w:szCs w:val="20"/>
                <w:lang w:bidi="ar"/>
              </w:rPr>
            </w:pPr>
            <w:r>
              <w:rPr>
                <w:rFonts w:hint="eastAsia"/>
              </w:rPr>
              <w:t>河南省国能建设集团有限公司</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514" w:hRule="atLeast"/>
          <w:jc w:val="center"/>
        </w:trPr>
        <w:tc>
          <w:tcPr>
            <w:tcW w:w="1226" w:type="dxa"/>
            <w:vMerge w:val="continue"/>
            <w:tcBorders>
              <w:tl2br w:val="nil"/>
              <w:tr2bl w:val="nil"/>
            </w:tcBorders>
            <w:shd w:val="clear" w:color="auto" w:fill="auto"/>
            <w:vAlign w:val="center"/>
          </w:tcPr>
          <w:p>
            <w:pPr>
              <w:widowControl/>
              <w:jc w:val="center"/>
              <w:textAlignment w:val="center"/>
              <w:rPr>
                <w:rFonts w:hint="eastAsia" w:ascii="宋体" w:hAnsi="宋体" w:cs="宋体"/>
                <w:color w:val="000000"/>
                <w:kern w:val="0"/>
                <w:sz w:val="20"/>
                <w:szCs w:val="20"/>
                <w:lang w:bidi="ar"/>
              </w:rPr>
            </w:pPr>
          </w:p>
        </w:tc>
        <w:tc>
          <w:tcPr>
            <w:tcW w:w="1226" w:type="dxa"/>
            <w:vMerge w:val="continue"/>
            <w:tcBorders>
              <w:tl2br w:val="nil"/>
              <w:tr2bl w:val="nil"/>
            </w:tcBorders>
            <w:shd w:val="clear" w:color="auto" w:fill="auto"/>
            <w:vAlign w:val="center"/>
          </w:tcPr>
          <w:p>
            <w:pPr>
              <w:widowControl/>
              <w:jc w:val="center"/>
              <w:textAlignment w:val="center"/>
              <w:rPr>
                <w:rFonts w:hint="eastAsia" w:ascii="宋体" w:hAnsi="宋体" w:cs="宋体"/>
                <w:color w:val="000000"/>
                <w:kern w:val="0"/>
                <w:sz w:val="20"/>
                <w:szCs w:val="20"/>
                <w:lang w:bidi="ar"/>
              </w:rPr>
            </w:pPr>
          </w:p>
        </w:tc>
        <w:tc>
          <w:tcPr>
            <w:tcW w:w="706" w:type="dxa"/>
            <w:tcBorders>
              <w:tl2br w:val="nil"/>
              <w:tr2bl w:val="nil"/>
            </w:tcBorders>
            <w:shd w:val="clear" w:color="auto" w:fill="auto"/>
            <w:vAlign w:val="center"/>
          </w:tcPr>
          <w:p>
            <w:pPr>
              <w:widowControl/>
              <w:jc w:val="center"/>
              <w:textAlignment w:val="center"/>
              <w:rPr>
                <w:rFonts w:hint="default" w:ascii="宋体" w:hAnsi="宋体" w:cs="宋体"/>
                <w:color w:val="000000"/>
                <w:kern w:val="0"/>
                <w:sz w:val="20"/>
                <w:szCs w:val="20"/>
                <w:lang w:val="en-US" w:eastAsia="zh-CN" w:bidi="ar"/>
              </w:rPr>
            </w:pPr>
            <w:r>
              <w:rPr>
                <w:rFonts w:hint="eastAsia" w:ascii="宋体" w:hAnsi="宋体" w:cs="宋体"/>
                <w:color w:val="000000"/>
                <w:kern w:val="0"/>
                <w:sz w:val="20"/>
                <w:szCs w:val="20"/>
                <w:lang w:val="en-US" w:eastAsia="zh-CN" w:bidi="ar"/>
              </w:rPr>
              <w:t>5</w:t>
            </w:r>
          </w:p>
        </w:tc>
        <w:tc>
          <w:tcPr>
            <w:tcW w:w="373" w:type="dxa"/>
            <w:tcBorders>
              <w:tl2br w:val="nil"/>
              <w:tr2bl w:val="nil"/>
            </w:tcBorders>
          </w:tcPr>
          <w:p>
            <w:pPr>
              <w:widowControl/>
              <w:jc w:val="center"/>
              <w:textAlignment w:val="center"/>
              <w:rPr>
                <w:rFonts w:hint="default" w:ascii="宋体" w:hAnsi="宋体" w:cs="宋体"/>
                <w:color w:val="000000"/>
                <w:kern w:val="0"/>
                <w:sz w:val="20"/>
                <w:szCs w:val="20"/>
                <w:lang w:val="en-US" w:eastAsia="zh-CN" w:bidi="ar"/>
              </w:rPr>
            </w:pPr>
            <w:r>
              <w:rPr>
                <w:rFonts w:hint="eastAsia" w:ascii="宋体" w:hAnsi="宋体" w:cs="宋体"/>
                <w:color w:val="000000"/>
                <w:kern w:val="0"/>
                <w:sz w:val="20"/>
                <w:szCs w:val="20"/>
                <w:lang w:val="en-US" w:eastAsia="zh-CN" w:bidi="ar"/>
              </w:rPr>
              <w:t>1</w:t>
            </w:r>
          </w:p>
        </w:tc>
        <w:tc>
          <w:tcPr>
            <w:tcW w:w="4302" w:type="dxa"/>
            <w:tcBorders>
              <w:tl2br w:val="nil"/>
              <w:tr2bl w:val="nil"/>
            </w:tcBorders>
            <w:shd w:val="clear" w:color="auto" w:fill="auto"/>
            <w:vAlign w:val="center"/>
          </w:tcPr>
          <w:p>
            <w:pPr>
              <w:keepNext w:val="0"/>
              <w:keepLines w:val="0"/>
              <w:widowControl/>
              <w:suppressLineNumbers w:val="0"/>
              <w:spacing w:before="75" w:beforeAutospacing="0" w:after="75" w:afterAutospacing="0" w:line="23" w:lineRule="atLeast"/>
              <w:ind w:left="0" w:leftChars="0" w:right="0" w:rightChars="0"/>
              <w:jc w:val="center"/>
              <w:rPr>
                <w:rFonts w:hint="eastAsia" w:ascii="宋体" w:hAnsi="宋体" w:cs="宋体"/>
                <w:color w:val="000000"/>
                <w:kern w:val="0"/>
                <w:sz w:val="20"/>
                <w:szCs w:val="20"/>
                <w:lang w:bidi="ar"/>
              </w:rPr>
            </w:pPr>
            <w:r>
              <w:rPr>
                <w:rFonts w:hint="eastAsia"/>
              </w:rPr>
              <w:t>大冶云志电力工程有限公司</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514" w:hRule="atLeast"/>
          <w:jc w:val="center"/>
        </w:trPr>
        <w:tc>
          <w:tcPr>
            <w:tcW w:w="1226" w:type="dxa"/>
            <w:vMerge w:val="continue"/>
            <w:tcBorders>
              <w:tl2br w:val="nil"/>
              <w:tr2bl w:val="nil"/>
            </w:tcBorders>
            <w:shd w:val="clear" w:color="auto" w:fill="auto"/>
            <w:vAlign w:val="center"/>
          </w:tcPr>
          <w:p>
            <w:pPr>
              <w:widowControl/>
              <w:jc w:val="center"/>
              <w:textAlignment w:val="center"/>
              <w:rPr>
                <w:rFonts w:hint="eastAsia" w:ascii="宋体" w:hAnsi="宋体" w:cs="宋体"/>
                <w:color w:val="000000"/>
                <w:kern w:val="0"/>
                <w:sz w:val="20"/>
                <w:szCs w:val="20"/>
                <w:lang w:bidi="ar"/>
              </w:rPr>
            </w:pPr>
          </w:p>
        </w:tc>
        <w:tc>
          <w:tcPr>
            <w:tcW w:w="1226" w:type="dxa"/>
            <w:vMerge w:val="continue"/>
            <w:tcBorders>
              <w:tl2br w:val="nil"/>
              <w:tr2bl w:val="nil"/>
            </w:tcBorders>
            <w:shd w:val="clear" w:color="auto" w:fill="auto"/>
            <w:vAlign w:val="center"/>
          </w:tcPr>
          <w:p>
            <w:pPr>
              <w:widowControl/>
              <w:jc w:val="center"/>
              <w:textAlignment w:val="center"/>
              <w:rPr>
                <w:rFonts w:hint="eastAsia" w:ascii="宋体" w:hAnsi="宋体" w:cs="宋体"/>
                <w:color w:val="000000"/>
                <w:kern w:val="0"/>
                <w:sz w:val="20"/>
                <w:szCs w:val="20"/>
                <w:lang w:bidi="ar"/>
              </w:rPr>
            </w:pPr>
          </w:p>
        </w:tc>
        <w:tc>
          <w:tcPr>
            <w:tcW w:w="706" w:type="dxa"/>
            <w:tcBorders>
              <w:tl2br w:val="nil"/>
              <w:tr2bl w:val="nil"/>
            </w:tcBorders>
            <w:shd w:val="clear" w:color="auto" w:fill="auto"/>
            <w:vAlign w:val="center"/>
          </w:tcPr>
          <w:p>
            <w:pPr>
              <w:widowControl/>
              <w:jc w:val="center"/>
              <w:textAlignment w:val="center"/>
              <w:rPr>
                <w:rFonts w:hint="default" w:ascii="宋体" w:hAnsi="宋体" w:cs="宋体"/>
                <w:color w:val="000000"/>
                <w:kern w:val="0"/>
                <w:sz w:val="20"/>
                <w:szCs w:val="20"/>
                <w:lang w:val="en-US" w:eastAsia="zh-CN" w:bidi="ar"/>
              </w:rPr>
            </w:pPr>
            <w:r>
              <w:rPr>
                <w:rFonts w:hint="eastAsia" w:ascii="宋体" w:hAnsi="宋体" w:cs="宋体"/>
                <w:color w:val="000000"/>
                <w:kern w:val="0"/>
                <w:sz w:val="20"/>
                <w:szCs w:val="20"/>
                <w:lang w:val="en-US" w:eastAsia="zh-CN" w:bidi="ar"/>
              </w:rPr>
              <w:t>6</w:t>
            </w:r>
          </w:p>
        </w:tc>
        <w:tc>
          <w:tcPr>
            <w:tcW w:w="373" w:type="dxa"/>
            <w:tcBorders>
              <w:tl2br w:val="nil"/>
              <w:tr2bl w:val="nil"/>
            </w:tcBorders>
          </w:tcPr>
          <w:p>
            <w:pPr>
              <w:widowControl/>
              <w:jc w:val="center"/>
              <w:textAlignment w:val="center"/>
              <w:rPr>
                <w:rFonts w:hint="default" w:ascii="宋体" w:hAnsi="宋体" w:cs="宋体"/>
                <w:color w:val="000000"/>
                <w:kern w:val="0"/>
                <w:sz w:val="20"/>
                <w:szCs w:val="20"/>
                <w:lang w:val="en-US" w:eastAsia="zh-CN" w:bidi="ar"/>
              </w:rPr>
            </w:pPr>
            <w:r>
              <w:rPr>
                <w:rFonts w:hint="eastAsia" w:ascii="宋体" w:hAnsi="宋体" w:cs="宋体"/>
                <w:color w:val="000000"/>
                <w:kern w:val="0"/>
                <w:sz w:val="20"/>
                <w:szCs w:val="20"/>
                <w:lang w:val="en-US" w:eastAsia="zh-CN" w:bidi="ar"/>
              </w:rPr>
              <w:t>1</w:t>
            </w:r>
          </w:p>
        </w:tc>
        <w:tc>
          <w:tcPr>
            <w:tcW w:w="4302" w:type="dxa"/>
            <w:tcBorders>
              <w:tl2br w:val="nil"/>
              <w:tr2bl w:val="nil"/>
            </w:tcBorders>
            <w:shd w:val="clear" w:color="auto" w:fill="auto"/>
            <w:vAlign w:val="center"/>
          </w:tcPr>
          <w:p>
            <w:pPr>
              <w:keepNext w:val="0"/>
              <w:keepLines w:val="0"/>
              <w:widowControl/>
              <w:suppressLineNumbers w:val="0"/>
              <w:spacing w:before="75" w:beforeAutospacing="0" w:after="75" w:afterAutospacing="0" w:line="23" w:lineRule="atLeast"/>
              <w:ind w:left="0" w:leftChars="0" w:right="0" w:rightChars="0"/>
              <w:jc w:val="center"/>
              <w:rPr>
                <w:rFonts w:hint="eastAsia" w:ascii="宋体" w:hAnsi="宋体" w:cs="宋体"/>
                <w:color w:val="000000"/>
                <w:kern w:val="0"/>
                <w:sz w:val="20"/>
                <w:szCs w:val="20"/>
                <w:lang w:bidi="ar"/>
              </w:rPr>
            </w:pPr>
            <w:r>
              <w:rPr>
                <w:rFonts w:hint="eastAsia"/>
              </w:rPr>
              <w:t>湖北正昊机电工程有限公司</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514" w:hRule="atLeast"/>
          <w:jc w:val="center"/>
        </w:trPr>
        <w:tc>
          <w:tcPr>
            <w:tcW w:w="1226" w:type="dxa"/>
            <w:vMerge w:val="continue"/>
            <w:tcBorders>
              <w:tl2br w:val="nil"/>
              <w:tr2bl w:val="nil"/>
            </w:tcBorders>
            <w:shd w:val="clear" w:color="auto" w:fill="auto"/>
            <w:vAlign w:val="center"/>
          </w:tcPr>
          <w:p>
            <w:pPr>
              <w:widowControl/>
              <w:jc w:val="center"/>
              <w:textAlignment w:val="center"/>
              <w:rPr>
                <w:rFonts w:hint="eastAsia" w:ascii="宋体" w:hAnsi="宋体" w:cs="宋体"/>
                <w:color w:val="000000"/>
                <w:kern w:val="0"/>
                <w:sz w:val="20"/>
                <w:szCs w:val="20"/>
                <w:lang w:bidi="ar"/>
              </w:rPr>
            </w:pPr>
          </w:p>
        </w:tc>
        <w:tc>
          <w:tcPr>
            <w:tcW w:w="1226" w:type="dxa"/>
            <w:vMerge w:val="continue"/>
            <w:tcBorders>
              <w:tl2br w:val="nil"/>
              <w:tr2bl w:val="nil"/>
            </w:tcBorders>
            <w:shd w:val="clear" w:color="auto" w:fill="auto"/>
            <w:vAlign w:val="center"/>
          </w:tcPr>
          <w:p>
            <w:pPr>
              <w:widowControl/>
              <w:jc w:val="center"/>
              <w:textAlignment w:val="center"/>
              <w:rPr>
                <w:rFonts w:hint="eastAsia" w:ascii="宋体" w:hAnsi="宋体" w:cs="宋体"/>
                <w:color w:val="000000"/>
                <w:kern w:val="0"/>
                <w:sz w:val="20"/>
                <w:szCs w:val="20"/>
                <w:lang w:bidi="ar"/>
              </w:rPr>
            </w:pPr>
          </w:p>
        </w:tc>
        <w:tc>
          <w:tcPr>
            <w:tcW w:w="706" w:type="dxa"/>
            <w:tcBorders>
              <w:tl2br w:val="nil"/>
              <w:tr2bl w:val="nil"/>
            </w:tcBorders>
            <w:shd w:val="clear" w:color="auto" w:fill="auto"/>
            <w:vAlign w:val="center"/>
          </w:tcPr>
          <w:p>
            <w:pPr>
              <w:widowControl/>
              <w:jc w:val="center"/>
              <w:textAlignment w:val="center"/>
              <w:rPr>
                <w:rFonts w:hint="default" w:ascii="宋体" w:hAnsi="宋体" w:cs="宋体"/>
                <w:color w:val="000000"/>
                <w:kern w:val="0"/>
                <w:sz w:val="20"/>
                <w:szCs w:val="20"/>
                <w:lang w:val="en-US" w:eastAsia="zh-CN" w:bidi="ar"/>
              </w:rPr>
            </w:pPr>
            <w:r>
              <w:rPr>
                <w:rFonts w:hint="eastAsia" w:ascii="宋体" w:hAnsi="宋体" w:cs="宋体"/>
                <w:color w:val="000000"/>
                <w:kern w:val="0"/>
                <w:sz w:val="20"/>
                <w:szCs w:val="20"/>
                <w:lang w:val="en-US" w:eastAsia="zh-CN" w:bidi="ar"/>
              </w:rPr>
              <w:t>7</w:t>
            </w:r>
          </w:p>
        </w:tc>
        <w:tc>
          <w:tcPr>
            <w:tcW w:w="373" w:type="dxa"/>
            <w:tcBorders>
              <w:tl2br w:val="nil"/>
              <w:tr2bl w:val="nil"/>
            </w:tcBorders>
          </w:tcPr>
          <w:p>
            <w:pPr>
              <w:widowControl/>
              <w:jc w:val="center"/>
              <w:textAlignment w:val="center"/>
              <w:rPr>
                <w:rFonts w:hint="default" w:ascii="宋体" w:hAnsi="宋体" w:cs="宋体"/>
                <w:color w:val="000000"/>
                <w:kern w:val="0"/>
                <w:sz w:val="20"/>
                <w:szCs w:val="20"/>
                <w:lang w:val="en-US" w:eastAsia="zh-CN" w:bidi="ar"/>
              </w:rPr>
            </w:pPr>
            <w:r>
              <w:rPr>
                <w:rFonts w:hint="eastAsia" w:ascii="宋体" w:hAnsi="宋体" w:cs="宋体"/>
                <w:color w:val="000000"/>
                <w:kern w:val="0"/>
                <w:sz w:val="20"/>
                <w:szCs w:val="20"/>
                <w:lang w:val="en-US" w:eastAsia="zh-CN" w:bidi="ar"/>
              </w:rPr>
              <w:t>1</w:t>
            </w:r>
          </w:p>
        </w:tc>
        <w:tc>
          <w:tcPr>
            <w:tcW w:w="4302" w:type="dxa"/>
            <w:tcBorders>
              <w:tl2br w:val="nil"/>
              <w:tr2bl w:val="nil"/>
            </w:tcBorders>
            <w:shd w:val="clear" w:color="auto" w:fill="auto"/>
            <w:vAlign w:val="center"/>
          </w:tcPr>
          <w:p>
            <w:pPr>
              <w:keepNext w:val="0"/>
              <w:keepLines w:val="0"/>
              <w:widowControl/>
              <w:suppressLineNumbers w:val="0"/>
              <w:spacing w:before="75" w:beforeAutospacing="0" w:after="75" w:afterAutospacing="0" w:line="23" w:lineRule="atLeast"/>
              <w:ind w:left="0" w:leftChars="0" w:right="0" w:rightChars="0"/>
              <w:jc w:val="center"/>
              <w:rPr>
                <w:rFonts w:hint="eastAsia" w:ascii="宋体" w:hAnsi="宋体" w:cs="宋体"/>
                <w:color w:val="000000"/>
                <w:kern w:val="0"/>
                <w:sz w:val="20"/>
                <w:szCs w:val="20"/>
                <w:lang w:bidi="ar"/>
              </w:rPr>
            </w:pPr>
            <w:r>
              <w:rPr>
                <w:rFonts w:hint="eastAsia"/>
              </w:rPr>
              <w:t>华洲电力建设有限公司</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514" w:hRule="atLeast"/>
          <w:jc w:val="center"/>
        </w:trPr>
        <w:tc>
          <w:tcPr>
            <w:tcW w:w="1226" w:type="dxa"/>
            <w:vMerge w:val="continue"/>
            <w:tcBorders>
              <w:tl2br w:val="nil"/>
              <w:tr2bl w:val="nil"/>
            </w:tcBorders>
            <w:shd w:val="clear" w:color="auto" w:fill="auto"/>
            <w:vAlign w:val="center"/>
          </w:tcPr>
          <w:p>
            <w:pPr>
              <w:widowControl/>
              <w:jc w:val="center"/>
              <w:textAlignment w:val="center"/>
              <w:rPr>
                <w:rFonts w:hint="eastAsia" w:ascii="宋体" w:hAnsi="宋体" w:cs="宋体"/>
                <w:color w:val="000000"/>
                <w:kern w:val="0"/>
                <w:sz w:val="20"/>
                <w:szCs w:val="20"/>
                <w:lang w:bidi="ar"/>
              </w:rPr>
            </w:pPr>
          </w:p>
        </w:tc>
        <w:tc>
          <w:tcPr>
            <w:tcW w:w="1226" w:type="dxa"/>
            <w:vMerge w:val="continue"/>
            <w:tcBorders>
              <w:tl2br w:val="nil"/>
              <w:tr2bl w:val="nil"/>
            </w:tcBorders>
            <w:shd w:val="clear" w:color="auto" w:fill="auto"/>
            <w:vAlign w:val="center"/>
          </w:tcPr>
          <w:p>
            <w:pPr>
              <w:widowControl/>
              <w:jc w:val="center"/>
              <w:textAlignment w:val="center"/>
              <w:rPr>
                <w:rFonts w:hint="eastAsia" w:ascii="宋体" w:hAnsi="宋体" w:cs="宋体"/>
                <w:color w:val="000000"/>
                <w:kern w:val="0"/>
                <w:sz w:val="20"/>
                <w:szCs w:val="20"/>
                <w:lang w:bidi="ar"/>
              </w:rPr>
            </w:pPr>
          </w:p>
        </w:tc>
        <w:tc>
          <w:tcPr>
            <w:tcW w:w="706" w:type="dxa"/>
            <w:tcBorders>
              <w:tl2br w:val="nil"/>
              <w:tr2bl w:val="nil"/>
            </w:tcBorders>
            <w:shd w:val="clear" w:color="auto" w:fill="auto"/>
            <w:vAlign w:val="center"/>
          </w:tcPr>
          <w:p>
            <w:pPr>
              <w:widowControl/>
              <w:tabs>
                <w:tab w:val="center" w:pos="305"/>
                <w:tab w:val="left" w:pos="416"/>
              </w:tabs>
              <w:jc w:val="center"/>
              <w:textAlignment w:val="center"/>
              <w:rPr>
                <w:rFonts w:hint="default" w:ascii="宋体" w:hAnsi="宋体" w:cs="宋体"/>
                <w:color w:val="000000"/>
                <w:kern w:val="0"/>
                <w:sz w:val="20"/>
                <w:szCs w:val="20"/>
                <w:lang w:val="en-US" w:eastAsia="zh-CN" w:bidi="ar"/>
              </w:rPr>
            </w:pPr>
            <w:r>
              <w:rPr>
                <w:rFonts w:hint="eastAsia" w:ascii="宋体" w:hAnsi="宋体" w:cs="宋体"/>
                <w:color w:val="000000"/>
                <w:kern w:val="0"/>
                <w:sz w:val="20"/>
                <w:szCs w:val="20"/>
                <w:lang w:val="en-US" w:eastAsia="zh-CN" w:bidi="ar"/>
              </w:rPr>
              <w:t>8</w:t>
            </w:r>
          </w:p>
        </w:tc>
        <w:tc>
          <w:tcPr>
            <w:tcW w:w="373" w:type="dxa"/>
            <w:tcBorders>
              <w:tl2br w:val="nil"/>
              <w:tr2bl w:val="nil"/>
            </w:tcBorders>
          </w:tcPr>
          <w:p>
            <w:pPr>
              <w:widowControl/>
              <w:jc w:val="center"/>
              <w:textAlignment w:val="center"/>
              <w:rPr>
                <w:rFonts w:hint="eastAsia" w:ascii="宋体" w:hAnsi="宋体" w:cs="宋体"/>
                <w:color w:val="000000"/>
                <w:kern w:val="0"/>
                <w:sz w:val="20"/>
                <w:szCs w:val="20"/>
                <w:lang w:val="en-US" w:eastAsia="zh-CN" w:bidi="ar"/>
              </w:rPr>
            </w:pPr>
            <w:r>
              <w:rPr>
                <w:rFonts w:hint="eastAsia" w:ascii="宋体" w:hAnsi="宋体" w:cs="宋体"/>
                <w:color w:val="000000"/>
                <w:kern w:val="0"/>
                <w:sz w:val="20"/>
                <w:szCs w:val="20"/>
                <w:lang w:val="en-US" w:eastAsia="zh-CN" w:bidi="ar"/>
              </w:rPr>
              <w:t>1</w:t>
            </w:r>
          </w:p>
        </w:tc>
        <w:tc>
          <w:tcPr>
            <w:tcW w:w="4302" w:type="dxa"/>
            <w:tcBorders>
              <w:tl2br w:val="nil"/>
              <w:tr2bl w:val="nil"/>
            </w:tcBorders>
            <w:shd w:val="clear" w:color="auto" w:fill="auto"/>
            <w:vAlign w:val="center"/>
          </w:tcPr>
          <w:p>
            <w:pPr>
              <w:keepNext w:val="0"/>
              <w:keepLines w:val="0"/>
              <w:widowControl/>
              <w:suppressLineNumbers w:val="0"/>
              <w:spacing w:before="75" w:beforeAutospacing="0" w:after="75" w:afterAutospacing="0" w:line="23" w:lineRule="atLeast"/>
              <w:ind w:left="0" w:leftChars="0" w:right="0" w:rightChars="0"/>
              <w:jc w:val="center"/>
              <w:rPr>
                <w:rFonts w:hint="eastAsia" w:ascii="宋体" w:hAnsi="宋体" w:cs="宋体"/>
                <w:color w:val="000000"/>
                <w:kern w:val="0"/>
                <w:sz w:val="20"/>
                <w:szCs w:val="20"/>
                <w:lang w:bidi="ar"/>
              </w:rPr>
            </w:pPr>
            <w:r>
              <w:rPr>
                <w:rFonts w:hint="eastAsia"/>
              </w:rPr>
              <w:t>黄石市宏智电力工程有限公司</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502" w:hRule="atLeast"/>
          <w:jc w:val="center"/>
        </w:trPr>
        <w:tc>
          <w:tcPr>
            <w:tcW w:w="1226" w:type="dxa"/>
            <w:vMerge w:val="restart"/>
            <w:tcBorders>
              <w:tl2br w:val="nil"/>
              <w:tr2bl w:val="nil"/>
            </w:tcBorders>
            <w:shd w:val="clear" w:color="auto" w:fill="auto"/>
            <w:vAlign w:val="center"/>
          </w:tcPr>
          <w:p>
            <w:pPr>
              <w:widowControl/>
              <w:jc w:val="center"/>
              <w:textAlignment w:val="center"/>
              <w:rPr>
                <w:rFonts w:hint="eastAsia" w:ascii="宋体" w:hAnsi="宋体" w:cs="宋体"/>
                <w:color w:val="000000"/>
                <w:kern w:val="0"/>
                <w:sz w:val="20"/>
                <w:szCs w:val="20"/>
                <w:lang w:bidi="ar"/>
              </w:rPr>
            </w:pPr>
            <w:r>
              <w:rPr>
                <w:rFonts w:hint="eastAsia" w:ascii="宋体" w:hAnsi="宋体" w:eastAsia="宋体" w:cs="宋体"/>
                <w:kern w:val="0"/>
                <w:sz w:val="21"/>
                <w:szCs w:val="21"/>
                <w:lang w:val="en-US" w:eastAsia="zh-CN" w:bidi="ar"/>
              </w:rPr>
              <w:t>黄石电力集团有限公司配电工程建设公司配电工程专业分包</w:t>
            </w:r>
          </w:p>
        </w:tc>
        <w:tc>
          <w:tcPr>
            <w:tcW w:w="1226" w:type="dxa"/>
            <w:vMerge w:val="restart"/>
            <w:tcBorders>
              <w:tl2br w:val="nil"/>
              <w:tr2bl w:val="nil"/>
            </w:tcBorders>
            <w:shd w:val="clear" w:color="auto" w:fill="auto"/>
            <w:vAlign w:val="center"/>
          </w:tcPr>
          <w:p>
            <w:pPr>
              <w:widowControl/>
              <w:jc w:val="center"/>
              <w:textAlignment w:val="center"/>
              <w:rPr>
                <w:rFonts w:hint="eastAsia" w:ascii="宋体" w:hAnsi="宋体" w:cs="宋体"/>
                <w:color w:val="000000"/>
                <w:kern w:val="0"/>
                <w:sz w:val="20"/>
                <w:szCs w:val="20"/>
                <w:lang w:val="en-US" w:eastAsia="zh-CN" w:bidi="ar"/>
              </w:rPr>
            </w:pPr>
            <w:r>
              <w:rPr>
                <w:rFonts w:hint="eastAsia" w:ascii="宋体" w:hAnsi="宋体" w:cs="宋体"/>
                <w:color w:val="000000"/>
                <w:kern w:val="0"/>
                <w:sz w:val="20"/>
                <w:szCs w:val="20"/>
                <w:lang w:val="en-US" w:eastAsia="zh-CN" w:bidi="ar"/>
              </w:rPr>
              <w:t>二</w:t>
            </w:r>
          </w:p>
        </w:tc>
        <w:tc>
          <w:tcPr>
            <w:tcW w:w="706" w:type="dxa"/>
            <w:tcBorders>
              <w:tl2br w:val="nil"/>
              <w:tr2bl w:val="nil"/>
            </w:tcBorders>
            <w:shd w:val="clear" w:color="auto" w:fill="auto"/>
            <w:vAlign w:val="center"/>
          </w:tcPr>
          <w:p>
            <w:pPr>
              <w:widowControl/>
              <w:jc w:val="center"/>
              <w:textAlignment w:val="center"/>
              <w:rPr>
                <w:rFonts w:hint="default" w:ascii="宋体" w:hAnsi="宋体" w:cs="宋体"/>
                <w:color w:val="000000"/>
                <w:kern w:val="0"/>
                <w:sz w:val="20"/>
                <w:szCs w:val="20"/>
                <w:lang w:val="en-US" w:eastAsia="zh-CN" w:bidi="ar"/>
              </w:rPr>
            </w:pPr>
            <w:r>
              <w:rPr>
                <w:rFonts w:hint="eastAsia" w:ascii="宋体" w:hAnsi="宋体" w:cs="宋体"/>
                <w:color w:val="000000"/>
                <w:kern w:val="0"/>
                <w:sz w:val="20"/>
                <w:szCs w:val="20"/>
                <w:lang w:val="en-US" w:eastAsia="zh-CN" w:bidi="ar"/>
              </w:rPr>
              <w:t>1</w:t>
            </w:r>
          </w:p>
        </w:tc>
        <w:tc>
          <w:tcPr>
            <w:tcW w:w="373" w:type="dxa"/>
            <w:tcBorders>
              <w:tl2br w:val="nil"/>
              <w:tr2bl w:val="nil"/>
            </w:tcBorders>
          </w:tcPr>
          <w:p>
            <w:pPr>
              <w:widowControl/>
              <w:jc w:val="center"/>
              <w:textAlignment w:val="center"/>
              <w:rPr>
                <w:rFonts w:hint="default" w:ascii="宋体" w:hAnsi="宋体" w:cs="宋体"/>
                <w:color w:val="000000"/>
                <w:kern w:val="0"/>
                <w:sz w:val="20"/>
                <w:szCs w:val="20"/>
                <w:lang w:val="en-US" w:eastAsia="zh-CN" w:bidi="ar"/>
              </w:rPr>
            </w:pPr>
            <w:r>
              <w:rPr>
                <w:rFonts w:hint="eastAsia" w:ascii="宋体" w:hAnsi="宋体" w:cs="宋体"/>
                <w:color w:val="000000"/>
                <w:kern w:val="0"/>
                <w:sz w:val="20"/>
                <w:szCs w:val="20"/>
                <w:lang w:val="en-US" w:eastAsia="zh-CN" w:bidi="ar"/>
              </w:rPr>
              <w:t>1</w:t>
            </w:r>
          </w:p>
        </w:tc>
        <w:tc>
          <w:tcPr>
            <w:tcW w:w="4302"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cs="宋体"/>
                <w:color w:val="000000"/>
                <w:kern w:val="0"/>
                <w:sz w:val="20"/>
                <w:szCs w:val="20"/>
                <w:lang w:bidi="ar"/>
              </w:rPr>
            </w:pPr>
            <w:r>
              <w:rPr>
                <w:rFonts w:hint="eastAsia"/>
              </w:rPr>
              <w:t>湖北信进电力工程有限公司</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592" w:hRule="atLeast"/>
          <w:jc w:val="center"/>
        </w:trPr>
        <w:tc>
          <w:tcPr>
            <w:tcW w:w="1226" w:type="dxa"/>
            <w:vMerge w:val="continue"/>
            <w:tcBorders>
              <w:tl2br w:val="nil"/>
              <w:tr2bl w:val="nil"/>
            </w:tcBorders>
            <w:shd w:val="clear" w:color="auto" w:fill="auto"/>
            <w:vAlign w:val="center"/>
          </w:tcPr>
          <w:p>
            <w:pPr>
              <w:widowControl/>
              <w:jc w:val="center"/>
              <w:textAlignment w:val="center"/>
              <w:rPr>
                <w:rFonts w:hint="eastAsia" w:ascii="宋体" w:hAnsi="宋体" w:cs="宋体"/>
                <w:color w:val="000000"/>
                <w:kern w:val="0"/>
                <w:sz w:val="20"/>
                <w:szCs w:val="20"/>
                <w:lang w:bidi="ar"/>
              </w:rPr>
            </w:pPr>
          </w:p>
        </w:tc>
        <w:tc>
          <w:tcPr>
            <w:tcW w:w="1226" w:type="dxa"/>
            <w:vMerge w:val="continue"/>
            <w:tcBorders>
              <w:tl2br w:val="nil"/>
              <w:tr2bl w:val="nil"/>
            </w:tcBorders>
            <w:shd w:val="clear" w:color="auto" w:fill="auto"/>
            <w:vAlign w:val="center"/>
          </w:tcPr>
          <w:p>
            <w:pPr>
              <w:widowControl/>
              <w:jc w:val="center"/>
              <w:textAlignment w:val="center"/>
              <w:rPr>
                <w:rFonts w:hint="eastAsia" w:ascii="宋体" w:hAnsi="宋体" w:cs="宋体"/>
                <w:color w:val="000000"/>
                <w:kern w:val="0"/>
                <w:sz w:val="20"/>
                <w:szCs w:val="20"/>
                <w:lang w:val="en-US" w:eastAsia="zh-CN" w:bidi="ar"/>
              </w:rPr>
            </w:pPr>
          </w:p>
        </w:tc>
        <w:tc>
          <w:tcPr>
            <w:tcW w:w="706" w:type="dxa"/>
            <w:tcBorders>
              <w:tl2br w:val="nil"/>
              <w:tr2bl w:val="nil"/>
            </w:tcBorders>
            <w:shd w:val="clear" w:color="auto" w:fill="auto"/>
            <w:vAlign w:val="center"/>
          </w:tcPr>
          <w:p>
            <w:pPr>
              <w:widowControl/>
              <w:jc w:val="center"/>
              <w:textAlignment w:val="center"/>
              <w:rPr>
                <w:rFonts w:hint="default" w:ascii="宋体" w:hAnsi="宋体" w:cs="宋体"/>
                <w:color w:val="000000"/>
                <w:kern w:val="0"/>
                <w:sz w:val="20"/>
                <w:szCs w:val="20"/>
                <w:lang w:val="en-US" w:eastAsia="zh-CN" w:bidi="ar"/>
              </w:rPr>
            </w:pPr>
            <w:r>
              <w:rPr>
                <w:rFonts w:hint="eastAsia" w:ascii="宋体" w:hAnsi="宋体" w:cs="宋体"/>
                <w:color w:val="000000"/>
                <w:kern w:val="0"/>
                <w:sz w:val="20"/>
                <w:szCs w:val="20"/>
                <w:lang w:val="en-US" w:eastAsia="zh-CN" w:bidi="ar"/>
              </w:rPr>
              <w:t>2</w:t>
            </w:r>
          </w:p>
        </w:tc>
        <w:tc>
          <w:tcPr>
            <w:tcW w:w="373" w:type="dxa"/>
            <w:tcBorders>
              <w:tl2br w:val="nil"/>
              <w:tr2bl w:val="nil"/>
            </w:tcBorders>
          </w:tcPr>
          <w:p>
            <w:pPr>
              <w:widowControl/>
              <w:jc w:val="center"/>
              <w:textAlignment w:val="center"/>
              <w:rPr>
                <w:rFonts w:hint="default" w:ascii="宋体" w:hAnsi="宋体" w:cs="宋体"/>
                <w:color w:val="000000"/>
                <w:kern w:val="0"/>
                <w:sz w:val="20"/>
                <w:szCs w:val="20"/>
                <w:lang w:val="en-US" w:eastAsia="zh-CN" w:bidi="ar"/>
              </w:rPr>
            </w:pPr>
            <w:r>
              <w:rPr>
                <w:rFonts w:hint="eastAsia" w:ascii="宋体" w:hAnsi="宋体" w:cs="宋体"/>
                <w:color w:val="000000"/>
                <w:kern w:val="0"/>
                <w:sz w:val="20"/>
                <w:szCs w:val="20"/>
                <w:lang w:val="en-US" w:eastAsia="zh-CN" w:bidi="ar"/>
              </w:rPr>
              <w:t>1</w:t>
            </w:r>
          </w:p>
        </w:tc>
        <w:tc>
          <w:tcPr>
            <w:tcW w:w="4302"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cs="宋体"/>
                <w:color w:val="000000"/>
                <w:kern w:val="0"/>
                <w:sz w:val="20"/>
                <w:szCs w:val="20"/>
                <w:lang w:bidi="ar"/>
              </w:rPr>
            </w:pPr>
            <w:r>
              <w:rPr>
                <w:rFonts w:hint="eastAsia" w:ascii="宋体" w:hAnsi="宋体" w:eastAsia="宋体" w:cs="宋体"/>
                <w:kern w:val="0"/>
                <w:sz w:val="21"/>
                <w:szCs w:val="21"/>
                <w:lang w:val="en-US" w:eastAsia="zh-CN" w:bidi="ar"/>
              </w:rPr>
              <w:t>湖北平丰建设工程有限公司</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558" w:hRule="atLeast"/>
          <w:jc w:val="center"/>
        </w:trPr>
        <w:tc>
          <w:tcPr>
            <w:tcW w:w="1226" w:type="dxa"/>
            <w:vMerge w:val="continue"/>
            <w:tcBorders>
              <w:tl2br w:val="nil"/>
              <w:tr2bl w:val="nil"/>
            </w:tcBorders>
            <w:shd w:val="clear" w:color="auto" w:fill="auto"/>
            <w:vAlign w:val="center"/>
          </w:tcPr>
          <w:p>
            <w:pPr>
              <w:widowControl/>
              <w:jc w:val="center"/>
              <w:textAlignment w:val="center"/>
              <w:rPr>
                <w:rFonts w:hint="eastAsia" w:ascii="宋体" w:hAnsi="宋体" w:cs="宋体"/>
                <w:color w:val="000000"/>
                <w:kern w:val="0"/>
                <w:sz w:val="20"/>
                <w:szCs w:val="20"/>
                <w:lang w:bidi="ar"/>
              </w:rPr>
            </w:pPr>
          </w:p>
        </w:tc>
        <w:tc>
          <w:tcPr>
            <w:tcW w:w="1226" w:type="dxa"/>
            <w:vMerge w:val="continue"/>
            <w:tcBorders>
              <w:tl2br w:val="nil"/>
              <w:tr2bl w:val="nil"/>
            </w:tcBorders>
            <w:shd w:val="clear" w:color="auto" w:fill="auto"/>
            <w:vAlign w:val="center"/>
          </w:tcPr>
          <w:p>
            <w:pPr>
              <w:widowControl/>
              <w:jc w:val="center"/>
              <w:textAlignment w:val="center"/>
              <w:rPr>
                <w:rFonts w:hint="eastAsia" w:ascii="宋体" w:hAnsi="宋体" w:cs="宋体"/>
                <w:color w:val="000000"/>
                <w:kern w:val="0"/>
                <w:sz w:val="20"/>
                <w:szCs w:val="20"/>
                <w:lang w:val="en-US" w:eastAsia="zh-CN" w:bidi="ar"/>
              </w:rPr>
            </w:pPr>
          </w:p>
        </w:tc>
        <w:tc>
          <w:tcPr>
            <w:tcW w:w="706" w:type="dxa"/>
            <w:tcBorders>
              <w:tl2br w:val="nil"/>
              <w:tr2bl w:val="nil"/>
            </w:tcBorders>
            <w:shd w:val="clear" w:color="auto" w:fill="auto"/>
            <w:vAlign w:val="center"/>
          </w:tcPr>
          <w:p>
            <w:pPr>
              <w:widowControl/>
              <w:jc w:val="center"/>
              <w:textAlignment w:val="center"/>
              <w:rPr>
                <w:rFonts w:hint="default" w:ascii="宋体" w:hAnsi="宋体" w:cs="宋体"/>
                <w:color w:val="000000"/>
                <w:kern w:val="0"/>
                <w:sz w:val="20"/>
                <w:szCs w:val="20"/>
                <w:lang w:val="en-US" w:eastAsia="zh-CN" w:bidi="ar"/>
              </w:rPr>
            </w:pPr>
            <w:r>
              <w:rPr>
                <w:rFonts w:hint="eastAsia" w:ascii="宋体" w:hAnsi="宋体" w:cs="宋体"/>
                <w:color w:val="000000"/>
                <w:kern w:val="0"/>
                <w:sz w:val="20"/>
                <w:szCs w:val="20"/>
                <w:lang w:val="en-US" w:eastAsia="zh-CN" w:bidi="ar"/>
              </w:rPr>
              <w:t>3</w:t>
            </w:r>
          </w:p>
        </w:tc>
        <w:tc>
          <w:tcPr>
            <w:tcW w:w="373" w:type="dxa"/>
            <w:tcBorders>
              <w:tl2br w:val="nil"/>
              <w:tr2bl w:val="nil"/>
            </w:tcBorders>
          </w:tcPr>
          <w:p>
            <w:pPr>
              <w:widowControl/>
              <w:jc w:val="center"/>
              <w:textAlignment w:val="center"/>
              <w:rPr>
                <w:rFonts w:hint="default" w:ascii="宋体" w:hAnsi="宋体" w:cs="宋体"/>
                <w:color w:val="000000"/>
                <w:kern w:val="0"/>
                <w:sz w:val="20"/>
                <w:szCs w:val="20"/>
                <w:lang w:val="en-US" w:eastAsia="zh-CN" w:bidi="ar"/>
              </w:rPr>
            </w:pPr>
            <w:r>
              <w:rPr>
                <w:rFonts w:hint="eastAsia" w:ascii="宋体" w:hAnsi="宋体" w:cs="宋体"/>
                <w:color w:val="000000"/>
                <w:kern w:val="0"/>
                <w:sz w:val="20"/>
                <w:szCs w:val="20"/>
                <w:lang w:val="en-US" w:eastAsia="zh-CN" w:bidi="ar"/>
              </w:rPr>
              <w:t>1</w:t>
            </w:r>
          </w:p>
        </w:tc>
        <w:tc>
          <w:tcPr>
            <w:tcW w:w="4302"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cs="宋体"/>
                <w:color w:val="000000"/>
                <w:kern w:val="0"/>
                <w:sz w:val="20"/>
                <w:szCs w:val="20"/>
                <w:lang w:bidi="ar"/>
              </w:rPr>
            </w:pPr>
            <w:r>
              <w:rPr>
                <w:rFonts w:hint="eastAsia" w:ascii="宋体" w:hAnsi="宋体" w:eastAsia="宋体" w:cs="宋体"/>
                <w:kern w:val="0"/>
                <w:sz w:val="21"/>
                <w:szCs w:val="21"/>
                <w:lang w:val="en-US" w:eastAsia="zh-CN" w:bidi="ar"/>
              </w:rPr>
              <w:t>广东承能电力安装有限公司</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603" w:hRule="atLeast"/>
          <w:jc w:val="center"/>
        </w:trPr>
        <w:tc>
          <w:tcPr>
            <w:tcW w:w="1226" w:type="dxa"/>
            <w:vMerge w:val="continue"/>
            <w:tcBorders>
              <w:tl2br w:val="nil"/>
              <w:tr2bl w:val="nil"/>
            </w:tcBorders>
            <w:shd w:val="clear" w:color="auto" w:fill="auto"/>
            <w:vAlign w:val="center"/>
          </w:tcPr>
          <w:p>
            <w:pPr>
              <w:widowControl/>
              <w:jc w:val="center"/>
              <w:textAlignment w:val="center"/>
              <w:rPr>
                <w:rFonts w:hint="eastAsia" w:ascii="宋体" w:hAnsi="宋体" w:cs="宋体"/>
                <w:color w:val="000000"/>
                <w:kern w:val="0"/>
                <w:sz w:val="20"/>
                <w:szCs w:val="20"/>
                <w:lang w:bidi="ar"/>
              </w:rPr>
            </w:pPr>
          </w:p>
        </w:tc>
        <w:tc>
          <w:tcPr>
            <w:tcW w:w="1226" w:type="dxa"/>
            <w:vMerge w:val="continue"/>
            <w:tcBorders>
              <w:tl2br w:val="nil"/>
              <w:tr2bl w:val="nil"/>
            </w:tcBorders>
            <w:shd w:val="clear" w:color="auto" w:fill="auto"/>
            <w:vAlign w:val="center"/>
          </w:tcPr>
          <w:p>
            <w:pPr>
              <w:widowControl/>
              <w:jc w:val="center"/>
              <w:textAlignment w:val="center"/>
              <w:rPr>
                <w:rFonts w:hint="eastAsia" w:ascii="宋体" w:hAnsi="宋体" w:cs="宋体"/>
                <w:color w:val="000000"/>
                <w:kern w:val="0"/>
                <w:sz w:val="20"/>
                <w:szCs w:val="20"/>
                <w:lang w:val="en-US" w:eastAsia="zh-CN" w:bidi="ar"/>
              </w:rPr>
            </w:pPr>
          </w:p>
        </w:tc>
        <w:tc>
          <w:tcPr>
            <w:tcW w:w="706" w:type="dxa"/>
            <w:tcBorders>
              <w:tl2br w:val="nil"/>
              <w:tr2bl w:val="nil"/>
            </w:tcBorders>
            <w:shd w:val="clear" w:color="auto" w:fill="auto"/>
            <w:vAlign w:val="center"/>
          </w:tcPr>
          <w:p>
            <w:pPr>
              <w:widowControl/>
              <w:jc w:val="center"/>
              <w:textAlignment w:val="center"/>
              <w:rPr>
                <w:rFonts w:hint="default" w:ascii="宋体" w:hAnsi="宋体" w:cs="宋体"/>
                <w:color w:val="000000"/>
                <w:kern w:val="0"/>
                <w:sz w:val="20"/>
                <w:szCs w:val="20"/>
                <w:lang w:val="en-US" w:eastAsia="zh-CN" w:bidi="ar"/>
              </w:rPr>
            </w:pPr>
            <w:r>
              <w:rPr>
                <w:rFonts w:hint="eastAsia" w:ascii="宋体" w:hAnsi="宋体" w:cs="宋体"/>
                <w:color w:val="000000"/>
                <w:kern w:val="0"/>
                <w:sz w:val="20"/>
                <w:szCs w:val="20"/>
                <w:lang w:val="en-US" w:eastAsia="zh-CN" w:bidi="ar"/>
              </w:rPr>
              <w:t>4</w:t>
            </w:r>
          </w:p>
        </w:tc>
        <w:tc>
          <w:tcPr>
            <w:tcW w:w="373" w:type="dxa"/>
            <w:tcBorders>
              <w:tl2br w:val="nil"/>
              <w:tr2bl w:val="nil"/>
            </w:tcBorders>
          </w:tcPr>
          <w:p>
            <w:pPr>
              <w:widowControl/>
              <w:jc w:val="center"/>
              <w:textAlignment w:val="center"/>
              <w:rPr>
                <w:rFonts w:hint="default" w:ascii="宋体" w:hAnsi="宋体" w:cs="宋体"/>
                <w:color w:val="000000"/>
                <w:kern w:val="0"/>
                <w:sz w:val="20"/>
                <w:szCs w:val="20"/>
                <w:lang w:val="en-US" w:eastAsia="zh-CN" w:bidi="ar"/>
              </w:rPr>
            </w:pPr>
            <w:r>
              <w:rPr>
                <w:rFonts w:hint="eastAsia" w:ascii="宋体" w:hAnsi="宋体" w:cs="宋体"/>
                <w:color w:val="000000"/>
                <w:kern w:val="0"/>
                <w:sz w:val="20"/>
                <w:szCs w:val="20"/>
                <w:lang w:val="en-US" w:eastAsia="zh-CN" w:bidi="ar"/>
              </w:rPr>
              <w:t>1</w:t>
            </w:r>
          </w:p>
        </w:tc>
        <w:tc>
          <w:tcPr>
            <w:tcW w:w="4302"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cs="宋体"/>
                <w:color w:val="000000"/>
                <w:kern w:val="0"/>
                <w:sz w:val="20"/>
                <w:szCs w:val="20"/>
                <w:lang w:bidi="ar"/>
              </w:rPr>
            </w:pPr>
            <w:r>
              <w:rPr>
                <w:rFonts w:hint="eastAsia" w:ascii="宋体" w:hAnsi="宋体" w:eastAsia="宋体" w:cs="宋体"/>
                <w:kern w:val="0"/>
                <w:sz w:val="21"/>
                <w:szCs w:val="21"/>
                <w:lang w:val="en-US" w:eastAsia="zh-CN" w:bidi="ar"/>
              </w:rPr>
              <w:t>河南省国能建设集团有限公司</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534" w:hRule="atLeast"/>
          <w:jc w:val="center"/>
        </w:trPr>
        <w:tc>
          <w:tcPr>
            <w:tcW w:w="1226" w:type="dxa"/>
            <w:vMerge w:val="continue"/>
            <w:tcBorders>
              <w:tl2br w:val="nil"/>
              <w:tr2bl w:val="nil"/>
            </w:tcBorders>
            <w:shd w:val="clear" w:color="auto" w:fill="auto"/>
            <w:vAlign w:val="center"/>
          </w:tcPr>
          <w:p>
            <w:pPr>
              <w:widowControl/>
              <w:jc w:val="center"/>
              <w:textAlignment w:val="center"/>
              <w:rPr>
                <w:rFonts w:hint="eastAsia" w:ascii="宋体" w:hAnsi="宋体" w:cs="宋体"/>
                <w:color w:val="000000"/>
                <w:kern w:val="0"/>
                <w:sz w:val="20"/>
                <w:szCs w:val="20"/>
                <w:lang w:bidi="ar"/>
              </w:rPr>
            </w:pPr>
          </w:p>
        </w:tc>
        <w:tc>
          <w:tcPr>
            <w:tcW w:w="1226" w:type="dxa"/>
            <w:vMerge w:val="continue"/>
            <w:tcBorders>
              <w:tl2br w:val="nil"/>
              <w:tr2bl w:val="nil"/>
            </w:tcBorders>
            <w:shd w:val="clear" w:color="auto" w:fill="auto"/>
            <w:vAlign w:val="center"/>
          </w:tcPr>
          <w:p>
            <w:pPr>
              <w:widowControl/>
              <w:jc w:val="center"/>
              <w:textAlignment w:val="center"/>
              <w:rPr>
                <w:rFonts w:hint="eastAsia" w:ascii="宋体" w:hAnsi="宋体" w:cs="宋体"/>
                <w:color w:val="000000"/>
                <w:kern w:val="0"/>
                <w:sz w:val="20"/>
                <w:szCs w:val="20"/>
                <w:lang w:val="en-US" w:eastAsia="zh-CN" w:bidi="ar"/>
              </w:rPr>
            </w:pPr>
          </w:p>
        </w:tc>
        <w:tc>
          <w:tcPr>
            <w:tcW w:w="706" w:type="dxa"/>
            <w:tcBorders>
              <w:tl2br w:val="nil"/>
              <w:tr2bl w:val="nil"/>
            </w:tcBorders>
            <w:shd w:val="clear" w:color="auto" w:fill="auto"/>
            <w:vAlign w:val="center"/>
          </w:tcPr>
          <w:p>
            <w:pPr>
              <w:widowControl/>
              <w:jc w:val="center"/>
              <w:textAlignment w:val="center"/>
              <w:rPr>
                <w:rFonts w:hint="default" w:ascii="宋体" w:hAnsi="宋体" w:cs="宋体"/>
                <w:color w:val="000000"/>
                <w:kern w:val="0"/>
                <w:sz w:val="20"/>
                <w:szCs w:val="20"/>
                <w:lang w:val="en-US" w:eastAsia="zh-CN" w:bidi="ar"/>
              </w:rPr>
            </w:pPr>
            <w:r>
              <w:rPr>
                <w:rFonts w:hint="eastAsia" w:ascii="宋体" w:hAnsi="宋体" w:cs="宋体"/>
                <w:color w:val="000000"/>
                <w:kern w:val="0"/>
                <w:sz w:val="20"/>
                <w:szCs w:val="20"/>
                <w:lang w:val="en-US" w:eastAsia="zh-CN" w:bidi="ar"/>
              </w:rPr>
              <w:t>5</w:t>
            </w:r>
          </w:p>
        </w:tc>
        <w:tc>
          <w:tcPr>
            <w:tcW w:w="373" w:type="dxa"/>
            <w:tcBorders>
              <w:tl2br w:val="nil"/>
              <w:tr2bl w:val="nil"/>
            </w:tcBorders>
          </w:tcPr>
          <w:p>
            <w:pPr>
              <w:widowControl/>
              <w:jc w:val="center"/>
              <w:textAlignment w:val="center"/>
              <w:rPr>
                <w:rFonts w:hint="default" w:ascii="宋体" w:hAnsi="宋体" w:cs="宋体"/>
                <w:color w:val="000000"/>
                <w:kern w:val="0"/>
                <w:sz w:val="20"/>
                <w:szCs w:val="20"/>
                <w:lang w:val="en-US" w:eastAsia="zh-CN" w:bidi="ar"/>
              </w:rPr>
            </w:pPr>
            <w:r>
              <w:rPr>
                <w:rFonts w:hint="eastAsia" w:ascii="宋体" w:hAnsi="宋体" w:cs="宋体"/>
                <w:color w:val="000000"/>
                <w:kern w:val="0"/>
                <w:sz w:val="20"/>
                <w:szCs w:val="20"/>
                <w:lang w:val="en-US" w:eastAsia="zh-CN" w:bidi="ar"/>
              </w:rPr>
              <w:t>1</w:t>
            </w:r>
          </w:p>
        </w:tc>
        <w:tc>
          <w:tcPr>
            <w:tcW w:w="4302"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cs="宋体"/>
                <w:color w:val="000000"/>
                <w:kern w:val="0"/>
                <w:sz w:val="20"/>
                <w:szCs w:val="20"/>
                <w:lang w:bidi="ar"/>
              </w:rPr>
            </w:pPr>
            <w:r>
              <w:rPr>
                <w:rFonts w:hint="eastAsia" w:ascii="宋体" w:hAnsi="宋体" w:eastAsia="宋体" w:cs="宋体"/>
                <w:kern w:val="0"/>
                <w:sz w:val="21"/>
                <w:szCs w:val="21"/>
                <w:lang w:val="en-US" w:eastAsia="zh-CN" w:bidi="ar"/>
              </w:rPr>
              <w:t>大冶云志电力工程有限公司</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476" w:hRule="atLeast"/>
          <w:jc w:val="center"/>
        </w:trPr>
        <w:tc>
          <w:tcPr>
            <w:tcW w:w="1226" w:type="dxa"/>
            <w:vMerge w:val="continue"/>
            <w:tcBorders>
              <w:tl2br w:val="nil"/>
              <w:tr2bl w:val="nil"/>
            </w:tcBorders>
            <w:shd w:val="clear" w:color="auto" w:fill="auto"/>
            <w:vAlign w:val="center"/>
          </w:tcPr>
          <w:p>
            <w:pPr>
              <w:widowControl/>
              <w:jc w:val="center"/>
              <w:textAlignment w:val="center"/>
              <w:rPr>
                <w:rFonts w:hint="eastAsia" w:ascii="宋体" w:hAnsi="宋体" w:cs="宋体"/>
                <w:color w:val="000000"/>
                <w:kern w:val="0"/>
                <w:sz w:val="20"/>
                <w:szCs w:val="20"/>
                <w:lang w:bidi="ar"/>
              </w:rPr>
            </w:pPr>
          </w:p>
        </w:tc>
        <w:tc>
          <w:tcPr>
            <w:tcW w:w="1226" w:type="dxa"/>
            <w:vMerge w:val="continue"/>
            <w:tcBorders>
              <w:tl2br w:val="nil"/>
              <w:tr2bl w:val="nil"/>
            </w:tcBorders>
            <w:shd w:val="clear" w:color="auto" w:fill="auto"/>
            <w:vAlign w:val="center"/>
          </w:tcPr>
          <w:p>
            <w:pPr>
              <w:widowControl/>
              <w:jc w:val="center"/>
              <w:textAlignment w:val="center"/>
              <w:rPr>
                <w:rFonts w:hint="eastAsia" w:ascii="宋体" w:hAnsi="宋体" w:cs="宋体"/>
                <w:color w:val="000000"/>
                <w:kern w:val="0"/>
                <w:sz w:val="20"/>
                <w:szCs w:val="20"/>
                <w:lang w:val="en-US" w:eastAsia="zh-CN" w:bidi="ar"/>
              </w:rPr>
            </w:pPr>
          </w:p>
        </w:tc>
        <w:tc>
          <w:tcPr>
            <w:tcW w:w="706" w:type="dxa"/>
            <w:tcBorders>
              <w:tl2br w:val="nil"/>
              <w:tr2bl w:val="nil"/>
            </w:tcBorders>
            <w:shd w:val="clear" w:color="auto" w:fill="auto"/>
            <w:vAlign w:val="center"/>
          </w:tcPr>
          <w:p>
            <w:pPr>
              <w:widowControl/>
              <w:jc w:val="center"/>
              <w:textAlignment w:val="center"/>
              <w:rPr>
                <w:rFonts w:hint="default" w:ascii="宋体" w:hAnsi="宋体" w:cs="宋体"/>
                <w:color w:val="000000"/>
                <w:kern w:val="0"/>
                <w:sz w:val="20"/>
                <w:szCs w:val="20"/>
                <w:lang w:val="en-US" w:eastAsia="zh-CN" w:bidi="ar"/>
              </w:rPr>
            </w:pPr>
            <w:r>
              <w:rPr>
                <w:rFonts w:hint="eastAsia" w:ascii="宋体" w:hAnsi="宋体" w:cs="宋体"/>
                <w:color w:val="000000"/>
                <w:kern w:val="0"/>
                <w:sz w:val="20"/>
                <w:szCs w:val="20"/>
                <w:lang w:val="en-US" w:eastAsia="zh-CN" w:bidi="ar"/>
              </w:rPr>
              <w:t>6</w:t>
            </w:r>
          </w:p>
        </w:tc>
        <w:tc>
          <w:tcPr>
            <w:tcW w:w="373" w:type="dxa"/>
            <w:tcBorders>
              <w:tl2br w:val="nil"/>
              <w:tr2bl w:val="nil"/>
            </w:tcBorders>
          </w:tcPr>
          <w:p>
            <w:pPr>
              <w:widowControl/>
              <w:jc w:val="center"/>
              <w:textAlignment w:val="center"/>
              <w:rPr>
                <w:rFonts w:hint="default" w:ascii="宋体" w:hAnsi="宋体" w:cs="宋体"/>
                <w:color w:val="000000"/>
                <w:kern w:val="0"/>
                <w:sz w:val="20"/>
                <w:szCs w:val="20"/>
                <w:lang w:val="en-US" w:eastAsia="zh-CN" w:bidi="ar"/>
              </w:rPr>
            </w:pPr>
            <w:r>
              <w:rPr>
                <w:rFonts w:hint="eastAsia" w:ascii="宋体" w:hAnsi="宋体" w:cs="宋体"/>
                <w:color w:val="000000"/>
                <w:kern w:val="0"/>
                <w:sz w:val="20"/>
                <w:szCs w:val="20"/>
                <w:lang w:val="en-US" w:eastAsia="zh-CN" w:bidi="ar"/>
              </w:rPr>
              <w:t>1</w:t>
            </w:r>
          </w:p>
        </w:tc>
        <w:tc>
          <w:tcPr>
            <w:tcW w:w="4302"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cs="宋体"/>
                <w:color w:val="000000"/>
                <w:kern w:val="0"/>
                <w:sz w:val="20"/>
                <w:szCs w:val="20"/>
                <w:lang w:bidi="ar"/>
              </w:rPr>
            </w:pPr>
            <w:r>
              <w:rPr>
                <w:rFonts w:hint="eastAsia" w:ascii="宋体" w:hAnsi="宋体" w:eastAsia="宋体" w:cs="宋体"/>
                <w:kern w:val="0"/>
                <w:sz w:val="21"/>
                <w:szCs w:val="21"/>
                <w:lang w:val="en-US" w:eastAsia="zh-CN" w:bidi="ar"/>
              </w:rPr>
              <w:t>湖北正昊机电工程有限公司</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511" w:hRule="atLeast"/>
          <w:jc w:val="center"/>
        </w:trPr>
        <w:tc>
          <w:tcPr>
            <w:tcW w:w="1226" w:type="dxa"/>
            <w:vMerge w:val="continue"/>
            <w:tcBorders>
              <w:tl2br w:val="nil"/>
              <w:tr2bl w:val="nil"/>
            </w:tcBorders>
            <w:shd w:val="clear" w:color="auto" w:fill="auto"/>
            <w:vAlign w:val="center"/>
          </w:tcPr>
          <w:p>
            <w:pPr>
              <w:widowControl/>
              <w:jc w:val="center"/>
              <w:textAlignment w:val="center"/>
              <w:rPr>
                <w:rFonts w:hint="eastAsia" w:ascii="宋体" w:hAnsi="宋体" w:cs="宋体"/>
                <w:color w:val="000000"/>
                <w:kern w:val="0"/>
                <w:sz w:val="20"/>
                <w:szCs w:val="20"/>
                <w:lang w:bidi="ar"/>
              </w:rPr>
            </w:pPr>
          </w:p>
        </w:tc>
        <w:tc>
          <w:tcPr>
            <w:tcW w:w="1226" w:type="dxa"/>
            <w:vMerge w:val="continue"/>
            <w:tcBorders>
              <w:tl2br w:val="nil"/>
              <w:tr2bl w:val="nil"/>
            </w:tcBorders>
            <w:shd w:val="clear" w:color="auto" w:fill="auto"/>
            <w:vAlign w:val="center"/>
          </w:tcPr>
          <w:p>
            <w:pPr>
              <w:widowControl/>
              <w:jc w:val="center"/>
              <w:textAlignment w:val="center"/>
              <w:rPr>
                <w:rFonts w:hint="eastAsia" w:ascii="宋体" w:hAnsi="宋体" w:cs="宋体"/>
                <w:color w:val="000000"/>
                <w:kern w:val="0"/>
                <w:sz w:val="20"/>
                <w:szCs w:val="20"/>
                <w:lang w:val="en-US" w:eastAsia="zh-CN" w:bidi="ar"/>
              </w:rPr>
            </w:pPr>
          </w:p>
        </w:tc>
        <w:tc>
          <w:tcPr>
            <w:tcW w:w="706" w:type="dxa"/>
            <w:tcBorders>
              <w:tl2br w:val="nil"/>
              <w:tr2bl w:val="nil"/>
            </w:tcBorders>
            <w:shd w:val="clear" w:color="auto" w:fill="auto"/>
            <w:vAlign w:val="center"/>
          </w:tcPr>
          <w:p>
            <w:pPr>
              <w:widowControl/>
              <w:jc w:val="center"/>
              <w:textAlignment w:val="center"/>
              <w:rPr>
                <w:rFonts w:hint="default" w:ascii="宋体" w:hAnsi="宋体" w:cs="宋体"/>
                <w:color w:val="000000"/>
                <w:kern w:val="0"/>
                <w:sz w:val="20"/>
                <w:szCs w:val="20"/>
                <w:lang w:val="en-US" w:eastAsia="zh-CN" w:bidi="ar"/>
              </w:rPr>
            </w:pPr>
            <w:r>
              <w:rPr>
                <w:rFonts w:hint="eastAsia" w:ascii="宋体" w:hAnsi="宋体" w:cs="宋体"/>
                <w:color w:val="000000"/>
                <w:kern w:val="0"/>
                <w:sz w:val="20"/>
                <w:szCs w:val="20"/>
                <w:lang w:val="en-US" w:eastAsia="zh-CN" w:bidi="ar"/>
              </w:rPr>
              <w:t>7</w:t>
            </w:r>
          </w:p>
        </w:tc>
        <w:tc>
          <w:tcPr>
            <w:tcW w:w="373" w:type="dxa"/>
            <w:tcBorders>
              <w:tl2br w:val="nil"/>
              <w:tr2bl w:val="nil"/>
            </w:tcBorders>
          </w:tcPr>
          <w:p>
            <w:pPr>
              <w:widowControl/>
              <w:jc w:val="center"/>
              <w:textAlignment w:val="center"/>
              <w:rPr>
                <w:rFonts w:hint="default" w:ascii="宋体" w:hAnsi="宋体" w:cs="宋体"/>
                <w:color w:val="000000"/>
                <w:kern w:val="0"/>
                <w:sz w:val="20"/>
                <w:szCs w:val="20"/>
                <w:lang w:val="en-US" w:eastAsia="zh-CN" w:bidi="ar"/>
              </w:rPr>
            </w:pPr>
            <w:r>
              <w:rPr>
                <w:rFonts w:hint="eastAsia" w:ascii="宋体" w:hAnsi="宋体" w:cs="宋体"/>
                <w:color w:val="000000"/>
                <w:kern w:val="0"/>
                <w:sz w:val="20"/>
                <w:szCs w:val="20"/>
                <w:lang w:val="en-US" w:eastAsia="zh-CN" w:bidi="ar"/>
              </w:rPr>
              <w:t>1</w:t>
            </w:r>
          </w:p>
        </w:tc>
        <w:tc>
          <w:tcPr>
            <w:tcW w:w="4302"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cs="宋体"/>
                <w:color w:val="000000"/>
                <w:kern w:val="0"/>
                <w:sz w:val="20"/>
                <w:szCs w:val="20"/>
                <w:lang w:bidi="ar"/>
              </w:rPr>
            </w:pPr>
            <w:r>
              <w:rPr>
                <w:rFonts w:hint="eastAsia" w:ascii="宋体" w:hAnsi="宋体" w:eastAsia="宋体" w:cs="宋体"/>
                <w:kern w:val="0"/>
                <w:sz w:val="21"/>
                <w:szCs w:val="21"/>
                <w:lang w:val="en-US" w:eastAsia="zh-CN" w:bidi="ar"/>
              </w:rPr>
              <w:t>湖北超能电力工程有限公司</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546" w:hRule="atLeast"/>
          <w:jc w:val="center"/>
        </w:trPr>
        <w:tc>
          <w:tcPr>
            <w:tcW w:w="1226" w:type="dxa"/>
            <w:vMerge w:val="continue"/>
            <w:tcBorders>
              <w:tl2br w:val="nil"/>
              <w:tr2bl w:val="nil"/>
            </w:tcBorders>
            <w:shd w:val="clear" w:color="auto" w:fill="auto"/>
            <w:vAlign w:val="center"/>
          </w:tcPr>
          <w:p>
            <w:pPr>
              <w:widowControl/>
              <w:jc w:val="center"/>
              <w:textAlignment w:val="center"/>
              <w:rPr>
                <w:rFonts w:hint="eastAsia" w:ascii="宋体" w:hAnsi="宋体" w:cs="宋体"/>
                <w:color w:val="000000"/>
                <w:kern w:val="0"/>
                <w:sz w:val="20"/>
                <w:szCs w:val="20"/>
                <w:lang w:bidi="ar"/>
              </w:rPr>
            </w:pPr>
          </w:p>
        </w:tc>
        <w:tc>
          <w:tcPr>
            <w:tcW w:w="1226" w:type="dxa"/>
            <w:vMerge w:val="continue"/>
            <w:tcBorders>
              <w:tl2br w:val="nil"/>
              <w:tr2bl w:val="nil"/>
            </w:tcBorders>
            <w:shd w:val="clear" w:color="auto" w:fill="auto"/>
            <w:vAlign w:val="center"/>
          </w:tcPr>
          <w:p>
            <w:pPr>
              <w:widowControl/>
              <w:jc w:val="center"/>
              <w:textAlignment w:val="center"/>
              <w:rPr>
                <w:rFonts w:hint="eastAsia" w:ascii="宋体" w:hAnsi="宋体" w:cs="宋体"/>
                <w:color w:val="000000"/>
                <w:kern w:val="0"/>
                <w:sz w:val="20"/>
                <w:szCs w:val="20"/>
                <w:lang w:val="en-US" w:eastAsia="zh-CN" w:bidi="ar"/>
              </w:rPr>
            </w:pPr>
          </w:p>
        </w:tc>
        <w:tc>
          <w:tcPr>
            <w:tcW w:w="706" w:type="dxa"/>
            <w:tcBorders>
              <w:tl2br w:val="nil"/>
              <w:tr2bl w:val="nil"/>
            </w:tcBorders>
            <w:shd w:val="clear" w:color="auto" w:fill="auto"/>
            <w:vAlign w:val="center"/>
          </w:tcPr>
          <w:p>
            <w:pPr>
              <w:widowControl/>
              <w:jc w:val="center"/>
              <w:textAlignment w:val="center"/>
              <w:rPr>
                <w:rFonts w:hint="eastAsia" w:ascii="宋体" w:hAnsi="宋体" w:cs="宋体"/>
                <w:color w:val="000000"/>
                <w:kern w:val="0"/>
                <w:sz w:val="20"/>
                <w:szCs w:val="20"/>
                <w:lang w:val="en-US" w:eastAsia="zh-CN" w:bidi="ar"/>
              </w:rPr>
            </w:pPr>
            <w:r>
              <w:rPr>
                <w:rFonts w:hint="eastAsia" w:ascii="宋体" w:hAnsi="宋体" w:cs="宋体"/>
                <w:color w:val="000000"/>
                <w:kern w:val="0"/>
                <w:sz w:val="20"/>
                <w:szCs w:val="20"/>
                <w:lang w:val="en-US" w:eastAsia="zh-CN" w:bidi="ar"/>
              </w:rPr>
              <w:t>8</w:t>
            </w:r>
          </w:p>
        </w:tc>
        <w:tc>
          <w:tcPr>
            <w:tcW w:w="373" w:type="dxa"/>
            <w:tcBorders>
              <w:tl2br w:val="nil"/>
              <w:tr2bl w:val="nil"/>
            </w:tcBorders>
          </w:tcPr>
          <w:p>
            <w:pPr>
              <w:widowControl/>
              <w:jc w:val="center"/>
              <w:textAlignment w:val="center"/>
              <w:rPr>
                <w:rFonts w:hint="eastAsia" w:ascii="宋体" w:hAnsi="宋体" w:cs="宋体"/>
                <w:color w:val="000000"/>
                <w:kern w:val="0"/>
                <w:sz w:val="20"/>
                <w:szCs w:val="20"/>
                <w:lang w:val="en-US" w:eastAsia="zh-CN" w:bidi="ar"/>
              </w:rPr>
            </w:pPr>
            <w:r>
              <w:rPr>
                <w:rFonts w:hint="eastAsia" w:ascii="宋体" w:hAnsi="宋体" w:cs="宋体"/>
                <w:color w:val="000000"/>
                <w:kern w:val="0"/>
                <w:sz w:val="20"/>
                <w:szCs w:val="20"/>
                <w:lang w:val="en-US" w:eastAsia="zh-CN" w:bidi="ar"/>
              </w:rPr>
              <w:t>1</w:t>
            </w:r>
          </w:p>
        </w:tc>
        <w:tc>
          <w:tcPr>
            <w:tcW w:w="4302"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cs="宋体"/>
                <w:color w:val="000000"/>
                <w:kern w:val="0"/>
                <w:sz w:val="20"/>
                <w:szCs w:val="20"/>
                <w:lang w:bidi="ar"/>
              </w:rPr>
            </w:pPr>
            <w:r>
              <w:rPr>
                <w:rFonts w:hint="eastAsia"/>
              </w:rPr>
              <w:t>黄石市宏智电力工程有限公司</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228" w:hRule="atLeast"/>
          <w:jc w:val="center"/>
        </w:trPr>
        <w:tc>
          <w:tcPr>
            <w:tcW w:w="1226" w:type="dxa"/>
            <w:vMerge w:val="restart"/>
            <w:tcBorders>
              <w:tl2br w:val="nil"/>
              <w:tr2bl w:val="nil"/>
            </w:tcBorders>
            <w:shd w:val="clear" w:color="auto" w:fill="auto"/>
            <w:vAlign w:val="center"/>
          </w:tcPr>
          <w:p>
            <w:pPr>
              <w:widowControl/>
              <w:jc w:val="center"/>
              <w:textAlignment w:val="center"/>
              <w:rPr>
                <w:rFonts w:hint="eastAsia" w:ascii="宋体" w:hAnsi="宋体" w:cs="宋体"/>
                <w:color w:val="000000"/>
                <w:kern w:val="0"/>
                <w:sz w:val="20"/>
                <w:szCs w:val="20"/>
                <w:lang w:bidi="ar"/>
              </w:rPr>
            </w:pPr>
            <w:r>
              <w:rPr>
                <w:rFonts w:hint="eastAsia" w:ascii="宋体" w:hAnsi="宋体" w:eastAsia="宋体" w:cs="宋体"/>
                <w:kern w:val="0"/>
                <w:sz w:val="21"/>
                <w:szCs w:val="21"/>
                <w:lang w:val="en-US" w:eastAsia="zh-CN" w:bidi="ar"/>
              </w:rPr>
              <w:t>大冶丰源分公司2025年配电项目劳务分包</w:t>
            </w:r>
          </w:p>
        </w:tc>
        <w:tc>
          <w:tcPr>
            <w:tcW w:w="1226" w:type="dxa"/>
            <w:vMerge w:val="restart"/>
            <w:tcBorders>
              <w:tl2br w:val="nil"/>
              <w:tr2bl w:val="nil"/>
            </w:tcBorders>
            <w:shd w:val="clear" w:color="auto" w:fill="auto"/>
            <w:vAlign w:val="center"/>
          </w:tcPr>
          <w:p>
            <w:pPr>
              <w:widowControl/>
              <w:jc w:val="center"/>
              <w:textAlignment w:val="center"/>
              <w:rPr>
                <w:rFonts w:hint="eastAsia" w:ascii="宋体" w:hAnsi="宋体" w:cs="宋体"/>
                <w:color w:val="000000"/>
                <w:kern w:val="0"/>
                <w:sz w:val="20"/>
                <w:szCs w:val="20"/>
                <w:lang w:val="en-US" w:eastAsia="zh-CN" w:bidi="ar"/>
              </w:rPr>
            </w:pPr>
            <w:r>
              <w:rPr>
                <w:rFonts w:hint="eastAsia" w:ascii="宋体" w:hAnsi="宋体" w:cs="宋体"/>
                <w:color w:val="000000"/>
                <w:kern w:val="0"/>
                <w:sz w:val="20"/>
                <w:szCs w:val="20"/>
                <w:lang w:val="en-US" w:eastAsia="zh-CN" w:bidi="ar"/>
              </w:rPr>
              <w:t>三</w:t>
            </w:r>
          </w:p>
        </w:tc>
        <w:tc>
          <w:tcPr>
            <w:tcW w:w="706" w:type="dxa"/>
            <w:tcBorders>
              <w:tl2br w:val="nil"/>
              <w:tr2bl w:val="nil"/>
            </w:tcBorders>
            <w:shd w:val="clear" w:color="auto" w:fill="auto"/>
            <w:vAlign w:val="center"/>
          </w:tcPr>
          <w:p>
            <w:pPr>
              <w:widowControl/>
              <w:jc w:val="center"/>
              <w:textAlignment w:val="center"/>
              <w:rPr>
                <w:rFonts w:hint="eastAsia" w:ascii="宋体" w:hAnsi="宋体" w:cs="宋体"/>
                <w:color w:val="000000"/>
                <w:kern w:val="0"/>
                <w:sz w:val="20"/>
                <w:szCs w:val="20"/>
                <w:lang w:val="en-US" w:eastAsia="zh-CN" w:bidi="ar"/>
              </w:rPr>
            </w:pPr>
            <w:r>
              <w:rPr>
                <w:rFonts w:hint="eastAsia" w:ascii="宋体" w:hAnsi="宋体" w:cs="宋体"/>
                <w:color w:val="000000"/>
                <w:kern w:val="0"/>
                <w:sz w:val="20"/>
                <w:szCs w:val="20"/>
                <w:lang w:val="en-US" w:eastAsia="zh-CN" w:bidi="ar"/>
              </w:rPr>
              <w:t>1</w:t>
            </w:r>
          </w:p>
        </w:tc>
        <w:tc>
          <w:tcPr>
            <w:tcW w:w="373" w:type="dxa"/>
            <w:tcBorders>
              <w:tl2br w:val="nil"/>
              <w:tr2bl w:val="nil"/>
            </w:tcBorders>
          </w:tcPr>
          <w:p>
            <w:pPr>
              <w:widowControl/>
              <w:jc w:val="center"/>
              <w:textAlignment w:val="center"/>
              <w:rPr>
                <w:rFonts w:hint="eastAsia" w:ascii="宋体" w:hAnsi="宋体" w:cs="宋体"/>
                <w:color w:val="000000"/>
                <w:kern w:val="0"/>
                <w:sz w:val="20"/>
                <w:szCs w:val="20"/>
                <w:lang w:val="en-US" w:eastAsia="zh-CN" w:bidi="ar"/>
              </w:rPr>
            </w:pPr>
            <w:r>
              <w:rPr>
                <w:rFonts w:hint="eastAsia" w:ascii="宋体" w:hAnsi="宋体" w:cs="宋体"/>
                <w:color w:val="000000"/>
                <w:kern w:val="0"/>
                <w:sz w:val="20"/>
                <w:szCs w:val="20"/>
                <w:lang w:val="en-US" w:eastAsia="zh-CN" w:bidi="ar"/>
              </w:rPr>
              <w:t>1</w:t>
            </w:r>
          </w:p>
        </w:tc>
        <w:tc>
          <w:tcPr>
            <w:tcW w:w="4302"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cs="宋体"/>
                <w:color w:val="000000"/>
                <w:kern w:val="0"/>
                <w:sz w:val="20"/>
                <w:szCs w:val="20"/>
                <w:lang w:bidi="ar"/>
              </w:rPr>
            </w:pPr>
            <w:r>
              <w:rPr>
                <w:rFonts w:hint="eastAsia"/>
              </w:rPr>
              <w:t>华洲电力建设有限公司</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228" w:hRule="atLeast"/>
          <w:jc w:val="center"/>
        </w:trPr>
        <w:tc>
          <w:tcPr>
            <w:tcW w:w="1226" w:type="dxa"/>
            <w:vMerge w:val="continue"/>
            <w:tcBorders>
              <w:tl2br w:val="nil"/>
              <w:tr2bl w:val="nil"/>
            </w:tcBorders>
            <w:shd w:val="clear" w:color="auto" w:fill="auto"/>
            <w:vAlign w:val="center"/>
          </w:tcPr>
          <w:p>
            <w:pPr>
              <w:widowControl/>
              <w:jc w:val="center"/>
              <w:textAlignment w:val="center"/>
            </w:pPr>
          </w:p>
        </w:tc>
        <w:tc>
          <w:tcPr>
            <w:tcW w:w="1226" w:type="dxa"/>
            <w:vMerge w:val="continue"/>
            <w:tcBorders>
              <w:tl2br w:val="nil"/>
              <w:tr2bl w:val="nil"/>
            </w:tcBorders>
            <w:shd w:val="clear" w:color="auto" w:fill="auto"/>
            <w:vAlign w:val="center"/>
          </w:tcPr>
          <w:p>
            <w:pPr>
              <w:widowControl/>
              <w:jc w:val="center"/>
              <w:textAlignment w:val="center"/>
            </w:pPr>
          </w:p>
        </w:tc>
        <w:tc>
          <w:tcPr>
            <w:tcW w:w="706" w:type="dxa"/>
            <w:tcBorders>
              <w:tl2br w:val="nil"/>
              <w:tr2bl w:val="nil"/>
            </w:tcBorders>
            <w:shd w:val="clear" w:color="auto" w:fill="auto"/>
            <w:vAlign w:val="center"/>
          </w:tcPr>
          <w:p>
            <w:pPr>
              <w:widowControl/>
              <w:jc w:val="center"/>
              <w:textAlignment w:val="center"/>
              <w:rPr>
                <w:rFonts w:hint="default" w:ascii="宋体" w:hAnsi="宋体" w:cs="宋体"/>
                <w:color w:val="000000"/>
                <w:kern w:val="0"/>
                <w:sz w:val="20"/>
                <w:szCs w:val="20"/>
                <w:lang w:val="en-US" w:eastAsia="zh-CN" w:bidi="ar"/>
              </w:rPr>
            </w:pPr>
            <w:r>
              <w:rPr>
                <w:rFonts w:hint="eastAsia" w:ascii="宋体" w:hAnsi="宋体" w:cs="宋体"/>
                <w:color w:val="000000"/>
                <w:kern w:val="0"/>
                <w:sz w:val="20"/>
                <w:szCs w:val="20"/>
                <w:lang w:val="en-US" w:eastAsia="zh-CN" w:bidi="ar"/>
              </w:rPr>
              <w:t>2</w:t>
            </w:r>
          </w:p>
        </w:tc>
        <w:tc>
          <w:tcPr>
            <w:tcW w:w="373" w:type="dxa"/>
            <w:tcBorders>
              <w:tl2br w:val="nil"/>
              <w:tr2bl w:val="nil"/>
            </w:tcBorders>
          </w:tcPr>
          <w:p>
            <w:pPr>
              <w:widowControl/>
              <w:jc w:val="center"/>
              <w:textAlignment w:val="center"/>
              <w:rPr>
                <w:rFonts w:hint="default" w:ascii="宋体" w:hAnsi="宋体" w:cs="宋体"/>
                <w:color w:val="000000"/>
                <w:kern w:val="0"/>
                <w:sz w:val="20"/>
                <w:szCs w:val="20"/>
                <w:lang w:val="en-US" w:eastAsia="zh-CN" w:bidi="ar"/>
              </w:rPr>
            </w:pPr>
            <w:r>
              <w:rPr>
                <w:rFonts w:hint="eastAsia" w:ascii="宋体" w:hAnsi="宋体" w:cs="宋体"/>
                <w:color w:val="000000"/>
                <w:kern w:val="0"/>
                <w:sz w:val="20"/>
                <w:szCs w:val="20"/>
                <w:lang w:val="en-US" w:eastAsia="zh-CN" w:bidi="ar"/>
              </w:rPr>
              <w:t>1</w:t>
            </w:r>
          </w:p>
        </w:tc>
        <w:tc>
          <w:tcPr>
            <w:tcW w:w="4302"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cs="宋体"/>
                <w:color w:val="000000"/>
                <w:kern w:val="0"/>
                <w:sz w:val="20"/>
                <w:szCs w:val="20"/>
                <w:lang w:val="en-US" w:eastAsia="zh-CN" w:bidi="ar"/>
              </w:rPr>
            </w:pPr>
            <w:r>
              <w:rPr>
                <w:rFonts w:hint="eastAsia"/>
              </w:rPr>
              <w:t>湖北平丰建设工程有限公司</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228" w:hRule="atLeast"/>
          <w:jc w:val="center"/>
        </w:trPr>
        <w:tc>
          <w:tcPr>
            <w:tcW w:w="1226" w:type="dxa"/>
            <w:vMerge w:val="continue"/>
            <w:tcBorders>
              <w:tl2br w:val="nil"/>
              <w:tr2bl w:val="nil"/>
            </w:tcBorders>
            <w:shd w:val="clear" w:color="auto" w:fill="auto"/>
            <w:vAlign w:val="center"/>
          </w:tcPr>
          <w:p>
            <w:pPr>
              <w:widowControl/>
              <w:jc w:val="center"/>
              <w:textAlignment w:val="center"/>
              <w:rPr>
                <w:rFonts w:hint="eastAsia" w:ascii="宋体" w:hAnsi="宋体" w:cs="宋体"/>
                <w:color w:val="000000"/>
                <w:kern w:val="0"/>
                <w:sz w:val="20"/>
                <w:szCs w:val="20"/>
                <w:lang w:val="en-US" w:eastAsia="zh-CN" w:bidi="ar"/>
              </w:rPr>
            </w:pPr>
          </w:p>
        </w:tc>
        <w:tc>
          <w:tcPr>
            <w:tcW w:w="1226" w:type="dxa"/>
            <w:vMerge w:val="continue"/>
            <w:tcBorders>
              <w:tl2br w:val="nil"/>
              <w:tr2bl w:val="nil"/>
            </w:tcBorders>
            <w:shd w:val="clear" w:color="auto" w:fill="auto"/>
            <w:vAlign w:val="center"/>
          </w:tcPr>
          <w:p>
            <w:pPr>
              <w:widowControl/>
              <w:jc w:val="center"/>
              <w:textAlignment w:val="center"/>
              <w:rPr>
                <w:rFonts w:hint="eastAsia" w:ascii="宋体" w:hAnsi="宋体" w:cs="宋体"/>
                <w:color w:val="000000"/>
                <w:kern w:val="0"/>
                <w:sz w:val="20"/>
                <w:szCs w:val="20"/>
                <w:lang w:val="en-US" w:eastAsia="zh-CN" w:bidi="ar"/>
              </w:rPr>
            </w:pPr>
          </w:p>
        </w:tc>
        <w:tc>
          <w:tcPr>
            <w:tcW w:w="706" w:type="dxa"/>
            <w:tcBorders>
              <w:tl2br w:val="nil"/>
              <w:tr2bl w:val="nil"/>
            </w:tcBorders>
            <w:shd w:val="clear" w:color="auto" w:fill="auto"/>
            <w:vAlign w:val="center"/>
          </w:tcPr>
          <w:p>
            <w:pPr>
              <w:widowControl/>
              <w:jc w:val="center"/>
              <w:textAlignment w:val="center"/>
              <w:rPr>
                <w:rFonts w:hint="default" w:ascii="宋体" w:hAnsi="宋体" w:cs="宋体"/>
                <w:color w:val="000000"/>
                <w:kern w:val="0"/>
                <w:sz w:val="20"/>
                <w:szCs w:val="20"/>
                <w:lang w:val="en-US" w:eastAsia="zh-CN" w:bidi="ar"/>
              </w:rPr>
            </w:pPr>
            <w:r>
              <w:rPr>
                <w:rFonts w:hint="eastAsia" w:ascii="宋体" w:hAnsi="宋体" w:cs="宋体"/>
                <w:color w:val="000000"/>
                <w:kern w:val="0"/>
                <w:sz w:val="20"/>
                <w:szCs w:val="20"/>
                <w:lang w:val="en-US" w:eastAsia="zh-CN" w:bidi="ar"/>
              </w:rPr>
              <w:t>3</w:t>
            </w:r>
          </w:p>
        </w:tc>
        <w:tc>
          <w:tcPr>
            <w:tcW w:w="373" w:type="dxa"/>
            <w:tcBorders>
              <w:tl2br w:val="nil"/>
              <w:tr2bl w:val="nil"/>
            </w:tcBorders>
          </w:tcPr>
          <w:p>
            <w:pPr>
              <w:widowControl/>
              <w:jc w:val="center"/>
              <w:textAlignment w:val="center"/>
              <w:rPr>
                <w:rFonts w:hint="default" w:ascii="宋体" w:hAnsi="宋体" w:cs="宋体"/>
                <w:color w:val="000000"/>
                <w:kern w:val="0"/>
                <w:sz w:val="20"/>
                <w:szCs w:val="20"/>
                <w:lang w:val="en-US" w:eastAsia="zh-CN" w:bidi="ar"/>
              </w:rPr>
            </w:pPr>
            <w:r>
              <w:rPr>
                <w:rFonts w:hint="eastAsia" w:ascii="宋体" w:hAnsi="宋体" w:cs="宋体"/>
                <w:color w:val="000000"/>
                <w:kern w:val="0"/>
                <w:sz w:val="20"/>
                <w:szCs w:val="20"/>
                <w:lang w:val="en-US" w:eastAsia="zh-CN" w:bidi="ar"/>
              </w:rPr>
              <w:t>1</w:t>
            </w:r>
          </w:p>
        </w:tc>
        <w:tc>
          <w:tcPr>
            <w:tcW w:w="4302"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cs="宋体"/>
                <w:color w:val="000000"/>
                <w:kern w:val="0"/>
                <w:sz w:val="20"/>
                <w:szCs w:val="20"/>
                <w:lang w:val="en-US" w:eastAsia="zh-CN" w:bidi="ar"/>
              </w:rPr>
            </w:pPr>
            <w:r>
              <w:rPr>
                <w:rFonts w:hint="eastAsia"/>
              </w:rPr>
              <w:t>大冶鑫源电力工程有限公司</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228" w:hRule="atLeast"/>
          <w:jc w:val="center"/>
        </w:trPr>
        <w:tc>
          <w:tcPr>
            <w:tcW w:w="1226" w:type="dxa"/>
            <w:vMerge w:val="continue"/>
            <w:tcBorders>
              <w:tl2br w:val="nil"/>
              <w:tr2bl w:val="nil"/>
            </w:tcBorders>
            <w:shd w:val="clear" w:color="auto" w:fill="auto"/>
            <w:vAlign w:val="center"/>
          </w:tcPr>
          <w:p>
            <w:pPr>
              <w:widowControl/>
              <w:jc w:val="center"/>
              <w:textAlignment w:val="center"/>
              <w:rPr>
                <w:rFonts w:hint="eastAsia" w:ascii="宋体" w:hAnsi="宋体" w:cs="宋体"/>
                <w:color w:val="000000"/>
                <w:kern w:val="0"/>
                <w:sz w:val="20"/>
                <w:szCs w:val="20"/>
                <w:lang w:val="en-US" w:eastAsia="zh-CN" w:bidi="ar"/>
              </w:rPr>
            </w:pPr>
          </w:p>
        </w:tc>
        <w:tc>
          <w:tcPr>
            <w:tcW w:w="1226" w:type="dxa"/>
            <w:vMerge w:val="continue"/>
            <w:tcBorders>
              <w:tl2br w:val="nil"/>
              <w:tr2bl w:val="nil"/>
            </w:tcBorders>
            <w:shd w:val="clear" w:color="auto" w:fill="auto"/>
            <w:vAlign w:val="center"/>
          </w:tcPr>
          <w:p>
            <w:pPr>
              <w:widowControl/>
              <w:jc w:val="center"/>
              <w:textAlignment w:val="center"/>
              <w:rPr>
                <w:rFonts w:hint="eastAsia" w:ascii="宋体" w:hAnsi="宋体" w:cs="宋体"/>
                <w:color w:val="000000"/>
                <w:kern w:val="0"/>
                <w:sz w:val="20"/>
                <w:szCs w:val="20"/>
                <w:lang w:val="en-US" w:eastAsia="zh-CN" w:bidi="ar"/>
              </w:rPr>
            </w:pPr>
          </w:p>
        </w:tc>
        <w:tc>
          <w:tcPr>
            <w:tcW w:w="706" w:type="dxa"/>
            <w:tcBorders>
              <w:tl2br w:val="nil"/>
              <w:tr2bl w:val="nil"/>
            </w:tcBorders>
            <w:shd w:val="clear" w:color="auto" w:fill="auto"/>
            <w:vAlign w:val="center"/>
          </w:tcPr>
          <w:p>
            <w:pPr>
              <w:widowControl/>
              <w:jc w:val="center"/>
              <w:textAlignment w:val="center"/>
              <w:rPr>
                <w:rFonts w:hint="default" w:ascii="宋体" w:hAnsi="宋体" w:cs="宋体"/>
                <w:color w:val="000000"/>
                <w:kern w:val="0"/>
                <w:sz w:val="20"/>
                <w:szCs w:val="20"/>
                <w:lang w:val="en-US" w:eastAsia="zh-CN" w:bidi="ar"/>
              </w:rPr>
            </w:pPr>
            <w:r>
              <w:rPr>
                <w:rFonts w:hint="eastAsia" w:ascii="宋体" w:hAnsi="宋体" w:cs="宋体"/>
                <w:color w:val="000000"/>
                <w:kern w:val="0"/>
                <w:sz w:val="20"/>
                <w:szCs w:val="20"/>
                <w:lang w:val="en-US" w:eastAsia="zh-CN" w:bidi="ar"/>
              </w:rPr>
              <w:t>5</w:t>
            </w:r>
          </w:p>
        </w:tc>
        <w:tc>
          <w:tcPr>
            <w:tcW w:w="373" w:type="dxa"/>
            <w:tcBorders>
              <w:tl2br w:val="nil"/>
              <w:tr2bl w:val="nil"/>
            </w:tcBorders>
          </w:tcPr>
          <w:p>
            <w:pPr>
              <w:widowControl/>
              <w:jc w:val="center"/>
              <w:textAlignment w:val="center"/>
              <w:rPr>
                <w:rFonts w:hint="default" w:ascii="宋体" w:hAnsi="宋体" w:cs="宋体"/>
                <w:color w:val="000000"/>
                <w:kern w:val="0"/>
                <w:sz w:val="20"/>
                <w:szCs w:val="20"/>
                <w:lang w:val="en-US" w:eastAsia="zh-CN" w:bidi="ar"/>
              </w:rPr>
            </w:pPr>
            <w:r>
              <w:rPr>
                <w:rFonts w:hint="eastAsia" w:ascii="宋体" w:hAnsi="宋体" w:cs="宋体"/>
                <w:color w:val="000000"/>
                <w:kern w:val="0"/>
                <w:sz w:val="20"/>
                <w:szCs w:val="20"/>
                <w:lang w:val="en-US" w:eastAsia="zh-CN" w:bidi="ar"/>
              </w:rPr>
              <w:t>1</w:t>
            </w:r>
          </w:p>
        </w:tc>
        <w:tc>
          <w:tcPr>
            <w:tcW w:w="4302"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cs="宋体"/>
                <w:color w:val="000000"/>
                <w:kern w:val="0"/>
                <w:sz w:val="20"/>
                <w:szCs w:val="20"/>
                <w:lang w:val="en-US" w:eastAsia="zh-CN" w:bidi="ar"/>
              </w:rPr>
            </w:pPr>
            <w:r>
              <w:rPr>
                <w:rFonts w:hint="eastAsia"/>
              </w:rPr>
              <w:t>大冶市明祥电力工程有限公司</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91" w:hRule="atLeast"/>
          <w:jc w:val="center"/>
        </w:trPr>
        <w:tc>
          <w:tcPr>
            <w:tcW w:w="1226" w:type="dxa"/>
            <w:vMerge w:val="restart"/>
            <w:tcBorders>
              <w:tl2br w:val="nil"/>
              <w:tr2bl w:val="nil"/>
            </w:tcBorders>
            <w:shd w:val="clear" w:color="auto" w:fill="auto"/>
            <w:vAlign w:val="center"/>
          </w:tcPr>
          <w:p>
            <w:pPr>
              <w:widowControl/>
              <w:jc w:val="center"/>
              <w:textAlignment w:val="center"/>
              <w:rPr>
                <w:rFonts w:hint="eastAsia" w:ascii="宋体" w:hAnsi="宋体" w:cs="宋体"/>
                <w:color w:val="000000"/>
                <w:kern w:val="0"/>
                <w:sz w:val="20"/>
                <w:szCs w:val="20"/>
                <w:lang w:bidi="ar"/>
              </w:rPr>
            </w:pPr>
            <w:r>
              <w:rPr>
                <w:rFonts w:hint="eastAsia" w:ascii="宋体" w:hAnsi="宋体" w:eastAsia="宋体" w:cs="宋体"/>
                <w:kern w:val="0"/>
                <w:sz w:val="21"/>
                <w:szCs w:val="21"/>
                <w:lang w:val="en-US" w:eastAsia="zh-CN" w:bidi="ar"/>
              </w:rPr>
              <w:t>大冶丰源分公司2025年配电项目专业分包</w:t>
            </w:r>
          </w:p>
        </w:tc>
        <w:tc>
          <w:tcPr>
            <w:tcW w:w="1226" w:type="dxa"/>
            <w:vMerge w:val="restart"/>
            <w:tcBorders>
              <w:tl2br w:val="nil"/>
              <w:tr2bl w:val="nil"/>
            </w:tcBorders>
            <w:shd w:val="clear" w:color="auto" w:fill="auto"/>
            <w:vAlign w:val="center"/>
          </w:tcPr>
          <w:p>
            <w:pPr>
              <w:widowControl/>
              <w:jc w:val="center"/>
              <w:textAlignment w:val="center"/>
              <w:rPr>
                <w:rFonts w:hint="eastAsia" w:ascii="宋体" w:hAnsi="宋体" w:cs="宋体"/>
                <w:color w:val="000000"/>
                <w:kern w:val="0"/>
                <w:sz w:val="20"/>
                <w:szCs w:val="20"/>
                <w:lang w:val="en-US" w:eastAsia="zh-CN" w:bidi="ar"/>
              </w:rPr>
            </w:pPr>
            <w:r>
              <w:rPr>
                <w:rFonts w:hint="eastAsia" w:ascii="宋体" w:hAnsi="宋体" w:cs="宋体"/>
                <w:color w:val="000000"/>
                <w:kern w:val="0"/>
                <w:sz w:val="20"/>
                <w:szCs w:val="20"/>
                <w:lang w:val="en-US" w:eastAsia="zh-CN" w:bidi="ar"/>
              </w:rPr>
              <w:t>四</w:t>
            </w:r>
          </w:p>
        </w:tc>
        <w:tc>
          <w:tcPr>
            <w:tcW w:w="706" w:type="dxa"/>
            <w:tcBorders>
              <w:tl2br w:val="nil"/>
              <w:tr2bl w:val="nil"/>
            </w:tcBorders>
            <w:shd w:val="clear" w:color="auto" w:fill="auto"/>
            <w:vAlign w:val="center"/>
          </w:tcPr>
          <w:p>
            <w:pPr>
              <w:widowControl/>
              <w:jc w:val="center"/>
              <w:textAlignment w:val="center"/>
              <w:rPr>
                <w:rFonts w:hint="eastAsia" w:ascii="宋体" w:hAnsi="宋体" w:cs="宋体"/>
                <w:color w:val="000000"/>
                <w:kern w:val="0"/>
                <w:sz w:val="20"/>
                <w:szCs w:val="20"/>
                <w:lang w:val="en-US" w:eastAsia="zh-CN" w:bidi="ar"/>
              </w:rPr>
            </w:pPr>
            <w:r>
              <w:rPr>
                <w:rFonts w:hint="eastAsia" w:ascii="宋体" w:hAnsi="宋体" w:cs="宋体"/>
                <w:color w:val="000000"/>
                <w:kern w:val="0"/>
                <w:sz w:val="20"/>
                <w:szCs w:val="20"/>
                <w:lang w:val="en-US" w:eastAsia="zh-CN" w:bidi="ar"/>
              </w:rPr>
              <w:t>1</w:t>
            </w:r>
          </w:p>
        </w:tc>
        <w:tc>
          <w:tcPr>
            <w:tcW w:w="373" w:type="dxa"/>
            <w:tcBorders>
              <w:tl2br w:val="nil"/>
              <w:tr2bl w:val="nil"/>
            </w:tcBorders>
          </w:tcPr>
          <w:p>
            <w:pPr>
              <w:widowControl/>
              <w:jc w:val="center"/>
              <w:textAlignment w:val="center"/>
              <w:rPr>
                <w:rFonts w:hint="eastAsia" w:ascii="宋体" w:hAnsi="宋体" w:cs="宋体"/>
                <w:color w:val="000000"/>
                <w:kern w:val="0"/>
                <w:sz w:val="20"/>
                <w:szCs w:val="20"/>
                <w:lang w:val="en-US" w:eastAsia="zh-CN" w:bidi="ar"/>
              </w:rPr>
            </w:pPr>
            <w:r>
              <w:rPr>
                <w:rFonts w:hint="eastAsia" w:ascii="宋体" w:hAnsi="宋体" w:cs="宋体"/>
                <w:color w:val="000000"/>
                <w:kern w:val="0"/>
                <w:sz w:val="20"/>
                <w:szCs w:val="20"/>
                <w:lang w:val="en-US" w:eastAsia="zh-CN" w:bidi="ar"/>
              </w:rPr>
              <w:t>1</w:t>
            </w:r>
          </w:p>
        </w:tc>
        <w:tc>
          <w:tcPr>
            <w:tcW w:w="4302"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cs="宋体"/>
                <w:color w:val="000000"/>
                <w:kern w:val="0"/>
                <w:sz w:val="20"/>
                <w:szCs w:val="20"/>
                <w:lang w:bidi="ar"/>
              </w:rPr>
            </w:pPr>
            <w:r>
              <w:rPr>
                <w:rFonts w:hint="eastAsia"/>
              </w:rPr>
              <w:t>湖北昭明电力控股集团有限公司</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91" w:hRule="atLeast"/>
          <w:jc w:val="center"/>
        </w:trPr>
        <w:tc>
          <w:tcPr>
            <w:tcW w:w="1226" w:type="dxa"/>
            <w:vMerge w:val="continue"/>
            <w:tcBorders>
              <w:tl2br w:val="nil"/>
              <w:tr2bl w:val="nil"/>
            </w:tcBorders>
            <w:shd w:val="clear" w:color="auto" w:fill="auto"/>
            <w:vAlign w:val="center"/>
          </w:tcPr>
          <w:p>
            <w:pPr>
              <w:widowControl/>
              <w:jc w:val="center"/>
              <w:textAlignment w:val="center"/>
              <w:rPr>
                <w:rFonts w:hint="eastAsia" w:ascii="宋体" w:hAnsi="宋体" w:cs="宋体"/>
                <w:color w:val="000000"/>
                <w:kern w:val="0"/>
                <w:sz w:val="20"/>
                <w:szCs w:val="20"/>
                <w:lang w:bidi="ar"/>
              </w:rPr>
            </w:pPr>
          </w:p>
        </w:tc>
        <w:tc>
          <w:tcPr>
            <w:tcW w:w="1226" w:type="dxa"/>
            <w:vMerge w:val="continue"/>
            <w:tcBorders>
              <w:tl2br w:val="nil"/>
              <w:tr2bl w:val="nil"/>
            </w:tcBorders>
            <w:shd w:val="clear" w:color="auto" w:fill="auto"/>
            <w:vAlign w:val="center"/>
          </w:tcPr>
          <w:p>
            <w:pPr>
              <w:widowControl/>
              <w:jc w:val="center"/>
              <w:textAlignment w:val="center"/>
              <w:rPr>
                <w:rFonts w:hint="eastAsia" w:ascii="宋体" w:hAnsi="宋体" w:cs="宋体"/>
                <w:color w:val="000000"/>
                <w:kern w:val="0"/>
                <w:sz w:val="20"/>
                <w:szCs w:val="20"/>
                <w:lang w:bidi="ar"/>
              </w:rPr>
            </w:pPr>
          </w:p>
        </w:tc>
        <w:tc>
          <w:tcPr>
            <w:tcW w:w="706" w:type="dxa"/>
            <w:tcBorders>
              <w:tl2br w:val="nil"/>
              <w:tr2bl w:val="nil"/>
            </w:tcBorders>
            <w:shd w:val="clear" w:color="auto" w:fill="auto"/>
            <w:vAlign w:val="center"/>
          </w:tcPr>
          <w:p>
            <w:pPr>
              <w:widowControl/>
              <w:jc w:val="center"/>
              <w:textAlignment w:val="center"/>
              <w:rPr>
                <w:rFonts w:hint="eastAsia" w:ascii="宋体" w:hAnsi="宋体" w:cs="宋体"/>
                <w:color w:val="000000"/>
                <w:kern w:val="0"/>
                <w:sz w:val="20"/>
                <w:szCs w:val="20"/>
                <w:lang w:val="en-US" w:eastAsia="zh-CN" w:bidi="ar"/>
              </w:rPr>
            </w:pPr>
            <w:r>
              <w:rPr>
                <w:rFonts w:hint="eastAsia" w:ascii="宋体" w:hAnsi="宋体" w:cs="宋体"/>
                <w:color w:val="000000"/>
                <w:kern w:val="0"/>
                <w:sz w:val="20"/>
                <w:szCs w:val="20"/>
                <w:lang w:val="en-US" w:eastAsia="zh-CN" w:bidi="ar"/>
              </w:rPr>
              <w:t>3</w:t>
            </w:r>
          </w:p>
        </w:tc>
        <w:tc>
          <w:tcPr>
            <w:tcW w:w="373" w:type="dxa"/>
            <w:tcBorders>
              <w:tl2br w:val="nil"/>
              <w:tr2bl w:val="nil"/>
            </w:tcBorders>
          </w:tcPr>
          <w:p>
            <w:pPr>
              <w:widowControl/>
              <w:jc w:val="center"/>
              <w:textAlignment w:val="center"/>
              <w:rPr>
                <w:rFonts w:hint="eastAsia" w:ascii="宋体" w:hAnsi="宋体" w:cs="宋体"/>
                <w:color w:val="000000"/>
                <w:kern w:val="0"/>
                <w:sz w:val="20"/>
                <w:szCs w:val="20"/>
                <w:lang w:val="en-US" w:eastAsia="zh-CN" w:bidi="ar"/>
              </w:rPr>
            </w:pPr>
            <w:r>
              <w:rPr>
                <w:rFonts w:hint="eastAsia" w:ascii="宋体" w:hAnsi="宋体" w:cs="宋体"/>
                <w:color w:val="000000"/>
                <w:kern w:val="0"/>
                <w:sz w:val="20"/>
                <w:szCs w:val="20"/>
                <w:lang w:val="en-US" w:eastAsia="zh-CN" w:bidi="ar"/>
              </w:rPr>
              <w:t>1</w:t>
            </w:r>
          </w:p>
        </w:tc>
        <w:tc>
          <w:tcPr>
            <w:tcW w:w="4302"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cs="宋体"/>
                <w:color w:val="000000"/>
                <w:kern w:val="0"/>
                <w:sz w:val="20"/>
                <w:szCs w:val="20"/>
                <w:lang w:bidi="ar"/>
              </w:rPr>
            </w:pPr>
            <w:r>
              <w:rPr>
                <w:rFonts w:hint="eastAsia" w:ascii="宋体" w:hAnsi="宋体" w:eastAsia="宋体" w:cs="宋体"/>
                <w:i w:val="0"/>
                <w:iCs w:val="0"/>
                <w:color w:val="000000"/>
                <w:kern w:val="0"/>
                <w:sz w:val="22"/>
                <w:szCs w:val="22"/>
                <w:u w:val="none"/>
                <w:lang w:val="en-US" w:eastAsia="zh-CN" w:bidi="ar"/>
              </w:rPr>
              <w:t>黄石市宏智电力工程有限公司</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91" w:hRule="atLeast"/>
          <w:jc w:val="center"/>
        </w:trPr>
        <w:tc>
          <w:tcPr>
            <w:tcW w:w="1226" w:type="dxa"/>
            <w:vMerge w:val="continue"/>
            <w:tcBorders>
              <w:tl2br w:val="nil"/>
              <w:tr2bl w:val="nil"/>
            </w:tcBorders>
            <w:shd w:val="clear" w:color="auto" w:fill="auto"/>
            <w:vAlign w:val="center"/>
          </w:tcPr>
          <w:p>
            <w:pPr>
              <w:widowControl/>
              <w:jc w:val="center"/>
              <w:textAlignment w:val="center"/>
              <w:rPr>
                <w:rFonts w:hint="eastAsia" w:ascii="宋体" w:hAnsi="宋体" w:cs="宋体"/>
                <w:color w:val="000000"/>
                <w:kern w:val="0"/>
                <w:sz w:val="20"/>
                <w:szCs w:val="20"/>
                <w:lang w:bidi="ar"/>
              </w:rPr>
            </w:pPr>
          </w:p>
        </w:tc>
        <w:tc>
          <w:tcPr>
            <w:tcW w:w="1226" w:type="dxa"/>
            <w:vMerge w:val="continue"/>
            <w:tcBorders>
              <w:tl2br w:val="nil"/>
              <w:tr2bl w:val="nil"/>
            </w:tcBorders>
            <w:shd w:val="clear" w:color="auto" w:fill="auto"/>
            <w:vAlign w:val="center"/>
          </w:tcPr>
          <w:p>
            <w:pPr>
              <w:widowControl/>
              <w:jc w:val="center"/>
              <w:textAlignment w:val="center"/>
              <w:rPr>
                <w:rFonts w:hint="eastAsia" w:ascii="宋体" w:hAnsi="宋体" w:cs="宋体"/>
                <w:color w:val="000000"/>
                <w:kern w:val="0"/>
                <w:sz w:val="20"/>
                <w:szCs w:val="20"/>
                <w:lang w:bidi="ar"/>
              </w:rPr>
            </w:pPr>
          </w:p>
        </w:tc>
        <w:tc>
          <w:tcPr>
            <w:tcW w:w="706" w:type="dxa"/>
            <w:tcBorders>
              <w:tl2br w:val="nil"/>
              <w:tr2bl w:val="nil"/>
            </w:tcBorders>
            <w:shd w:val="clear" w:color="auto" w:fill="auto"/>
            <w:vAlign w:val="center"/>
          </w:tcPr>
          <w:p>
            <w:pPr>
              <w:widowControl/>
              <w:jc w:val="center"/>
              <w:textAlignment w:val="center"/>
              <w:rPr>
                <w:rFonts w:hint="eastAsia" w:ascii="宋体" w:hAnsi="宋体" w:cs="宋体"/>
                <w:color w:val="000000"/>
                <w:kern w:val="0"/>
                <w:sz w:val="20"/>
                <w:szCs w:val="20"/>
                <w:lang w:val="en-US" w:eastAsia="zh-CN" w:bidi="ar"/>
              </w:rPr>
            </w:pPr>
            <w:r>
              <w:rPr>
                <w:rFonts w:hint="eastAsia" w:ascii="宋体" w:hAnsi="宋体" w:cs="宋体"/>
                <w:color w:val="000000"/>
                <w:kern w:val="0"/>
                <w:sz w:val="20"/>
                <w:szCs w:val="20"/>
                <w:lang w:val="en-US" w:eastAsia="zh-CN" w:bidi="ar"/>
              </w:rPr>
              <w:t>4</w:t>
            </w:r>
          </w:p>
        </w:tc>
        <w:tc>
          <w:tcPr>
            <w:tcW w:w="373" w:type="dxa"/>
            <w:tcBorders>
              <w:tl2br w:val="nil"/>
              <w:tr2bl w:val="nil"/>
            </w:tcBorders>
          </w:tcPr>
          <w:p>
            <w:pPr>
              <w:widowControl/>
              <w:jc w:val="center"/>
              <w:textAlignment w:val="center"/>
              <w:rPr>
                <w:rFonts w:hint="eastAsia" w:ascii="宋体" w:hAnsi="宋体" w:cs="宋体"/>
                <w:color w:val="000000"/>
                <w:kern w:val="0"/>
                <w:sz w:val="20"/>
                <w:szCs w:val="20"/>
                <w:lang w:val="en-US" w:eastAsia="zh-CN" w:bidi="ar"/>
              </w:rPr>
            </w:pPr>
            <w:r>
              <w:rPr>
                <w:rFonts w:hint="eastAsia" w:ascii="宋体" w:hAnsi="宋体" w:cs="宋体"/>
                <w:color w:val="000000"/>
                <w:kern w:val="0"/>
                <w:sz w:val="20"/>
                <w:szCs w:val="20"/>
                <w:lang w:val="en-US" w:eastAsia="zh-CN" w:bidi="ar"/>
              </w:rPr>
              <w:t>1</w:t>
            </w:r>
          </w:p>
        </w:tc>
        <w:tc>
          <w:tcPr>
            <w:tcW w:w="4302"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cs="宋体"/>
                <w:color w:val="000000"/>
                <w:kern w:val="0"/>
                <w:sz w:val="20"/>
                <w:szCs w:val="20"/>
                <w:lang w:bidi="ar"/>
              </w:rPr>
            </w:pPr>
            <w:r>
              <w:rPr>
                <w:rFonts w:hint="eastAsia" w:ascii="宋体" w:hAnsi="宋体" w:eastAsia="宋体" w:cs="宋体"/>
                <w:i w:val="0"/>
                <w:iCs w:val="0"/>
                <w:color w:val="000000"/>
                <w:kern w:val="0"/>
                <w:sz w:val="22"/>
                <w:szCs w:val="22"/>
                <w:u w:val="none"/>
                <w:lang w:val="en-US" w:eastAsia="zh-CN" w:bidi="ar"/>
              </w:rPr>
              <w:t>湖北星乔电力工程有限公司</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91" w:hRule="atLeast"/>
          <w:jc w:val="center"/>
        </w:trPr>
        <w:tc>
          <w:tcPr>
            <w:tcW w:w="1226" w:type="dxa"/>
            <w:vMerge w:val="continue"/>
            <w:tcBorders>
              <w:tl2br w:val="nil"/>
              <w:tr2bl w:val="nil"/>
            </w:tcBorders>
            <w:shd w:val="clear" w:color="auto" w:fill="auto"/>
            <w:vAlign w:val="center"/>
          </w:tcPr>
          <w:p>
            <w:pPr>
              <w:widowControl/>
              <w:jc w:val="center"/>
              <w:textAlignment w:val="center"/>
              <w:rPr>
                <w:rFonts w:hint="eastAsia" w:ascii="宋体" w:hAnsi="宋体" w:cs="宋体"/>
                <w:color w:val="000000"/>
                <w:kern w:val="0"/>
                <w:sz w:val="20"/>
                <w:szCs w:val="20"/>
                <w:lang w:bidi="ar"/>
              </w:rPr>
            </w:pPr>
          </w:p>
        </w:tc>
        <w:tc>
          <w:tcPr>
            <w:tcW w:w="1226" w:type="dxa"/>
            <w:vMerge w:val="continue"/>
            <w:tcBorders>
              <w:tl2br w:val="nil"/>
              <w:tr2bl w:val="nil"/>
            </w:tcBorders>
            <w:shd w:val="clear" w:color="auto" w:fill="auto"/>
            <w:vAlign w:val="center"/>
          </w:tcPr>
          <w:p>
            <w:pPr>
              <w:widowControl/>
              <w:jc w:val="center"/>
              <w:textAlignment w:val="center"/>
              <w:rPr>
                <w:rFonts w:hint="eastAsia" w:ascii="宋体" w:hAnsi="宋体" w:cs="宋体"/>
                <w:color w:val="000000"/>
                <w:kern w:val="0"/>
                <w:sz w:val="20"/>
                <w:szCs w:val="20"/>
                <w:lang w:bidi="ar"/>
              </w:rPr>
            </w:pPr>
          </w:p>
        </w:tc>
        <w:tc>
          <w:tcPr>
            <w:tcW w:w="706" w:type="dxa"/>
            <w:tcBorders>
              <w:tl2br w:val="nil"/>
              <w:tr2bl w:val="nil"/>
            </w:tcBorders>
            <w:shd w:val="clear" w:color="auto" w:fill="auto"/>
            <w:vAlign w:val="center"/>
          </w:tcPr>
          <w:p>
            <w:pPr>
              <w:widowControl/>
              <w:jc w:val="center"/>
              <w:textAlignment w:val="center"/>
              <w:rPr>
                <w:rFonts w:hint="eastAsia" w:ascii="宋体" w:hAnsi="宋体" w:cs="宋体"/>
                <w:color w:val="000000"/>
                <w:kern w:val="0"/>
                <w:sz w:val="20"/>
                <w:szCs w:val="20"/>
                <w:lang w:val="en-US" w:eastAsia="zh-CN" w:bidi="ar"/>
              </w:rPr>
            </w:pPr>
            <w:r>
              <w:rPr>
                <w:rFonts w:hint="eastAsia" w:ascii="宋体" w:hAnsi="宋体" w:cs="宋体"/>
                <w:color w:val="000000"/>
                <w:kern w:val="0"/>
                <w:sz w:val="20"/>
                <w:szCs w:val="20"/>
                <w:lang w:val="en-US" w:eastAsia="zh-CN" w:bidi="ar"/>
              </w:rPr>
              <w:t>5</w:t>
            </w:r>
          </w:p>
        </w:tc>
        <w:tc>
          <w:tcPr>
            <w:tcW w:w="373" w:type="dxa"/>
            <w:tcBorders>
              <w:tl2br w:val="nil"/>
              <w:tr2bl w:val="nil"/>
            </w:tcBorders>
          </w:tcPr>
          <w:p>
            <w:pPr>
              <w:widowControl/>
              <w:jc w:val="center"/>
              <w:textAlignment w:val="center"/>
              <w:rPr>
                <w:rFonts w:hint="eastAsia" w:ascii="宋体" w:hAnsi="宋体" w:cs="宋体"/>
                <w:color w:val="000000"/>
                <w:kern w:val="0"/>
                <w:sz w:val="20"/>
                <w:szCs w:val="20"/>
                <w:lang w:val="en-US" w:eastAsia="zh-CN" w:bidi="ar"/>
              </w:rPr>
            </w:pPr>
            <w:r>
              <w:rPr>
                <w:rFonts w:hint="eastAsia" w:ascii="宋体" w:hAnsi="宋体" w:cs="宋体"/>
                <w:color w:val="000000"/>
                <w:kern w:val="0"/>
                <w:sz w:val="20"/>
                <w:szCs w:val="20"/>
                <w:lang w:val="en-US" w:eastAsia="zh-CN" w:bidi="ar"/>
              </w:rPr>
              <w:t>1</w:t>
            </w:r>
          </w:p>
        </w:tc>
        <w:tc>
          <w:tcPr>
            <w:tcW w:w="4302"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cs="宋体"/>
                <w:color w:val="000000"/>
                <w:kern w:val="0"/>
                <w:sz w:val="20"/>
                <w:szCs w:val="20"/>
                <w:lang w:bidi="ar"/>
              </w:rPr>
            </w:pPr>
            <w:r>
              <w:rPr>
                <w:rFonts w:hint="eastAsia" w:ascii="宋体" w:hAnsi="宋体" w:eastAsia="宋体" w:cs="宋体"/>
                <w:i w:val="0"/>
                <w:iCs w:val="0"/>
                <w:color w:val="000000"/>
                <w:kern w:val="0"/>
                <w:sz w:val="22"/>
                <w:szCs w:val="22"/>
                <w:u w:val="none"/>
                <w:lang w:val="en-US" w:eastAsia="zh-CN" w:bidi="ar"/>
              </w:rPr>
              <w:t>湖北洪发电力工程有限公司</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91" w:hRule="atLeast"/>
          <w:jc w:val="center"/>
        </w:trPr>
        <w:tc>
          <w:tcPr>
            <w:tcW w:w="1226" w:type="dxa"/>
            <w:vMerge w:val="continue"/>
            <w:tcBorders>
              <w:tl2br w:val="nil"/>
              <w:tr2bl w:val="nil"/>
            </w:tcBorders>
            <w:shd w:val="clear" w:color="auto" w:fill="auto"/>
            <w:vAlign w:val="center"/>
          </w:tcPr>
          <w:p>
            <w:pPr>
              <w:widowControl/>
              <w:jc w:val="center"/>
              <w:textAlignment w:val="center"/>
              <w:rPr>
                <w:rFonts w:hint="eastAsia" w:ascii="宋体" w:hAnsi="宋体" w:cs="宋体"/>
                <w:color w:val="000000"/>
                <w:kern w:val="0"/>
                <w:sz w:val="20"/>
                <w:szCs w:val="20"/>
                <w:lang w:bidi="ar"/>
              </w:rPr>
            </w:pPr>
          </w:p>
        </w:tc>
        <w:tc>
          <w:tcPr>
            <w:tcW w:w="1226" w:type="dxa"/>
            <w:vMerge w:val="continue"/>
            <w:tcBorders>
              <w:tl2br w:val="nil"/>
              <w:tr2bl w:val="nil"/>
            </w:tcBorders>
            <w:shd w:val="clear" w:color="auto" w:fill="auto"/>
            <w:vAlign w:val="center"/>
          </w:tcPr>
          <w:p>
            <w:pPr>
              <w:widowControl/>
              <w:jc w:val="center"/>
              <w:textAlignment w:val="center"/>
              <w:rPr>
                <w:rFonts w:hint="eastAsia" w:ascii="宋体" w:hAnsi="宋体" w:cs="宋体"/>
                <w:color w:val="000000"/>
                <w:kern w:val="0"/>
                <w:sz w:val="20"/>
                <w:szCs w:val="20"/>
                <w:lang w:bidi="ar"/>
              </w:rPr>
            </w:pPr>
          </w:p>
        </w:tc>
        <w:tc>
          <w:tcPr>
            <w:tcW w:w="706" w:type="dxa"/>
            <w:tcBorders>
              <w:tl2br w:val="nil"/>
              <w:tr2bl w:val="nil"/>
            </w:tcBorders>
            <w:shd w:val="clear" w:color="auto" w:fill="auto"/>
            <w:vAlign w:val="center"/>
          </w:tcPr>
          <w:p>
            <w:pPr>
              <w:widowControl/>
              <w:jc w:val="center"/>
              <w:textAlignment w:val="center"/>
              <w:rPr>
                <w:rFonts w:hint="eastAsia" w:ascii="宋体" w:hAnsi="宋体" w:cs="宋体"/>
                <w:color w:val="000000"/>
                <w:kern w:val="0"/>
                <w:sz w:val="20"/>
                <w:szCs w:val="20"/>
                <w:lang w:val="en-US" w:eastAsia="zh-CN" w:bidi="ar"/>
              </w:rPr>
            </w:pPr>
            <w:r>
              <w:rPr>
                <w:rFonts w:hint="eastAsia" w:ascii="宋体" w:hAnsi="宋体" w:cs="宋体"/>
                <w:color w:val="000000"/>
                <w:kern w:val="0"/>
                <w:sz w:val="20"/>
                <w:szCs w:val="20"/>
                <w:lang w:val="en-US" w:eastAsia="zh-CN" w:bidi="ar"/>
              </w:rPr>
              <w:t>6</w:t>
            </w:r>
          </w:p>
        </w:tc>
        <w:tc>
          <w:tcPr>
            <w:tcW w:w="373" w:type="dxa"/>
            <w:tcBorders>
              <w:tl2br w:val="nil"/>
              <w:tr2bl w:val="nil"/>
            </w:tcBorders>
          </w:tcPr>
          <w:p>
            <w:pPr>
              <w:widowControl/>
              <w:jc w:val="center"/>
              <w:textAlignment w:val="center"/>
              <w:rPr>
                <w:rFonts w:hint="eastAsia" w:ascii="宋体" w:hAnsi="宋体" w:cs="宋体"/>
                <w:color w:val="000000"/>
                <w:kern w:val="0"/>
                <w:sz w:val="20"/>
                <w:szCs w:val="20"/>
                <w:lang w:val="en-US" w:eastAsia="zh-CN" w:bidi="ar"/>
              </w:rPr>
            </w:pPr>
            <w:r>
              <w:rPr>
                <w:rFonts w:hint="eastAsia" w:ascii="宋体" w:hAnsi="宋体" w:cs="宋体"/>
                <w:color w:val="000000"/>
                <w:kern w:val="0"/>
                <w:sz w:val="20"/>
                <w:szCs w:val="20"/>
                <w:lang w:val="en-US" w:eastAsia="zh-CN" w:bidi="ar"/>
              </w:rPr>
              <w:t>1</w:t>
            </w:r>
          </w:p>
        </w:tc>
        <w:tc>
          <w:tcPr>
            <w:tcW w:w="4302"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cs="宋体"/>
                <w:color w:val="000000"/>
                <w:kern w:val="0"/>
                <w:sz w:val="20"/>
                <w:szCs w:val="20"/>
                <w:lang w:bidi="ar"/>
              </w:rPr>
            </w:pPr>
            <w:r>
              <w:rPr>
                <w:rFonts w:hint="eastAsia"/>
              </w:rPr>
              <w:t>大冶市明祥电力工程有限公司</w:t>
            </w:r>
          </w:p>
        </w:tc>
      </w:tr>
    </w:tbl>
    <w:p>
      <w:pPr>
        <w:spacing w:line="580" w:lineRule="exact"/>
        <w:ind w:firstLine="640" w:firstLineChars="200"/>
        <w:rPr>
          <w:rFonts w:hint="eastAsia" w:ascii="方正仿宋_GBK" w:hAnsi="方正仿宋_GBK" w:eastAsia="方正仿宋_GBK" w:cs="方正仿宋_GBK"/>
          <w:sz w:val="32"/>
          <w:szCs w:val="32"/>
        </w:rPr>
      </w:pPr>
    </w:p>
    <w:p>
      <w:pPr>
        <w:ind w:firstLine="640" w:firstLineChars="20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投标人对以上结果如有异议，可以自公示之日起3日内，向招标人提出。</w:t>
      </w:r>
    </w:p>
    <w:p>
      <w:pPr>
        <w:widowControl/>
        <w:spacing w:line="580" w:lineRule="exact"/>
        <w:ind w:firstLine="640" w:firstLineChars="200"/>
        <w:jc w:val="left"/>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根据招标投标法及相关法规规定，投标人和直接参与并且与招投标活动有着直接利害关系的当事人有异议的，有权依法进行异议，提出异议时应注意以下事项：</w:t>
      </w:r>
    </w:p>
    <w:p>
      <w:pPr>
        <w:widowControl/>
        <w:spacing w:line="580" w:lineRule="exact"/>
        <w:ind w:firstLine="640" w:firstLineChars="200"/>
        <w:jc w:val="left"/>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1.异议必须在中标结果公示结束前以书面形式邮件提出。</w:t>
      </w:r>
    </w:p>
    <w:p>
      <w:pPr>
        <w:widowControl/>
        <w:spacing w:line="580" w:lineRule="exact"/>
        <w:ind w:firstLine="640" w:firstLineChars="200"/>
        <w:jc w:val="left"/>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2.应当提交异议书，并包括下列内容：</w:t>
      </w:r>
    </w:p>
    <w:p>
      <w:pPr>
        <w:widowControl/>
        <w:spacing w:line="580" w:lineRule="exact"/>
        <w:ind w:firstLine="640" w:firstLineChars="200"/>
        <w:jc w:val="left"/>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（1）异议人的名称、地址、联系人及有效联系方式；</w:t>
      </w:r>
    </w:p>
    <w:p>
      <w:pPr>
        <w:widowControl/>
        <w:spacing w:line="580" w:lineRule="exact"/>
        <w:ind w:firstLine="640" w:firstLineChars="200"/>
        <w:jc w:val="left"/>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（2）被异议人的名称；  </w:t>
      </w:r>
    </w:p>
    <w:p>
      <w:pPr>
        <w:widowControl/>
        <w:spacing w:line="580" w:lineRule="exact"/>
        <w:ind w:firstLine="640" w:firstLineChars="200"/>
        <w:jc w:val="left"/>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（3）异议事项的基本事实；  </w:t>
      </w:r>
    </w:p>
    <w:p>
      <w:pPr>
        <w:widowControl/>
        <w:spacing w:line="580" w:lineRule="exact"/>
        <w:ind w:firstLine="640" w:firstLineChars="200"/>
        <w:jc w:val="left"/>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（4）有效线索和相关证明材料。</w:t>
      </w:r>
    </w:p>
    <w:p>
      <w:pPr>
        <w:widowControl/>
        <w:spacing w:line="580" w:lineRule="exact"/>
        <w:ind w:firstLine="640" w:firstLineChars="200"/>
        <w:jc w:val="left"/>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3.异议人为法人的，异议书必须由其法定代表人或者授权代表签字并加盖公章，同时还需提交授权委托书；异议人为个人的，异议书必须由异议人本人签字，并附有效身份证明，由本人提交。</w:t>
      </w:r>
    </w:p>
    <w:p>
      <w:pPr>
        <w:widowControl/>
        <w:spacing w:line="580" w:lineRule="exact"/>
        <w:ind w:firstLine="640" w:firstLineChars="200"/>
        <w:jc w:val="left"/>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4.下列异议将不予接收：  </w:t>
      </w:r>
    </w:p>
    <w:p>
      <w:pPr>
        <w:widowControl/>
        <w:spacing w:line="580" w:lineRule="exact"/>
        <w:ind w:firstLine="640" w:firstLineChars="200"/>
        <w:jc w:val="left"/>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（1）在中标结果公示结束后提出的；</w:t>
      </w:r>
    </w:p>
    <w:p>
      <w:pPr>
        <w:widowControl/>
        <w:spacing w:line="580" w:lineRule="exact"/>
        <w:ind w:firstLine="640" w:firstLineChars="200"/>
        <w:jc w:val="left"/>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（2）异议人不能证明是所异议招标投标活动的投标人和直接参与并且与招投标活动有着直接利害关系的当事人；</w:t>
      </w:r>
    </w:p>
    <w:p>
      <w:pPr>
        <w:widowControl/>
        <w:spacing w:line="580" w:lineRule="exact"/>
        <w:ind w:firstLine="640" w:firstLineChars="200"/>
        <w:jc w:val="left"/>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（3）异议事项不具体，且未提供有效线索，难以查证的；</w:t>
      </w:r>
    </w:p>
    <w:p>
      <w:pPr>
        <w:widowControl/>
        <w:spacing w:line="580" w:lineRule="exact"/>
        <w:ind w:firstLine="640" w:firstLineChars="200"/>
        <w:jc w:val="left"/>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（4）对异议事项已经答复，且异议人没有提出新的证据的。</w:t>
      </w:r>
    </w:p>
    <w:p>
      <w:pPr>
        <w:widowControl/>
        <w:spacing w:line="580" w:lineRule="exact"/>
        <w:ind w:firstLine="640" w:firstLineChars="200"/>
        <w:jc w:val="left"/>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5. 异议人不得以异议为名排挤竞争对手，进行虚假、恶意异议，阻碍招标投标活动的正常进行。</w:t>
      </w:r>
    </w:p>
    <w:p>
      <w:pPr>
        <w:pStyle w:val="7"/>
        <w:spacing w:after="0" w:line="580" w:lineRule="exact"/>
        <w:ind w:left="0" w:leftChars="0" w:firstLine="0" w:firstLineChars="0"/>
        <w:jc w:val="both"/>
        <w:rPr>
          <w:rFonts w:hint="eastAsia" w:ascii="方正仿宋_GBK" w:hAnsi="方正仿宋_GBK" w:eastAsia="方正仿宋_GBK" w:cs="方正仿宋_GBK"/>
          <w:kern w:val="0"/>
          <w:sz w:val="32"/>
          <w:szCs w:val="32"/>
        </w:rPr>
      </w:pPr>
    </w:p>
    <w:p>
      <w:pPr>
        <w:spacing w:line="580" w:lineRule="exact"/>
        <w:ind w:firstLine="600"/>
        <w:jc w:val="right"/>
        <w:rPr>
          <w:rFonts w:hint="default"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rPr>
        <w:t>联系电话：027-82</w:t>
      </w:r>
      <w:r>
        <w:rPr>
          <w:rFonts w:hint="eastAsia" w:ascii="方正仿宋_GBK" w:hAnsi="方正仿宋_GBK" w:eastAsia="方正仿宋_GBK" w:cs="方正仿宋_GBK"/>
          <w:sz w:val="32"/>
          <w:szCs w:val="32"/>
          <w:lang w:val="en-US" w:eastAsia="zh-CN"/>
        </w:rPr>
        <w:t>522404</w:t>
      </w:r>
    </w:p>
    <w:p>
      <w:pPr>
        <w:jc w:val="right"/>
      </w:pPr>
      <w:r>
        <w:rPr>
          <w:rFonts w:hint="eastAsia" w:ascii="方正仿宋_GBK" w:hAnsi="方正仿宋_GBK" w:eastAsia="方正仿宋_GBK" w:cs="方正仿宋_GBK"/>
          <w:sz w:val="32"/>
          <w:szCs w:val="32"/>
        </w:rPr>
        <w:t>2025年</w:t>
      </w:r>
      <w:r>
        <w:rPr>
          <w:rFonts w:hint="eastAsia" w:ascii="方正仿宋_GBK" w:hAnsi="方正仿宋_GBK" w:eastAsia="方正仿宋_GBK" w:cs="方正仿宋_GBK"/>
          <w:sz w:val="32"/>
          <w:szCs w:val="32"/>
          <w:lang w:val="en-US" w:eastAsia="zh-CN"/>
        </w:rPr>
        <w:t>7</w:t>
      </w:r>
      <w:r>
        <w:rPr>
          <w:rFonts w:hint="eastAsia" w:ascii="方正仿宋_GBK" w:hAnsi="方正仿宋_GBK" w:eastAsia="方正仿宋_GBK" w:cs="方正仿宋_GBK"/>
          <w:sz w:val="32"/>
          <w:szCs w:val="32"/>
        </w:rPr>
        <w:t>月</w:t>
      </w:r>
      <w:r>
        <w:rPr>
          <w:rFonts w:hint="eastAsia" w:ascii="方正仿宋_GBK" w:hAnsi="方正仿宋_GBK" w:eastAsia="方正仿宋_GBK" w:cs="方正仿宋_GBK"/>
          <w:sz w:val="32"/>
          <w:szCs w:val="32"/>
          <w:lang w:val="en-US" w:eastAsia="zh-CN"/>
        </w:rPr>
        <w:t>4</w:t>
      </w:r>
      <w:r>
        <w:rPr>
          <w:rFonts w:hint="eastAsia" w:ascii="方正仿宋_GBK" w:hAnsi="方正仿宋_GBK" w:eastAsia="方正仿宋_GBK" w:cs="方正仿宋_GBK"/>
          <w:sz w:val="32"/>
          <w:szCs w:val="32"/>
        </w:rPr>
        <w:t>日</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56423999"/>
    <w:rsid w:val="0007540A"/>
    <w:rsid w:val="000B3AFE"/>
    <w:rsid w:val="00221D39"/>
    <w:rsid w:val="00491707"/>
    <w:rsid w:val="005C5A73"/>
    <w:rsid w:val="007C7D39"/>
    <w:rsid w:val="007E02F5"/>
    <w:rsid w:val="00953B19"/>
    <w:rsid w:val="00A0639F"/>
    <w:rsid w:val="00B12169"/>
    <w:rsid w:val="00D0154C"/>
    <w:rsid w:val="00DD6AF6"/>
    <w:rsid w:val="00EA3285"/>
    <w:rsid w:val="055F2252"/>
    <w:rsid w:val="05A85041"/>
    <w:rsid w:val="0B233428"/>
    <w:rsid w:val="194C7686"/>
    <w:rsid w:val="1FE3522C"/>
    <w:rsid w:val="2B3B1554"/>
    <w:rsid w:val="39E52ED9"/>
    <w:rsid w:val="50AA45F1"/>
    <w:rsid w:val="52B83F11"/>
    <w:rsid w:val="56423999"/>
    <w:rsid w:val="58465611"/>
    <w:rsid w:val="6459093A"/>
    <w:rsid w:val="69B60727"/>
    <w:rsid w:val="6DAC722E"/>
    <w:rsid w:val="6E146BEC"/>
    <w:rsid w:val="6E204BC5"/>
    <w:rsid w:val="75C80099"/>
    <w:rsid w:val="7A67189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after="160" w:line="278" w:lineRule="auto"/>
      <w:jc w:val="both"/>
    </w:pPr>
    <w:rPr>
      <w:rFonts w:ascii="Calibri" w:hAnsi="Calibri" w:eastAsia="宋体" w:cs="Times New Roman"/>
      <w:kern w:val="2"/>
      <w:sz w:val="21"/>
      <w:szCs w:val="24"/>
      <w:lang w:val="en-US" w:eastAsia="zh-CN" w:bidi="ar-SA"/>
    </w:rPr>
  </w:style>
  <w:style w:type="character" w:default="1" w:styleId="9">
    <w:name w:val="Default Paragraph Font"/>
    <w:semiHidden/>
    <w:unhideWhenUsed/>
    <w:uiPriority w:val="1"/>
  </w:style>
  <w:style w:type="table" w:default="1" w:styleId="10">
    <w:name w:val="Normal Table"/>
    <w:semiHidden/>
    <w:unhideWhenUsed/>
    <w:uiPriority w:val="99"/>
    <w:tblPr>
      <w:tblLayout w:type="fixed"/>
      <w:tblCellMar>
        <w:top w:w="0" w:type="dxa"/>
        <w:left w:w="108" w:type="dxa"/>
        <w:bottom w:w="0" w:type="dxa"/>
        <w:right w:w="108" w:type="dxa"/>
      </w:tblCellMar>
    </w:tblPr>
  </w:style>
  <w:style w:type="paragraph" w:styleId="2">
    <w:name w:val="Normal Indent"/>
    <w:basedOn w:val="1"/>
    <w:next w:val="1"/>
    <w:qFormat/>
    <w:uiPriority w:val="0"/>
    <w:pPr>
      <w:ind w:firstLine="420"/>
    </w:pPr>
    <w:rPr>
      <w:rFonts w:ascii="Times New Roman" w:hAnsi="Times New Roman"/>
      <w:szCs w:val="24"/>
    </w:rPr>
  </w:style>
  <w:style w:type="paragraph" w:styleId="3">
    <w:name w:val="Body Text"/>
    <w:basedOn w:val="1"/>
    <w:next w:val="1"/>
    <w:qFormat/>
    <w:uiPriority w:val="0"/>
    <w:pPr>
      <w:spacing w:after="120"/>
    </w:pPr>
    <w:rPr>
      <w:rFonts w:ascii="Times New Roman" w:hAnsi="Times New Roman"/>
    </w:rPr>
  </w:style>
  <w:style w:type="paragraph" w:styleId="4">
    <w:name w:val="Body Text Indent"/>
    <w:basedOn w:val="1"/>
    <w:next w:val="5"/>
    <w:qFormat/>
    <w:uiPriority w:val="0"/>
    <w:pPr>
      <w:spacing w:after="120"/>
      <w:ind w:left="420" w:leftChars="200"/>
    </w:pPr>
  </w:style>
  <w:style w:type="paragraph" w:styleId="5">
    <w:name w:val="envelope return"/>
    <w:basedOn w:val="1"/>
    <w:qFormat/>
    <w:uiPriority w:val="0"/>
    <w:pPr>
      <w:snapToGrid w:val="0"/>
    </w:pPr>
    <w:rPr>
      <w:rFonts w:ascii="Arial" w:hAnsi="Arial" w:cs="Arial"/>
    </w:rPr>
  </w:style>
  <w:style w:type="paragraph" w:styleId="6">
    <w:name w:val="footer"/>
    <w:basedOn w:val="1"/>
    <w:link w:val="12"/>
    <w:uiPriority w:val="0"/>
    <w:pPr>
      <w:tabs>
        <w:tab w:val="center" w:pos="4153"/>
        <w:tab w:val="right" w:pos="8306"/>
      </w:tabs>
      <w:snapToGrid w:val="0"/>
      <w:spacing w:line="240" w:lineRule="auto"/>
      <w:jc w:val="left"/>
    </w:pPr>
    <w:rPr>
      <w:sz w:val="18"/>
      <w:szCs w:val="18"/>
    </w:rPr>
  </w:style>
  <w:style w:type="paragraph" w:styleId="7">
    <w:name w:val="Body Text First Indent 2"/>
    <w:basedOn w:val="4"/>
    <w:next w:val="1"/>
    <w:qFormat/>
    <w:uiPriority w:val="0"/>
    <w:pPr>
      <w:tabs>
        <w:tab w:val="left" w:pos="1176"/>
      </w:tabs>
      <w:ind w:firstLine="420" w:firstLineChars="200"/>
    </w:pPr>
  </w:style>
  <w:style w:type="paragraph" w:styleId="8">
    <w:name w:val="header"/>
    <w:basedOn w:val="1"/>
    <w:link w:val="11"/>
    <w:uiPriority w:val="0"/>
    <w:pPr>
      <w:tabs>
        <w:tab w:val="center" w:pos="4153"/>
        <w:tab w:val="right" w:pos="8306"/>
      </w:tabs>
      <w:snapToGrid w:val="0"/>
      <w:spacing w:line="240" w:lineRule="auto"/>
      <w:jc w:val="center"/>
    </w:pPr>
    <w:rPr>
      <w:sz w:val="18"/>
      <w:szCs w:val="18"/>
    </w:rPr>
  </w:style>
  <w:style w:type="character" w:customStyle="1" w:styleId="11">
    <w:name w:val="页眉 字符"/>
    <w:basedOn w:val="9"/>
    <w:link w:val="8"/>
    <w:uiPriority w:val="0"/>
    <w:rPr>
      <w:rFonts w:ascii="Calibri" w:hAnsi="Calibri"/>
      <w:kern w:val="2"/>
      <w:sz w:val="18"/>
      <w:szCs w:val="18"/>
    </w:rPr>
  </w:style>
  <w:style w:type="character" w:customStyle="1" w:styleId="12">
    <w:name w:val="页脚 字符"/>
    <w:basedOn w:val="9"/>
    <w:link w:val="6"/>
    <w:uiPriority w:val="0"/>
    <w:rPr>
      <w:rFonts w:ascii="Calibri" w:hAnsi="Calibri"/>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image" Target="media/image1.emf"/><Relationship Id="rId4" Type="http://schemas.openxmlformats.org/officeDocument/2006/relationships/oleObject" Target="embeddings/oleObject1.bin"/><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237</Words>
  <Characters>1356</Characters>
  <Lines>11</Lines>
  <Paragraphs>3</Paragraphs>
  <TotalTime>15</TotalTime>
  <ScaleCrop>false</ScaleCrop>
  <LinksUpToDate>false</LinksUpToDate>
  <CharactersWithSpaces>1590</CharactersWithSpaces>
  <Application>WPS Office_10.8.2.6948_F1E327BC-269C-435d-A152-05C5408002CA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2025-02-27T08:36:00Z</dcterms:created>
  <dc:creator>user</dc:creator>
  <cp:lastModifiedBy>Administrator</cp:lastModifiedBy>
  <dcterms:modified xsi:type="dcterms:W3CDTF">2025-07-04T02:03:05Z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2052-10.8.2.6948</vt:lpwstr>
  </property>
  <property fmtid="{D5CDD505-2E9C-101B-9397-08002B2CF9AE}" pid="3" name="ICV">
    <vt:lpwstr>84BBA23C592F404C8FC17FE6723D6957</vt:lpwstr>
  </property>
  <property fmtid="{D5CDD505-2E9C-101B-9397-08002B2CF9AE}" pid="4" name="unknow_0">
    <vt:lpwstr>CexJlZD4CSvABeLLhZzWn6J+xfEyH6UyWv2nn/Pk89KvwNNqxsg7WJ1+vYpmWvFADRDtJIJ5tXa9iA==</vt:lpwstr>
  </property>
  <property fmtid="{D5CDD505-2E9C-101B-9397-08002B2CF9AE}" pid="5" name="unknow_1">
    <vt:lpwstr>rjwxqZD4v/O3xeyyXJXwUnUoQly6xjKbN6dYCZdMeNPShv6TuV1a8VC9LmY4ijntQAULzp7agQyiyFtiFKvsJEF6gk42cFotap5uHQstMZfBw0fN8t0Qdk0m1/8E6oshQr6ZIeDDYbH7cZqzRco46V6SBK2uj12qAvRGkKjvmZuhKxTpyd7w4N98LJKl5BhS8qnVYw==</vt:lpwstr>
  </property>
  <property fmtid="{D5CDD505-2E9C-101B-9397-08002B2CF9AE}" pid="6" name="unknow_2">
    <vt:lpwstr>8913q5D4v/MxxO2yWNR8UbX0Tq9wdl2Lm0PAOPehJ7Mp6Le4nhJQXuf16LK9I/EHxcDf/7vdkUHwmk2NIWJL7GwpSDzGV3LMC7OBHJvonwYT0vpDGgylw27OWtxZA+yIhmUPOhieTGwuy4sbAMTxj9LjfDyluwxvbRBbySvReT4TYDSS8Ky0Oqp8PB/XJuY23ix9</vt:lpwstr>
  </property>
</Properties>
</file>