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169EC">
      <w:pPr>
        <w:rPr>
          <w:rFonts w:hint="eastAsia" w:eastAsia="仿宋"/>
          <w:sz w:val="32"/>
          <w:szCs w:val="28"/>
          <w:lang w:eastAsia="zh-CN"/>
        </w:rPr>
      </w:pPr>
      <w:bookmarkStart w:id="1" w:name="_GoBack"/>
      <w:bookmarkEnd w:id="1"/>
      <w:r>
        <w:rPr>
          <w:rFonts w:hint="eastAsia"/>
          <w:sz w:val="32"/>
          <w:szCs w:val="28"/>
        </w:rPr>
        <w:t>附件</w:t>
      </w:r>
      <w:r>
        <w:rPr>
          <w:rFonts w:hint="eastAsia"/>
          <w:sz w:val="32"/>
          <w:szCs w:val="28"/>
          <w:lang w:val="en-US" w:eastAsia="zh-CN"/>
        </w:rPr>
        <w:t>一</w:t>
      </w:r>
      <w:r>
        <w:rPr>
          <w:rFonts w:hint="eastAsia"/>
          <w:sz w:val="32"/>
          <w:szCs w:val="28"/>
          <w:lang w:eastAsia="zh-CN"/>
        </w:rPr>
        <w:t>：</w:t>
      </w:r>
      <w:r>
        <w:rPr>
          <w:rFonts w:hint="eastAsia"/>
          <w:sz w:val="32"/>
          <w:szCs w:val="28"/>
        </w:rPr>
        <w:t>《供应商</w:t>
      </w:r>
      <w:r>
        <w:rPr>
          <w:rFonts w:hint="eastAsia"/>
          <w:sz w:val="32"/>
          <w:szCs w:val="28"/>
          <w:lang w:val="en-US" w:eastAsia="zh-CN"/>
        </w:rPr>
        <w:t>入库审核表</w:t>
      </w:r>
      <w:r>
        <w:rPr>
          <w:rFonts w:hint="eastAsia"/>
          <w:sz w:val="32"/>
          <w:szCs w:val="28"/>
        </w:rPr>
        <w:t>》</w:t>
      </w:r>
    </w:p>
    <w:tbl>
      <w:tblPr>
        <w:tblStyle w:val="3"/>
        <w:tblW w:w="10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255"/>
        <w:gridCol w:w="3027"/>
        <w:gridCol w:w="4724"/>
        <w:gridCol w:w="82"/>
        <w:gridCol w:w="1201"/>
      </w:tblGrid>
      <w:tr w14:paraId="2C1A6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0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CB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供应商入库审核表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（审查编号：      ）</w:t>
            </w:r>
          </w:p>
        </w:tc>
      </w:tr>
      <w:tr w14:paraId="5A2B8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0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C3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供应商名称：</w:t>
            </w:r>
          </w:p>
        </w:tc>
      </w:tr>
      <w:tr w14:paraId="4D7B5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4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3C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供应商类别：单一供应商/综合供应商</w:t>
            </w:r>
          </w:p>
        </w:tc>
        <w:tc>
          <w:tcPr>
            <w:tcW w:w="60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66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审查日期：</w:t>
            </w:r>
          </w:p>
        </w:tc>
      </w:tr>
      <w:tr w14:paraId="391E8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E14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业务类型</w:t>
            </w:r>
          </w:p>
        </w:tc>
        <w:tc>
          <w:tcPr>
            <w:tcW w:w="928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AE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类 ：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；          ；         </w:t>
            </w:r>
          </w:p>
        </w:tc>
      </w:tr>
      <w:tr w14:paraId="37F4B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9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二、审查项目及要素</w:t>
            </w:r>
          </w:p>
        </w:tc>
      </w:tr>
      <w:tr w14:paraId="0DE16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B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审查项目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E3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评分项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8F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审查标准及查验方式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3B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审查情况</w:t>
            </w:r>
          </w:p>
        </w:tc>
      </w:tr>
      <w:tr w14:paraId="384B0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BD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一、基本资质</w:t>
            </w:r>
          </w:p>
          <w:p w14:paraId="0B08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3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营业执照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6C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证照均在有效期内，信息一致且无涂改，经营范围需覆盖采购需求中的货物或者服务类别。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03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1B4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022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0E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2.法定代表人身份证明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39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证明与法定代表人身份证信息一致，公章完整清晰。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38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0B3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76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D0F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15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3C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47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B4A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2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二、特许资质审查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5C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1.行业许可证（如食品经营许可证）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7B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资质证书与供应商业务范围匹配且处于有效期。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6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58B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1D2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D4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2.特种行业审批文件（如危化品经营许可证、排污许可证）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B3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无超范围经营或资质借用、挂靠等违规行为。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5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0BC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4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olor w:val="0D0D0D"/>
                <w:sz w:val="21"/>
                <w:szCs w:val="21"/>
                <w:u w:val="none"/>
                <w:lang w:val="en-US" w:eastAsia="zh-CN"/>
              </w:rPr>
              <w:t>三、财务状况审查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D5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1.近3年财务报表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C2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现金流稳定，无长期大额亏损或资不抵债风险。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6F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FED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654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19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2.银行自信证明或授信额度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F2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银行资信评级≥BBB级，无恶意拖欠贷款记录。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36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56A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F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egoe UI" w:hAnsi="Segoe UI" w:eastAsia="宋体" w:cs="Segoe UI"/>
                <w:i w:val="0"/>
                <w:iCs w:val="0"/>
                <w:color w:val="0D0D0D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olor w:val="0D0D0D"/>
                <w:sz w:val="21"/>
                <w:szCs w:val="21"/>
                <w:u w:val="none"/>
                <w:lang w:val="en-US" w:eastAsia="zh-CN"/>
              </w:rPr>
              <w:t>四、经营状况审查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76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1.成立年限及主营业务占比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6B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成立时间≥3年，主营业务占比≥70%。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C9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5B7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FF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5F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2.近2年销售额及增长率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1E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近2年销售额及增长率≥行业平均水平。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65C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85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03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3.合同履约率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0B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合同履约率≥95%。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9F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5D9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6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egoe UI" w:hAnsi="Segoe UI" w:eastAsia="宋体" w:cs="Segoe UI"/>
                <w:i w:val="0"/>
                <w:iCs w:val="0"/>
                <w:color w:val="0D0D0D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olor w:val="0D0D0D"/>
                <w:sz w:val="21"/>
                <w:szCs w:val="21"/>
                <w:u w:val="none"/>
                <w:lang w:val="en-US" w:eastAsia="zh-CN"/>
              </w:rPr>
              <w:t>五、服务能力审查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11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1.交付能力及售后服务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23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能按时完成采购需求，售后服务相应时间≤24小时。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C7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2BC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6CF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81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2.技术团队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65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技术人员持证率≥80%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D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5ED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C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六、质量控制审查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28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质量管理体系（ISO 9001、IATF 16949等）</w:t>
            </w: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16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质量管理体系认证有效，近1年无重大质量事故。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10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60D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66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481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E2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77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8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1C0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7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C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七、合规与风险审查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C7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1.行政处罚、侵权及信用记录</w:t>
            </w:r>
          </w:p>
        </w:tc>
        <w:tc>
          <w:tcPr>
            <w:tcW w:w="4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82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是否存在行政处罚记录，知识产权侵权，失信被执行人、重大税收违法案件当事人等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10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38A4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A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6B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2.关联关系</w:t>
            </w:r>
          </w:p>
        </w:tc>
        <w:tc>
          <w:tcPr>
            <w:tcW w:w="4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2B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是否存在于库内供应商存在同类型业务关联关系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88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CA17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  <w:jc w:val="center"/>
        </w:trPr>
        <w:tc>
          <w:tcPr>
            <w:tcW w:w="1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FE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bookmarkStart w:id="0" w:name="OLE_LINK1" w:colFirst="0" w:colLast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审查意见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0F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合格/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不合格</w:t>
            </w:r>
          </w:p>
        </w:tc>
        <w:tc>
          <w:tcPr>
            <w:tcW w:w="4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42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成员签名：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95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组长</w:t>
            </w:r>
          </w:p>
          <w:p w14:paraId="6648C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签名：</w:t>
            </w:r>
          </w:p>
        </w:tc>
      </w:tr>
      <w:bookmarkEnd w:id="0"/>
    </w:tbl>
    <w:p w14:paraId="183C1B5F">
      <w:pPr>
        <w:pStyle w:val="2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3MzE2NmE0ZTE4OTNkZTFiZjI4NWM3ZWFhOWMwMDEifQ=="/>
  </w:docVars>
  <w:rsids>
    <w:rsidRoot w:val="0D9367B9"/>
    <w:rsid w:val="0A285FEF"/>
    <w:rsid w:val="0D9367B9"/>
    <w:rsid w:val="166668A9"/>
    <w:rsid w:val="1E1578A8"/>
    <w:rsid w:val="33F24A86"/>
    <w:rsid w:val="352B4FC9"/>
    <w:rsid w:val="5F964E5F"/>
    <w:rsid w:val="6F7A2580"/>
    <w:rsid w:val="7BBC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rFonts w:ascii="Calibri" w:hAnsi="Calibri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625</Words>
  <Characters>660</Characters>
  <Lines>0</Lines>
  <Paragraphs>0</Paragraphs>
  <TotalTime>181</TotalTime>
  <ScaleCrop>false</ScaleCrop>
  <LinksUpToDate>false</LinksUpToDate>
  <CharactersWithSpaces>726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2025-04-08T00:59:00Z</dcterms:created>
  <dc:creator>辉罗汉</dc:creator>
  <cp:lastModifiedBy>MCH</cp:lastModifiedBy>
  <cp:lastPrinted>2025-10-21T05:48:29Z</cp:lastPrinted>
  <dcterms:modified xsi:type="dcterms:W3CDTF">2025-10-21T07:38:48Z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D744C9F3182747B3A71530832604883A_13</vt:lpwstr>
  </property>
  <property fmtid="{D5CDD505-2E9C-101B-9397-08002B2CF9AE}" pid="4" name="KSOTemplateDocerSaveRecord">
    <vt:lpwstr>eyJoZGlkIjoiMWVhYjk4ZmE2ZDJjZTY1YzQwYWZjYjIwYmUzNzMyZGMiLCJ1c2VySWQiOiIxMDEwOTUyNzI5In0=</vt:lpwstr>
  </property>
</Properties>
</file>