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kinsoku/>
        <w:wordWrap/>
        <w:overflowPunct/>
        <w:topLinePunct w:val="0"/>
        <w:bidi w:val="0"/>
        <w:spacing w:beforeAutospacing="0" w:afterAutospacing="0" w:line="360" w:lineRule="auto"/>
        <w:ind w:left="0" w:leftChars="0" w:right="0" w:firstLine="0" w:firstLineChars="0"/>
        <w:jc w:val="both"/>
        <w:rPr>
          <w:rFonts w:hint="eastAsia" w:ascii="宋体" w:hAnsi="宋体" w:eastAsia="宋体" w:cs="宋体"/>
          <w:b/>
          <w:color w:val="auto"/>
          <w:sz w:val="36"/>
          <w:szCs w:val="36"/>
          <w:highlight w:val="none"/>
        </w:rPr>
      </w:pPr>
    </w:p>
    <w:p>
      <w:pPr>
        <w:keepNext w:val="0"/>
        <w:pageBreakBefore w:val="0"/>
        <w:kinsoku/>
        <w:wordWrap/>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海南八所港务有限责任公司</w:t>
      </w:r>
    </w:p>
    <w:p>
      <w:pPr>
        <w:keepNext w:val="0"/>
        <w:pageBreakBefore w:val="0"/>
        <w:kinsoku/>
        <w:wordWrap/>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auto"/>
          <w:kern w:val="0"/>
          <w:sz w:val="44"/>
          <w:szCs w:val="44"/>
          <w:highlight w:val="none"/>
          <w:lang w:eastAsia="zh-CN"/>
        </w:rPr>
      </w:pPr>
      <w:bookmarkStart w:id="0" w:name="_Hlk183022868"/>
    </w:p>
    <w:p>
      <w:pPr>
        <w:pStyle w:val="40"/>
        <w:keepNext w:val="0"/>
        <w:pageBreakBefore w:val="0"/>
        <w:kinsoku/>
        <w:wordWrap/>
        <w:overflowPunct/>
        <w:topLinePunct w:val="0"/>
        <w:bidi w:val="0"/>
        <w:spacing w:before="0" w:beforeAutospacing="0" w:after="0" w:afterAutospacing="0" w:line="360" w:lineRule="auto"/>
        <w:ind w:left="0" w:leftChars="0" w:right="0" w:firstLine="0" w:firstLineChars="0"/>
        <w:rPr>
          <w:rFonts w:hint="eastAsia"/>
          <w:color w:val="auto"/>
          <w:highlight w:val="none"/>
          <w:lang w:eastAsia="zh-CN"/>
        </w:rPr>
      </w:pPr>
    </w:p>
    <w:bookmarkEnd w:id="0"/>
    <w:p>
      <w:pPr>
        <w:jc w:val="center"/>
        <w:rPr>
          <w:rFonts w:hint="eastAsia" w:ascii="宋体" w:hAnsi="宋体"/>
          <w:b/>
          <w:color w:val="auto"/>
          <w:position w:val="-6"/>
          <w:sz w:val="28"/>
        </w:rPr>
      </w:pPr>
      <w:r>
        <w:rPr>
          <w:rFonts w:hint="eastAsia" w:ascii="宋体" w:eastAsia="宋体" w:cs="宋体"/>
          <w:b/>
          <w:bCs/>
          <w:color w:val="auto"/>
          <w:sz w:val="44"/>
          <w:szCs w:val="44"/>
        </w:rPr>
        <w:t>化学八所港集装箱房</w:t>
      </w:r>
      <w:r>
        <w:rPr>
          <w:rFonts w:hint="eastAsia" w:ascii="宋体" w:eastAsia="宋体" w:cs="宋体"/>
          <w:b/>
          <w:bCs/>
          <w:color w:val="auto"/>
          <w:sz w:val="44"/>
          <w:szCs w:val="44"/>
          <w:lang w:val="en-US" w:eastAsia="zh-CN"/>
        </w:rPr>
        <w:t>租赁</w:t>
      </w:r>
      <w:r>
        <w:rPr>
          <w:rFonts w:hint="eastAsia" w:ascii="宋体" w:eastAsia="宋体" w:cs="宋体"/>
          <w:b/>
          <w:bCs/>
          <w:color w:val="auto"/>
          <w:sz w:val="44"/>
          <w:szCs w:val="44"/>
        </w:rPr>
        <w:t>项目</w:t>
      </w:r>
    </w:p>
    <w:p>
      <w:pPr>
        <w:pStyle w:val="2"/>
        <w:rPr>
          <w:rFonts w:hint="eastAsia" w:ascii="宋体" w:hAnsi="宋体" w:eastAsia="宋体" w:cs="Times New Roman"/>
          <w:b/>
          <w:color w:val="auto"/>
          <w:sz w:val="44"/>
          <w:szCs w:val="44"/>
          <w:lang w:val="en-US" w:eastAsia="zh-CN"/>
        </w:rPr>
      </w:pPr>
    </w:p>
    <w:p>
      <w:pPr>
        <w:pStyle w:val="2"/>
        <w:rPr>
          <w:rFonts w:hint="eastAsia" w:ascii="宋体" w:hAnsi="宋体" w:eastAsia="宋体" w:cs="Times New Roman"/>
          <w:b/>
          <w:color w:val="auto"/>
          <w:sz w:val="44"/>
          <w:szCs w:val="44"/>
          <w:lang w:val="en-US" w:eastAsia="zh-CN"/>
        </w:rPr>
      </w:pPr>
    </w:p>
    <w:p>
      <w:pPr>
        <w:pStyle w:val="2"/>
        <w:rPr>
          <w:rFonts w:hint="eastAsia" w:ascii="宋体" w:hAnsi="宋体" w:eastAsia="宋体" w:cs="Times New Roman"/>
          <w:b/>
          <w:color w:val="auto"/>
          <w:sz w:val="44"/>
          <w:szCs w:val="44"/>
          <w:lang w:val="en-US" w:eastAsia="zh-CN"/>
        </w:rPr>
      </w:pPr>
    </w:p>
    <w:p>
      <w:pPr>
        <w:keepNext w:val="0"/>
        <w:pageBreakBefore w:val="0"/>
        <w:kinsoku/>
        <w:wordWrap/>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技术询价文件</w:t>
      </w:r>
    </w:p>
    <w:p>
      <w:pPr>
        <w:keepNext w:val="0"/>
        <w:pageBreakBefore w:val="0"/>
        <w:kinsoku/>
        <w:wordWrap/>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（服务类）</w:t>
      </w:r>
    </w:p>
    <w:p>
      <w:pPr>
        <w:spacing w:line="360" w:lineRule="auto"/>
        <w:ind w:left="315" w:hanging="315"/>
        <w:jc w:val="center"/>
        <w:rPr>
          <w:rFonts w:hint="eastAsia" w:ascii="宋体" w:hAnsi="宋体" w:eastAsia="宋体"/>
          <w:b/>
          <w:color w:val="auto"/>
          <w:sz w:val="32"/>
          <w:szCs w:val="32"/>
          <w:lang w:val="en-US" w:eastAsia="zh-CN"/>
        </w:rPr>
      </w:pPr>
    </w:p>
    <w:p>
      <w:pPr>
        <w:spacing w:before="313" w:beforeLines="100" w:line="360" w:lineRule="auto"/>
        <w:ind w:left="0" w:leftChars="0" w:firstLine="2801" w:firstLineChars="1000"/>
        <w:jc w:val="both"/>
        <w:rPr>
          <w:rFonts w:hint="eastAsia" w:ascii="宋体" w:hAnsi="宋体"/>
          <w:b/>
          <w:bCs w:val="0"/>
          <w:color w:val="auto"/>
          <w:sz w:val="28"/>
          <w:szCs w:val="28"/>
          <w:u w:val="none"/>
          <w:lang w:val="en-US" w:eastAsia="zh-CN"/>
        </w:rPr>
      </w:pPr>
      <w:r>
        <w:rPr>
          <w:rFonts w:hint="eastAsia" w:ascii="宋体" w:hAnsi="宋体"/>
          <w:b/>
          <w:bCs w:val="0"/>
          <w:color w:val="auto"/>
          <w:sz w:val="28"/>
          <w:szCs w:val="28"/>
          <w:u w:val="none"/>
          <w:lang w:val="en-US" w:eastAsia="zh-CN"/>
        </w:rPr>
        <w:t>审批：</w:t>
      </w:r>
    </w:p>
    <w:p>
      <w:pPr>
        <w:spacing w:before="313" w:beforeLines="100" w:line="360" w:lineRule="auto"/>
        <w:ind w:left="0" w:leftChars="0" w:firstLine="2801" w:firstLineChars="1000"/>
        <w:jc w:val="both"/>
        <w:rPr>
          <w:rFonts w:hint="eastAsia" w:ascii="宋体" w:hAnsi="宋体"/>
          <w:b/>
          <w:bCs w:val="0"/>
          <w:color w:val="auto"/>
          <w:sz w:val="28"/>
          <w:szCs w:val="28"/>
          <w:u w:val="none"/>
          <w:lang w:val="en-US" w:eastAsia="zh-CN"/>
        </w:rPr>
      </w:pPr>
      <w:r>
        <w:rPr>
          <w:rFonts w:hint="eastAsia" w:ascii="宋体" w:hAnsi="宋体"/>
          <w:b/>
          <w:bCs w:val="0"/>
          <w:color w:val="auto"/>
          <w:sz w:val="28"/>
          <w:szCs w:val="28"/>
          <w:u w:val="none"/>
          <w:lang w:val="en-US" w:eastAsia="zh-CN"/>
        </w:rPr>
        <w:t>职能部门审核：</w:t>
      </w:r>
    </w:p>
    <w:p>
      <w:pPr>
        <w:spacing w:before="313" w:beforeLines="100" w:line="360" w:lineRule="auto"/>
        <w:ind w:left="0" w:leftChars="0" w:firstLine="2801" w:firstLineChars="1000"/>
        <w:jc w:val="both"/>
        <w:rPr>
          <w:rFonts w:hint="eastAsia" w:ascii="宋体" w:hAnsi="宋体"/>
          <w:b/>
          <w:bCs w:val="0"/>
          <w:color w:val="auto"/>
          <w:sz w:val="28"/>
          <w:szCs w:val="28"/>
          <w:u w:val="none"/>
          <w:lang w:val="en-US" w:eastAsia="zh-CN"/>
        </w:rPr>
      </w:pPr>
      <w:r>
        <w:rPr>
          <w:rFonts w:hint="eastAsia" w:ascii="宋体" w:hAnsi="宋体"/>
          <w:b/>
          <w:bCs w:val="0"/>
          <w:color w:val="auto"/>
          <w:sz w:val="28"/>
          <w:szCs w:val="28"/>
          <w:u w:val="none"/>
          <w:lang w:val="en-US" w:eastAsia="zh-CN"/>
        </w:rPr>
        <w:t>需求部门审核：</w:t>
      </w:r>
    </w:p>
    <w:p>
      <w:pPr>
        <w:spacing w:before="313" w:beforeLines="100" w:line="360" w:lineRule="auto"/>
        <w:ind w:left="0" w:leftChars="0" w:firstLine="2801" w:firstLineChars="1000"/>
        <w:jc w:val="both"/>
        <w:rPr>
          <w:rFonts w:hint="eastAsia" w:ascii="宋体" w:hAnsi="宋体" w:eastAsia="宋体" w:cs="宋体"/>
          <w:b/>
          <w:bCs w:val="0"/>
          <w:color w:val="auto"/>
          <w:sz w:val="48"/>
          <w:szCs w:val="48"/>
          <w:highlight w:val="none"/>
        </w:rPr>
      </w:pPr>
      <w:r>
        <w:rPr>
          <w:rFonts w:hint="eastAsia" w:ascii="宋体" w:hAnsi="宋体"/>
          <w:b/>
          <w:bCs w:val="0"/>
          <w:color w:val="auto"/>
          <w:sz w:val="28"/>
          <w:szCs w:val="28"/>
          <w:u w:val="none"/>
          <w:lang w:val="en-US" w:eastAsia="zh-CN"/>
        </w:rPr>
        <w:t>编制：</w:t>
      </w:r>
    </w:p>
    <w:p>
      <w:pPr>
        <w:pStyle w:val="40"/>
        <w:keepNext w:val="0"/>
        <w:pageBreakBefore w:val="0"/>
        <w:kinsoku/>
        <w:wordWrap/>
        <w:overflowPunct/>
        <w:topLinePunct w:val="0"/>
        <w:bidi w:val="0"/>
        <w:spacing w:before="0" w:beforeAutospacing="0" w:after="0" w:afterAutospacing="0" w:line="360" w:lineRule="auto"/>
        <w:ind w:left="0" w:leftChars="0" w:right="0" w:firstLine="0" w:firstLineChars="0"/>
        <w:rPr>
          <w:rFonts w:hint="eastAsia"/>
          <w:color w:val="auto"/>
          <w:highlight w:val="none"/>
        </w:rPr>
      </w:pPr>
    </w:p>
    <w:p>
      <w:pPr>
        <w:keepNext w:val="0"/>
        <w:pageBreakBefore w:val="0"/>
        <w:kinsoku/>
        <w:wordWrap/>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auto"/>
          <w:sz w:val="48"/>
          <w:szCs w:val="48"/>
          <w:highlight w:val="none"/>
        </w:rPr>
      </w:pPr>
    </w:p>
    <w:p>
      <w:pPr>
        <w:keepNext w:val="0"/>
        <w:pageBreakBefore w:val="0"/>
        <w:kinsoku/>
        <w:wordWrap/>
        <w:overflowPunct/>
        <w:topLinePunct w:val="0"/>
        <w:bidi w:val="0"/>
        <w:spacing w:beforeAutospacing="0" w:afterAutospacing="0" w:line="360" w:lineRule="auto"/>
        <w:ind w:left="0" w:leftChars="0" w:right="0" w:firstLine="0" w:firstLineChars="0"/>
        <w:rPr>
          <w:rFonts w:hint="eastAsia" w:ascii="宋体" w:hAnsi="宋体" w:eastAsia="宋体" w:cs="宋体"/>
          <w:bCs/>
          <w:color w:val="auto"/>
          <w:highlight w:val="none"/>
        </w:rPr>
      </w:pPr>
    </w:p>
    <w:p>
      <w:pPr>
        <w:keepNext w:val="0"/>
        <w:pageBreakBefore w:val="0"/>
        <w:kinsoku/>
        <w:wordWrap/>
        <w:overflowPunct/>
        <w:topLinePunct w:val="0"/>
        <w:bidi w:val="0"/>
        <w:spacing w:beforeAutospacing="0" w:afterAutospacing="0" w:line="360" w:lineRule="auto"/>
        <w:ind w:left="0" w:leftChars="0" w:right="0" w:firstLine="0" w:firstLineChars="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编制时间：</w:t>
      </w: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lang w:val="en-US" w:eastAsia="zh-CN"/>
        </w:rPr>
        <w:t>10</w:t>
      </w:r>
      <w:r>
        <w:rPr>
          <w:rFonts w:hint="eastAsia" w:ascii="宋体" w:hAnsi="宋体" w:eastAsia="宋体" w:cs="宋体"/>
          <w:bCs/>
          <w:color w:val="auto"/>
          <w:sz w:val="28"/>
          <w:szCs w:val="28"/>
          <w:highlight w:val="none"/>
        </w:rPr>
        <w:t>月</w:t>
      </w:r>
    </w:p>
    <w:p>
      <w:pPr>
        <w:rPr>
          <w:rFonts w:hint="eastAsia" w:ascii="宋体" w:hAnsi="宋体"/>
          <w:bCs/>
          <w:color w:val="auto"/>
          <w:position w:val="-6"/>
        </w:rPr>
        <w:sectPr>
          <w:headerReference r:id="rId3" w:type="first"/>
          <w:footerReference r:id="rId4" w:type="even"/>
          <w:pgSz w:w="11906" w:h="16838"/>
          <w:pgMar w:top="1440" w:right="1558" w:bottom="936" w:left="1701" w:header="851" w:footer="992" w:gutter="0"/>
          <w:pgBorders>
            <w:top w:val="none" w:sz="0" w:space="0"/>
            <w:left w:val="none" w:sz="0" w:space="0"/>
            <w:bottom w:val="none" w:sz="0" w:space="0"/>
            <w:right w:val="none" w:sz="0" w:space="0"/>
          </w:pgBorders>
          <w:cols w:space="720" w:num="1"/>
          <w:docGrid w:linePitch="312" w:charSpace="0"/>
        </w:sectPr>
      </w:pPr>
    </w:p>
    <w:p>
      <w:pPr>
        <w:jc w:val="both"/>
        <w:rPr>
          <w:rFonts w:hint="eastAsia" w:ascii="宋体" w:hAnsi="宋体"/>
          <w:b/>
          <w:color w:val="auto"/>
          <w:sz w:val="24"/>
        </w:rPr>
      </w:pPr>
    </w:p>
    <w:p>
      <w:pPr>
        <w:jc w:val="center"/>
        <w:rPr>
          <w:rFonts w:ascii="宋体" w:hAnsi="宋体"/>
          <w:b/>
          <w:color w:val="auto"/>
          <w:sz w:val="24"/>
        </w:rPr>
      </w:pPr>
      <w:r>
        <w:rPr>
          <w:rFonts w:hint="eastAsia" w:ascii="宋体" w:hAnsi="宋体"/>
          <w:b/>
          <w:color w:val="auto"/>
          <w:sz w:val="24"/>
        </w:rPr>
        <w:t>目</w:t>
      </w:r>
      <w:r>
        <w:rPr>
          <w:rFonts w:ascii="宋体" w:hAnsi="宋体"/>
          <w:b/>
          <w:color w:val="auto"/>
          <w:sz w:val="24"/>
        </w:rPr>
        <w:t xml:space="preserve"> </w:t>
      </w:r>
      <w:r>
        <w:rPr>
          <w:rFonts w:hint="eastAsia" w:ascii="宋体" w:hAnsi="宋体"/>
          <w:b/>
          <w:color w:val="auto"/>
          <w:sz w:val="24"/>
        </w:rPr>
        <w:t>录</w:t>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olor w:val="auto"/>
          <w:sz w:val="24"/>
          <w:szCs w:val="24"/>
        </w:rPr>
        <w:fldChar w:fldCharType="begin"/>
      </w:r>
      <w:r>
        <w:rPr>
          <w:rFonts w:ascii="宋体" w:hAnsi="宋体"/>
          <w:color w:val="auto"/>
          <w:sz w:val="24"/>
          <w:szCs w:val="24"/>
        </w:rPr>
        <w:instrText xml:space="preserve"> TOC \o "1-3" \h \z \u </w:instrText>
      </w:r>
      <w:r>
        <w:rPr>
          <w:rFonts w:ascii="宋体" w:hAnsi="宋体"/>
          <w:color w:val="auto"/>
          <w:sz w:val="24"/>
          <w:szCs w:val="24"/>
        </w:rPr>
        <w:fldChar w:fldCharType="separate"/>
      </w:r>
      <w:r>
        <w:rPr>
          <w:rFonts w:ascii="宋体" w:hAnsi="宋体"/>
          <w:color w:val="auto"/>
          <w:szCs w:val="24"/>
        </w:rPr>
        <w:fldChar w:fldCharType="begin"/>
      </w:r>
      <w:r>
        <w:rPr>
          <w:rFonts w:ascii="宋体" w:hAnsi="宋体"/>
          <w:color w:val="auto"/>
          <w:szCs w:val="24"/>
        </w:rPr>
        <w:instrText xml:space="preserve"> HYPERLINK \l _Toc4289 </w:instrText>
      </w:r>
      <w:r>
        <w:rPr>
          <w:rFonts w:ascii="宋体" w:hAnsi="宋体"/>
          <w:color w:val="auto"/>
          <w:szCs w:val="24"/>
        </w:rPr>
        <w:fldChar w:fldCharType="separate"/>
      </w:r>
      <w:r>
        <w:rPr>
          <w:rFonts w:hint="eastAsia" w:ascii="宋体" w:hAnsi="宋体"/>
          <w:bCs w:val="0"/>
          <w:color w:val="auto"/>
          <w:szCs w:val="21"/>
        </w:rPr>
        <w:t xml:space="preserve">1 </w:t>
      </w:r>
      <w:r>
        <w:rPr>
          <w:rFonts w:hint="eastAsia" w:ascii="宋体" w:hAnsi="宋体"/>
          <w:bCs/>
          <w:color w:val="auto"/>
          <w:szCs w:val="21"/>
        </w:rPr>
        <w:t>总则</w:t>
      </w:r>
      <w:r>
        <w:rPr>
          <w:color w:val="auto"/>
        </w:rPr>
        <w:tab/>
      </w:r>
      <w:r>
        <w:rPr>
          <w:color w:val="auto"/>
        </w:rPr>
        <w:fldChar w:fldCharType="begin"/>
      </w:r>
      <w:r>
        <w:rPr>
          <w:color w:val="auto"/>
        </w:rPr>
        <w:instrText xml:space="preserve"> PAGEREF _Toc4289 \h </w:instrText>
      </w:r>
      <w:r>
        <w:rPr>
          <w:color w:val="auto"/>
        </w:rPr>
        <w:fldChar w:fldCharType="separate"/>
      </w:r>
      <w:r>
        <w:rPr>
          <w:color w:val="auto"/>
        </w:rPr>
        <w:t>1</w:t>
      </w:r>
      <w:r>
        <w:rPr>
          <w:color w:val="auto"/>
        </w:rPr>
        <w:fldChar w:fldCharType="end"/>
      </w:r>
      <w:r>
        <w:rPr>
          <w:rFonts w:ascii="宋体" w:hAnsi="宋体"/>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_Toc22975 </w:instrText>
      </w:r>
      <w:r>
        <w:rPr>
          <w:rFonts w:ascii="宋体" w:hAnsi="宋体" w:cs="Calibri"/>
          <w:bCs w:val="0"/>
          <w:caps w:val="0"/>
          <w:color w:val="auto"/>
          <w:szCs w:val="24"/>
        </w:rPr>
        <w:fldChar w:fldCharType="separate"/>
      </w:r>
      <w:r>
        <w:rPr>
          <w:rFonts w:hint="eastAsia" w:ascii="宋体" w:hAnsi="宋体"/>
          <w:bCs w:val="0"/>
          <w:color w:val="auto"/>
          <w:szCs w:val="21"/>
        </w:rPr>
        <w:t xml:space="preserve">2 </w:t>
      </w:r>
      <w:r>
        <w:rPr>
          <w:rFonts w:hint="eastAsia" w:ascii="宋体" w:hAnsi="宋体"/>
          <w:bCs/>
          <w:color w:val="auto"/>
          <w:szCs w:val="21"/>
        </w:rPr>
        <w:t>项目概况</w:t>
      </w:r>
      <w:r>
        <w:rPr>
          <w:color w:val="auto"/>
        </w:rPr>
        <w:tab/>
      </w:r>
      <w:r>
        <w:rPr>
          <w:color w:val="auto"/>
        </w:rPr>
        <w:fldChar w:fldCharType="begin"/>
      </w:r>
      <w:r>
        <w:rPr>
          <w:color w:val="auto"/>
        </w:rPr>
        <w:instrText xml:space="preserve"> PAGEREF _Toc22975 \h </w:instrText>
      </w:r>
      <w:r>
        <w:rPr>
          <w:color w:val="auto"/>
        </w:rPr>
        <w:fldChar w:fldCharType="separate"/>
      </w:r>
      <w:r>
        <w:rPr>
          <w:color w:val="auto"/>
        </w:rPr>
        <w:t>1</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_Toc3987 </w:instrText>
      </w:r>
      <w:r>
        <w:rPr>
          <w:rFonts w:ascii="宋体" w:hAnsi="宋体" w:cs="Calibri"/>
          <w:bCs w:val="0"/>
          <w:caps w:val="0"/>
          <w:color w:val="auto"/>
          <w:szCs w:val="24"/>
        </w:rPr>
        <w:fldChar w:fldCharType="separate"/>
      </w:r>
      <w:r>
        <w:rPr>
          <w:rFonts w:hint="eastAsia" w:ascii="宋体" w:hAnsi="宋体"/>
          <w:bCs w:val="0"/>
          <w:color w:val="auto"/>
          <w:szCs w:val="21"/>
        </w:rPr>
        <w:t xml:space="preserve">3 </w:t>
      </w:r>
      <w:r>
        <w:rPr>
          <w:rFonts w:hint="eastAsia" w:ascii="宋体" w:hAnsi="宋体"/>
          <w:bCs/>
          <w:color w:val="auto"/>
          <w:szCs w:val="21"/>
        </w:rPr>
        <w:t>标准规范及技术要求</w:t>
      </w:r>
      <w:r>
        <w:rPr>
          <w:color w:val="auto"/>
        </w:rPr>
        <w:tab/>
      </w:r>
      <w:r>
        <w:rPr>
          <w:color w:val="auto"/>
        </w:rPr>
        <w:fldChar w:fldCharType="begin"/>
      </w:r>
      <w:r>
        <w:rPr>
          <w:color w:val="auto"/>
        </w:rPr>
        <w:instrText xml:space="preserve"> PAGEREF _Toc3987 \h </w:instrText>
      </w:r>
      <w:r>
        <w:rPr>
          <w:color w:val="auto"/>
        </w:rPr>
        <w:fldChar w:fldCharType="separate"/>
      </w:r>
      <w:r>
        <w:rPr>
          <w:color w:val="auto"/>
        </w:rPr>
        <w:t>1</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_Toc24227 </w:instrText>
      </w:r>
      <w:r>
        <w:rPr>
          <w:rFonts w:ascii="宋体" w:hAnsi="宋体" w:cs="Calibri"/>
          <w:bCs w:val="0"/>
          <w:caps w:val="0"/>
          <w:color w:val="auto"/>
          <w:szCs w:val="24"/>
        </w:rPr>
        <w:fldChar w:fldCharType="separate"/>
      </w:r>
      <w:r>
        <w:rPr>
          <w:rFonts w:hint="default" w:ascii="宋体" w:hAnsi="宋体" w:eastAsia="宋体" w:cs="宋体"/>
          <w:bCs w:val="0"/>
          <w:color w:val="auto"/>
          <w:szCs w:val="21"/>
        </w:rPr>
        <w:t xml:space="preserve">3.1 </w:t>
      </w:r>
      <w:r>
        <w:rPr>
          <w:rFonts w:hint="eastAsia" w:ascii="宋体" w:hAnsi="宋体"/>
          <w:bCs/>
          <w:color w:val="auto"/>
          <w:szCs w:val="21"/>
        </w:rPr>
        <w:t>标准规范</w:t>
      </w:r>
      <w:r>
        <w:rPr>
          <w:color w:val="auto"/>
        </w:rPr>
        <w:tab/>
      </w:r>
      <w:r>
        <w:rPr>
          <w:color w:val="auto"/>
        </w:rPr>
        <w:fldChar w:fldCharType="begin"/>
      </w:r>
      <w:r>
        <w:rPr>
          <w:color w:val="auto"/>
        </w:rPr>
        <w:instrText xml:space="preserve"> PAGEREF _Toc24227 \h </w:instrText>
      </w:r>
      <w:r>
        <w:rPr>
          <w:color w:val="auto"/>
        </w:rPr>
        <w:fldChar w:fldCharType="separate"/>
      </w:r>
      <w:r>
        <w:rPr>
          <w:color w:val="auto"/>
        </w:rPr>
        <w:t>10</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_Toc30461 </w:instrText>
      </w:r>
      <w:r>
        <w:rPr>
          <w:rFonts w:ascii="宋体" w:hAnsi="宋体" w:cs="Calibri"/>
          <w:bCs w:val="0"/>
          <w:caps w:val="0"/>
          <w:color w:val="auto"/>
          <w:szCs w:val="24"/>
        </w:rPr>
        <w:fldChar w:fldCharType="separate"/>
      </w:r>
      <w:r>
        <w:rPr>
          <w:rFonts w:hint="default" w:ascii="宋体" w:hAnsi="宋体" w:eastAsia="宋体" w:cs="宋体"/>
          <w:bCs/>
          <w:color w:val="auto"/>
          <w:szCs w:val="21"/>
          <w:lang w:val="en-US" w:eastAsia="zh-CN"/>
        </w:rPr>
        <w:t xml:space="preserve">3.2 </w:t>
      </w:r>
      <w:r>
        <w:rPr>
          <w:rFonts w:hint="eastAsia" w:ascii="宋体" w:hAnsi="宋体" w:eastAsia="宋体" w:cs="Times New Roman"/>
          <w:bCs/>
          <w:color w:val="auto"/>
          <w:szCs w:val="21"/>
          <w:lang w:val="en-US" w:eastAsia="zh-CN"/>
        </w:rPr>
        <w:t>技术要求</w:t>
      </w:r>
      <w:r>
        <w:rPr>
          <w:color w:val="auto"/>
        </w:rPr>
        <w:tab/>
      </w:r>
      <w:r>
        <w:rPr>
          <w:color w:val="auto"/>
        </w:rPr>
        <w:fldChar w:fldCharType="begin"/>
      </w:r>
      <w:r>
        <w:rPr>
          <w:color w:val="auto"/>
        </w:rPr>
        <w:instrText xml:space="preserve"> PAGEREF _Toc30461 \h </w:instrText>
      </w:r>
      <w:r>
        <w:rPr>
          <w:color w:val="auto"/>
        </w:rPr>
        <w:fldChar w:fldCharType="separate"/>
      </w:r>
      <w:r>
        <w:rPr>
          <w:color w:val="auto"/>
        </w:rPr>
        <w:t>2</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_Toc22461 </w:instrText>
      </w:r>
      <w:r>
        <w:rPr>
          <w:rFonts w:ascii="宋体" w:hAnsi="宋体" w:cs="Calibri"/>
          <w:bCs w:val="0"/>
          <w:caps w:val="0"/>
          <w:color w:val="auto"/>
          <w:szCs w:val="24"/>
        </w:rPr>
        <w:fldChar w:fldCharType="separate"/>
      </w:r>
      <w:r>
        <w:rPr>
          <w:rFonts w:hint="eastAsia" w:ascii="宋体" w:hAnsi="宋体"/>
          <w:bCs w:val="0"/>
          <w:color w:val="auto"/>
          <w:szCs w:val="21"/>
        </w:rPr>
        <w:t xml:space="preserve">4 </w:t>
      </w:r>
      <w:r>
        <w:rPr>
          <w:rFonts w:hint="eastAsia" w:ascii="宋体" w:hAnsi="宋体"/>
          <w:bCs/>
          <w:color w:val="auto"/>
          <w:szCs w:val="21"/>
        </w:rPr>
        <w:t>供货与服务范围</w:t>
      </w:r>
      <w:r>
        <w:rPr>
          <w:color w:val="auto"/>
        </w:rPr>
        <w:tab/>
      </w:r>
      <w:r>
        <w:rPr>
          <w:color w:val="auto"/>
        </w:rPr>
        <w:fldChar w:fldCharType="begin"/>
      </w:r>
      <w:r>
        <w:rPr>
          <w:color w:val="auto"/>
        </w:rPr>
        <w:instrText xml:space="preserve"> PAGEREF _Toc22461 \h </w:instrText>
      </w:r>
      <w:r>
        <w:rPr>
          <w:color w:val="auto"/>
        </w:rPr>
        <w:fldChar w:fldCharType="separate"/>
      </w:r>
      <w:r>
        <w:rPr>
          <w:color w:val="auto"/>
        </w:rPr>
        <w:t>3</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_Toc30848 </w:instrText>
      </w:r>
      <w:r>
        <w:rPr>
          <w:rFonts w:ascii="宋体" w:hAnsi="宋体" w:cs="Calibri"/>
          <w:bCs w:val="0"/>
          <w:caps w:val="0"/>
          <w:color w:val="auto"/>
          <w:szCs w:val="24"/>
        </w:rPr>
        <w:fldChar w:fldCharType="separate"/>
      </w:r>
      <w:r>
        <w:rPr>
          <w:rFonts w:hint="eastAsia" w:ascii="宋体" w:hAnsi="宋体"/>
          <w:bCs w:val="0"/>
          <w:color w:val="auto"/>
          <w:szCs w:val="21"/>
        </w:rPr>
        <w:t xml:space="preserve">5 </w:t>
      </w:r>
      <w:r>
        <w:rPr>
          <w:rFonts w:hint="eastAsia" w:ascii="宋体" w:hAnsi="宋体"/>
          <w:bCs/>
          <w:color w:val="auto"/>
          <w:szCs w:val="21"/>
        </w:rPr>
        <w:t>交货期与工期要求</w:t>
      </w:r>
      <w:r>
        <w:rPr>
          <w:color w:val="auto"/>
        </w:rPr>
        <w:tab/>
      </w:r>
      <w:r>
        <w:rPr>
          <w:color w:val="auto"/>
        </w:rPr>
        <w:fldChar w:fldCharType="begin"/>
      </w:r>
      <w:r>
        <w:rPr>
          <w:color w:val="auto"/>
        </w:rPr>
        <w:instrText xml:space="preserve"> PAGEREF _Toc30848 \h </w:instrText>
      </w:r>
      <w:r>
        <w:rPr>
          <w:color w:val="auto"/>
        </w:rPr>
        <w:fldChar w:fldCharType="separate"/>
      </w:r>
      <w:r>
        <w:rPr>
          <w:color w:val="auto"/>
        </w:rPr>
        <w:t>5</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_Toc5928 </w:instrText>
      </w:r>
      <w:r>
        <w:rPr>
          <w:rFonts w:ascii="宋体" w:hAnsi="宋体" w:cs="Calibri"/>
          <w:bCs w:val="0"/>
          <w:caps w:val="0"/>
          <w:color w:val="auto"/>
          <w:szCs w:val="24"/>
        </w:rPr>
        <w:fldChar w:fldCharType="separate"/>
      </w:r>
      <w:r>
        <w:rPr>
          <w:rFonts w:hint="eastAsia" w:ascii="宋体" w:hAnsi="宋体"/>
          <w:bCs/>
          <w:color w:val="auto"/>
          <w:szCs w:val="21"/>
          <w:lang w:val="en-US" w:eastAsia="zh-CN"/>
        </w:rPr>
        <w:t xml:space="preserve">6   </w:t>
      </w:r>
      <w:r>
        <w:rPr>
          <w:rFonts w:hint="eastAsia" w:ascii="宋体" w:hAnsi="宋体"/>
          <w:bCs/>
          <w:color w:val="auto"/>
          <w:szCs w:val="21"/>
        </w:rPr>
        <w:t>检验和试验</w:t>
      </w:r>
      <w:r>
        <w:rPr>
          <w:color w:val="auto"/>
        </w:rPr>
        <w:tab/>
      </w:r>
      <w:r>
        <w:rPr>
          <w:color w:val="auto"/>
        </w:rPr>
        <w:fldChar w:fldCharType="begin"/>
      </w:r>
      <w:r>
        <w:rPr>
          <w:color w:val="auto"/>
        </w:rPr>
        <w:instrText xml:space="preserve"> PAGEREF _Toc5928 \h </w:instrText>
      </w:r>
      <w:r>
        <w:rPr>
          <w:color w:val="auto"/>
        </w:rPr>
        <w:fldChar w:fldCharType="separate"/>
      </w:r>
      <w:r>
        <w:rPr>
          <w:color w:val="auto"/>
        </w:rPr>
        <w:t>5</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_Toc4853 </w:instrText>
      </w:r>
      <w:r>
        <w:rPr>
          <w:rFonts w:ascii="宋体" w:hAnsi="宋体" w:cs="Calibri"/>
          <w:bCs w:val="0"/>
          <w:caps w:val="0"/>
          <w:color w:val="auto"/>
          <w:szCs w:val="24"/>
        </w:rPr>
        <w:fldChar w:fldCharType="separate"/>
      </w:r>
      <w:r>
        <w:rPr>
          <w:rFonts w:hint="eastAsia" w:ascii="宋体" w:hAnsi="宋体"/>
          <w:bCs/>
          <w:color w:val="auto"/>
          <w:szCs w:val="21"/>
          <w:lang w:val="en-US" w:eastAsia="zh-CN"/>
        </w:rPr>
        <w:t xml:space="preserve">7   </w:t>
      </w:r>
      <w:r>
        <w:rPr>
          <w:rFonts w:hint="eastAsia" w:ascii="宋体" w:hAnsi="宋体"/>
          <w:bCs/>
          <w:color w:val="auto"/>
          <w:szCs w:val="21"/>
        </w:rPr>
        <w:t>售后服务</w:t>
      </w:r>
      <w:r>
        <w:rPr>
          <w:color w:val="auto"/>
        </w:rPr>
        <w:tab/>
      </w:r>
      <w:r>
        <w:rPr>
          <w:color w:val="auto"/>
        </w:rPr>
        <w:fldChar w:fldCharType="begin"/>
      </w:r>
      <w:r>
        <w:rPr>
          <w:color w:val="auto"/>
        </w:rPr>
        <w:instrText xml:space="preserve"> PAGEREF _Toc4853 \h </w:instrText>
      </w:r>
      <w:r>
        <w:rPr>
          <w:color w:val="auto"/>
        </w:rPr>
        <w:fldChar w:fldCharType="separate"/>
      </w:r>
      <w:r>
        <w:rPr>
          <w:color w:val="auto"/>
        </w:rPr>
        <w:t>5</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_Toc18452 </w:instrText>
      </w:r>
      <w:r>
        <w:rPr>
          <w:rFonts w:ascii="宋体" w:hAnsi="宋体" w:cs="Calibri"/>
          <w:bCs w:val="0"/>
          <w:caps w:val="0"/>
          <w:color w:val="auto"/>
          <w:szCs w:val="24"/>
        </w:rPr>
        <w:fldChar w:fldCharType="separate"/>
      </w:r>
      <w:r>
        <w:rPr>
          <w:rFonts w:hint="eastAsia" w:ascii="宋体" w:hAnsi="宋体"/>
          <w:bCs/>
          <w:color w:val="auto"/>
          <w:szCs w:val="21"/>
          <w:lang w:val="en-US" w:eastAsia="zh-CN"/>
        </w:rPr>
        <w:t xml:space="preserve">8   </w:t>
      </w:r>
      <w:r>
        <w:rPr>
          <w:rFonts w:hint="eastAsia" w:ascii="宋体" w:hAnsi="宋体"/>
          <w:bCs/>
          <w:color w:val="auto"/>
          <w:szCs w:val="21"/>
        </w:rPr>
        <w:t>技术投标文件要求</w:t>
      </w:r>
      <w:r>
        <w:rPr>
          <w:color w:val="auto"/>
        </w:rPr>
        <w:tab/>
      </w:r>
      <w:r>
        <w:rPr>
          <w:color w:val="auto"/>
        </w:rPr>
        <w:fldChar w:fldCharType="begin"/>
      </w:r>
      <w:r>
        <w:rPr>
          <w:color w:val="auto"/>
        </w:rPr>
        <w:instrText xml:space="preserve"> PAGEREF _Toc18452 \h </w:instrText>
      </w:r>
      <w:r>
        <w:rPr>
          <w:color w:val="auto"/>
        </w:rPr>
        <w:fldChar w:fldCharType="separate"/>
      </w:r>
      <w:r>
        <w:rPr>
          <w:color w:val="auto"/>
        </w:rPr>
        <w:t>5</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color w:val="auto"/>
        </w:rPr>
      </w:pPr>
      <w:r>
        <w:rPr>
          <w:rFonts w:ascii="宋体" w:hAnsi="宋体" w:cs="Calibri"/>
          <w:bCs w:val="0"/>
          <w:caps w:val="0"/>
          <w:color w:val="auto"/>
          <w:szCs w:val="24"/>
        </w:rPr>
        <w:fldChar w:fldCharType="begin"/>
      </w:r>
      <w:r>
        <w:rPr>
          <w:rFonts w:ascii="宋体" w:hAnsi="宋体" w:cs="Calibri"/>
          <w:bCs w:val="0"/>
          <w:caps w:val="0"/>
          <w:color w:val="auto"/>
          <w:szCs w:val="24"/>
        </w:rPr>
        <w:instrText xml:space="preserve"> HYPERLINK \l _Toc6994 </w:instrText>
      </w:r>
      <w:r>
        <w:rPr>
          <w:rFonts w:ascii="宋体" w:hAnsi="宋体" w:cs="Calibri"/>
          <w:bCs w:val="0"/>
          <w:caps w:val="0"/>
          <w:color w:val="auto"/>
          <w:szCs w:val="24"/>
        </w:rPr>
        <w:fldChar w:fldCharType="separate"/>
      </w:r>
      <w:r>
        <w:rPr>
          <w:rFonts w:hint="eastAsia" w:ascii="宋体" w:hAnsi="宋体"/>
          <w:bCs/>
          <w:color w:val="auto"/>
          <w:szCs w:val="21"/>
          <w:lang w:val="en-US" w:eastAsia="zh-CN"/>
        </w:rPr>
        <w:t xml:space="preserve">9   </w:t>
      </w:r>
      <w:r>
        <w:rPr>
          <w:rFonts w:hint="eastAsia" w:ascii="宋体" w:hAnsi="宋体"/>
          <w:bCs/>
          <w:color w:val="auto"/>
          <w:szCs w:val="21"/>
        </w:rPr>
        <w:t>投标人应提供的项目完工资料</w:t>
      </w:r>
      <w:r>
        <w:rPr>
          <w:color w:val="auto"/>
        </w:rPr>
        <w:tab/>
      </w:r>
      <w:r>
        <w:rPr>
          <w:color w:val="auto"/>
        </w:rPr>
        <w:fldChar w:fldCharType="begin"/>
      </w:r>
      <w:r>
        <w:rPr>
          <w:color w:val="auto"/>
        </w:rPr>
        <w:instrText xml:space="preserve"> PAGEREF _Toc6994 \h </w:instrText>
      </w:r>
      <w:r>
        <w:rPr>
          <w:color w:val="auto"/>
        </w:rPr>
        <w:fldChar w:fldCharType="separate"/>
      </w:r>
      <w:r>
        <w:rPr>
          <w:color w:val="auto"/>
        </w:rPr>
        <w:t>6</w:t>
      </w:r>
      <w:r>
        <w:rPr>
          <w:color w:val="auto"/>
        </w:rPr>
        <w:fldChar w:fldCharType="end"/>
      </w:r>
      <w:r>
        <w:rPr>
          <w:rFonts w:ascii="宋体" w:hAnsi="宋体" w:cs="Calibri"/>
          <w:bCs w:val="0"/>
          <w:caps w:val="0"/>
          <w:color w:val="auto"/>
          <w:szCs w:val="24"/>
        </w:rPr>
        <w:fldChar w:fldCharType="end"/>
      </w:r>
    </w:p>
    <w:p>
      <w:pPr>
        <w:pStyle w:val="12"/>
        <w:keepNext w:val="0"/>
        <w:keepLines w:val="0"/>
        <w:pageBreakBefore w:val="0"/>
        <w:widowControl w:val="0"/>
        <w:tabs>
          <w:tab w:val="right" w:leader="dot" w:pos="8646"/>
          <w:tab w:val="clear" w:pos="8296"/>
        </w:tabs>
        <w:kinsoku/>
        <w:wordWrap/>
        <w:overflowPunct/>
        <w:topLinePunct w:val="0"/>
        <w:autoSpaceDE/>
        <w:autoSpaceDN/>
        <w:bidi w:val="0"/>
        <w:adjustRightInd/>
        <w:snapToGrid/>
        <w:spacing w:line="360" w:lineRule="auto"/>
        <w:textAlignment w:val="auto"/>
        <w:rPr>
          <w:rFonts w:ascii="宋体" w:hAnsi="宋体" w:cs="Calibri"/>
          <w:bCs w:val="0"/>
          <w:caps w:val="0"/>
          <w:color w:val="auto"/>
          <w:szCs w:val="24"/>
        </w:rPr>
        <w:sectPr>
          <w:headerReference r:id="rId5" w:type="default"/>
          <w:footerReference r:id="rId6" w:type="default"/>
          <w:pgSz w:w="11906" w:h="16838"/>
          <w:pgMar w:top="1440" w:right="1559" w:bottom="936" w:left="1701" w:header="851" w:footer="567" w:gutter="0"/>
          <w:pgBorders>
            <w:top w:val="none" w:sz="0" w:space="0"/>
            <w:left w:val="none" w:sz="0" w:space="0"/>
            <w:bottom w:val="none" w:sz="0" w:space="0"/>
            <w:right w:val="none" w:sz="0" w:space="0"/>
          </w:pgBorders>
          <w:pgNumType w:start="1"/>
          <w:cols w:space="720" w:num="1"/>
          <w:docGrid w:linePitch="312" w:charSpace="0"/>
        </w:sectPr>
      </w:pPr>
    </w:p>
    <w:p>
      <w:pPr>
        <w:pStyle w:val="42"/>
        <w:numPr>
          <w:ilvl w:val="0"/>
          <w:numId w:val="0"/>
        </w:numPr>
        <w:tabs>
          <w:tab w:val="left" w:pos="426"/>
        </w:tabs>
        <w:suppressAutoHyphens w:val="0"/>
        <w:spacing w:line="360" w:lineRule="auto"/>
        <w:ind w:leftChars="0"/>
        <w:outlineLvl w:val="0"/>
        <w:rPr>
          <w:rFonts w:hint="eastAsia" w:ascii="宋体" w:hAnsi="宋体"/>
          <w:b/>
          <w:bCs/>
          <w:color w:val="auto"/>
          <w:sz w:val="21"/>
          <w:szCs w:val="21"/>
        </w:rPr>
      </w:pPr>
      <w:bookmarkStart w:id="450" w:name="_GoBack"/>
      <w:bookmarkEnd w:id="450"/>
      <w:r>
        <w:rPr>
          <w:rFonts w:ascii="宋体" w:hAnsi="宋体" w:cs="Calibri"/>
          <w:bCs/>
          <w:caps/>
          <w:color w:val="auto"/>
          <w:szCs w:val="24"/>
        </w:rPr>
        <w:fldChar w:fldCharType="end"/>
      </w:r>
      <w:bookmarkStart w:id="1" w:name="_Toc4289"/>
      <w:bookmarkStart w:id="2" w:name="_Toc38896845"/>
      <w:r>
        <w:rPr>
          <w:rFonts w:hint="eastAsia" w:ascii="宋体" w:hAnsi="宋体"/>
          <w:b/>
          <w:bCs/>
          <w:color w:val="auto"/>
          <w:sz w:val="21"/>
          <w:szCs w:val="21"/>
        </w:rPr>
        <w:t>总则</w:t>
      </w:r>
      <w:bookmarkEnd w:id="1"/>
      <w:bookmarkEnd w:id="2"/>
    </w:p>
    <w:p>
      <w:pPr>
        <w:spacing w:line="360" w:lineRule="auto"/>
        <w:ind w:firstLine="424" w:firstLineChars="202"/>
        <w:rPr>
          <w:rFonts w:ascii="宋体" w:hAnsi="宋体"/>
          <w:color w:val="auto"/>
          <w:szCs w:val="21"/>
        </w:rPr>
      </w:pPr>
      <w:r>
        <w:rPr>
          <w:rFonts w:ascii="宋体" w:hAnsi="宋体"/>
          <w:color w:val="auto"/>
          <w:szCs w:val="21"/>
        </w:rPr>
        <w:t>本</w:t>
      </w:r>
      <w:r>
        <w:rPr>
          <w:rFonts w:hint="eastAsia" w:ascii="宋体" w:hAnsi="宋体"/>
          <w:color w:val="auto"/>
          <w:szCs w:val="21"/>
        </w:rPr>
        <w:t>技术询价文件仅适用于海南八所港务有限责任公司</w:t>
      </w:r>
      <w:r>
        <w:rPr>
          <w:rFonts w:hint="eastAsia" w:ascii="宋体" w:hAnsi="宋体" w:eastAsia="宋体" w:cs="Times New Roman"/>
          <w:b/>
          <w:bCs/>
          <w:i/>
          <w:iCs/>
          <w:color w:val="auto"/>
          <w:szCs w:val="21"/>
          <w:lang w:val="en-US" w:eastAsia="zh-CN"/>
        </w:rPr>
        <w:t>2025年化学八所港集装箱房租赁项目</w:t>
      </w:r>
      <w:r>
        <w:rPr>
          <w:rFonts w:ascii="宋体" w:hAnsi="宋体"/>
          <w:color w:val="auto"/>
          <w:szCs w:val="21"/>
        </w:rPr>
        <w:t>。它</w:t>
      </w:r>
      <w:r>
        <w:rPr>
          <w:rFonts w:hint="eastAsia" w:ascii="宋体" w:hAnsi="宋体"/>
          <w:color w:val="auto"/>
          <w:szCs w:val="21"/>
        </w:rPr>
        <w:t>规定</w:t>
      </w:r>
      <w:r>
        <w:rPr>
          <w:rFonts w:ascii="宋体" w:hAnsi="宋体"/>
          <w:color w:val="auto"/>
          <w:szCs w:val="21"/>
        </w:rPr>
        <w:t>了该</w:t>
      </w:r>
      <w:r>
        <w:rPr>
          <w:rFonts w:hint="eastAsia" w:ascii="宋体" w:hAnsi="宋体"/>
          <w:color w:val="auto"/>
          <w:szCs w:val="21"/>
        </w:rPr>
        <w:t>项目采办在标准规范与技术要求、供货与服务范围、交货期与工期、检验与试验、售后服务、投标</w:t>
      </w:r>
      <w:r>
        <w:rPr>
          <w:rFonts w:ascii="宋体" w:hAnsi="宋体"/>
          <w:color w:val="auto"/>
          <w:szCs w:val="21"/>
        </w:rPr>
        <w:t>技术文件、</w:t>
      </w:r>
      <w:r>
        <w:rPr>
          <w:rFonts w:hint="eastAsia" w:ascii="宋体" w:hAnsi="宋体"/>
          <w:color w:val="auto"/>
          <w:szCs w:val="21"/>
        </w:rPr>
        <w:t>完工资料等方面的具体要求</w:t>
      </w:r>
    </w:p>
    <w:p>
      <w:pPr>
        <w:numPr>
          <w:ilvl w:val="0"/>
          <w:numId w:val="2"/>
        </w:numPr>
        <w:spacing w:line="360" w:lineRule="auto"/>
        <w:ind w:left="0" w:firstLine="0"/>
        <w:rPr>
          <w:rFonts w:hint="eastAsia" w:ascii="宋体" w:hAnsi="宋体"/>
          <w:color w:val="auto"/>
          <w:szCs w:val="21"/>
        </w:rPr>
      </w:pPr>
      <w:r>
        <w:rPr>
          <w:rFonts w:ascii="宋体" w:hAnsi="宋体"/>
          <w:color w:val="auto"/>
          <w:szCs w:val="21"/>
        </w:rPr>
        <w:t>本</w:t>
      </w:r>
      <w:r>
        <w:rPr>
          <w:rFonts w:hint="eastAsia" w:ascii="宋体" w:hAnsi="宋体"/>
          <w:color w:val="auto"/>
          <w:szCs w:val="21"/>
        </w:rPr>
        <w:t>技术询价文件</w:t>
      </w:r>
      <w:r>
        <w:rPr>
          <w:rFonts w:ascii="宋体" w:hAnsi="宋体"/>
          <w:color w:val="auto"/>
          <w:szCs w:val="21"/>
        </w:rPr>
        <w:t>提出的是最低限度的技术要求，并未对一切技术细节</w:t>
      </w:r>
      <w:r>
        <w:rPr>
          <w:rFonts w:hint="eastAsia" w:ascii="宋体" w:hAnsi="宋体"/>
          <w:color w:val="auto"/>
          <w:szCs w:val="21"/>
        </w:rPr>
        <w:t>做</w:t>
      </w:r>
      <w:r>
        <w:rPr>
          <w:rFonts w:ascii="宋体" w:hAnsi="宋体"/>
          <w:color w:val="auto"/>
          <w:szCs w:val="21"/>
        </w:rPr>
        <w:t>出规定，也未引述</w:t>
      </w:r>
      <w:r>
        <w:rPr>
          <w:rFonts w:hint="eastAsia" w:ascii="宋体" w:hAnsi="宋体"/>
          <w:color w:val="auto"/>
          <w:szCs w:val="21"/>
        </w:rPr>
        <w:t>全部</w:t>
      </w:r>
      <w:r>
        <w:rPr>
          <w:rFonts w:ascii="宋体" w:hAnsi="宋体"/>
          <w:color w:val="auto"/>
          <w:szCs w:val="21"/>
        </w:rPr>
        <w:t>有关标准规范的条文，</w:t>
      </w:r>
      <w:r>
        <w:rPr>
          <w:rFonts w:hint="eastAsia" w:ascii="宋体" w:hAnsi="宋体"/>
          <w:color w:val="auto"/>
          <w:szCs w:val="21"/>
        </w:rPr>
        <w:t>投标人应按本技术询价文件的要求进行投标，并</w:t>
      </w:r>
      <w:r>
        <w:rPr>
          <w:rFonts w:ascii="宋体" w:hAnsi="宋体"/>
          <w:color w:val="auto"/>
          <w:szCs w:val="21"/>
        </w:rPr>
        <w:t>应提供符合本</w:t>
      </w:r>
      <w:r>
        <w:rPr>
          <w:rFonts w:hint="eastAsia" w:ascii="宋体" w:hAnsi="宋体"/>
          <w:color w:val="auto"/>
          <w:szCs w:val="21"/>
        </w:rPr>
        <w:t>技术询价文件</w:t>
      </w:r>
      <w:r>
        <w:rPr>
          <w:rFonts w:ascii="宋体" w:hAnsi="宋体"/>
          <w:color w:val="auto"/>
          <w:szCs w:val="21"/>
        </w:rPr>
        <w:t>和有关标准规范的优质</w:t>
      </w:r>
      <w:r>
        <w:rPr>
          <w:rFonts w:hint="eastAsia" w:ascii="宋体" w:hAnsi="宋体"/>
          <w:color w:val="auto"/>
          <w:szCs w:val="21"/>
        </w:rPr>
        <w:t>服务及其备件材料。对国家有关安全、环保等强制性标准，投标人必须满足。</w:t>
      </w:r>
    </w:p>
    <w:p>
      <w:pPr>
        <w:numPr>
          <w:ilvl w:val="0"/>
          <w:numId w:val="2"/>
        </w:numPr>
        <w:spacing w:line="360" w:lineRule="auto"/>
        <w:ind w:left="0" w:firstLine="0"/>
        <w:rPr>
          <w:rFonts w:ascii="宋体" w:hAnsi="宋体"/>
          <w:color w:val="auto"/>
          <w:szCs w:val="21"/>
        </w:rPr>
      </w:pPr>
      <w:r>
        <w:rPr>
          <w:rFonts w:hint="eastAsia" w:ascii="宋体" w:hAnsi="宋体"/>
          <w:color w:val="auto"/>
          <w:szCs w:val="21"/>
        </w:rPr>
        <w:t>任何偏差都应取得招标人的书面确认，否则招标人将认为投标人已经认可了本技术询价文件中的所有要求。</w:t>
      </w:r>
      <w:r>
        <w:rPr>
          <w:rFonts w:ascii="宋体" w:hAnsi="宋体"/>
          <w:color w:val="auto"/>
          <w:szCs w:val="21"/>
        </w:rPr>
        <w:t>如果</w:t>
      </w:r>
      <w:r>
        <w:rPr>
          <w:rFonts w:hint="eastAsia" w:ascii="宋体" w:hAnsi="宋体"/>
          <w:color w:val="auto"/>
          <w:szCs w:val="21"/>
        </w:rPr>
        <w:t>投标人</w:t>
      </w:r>
      <w:r>
        <w:rPr>
          <w:rFonts w:ascii="宋体" w:hAnsi="宋体"/>
          <w:color w:val="auto"/>
          <w:szCs w:val="21"/>
        </w:rPr>
        <w:t>没有以书面形式对本</w:t>
      </w:r>
      <w:r>
        <w:rPr>
          <w:rFonts w:hint="eastAsia" w:ascii="宋体" w:hAnsi="宋体"/>
          <w:color w:val="auto"/>
          <w:szCs w:val="21"/>
        </w:rPr>
        <w:t>技术询价文件</w:t>
      </w:r>
      <w:r>
        <w:rPr>
          <w:rFonts w:ascii="宋体" w:hAnsi="宋体"/>
          <w:color w:val="auto"/>
          <w:szCs w:val="21"/>
        </w:rPr>
        <w:t>的条文提出异议，则意味着</w:t>
      </w:r>
      <w:r>
        <w:rPr>
          <w:rFonts w:hint="eastAsia" w:ascii="宋体" w:hAnsi="宋体"/>
          <w:color w:val="auto"/>
          <w:szCs w:val="21"/>
        </w:rPr>
        <w:t>投标人</w:t>
      </w:r>
      <w:r>
        <w:rPr>
          <w:rFonts w:ascii="宋体" w:hAnsi="宋体"/>
          <w:color w:val="auto"/>
          <w:szCs w:val="21"/>
        </w:rPr>
        <w:t>提供的</w:t>
      </w:r>
      <w:r>
        <w:rPr>
          <w:rFonts w:hint="eastAsia" w:ascii="宋体" w:hAnsi="宋体"/>
          <w:color w:val="auto"/>
          <w:szCs w:val="21"/>
        </w:rPr>
        <w:t>服务及备件材料</w:t>
      </w:r>
      <w:r>
        <w:rPr>
          <w:rFonts w:ascii="宋体" w:hAnsi="宋体"/>
          <w:color w:val="auto"/>
          <w:szCs w:val="21"/>
        </w:rPr>
        <w:t>完全符合本</w:t>
      </w:r>
      <w:r>
        <w:rPr>
          <w:rFonts w:hint="eastAsia" w:ascii="宋体" w:hAnsi="宋体"/>
          <w:color w:val="auto"/>
          <w:szCs w:val="21"/>
        </w:rPr>
        <w:t>技术询价文件</w:t>
      </w:r>
      <w:r>
        <w:rPr>
          <w:rFonts w:ascii="宋体" w:hAnsi="宋体"/>
          <w:color w:val="auto"/>
          <w:szCs w:val="21"/>
        </w:rPr>
        <w:t>的</w:t>
      </w:r>
      <w:r>
        <w:rPr>
          <w:rFonts w:hint="eastAsia" w:ascii="宋体" w:hAnsi="宋体"/>
          <w:color w:val="auto"/>
          <w:szCs w:val="21"/>
        </w:rPr>
        <w:t>明确的和潜在</w:t>
      </w:r>
      <w:r>
        <w:rPr>
          <w:rFonts w:ascii="宋体" w:hAnsi="宋体"/>
          <w:color w:val="auto"/>
          <w:szCs w:val="21"/>
        </w:rPr>
        <w:t>要求</w:t>
      </w:r>
      <w:r>
        <w:rPr>
          <w:rFonts w:hint="eastAsia" w:ascii="宋体" w:hAnsi="宋体"/>
          <w:color w:val="auto"/>
          <w:szCs w:val="21"/>
        </w:rPr>
        <w:t>，</w:t>
      </w:r>
      <w:r>
        <w:rPr>
          <w:rFonts w:ascii="宋体" w:hAnsi="宋体"/>
          <w:color w:val="auto"/>
          <w:szCs w:val="21"/>
        </w:rPr>
        <w:t>如有异议应在以“</w:t>
      </w:r>
      <w:r>
        <w:rPr>
          <w:rFonts w:hint="eastAsia" w:ascii="宋体" w:hAnsi="宋体"/>
          <w:color w:val="auto"/>
          <w:szCs w:val="21"/>
        </w:rPr>
        <w:t>技术偏离表</w:t>
      </w:r>
      <w:r>
        <w:rPr>
          <w:rFonts w:ascii="宋体" w:hAnsi="宋体"/>
          <w:color w:val="auto"/>
          <w:szCs w:val="21"/>
        </w:rPr>
        <w:t>”为标题的专门</w:t>
      </w:r>
      <w:r>
        <w:rPr>
          <w:rFonts w:hint="eastAsia" w:ascii="宋体" w:hAnsi="宋体"/>
          <w:color w:val="auto"/>
          <w:szCs w:val="21"/>
        </w:rPr>
        <w:t>文件</w:t>
      </w:r>
      <w:r>
        <w:rPr>
          <w:rFonts w:ascii="宋体" w:hAnsi="宋体"/>
          <w:color w:val="auto"/>
          <w:szCs w:val="21"/>
        </w:rPr>
        <w:t>中加以详细描述。</w:t>
      </w:r>
    </w:p>
    <w:p>
      <w:pPr>
        <w:numPr>
          <w:ilvl w:val="0"/>
          <w:numId w:val="2"/>
        </w:numPr>
        <w:spacing w:line="360" w:lineRule="auto"/>
        <w:ind w:left="0" w:firstLine="0"/>
        <w:rPr>
          <w:rFonts w:ascii="宋体" w:hAnsi="宋体"/>
          <w:color w:val="auto"/>
          <w:szCs w:val="21"/>
        </w:rPr>
      </w:pPr>
      <w:r>
        <w:rPr>
          <w:rFonts w:ascii="宋体" w:hAnsi="宋体"/>
          <w:color w:val="auto"/>
          <w:szCs w:val="21"/>
        </w:rPr>
        <w:t>本</w:t>
      </w:r>
      <w:r>
        <w:rPr>
          <w:rFonts w:hint="eastAsia" w:ascii="宋体" w:hAnsi="宋体"/>
          <w:color w:val="auto"/>
          <w:szCs w:val="21"/>
        </w:rPr>
        <w:t>技术询价文件</w:t>
      </w:r>
      <w:r>
        <w:rPr>
          <w:rFonts w:ascii="宋体" w:hAnsi="宋体"/>
          <w:color w:val="auto"/>
          <w:szCs w:val="21"/>
        </w:rPr>
        <w:t>所使用的标准</w:t>
      </w:r>
      <w:r>
        <w:rPr>
          <w:rFonts w:hint="eastAsia" w:ascii="宋体" w:hAnsi="宋体"/>
          <w:color w:val="auto"/>
          <w:szCs w:val="21"/>
        </w:rPr>
        <w:t xml:space="preserve">规范 </w:t>
      </w:r>
      <w:r>
        <w:rPr>
          <w:rFonts w:ascii="宋体" w:hAnsi="宋体"/>
          <w:color w:val="auto"/>
          <w:szCs w:val="21"/>
        </w:rPr>
        <w:t>如遇与</w:t>
      </w:r>
      <w:r>
        <w:rPr>
          <w:rFonts w:hint="eastAsia" w:ascii="宋体" w:hAnsi="宋体"/>
          <w:color w:val="auto"/>
          <w:szCs w:val="21"/>
        </w:rPr>
        <w:t>投标人</w:t>
      </w:r>
      <w:r>
        <w:rPr>
          <w:rFonts w:ascii="宋体" w:hAnsi="宋体"/>
          <w:color w:val="auto"/>
          <w:szCs w:val="21"/>
        </w:rPr>
        <w:t>所执行的标准发生矛盾时，按较高标准执行。在合同签订后，</w:t>
      </w:r>
      <w:r>
        <w:rPr>
          <w:rFonts w:hint="eastAsia" w:ascii="宋体" w:hAnsi="宋体"/>
          <w:color w:val="auto"/>
          <w:szCs w:val="21"/>
        </w:rPr>
        <w:t>招标人</w:t>
      </w:r>
      <w:r>
        <w:rPr>
          <w:rFonts w:ascii="宋体" w:hAnsi="宋体"/>
          <w:color w:val="auto"/>
          <w:szCs w:val="21"/>
        </w:rPr>
        <w:t>有权提出因标准规范发生变化</w:t>
      </w:r>
      <w:r>
        <w:rPr>
          <w:rFonts w:hint="eastAsia" w:ascii="宋体" w:hAnsi="宋体"/>
          <w:color w:val="auto"/>
          <w:szCs w:val="21"/>
        </w:rPr>
        <w:t>或招标人实际工作需要</w:t>
      </w:r>
      <w:r>
        <w:rPr>
          <w:rFonts w:ascii="宋体" w:hAnsi="宋体"/>
          <w:color w:val="auto"/>
          <w:szCs w:val="21"/>
        </w:rPr>
        <w:t>而产生的修订要求，具体事宜由</w:t>
      </w:r>
      <w:r>
        <w:rPr>
          <w:rFonts w:hint="eastAsia" w:ascii="宋体" w:hAnsi="宋体"/>
          <w:color w:val="auto"/>
          <w:szCs w:val="21"/>
        </w:rPr>
        <w:t>招投标</w:t>
      </w:r>
      <w:r>
        <w:rPr>
          <w:rFonts w:ascii="宋体" w:hAnsi="宋体"/>
          <w:color w:val="auto"/>
          <w:szCs w:val="21"/>
        </w:rPr>
        <w:t>双方协商确定。</w:t>
      </w:r>
    </w:p>
    <w:p>
      <w:pPr>
        <w:numPr>
          <w:ilvl w:val="0"/>
          <w:numId w:val="2"/>
        </w:numPr>
        <w:spacing w:line="360" w:lineRule="auto"/>
        <w:ind w:left="0" w:firstLine="0"/>
        <w:rPr>
          <w:rFonts w:hint="eastAsia" w:ascii="宋体" w:hAnsi="宋体"/>
          <w:color w:val="auto"/>
          <w:szCs w:val="21"/>
        </w:rPr>
      </w:pPr>
      <w:r>
        <w:rPr>
          <w:rFonts w:hint="eastAsia" w:ascii="宋体" w:hAnsi="宋体"/>
          <w:color w:val="auto"/>
          <w:szCs w:val="21"/>
        </w:rPr>
        <w:t>当招标人的有关技术文件发生相互矛盾或抵触时，将按照下列顺序优先执行：标准规范及有关技术文件、详细设计图纸、工程量清单、工程报价单或预算书。</w:t>
      </w:r>
    </w:p>
    <w:p>
      <w:pPr>
        <w:numPr>
          <w:ilvl w:val="0"/>
          <w:numId w:val="2"/>
        </w:numPr>
        <w:spacing w:line="360" w:lineRule="auto"/>
        <w:ind w:left="0" w:firstLine="0"/>
        <w:rPr>
          <w:rFonts w:hint="eastAsia" w:ascii="宋体" w:hAnsi="宋体"/>
          <w:color w:val="auto"/>
          <w:szCs w:val="21"/>
        </w:rPr>
      </w:pPr>
      <w:r>
        <w:rPr>
          <w:rFonts w:hint="eastAsia" w:ascii="宋体" w:hAnsi="宋体"/>
          <w:color w:val="auto"/>
          <w:szCs w:val="21"/>
        </w:rPr>
        <w:t>招标人对投标人技术文件的审核，并不能减轻或取消投标人对所供设备或服务应承担的责任和义务。</w:t>
      </w:r>
    </w:p>
    <w:p>
      <w:pPr>
        <w:numPr>
          <w:ilvl w:val="0"/>
          <w:numId w:val="2"/>
        </w:numPr>
        <w:spacing w:line="360" w:lineRule="auto"/>
        <w:ind w:left="0" w:firstLine="0"/>
        <w:rPr>
          <w:rFonts w:hint="eastAsia" w:ascii="宋体" w:hAnsi="宋体"/>
          <w:color w:val="auto"/>
          <w:szCs w:val="21"/>
        </w:rPr>
      </w:pPr>
      <w:r>
        <w:rPr>
          <w:rFonts w:hint="eastAsia" w:ascii="宋体" w:hAnsi="宋体"/>
          <w:color w:val="auto"/>
          <w:szCs w:val="21"/>
        </w:rPr>
        <w:t>投标人所提供的服务</w:t>
      </w:r>
      <w:r>
        <w:rPr>
          <w:rFonts w:ascii="宋体" w:hAnsi="宋体"/>
          <w:color w:val="auto"/>
          <w:szCs w:val="21"/>
        </w:rPr>
        <w:t>及备件材料</w:t>
      </w:r>
      <w:r>
        <w:rPr>
          <w:rFonts w:hint="eastAsia" w:ascii="宋体" w:hAnsi="宋体"/>
          <w:color w:val="auto"/>
          <w:szCs w:val="21"/>
        </w:rPr>
        <w:t>，必须完全满足招标人技术询价文件及标准规范要求，并对所供服务及</w:t>
      </w:r>
      <w:r>
        <w:rPr>
          <w:rFonts w:ascii="宋体" w:hAnsi="宋体"/>
          <w:color w:val="auto"/>
          <w:szCs w:val="21"/>
        </w:rPr>
        <w:t>备件材料</w:t>
      </w:r>
      <w:r>
        <w:rPr>
          <w:rFonts w:hint="eastAsia" w:ascii="宋体" w:hAnsi="宋体"/>
          <w:color w:val="auto"/>
          <w:szCs w:val="21"/>
        </w:rPr>
        <w:t>的质量负有全部责任。</w:t>
      </w:r>
    </w:p>
    <w:p>
      <w:pPr>
        <w:numPr>
          <w:ilvl w:val="0"/>
          <w:numId w:val="2"/>
        </w:numPr>
        <w:spacing w:line="360" w:lineRule="auto"/>
        <w:ind w:left="0" w:firstLine="0"/>
        <w:rPr>
          <w:rFonts w:ascii="宋体" w:hAnsi="宋体"/>
          <w:color w:val="auto"/>
          <w:szCs w:val="21"/>
        </w:rPr>
      </w:pPr>
      <w:r>
        <w:rPr>
          <w:rFonts w:hint="eastAsia" w:ascii="宋体" w:hAnsi="宋体"/>
          <w:color w:val="auto"/>
          <w:szCs w:val="21"/>
        </w:rPr>
        <w:t>投标文件不满足任何一项本技术询价文件中加注星号（“★”）的技术条款（参数），其投标将被拒绝。</w:t>
      </w:r>
    </w:p>
    <w:p>
      <w:pPr>
        <w:pStyle w:val="42"/>
        <w:numPr>
          <w:ilvl w:val="0"/>
          <w:numId w:val="3"/>
        </w:numPr>
        <w:tabs>
          <w:tab w:val="left" w:pos="426"/>
        </w:tabs>
        <w:suppressAutoHyphens w:val="0"/>
        <w:spacing w:line="360" w:lineRule="auto"/>
        <w:outlineLvl w:val="0"/>
        <w:rPr>
          <w:rFonts w:hint="eastAsia" w:ascii="宋体" w:hAnsi="宋体"/>
          <w:b/>
          <w:bCs/>
          <w:color w:val="auto"/>
          <w:sz w:val="21"/>
          <w:szCs w:val="21"/>
        </w:rPr>
      </w:pPr>
      <w:bookmarkStart w:id="3" w:name="_Toc22975"/>
      <w:bookmarkStart w:id="4" w:name="_Toc38896846"/>
      <w:r>
        <w:rPr>
          <w:rFonts w:hint="eastAsia" w:ascii="宋体" w:hAnsi="宋体"/>
          <w:b/>
          <w:bCs/>
          <w:color w:val="auto"/>
          <w:sz w:val="21"/>
          <w:szCs w:val="21"/>
        </w:rPr>
        <w:t>项目概况</w:t>
      </w:r>
      <w:bookmarkEnd w:id="3"/>
      <w:bookmarkEnd w:id="4"/>
    </w:p>
    <w:p>
      <w:pPr>
        <w:numPr>
          <w:ilvl w:val="0"/>
          <w:numId w:val="4"/>
        </w:numPr>
        <w:spacing w:line="360" w:lineRule="auto"/>
        <w:rPr>
          <w:rFonts w:hint="eastAsia" w:ascii="宋体" w:hAnsi="宋体"/>
          <w:color w:val="auto"/>
          <w:szCs w:val="21"/>
        </w:rPr>
      </w:pPr>
      <w:r>
        <w:rPr>
          <w:rFonts w:hint="eastAsia" w:ascii="宋体" w:hAnsi="宋体"/>
          <w:color w:val="auto"/>
          <w:szCs w:val="21"/>
        </w:rPr>
        <w:t>项目名称：</w:t>
      </w:r>
      <w:r>
        <w:rPr>
          <w:rFonts w:hint="eastAsia" w:ascii="宋体" w:hAnsi="宋体" w:eastAsia="宋体" w:cs="Times New Roman"/>
          <w:b/>
          <w:bCs/>
          <w:i/>
          <w:iCs/>
          <w:color w:val="auto"/>
          <w:szCs w:val="21"/>
          <w:lang w:val="en-US" w:eastAsia="zh-CN"/>
        </w:rPr>
        <w:t>2025年化学八所港集装箱房租赁项目</w:t>
      </w:r>
    </w:p>
    <w:p>
      <w:pPr>
        <w:numPr>
          <w:ilvl w:val="0"/>
          <w:numId w:val="4"/>
        </w:numPr>
        <w:spacing w:line="360" w:lineRule="auto"/>
        <w:rPr>
          <w:rFonts w:hint="eastAsia" w:ascii="宋体" w:hAnsi="宋体"/>
          <w:color w:val="auto"/>
          <w:szCs w:val="21"/>
        </w:rPr>
      </w:pPr>
      <w:r>
        <w:rPr>
          <w:rFonts w:hint="eastAsia" w:ascii="宋体" w:hAnsi="宋体"/>
          <w:color w:val="auto"/>
          <w:szCs w:val="21"/>
        </w:rPr>
        <w:t>服务地点：</w:t>
      </w:r>
      <w:r>
        <w:rPr>
          <w:rFonts w:hint="eastAsia" w:ascii="宋体" w:hAnsi="宋体"/>
          <w:color w:val="auto"/>
          <w:szCs w:val="21"/>
          <w:lang w:val="en-US" w:eastAsia="zh-CN"/>
        </w:rPr>
        <w:t>海南省东方市海南八所港务有限责任公司第一装卸区</w:t>
      </w:r>
    </w:p>
    <w:p>
      <w:pPr>
        <w:numPr>
          <w:ilvl w:val="0"/>
          <w:numId w:val="4"/>
        </w:numPr>
        <w:spacing w:line="360" w:lineRule="auto"/>
        <w:rPr>
          <w:rFonts w:hint="eastAsia" w:ascii="宋体" w:hAnsi="宋体"/>
          <w:color w:val="auto"/>
          <w:szCs w:val="21"/>
        </w:rPr>
      </w:pPr>
      <w:r>
        <w:rPr>
          <w:rFonts w:hint="eastAsia" w:ascii="宋体" w:hAnsi="宋体"/>
          <w:color w:val="auto"/>
          <w:szCs w:val="21"/>
        </w:rPr>
        <w:t>概述：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eastAsia" w:ascii="宋体" w:hAnsi="宋体"/>
          <w:color w:val="auto"/>
          <w:szCs w:val="21"/>
          <w:lang w:val="en-US" w:eastAsia="zh-CN"/>
        </w:rPr>
        <w:t>因海南自贸港封关二线堆场需要，需拆除海南八所港务有限责任公司（以下简称“八所港”）第一装卸区5泊位板房，5泊位各单位无办公场所，需租赁集装箱房供各单位临时办公使用。</w:t>
      </w:r>
    </w:p>
    <w:p>
      <w:pPr>
        <w:pStyle w:val="42"/>
        <w:numPr>
          <w:ilvl w:val="0"/>
          <w:numId w:val="3"/>
        </w:numPr>
        <w:tabs>
          <w:tab w:val="left" w:pos="426"/>
        </w:tabs>
        <w:suppressAutoHyphens w:val="0"/>
        <w:spacing w:line="360" w:lineRule="auto"/>
        <w:outlineLvl w:val="0"/>
        <w:rPr>
          <w:rFonts w:hint="eastAsia" w:ascii="宋体" w:hAnsi="宋体"/>
          <w:b/>
          <w:bCs/>
          <w:color w:val="auto"/>
          <w:sz w:val="21"/>
          <w:szCs w:val="21"/>
        </w:rPr>
      </w:pPr>
      <w:bookmarkStart w:id="5" w:name="_Toc3987"/>
      <w:bookmarkStart w:id="6" w:name="_Toc38896847"/>
      <w:r>
        <w:rPr>
          <w:rFonts w:hint="eastAsia" w:ascii="宋体" w:hAnsi="宋体"/>
          <w:b/>
          <w:bCs/>
          <w:color w:val="auto"/>
          <w:sz w:val="21"/>
          <w:szCs w:val="21"/>
        </w:rPr>
        <w:t>标准规范及技术要求</w:t>
      </w:r>
      <w:bookmarkEnd w:id="5"/>
      <w:bookmarkEnd w:id="6"/>
    </w:p>
    <w:p>
      <w:pPr>
        <w:pStyle w:val="42"/>
        <w:keepNext w:val="0"/>
        <w:keepLines w:val="0"/>
        <w:pageBreakBefore w:val="0"/>
        <w:widowControl/>
        <w:numPr>
          <w:ilvl w:val="0"/>
          <w:numId w:val="5"/>
        </w:numPr>
        <w:tabs>
          <w:tab w:val="left" w:pos="426"/>
        </w:tabs>
        <w:suppressAutoHyphens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b/>
          <w:bCs/>
          <w:color w:val="auto"/>
          <w:sz w:val="21"/>
          <w:szCs w:val="21"/>
        </w:rPr>
      </w:pPr>
      <w:bookmarkStart w:id="7" w:name="_Toc38896848"/>
      <w:r>
        <w:rPr>
          <w:rFonts w:hint="eastAsia" w:ascii="宋体" w:hAnsi="宋体"/>
          <w:b/>
          <w:bCs/>
          <w:color w:val="auto"/>
          <w:sz w:val="21"/>
          <w:szCs w:val="21"/>
        </w:rPr>
        <w:t>标准规范</w:t>
      </w:r>
      <w:bookmarkEnd w:id="7"/>
    </w:p>
    <w:p>
      <w:pPr>
        <w:autoSpaceDE w:val="0"/>
        <w:autoSpaceDN w:val="0"/>
        <w:spacing w:line="360" w:lineRule="auto"/>
        <w:ind w:firstLine="424" w:firstLineChars="202"/>
        <w:rPr>
          <w:rFonts w:hint="eastAsia" w:ascii="宋体" w:hAnsi="宋体"/>
          <w:color w:val="auto"/>
          <w:szCs w:val="21"/>
        </w:rPr>
      </w:pPr>
      <w:r>
        <w:rPr>
          <w:rFonts w:hint="eastAsia" w:ascii="宋体" w:hAnsi="宋体"/>
          <w:color w:val="auto"/>
          <w:szCs w:val="21"/>
        </w:rPr>
        <w:t>本项目执行的标准规范，包括但不限于以下标准规范，若以下标准规范与最新的国家、行业的标准规范不一致或相冲突，则应按最新的标准规范执行。</w:t>
      </w:r>
    </w:p>
    <w:p>
      <w:pPr>
        <w:numPr>
          <w:ilvl w:val="0"/>
          <w:numId w:val="6"/>
        </w:numPr>
        <w:autoSpaceDE w:val="0"/>
        <w:autoSpaceDN w:val="0"/>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《钢结构工程施工质量验收规范》GB50205；</w:t>
      </w:r>
    </w:p>
    <w:p>
      <w:pPr>
        <w:numPr>
          <w:ilvl w:val="0"/>
          <w:numId w:val="6"/>
        </w:numPr>
        <w:autoSpaceDE w:val="0"/>
        <w:autoSpaceDN w:val="0"/>
        <w:spacing w:line="360" w:lineRule="auto"/>
        <w:rPr>
          <w:rFonts w:hint="eastAsia"/>
          <w:color w:val="auto"/>
          <w:lang w:val="en-US" w:eastAsia="zh-CN"/>
        </w:rPr>
      </w:pPr>
      <w:r>
        <w:rPr>
          <w:rFonts w:hint="eastAsia"/>
          <w:color w:val="auto"/>
          <w:lang w:val="en-US" w:eastAsia="zh-CN"/>
        </w:rPr>
        <w:t>《箱型轻钢结构房屋 第 1 部分：可拆</w:t>
      </w:r>
      <w:r>
        <w:rPr>
          <w:rFonts w:hint="eastAsia" w:ascii="宋体" w:hAnsi="宋体" w:eastAsia="宋体" w:cs="Times New Roman"/>
          <w:color w:val="auto"/>
          <w:szCs w:val="21"/>
          <w:lang w:val="en-US" w:eastAsia="zh-CN"/>
        </w:rPr>
        <w:t>装式》GB/T 37260.1；</w:t>
      </w:r>
    </w:p>
    <w:p>
      <w:pPr>
        <w:numPr>
          <w:ilvl w:val="0"/>
          <w:numId w:val="6"/>
        </w:numPr>
        <w:autoSpaceDE w:val="0"/>
        <w:autoSpaceDN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《建筑设计防火规范》（GB 50016）；</w:t>
      </w:r>
    </w:p>
    <w:p>
      <w:pPr>
        <w:numPr>
          <w:ilvl w:val="0"/>
          <w:numId w:val="6"/>
        </w:numPr>
        <w:autoSpaceDE w:val="0"/>
        <w:autoSpaceDN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《建筑结构荷载规范》（GB 50009）；</w:t>
      </w:r>
    </w:p>
    <w:p>
      <w:pPr>
        <w:numPr>
          <w:ilvl w:val="0"/>
          <w:numId w:val="6"/>
        </w:numPr>
        <w:autoSpaceDE w:val="0"/>
        <w:autoSpaceDN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《钢结构设计规范》（GB 50017）；</w:t>
      </w:r>
    </w:p>
    <w:p>
      <w:pPr>
        <w:numPr>
          <w:ilvl w:val="0"/>
          <w:numId w:val="6"/>
        </w:numPr>
        <w:autoSpaceDE w:val="0"/>
        <w:autoSpaceDN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《建筑用金属面绝热夹芯板》（GB/T 23932）；</w:t>
      </w:r>
    </w:p>
    <w:p>
      <w:pPr>
        <w:numPr>
          <w:ilvl w:val="0"/>
          <w:numId w:val="6"/>
        </w:numPr>
        <w:autoSpaceDE w:val="0"/>
        <w:autoSpaceDN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《建筑地基基础设计规范》（GB 50007）。</w:t>
      </w:r>
    </w:p>
    <w:p>
      <w:pPr>
        <w:pStyle w:val="42"/>
        <w:numPr>
          <w:ilvl w:val="0"/>
          <w:numId w:val="5"/>
        </w:numPr>
        <w:tabs>
          <w:tab w:val="left" w:pos="426"/>
        </w:tabs>
        <w:suppressAutoHyphens w:val="0"/>
        <w:spacing w:line="360" w:lineRule="auto"/>
        <w:ind w:left="0" w:leftChars="0" w:firstLine="0" w:firstLineChars="0"/>
        <w:outlineLvl w:val="0"/>
        <w:rPr>
          <w:rFonts w:hint="default" w:ascii="宋体" w:hAnsi="宋体" w:eastAsia="宋体" w:cs="Times New Roman"/>
          <w:b/>
          <w:bCs/>
          <w:color w:val="auto"/>
          <w:sz w:val="21"/>
          <w:szCs w:val="21"/>
          <w:lang w:val="en-US" w:eastAsia="zh-CN"/>
        </w:rPr>
      </w:pPr>
      <w:bookmarkStart w:id="8" w:name="_Toc30461"/>
      <w:bookmarkStart w:id="9" w:name="_Toc38896849"/>
      <w:bookmarkStart w:id="10" w:name="_Toc349220137"/>
      <w:bookmarkStart w:id="11" w:name="OLE_LINK3"/>
      <w:r>
        <w:rPr>
          <w:rFonts w:hint="eastAsia" w:ascii="宋体" w:hAnsi="宋体" w:eastAsia="宋体" w:cs="Times New Roman"/>
          <w:b/>
          <w:bCs/>
          <w:color w:val="auto"/>
          <w:sz w:val="21"/>
          <w:szCs w:val="21"/>
          <w:lang w:val="en-US" w:eastAsia="zh-CN"/>
        </w:rPr>
        <w:t>技术要求</w:t>
      </w:r>
      <w:bookmarkEnd w:id="8"/>
    </w:p>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Fonts w:ascii="宋体" w:hAnsi="宋体"/>
          <w:color w:val="auto"/>
          <w:sz w:val="21"/>
          <w:szCs w:val="21"/>
          <w:lang w:val="en-US" w:eastAsia="zh-CN"/>
        </w:rPr>
      </w:pPr>
      <w:r>
        <w:rPr>
          <w:rFonts w:hint="eastAsia" w:ascii="宋体" w:hAnsi="宋体"/>
          <w:b/>
          <w:bCs/>
          <w:color w:val="auto"/>
          <w:szCs w:val="21"/>
        </w:rPr>
        <w:t>★</w:t>
      </w:r>
      <w:r>
        <w:rPr>
          <w:rStyle w:val="43"/>
          <w:rFonts w:hint="default"/>
          <w:b/>
          <w:bCs/>
          <w:color w:val="auto"/>
          <w:sz w:val="21"/>
          <w:szCs w:val="21"/>
        </w:rPr>
        <w:t>资</w:t>
      </w:r>
      <w:r>
        <w:rPr>
          <w:rStyle w:val="43"/>
          <w:rFonts w:hint="eastAsia"/>
          <w:b/>
          <w:bCs/>
          <w:color w:val="auto"/>
          <w:sz w:val="21"/>
          <w:szCs w:val="21"/>
          <w:lang w:val="en-US" w:eastAsia="zh-CN"/>
        </w:rPr>
        <w:t>格</w:t>
      </w:r>
      <w:r>
        <w:rPr>
          <w:rStyle w:val="43"/>
          <w:rFonts w:hint="default"/>
          <w:b/>
          <w:bCs/>
          <w:color w:val="auto"/>
          <w:sz w:val="21"/>
          <w:szCs w:val="21"/>
        </w:rPr>
        <w:t>要求</w:t>
      </w:r>
      <w:r>
        <w:rPr>
          <w:rStyle w:val="43"/>
          <w:rFonts w:hint="default"/>
          <w:color w:val="auto"/>
          <w:sz w:val="21"/>
          <w:szCs w:val="21"/>
        </w:rPr>
        <w:t>：</w:t>
      </w:r>
      <w:r>
        <w:rPr>
          <w:rFonts w:hint="eastAsia" w:ascii="宋体" w:hAnsi="宋体" w:cs="宋体"/>
          <w:color w:val="auto"/>
          <w:sz w:val="21"/>
          <w:szCs w:val="21"/>
        </w:rPr>
        <w:t>投标人具有并提供合法有效的企业法人营业执照、税务登记证及组织机构代码证或三证合一的营业执照</w:t>
      </w:r>
      <w:r>
        <w:rPr>
          <w:rFonts w:hint="eastAsia" w:ascii="宋体" w:hAnsi="宋体" w:cs="宋体"/>
          <w:color w:val="auto"/>
          <w:sz w:val="21"/>
          <w:szCs w:val="21"/>
          <w:lang w:eastAsia="zh-CN"/>
        </w:rPr>
        <w:t>。</w:t>
      </w:r>
      <w:r>
        <w:rPr>
          <w:rFonts w:hint="eastAsia" w:ascii="宋体" w:hAnsi="宋体"/>
          <w:color w:val="auto"/>
          <w:sz w:val="21"/>
          <w:szCs w:val="21"/>
        </w:rPr>
        <w:t xml:space="preserve"> </w:t>
      </w:r>
    </w:p>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Style w:val="43"/>
          <w:rFonts w:hint="eastAsia"/>
          <w:color w:val="auto"/>
          <w:sz w:val="21"/>
          <w:szCs w:val="21"/>
          <w:lang w:val="en-US" w:eastAsia="zh-CN"/>
        </w:rPr>
      </w:pPr>
      <w:r>
        <w:rPr>
          <w:rFonts w:hint="eastAsia" w:ascii="宋体" w:hAnsi="宋体"/>
          <w:b/>
          <w:bCs/>
          <w:color w:val="auto"/>
          <w:szCs w:val="21"/>
        </w:rPr>
        <w:t>★</w:t>
      </w:r>
      <w:r>
        <w:rPr>
          <w:rFonts w:hint="eastAsia" w:ascii="宋体" w:hAnsi="宋体" w:cs="宋体"/>
          <w:b/>
          <w:bCs/>
          <w:color w:val="auto"/>
          <w:kern w:val="0"/>
          <w:sz w:val="21"/>
          <w:szCs w:val="21"/>
          <w:lang w:val="en-US" w:eastAsia="zh-CN"/>
        </w:rPr>
        <w:t>业</w:t>
      </w:r>
      <w:r>
        <w:rPr>
          <w:rFonts w:hint="eastAsia" w:ascii="宋体" w:hAnsi="宋体" w:cs="宋体"/>
          <w:b/>
          <w:bCs/>
          <w:color w:val="auto"/>
          <w:kern w:val="0"/>
          <w:sz w:val="21"/>
          <w:szCs w:val="21"/>
        </w:rPr>
        <w:t>绩要求：</w:t>
      </w:r>
      <w:r>
        <w:rPr>
          <w:rFonts w:hint="eastAsia" w:ascii="宋体" w:hAnsi="宋体" w:cs="宋体"/>
          <w:color w:val="auto"/>
          <w:kern w:val="0"/>
          <w:sz w:val="21"/>
          <w:szCs w:val="21"/>
          <w:lang w:eastAsia="zh-CN"/>
        </w:rPr>
        <w:t>近</w:t>
      </w:r>
      <w:r>
        <w:rPr>
          <w:rFonts w:hint="eastAsia" w:ascii="宋体" w:hAnsi="宋体" w:cs="宋体"/>
          <w:color w:val="auto"/>
          <w:kern w:val="0"/>
          <w:sz w:val="21"/>
          <w:szCs w:val="21"/>
          <w:lang w:val="en-US" w:eastAsia="zh-CN"/>
        </w:rPr>
        <w:t>三</w:t>
      </w:r>
      <w:r>
        <w:rPr>
          <w:rFonts w:hint="eastAsia" w:ascii="宋体" w:hAnsi="宋体" w:cs="宋体"/>
          <w:color w:val="auto"/>
          <w:kern w:val="0"/>
          <w:sz w:val="21"/>
          <w:szCs w:val="21"/>
          <w:lang w:eastAsia="zh-CN"/>
        </w:rPr>
        <w:t>年内（202</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年1月1日至投标截止日期）</w:t>
      </w:r>
      <w:r>
        <w:rPr>
          <w:rFonts w:hint="eastAsia" w:ascii="宋体" w:hAnsi="宋体" w:cs="宋体"/>
          <w:color w:val="auto"/>
          <w:kern w:val="0"/>
          <w:sz w:val="21"/>
          <w:szCs w:val="21"/>
        </w:rPr>
        <w:t>，</w:t>
      </w:r>
      <w:r>
        <w:rPr>
          <w:rFonts w:hint="eastAsia" w:ascii="宋体" w:hAnsi="宋体"/>
          <w:color w:val="auto"/>
          <w:sz w:val="21"/>
          <w:szCs w:val="21"/>
          <w:lang w:val="en-US" w:eastAsia="zh-CN"/>
        </w:rPr>
        <w:t>投标人应至少提供1份集装箱房租赁</w:t>
      </w:r>
      <w:r>
        <w:rPr>
          <w:rFonts w:hint="eastAsia" w:ascii="宋体" w:hAnsi="宋体"/>
          <w:color w:val="auto"/>
          <w:sz w:val="21"/>
          <w:szCs w:val="21"/>
        </w:rPr>
        <w:t>项目</w:t>
      </w:r>
      <w:r>
        <w:rPr>
          <w:rFonts w:hint="eastAsia" w:ascii="宋体" w:hAnsi="宋体"/>
          <w:color w:val="auto"/>
          <w:sz w:val="21"/>
          <w:szCs w:val="21"/>
          <w:lang w:val="en-US" w:eastAsia="zh-CN"/>
        </w:rPr>
        <w:t>的</w:t>
      </w:r>
      <w:r>
        <w:rPr>
          <w:rFonts w:hint="eastAsia" w:ascii="宋体" w:hAnsi="宋体" w:cs="宋体"/>
          <w:color w:val="auto"/>
          <w:kern w:val="0"/>
          <w:sz w:val="21"/>
          <w:szCs w:val="21"/>
        </w:rPr>
        <w:t>业绩</w:t>
      </w:r>
      <w:r>
        <w:rPr>
          <w:rFonts w:hint="eastAsia" w:ascii="宋体" w:hAnsi="宋体" w:cs="宋体"/>
          <w:color w:val="auto"/>
          <w:kern w:val="0"/>
          <w:sz w:val="21"/>
          <w:szCs w:val="21"/>
          <w:lang w:val="en-US" w:eastAsia="zh-CN"/>
        </w:rPr>
        <w:t>证明，业绩证明文件包括但不限于：1）合同复印件（至少体现以下内容：合同签署方名称、项目名称、合同签署时间及相关技术附件）； 2）服务验收证明材料（如结算发票等）；未提交业绩证明文件，或所提供的业绩证明文件无法证明上述内容，均视为无效业绩。</w:t>
      </w:r>
    </w:p>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Times New Roman"/>
          <w:color w:val="auto"/>
          <w:sz w:val="21"/>
          <w:szCs w:val="21"/>
          <w:highlight w:val="none"/>
          <w:lang w:val="en-US" w:eastAsia="zh-CN"/>
        </w:rPr>
      </w:pPr>
      <w:r>
        <w:rPr>
          <w:rFonts w:hint="eastAsia" w:ascii="宋体" w:hAnsi="宋体" w:cs="宋体"/>
          <w:b/>
          <w:bCs/>
          <w:color w:val="auto"/>
          <w:kern w:val="0"/>
          <w:sz w:val="21"/>
          <w:szCs w:val="21"/>
          <w:highlight w:val="none"/>
        </w:rPr>
        <w:t>人员要求：</w:t>
      </w:r>
      <w:r>
        <w:rPr>
          <w:rFonts w:hint="eastAsia" w:ascii="宋体" w:hAnsi="宋体" w:eastAsia="宋体" w:cs="宋体"/>
          <w:b w:val="0"/>
          <w:bCs w:val="0"/>
          <w:color w:val="auto"/>
          <w:kern w:val="0"/>
          <w:sz w:val="21"/>
          <w:szCs w:val="21"/>
          <w:lang w:val="en-US" w:eastAsia="zh-CN"/>
        </w:rPr>
        <w:t>投</w:t>
      </w:r>
      <w:r>
        <w:rPr>
          <w:rFonts w:hint="eastAsia" w:ascii="宋体" w:hAnsi="宋体" w:eastAsia="宋体" w:cs="宋体"/>
          <w:color w:val="auto"/>
          <w:kern w:val="0"/>
          <w:sz w:val="21"/>
          <w:szCs w:val="21"/>
          <w:lang w:val="en-US" w:eastAsia="zh-CN"/>
        </w:rPr>
        <w:t>标人参与本项目人员包含项目负责人1名、技术安装人员至少2名（涉及特种作业需持相关特种操作证）。依法依规投保人身意外伤害险（保额不低于50万）或雇主责任险。</w:t>
      </w:r>
    </w:p>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Times New Roman"/>
          <w:color w:val="auto"/>
          <w:sz w:val="21"/>
          <w:szCs w:val="21"/>
          <w:highlight w:val="none"/>
          <w:lang w:val="en-US" w:eastAsia="zh-CN"/>
        </w:rPr>
      </w:pPr>
      <w:r>
        <w:rPr>
          <w:rFonts w:cs="宋体"/>
          <w:b/>
          <w:bCs/>
          <w:color w:val="auto"/>
          <w:kern w:val="0"/>
          <w:sz w:val="21"/>
          <w:highlight w:val="none"/>
        </w:rPr>
        <w:t>工机具要求：</w:t>
      </w:r>
      <w:r>
        <w:rPr>
          <w:rStyle w:val="43"/>
          <w:rFonts w:hint="eastAsia"/>
          <w:color w:val="auto"/>
          <w:sz w:val="21"/>
          <w:szCs w:val="21"/>
          <w:highlight w:val="none"/>
          <w:lang w:val="en-US" w:eastAsia="zh-CN"/>
        </w:rPr>
        <w:t>具备与本项目需用到的工机具，且工机具必须具备防护功能，性能安全可靠，具体工机具由投标人根据服务工作量评估确认后提供（附件1表2工机具动员计划）以确保按时保质保量完成本技术询价文件规定的服务内容。</w:t>
      </w:r>
    </w:p>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Times New Roman"/>
          <w:b/>
          <w:bCs/>
          <w:color w:val="auto"/>
          <w:sz w:val="21"/>
          <w:szCs w:val="21"/>
          <w:highlight w:val="none"/>
          <w:lang w:val="en-US" w:eastAsia="zh-CN"/>
        </w:rPr>
      </w:pPr>
      <w:r>
        <w:rPr>
          <w:rStyle w:val="43"/>
          <w:rFonts w:hint="eastAsia"/>
          <w:b/>
          <w:bCs/>
          <w:color w:val="auto"/>
          <w:sz w:val="21"/>
          <w:szCs w:val="21"/>
          <w:highlight w:val="none"/>
          <w:lang w:val="en-US" w:eastAsia="zh-CN"/>
        </w:rPr>
        <w:t>集装箱房技术要求</w:t>
      </w:r>
    </w:p>
    <w:p>
      <w:pPr>
        <w:pStyle w:val="14"/>
        <w:keepNext w:val="0"/>
        <w:keepLines w:val="0"/>
        <w:pageBreakBefore w:val="0"/>
        <w:widowControl/>
        <w:numPr>
          <w:ilvl w:val="0"/>
          <w:numId w:val="7"/>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Style w:val="43"/>
          <w:rFonts w:hint="eastAsia"/>
          <w:b/>
          <w:bCs/>
          <w:color w:val="auto"/>
          <w:sz w:val="21"/>
          <w:szCs w:val="21"/>
          <w:highlight w:val="none"/>
          <w:lang w:val="en-US" w:eastAsia="zh-CN"/>
        </w:rPr>
        <w:t>标准集装箱房</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底座</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平面尺寸：长*宽：6000mm*3000mm，底座四周为不低于10#镀锌型钢，内撑为不低于8#镀锌型钢，各杆件间均通过焊接连成一体。且底座需预留足够的地面安装孔。</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高度</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集装箱房高度不低于2700mm。</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立柱</w:t>
      </w:r>
    </w:p>
    <w:p>
      <w:pPr>
        <w:pStyle w:val="14"/>
        <w:keepNext w:val="0"/>
        <w:keepLines w:val="0"/>
        <w:pageBreakBefore w:val="0"/>
        <w:widowControl/>
        <w:numPr>
          <w:ilvl w:val="0"/>
          <w:numId w:val="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活动房立柱采用方钢管，钢管下端通过焊接与底座连接，上端与屋顶方梁焊接，方钢在角柱布置四根等。</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墙体</w:t>
      </w:r>
    </w:p>
    <w:p>
      <w:pPr>
        <w:pStyle w:val="14"/>
        <w:keepNext w:val="0"/>
        <w:keepLines w:val="0"/>
        <w:pageBreakBefore w:val="0"/>
        <w:widowControl/>
        <w:numPr>
          <w:ilvl w:val="0"/>
          <w:numId w:val="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墙体绝热用岩棉、矿渣棉彩钢板，采钢板墙与底座等主要受力构件通过点焊连成一体。</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屋顶</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屋面板绝热用岩棉、矿渣棉彩钢板。</w:t>
      </w:r>
    </w:p>
    <w:p>
      <w:pPr>
        <w:pStyle w:val="14"/>
        <w:keepNext w:val="0"/>
        <w:keepLines w:val="0"/>
        <w:pageBreakBefore w:val="0"/>
        <w:widowControl/>
        <w:numPr>
          <w:ilvl w:val="0"/>
          <w:numId w:val="8"/>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内饰</w:t>
      </w:r>
    </w:p>
    <w:p>
      <w:pPr>
        <w:pStyle w:val="14"/>
        <w:keepNext w:val="0"/>
        <w:keepLines w:val="0"/>
        <w:pageBreakBefore w:val="0"/>
        <w:widowControl/>
        <w:numPr>
          <w:ilvl w:val="1"/>
          <w:numId w:val="9"/>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配备一台壁挂式空调，空调匹数不低于1.5P。</w:t>
      </w:r>
    </w:p>
    <w:p>
      <w:pPr>
        <w:pStyle w:val="14"/>
        <w:keepNext w:val="0"/>
        <w:keepLines w:val="0"/>
        <w:pageBreakBefore w:val="0"/>
        <w:widowControl/>
        <w:numPr>
          <w:ilvl w:val="1"/>
          <w:numId w:val="9"/>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配备门、窗、窗帘及相关电气配件等。</w:t>
      </w:r>
    </w:p>
    <w:p>
      <w:pPr>
        <w:pStyle w:val="14"/>
        <w:keepNext w:val="0"/>
        <w:keepLines w:val="0"/>
        <w:pageBreakBefore w:val="0"/>
        <w:widowControl/>
        <w:numPr>
          <w:ilvl w:val="1"/>
          <w:numId w:val="9"/>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房内布置不少于2盏照明灯具、总配电盒、空气开关及空调插座，不少于3个普通5孔插座等。</w:t>
      </w:r>
    </w:p>
    <w:p>
      <w:pPr>
        <w:pStyle w:val="14"/>
        <w:keepNext w:val="0"/>
        <w:keepLines w:val="0"/>
        <w:pageBreakBefore w:val="0"/>
        <w:widowControl/>
        <w:numPr>
          <w:ilvl w:val="0"/>
          <w:numId w:val="7"/>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Style w:val="43"/>
          <w:rFonts w:hint="eastAsia"/>
          <w:b/>
          <w:bCs/>
          <w:color w:val="auto"/>
          <w:sz w:val="21"/>
          <w:szCs w:val="21"/>
          <w:highlight w:val="none"/>
          <w:lang w:val="en-US" w:eastAsia="zh-CN"/>
        </w:rPr>
        <w:t>大型集装箱房</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底座</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平面尺寸：长*宽：6000mm*6000mm，底座四周为不低于10#镀锌型钢，内撑为不低于8#镀锌型钢，各杆件间均通过焊接连成一体。且底座需预留足够的地面安装孔。</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高度</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集装箱房高度不低于2700mm。</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立柱</w:t>
      </w:r>
    </w:p>
    <w:p>
      <w:pPr>
        <w:pStyle w:val="14"/>
        <w:keepNext w:val="0"/>
        <w:keepLines w:val="0"/>
        <w:pageBreakBefore w:val="0"/>
        <w:widowControl/>
        <w:numPr>
          <w:ilvl w:val="0"/>
          <w:numId w:val="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活动房立柱采用方钢管，钢管下端通过焊接与底座连接，上端与屋顶方梁焊接，方钢在角柱布置四根等。</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墙体</w:t>
      </w:r>
    </w:p>
    <w:p>
      <w:pPr>
        <w:pStyle w:val="14"/>
        <w:keepNext w:val="0"/>
        <w:keepLines w:val="0"/>
        <w:pageBreakBefore w:val="0"/>
        <w:widowControl/>
        <w:numPr>
          <w:ilvl w:val="0"/>
          <w:numId w:val="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墙体绝热用岩棉、矿渣棉彩钢板，采钢板墙与底座等主要受力构件通过点焊连成一体。</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屋顶</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屋面板绝热用岩棉、矿渣棉彩钢板。</w:t>
      </w:r>
    </w:p>
    <w:p>
      <w:pPr>
        <w:pStyle w:val="14"/>
        <w:keepNext w:val="0"/>
        <w:keepLines w:val="0"/>
        <w:pageBreakBefore w:val="0"/>
        <w:widowControl/>
        <w:numPr>
          <w:ilvl w:val="0"/>
          <w:numId w:val="10"/>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内饰</w:t>
      </w:r>
    </w:p>
    <w:p>
      <w:pPr>
        <w:pStyle w:val="14"/>
        <w:keepNext w:val="0"/>
        <w:keepLines w:val="0"/>
        <w:pageBreakBefore w:val="0"/>
        <w:widowControl/>
        <w:numPr>
          <w:ilvl w:val="1"/>
          <w:numId w:val="11"/>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配备2台壁挂式空调，空调匹数不低于1.5P。</w:t>
      </w:r>
    </w:p>
    <w:p>
      <w:pPr>
        <w:pStyle w:val="14"/>
        <w:keepNext w:val="0"/>
        <w:keepLines w:val="0"/>
        <w:pageBreakBefore w:val="0"/>
        <w:widowControl/>
        <w:numPr>
          <w:ilvl w:val="1"/>
          <w:numId w:val="11"/>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配备门、窗、窗帘及相关电气配件等。</w:t>
      </w:r>
    </w:p>
    <w:p>
      <w:pPr>
        <w:pStyle w:val="14"/>
        <w:keepNext w:val="0"/>
        <w:keepLines w:val="0"/>
        <w:pageBreakBefore w:val="0"/>
        <w:widowControl/>
        <w:numPr>
          <w:ilvl w:val="1"/>
          <w:numId w:val="12"/>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房内布置不少于4盏照明灯具、总配电盒、空气开关及空调插座，不少于5个普通5孔插座等。</w:t>
      </w:r>
    </w:p>
    <w:p>
      <w:pPr>
        <w:pStyle w:val="14"/>
        <w:keepNext w:val="0"/>
        <w:keepLines w:val="0"/>
        <w:pageBreakBefore w:val="0"/>
        <w:widowControl/>
        <w:numPr>
          <w:ilvl w:val="0"/>
          <w:numId w:val="7"/>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Style w:val="43"/>
          <w:rFonts w:hint="default" w:ascii="宋体" w:hAnsi="宋体" w:eastAsia="宋体" w:cs="Times New Roman"/>
          <w:b/>
          <w:bCs/>
          <w:i w:val="0"/>
          <w:iCs w:val="0"/>
          <w:color w:val="auto"/>
          <w:sz w:val="21"/>
          <w:szCs w:val="21"/>
          <w:highlight w:val="none"/>
          <w:lang w:val="en-US" w:eastAsia="zh-CN"/>
        </w:rPr>
      </w:pPr>
      <w:r>
        <w:rPr>
          <w:rStyle w:val="43"/>
          <w:rFonts w:hint="eastAsia" w:ascii="宋体" w:hAnsi="宋体" w:eastAsia="宋体" w:cs="Times New Roman"/>
          <w:b/>
          <w:bCs/>
          <w:i w:val="0"/>
          <w:iCs w:val="0"/>
          <w:color w:val="auto"/>
          <w:sz w:val="21"/>
          <w:szCs w:val="21"/>
          <w:highlight w:val="none"/>
          <w:lang w:val="en-US" w:eastAsia="zh-CN"/>
        </w:rPr>
        <w:t>卫生间</w:t>
      </w:r>
    </w:p>
    <w:p>
      <w:pPr>
        <w:pStyle w:val="14"/>
        <w:keepNext w:val="0"/>
        <w:keepLines w:val="0"/>
        <w:pageBreakBefore w:val="0"/>
        <w:widowControl/>
        <w:numPr>
          <w:ilvl w:val="0"/>
          <w:numId w:val="13"/>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男卫生间</w:t>
      </w:r>
    </w:p>
    <w:p>
      <w:pPr>
        <w:pStyle w:val="14"/>
        <w:keepNext w:val="0"/>
        <w:keepLines w:val="0"/>
        <w:pageBreakBefore w:val="0"/>
        <w:widowControl/>
        <w:numPr>
          <w:ilvl w:val="1"/>
          <w:numId w:val="14"/>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底座尺寸：长*宽：6000mm*3000mm，底座四周为不低于10#镀锌型钢，内撑为不低于8#镀锌型钢，各杆件间均通过焊接连成一体。且底座需预留足够的地面安装孔。</w:t>
      </w:r>
    </w:p>
    <w:p>
      <w:pPr>
        <w:pStyle w:val="14"/>
        <w:keepNext w:val="0"/>
        <w:keepLines w:val="0"/>
        <w:pageBreakBefore w:val="0"/>
        <w:widowControl/>
        <w:numPr>
          <w:ilvl w:val="1"/>
          <w:numId w:val="14"/>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配备不少于四</w:t>
      </w:r>
      <w:r>
        <w:rPr>
          <w:rFonts w:hint="default" w:ascii="宋体" w:hAnsi="宋体" w:eastAsia="宋体" w:cs="Times New Roman"/>
          <w:color w:val="auto"/>
          <w:sz w:val="21"/>
          <w:szCs w:val="21"/>
          <w:highlight w:val="none"/>
          <w:lang w:val="en-US" w:eastAsia="zh-CN"/>
        </w:rPr>
        <w:t>个蹲便器（含水箱），</w:t>
      </w:r>
      <w:r>
        <w:rPr>
          <w:rFonts w:hint="eastAsia" w:ascii="宋体" w:hAnsi="宋体" w:eastAsia="宋体" w:cs="Times New Roman"/>
          <w:color w:val="auto"/>
          <w:sz w:val="21"/>
          <w:szCs w:val="21"/>
          <w:highlight w:val="none"/>
          <w:lang w:val="en-US" w:eastAsia="zh-CN"/>
        </w:rPr>
        <w:t>不少于</w:t>
      </w:r>
      <w:r>
        <w:rPr>
          <w:rFonts w:hint="default" w:ascii="宋体" w:hAnsi="宋体" w:eastAsia="宋体" w:cs="Times New Roman"/>
          <w:color w:val="auto"/>
          <w:sz w:val="21"/>
          <w:szCs w:val="21"/>
          <w:highlight w:val="none"/>
          <w:lang w:val="en-US" w:eastAsia="zh-CN"/>
        </w:rPr>
        <w:t>3个感应小便池，</w:t>
      </w:r>
      <w:r>
        <w:rPr>
          <w:rFonts w:hint="eastAsia" w:ascii="宋体" w:hAnsi="宋体" w:eastAsia="宋体" w:cs="Times New Roman"/>
          <w:color w:val="auto"/>
          <w:sz w:val="21"/>
          <w:szCs w:val="21"/>
          <w:highlight w:val="none"/>
          <w:lang w:val="en-US" w:eastAsia="zh-CN"/>
        </w:rPr>
        <w:t>1个</w:t>
      </w:r>
      <w:r>
        <w:rPr>
          <w:rFonts w:hint="default" w:ascii="宋体" w:hAnsi="宋体" w:eastAsia="宋体" w:cs="Times New Roman"/>
          <w:color w:val="auto"/>
          <w:sz w:val="21"/>
          <w:szCs w:val="21"/>
          <w:highlight w:val="none"/>
          <w:lang w:val="en-US" w:eastAsia="zh-CN"/>
        </w:rPr>
        <w:t>洗手盆（含龙头）</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val="en-US" w:eastAsia="zh-CN"/>
        </w:rPr>
        <w:t>排气扇</w:t>
      </w:r>
      <w:r>
        <w:rPr>
          <w:rFonts w:hint="eastAsia" w:ascii="宋体" w:hAnsi="宋体" w:eastAsia="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val="en-US" w:eastAsia="zh-CN"/>
        </w:rPr>
        <w:t>拖把池</w:t>
      </w:r>
      <w:r>
        <w:rPr>
          <w:rFonts w:hint="eastAsia" w:ascii="宋体" w:hAnsi="宋体" w:eastAsia="宋体" w:cs="Times New Roman"/>
          <w:color w:val="auto"/>
          <w:sz w:val="21"/>
          <w:szCs w:val="21"/>
          <w:highlight w:val="none"/>
          <w:lang w:val="en-US" w:eastAsia="zh-CN"/>
        </w:rPr>
        <w:t>。</w:t>
      </w:r>
    </w:p>
    <w:p>
      <w:pPr>
        <w:pStyle w:val="14"/>
        <w:keepNext w:val="0"/>
        <w:keepLines w:val="0"/>
        <w:pageBreakBefore w:val="0"/>
        <w:widowControl/>
        <w:numPr>
          <w:ilvl w:val="1"/>
          <w:numId w:val="14"/>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卫生间隔断</w:t>
      </w:r>
      <w:r>
        <w:rPr>
          <w:rFonts w:hint="eastAsia" w:ascii="宋体" w:hAnsi="宋体" w:eastAsia="宋体" w:cs="Times New Roman"/>
          <w:color w:val="auto"/>
          <w:sz w:val="21"/>
          <w:szCs w:val="21"/>
          <w:highlight w:val="none"/>
          <w:lang w:val="en-US" w:eastAsia="zh-CN"/>
        </w:rPr>
        <w:t>并</w:t>
      </w:r>
      <w:r>
        <w:rPr>
          <w:rFonts w:hint="default" w:ascii="宋体" w:hAnsi="宋体" w:eastAsia="宋体" w:cs="Times New Roman"/>
          <w:color w:val="auto"/>
          <w:sz w:val="21"/>
          <w:szCs w:val="21"/>
          <w:highlight w:val="none"/>
          <w:lang w:val="en-US" w:eastAsia="zh-CN"/>
        </w:rPr>
        <w:t>抬高。</w:t>
      </w:r>
    </w:p>
    <w:p>
      <w:pPr>
        <w:pStyle w:val="14"/>
        <w:keepNext w:val="0"/>
        <w:keepLines w:val="0"/>
        <w:pageBreakBefore w:val="0"/>
        <w:widowControl/>
        <w:numPr>
          <w:ilvl w:val="0"/>
          <w:numId w:val="13"/>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女卫生间</w:t>
      </w:r>
    </w:p>
    <w:p>
      <w:pPr>
        <w:pStyle w:val="14"/>
        <w:keepNext w:val="0"/>
        <w:keepLines w:val="0"/>
        <w:pageBreakBefore w:val="0"/>
        <w:widowControl/>
        <w:numPr>
          <w:ilvl w:val="1"/>
          <w:numId w:val="15"/>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底座尺寸：长*宽：1200mm*1200mm。</w:t>
      </w:r>
    </w:p>
    <w:p>
      <w:pPr>
        <w:pStyle w:val="14"/>
        <w:keepNext w:val="0"/>
        <w:keepLines w:val="0"/>
        <w:pageBreakBefore w:val="0"/>
        <w:widowControl/>
        <w:numPr>
          <w:ilvl w:val="1"/>
          <w:numId w:val="16"/>
        </w:numPr>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ind w:left="0" w:leftChars="0" w:firstLine="0" w:firstLineChars="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配备1</w:t>
      </w:r>
      <w:r>
        <w:rPr>
          <w:rFonts w:hint="default" w:ascii="宋体" w:hAnsi="宋体" w:eastAsia="宋体" w:cs="Times New Roman"/>
          <w:color w:val="auto"/>
          <w:sz w:val="21"/>
          <w:szCs w:val="21"/>
          <w:highlight w:val="none"/>
          <w:lang w:val="en-US" w:eastAsia="zh-CN"/>
        </w:rPr>
        <w:t>个蹲便器（含水箱）。</w:t>
      </w:r>
    </w:p>
    <w:bookmarkEnd w:id="9"/>
    <w:bookmarkEnd w:id="10"/>
    <w:p>
      <w:pPr>
        <w:pStyle w:val="42"/>
        <w:keepNext w:val="0"/>
        <w:keepLines w:val="0"/>
        <w:pageBreakBefore w:val="0"/>
        <w:widowControl/>
        <w:numPr>
          <w:ilvl w:val="1"/>
          <w:numId w:val="5"/>
        </w:numPr>
        <w:tabs>
          <w:tab w:val="clear" w:pos="9000"/>
          <w:tab w:val="clear" w:pos="9360"/>
        </w:tabs>
        <w:suppressAutoHyphens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HSE专项要求：投标人必需遵守《承包商HSE协议》，此协议为HSE最低要求，不允许偏离，并于中标后双方在招标人现场签订。</w:t>
      </w:r>
    </w:p>
    <w:bookmarkEnd w:id="11"/>
    <w:p>
      <w:pPr>
        <w:pStyle w:val="42"/>
        <w:numPr>
          <w:ilvl w:val="0"/>
          <w:numId w:val="3"/>
        </w:numPr>
        <w:tabs>
          <w:tab w:val="left" w:pos="426"/>
        </w:tabs>
        <w:suppressAutoHyphens w:val="0"/>
        <w:spacing w:line="360" w:lineRule="auto"/>
        <w:outlineLvl w:val="0"/>
        <w:rPr>
          <w:rFonts w:hint="eastAsia" w:ascii="宋体" w:hAnsi="宋体"/>
          <w:b/>
          <w:bCs/>
          <w:color w:val="auto"/>
          <w:sz w:val="21"/>
          <w:szCs w:val="21"/>
        </w:rPr>
      </w:pPr>
      <w:bookmarkStart w:id="12" w:name="_Toc349220119"/>
      <w:bookmarkStart w:id="13" w:name="_Toc22461"/>
      <w:bookmarkStart w:id="14" w:name="_Toc38896850"/>
      <w:r>
        <w:rPr>
          <w:rFonts w:hint="eastAsia" w:ascii="宋体" w:hAnsi="宋体"/>
          <w:b/>
          <w:bCs/>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61312;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RwJ51QAAAAkBAAAPAAAAAAAAAAEAIAAAACIAAABkcnMvZG93bnJldi54bWxQSwECFAAUAAAA&#10;CACHTuJA2D0IyvEBAADgAwAADgAAAAAAAAABACAAAAAkAQAAZHJzL2Uyb0RvYy54bWxQSwUGAAAA&#10;AAYABgBZAQAAhwUAAAAA&#10;">
                <v:fill on="f" focussize="0,0"/>
                <v:stroke color="#000000" joinstyle="round"/>
                <v:imagedata o:title=""/>
                <o:lock v:ext="edit" aspectratio="f"/>
              </v:line>
            </w:pict>
          </mc:Fallback>
        </mc:AlternateContent>
      </w:r>
      <w:bookmarkEnd w:id="12"/>
      <w:r>
        <w:rPr>
          <w:rFonts w:hint="eastAsia" w:ascii="宋体" w:hAnsi="宋体"/>
          <w:b/>
          <w:bCs/>
          <w:color w:val="auto"/>
          <w:sz w:val="21"/>
          <w:szCs w:val="21"/>
        </w:rPr>
        <w:t>供货与服务范围</w:t>
      </w:r>
      <w:bookmarkEnd w:id="13"/>
      <w:bookmarkEnd w:id="14"/>
    </w:p>
    <w:p>
      <w:pPr>
        <w:pStyle w:val="42"/>
        <w:numPr>
          <w:ilvl w:val="0"/>
          <w:numId w:val="17"/>
        </w:numPr>
        <w:tabs>
          <w:tab w:val="left" w:pos="426"/>
          <w:tab w:val="right" w:pos="9356"/>
          <w:tab w:val="clear" w:pos="9360"/>
        </w:tabs>
        <w:suppressAutoHyphens w:val="0"/>
        <w:spacing w:line="360" w:lineRule="auto"/>
        <w:outlineLvl w:val="0"/>
        <w:rPr>
          <w:rFonts w:hint="eastAsia" w:ascii="宋体" w:hAnsi="宋体"/>
          <w:b/>
          <w:bCs/>
          <w:color w:val="auto"/>
          <w:sz w:val="21"/>
          <w:szCs w:val="21"/>
        </w:rPr>
      </w:pPr>
      <w:bookmarkStart w:id="15" w:name="_Toc38896851"/>
      <w:bookmarkStart w:id="16" w:name="_Toc11402"/>
      <w:bookmarkStart w:id="17" w:name="_Toc18630"/>
      <w:bookmarkStart w:id="18" w:name="_Toc350156118"/>
      <w:r>
        <w:rPr>
          <w:rFonts w:hint="eastAsia"/>
          <w:b/>
          <w:color w:val="auto"/>
          <w:sz w:val="21"/>
          <w:szCs w:val="21"/>
        </w:rPr>
        <w:t>招标人供货范围</w:t>
      </w:r>
      <w:bookmarkEnd w:id="15"/>
      <w:bookmarkEnd w:id="16"/>
      <w:bookmarkEnd w:id="17"/>
    </w:p>
    <w:p>
      <w:pPr>
        <w:numPr>
          <w:ilvl w:val="0"/>
          <w:numId w:val="18"/>
        </w:numPr>
        <w:spacing w:line="360" w:lineRule="auto"/>
        <w:ind w:left="0" w:leftChars="0" w:firstLine="0" w:firstLineChar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提供符合集装箱放置条件的场地</w:t>
      </w:r>
      <w:r>
        <w:rPr>
          <w:rFonts w:hint="eastAsia" w:ascii="宋体" w:hAnsi="宋体" w:eastAsia="宋体" w:cs="Times New Roman"/>
          <w:color w:val="auto"/>
          <w:kern w:val="2"/>
          <w:sz w:val="21"/>
          <w:szCs w:val="21"/>
          <w:lang w:val="en-US" w:eastAsia="zh-CN" w:bidi="ar-SA"/>
        </w:rPr>
        <w:t>；</w:t>
      </w:r>
    </w:p>
    <w:p>
      <w:pPr>
        <w:numPr>
          <w:ilvl w:val="0"/>
          <w:numId w:val="18"/>
        </w:numPr>
        <w:spacing w:line="360" w:lineRule="auto"/>
        <w:ind w:left="0" w:leftChars="0" w:firstLine="0" w:firstLineChars="0"/>
        <w:rPr>
          <w:rFonts w:hint="default" w:ascii="宋体" w:hAnsi="宋体" w:eastAsia="宋体" w:cs="Times New Roman"/>
          <w:b/>
          <w:bCs/>
          <w:color w:val="auto"/>
          <w:sz w:val="21"/>
          <w:szCs w:val="21"/>
          <w:lang w:val="en-US" w:eastAsia="zh-CN"/>
        </w:rPr>
      </w:pPr>
      <w:r>
        <w:rPr>
          <w:rFonts w:hint="default" w:ascii="宋体" w:hAnsi="宋体" w:eastAsia="宋体" w:cs="Times New Roman"/>
          <w:color w:val="auto"/>
          <w:kern w:val="2"/>
          <w:sz w:val="21"/>
          <w:szCs w:val="21"/>
          <w:lang w:val="en-US" w:eastAsia="zh-CN" w:bidi="ar-SA"/>
        </w:rPr>
        <w:t>提供</w:t>
      </w:r>
      <w:r>
        <w:rPr>
          <w:rFonts w:hint="eastAsia" w:ascii="宋体" w:hAnsi="宋体" w:eastAsia="宋体" w:cs="Times New Roman"/>
          <w:color w:val="auto"/>
          <w:kern w:val="2"/>
          <w:sz w:val="21"/>
          <w:szCs w:val="21"/>
          <w:lang w:val="en-US" w:eastAsia="zh-CN" w:bidi="ar-SA"/>
        </w:rPr>
        <w:t>集装箱房电源、水源</w:t>
      </w:r>
      <w:r>
        <w:rPr>
          <w:rFonts w:hint="default" w:ascii="宋体" w:hAnsi="宋体" w:eastAsia="宋体" w:cs="Times New Roman"/>
          <w:color w:val="auto"/>
          <w:kern w:val="2"/>
          <w:sz w:val="21"/>
          <w:szCs w:val="21"/>
          <w:lang w:val="en-US" w:eastAsia="zh-CN" w:bidi="ar-SA"/>
        </w:rPr>
        <w:t>接入点。</w:t>
      </w:r>
    </w:p>
    <w:p>
      <w:pPr>
        <w:pStyle w:val="42"/>
        <w:numPr>
          <w:ilvl w:val="0"/>
          <w:numId w:val="17"/>
        </w:numPr>
        <w:tabs>
          <w:tab w:val="left" w:pos="426"/>
        </w:tabs>
        <w:suppressAutoHyphens w:val="0"/>
        <w:spacing w:line="360" w:lineRule="auto"/>
        <w:outlineLvl w:val="0"/>
        <w:rPr>
          <w:rFonts w:hint="eastAsia" w:ascii="Times New Roman" w:hAnsi="Times New Roman"/>
          <w:b/>
          <w:color w:val="auto"/>
          <w:sz w:val="21"/>
          <w:szCs w:val="21"/>
        </w:rPr>
      </w:pPr>
      <w:bookmarkStart w:id="19" w:name="_Toc29151"/>
      <w:bookmarkStart w:id="20" w:name="_Toc38896852"/>
      <w:bookmarkStart w:id="21" w:name="_Toc24799"/>
      <w:r>
        <w:rPr>
          <w:rFonts w:hint="eastAsia"/>
          <w:b/>
          <w:color w:val="auto"/>
          <w:sz w:val="21"/>
          <w:szCs w:val="21"/>
        </w:rPr>
        <w:t>投标人供货范围</w:t>
      </w:r>
      <w:bookmarkEnd w:id="19"/>
      <w:bookmarkEnd w:id="20"/>
      <w:bookmarkEnd w:id="21"/>
    </w:p>
    <w:p>
      <w:pPr>
        <w:pStyle w:val="42"/>
        <w:tabs>
          <w:tab w:val="left" w:pos="426"/>
        </w:tabs>
        <w:suppressAutoHyphens w:val="0"/>
        <w:spacing w:line="360" w:lineRule="auto"/>
        <w:ind w:firstLine="420" w:firstLineChars="200"/>
        <w:outlineLvl w:val="0"/>
        <w:rPr>
          <w:rFonts w:hint="eastAsia" w:ascii="宋体" w:hAnsi="宋体" w:eastAsia="宋体" w:cs="宋体"/>
          <w:color w:val="auto"/>
          <w:kern w:val="2"/>
          <w:sz w:val="21"/>
          <w:szCs w:val="21"/>
          <w:lang w:val="en-US" w:eastAsia="zh-CN" w:bidi="ar-SA"/>
        </w:rPr>
      </w:pPr>
      <w:bookmarkStart w:id="22" w:name="_Toc1311"/>
      <w:bookmarkStart w:id="23" w:name="_Toc19167"/>
      <w:r>
        <w:rPr>
          <w:rFonts w:hint="eastAsia" w:ascii="宋体" w:hAnsi="宋体" w:eastAsia="宋体" w:cs="宋体"/>
          <w:color w:val="auto"/>
          <w:kern w:val="2"/>
          <w:sz w:val="21"/>
          <w:szCs w:val="21"/>
          <w:lang w:val="en-US" w:eastAsia="zh-CN" w:bidi="ar-SA"/>
        </w:rPr>
        <w:t>除了招标人的供货范围，投标人的供货范围将包括使该项目在【5.交货期与工期】下正常完成达到验收标准所需的全部设备、材料和专用工器具.包括且不限于：</w:t>
      </w:r>
      <w:bookmarkEnd w:id="22"/>
      <w:bookmarkEnd w:id="2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23"/>
        <w:gridCol w:w="3734"/>
        <w:gridCol w:w="676"/>
        <w:gridCol w:w="648"/>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序号</w:t>
            </w:r>
          </w:p>
        </w:tc>
        <w:tc>
          <w:tcPr>
            <w:tcW w:w="1432"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名称</w:t>
            </w:r>
          </w:p>
        </w:tc>
        <w:tc>
          <w:tcPr>
            <w:tcW w:w="28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规格</w:t>
            </w:r>
          </w:p>
        </w:tc>
        <w:tc>
          <w:tcPr>
            <w:tcW w:w="7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单位</w:t>
            </w:r>
          </w:p>
        </w:tc>
        <w:tc>
          <w:tcPr>
            <w:tcW w:w="678"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数量</w:t>
            </w:r>
          </w:p>
        </w:tc>
        <w:tc>
          <w:tcPr>
            <w:tcW w:w="2410"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w:t>
            </w:r>
          </w:p>
        </w:tc>
        <w:tc>
          <w:tcPr>
            <w:tcW w:w="1432"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标准集装箱房</w:t>
            </w:r>
          </w:p>
        </w:tc>
        <w:tc>
          <w:tcPr>
            <w:tcW w:w="2841" w:type="dxa"/>
            <w:noWrap w:val="0"/>
            <w:vAlign w:val="center"/>
          </w:tcPr>
          <w:p>
            <w:pPr>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Times New Roman"/>
                <w:color w:val="auto"/>
                <w:sz w:val="21"/>
                <w:szCs w:val="21"/>
                <w:highlight w:val="none"/>
                <w:lang w:val="en-US" w:eastAsia="zh-CN"/>
              </w:rPr>
              <w:t>6000mm*3000mm</w:t>
            </w:r>
          </w:p>
        </w:tc>
        <w:tc>
          <w:tcPr>
            <w:tcW w:w="7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个</w:t>
            </w:r>
          </w:p>
        </w:tc>
        <w:tc>
          <w:tcPr>
            <w:tcW w:w="678"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5</w:t>
            </w:r>
          </w:p>
        </w:tc>
        <w:tc>
          <w:tcPr>
            <w:tcW w:w="241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需配备空调等配套设施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w:t>
            </w:r>
          </w:p>
        </w:tc>
        <w:tc>
          <w:tcPr>
            <w:tcW w:w="1432"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大型集装箱房</w:t>
            </w:r>
          </w:p>
        </w:tc>
        <w:tc>
          <w:tcPr>
            <w:tcW w:w="2841" w:type="dxa"/>
            <w:noWrap w:val="0"/>
            <w:vAlign w:val="center"/>
          </w:tcPr>
          <w:p>
            <w:pPr>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Times New Roman"/>
                <w:color w:val="auto"/>
                <w:sz w:val="21"/>
                <w:szCs w:val="21"/>
                <w:highlight w:val="none"/>
                <w:lang w:val="en-US" w:eastAsia="zh-CN"/>
              </w:rPr>
              <w:t>6000mm*6000mm</w:t>
            </w:r>
          </w:p>
        </w:tc>
        <w:tc>
          <w:tcPr>
            <w:tcW w:w="7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个</w:t>
            </w:r>
          </w:p>
        </w:tc>
        <w:tc>
          <w:tcPr>
            <w:tcW w:w="678"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5</w:t>
            </w:r>
          </w:p>
        </w:tc>
        <w:tc>
          <w:tcPr>
            <w:tcW w:w="2410"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需配备空调等配套设施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3</w:t>
            </w:r>
          </w:p>
        </w:tc>
        <w:tc>
          <w:tcPr>
            <w:tcW w:w="1432"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男卫生间</w:t>
            </w:r>
          </w:p>
        </w:tc>
        <w:tc>
          <w:tcPr>
            <w:tcW w:w="2841" w:type="dxa"/>
            <w:noWrap w:val="0"/>
            <w:vAlign w:val="center"/>
          </w:tcPr>
          <w:p>
            <w:pPr>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Times New Roman"/>
                <w:color w:val="auto"/>
                <w:sz w:val="21"/>
                <w:szCs w:val="21"/>
                <w:highlight w:val="none"/>
                <w:lang w:val="en-US" w:eastAsia="zh-CN"/>
              </w:rPr>
              <w:t>6000mm*3000mm</w:t>
            </w:r>
          </w:p>
        </w:tc>
        <w:tc>
          <w:tcPr>
            <w:tcW w:w="7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个</w:t>
            </w:r>
          </w:p>
        </w:tc>
        <w:tc>
          <w:tcPr>
            <w:tcW w:w="678"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w:t>
            </w:r>
          </w:p>
        </w:tc>
        <w:tc>
          <w:tcPr>
            <w:tcW w:w="241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4</w:t>
            </w:r>
          </w:p>
        </w:tc>
        <w:tc>
          <w:tcPr>
            <w:tcW w:w="1432"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女卫生间</w:t>
            </w:r>
          </w:p>
        </w:tc>
        <w:tc>
          <w:tcPr>
            <w:tcW w:w="2841" w:type="dxa"/>
            <w:noWrap w:val="0"/>
            <w:vAlign w:val="center"/>
          </w:tcPr>
          <w:p>
            <w:pPr>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Times New Roman"/>
                <w:color w:val="auto"/>
                <w:sz w:val="21"/>
                <w:szCs w:val="21"/>
                <w:highlight w:val="none"/>
                <w:lang w:val="en-US" w:eastAsia="zh-CN"/>
              </w:rPr>
              <w:t>1200mm*1200mm</w:t>
            </w:r>
          </w:p>
        </w:tc>
        <w:tc>
          <w:tcPr>
            <w:tcW w:w="741"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个</w:t>
            </w:r>
          </w:p>
        </w:tc>
        <w:tc>
          <w:tcPr>
            <w:tcW w:w="678"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w:t>
            </w:r>
          </w:p>
        </w:tc>
        <w:tc>
          <w:tcPr>
            <w:tcW w:w="241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p>
        </w:tc>
        <w:tc>
          <w:tcPr>
            <w:tcW w:w="1432"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电缆</w:t>
            </w:r>
          </w:p>
        </w:tc>
        <w:tc>
          <w:tcPr>
            <w:tcW w:w="2841" w:type="dxa"/>
            <w:noWrap w:val="0"/>
            <w:vAlign w:val="center"/>
          </w:tcPr>
          <w:p>
            <w:pPr>
              <w:suppressAutoHyphens w:val="0"/>
              <w:spacing w:line="360" w:lineRule="auto"/>
              <w:jc w:val="both"/>
              <w:outlineLvl w:val="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ZC-</w:t>
            </w:r>
            <w:r>
              <w:rPr>
                <w:rFonts w:hint="default" w:ascii="宋体" w:hAnsi="宋体" w:eastAsia="宋体" w:cs="Times New Roman"/>
                <w:color w:val="auto"/>
                <w:sz w:val="21"/>
                <w:szCs w:val="21"/>
                <w:highlight w:val="none"/>
                <w:lang w:val="en-US" w:eastAsia="zh-CN"/>
              </w:rPr>
              <w:t>YJV</w:t>
            </w:r>
            <w:r>
              <w:rPr>
                <w:rFonts w:hint="eastAsia" w:ascii="宋体" w:hAnsi="宋体" w:eastAsia="宋体" w:cs="Times New Roman"/>
                <w:color w:val="auto"/>
                <w:sz w:val="21"/>
                <w:szCs w:val="21"/>
                <w:highlight w:val="none"/>
                <w:lang w:val="en-US" w:eastAsia="zh-CN"/>
              </w:rPr>
              <w:t>22</w:t>
            </w:r>
            <w:r>
              <w:rPr>
                <w:rFonts w:hint="default" w:ascii="宋体" w:hAnsi="宋体" w:eastAsia="宋体" w:cs="Times New Roman"/>
                <w:color w:val="auto"/>
                <w:sz w:val="21"/>
                <w:szCs w:val="21"/>
                <w:highlight w:val="none"/>
                <w:lang w:val="en-US" w:eastAsia="zh-CN"/>
              </w:rPr>
              <w:t>-0.6/1kV-</w:t>
            </w:r>
            <w:r>
              <w:rPr>
                <w:rFonts w:hint="eastAsia" w:ascii="宋体" w:hAnsi="宋体" w:eastAsia="宋体" w:cs="Times New Roman"/>
                <w:color w:val="auto"/>
                <w:sz w:val="21"/>
                <w:szCs w:val="21"/>
                <w:highlight w:val="none"/>
                <w:lang w:val="en-US" w:eastAsia="zh-CN"/>
              </w:rPr>
              <w:t>4</w:t>
            </w:r>
            <w:r>
              <w:rPr>
                <w:rFonts w:hint="default" w:ascii="宋体" w:hAnsi="宋体" w:eastAsia="宋体" w:cs="Times New Roman"/>
                <w:color w:val="auto"/>
                <w:sz w:val="21"/>
                <w:szCs w:val="21"/>
                <w:highlight w:val="none"/>
                <w:lang w:val="en-US" w:eastAsia="zh-CN"/>
              </w:rPr>
              <w:t>×35mm²</w:t>
            </w:r>
            <w:r>
              <w:rPr>
                <w:rFonts w:hint="eastAsia" w:ascii="宋体" w:hAnsi="宋体" w:eastAsia="宋体" w:cs="Times New Roman"/>
                <w:color w:val="auto"/>
                <w:sz w:val="21"/>
                <w:szCs w:val="21"/>
                <w:highlight w:val="none"/>
                <w:lang w:val="en-US" w:eastAsia="zh-CN"/>
              </w:rPr>
              <w:t>+1×16mm</w:t>
            </w:r>
            <w:r>
              <w:rPr>
                <w:rFonts w:hint="eastAsia" w:ascii="宋体" w:hAnsi="宋体" w:eastAsia="宋体" w:cs="Times New Roman"/>
                <w:color w:val="auto"/>
                <w:sz w:val="21"/>
                <w:szCs w:val="21"/>
                <w:highlight w:val="none"/>
                <w:vertAlign w:val="superscript"/>
                <w:lang w:val="en-US" w:eastAsia="zh-CN"/>
              </w:rPr>
              <w:t>2</w:t>
            </w:r>
          </w:p>
        </w:tc>
        <w:tc>
          <w:tcPr>
            <w:tcW w:w="741"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米</w:t>
            </w:r>
          </w:p>
        </w:tc>
        <w:tc>
          <w:tcPr>
            <w:tcW w:w="678"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200</w:t>
            </w:r>
          </w:p>
        </w:tc>
        <w:tc>
          <w:tcPr>
            <w:tcW w:w="2410" w:type="dxa"/>
            <w:noWrap w:val="0"/>
            <w:vAlign w:val="center"/>
          </w:tcPr>
          <w:p>
            <w:pPr>
              <w:pStyle w:val="42"/>
              <w:tabs>
                <w:tab w:val="left" w:pos="426"/>
              </w:tabs>
              <w:suppressAutoHyphens w:val="0"/>
              <w:spacing w:line="360" w:lineRule="auto"/>
              <w:jc w:val="both"/>
              <w:outlineLvl w:val="0"/>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5</w:t>
            </w:r>
          </w:p>
        </w:tc>
        <w:tc>
          <w:tcPr>
            <w:tcW w:w="1432"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其他附件</w:t>
            </w:r>
          </w:p>
        </w:tc>
        <w:tc>
          <w:tcPr>
            <w:tcW w:w="2841"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p>
        </w:tc>
        <w:tc>
          <w:tcPr>
            <w:tcW w:w="741"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套</w:t>
            </w:r>
          </w:p>
        </w:tc>
        <w:tc>
          <w:tcPr>
            <w:tcW w:w="678"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w:t>
            </w:r>
          </w:p>
        </w:tc>
        <w:tc>
          <w:tcPr>
            <w:tcW w:w="2410" w:type="dxa"/>
            <w:noWrap w:val="0"/>
            <w:vAlign w:val="center"/>
          </w:tcPr>
          <w:p>
            <w:pPr>
              <w:pStyle w:val="42"/>
              <w:tabs>
                <w:tab w:val="left" w:pos="426"/>
              </w:tabs>
              <w:suppressAutoHyphens w:val="0"/>
              <w:spacing w:line="360" w:lineRule="auto"/>
              <w:jc w:val="both"/>
              <w:outlineLvl w:val="0"/>
              <w:rPr>
                <w:rFonts w:hint="eastAsia" w:ascii="宋体" w:hAnsi="宋体" w:eastAsia="宋体" w:cs="宋体"/>
                <w:color w:val="auto"/>
                <w:kern w:val="2"/>
                <w:sz w:val="21"/>
                <w:szCs w:val="21"/>
                <w:vertAlign w:val="baseline"/>
                <w:lang w:val="en-US" w:eastAsia="zh-CN" w:bidi="ar-SA"/>
              </w:rPr>
            </w:pPr>
          </w:p>
        </w:tc>
      </w:tr>
    </w:tbl>
    <w:p>
      <w:pPr>
        <w:pStyle w:val="42"/>
        <w:tabs>
          <w:tab w:val="left" w:pos="426"/>
        </w:tabs>
        <w:suppressAutoHyphens w:val="0"/>
        <w:spacing w:line="360" w:lineRule="auto"/>
        <w:ind w:firstLine="422" w:firstLineChars="200"/>
        <w:jc w:val="center"/>
        <w:outlineLvl w:val="0"/>
        <w:rPr>
          <w:rFonts w:hint="eastAsia" w:ascii="Times New Roman" w:hAnsi="Times New Roman" w:eastAsia="宋体" w:cs="Times New Roman"/>
          <w:b/>
          <w:bCs/>
          <w:color w:val="auto"/>
          <w:kern w:val="2"/>
          <w:sz w:val="21"/>
          <w:szCs w:val="21"/>
          <w:lang w:val="en-US" w:eastAsia="zh-CN" w:bidi="ar-SA"/>
        </w:rPr>
      </w:pPr>
      <w:bookmarkStart w:id="24" w:name="_Toc38896853"/>
      <w:bookmarkStart w:id="25" w:name="_Toc17989"/>
      <w:bookmarkStart w:id="26" w:name="_Toc8461"/>
      <w:r>
        <w:rPr>
          <w:rFonts w:hint="eastAsia" w:ascii="宋体" w:hAnsi="宋体" w:eastAsia="宋体" w:cs="宋体"/>
          <w:b/>
          <w:bCs/>
          <w:color w:val="auto"/>
          <w:kern w:val="2"/>
          <w:sz w:val="21"/>
          <w:szCs w:val="21"/>
          <w:lang w:val="en-US" w:eastAsia="zh-CN" w:bidi="ar-SA"/>
        </w:rPr>
        <w:t>4-1 供货清单</w:t>
      </w:r>
    </w:p>
    <w:p>
      <w:pPr>
        <w:pStyle w:val="42"/>
        <w:numPr>
          <w:ilvl w:val="0"/>
          <w:numId w:val="17"/>
        </w:numPr>
        <w:tabs>
          <w:tab w:val="left" w:pos="426"/>
        </w:tabs>
        <w:suppressAutoHyphens w:val="0"/>
        <w:spacing w:line="360" w:lineRule="auto"/>
        <w:outlineLvl w:val="0"/>
        <w:rPr>
          <w:rFonts w:hint="eastAsia" w:ascii="Times New Roman" w:hAnsi="Times New Roman" w:eastAsia="宋体" w:cs="Times New Roman"/>
          <w:b w:val="0"/>
          <w:color w:val="auto"/>
          <w:kern w:val="2"/>
          <w:sz w:val="21"/>
          <w:szCs w:val="21"/>
          <w:lang w:val="en-US" w:eastAsia="zh-CN" w:bidi="ar-SA"/>
        </w:rPr>
      </w:pPr>
      <w:r>
        <w:rPr>
          <w:rFonts w:hint="eastAsia"/>
          <w:b/>
          <w:color w:val="auto"/>
          <w:sz w:val="21"/>
          <w:szCs w:val="21"/>
        </w:rPr>
        <w:t>投标人供货要求</w:t>
      </w:r>
      <w:bookmarkEnd w:id="24"/>
      <w:bookmarkEnd w:id="25"/>
      <w:bookmarkEnd w:id="26"/>
    </w:p>
    <w:p>
      <w:pPr>
        <w:numPr>
          <w:ilvl w:val="0"/>
          <w:numId w:val="19"/>
        </w:numPr>
        <w:spacing w:line="360" w:lineRule="auto"/>
        <w:ind w:left="420" w:leftChars="0" w:hanging="420" w:firstLineChars="0"/>
        <w:rPr>
          <w:rFonts w:hint="eastAsia"/>
          <w:color w:val="auto"/>
          <w:lang w:val="en-US" w:eastAsia="zh-CN"/>
        </w:rPr>
      </w:pPr>
      <w:r>
        <w:rPr>
          <w:rFonts w:hint="eastAsia" w:ascii="Times New Roman" w:hAnsi="Times New Roman" w:eastAsia="宋体" w:cs="Times New Roman"/>
          <w:color w:val="auto"/>
          <w:szCs w:val="21"/>
          <w:lang w:val="en-US" w:eastAsia="zh-CN"/>
        </w:rPr>
        <w:t>投标方提供足够数量的集装箱房、卫生间，以保证招标方工作要求；</w:t>
      </w:r>
    </w:p>
    <w:p>
      <w:pPr>
        <w:numPr>
          <w:ilvl w:val="0"/>
          <w:numId w:val="19"/>
        </w:numPr>
        <w:spacing w:line="360" w:lineRule="auto"/>
        <w:ind w:left="420" w:leftChars="0" w:hanging="420" w:firstLineChars="0"/>
        <w:rPr>
          <w:rFonts w:hint="eastAsia"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color w:val="auto"/>
          <w:lang w:val="en-US" w:eastAsia="zh-CN"/>
        </w:rPr>
        <w:t>投标方提供的</w:t>
      </w:r>
      <w:r>
        <w:rPr>
          <w:rFonts w:hint="eastAsia" w:ascii="Times New Roman" w:hAnsi="Times New Roman" w:eastAsia="宋体" w:cs="Times New Roman"/>
          <w:color w:val="auto"/>
          <w:szCs w:val="21"/>
          <w:lang w:val="en-US" w:eastAsia="zh-CN"/>
        </w:rPr>
        <w:t>集装箱房、卫生间</w:t>
      </w:r>
      <w:r>
        <w:rPr>
          <w:rFonts w:hint="default" w:ascii="Times New Roman" w:hAnsi="Times New Roman" w:eastAsia="宋体" w:cs="Times New Roman"/>
          <w:color w:val="auto"/>
          <w:kern w:val="2"/>
          <w:sz w:val="21"/>
          <w:szCs w:val="21"/>
          <w:lang w:val="en-US" w:eastAsia="zh-CN" w:bidi="ar-SA"/>
        </w:rPr>
        <w:t>必须符合国家和地方有关健康、安全和环保法律法规的规定</w:t>
      </w:r>
      <w:r>
        <w:rPr>
          <w:rFonts w:hint="eastAsia" w:ascii="Times New Roman" w:hAnsi="Times New Roman" w:eastAsia="宋体" w:cs="Times New Roman"/>
          <w:color w:val="auto"/>
          <w:kern w:val="2"/>
          <w:sz w:val="21"/>
          <w:szCs w:val="21"/>
          <w:lang w:val="en-US" w:eastAsia="zh-CN" w:bidi="ar-SA"/>
        </w:rPr>
        <w:t>。</w:t>
      </w:r>
    </w:p>
    <w:p>
      <w:pPr>
        <w:pStyle w:val="42"/>
        <w:numPr>
          <w:ilvl w:val="0"/>
          <w:numId w:val="17"/>
        </w:numPr>
        <w:tabs>
          <w:tab w:val="left" w:pos="426"/>
        </w:tabs>
        <w:suppressAutoHyphens w:val="0"/>
        <w:spacing w:line="360" w:lineRule="auto"/>
        <w:outlineLvl w:val="0"/>
        <w:rPr>
          <w:rFonts w:hint="eastAsia" w:ascii="宋体" w:hAnsi="宋体"/>
          <w:b/>
          <w:bCs/>
          <w:color w:val="auto"/>
          <w:sz w:val="21"/>
          <w:szCs w:val="21"/>
        </w:rPr>
      </w:pPr>
      <w:bookmarkStart w:id="27" w:name="_Toc4306"/>
      <w:bookmarkStart w:id="28" w:name="_Toc38896854"/>
      <w:bookmarkStart w:id="29" w:name="_Toc19835"/>
      <w:r>
        <w:rPr>
          <w:rFonts w:hint="eastAsia" w:ascii="宋体" w:hAnsi="宋体"/>
          <w:b/>
          <w:bCs/>
          <w:color w:val="auto"/>
          <w:sz w:val="21"/>
          <w:szCs w:val="21"/>
        </w:rPr>
        <w:t>拒收</w:t>
      </w:r>
      <w:bookmarkEnd w:id="27"/>
      <w:bookmarkEnd w:id="28"/>
      <w:bookmarkEnd w:id="29"/>
    </w:p>
    <w:bookmarkEnd w:id="18"/>
    <w:p>
      <w:pPr>
        <w:numPr>
          <w:ilvl w:val="0"/>
          <w:numId w:val="20"/>
        </w:numPr>
        <w:spacing w:line="360" w:lineRule="auto"/>
        <w:ind w:left="420" w:leftChars="0" w:hanging="420" w:firstLineChars="0"/>
        <w:rPr>
          <w:rFonts w:hint="default" w:ascii="Times New Roman" w:hAnsi="Times New Roman" w:eastAsia="宋体" w:cs="Times New Roman"/>
          <w:color w:val="auto"/>
          <w:szCs w:val="21"/>
          <w:lang w:val="en-US" w:eastAsia="zh-CN"/>
        </w:rPr>
      </w:pPr>
      <w:bookmarkStart w:id="30" w:name="_Toc38896855"/>
      <w:bookmarkStart w:id="31" w:name="_Toc349220121"/>
      <w:r>
        <w:rPr>
          <w:rFonts w:hint="eastAsia" w:ascii="Times New Roman" w:hAnsi="Times New Roman" w:eastAsia="宋体" w:cs="Times New Roman"/>
          <w:color w:val="auto"/>
          <w:szCs w:val="21"/>
          <w:lang w:val="en-US" w:eastAsia="zh-CN"/>
        </w:rPr>
        <w:t>进厂租赁的集装箱房及其配套受损、损坏。</w:t>
      </w:r>
    </w:p>
    <w:p>
      <w:pPr>
        <w:numPr>
          <w:ilvl w:val="0"/>
          <w:numId w:val="20"/>
        </w:numPr>
        <w:spacing w:line="360" w:lineRule="auto"/>
        <w:ind w:left="420" w:leftChars="0" w:hanging="420" w:firstLineChars="0"/>
        <w:rPr>
          <w:rFonts w:hint="eastAsia" w:ascii="Times New Roman" w:hAnsi="Times New Roman" w:eastAsia="宋体" w:cs="Times New Roman"/>
          <w:color w:val="auto"/>
          <w:szCs w:val="21"/>
        </w:rPr>
      </w:pPr>
      <w:r>
        <w:rPr>
          <w:rFonts w:hint="eastAsia"/>
          <w:color w:val="auto"/>
          <w:szCs w:val="21"/>
        </w:rPr>
        <w:t>未履</w:t>
      </w:r>
      <w:r>
        <w:rPr>
          <w:rFonts w:hint="eastAsia" w:ascii="Times New Roman" w:hAnsi="Times New Roman" w:eastAsia="宋体" w:cs="Times New Roman"/>
          <w:color w:val="auto"/>
          <w:szCs w:val="21"/>
        </w:rPr>
        <w:t>行“5.交货期与工期要求”规定</w:t>
      </w:r>
      <w:r>
        <w:rPr>
          <w:rFonts w:hint="eastAsia" w:ascii="Times New Roman" w:hAnsi="Times New Roman" w:eastAsia="宋体" w:cs="Times New Roman"/>
          <w:color w:val="auto"/>
          <w:szCs w:val="21"/>
          <w:lang w:eastAsia="zh-CN"/>
        </w:rPr>
        <w:t>。</w:t>
      </w:r>
    </w:p>
    <w:p>
      <w:pPr>
        <w:pStyle w:val="42"/>
        <w:numPr>
          <w:ilvl w:val="0"/>
          <w:numId w:val="17"/>
        </w:numPr>
        <w:tabs>
          <w:tab w:val="left" w:pos="426"/>
        </w:tabs>
        <w:suppressAutoHyphens w:val="0"/>
        <w:spacing w:line="360" w:lineRule="auto"/>
        <w:outlineLvl w:val="0"/>
        <w:rPr>
          <w:rFonts w:hint="eastAsia"/>
          <w:color w:val="auto"/>
          <w:szCs w:val="21"/>
          <w:lang w:val="en-US" w:eastAsia="zh-CN"/>
        </w:rPr>
      </w:pPr>
      <w:bookmarkStart w:id="32" w:name="_Toc29"/>
      <w:bookmarkStart w:id="33" w:name="_Toc28064"/>
      <w:r>
        <w:rPr>
          <w:rFonts w:hint="eastAsia"/>
          <w:b/>
          <w:color w:val="auto"/>
          <w:sz w:val="21"/>
          <w:szCs w:val="21"/>
        </w:rPr>
        <w:t>招标人服务范围</w:t>
      </w:r>
      <w:bookmarkEnd w:id="30"/>
      <w:bookmarkEnd w:id="32"/>
      <w:bookmarkEnd w:id="33"/>
    </w:p>
    <w:p>
      <w:pPr>
        <w:pStyle w:val="4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snapToGrid/>
        <w:spacing w:line="360" w:lineRule="auto"/>
        <w:ind w:leftChars="0" w:firstLine="420" w:firstLineChars="200"/>
        <w:textAlignment w:val="auto"/>
        <w:outlineLvl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不适用。</w:t>
      </w:r>
    </w:p>
    <w:p>
      <w:pPr>
        <w:pStyle w:val="42"/>
        <w:numPr>
          <w:ilvl w:val="0"/>
          <w:numId w:val="17"/>
        </w:numPr>
        <w:tabs>
          <w:tab w:val="left" w:pos="426"/>
        </w:tabs>
        <w:suppressAutoHyphens w:val="0"/>
        <w:spacing w:line="360" w:lineRule="auto"/>
        <w:outlineLvl w:val="0"/>
        <w:rPr>
          <w:rFonts w:hint="eastAsia" w:ascii="宋体" w:hAnsi="宋体"/>
          <w:b/>
          <w:bCs/>
          <w:color w:val="auto"/>
          <w:sz w:val="21"/>
          <w:szCs w:val="21"/>
        </w:rPr>
      </w:pPr>
      <w:bookmarkStart w:id="34" w:name="_Toc23751"/>
      <w:bookmarkStart w:id="35" w:name="_Toc30169"/>
      <w:bookmarkStart w:id="36" w:name="_Toc38896856"/>
      <w:r>
        <w:rPr>
          <w:rFonts w:hint="eastAsia"/>
          <w:b/>
          <w:color w:val="auto"/>
          <w:sz w:val="21"/>
          <w:szCs w:val="21"/>
        </w:rPr>
        <w:t>投标人服务范围</w:t>
      </w:r>
      <w:bookmarkEnd w:id="34"/>
      <w:bookmarkEnd w:id="35"/>
      <w:bookmarkEnd w:id="36"/>
    </w:p>
    <w:p>
      <w:pPr>
        <w:spacing w:line="360" w:lineRule="auto"/>
        <w:ind w:firstLine="420" w:firstLineChars="200"/>
        <w:rPr>
          <w:rFonts w:hint="eastAsia"/>
          <w:color w:val="auto"/>
          <w:lang w:val="en-US" w:eastAsia="zh-CN"/>
        </w:rPr>
      </w:pPr>
      <w:r>
        <w:rPr>
          <w:rFonts w:hint="eastAsia" w:ascii="宋体" w:hAnsi="宋体"/>
          <w:bCs/>
          <w:color w:val="auto"/>
          <w:szCs w:val="21"/>
        </w:rPr>
        <w:t>除4</w:t>
      </w:r>
      <w:r>
        <w:rPr>
          <w:rFonts w:ascii="宋体" w:hAnsi="宋体"/>
          <w:bCs/>
          <w:color w:val="auto"/>
          <w:szCs w:val="21"/>
        </w:rPr>
        <w:t>.5</w:t>
      </w:r>
      <w:r>
        <w:rPr>
          <w:rFonts w:hint="eastAsia" w:ascii="宋体" w:hAnsi="宋体"/>
          <w:bCs/>
          <w:color w:val="auto"/>
          <w:szCs w:val="21"/>
        </w:rPr>
        <w:t>招标人服务范围外，投标人的服务范围包括使该项目在【5 交货期与工期要求】下正常完成达到验收标准所需的全部服务</w:t>
      </w:r>
      <w:r>
        <w:rPr>
          <w:rFonts w:hint="eastAsia" w:ascii="宋体" w:hAnsi="宋体"/>
          <w:bCs/>
          <w:color w:val="auto"/>
          <w:szCs w:val="21"/>
          <w:lang w:eastAsia="zh-CN"/>
        </w:rPr>
        <w:t>，</w:t>
      </w:r>
      <w:r>
        <w:rPr>
          <w:rFonts w:hint="eastAsia" w:ascii="宋体" w:hAnsi="宋体"/>
          <w:bCs/>
          <w:color w:val="auto"/>
          <w:szCs w:val="21"/>
          <w:lang w:val="en-US" w:eastAsia="zh-CN"/>
        </w:rPr>
        <w:t>包括但不限于以下内容：</w:t>
      </w:r>
    </w:p>
    <w:p>
      <w:pPr>
        <w:numPr>
          <w:ilvl w:val="0"/>
          <w:numId w:val="21"/>
        </w:numPr>
        <w:spacing w:line="360" w:lineRule="auto"/>
        <w:ind w:left="420" w:leftChars="0" w:hanging="420" w:firstLineChars="0"/>
        <w:rPr>
          <w:b/>
          <w:bCs/>
          <w:color w:val="auto"/>
        </w:rPr>
      </w:pPr>
      <w:r>
        <w:rPr>
          <w:b/>
          <w:bCs/>
          <w:color w:val="auto"/>
        </w:rPr>
        <w:t>运输与安装</w:t>
      </w:r>
    </w:p>
    <w:p>
      <w:pPr>
        <w:numPr>
          <w:ilvl w:val="0"/>
          <w:numId w:val="22"/>
        </w:numPr>
        <w:ind w:left="0" w:leftChars="0" w:firstLine="420" w:firstLineChars="200"/>
        <w:rPr>
          <w:color w:val="auto"/>
        </w:rPr>
      </w:pPr>
      <w:r>
        <w:rPr>
          <w:rFonts w:hint="default"/>
          <w:color w:val="auto"/>
        </w:rPr>
        <w:t>负责集装箱</w:t>
      </w:r>
      <w:r>
        <w:rPr>
          <w:rFonts w:hint="eastAsia"/>
          <w:color w:val="auto"/>
          <w:lang w:val="en-US" w:eastAsia="zh-CN"/>
        </w:rPr>
        <w:t>房</w:t>
      </w:r>
      <w:r>
        <w:rPr>
          <w:rFonts w:hint="default"/>
          <w:color w:val="auto"/>
        </w:rPr>
        <w:t>从生产基地至现场的运输，运输过程中需采取固定措施（防止箱体变形）</w:t>
      </w:r>
      <w:r>
        <w:rPr>
          <w:rFonts w:hint="eastAsia"/>
          <w:color w:val="auto"/>
          <w:lang w:eastAsia="zh-CN"/>
        </w:rPr>
        <w:t>；</w:t>
      </w:r>
    </w:p>
    <w:p>
      <w:pPr>
        <w:numPr>
          <w:ilvl w:val="0"/>
          <w:numId w:val="22"/>
        </w:numPr>
        <w:ind w:left="0" w:leftChars="0" w:firstLine="420" w:firstLineChars="200"/>
        <w:rPr>
          <w:color w:val="auto"/>
        </w:rPr>
      </w:pPr>
      <w:r>
        <w:rPr>
          <w:rFonts w:hint="default"/>
          <w:color w:val="auto"/>
        </w:rPr>
        <w:t>按招标人指定位置安装，确保箱体水平，相邻箱体</w:t>
      </w:r>
      <w:r>
        <w:rPr>
          <w:rFonts w:hint="default" w:ascii="Times New Roman" w:hAnsi="Times New Roman" w:eastAsia="宋体" w:cs="Times New Roman"/>
          <w:color w:val="auto"/>
        </w:rPr>
        <w:t>连接牢固</w:t>
      </w:r>
      <w:r>
        <w:rPr>
          <w:rFonts w:hint="eastAsia" w:ascii="Times New Roman" w:hAnsi="Times New Roman" w:eastAsia="宋体" w:cs="Times New Roman"/>
          <w:color w:val="auto"/>
          <w:lang w:eastAsia="zh-CN"/>
        </w:rPr>
        <w:t>；</w:t>
      </w:r>
    </w:p>
    <w:p>
      <w:pPr>
        <w:numPr>
          <w:ilvl w:val="0"/>
          <w:numId w:val="22"/>
        </w:numPr>
        <w:ind w:left="0" w:leftChars="0" w:firstLine="420" w:firstLineChars="200"/>
        <w:rPr>
          <w:color w:val="auto"/>
        </w:rPr>
      </w:pPr>
      <w:r>
        <w:rPr>
          <w:rFonts w:hint="default" w:ascii="Times New Roman" w:hAnsi="Times New Roman" w:eastAsia="宋体" w:cs="Times New Roman"/>
          <w:color w:val="auto"/>
        </w:rPr>
        <w:t>完成电气、给排水系统接驳（含与招标人提供的接入点连接）。</w:t>
      </w:r>
    </w:p>
    <w:p>
      <w:pPr>
        <w:pStyle w:val="40"/>
        <w:jc w:val="center"/>
        <w:rPr>
          <w:color w:val="auto"/>
        </w:rPr>
      </w:pPr>
      <w:r>
        <w:rPr>
          <w:color w:val="auto"/>
        </w:rPr>
        <w:drawing>
          <wp:inline distT="0" distB="0" distL="114300" distR="114300">
            <wp:extent cx="5480685" cy="4151630"/>
            <wp:effectExtent l="0" t="0" r="571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480685" cy="4151630"/>
                    </a:xfrm>
                    <a:prstGeom prst="rect">
                      <a:avLst/>
                    </a:prstGeom>
                    <a:noFill/>
                    <a:ln>
                      <a:noFill/>
                    </a:ln>
                  </pic:spPr>
                </pic:pic>
              </a:graphicData>
            </a:graphic>
          </wp:inline>
        </w:drawing>
      </w:r>
    </w:p>
    <w:p>
      <w:pPr>
        <w:pStyle w:val="37"/>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安装示意图</w:t>
      </w:r>
    </w:p>
    <w:p>
      <w:pPr>
        <w:numPr>
          <w:ilvl w:val="0"/>
          <w:numId w:val="21"/>
        </w:numPr>
        <w:spacing w:line="360" w:lineRule="auto"/>
        <w:ind w:left="420" w:leftChars="0" w:hanging="420" w:firstLineChars="0"/>
        <w:rPr>
          <w:rFonts w:ascii="Times New Roman" w:hAnsi="Times New Roman" w:eastAsia="宋体" w:cs="Times New Roman"/>
          <w:b/>
          <w:bCs/>
          <w:color w:val="auto"/>
        </w:rPr>
      </w:pPr>
      <w:r>
        <w:rPr>
          <w:rFonts w:hint="default" w:ascii="Times New Roman" w:hAnsi="Times New Roman" w:eastAsia="宋体" w:cs="Times New Roman"/>
          <w:b/>
          <w:bCs/>
          <w:color w:val="auto"/>
        </w:rPr>
        <w:t>调试与培训</w:t>
      </w:r>
    </w:p>
    <w:p>
      <w:pPr>
        <w:numPr>
          <w:ilvl w:val="0"/>
          <w:numId w:val="23"/>
        </w:numPr>
        <w:ind w:left="0" w:leftChars="0" w:firstLine="420" w:firstLineChars="200"/>
        <w:rPr>
          <w:rFonts w:ascii="Times New Roman" w:hAnsi="Times New Roman" w:eastAsia="宋体" w:cs="Times New Roman"/>
          <w:color w:val="auto"/>
        </w:rPr>
      </w:pPr>
      <w:r>
        <w:rPr>
          <w:rFonts w:hint="default"/>
          <w:color w:val="auto"/>
        </w:rPr>
        <w:t>安装完成后进行全面调试（包括门窗开启、空调运行、电路安全</w:t>
      </w:r>
      <w:r>
        <w:rPr>
          <w:rFonts w:hint="default" w:ascii="Times New Roman" w:hAnsi="Times New Roman" w:eastAsia="宋体" w:cs="Times New Roman"/>
          <w:color w:val="auto"/>
        </w:rPr>
        <w:t>等），确保功能正常。</w:t>
      </w:r>
    </w:p>
    <w:p>
      <w:pPr>
        <w:numPr>
          <w:ilvl w:val="0"/>
          <w:numId w:val="23"/>
        </w:numPr>
        <w:ind w:left="0" w:leftChars="0" w:firstLine="420" w:firstLineChars="200"/>
        <w:rPr>
          <w:rFonts w:ascii="Times New Roman" w:hAnsi="Times New Roman" w:eastAsia="宋体" w:cs="Times New Roman"/>
          <w:color w:val="auto"/>
        </w:rPr>
      </w:pPr>
      <w:r>
        <w:rPr>
          <w:rFonts w:hint="default" w:ascii="Times New Roman" w:hAnsi="Times New Roman" w:eastAsia="宋体" w:cs="Times New Roman"/>
          <w:color w:val="auto"/>
        </w:rPr>
        <w:t>向招标人提供 1 次</w:t>
      </w:r>
      <w:r>
        <w:rPr>
          <w:rFonts w:hint="eastAsia" w:ascii="Times New Roman" w:hAnsi="Times New Roman" w:eastAsia="宋体" w:cs="Times New Roman"/>
          <w:color w:val="auto"/>
          <w:lang w:val="en-US" w:eastAsia="zh-CN"/>
        </w:rPr>
        <w:t>使用</w:t>
      </w:r>
      <w:r>
        <w:rPr>
          <w:rFonts w:hint="default" w:ascii="Times New Roman" w:hAnsi="Times New Roman" w:eastAsia="宋体" w:cs="Times New Roman"/>
          <w:color w:val="auto"/>
        </w:rPr>
        <w:t>操作培训（含设备使用、安全注意事项）。</w:t>
      </w:r>
    </w:p>
    <w:p>
      <w:pPr>
        <w:numPr>
          <w:ilvl w:val="0"/>
          <w:numId w:val="21"/>
        </w:numPr>
        <w:spacing w:line="360" w:lineRule="auto"/>
        <w:ind w:left="420" w:leftChars="0" w:hanging="420" w:firstLineChars="0"/>
        <w:rPr>
          <w:rFonts w:ascii="Times New Roman" w:hAnsi="Times New Roman" w:eastAsia="宋体" w:cs="Times New Roman"/>
          <w:b/>
          <w:bCs/>
          <w:color w:val="auto"/>
        </w:rPr>
      </w:pPr>
      <w:r>
        <w:rPr>
          <w:rFonts w:hint="default" w:ascii="Times New Roman" w:hAnsi="Times New Roman" w:eastAsia="宋体" w:cs="Times New Roman"/>
          <w:b/>
          <w:bCs/>
          <w:color w:val="auto"/>
        </w:rPr>
        <w:t>维护保养</w:t>
      </w:r>
    </w:p>
    <w:p>
      <w:pPr>
        <w:numPr>
          <w:ilvl w:val="0"/>
          <w:numId w:val="24"/>
        </w:numPr>
        <w:ind w:left="0" w:leftChars="0" w:firstLine="420" w:firstLineChars="200"/>
        <w:rPr>
          <w:rFonts w:ascii="Times New Roman" w:hAnsi="Times New Roman" w:eastAsia="宋体" w:cs="Times New Roman"/>
          <w:color w:val="auto"/>
        </w:rPr>
      </w:pPr>
      <w:r>
        <w:rPr>
          <w:rFonts w:hint="default"/>
          <w:color w:val="auto"/>
        </w:rPr>
        <w:t>租赁期内提供维护，包括箱体结</w:t>
      </w:r>
      <w:r>
        <w:rPr>
          <w:rFonts w:hint="default" w:ascii="Times New Roman" w:hAnsi="Times New Roman" w:eastAsia="宋体" w:cs="Times New Roman"/>
          <w:color w:val="auto"/>
        </w:rPr>
        <w:t>构检查、密封胶修补、</w:t>
      </w:r>
      <w:r>
        <w:rPr>
          <w:rFonts w:hint="eastAsia" w:ascii="Times New Roman" w:hAnsi="Times New Roman" w:eastAsia="宋体" w:cs="Times New Roman"/>
          <w:color w:val="auto"/>
          <w:lang w:val="en-US" w:eastAsia="zh-CN"/>
        </w:rPr>
        <w:t>漏水</w:t>
      </w:r>
      <w:r>
        <w:rPr>
          <w:rFonts w:hint="default" w:ascii="Times New Roman" w:hAnsi="Times New Roman" w:eastAsia="宋体" w:cs="Times New Roman"/>
          <w:color w:val="auto"/>
        </w:rPr>
        <w:t>等。</w:t>
      </w:r>
    </w:p>
    <w:p>
      <w:pPr>
        <w:numPr>
          <w:ilvl w:val="0"/>
          <w:numId w:val="24"/>
        </w:numPr>
        <w:ind w:left="0" w:leftChars="0" w:firstLine="420" w:firstLineChars="200"/>
        <w:rPr>
          <w:rFonts w:ascii="Times New Roman" w:hAnsi="Times New Roman" w:eastAsia="宋体" w:cs="Times New Roman"/>
          <w:color w:val="auto"/>
        </w:rPr>
      </w:pPr>
      <w:r>
        <w:rPr>
          <w:rFonts w:hint="default" w:ascii="Times New Roman" w:hAnsi="Times New Roman" w:eastAsia="宋体" w:cs="Times New Roman"/>
          <w:color w:val="auto"/>
        </w:rPr>
        <w:t>接到故障通知后</w:t>
      </w:r>
      <w:r>
        <w:rPr>
          <w:rFonts w:hint="eastAsia" w:ascii="Times New Roman" w:hAnsi="Times New Roman" w:eastAsia="宋体" w:cs="Times New Roman"/>
          <w:color w:val="auto"/>
          <w:lang w:val="en-US" w:eastAsia="zh-CN"/>
        </w:rPr>
        <w:t>需及时</w:t>
      </w:r>
      <w:r>
        <w:rPr>
          <w:rFonts w:hint="default" w:ascii="Times New Roman" w:hAnsi="Times New Roman" w:eastAsia="宋体" w:cs="Times New Roman"/>
          <w:color w:val="auto"/>
        </w:rPr>
        <w:t>响应，</w:t>
      </w:r>
      <w:r>
        <w:rPr>
          <w:rFonts w:hint="eastAsia" w:ascii="Times New Roman" w:hAnsi="Times New Roman" w:eastAsia="宋体" w:cs="Times New Roman"/>
          <w:color w:val="auto"/>
          <w:lang w:val="en-US" w:eastAsia="zh-CN"/>
        </w:rPr>
        <w:t>按招标方规定时间</w:t>
      </w:r>
      <w:r>
        <w:rPr>
          <w:rFonts w:hint="default" w:ascii="Times New Roman" w:hAnsi="Times New Roman" w:eastAsia="宋体" w:cs="Times New Roman"/>
          <w:color w:val="auto"/>
        </w:rPr>
        <w:t>完成维修（不可抗力除外）。</w:t>
      </w:r>
    </w:p>
    <w:p>
      <w:pPr>
        <w:numPr>
          <w:ilvl w:val="0"/>
          <w:numId w:val="21"/>
        </w:numPr>
        <w:spacing w:line="360" w:lineRule="auto"/>
        <w:ind w:left="420" w:leftChars="0" w:hanging="420" w:firstLine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退场服务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color w:val="auto"/>
        </w:rPr>
      </w:pPr>
      <w:r>
        <w:rPr>
          <w:rFonts w:hint="default"/>
          <w:color w:val="auto"/>
        </w:rPr>
        <w:t>租赁结束后，负责集装箱</w:t>
      </w:r>
      <w:r>
        <w:rPr>
          <w:rFonts w:hint="eastAsia"/>
          <w:color w:val="auto"/>
          <w:lang w:val="en-US" w:eastAsia="zh-CN"/>
        </w:rPr>
        <w:t>房</w:t>
      </w:r>
      <w:r>
        <w:rPr>
          <w:rFonts w:hint="default"/>
          <w:color w:val="auto"/>
        </w:rPr>
        <w:t>拆除、清运，清理现场残留</w:t>
      </w:r>
      <w:r>
        <w:rPr>
          <w:rFonts w:hint="eastAsia"/>
          <w:color w:val="auto"/>
          <w:lang w:val="en-US" w:eastAsia="zh-CN"/>
        </w:rPr>
        <w:t>物</w:t>
      </w:r>
      <w:r>
        <w:rPr>
          <w:rFonts w:hint="default"/>
          <w:color w:val="auto"/>
        </w:rPr>
        <w:t>。</w:t>
      </w:r>
    </w:p>
    <w:bookmarkEnd w:id="31"/>
    <w:p>
      <w:pPr>
        <w:pStyle w:val="42"/>
        <w:numPr>
          <w:ilvl w:val="0"/>
          <w:numId w:val="3"/>
        </w:numPr>
        <w:tabs>
          <w:tab w:val="left" w:pos="426"/>
        </w:tabs>
        <w:suppressAutoHyphens w:val="0"/>
        <w:spacing w:line="360" w:lineRule="auto"/>
        <w:outlineLvl w:val="0"/>
        <w:rPr>
          <w:rFonts w:hint="eastAsia" w:ascii="宋体" w:hAnsi="宋体"/>
          <w:b/>
          <w:bCs/>
          <w:color w:val="auto"/>
          <w:sz w:val="21"/>
          <w:szCs w:val="21"/>
        </w:rPr>
      </w:pPr>
      <w:bookmarkStart w:id="37" w:name="_Toc30848"/>
      <w:bookmarkStart w:id="38" w:name="_Toc38896857"/>
      <w:r>
        <w:rPr>
          <w:rFonts w:hint="eastAsia" w:ascii="宋体" w:hAnsi="宋体"/>
          <w:b/>
          <w:bCs/>
          <w:color w:val="auto"/>
          <w:sz w:val="21"/>
          <w:szCs w:val="21"/>
        </w:rPr>
        <w:t>交货期与工期要求</w:t>
      </w:r>
      <w:bookmarkEnd w:id="37"/>
      <w:bookmarkEnd w:id="38"/>
    </w:p>
    <w:p>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bookmarkStart w:id="39" w:name="_Toc38896858"/>
      <w:r>
        <w:rPr>
          <w:rFonts w:hint="eastAsia"/>
          <w:color w:val="auto"/>
          <w:szCs w:val="21"/>
          <w:lang w:val="en-US" w:eastAsia="zh-CN"/>
        </w:rPr>
        <w:t>交货期为待招标方通知进场时间，</w:t>
      </w:r>
      <w:r>
        <w:rPr>
          <w:rFonts w:hint="eastAsia"/>
          <w:color w:val="auto"/>
          <w:szCs w:val="21"/>
          <w:lang w:val="zh-CN"/>
        </w:rPr>
        <w:t>服务期限</w:t>
      </w:r>
      <w:r>
        <w:rPr>
          <w:rFonts w:hint="eastAsia"/>
          <w:color w:val="auto"/>
          <w:szCs w:val="21"/>
        </w:rPr>
        <w:t>为</w:t>
      </w:r>
      <w:r>
        <w:rPr>
          <w:rFonts w:hint="eastAsia"/>
          <w:color w:val="auto"/>
          <w:szCs w:val="21"/>
          <w:lang w:val="zh-CN"/>
        </w:rPr>
        <w:t>合同签订</w:t>
      </w:r>
      <w:r>
        <w:rPr>
          <w:rFonts w:hint="eastAsia"/>
          <w:color w:val="auto"/>
          <w:szCs w:val="21"/>
        </w:rPr>
        <w:t>后</w:t>
      </w:r>
      <w:r>
        <w:rPr>
          <w:rFonts w:hint="eastAsia"/>
          <w:color w:val="auto"/>
          <w:szCs w:val="21"/>
          <w:lang w:val="en-US" w:eastAsia="zh-CN"/>
        </w:rPr>
        <w:t>12</w:t>
      </w:r>
      <w:r>
        <w:rPr>
          <w:rFonts w:hint="eastAsia"/>
          <w:color w:val="auto"/>
          <w:szCs w:val="21"/>
        </w:rPr>
        <w:t>个月</w:t>
      </w:r>
      <w:r>
        <w:rPr>
          <w:rFonts w:hint="eastAsia"/>
          <w:color w:val="auto"/>
          <w:szCs w:val="21"/>
          <w:lang w:val="zh-CN"/>
        </w:rPr>
        <w:t>。</w:t>
      </w:r>
    </w:p>
    <w:p>
      <w:pPr>
        <w:pStyle w:val="42"/>
        <w:tabs>
          <w:tab w:val="left" w:pos="426"/>
        </w:tabs>
        <w:suppressAutoHyphens w:val="0"/>
        <w:spacing w:line="360" w:lineRule="auto"/>
        <w:outlineLvl w:val="0"/>
        <w:rPr>
          <w:rFonts w:hint="eastAsia" w:ascii="宋体" w:hAnsi="宋体"/>
          <w:b/>
          <w:bCs/>
          <w:color w:val="auto"/>
          <w:sz w:val="21"/>
          <w:szCs w:val="21"/>
        </w:rPr>
      </w:pPr>
      <w:bookmarkStart w:id="40" w:name="_Toc5928"/>
      <w:r>
        <w:rPr>
          <w:rFonts w:hint="eastAsia" w:ascii="宋体" w:hAnsi="宋体"/>
          <w:b/>
          <w:bCs/>
          <w:color w:val="auto"/>
          <w:sz w:val="21"/>
          <w:szCs w:val="21"/>
          <w:lang w:val="en-US" w:eastAsia="zh-CN"/>
        </w:rPr>
        <w:t xml:space="preserve">6   </w:t>
      </w:r>
      <w:r>
        <w:rPr>
          <w:rFonts w:hint="eastAsia" w:ascii="宋体" w:hAnsi="宋体"/>
          <w:b/>
          <w:bCs/>
          <w:color w:val="auto"/>
          <w:sz w:val="21"/>
          <w:szCs w:val="21"/>
        </w:rPr>
        <w:t>检验和试验</w:t>
      </w:r>
      <w:bookmarkEnd w:id="39"/>
      <w:bookmarkEnd w:id="40"/>
    </w:p>
    <w:p>
      <w:pPr>
        <w:pStyle w:val="42"/>
        <w:tabs>
          <w:tab w:val="left" w:pos="426"/>
        </w:tabs>
        <w:suppressAutoHyphens w:val="0"/>
        <w:spacing w:line="360" w:lineRule="auto"/>
        <w:ind w:firstLine="420" w:firstLineChars="200"/>
        <w:outlineLvl w:val="0"/>
        <w:rPr>
          <w:rFonts w:hint="eastAsia" w:ascii="Times New Roman" w:hAnsi="Times New Roman"/>
          <w:color w:val="auto"/>
          <w:kern w:val="2"/>
          <w:sz w:val="21"/>
          <w:szCs w:val="24"/>
          <w:lang w:val="zh-CN" w:eastAsia="zh-CN"/>
        </w:rPr>
      </w:pPr>
      <w:bookmarkStart w:id="41" w:name="_Toc2450"/>
      <w:bookmarkStart w:id="42" w:name="_Toc14659"/>
      <w:bookmarkStart w:id="43" w:name="_Toc38896859"/>
      <w:bookmarkStart w:id="44" w:name="_Toc381169831"/>
      <w:bookmarkStart w:id="45" w:name="_Toc380139610"/>
      <w:r>
        <w:rPr>
          <w:rFonts w:hint="eastAsia" w:ascii="Times New Roman" w:hAnsi="Times New Roman"/>
          <w:color w:val="auto"/>
          <w:kern w:val="2"/>
          <w:sz w:val="21"/>
          <w:szCs w:val="24"/>
          <w:lang w:val="zh-CN" w:eastAsia="zh-CN"/>
        </w:rPr>
        <w:t>总体按“3.标准规范及技术要求”进行验收。</w:t>
      </w:r>
      <w:bookmarkEnd w:id="41"/>
      <w:bookmarkEnd w:id="42"/>
    </w:p>
    <w:p>
      <w:pPr>
        <w:pStyle w:val="42"/>
        <w:tabs>
          <w:tab w:val="left" w:pos="426"/>
        </w:tabs>
        <w:suppressAutoHyphens w:val="0"/>
        <w:spacing w:line="360" w:lineRule="auto"/>
        <w:outlineLvl w:val="0"/>
        <w:rPr>
          <w:rFonts w:hint="eastAsia" w:ascii="宋体" w:hAnsi="宋体"/>
          <w:b/>
          <w:bCs/>
          <w:color w:val="auto"/>
          <w:sz w:val="21"/>
          <w:szCs w:val="21"/>
        </w:rPr>
      </w:pPr>
      <w:bookmarkStart w:id="46" w:name="_Toc4853"/>
      <w:r>
        <w:rPr>
          <w:rFonts w:hint="eastAsia" w:ascii="宋体" w:hAnsi="宋体"/>
          <w:b/>
          <w:bCs/>
          <w:color w:val="auto"/>
          <w:sz w:val="21"/>
          <w:szCs w:val="21"/>
          <w:lang w:val="en-US" w:eastAsia="zh-CN"/>
        </w:rPr>
        <w:t xml:space="preserve">7   </w:t>
      </w:r>
      <w:r>
        <w:rPr>
          <w:rFonts w:hint="eastAsia" w:ascii="宋体" w:hAnsi="宋体"/>
          <w:b/>
          <w:bCs/>
          <w:color w:val="auto"/>
          <w:sz w:val="21"/>
          <w:szCs w:val="21"/>
        </w:rPr>
        <w:t>售后服务</w:t>
      </w:r>
      <w:bookmarkEnd w:id="43"/>
      <w:bookmarkEnd w:id="44"/>
      <w:bookmarkEnd w:id="45"/>
      <w:bookmarkEnd w:id="46"/>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rPr>
      </w:pPr>
      <w:bookmarkStart w:id="47" w:name="_Toc350325980"/>
      <w:bookmarkEnd w:id="47"/>
      <w:bookmarkStart w:id="48" w:name="_Toc350325986"/>
      <w:bookmarkEnd w:id="48"/>
      <w:bookmarkStart w:id="49" w:name="_Toc350329516"/>
      <w:bookmarkEnd w:id="49"/>
      <w:bookmarkStart w:id="50" w:name="_Toc350329510"/>
      <w:bookmarkEnd w:id="50"/>
      <w:bookmarkStart w:id="51" w:name="_Toc350329519"/>
      <w:bookmarkEnd w:id="51"/>
      <w:bookmarkStart w:id="52" w:name="_Toc350325978"/>
      <w:bookmarkEnd w:id="52"/>
      <w:bookmarkStart w:id="53" w:name="_Toc350325987"/>
      <w:bookmarkEnd w:id="53"/>
      <w:bookmarkStart w:id="54" w:name="_Toc350325983"/>
      <w:bookmarkEnd w:id="54"/>
      <w:bookmarkStart w:id="55" w:name="_Toc350329511"/>
      <w:bookmarkEnd w:id="55"/>
      <w:bookmarkStart w:id="56" w:name="_Toc350325984"/>
      <w:bookmarkEnd w:id="56"/>
      <w:bookmarkStart w:id="57" w:name="_Toc350329517"/>
      <w:bookmarkEnd w:id="57"/>
      <w:bookmarkStart w:id="58" w:name="_Toc350325985"/>
      <w:bookmarkEnd w:id="58"/>
      <w:bookmarkStart w:id="59" w:name="_Toc350325981"/>
      <w:bookmarkEnd w:id="59"/>
      <w:bookmarkStart w:id="60" w:name="_Toc350329518"/>
      <w:bookmarkEnd w:id="60"/>
      <w:bookmarkStart w:id="61" w:name="_Toc350325982"/>
      <w:bookmarkEnd w:id="61"/>
      <w:bookmarkStart w:id="62" w:name="_Toc350325979"/>
      <w:bookmarkEnd w:id="62"/>
      <w:bookmarkStart w:id="63" w:name="_Toc350329512"/>
      <w:bookmarkEnd w:id="63"/>
      <w:bookmarkStart w:id="64" w:name="_Toc350329513"/>
      <w:bookmarkEnd w:id="64"/>
      <w:bookmarkStart w:id="65" w:name="_Toc350329514"/>
      <w:bookmarkEnd w:id="65"/>
      <w:bookmarkStart w:id="66" w:name="_Toc350329515"/>
      <w:bookmarkEnd w:id="66"/>
      <w:bookmarkStart w:id="67" w:name="_Toc38896860"/>
      <w:r>
        <w:rPr>
          <w:rFonts w:hint="eastAsia" w:ascii="宋体" w:hAnsi="宋体" w:eastAsia="宋体" w:cs="宋体"/>
          <w:color w:val="auto"/>
          <w:lang w:val="en-US" w:eastAsia="zh-CN"/>
        </w:rPr>
        <w:t>提供租赁期内集装箱房的故障维修。</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0" w:hanging="420" w:firstLineChars="0"/>
        <w:textAlignment w:val="auto"/>
        <w:rPr>
          <w:rFonts w:hint="eastAsia"/>
          <w:color w:val="auto"/>
        </w:rPr>
      </w:pPr>
      <w:r>
        <w:rPr>
          <w:rFonts w:hint="eastAsia"/>
          <w:color w:val="auto"/>
        </w:rPr>
        <w:t>免费提供</w:t>
      </w:r>
      <w:r>
        <w:rPr>
          <w:rFonts w:hint="eastAsia"/>
          <w:color w:val="auto"/>
          <w:lang w:val="en-US" w:eastAsia="zh-CN"/>
        </w:rPr>
        <w:t>集装箱房</w:t>
      </w:r>
      <w:r>
        <w:rPr>
          <w:rFonts w:hint="eastAsia"/>
          <w:color w:val="auto"/>
        </w:rPr>
        <w:t>使用培训。</w:t>
      </w:r>
    </w:p>
    <w:p>
      <w:pPr>
        <w:pStyle w:val="42"/>
        <w:tabs>
          <w:tab w:val="left" w:pos="426"/>
        </w:tabs>
        <w:suppressAutoHyphens w:val="0"/>
        <w:spacing w:line="360" w:lineRule="auto"/>
        <w:outlineLvl w:val="0"/>
        <w:rPr>
          <w:rFonts w:hint="eastAsia" w:ascii="宋体" w:hAnsi="宋体"/>
          <w:b/>
          <w:bCs/>
          <w:color w:val="auto"/>
          <w:sz w:val="21"/>
          <w:szCs w:val="21"/>
        </w:rPr>
      </w:pPr>
      <w:bookmarkStart w:id="68" w:name="_Toc18452"/>
      <w:r>
        <w:rPr>
          <w:rFonts w:hint="eastAsia" w:ascii="宋体" w:hAnsi="宋体"/>
          <w:b/>
          <w:bCs/>
          <w:color w:val="auto"/>
          <w:sz w:val="21"/>
          <w:szCs w:val="21"/>
          <w:lang w:val="en-US" w:eastAsia="zh-CN"/>
        </w:rPr>
        <w:t xml:space="preserve">8   </w:t>
      </w:r>
      <w:r>
        <w:rPr>
          <w:rFonts w:hint="eastAsia" w:ascii="宋体" w:hAnsi="宋体"/>
          <w:b/>
          <w:bCs/>
          <w:color w:val="auto"/>
          <w:sz w:val="21"/>
          <w:szCs w:val="21"/>
        </w:rPr>
        <w:t>技术投标文件要求</w:t>
      </w:r>
      <w:bookmarkEnd w:id="67"/>
      <w:bookmarkEnd w:id="68"/>
    </w:p>
    <w:p>
      <w:pPr>
        <w:numPr>
          <w:ilvl w:val="0"/>
          <w:numId w:val="26"/>
        </w:numPr>
        <w:spacing w:line="360" w:lineRule="auto"/>
        <w:ind w:left="0" w:firstLine="0"/>
        <w:rPr>
          <w:color w:val="auto"/>
          <w:szCs w:val="21"/>
        </w:rPr>
      </w:pPr>
      <w:r>
        <w:rPr>
          <w:rFonts w:hint="eastAsia"/>
          <w:color w:val="auto"/>
          <w:szCs w:val="21"/>
        </w:rPr>
        <w:t>公司简介</w:t>
      </w:r>
      <w:r>
        <w:rPr>
          <w:rFonts w:hint="eastAsia"/>
          <w:color w:val="auto"/>
          <w:szCs w:val="21"/>
          <w:lang w:eastAsia="zh-CN"/>
        </w:rPr>
        <w:t>；</w:t>
      </w:r>
    </w:p>
    <w:p>
      <w:pPr>
        <w:numPr>
          <w:ilvl w:val="0"/>
          <w:numId w:val="26"/>
        </w:numPr>
        <w:spacing w:line="360" w:lineRule="auto"/>
        <w:ind w:left="0" w:firstLine="0"/>
        <w:rPr>
          <w:color w:val="auto"/>
          <w:szCs w:val="21"/>
        </w:rPr>
      </w:pPr>
      <w:r>
        <w:rPr>
          <w:rFonts w:hint="eastAsia"/>
          <w:color w:val="auto"/>
          <w:szCs w:val="21"/>
        </w:rPr>
        <w:t>公司、</w:t>
      </w:r>
      <w:r>
        <w:rPr>
          <w:color w:val="auto"/>
          <w:szCs w:val="21"/>
        </w:rPr>
        <w:t>人员</w:t>
      </w:r>
      <w:r>
        <w:rPr>
          <w:rFonts w:hint="eastAsia"/>
          <w:color w:val="auto"/>
          <w:szCs w:val="21"/>
        </w:rPr>
        <w:t>资质及取证情况</w:t>
      </w:r>
      <w:r>
        <w:rPr>
          <w:rFonts w:hint="eastAsia"/>
          <w:color w:val="auto"/>
          <w:szCs w:val="21"/>
          <w:lang w:eastAsia="zh-CN"/>
        </w:rPr>
        <w:t>；</w:t>
      </w:r>
    </w:p>
    <w:p>
      <w:pPr>
        <w:numPr>
          <w:ilvl w:val="0"/>
          <w:numId w:val="26"/>
        </w:numPr>
        <w:spacing w:line="360" w:lineRule="auto"/>
        <w:ind w:left="0" w:firstLine="0"/>
        <w:rPr>
          <w:color w:val="auto"/>
          <w:szCs w:val="21"/>
        </w:rPr>
      </w:pPr>
      <w:r>
        <w:rPr>
          <w:rFonts w:hint="eastAsia" w:ascii="宋体" w:hAnsi="宋体" w:cs="宋体"/>
          <w:color w:val="auto"/>
          <w:kern w:val="0"/>
          <w:sz w:val="21"/>
          <w:szCs w:val="21"/>
          <w:lang w:eastAsia="zh-CN"/>
        </w:rPr>
        <w:t>近</w:t>
      </w:r>
      <w:r>
        <w:rPr>
          <w:rFonts w:hint="eastAsia" w:ascii="宋体" w:hAnsi="宋体" w:cs="宋体"/>
          <w:color w:val="auto"/>
          <w:kern w:val="0"/>
          <w:sz w:val="21"/>
          <w:szCs w:val="21"/>
          <w:lang w:val="en-US" w:eastAsia="zh-CN"/>
        </w:rPr>
        <w:t>三</w:t>
      </w:r>
      <w:r>
        <w:rPr>
          <w:rFonts w:hint="eastAsia" w:ascii="宋体" w:hAnsi="宋体" w:cs="宋体"/>
          <w:color w:val="auto"/>
          <w:kern w:val="0"/>
          <w:sz w:val="21"/>
          <w:szCs w:val="21"/>
          <w:lang w:eastAsia="zh-CN"/>
        </w:rPr>
        <w:t>年内（202</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年1月1日至投标截止日期）</w:t>
      </w:r>
      <w:r>
        <w:rPr>
          <w:rFonts w:hint="eastAsia" w:ascii="宋体" w:hAnsi="宋体" w:cs="宋体"/>
          <w:color w:val="auto"/>
          <w:kern w:val="0"/>
          <w:sz w:val="21"/>
          <w:szCs w:val="21"/>
        </w:rPr>
        <w:t>，</w:t>
      </w:r>
      <w:r>
        <w:rPr>
          <w:rFonts w:hint="eastAsia" w:ascii="宋体" w:hAnsi="宋体"/>
          <w:color w:val="auto"/>
          <w:sz w:val="21"/>
          <w:szCs w:val="21"/>
          <w:lang w:val="en-US" w:eastAsia="zh-CN"/>
        </w:rPr>
        <w:t>投标人应至少提供1份集装箱房租赁</w:t>
      </w:r>
      <w:r>
        <w:rPr>
          <w:rFonts w:hint="eastAsia" w:ascii="宋体" w:hAnsi="宋体"/>
          <w:color w:val="auto"/>
          <w:sz w:val="21"/>
          <w:szCs w:val="21"/>
        </w:rPr>
        <w:t>项目</w:t>
      </w:r>
      <w:r>
        <w:rPr>
          <w:rFonts w:hint="eastAsia" w:ascii="宋体" w:hAnsi="宋体"/>
          <w:color w:val="auto"/>
          <w:sz w:val="21"/>
          <w:szCs w:val="21"/>
          <w:lang w:val="en-US" w:eastAsia="zh-CN"/>
        </w:rPr>
        <w:t>的</w:t>
      </w:r>
      <w:r>
        <w:rPr>
          <w:rFonts w:hint="eastAsia" w:ascii="宋体" w:hAnsi="宋体"/>
          <w:color w:val="auto"/>
          <w:sz w:val="21"/>
          <w:szCs w:val="21"/>
        </w:rPr>
        <w:t>业绩</w:t>
      </w:r>
      <w:r>
        <w:rPr>
          <w:rFonts w:hint="eastAsia" w:ascii="宋体" w:hAnsi="宋体" w:cs="宋体"/>
          <w:color w:val="auto"/>
          <w:kern w:val="0"/>
          <w:sz w:val="21"/>
          <w:szCs w:val="21"/>
          <w:lang w:val="en-US" w:eastAsia="zh-CN"/>
        </w:rPr>
        <w:t>证明</w:t>
      </w:r>
      <w:r>
        <w:rPr>
          <w:rFonts w:hint="eastAsia"/>
          <w:color w:val="auto"/>
          <w:szCs w:val="21"/>
          <w:lang w:eastAsia="zh-CN"/>
        </w:rPr>
        <w:t>；</w:t>
      </w:r>
    </w:p>
    <w:p>
      <w:pPr>
        <w:numPr>
          <w:ilvl w:val="0"/>
          <w:numId w:val="26"/>
        </w:numPr>
        <w:spacing w:line="360" w:lineRule="auto"/>
        <w:ind w:left="0" w:firstLine="0"/>
        <w:rPr>
          <w:color w:val="auto"/>
          <w:szCs w:val="21"/>
        </w:rPr>
      </w:pPr>
      <w:r>
        <w:rPr>
          <w:rFonts w:hint="eastAsia"/>
          <w:color w:val="auto"/>
          <w:szCs w:val="21"/>
        </w:rPr>
        <w:t>动员计划</w:t>
      </w:r>
      <w:r>
        <w:rPr>
          <w:rFonts w:hint="eastAsia"/>
          <w:color w:val="auto"/>
          <w:szCs w:val="21"/>
          <w:lang w:eastAsia="zh-CN"/>
        </w:rPr>
        <w:t>（</w:t>
      </w:r>
      <w:r>
        <w:rPr>
          <w:rFonts w:hint="eastAsia"/>
          <w:color w:val="auto"/>
          <w:szCs w:val="21"/>
          <w:lang w:val="en-US" w:eastAsia="zh-CN"/>
        </w:rPr>
        <w:t>附件1表格1）、工机具动员计划（附件1表格2）</w:t>
      </w:r>
      <w:r>
        <w:rPr>
          <w:rFonts w:hint="eastAsia"/>
          <w:color w:val="auto"/>
          <w:szCs w:val="21"/>
          <w:lang w:eastAsia="zh-CN"/>
        </w:rPr>
        <w:t>；</w:t>
      </w:r>
    </w:p>
    <w:p>
      <w:pPr>
        <w:numPr>
          <w:ilvl w:val="0"/>
          <w:numId w:val="26"/>
        </w:numPr>
        <w:spacing w:line="360" w:lineRule="auto"/>
        <w:ind w:left="0" w:firstLine="0"/>
        <w:rPr>
          <w:rFonts w:hint="eastAsia"/>
          <w:color w:val="auto"/>
          <w:szCs w:val="21"/>
        </w:rPr>
      </w:pPr>
      <w:r>
        <w:rPr>
          <w:rFonts w:hint="eastAsia"/>
          <w:color w:val="auto"/>
          <w:szCs w:val="21"/>
        </w:rPr>
        <w:t>技术方案</w:t>
      </w:r>
      <w:r>
        <w:rPr>
          <w:rFonts w:hint="eastAsia"/>
          <w:color w:val="auto"/>
          <w:szCs w:val="21"/>
          <w:lang w:eastAsia="zh-CN"/>
        </w:rPr>
        <w:t>；</w:t>
      </w:r>
    </w:p>
    <w:p>
      <w:pPr>
        <w:numPr>
          <w:ilvl w:val="0"/>
          <w:numId w:val="26"/>
        </w:numPr>
        <w:spacing w:line="360" w:lineRule="auto"/>
        <w:ind w:left="0" w:firstLine="0"/>
        <w:rPr>
          <w:color w:val="auto"/>
          <w:szCs w:val="21"/>
        </w:rPr>
      </w:pPr>
      <w:r>
        <w:rPr>
          <w:rFonts w:hint="eastAsia"/>
          <w:color w:val="auto"/>
          <w:szCs w:val="21"/>
        </w:rPr>
        <w:t>使用的标准规范</w:t>
      </w:r>
      <w:r>
        <w:rPr>
          <w:rFonts w:hint="eastAsia"/>
          <w:color w:val="auto"/>
          <w:szCs w:val="21"/>
          <w:lang w:eastAsia="zh-CN"/>
        </w:rPr>
        <w:t>；</w:t>
      </w:r>
    </w:p>
    <w:p>
      <w:pPr>
        <w:numPr>
          <w:ilvl w:val="0"/>
          <w:numId w:val="26"/>
        </w:numPr>
        <w:spacing w:line="360" w:lineRule="auto"/>
        <w:ind w:left="0" w:firstLine="0"/>
        <w:rPr>
          <w:rFonts w:hint="eastAsia"/>
          <w:color w:val="auto"/>
          <w:szCs w:val="21"/>
        </w:rPr>
      </w:pPr>
      <w:r>
        <w:rPr>
          <w:rFonts w:hint="eastAsia"/>
          <w:color w:val="auto"/>
          <w:szCs w:val="21"/>
        </w:rPr>
        <w:t>服务范围及工</w:t>
      </w:r>
      <w:r>
        <w:rPr>
          <w:color w:val="auto"/>
          <w:szCs w:val="21"/>
        </w:rPr>
        <w:t>期</w:t>
      </w:r>
      <w:r>
        <w:rPr>
          <w:rFonts w:hint="eastAsia"/>
          <w:color w:val="auto"/>
          <w:szCs w:val="21"/>
          <w:lang w:eastAsia="zh-CN"/>
        </w:rPr>
        <w:t>；</w:t>
      </w:r>
    </w:p>
    <w:p>
      <w:pPr>
        <w:numPr>
          <w:ilvl w:val="0"/>
          <w:numId w:val="26"/>
        </w:numPr>
        <w:spacing w:line="360" w:lineRule="auto"/>
        <w:ind w:left="0" w:firstLine="0"/>
        <w:rPr>
          <w:rFonts w:hint="default"/>
          <w:color w:val="auto"/>
          <w:lang w:val="en-US"/>
        </w:rPr>
      </w:pPr>
      <w:r>
        <w:rPr>
          <w:rFonts w:hint="eastAsia" w:ascii="Times New Roman" w:hAnsi="Times New Roman" w:eastAsia="宋体" w:cs="Times New Roman"/>
          <w:color w:val="auto"/>
          <w:szCs w:val="21"/>
        </w:rPr>
        <w:t>投标报价需包含</w:t>
      </w:r>
      <w:r>
        <w:rPr>
          <w:rFonts w:hint="eastAsia" w:ascii="Times New Roman" w:hAnsi="Times New Roman" w:eastAsia="宋体" w:cs="Times New Roman"/>
          <w:color w:val="auto"/>
          <w:szCs w:val="21"/>
          <w:lang w:val="en-US" w:eastAsia="zh-CN"/>
        </w:rPr>
        <w:t>集装箱房租赁费、运输费两部分组成</w:t>
      </w:r>
      <w:r>
        <w:rPr>
          <w:rFonts w:hint="eastAsia" w:ascii="Times New Roman" w:hAnsi="Times New Roman" w:eastAsia="宋体" w:cs="Times New Roman"/>
          <w:color w:val="auto"/>
          <w:szCs w:val="21"/>
        </w:rPr>
        <w:t>等所有与本项目相关的费用</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并</w:t>
      </w:r>
      <w:r>
        <w:rPr>
          <w:rFonts w:hint="eastAsia" w:ascii="Times New Roman" w:hAnsi="Times New Roman" w:eastAsia="宋体" w:cs="Times New Roman"/>
          <w:color w:val="auto"/>
          <w:szCs w:val="21"/>
          <w:lang w:eastAsia="zh-CN"/>
        </w:rPr>
        <w:t>分项列出，明确各项费用的构成和金额。</w:t>
      </w:r>
    </w:p>
    <w:p>
      <w:pPr>
        <w:numPr>
          <w:ilvl w:val="0"/>
          <w:numId w:val="26"/>
        </w:numPr>
        <w:spacing w:line="360" w:lineRule="auto"/>
        <w:ind w:left="0" w:firstLine="0"/>
        <w:rPr>
          <w:color w:val="auto"/>
          <w:szCs w:val="21"/>
        </w:rPr>
      </w:pPr>
      <w:r>
        <w:rPr>
          <w:rFonts w:hint="eastAsia"/>
          <w:color w:val="auto"/>
          <w:szCs w:val="21"/>
        </w:rPr>
        <w:t>详细的进度控制计划表及进度保证措施</w:t>
      </w:r>
      <w:r>
        <w:rPr>
          <w:rFonts w:hint="eastAsia"/>
          <w:color w:val="auto"/>
          <w:szCs w:val="21"/>
          <w:lang w:eastAsia="zh-CN"/>
        </w:rPr>
        <w:t>；</w:t>
      </w:r>
    </w:p>
    <w:p>
      <w:pPr>
        <w:numPr>
          <w:ilvl w:val="0"/>
          <w:numId w:val="26"/>
        </w:numPr>
        <w:spacing w:line="360" w:lineRule="auto"/>
        <w:ind w:left="0" w:firstLine="0"/>
        <w:rPr>
          <w:rFonts w:hint="eastAsia"/>
          <w:color w:val="auto"/>
          <w:szCs w:val="21"/>
        </w:rPr>
      </w:pPr>
      <w:r>
        <w:rPr>
          <w:rFonts w:hint="eastAsia"/>
          <w:color w:val="auto"/>
          <w:szCs w:val="21"/>
        </w:rPr>
        <w:t>服务及质量承诺</w:t>
      </w:r>
      <w:r>
        <w:rPr>
          <w:rFonts w:hint="eastAsia"/>
          <w:color w:val="auto"/>
          <w:szCs w:val="21"/>
          <w:lang w:eastAsia="zh-CN"/>
        </w:rPr>
        <w:t>；</w:t>
      </w:r>
    </w:p>
    <w:p>
      <w:pPr>
        <w:autoSpaceDE w:val="0"/>
        <w:autoSpaceDN w:val="0"/>
        <w:spacing w:line="360" w:lineRule="auto"/>
        <w:ind w:right="1" w:firstLine="420" w:firstLineChars="200"/>
        <w:jc w:val="left"/>
        <w:rPr>
          <w:rFonts w:hint="eastAsia"/>
          <w:color w:val="auto"/>
          <w:szCs w:val="21"/>
        </w:rPr>
      </w:pPr>
      <w:r>
        <w:rPr>
          <w:rFonts w:hint="eastAsia"/>
          <w:color w:val="auto"/>
          <w:szCs w:val="21"/>
        </w:rPr>
        <w:t>技术偏离等（</w:t>
      </w:r>
      <w:r>
        <w:rPr>
          <w:color w:val="auto"/>
          <w:szCs w:val="21"/>
        </w:rPr>
        <w:t>附件</w:t>
      </w:r>
      <w:r>
        <w:rPr>
          <w:rFonts w:hint="eastAsia"/>
          <w:color w:val="auto"/>
          <w:szCs w:val="21"/>
          <w:lang w:val="en-US" w:eastAsia="zh-CN"/>
        </w:rPr>
        <w:t>2</w:t>
      </w:r>
      <w:r>
        <w:rPr>
          <w:rFonts w:hint="eastAsia"/>
          <w:color w:val="auto"/>
          <w:szCs w:val="21"/>
        </w:rPr>
        <w:t>）。</w:t>
      </w:r>
    </w:p>
    <w:p>
      <w:pPr>
        <w:numPr>
          <w:ilvl w:val="0"/>
          <w:numId w:val="26"/>
        </w:numPr>
        <w:spacing w:line="360" w:lineRule="auto"/>
        <w:ind w:left="0" w:firstLine="0"/>
        <w:rPr>
          <w:rFonts w:hint="eastAsia"/>
          <w:color w:val="auto"/>
          <w:szCs w:val="21"/>
          <w:lang w:val="en-US" w:eastAsia="zh-CN"/>
        </w:rPr>
      </w:pPr>
      <w:r>
        <w:rPr>
          <w:rFonts w:hint="eastAsia"/>
          <w:color w:val="auto"/>
          <w:szCs w:val="21"/>
          <w:lang w:val="en-US" w:eastAsia="zh-CN"/>
        </w:rPr>
        <w:t>技术报价要求：</w:t>
      </w:r>
    </w:p>
    <w:p>
      <w:pPr>
        <w:autoSpaceDE w:val="0"/>
        <w:autoSpaceDN w:val="0"/>
        <w:spacing w:line="360" w:lineRule="auto"/>
        <w:ind w:right="1"/>
        <w:jc w:val="left"/>
        <w:rPr>
          <w:rFonts w:hint="eastAsia"/>
          <w:color w:val="auto"/>
          <w:szCs w:val="21"/>
          <w:lang w:val="en-US" w:eastAsia="zh-CN"/>
        </w:rPr>
      </w:pPr>
      <w:r>
        <w:rPr>
          <w:rFonts w:hint="eastAsia"/>
          <w:color w:val="auto"/>
          <w:szCs w:val="21"/>
          <w:lang w:val="en-US" w:eastAsia="zh-CN"/>
        </w:rPr>
        <w:t>技术报价由</w:t>
      </w:r>
      <w:r>
        <w:rPr>
          <w:rFonts w:hint="eastAsia"/>
          <w:b/>
          <w:bCs/>
          <w:color w:val="auto"/>
          <w:szCs w:val="21"/>
          <w:lang w:val="en-US" w:eastAsia="zh-CN"/>
        </w:rPr>
        <w:t>集装箱房租赁费、运输费用两</w:t>
      </w:r>
      <w:r>
        <w:rPr>
          <w:rFonts w:hint="eastAsia"/>
          <w:color w:val="auto"/>
          <w:szCs w:val="21"/>
          <w:lang w:val="en-US" w:eastAsia="zh-CN"/>
        </w:rPr>
        <w:t>部分组成。</w:t>
      </w:r>
    </w:p>
    <w:p>
      <w:pPr>
        <w:numPr>
          <w:ilvl w:val="0"/>
          <w:numId w:val="27"/>
        </w:numPr>
        <w:autoSpaceDE w:val="0"/>
        <w:autoSpaceDN w:val="0"/>
        <w:spacing w:line="360" w:lineRule="auto"/>
        <w:ind w:left="0" w:leftChars="0" w:right="1" w:rightChars="0" w:firstLine="0" w:firstLineChars="0"/>
        <w:jc w:val="left"/>
        <w:rPr>
          <w:rFonts w:hint="default"/>
          <w:color w:val="auto"/>
          <w:szCs w:val="21"/>
          <w:lang w:val="en-US" w:eastAsia="zh-CN"/>
        </w:rPr>
      </w:pPr>
      <w:r>
        <w:rPr>
          <w:rFonts w:hint="eastAsia"/>
          <w:b/>
          <w:bCs/>
          <w:color w:val="auto"/>
          <w:szCs w:val="21"/>
          <w:lang w:val="en-US" w:eastAsia="zh-CN"/>
        </w:rPr>
        <w:t>集装箱房租赁费</w:t>
      </w:r>
      <w:r>
        <w:rPr>
          <w:rFonts w:hint="eastAsia"/>
          <w:color w:val="auto"/>
          <w:szCs w:val="21"/>
          <w:lang w:val="en-US" w:eastAsia="zh-CN"/>
        </w:rPr>
        <w:t>：标准、大型集装箱房、卫生间的租赁费用。</w:t>
      </w:r>
    </w:p>
    <w:p>
      <w:pPr>
        <w:numPr>
          <w:ilvl w:val="0"/>
          <w:numId w:val="27"/>
        </w:numPr>
        <w:autoSpaceDE w:val="0"/>
        <w:autoSpaceDN w:val="0"/>
        <w:spacing w:line="360" w:lineRule="auto"/>
        <w:ind w:left="0" w:leftChars="0" w:right="1" w:rightChars="0" w:firstLine="0" w:firstLineChars="0"/>
        <w:jc w:val="left"/>
        <w:rPr>
          <w:rFonts w:hint="default"/>
          <w:color w:val="auto"/>
          <w:szCs w:val="21"/>
          <w:lang w:val="en-US" w:eastAsia="zh-CN"/>
        </w:rPr>
      </w:pPr>
      <w:r>
        <w:rPr>
          <w:rFonts w:hint="eastAsia"/>
          <w:b/>
          <w:bCs/>
          <w:color w:val="auto"/>
          <w:szCs w:val="21"/>
          <w:lang w:val="en-US" w:eastAsia="zh-CN"/>
        </w:rPr>
        <w:t>运输费用</w:t>
      </w:r>
      <w:r>
        <w:rPr>
          <w:rFonts w:hint="eastAsia"/>
          <w:color w:val="auto"/>
          <w:szCs w:val="21"/>
          <w:lang w:val="en-US" w:eastAsia="zh-CN"/>
        </w:rPr>
        <w:t>：运输集装箱房的费用，含现场安装费。</w:t>
      </w:r>
    </w:p>
    <w:p>
      <w:pPr>
        <w:pStyle w:val="42"/>
        <w:tabs>
          <w:tab w:val="left" w:pos="426"/>
        </w:tabs>
        <w:suppressAutoHyphens w:val="0"/>
        <w:spacing w:line="360" w:lineRule="auto"/>
        <w:outlineLvl w:val="0"/>
        <w:rPr>
          <w:rFonts w:hint="eastAsia" w:ascii="宋体" w:hAnsi="宋体"/>
          <w:color w:val="auto"/>
          <w:sz w:val="21"/>
          <w:szCs w:val="21"/>
          <w:lang w:val="zh-CN"/>
        </w:rPr>
      </w:pPr>
      <w:bookmarkStart w:id="69" w:name="_Toc38896861"/>
      <w:bookmarkStart w:id="70" w:name="_Toc6994"/>
      <w:r>
        <w:rPr>
          <w:rFonts w:hint="eastAsia" w:ascii="宋体" w:hAnsi="宋体"/>
          <w:b/>
          <w:bCs/>
          <w:color w:val="auto"/>
          <w:sz w:val="21"/>
          <w:szCs w:val="21"/>
          <w:lang w:val="en-US" w:eastAsia="zh-CN"/>
        </w:rPr>
        <w:t xml:space="preserve">9   </w:t>
      </w:r>
      <w:r>
        <w:rPr>
          <w:rFonts w:hint="eastAsia" w:ascii="宋体" w:hAnsi="宋体"/>
          <w:b/>
          <w:bCs/>
          <w:color w:val="auto"/>
          <w:sz w:val="21"/>
          <w:szCs w:val="21"/>
        </w:rPr>
        <w:t>投标人应提供的项目完工资料</w:t>
      </w:r>
      <w:bookmarkEnd w:id="69"/>
      <w:bookmarkEnd w:id="70"/>
    </w:p>
    <w:p>
      <w:pPr>
        <w:pStyle w:val="42"/>
        <w:tabs>
          <w:tab w:val="left" w:pos="426"/>
        </w:tabs>
        <w:suppressAutoHyphens w:val="0"/>
        <w:spacing w:line="360" w:lineRule="auto"/>
        <w:ind w:left="420"/>
        <w:outlineLvl w:val="0"/>
        <w:rPr>
          <w:rFonts w:hint="default" w:ascii="宋体" w:hAnsi="宋体"/>
          <w:color w:val="auto"/>
          <w:szCs w:val="21"/>
          <w:lang w:val="en-US"/>
        </w:rPr>
      </w:pPr>
      <w:bookmarkStart w:id="71" w:name="_Toc15825"/>
      <w:bookmarkStart w:id="72" w:name="_Toc20049"/>
      <w:r>
        <w:rPr>
          <w:rFonts w:hint="eastAsia" w:ascii="宋体" w:hAnsi="宋体"/>
          <w:color w:val="auto"/>
          <w:kern w:val="2"/>
          <w:sz w:val="21"/>
          <w:szCs w:val="21"/>
          <w:lang w:val="zh-CN"/>
        </w:rPr>
        <w:t>不适用。</w:t>
      </w:r>
      <w:bookmarkEnd w:id="71"/>
      <w:bookmarkEnd w:id="72"/>
    </w:p>
    <w:p>
      <w:pPr>
        <w:pStyle w:val="42"/>
        <w:tabs>
          <w:tab w:val="left" w:pos="426"/>
        </w:tabs>
        <w:suppressAutoHyphens w:val="0"/>
        <w:spacing w:line="360" w:lineRule="auto"/>
        <w:outlineLvl w:val="0"/>
        <w:rPr>
          <w:rFonts w:hint="eastAsia" w:ascii="宋体" w:hAnsi="宋体"/>
          <w:color w:val="auto"/>
          <w:sz w:val="21"/>
          <w:szCs w:val="21"/>
          <w:lang w:val="zh-CN"/>
        </w:rPr>
      </w:pPr>
      <w:bookmarkStart w:id="73" w:name="_Toc22134"/>
      <w:r>
        <w:rPr>
          <w:rFonts w:hint="eastAsia" w:ascii="宋体" w:hAnsi="宋体"/>
          <w:b/>
          <w:color w:val="auto"/>
          <w:sz w:val="21"/>
          <w:szCs w:val="21"/>
          <w:lang w:val="en-US" w:eastAsia="zh-CN"/>
        </w:rPr>
        <w:t xml:space="preserve">10  </w:t>
      </w:r>
      <w:r>
        <w:rPr>
          <w:rFonts w:hint="eastAsia" w:ascii="宋体" w:hAnsi="宋体"/>
          <w:b/>
          <w:color w:val="auto"/>
          <w:sz w:val="21"/>
          <w:szCs w:val="21"/>
        </w:rPr>
        <w:t>HSE管理要求</w:t>
      </w:r>
      <w:bookmarkEnd w:id="73"/>
    </w:p>
    <w:p>
      <w:pPr>
        <w:pStyle w:val="44"/>
        <w:keepNext w:val="0"/>
        <w:keepLines w:val="0"/>
        <w:pageBreakBefore w:val="0"/>
        <w:widowControl/>
        <w:kinsoku/>
        <w:wordWrap/>
        <w:overflowPunct/>
        <w:topLinePunct w:val="0"/>
        <w:autoSpaceDE/>
        <w:autoSpaceDN/>
        <w:bidi w:val="0"/>
        <w:adjustRightInd/>
        <w:snapToGrid/>
        <w:ind w:firstLine="422" w:firstLineChars="200"/>
        <w:textAlignment w:val="auto"/>
        <w:rPr>
          <w:rFonts w:hint="eastAsia"/>
          <w:b/>
          <w:bCs/>
          <w:color w:val="auto"/>
        </w:rPr>
      </w:pPr>
      <w:bookmarkStart w:id="74" w:name="_Toc8288"/>
      <w:r>
        <w:rPr>
          <w:rFonts w:hint="eastAsia" w:ascii="宋体" w:hAnsi="宋体" w:eastAsia="宋体" w:cs="宋体"/>
          <w:b/>
          <w:bCs/>
          <w:color w:val="auto"/>
          <w:kern w:val="2"/>
          <w:sz w:val="21"/>
          <w:szCs w:val="21"/>
          <w:highlight w:val="none"/>
          <w:lang w:val="en-US" w:eastAsia="zh-CN" w:bidi="ar-SA"/>
        </w:rPr>
        <w:t>附件3。</w:t>
      </w:r>
      <w:bookmarkEnd w:id="74"/>
    </w:p>
    <w:p>
      <w:pPr>
        <w:pStyle w:val="44"/>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highlight w:val="none"/>
        </w:rPr>
      </w:pPr>
      <w:r>
        <w:rPr>
          <w:rFonts w:hint="eastAsia"/>
          <w:color w:val="auto"/>
          <w:lang w:val="en-US" w:eastAsia="zh-CN"/>
        </w:rPr>
        <w:br w:type="page"/>
      </w:r>
      <w:bookmarkStart w:id="75" w:name="_Toc10289"/>
      <w:r>
        <w:rPr>
          <w:rFonts w:hint="eastAsia" w:ascii="宋体" w:hAnsi="宋体" w:eastAsia="宋体" w:cs="宋体"/>
          <w:color w:val="auto"/>
          <w:highlight w:val="none"/>
          <w:lang w:val="en-US" w:eastAsia="zh-CN"/>
        </w:rPr>
        <w:t>附件</w:t>
      </w:r>
      <w:r>
        <w:rPr>
          <w:rFonts w:hint="eastAsia" w:eastAsia="宋体" w:cs="宋体"/>
          <w:color w:val="auto"/>
          <w:highlight w:val="none"/>
          <w:lang w:val="en-US" w:eastAsia="zh-CN"/>
        </w:rPr>
        <w:t>1</w:t>
      </w:r>
      <w:r>
        <w:rPr>
          <w:rFonts w:hint="eastAsia" w:ascii="宋体" w:hAnsi="宋体" w:eastAsia="宋体" w:cs="宋体"/>
          <w:color w:val="auto"/>
          <w:highlight w:val="none"/>
        </w:rPr>
        <w:t xml:space="preserve"> 动员计划</w:t>
      </w:r>
      <w:bookmarkEnd w:id="75"/>
    </w:p>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人力动员计划</w:t>
      </w:r>
    </w:p>
    <w:tbl>
      <w:tblPr>
        <w:tblStyle w:val="17"/>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sz w:val="18"/>
                <w:szCs w:val="21"/>
                <w:highlight w:val="none"/>
              </w:rPr>
            </w:pPr>
            <w:r>
              <w:rPr>
                <w:rFonts w:hint="eastAsia" w:ascii="宋体" w:hAnsi="宋体" w:eastAsia="宋体" w:cs="宋体"/>
                <w:bCs/>
                <w:color w:val="auto"/>
                <w:sz w:val="18"/>
                <w:szCs w:val="21"/>
                <w:highlight w:val="none"/>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left"/>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 w:val="18"/>
                <w:szCs w:val="21"/>
                <w:highlight w:val="none"/>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2"/>
              <w:keepNext w:val="0"/>
              <w:pageBreakBefore w:val="0"/>
              <w:tabs>
                <w:tab w:val="left" w:pos="426"/>
                <w:tab w:val="clear" w:pos="9000"/>
                <w:tab w:val="clear" w:pos="9360"/>
              </w:tabs>
              <w:suppressAutoHyphens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r>
    </w:tbl>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工机具动员计划</w:t>
      </w:r>
    </w:p>
    <w:tbl>
      <w:tblPr>
        <w:tblStyle w:val="17"/>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bCs/>
                <w:color w:val="auto"/>
                <w:kern w:val="0"/>
                <w:sz w:val="18"/>
                <w:szCs w:val="21"/>
                <w:highlight w:val="none"/>
              </w:rPr>
            </w:pPr>
            <w:r>
              <w:rPr>
                <w:rFonts w:hint="eastAsia" w:ascii="宋体" w:hAnsi="宋体" w:eastAsia="宋体" w:cs="宋体"/>
                <w:bCs/>
                <w:color w:val="auto"/>
                <w:kern w:val="0"/>
                <w:sz w:val="18"/>
                <w:szCs w:val="21"/>
                <w:highlight w:val="none"/>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left"/>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left"/>
              <w:outlineLvl w:val="9"/>
              <w:rPr>
                <w:rFonts w:hint="eastAsia" w:ascii="宋体" w:hAnsi="宋体" w:eastAsia="宋体" w:cs="宋体"/>
                <w:color w:val="auto"/>
                <w:kern w:val="0"/>
                <w:sz w:val="18"/>
                <w:szCs w:val="21"/>
                <w:highlight w:val="none"/>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left"/>
              <w:outlineLvl w:val="9"/>
              <w:rPr>
                <w:rFonts w:hint="eastAsia" w:ascii="宋体" w:hAnsi="宋体" w:eastAsia="宋体" w:cs="宋体"/>
                <w:color w:val="auto"/>
                <w:kern w:val="0"/>
                <w:sz w:val="18"/>
                <w:szCs w:val="21"/>
                <w:highlight w:val="none"/>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widowControl/>
              <w:tabs>
                <w:tab w:val="left" w:pos="426"/>
              </w:tabs>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kern w:val="0"/>
                <w:sz w:val="18"/>
                <w:szCs w:val="21"/>
                <w:highlight w:val="none"/>
              </w:rPr>
            </w:pPr>
            <w:r>
              <w:rPr>
                <w:rFonts w:hint="eastAsia" w:ascii="宋体" w:hAnsi="宋体" w:eastAsia="宋体" w:cs="宋体"/>
                <w:color w:val="auto"/>
                <w:kern w:val="0"/>
                <w:sz w:val="18"/>
                <w:szCs w:val="21"/>
                <w:highlight w:val="none"/>
              </w:rPr>
              <w:t>…</w:t>
            </w:r>
          </w:p>
        </w:tc>
      </w:tr>
    </w:tbl>
    <w:p>
      <w:pPr>
        <w:pStyle w:val="44"/>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highlight w:val="none"/>
          <w:lang w:val="en-US" w:eastAsia="zh-CN"/>
        </w:rPr>
      </w:pPr>
      <w:bookmarkStart w:id="76" w:name="_Toc38896863"/>
      <w:bookmarkStart w:id="77" w:name="_Toc13498"/>
      <w:bookmarkStart w:id="78" w:name="_Toc381706332"/>
      <w:bookmarkStart w:id="79" w:name="_Toc381706233"/>
      <w:bookmarkStart w:id="80" w:name="_Toc381169840"/>
      <w:bookmarkStart w:id="81" w:name="_Toc26450"/>
      <w:bookmarkStart w:id="82" w:name="_Toc381706860"/>
      <w:bookmarkStart w:id="83" w:name="_Toc7314"/>
    </w:p>
    <w:p>
      <w:pPr>
        <w:pStyle w:val="44"/>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highlight w:val="none"/>
          <w:lang w:val="en-US" w:eastAsia="zh-CN"/>
        </w:rPr>
      </w:pPr>
    </w:p>
    <w:p>
      <w:pPr>
        <w:pStyle w:val="44"/>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textAlignment w:val="auto"/>
        <w:outlineLvl w:val="9"/>
        <w:rPr>
          <w:rFonts w:hint="eastAsia" w:ascii="宋体" w:hAnsi="宋体" w:eastAsia="宋体" w:cs="宋体"/>
          <w:color w:val="auto"/>
          <w:highlight w:val="none"/>
        </w:rPr>
      </w:pPr>
      <w:bookmarkStart w:id="84" w:name="_Toc826"/>
      <w:bookmarkStart w:id="85" w:name="_Toc25847"/>
      <w:r>
        <w:rPr>
          <w:rFonts w:hint="eastAsia" w:ascii="宋体" w:hAnsi="宋体" w:eastAsia="宋体" w:cs="宋体"/>
          <w:color w:val="auto"/>
          <w:highlight w:val="none"/>
          <w:lang w:val="en-US" w:eastAsia="zh-CN"/>
        </w:rPr>
        <w:t>附件</w:t>
      </w:r>
      <w:r>
        <w:rPr>
          <w:rFonts w:hint="eastAsia" w:eastAsia="宋体" w:cs="宋体"/>
          <w:color w:val="auto"/>
          <w:highlight w:val="none"/>
          <w:lang w:val="en-US" w:eastAsia="zh-CN"/>
        </w:rPr>
        <w:t>2</w:t>
      </w:r>
      <w:r>
        <w:rPr>
          <w:rFonts w:hint="eastAsia" w:ascii="宋体" w:hAnsi="宋体" w:eastAsia="宋体" w:cs="宋体"/>
          <w:color w:val="auto"/>
          <w:highlight w:val="none"/>
        </w:rPr>
        <w:t>技术偏离表</w:t>
      </w:r>
      <w:bookmarkEnd w:id="76"/>
      <w:bookmarkEnd w:id="77"/>
      <w:bookmarkEnd w:id="78"/>
      <w:bookmarkEnd w:id="79"/>
      <w:bookmarkEnd w:id="80"/>
      <w:bookmarkEnd w:id="81"/>
      <w:bookmarkEnd w:id="82"/>
      <w:bookmarkEnd w:id="83"/>
      <w:bookmarkEnd w:id="84"/>
      <w:bookmarkEnd w:id="85"/>
    </w:p>
    <w:tbl>
      <w:tblPr>
        <w:tblStyle w:val="17"/>
        <w:tblW w:w="48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73"/>
        <w:gridCol w:w="2824"/>
        <w:gridCol w:w="90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4" w:type="pct"/>
            <w:vMerge w:val="restar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30" w:type="pct"/>
            <w:gridSpan w:val="2"/>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技术询价文件</w:t>
            </w:r>
          </w:p>
        </w:tc>
        <w:tc>
          <w:tcPr>
            <w:tcW w:w="2174" w:type="pct"/>
            <w:gridSpan w:val="2"/>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4" w:type="pct"/>
            <w:vMerge w:val="continue"/>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c>
          <w:tcPr>
            <w:tcW w:w="795"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条目</w:t>
            </w:r>
          </w:p>
        </w:tc>
        <w:tc>
          <w:tcPr>
            <w:tcW w:w="1635"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简要内容</w:t>
            </w:r>
          </w:p>
        </w:tc>
        <w:tc>
          <w:tcPr>
            <w:tcW w:w="524"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条目</w:t>
            </w:r>
          </w:p>
        </w:tc>
        <w:tc>
          <w:tcPr>
            <w:tcW w:w="1649"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c>
          <w:tcPr>
            <w:tcW w:w="795"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c>
          <w:tcPr>
            <w:tcW w:w="1635"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c>
          <w:tcPr>
            <w:tcW w:w="524"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c>
          <w:tcPr>
            <w:tcW w:w="1649" w:type="pct"/>
            <w:noWrap w:val="0"/>
            <w:vAlign w:val="center"/>
          </w:tcPr>
          <w:p>
            <w:pPr>
              <w:keepNext w:val="0"/>
              <w:pageBreakBefore w:val="0"/>
              <w:kinsoku/>
              <w:wordWrap/>
              <w:overflowPunct/>
              <w:topLinePunct w:val="0"/>
              <w:bidi w:val="0"/>
              <w:spacing w:beforeAutospacing="0" w:afterAutospacing="0" w:line="360" w:lineRule="auto"/>
              <w:ind w:left="0" w:leftChars="0" w:right="0" w:firstLine="0" w:firstLineChars="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795"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1635"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524"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1649"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795"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1635"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524"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c>
          <w:tcPr>
            <w:tcW w:w="1649" w:type="pct"/>
            <w:noWrap w:val="0"/>
            <w:vAlign w:val="top"/>
          </w:tcPr>
          <w:p>
            <w:pPr>
              <w:keepNext w:val="0"/>
              <w:pageBreakBefore w:val="0"/>
              <w:kinsoku/>
              <w:wordWrap/>
              <w:overflowPunct/>
              <w:topLinePunct w:val="0"/>
              <w:bidi w:val="0"/>
              <w:spacing w:beforeAutospacing="0" w:afterAutospacing="0" w:line="360" w:lineRule="auto"/>
              <w:ind w:left="0" w:leftChars="0" w:right="0" w:firstLine="0" w:firstLineChars="0"/>
              <w:outlineLvl w:val="9"/>
              <w:rPr>
                <w:rFonts w:hint="eastAsia" w:ascii="宋体" w:hAnsi="宋体" w:eastAsia="宋体" w:cs="宋体"/>
                <w:color w:val="auto"/>
                <w:szCs w:val="21"/>
                <w:highlight w:val="none"/>
              </w:rPr>
            </w:pPr>
          </w:p>
        </w:tc>
      </w:tr>
    </w:tbl>
    <w:p>
      <w:pPr>
        <w:pStyle w:val="2"/>
        <w:adjustRightInd w:val="0"/>
        <w:snapToGrid w:val="0"/>
        <w:spacing w:line="360" w:lineRule="auto"/>
        <w:ind w:firstLine="0" w:firstLineChars="0"/>
        <w:jc w:val="left"/>
        <w:outlineLvl w:val="9"/>
        <w:rPr>
          <w:rFonts w:hint="eastAsia"/>
          <w:color w:val="auto"/>
          <w:lang w:val="en-US" w:eastAsia="zh-CN"/>
        </w:rPr>
      </w:pPr>
    </w:p>
    <w:p>
      <w:pPr>
        <w:pStyle w:val="2"/>
        <w:adjustRightInd w:val="0"/>
        <w:snapToGrid w:val="0"/>
        <w:spacing w:line="360" w:lineRule="auto"/>
        <w:ind w:firstLine="0" w:firstLineChars="0"/>
        <w:jc w:val="left"/>
        <w:outlineLvl w:val="9"/>
        <w:rPr>
          <w:rFonts w:hint="eastAsia"/>
          <w:color w:val="auto"/>
          <w:lang w:val="en-US" w:eastAsia="zh-CN"/>
        </w:rPr>
      </w:pPr>
    </w:p>
    <w:p>
      <w:pPr>
        <w:pStyle w:val="2"/>
        <w:ind w:firstLine="0" w:firstLineChars="0"/>
        <w:rPr>
          <w:color w:val="auto"/>
        </w:rPr>
        <w:sectPr>
          <w:footerReference r:id="rId7" w:type="default"/>
          <w:pgSz w:w="11906" w:h="16838"/>
          <w:pgMar w:top="1134" w:right="1576" w:bottom="1134" w:left="1576" w:header="851" w:footer="992" w:gutter="0"/>
          <w:pgNumType w:fmt="decimal" w:start="1"/>
          <w:cols w:space="720" w:num="1"/>
          <w:docGrid w:type="lines" w:linePitch="312" w:charSpace="0"/>
        </w:sectPr>
      </w:pPr>
    </w:p>
    <w:p>
      <w:pPr>
        <w:keepNext w:val="0"/>
        <w:pageBreakBefore w:val="0"/>
        <w:kinsoku/>
        <w:wordWrap/>
        <w:overflowPunct/>
        <w:topLinePunct w:val="0"/>
        <w:bidi w:val="0"/>
        <w:spacing w:beforeAutospacing="0" w:afterAutospacing="0" w:line="360" w:lineRule="auto"/>
        <w:ind w:left="0" w:leftChars="0" w:right="0" w:firstLine="0" w:firstLineChars="0"/>
        <w:jc w:val="left"/>
        <w:outlineLvl w:val="9"/>
        <w:rPr>
          <w:rFonts w:hint="default" w:eastAsia="宋体"/>
          <w:color w:val="auto"/>
          <w:lang w:val="en-US" w:eastAsia="zh-CN"/>
        </w:rPr>
      </w:pPr>
    </w:p>
    <w:p>
      <w:pPr>
        <w:spacing w:line="360" w:lineRule="auto"/>
        <w:jc w:val="center"/>
        <w:rPr>
          <w:rFonts w:ascii="黑体" w:hAnsi="黑体" w:eastAsia="黑体"/>
          <w:color w:val="auto"/>
          <w:sz w:val="32"/>
          <w:szCs w:val="32"/>
        </w:rPr>
      </w:pPr>
    </w:p>
    <w:p>
      <w:pPr>
        <w:spacing w:line="360" w:lineRule="auto"/>
        <w:jc w:val="center"/>
        <w:rPr>
          <w:rFonts w:ascii="黑体" w:hAnsi="黑体" w:eastAsia="黑体"/>
          <w:color w:val="auto"/>
          <w:sz w:val="32"/>
          <w:szCs w:val="32"/>
        </w:rPr>
      </w:pPr>
      <w:r>
        <w:rPr>
          <w:rFonts w:ascii="Times New Roman" w:hAnsi="Times New Roman" w:eastAsia="仿宋_GB2312" w:cs="Times New Roman"/>
          <w:color w:val="auto"/>
          <w:sz w:val="28"/>
          <w:szCs w:val="28"/>
        </w:rPr>
        <w:drawing>
          <wp:anchor distT="0" distB="0" distL="114300" distR="114300" simplePos="0" relativeHeight="251660288" behindDoc="1" locked="0" layoutInCell="1" allowOverlap="1">
            <wp:simplePos x="0" y="0"/>
            <wp:positionH relativeFrom="column">
              <wp:posOffset>-325755</wp:posOffset>
            </wp:positionH>
            <wp:positionV relativeFrom="paragraph">
              <wp:posOffset>-348615</wp:posOffset>
            </wp:positionV>
            <wp:extent cx="1897380" cy="1721485"/>
            <wp:effectExtent l="0" t="0" r="7620" b="12065"/>
            <wp:wrapNone/>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3"/>
                    <a:stretch>
                      <a:fillRect/>
                    </a:stretch>
                  </pic:blipFill>
                  <pic:spPr>
                    <a:xfrm>
                      <a:off x="0" y="0"/>
                      <a:ext cx="1897380" cy="1721485"/>
                    </a:xfrm>
                    <a:prstGeom prst="rect">
                      <a:avLst/>
                    </a:prstGeom>
                    <a:noFill/>
                    <a:ln>
                      <a:noFill/>
                    </a:ln>
                  </pic:spPr>
                </pic:pic>
              </a:graphicData>
            </a:graphic>
          </wp:anchor>
        </w:drawing>
      </w:r>
    </w:p>
    <w:p>
      <w:pPr>
        <w:spacing w:line="360" w:lineRule="auto"/>
        <w:jc w:val="center"/>
        <w:rPr>
          <w:rFonts w:ascii="黑体" w:hAnsi="黑体" w:eastAsia="黑体"/>
          <w:color w:val="auto"/>
          <w:sz w:val="32"/>
          <w:szCs w:val="32"/>
        </w:rPr>
      </w:pPr>
    </w:p>
    <w:p>
      <w:pPr>
        <w:spacing w:line="360" w:lineRule="auto"/>
        <w:jc w:val="center"/>
        <w:rPr>
          <w:rFonts w:ascii="黑体" w:hAnsi="黑体" w:eastAsia="黑体"/>
          <w:color w:val="auto"/>
          <w:sz w:val="32"/>
          <w:szCs w:val="32"/>
        </w:rPr>
      </w:pPr>
    </w:p>
    <w:p>
      <w:pPr>
        <w:spacing w:line="360" w:lineRule="auto"/>
        <w:jc w:val="center"/>
        <w:rPr>
          <w:rFonts w:ascii="黑体" w:hAnsi="黑体" w:eastAsia="黑体"/>
          <w:color w:val="auto"/>
          <w:sz w:val="32"/>
          <w:szCs w:val="32"/>
        </w:rPr>
      </w:pPr>
      <w:r>
        <w:rPr>
          <w:rFonts w:hint="eastAsia" w:ascii="Times New Roman" w:hAnsi="Times New Roman" w:eastAsia="方正小标宋简体" w:cs="Times New Roman"/>
          <w:color w:val="auto"/>
          <w:sz w:val="44"/>
          <w:szCs w:val="44"/>
          <w:lang w:val="en-US" w:eastAsia="zh-CN"/>
        </w:rPr>
        <w:t>海南八所港务有限责任</w:t>
      </w:r>
      <w:r>
        <w:rPr>
          <w:rFonts w:ascii="Times New Roman" w:hAnsi="Times New Roman" w:eastAsia="方正小标宋简体" w:cs="Times New Roman"/>
          <w:color w:val="auto"/>
          <w:sz w:val="44"/>
          <w:szCs w:val="44"/>
        </w:rPr>
        <w:t>公司</w:t>
      </w:r>
    </w:p>
    <w:p>
      <w:pPr>
        <w:spacing w:line="360" w:lineRule="auto"/>
        <w:jc w:val="center"/>
        <w:rPr>
          <w:rFonts w:ascii="黑体" w:hAnsi="黑体" w:eastAsia="黑体"/>
          <w:color w:val="auto"/>
          <w:sz w:val="32"/>
          <w:szCs w:val="32"/>
        </w:rPr>
      </w:pPr>
    </w:p>
    <w:p>
      <w:pPr>
        <w:spacing w:before="156" w:beforeLines="50" w:after="156" w:afterLines="50" w:line="360" w:lineRule="auto"/>
        <w:jc w:val="center"/>
        <w:rPr>
          <w:rFonts w:ascii="Times New Roman" w:hAnsi="Times New Roman" w:eastAsia="方正小标宋简体" w:cs="Times New Roman"/>
          <w:color w:val="auto"/>
          <w:sz w:val="60"/>
          <w:szCs w:val="60"/>
        </w:rPr>
      </w:pPr>
    </w:p>
    <w:p>
      <w:pPr>
        <w:spacing w:before="156" w:beforeLines="50" w:after="156" w:afterLines="50" w:line="360" w:lineRule="auto"/>
        <w:jc w:val="center"/>
        <w:rPr>
          <w:rFonts w:ascii="Times New Roman" w:hAnsi="Times New Roman" w:eastAsia="方正小标宋简体" w:cs="Times New Roman"/>
          <w:color w:val="auto"/>
          <w:sz w:val="60"/>
          <w:szCs w:val="60"/>
        </w:rPr>
      </w:pPr>
      <w:r>
        <w:rPr>
          <w:rFonts w:hint="eastAsia" w:ascii="Times New Roman" w:hAnsi="Times New Roman" w:eastAsia="方正小标宋简体" w:cs="Times New Roman"/>
          <w:color w:val="auto"/>
          <w:sz w:val="60"/>
          <w:szCs w:val="60"/>
        </w:rPr>
        <w:t>承包商</w:t>
      </w:r>
      <w:r>
        <w:rPr>
          <w:rFonts w:ascii="Times New Roman" w:hAnsi="Times New Roman" w:eastAsia="方正小标宋简体" w:cs="Times New Roman"/>
          <w:color w:val="auto"/>
          <w:sz w:val="60"/>
          <w:szCs w:val="60"/>
        </w:rPr>
        <w:t>HSE协议</w:t>
      </w:r>
    </w:p>
    <w:p>
      <w:pPr>
        <w:spacing w:before="156" w:beforeLines="50" w:after="156" w:afterLines="50" w:line="360" w:lineRule="auto"/>
        <w:jc w:val="both"/>
        <w:rPr>
          <w:rFonts w:ascii="Times New Roman" w:hAnsi="Times New Roman" w:eastAsia="宋体" w:cs="Times New Roman"/>
          <w:color w:val="auto"/>
          <w:sz w:val="36"/>
          <w:szCs w:val="36"/>
        </w:rPr>
      </w:pPr>
    </w:p>
    <w:p>
      <w:pPr>
        <w:spacing w:before="156" w:beforeLines="50" w:after="156" w:afterLines="50" w:line="360" w:lineRule="auto"/>
        <w:jc w:val="center"/>
        <w:rPr>
          <w:rFonts w:ascii="Times New Roman" w:hAnsi="Times New Roman" w:eastAsia="宋体" w:cs="Times New Roman"/>
          <w:color w:val="auto"/>
          <w:sz w:val="36"/>
          <w:szCs w:val="36"/>
        </w:rPr>
      </w:pPr>
    </w:p>
    <w:p>
      <w:pPr>
        <w:spacing w:before="156" w:beforeLines="50" w:after="156" w:afterLines="50" w:line="360" w:lineRule="auto"/>
        <w:jc w:val="center"/>
        <w:rPr>
          <w:rFonts w:ascii="Times New Roman" w:hAnsi="Times New Roman" w:eastAsia="宋体" w:cs="Times New Roman"/>
          <w:color w:val="auto"/>
          <w:sz w:val="36"/>
          <w:szCs w:val="36"/>
        </w:rPr>
      </w:pPr>
    </w:p>
    <w:p>
      <w:pPr>
        <w:spacing w:before="156" w:beforeLines="50" w:after="156" w:afterLines="50" w:line="360" w:lineRule="auto"/>
        <w:jc w:val="center"/>
        <w:rPr>
          <w:rFonts w:ascii="Times New Roman" w:hAnsi="Times New Roman" w:eastAsia="宋体" w:cs="Times New Roman"/>
          <w:color w:val="auto"/>
          <w:sz w:val="36"/>
          <w:szCs w:val="36"/>
        </w:rPr>
      </w:pPr>
    </w:p>
    <w:p>
      <w:pPr>
        <w:spacing w:before="156" w:beforeLines="50" w:after="156" w:afterLines="50" w:line="360" w:lineRule="auto"/>
        <w:jc w:val="center"/>
        <w:rPr>
          <w:rFonts w:ascii="Times New Roman" w:hAnsi="Times New Roman" w:eastAsia="宋体" w:cs="Times New Roman"/>
          <w:color w:val="auto"/>
          <w:sz w:val="36"/>
          <w:szCs w:val="36"/>
        </w:rPr>
      </w:pPr>
    </w:p>
    <w:p>
      <w:pPr>
        <w:spacing w:before="156" w:beforeLines="50" w:after="156" w:afterLines="50" w:line="360" w:lineRule="auto"/>
        <w:jc w:val="center"/>
        <w:rPr>
          <w:rFonts w:ascii="Times New Roman" w:hAnsi="Times New Roman" w:eastAsia="宋体" w:cs="Times New Roman"/>
          <w:color w:val="auto"/>
          <w:sz w:val="36"/>
          <w:szCs w:val="36"/>
        </w:rPr>
      </w:pPr>
    </w:p>
    <w:p>
      <w:pPr>
        <w:pStyle w:val="2"/>
        <w:rPr>
          <w:color w:val="auto"/>
        </w:rPr>
      </w:pPr>
    </w:p>
    <w:p>
      <w:pPr>
        <w:pStyle w:val="30"/>
        <w:spacing w:after="156" w:afterLines="50"/>
        <w:jc w:val="center"/>
        <w:rPr>
          <w:rFonts w:hint="eastAsia" w:ascii="黑体" w:hAnsi="黑体" w:eastAsia="黑体" w:cs="黑体"/>
          <w:color w:val="auto"/>
          <w:sz w:val="36"/>
          <w:szCs w:val="36"/>
        </w:rPr>
        <w:sectPr>
          <w:footerReference r:id="rId8" w:type="default"/>
          <w:pgSz w:w="11906" w:h="16838"/>
          <w:pgMar w:top="1134" w:right="1576" w:bottom="1134" w:left="1576" w:header="851" w:footer="992" w:gutter="0"/>
          <w:pgNumType w:fmt="decimal"/>
          <w:cols w:space="425" w:num="1"/>
          <w:docGrid w:type="lines" w:linePitch="312" w:charSpace="0"/>
        </w:sectPr>
      </w:pPr>
      <w:r>
        <w:rPr>
          <w:rFonts w:hint="eastAsia" w:ascii="黑体" w:hAnsi="黑体" w:eastAsia="黑体" w:cs="黑体"/>
          <w:color w:val="auto"/>
          <w:sz w:val="36"/>
          <w:szCs w:val="36"/>
        </w:rPr>
        <w:t>20</w:t>
      </w:r>
      <w:r>
        <w:rPr>
          <w:rFonts w:hint="eastAsia" w:ascii="黑体" w:hAnsi="黑体" w:eastAsia="黑体" w:cs="黑体"/>
          <w:color w:val="auto"/>
          <w:sz w:val="36"/>
          <w:szCs w:val="36"/>
          <w:lang w:val="en-US" w:eastAsia="zh-CN"/>
        </w:rPr>
        <w:t>25</w:t>
      </w:r>
      <w:r>
        <w:rPr>
          <w:rFonts w:hint="eastAsia" w:ascii="黑体" w:hAnsi="黑体" w:eastAsia="黑体" w:cs="黑体"/>
          <w:color w:val="auto"/>
          <w:sz w:val="36"/>
          <w:szCs w:val="36"/>
        </w:rPr>
        <w:t>年</w:t>
      </w:r>
    </w:p>
    <w:p>
      <w:pPr>
        <w:pStyle w:val="30"/>
        <w:spacing w:after="156" w:afterLines="50"/>
        <w:jc w:val="center"/>
        <w:rPr>
          <w:rFonts w:ascii="黑体" w:hAnsi="黑体" w:eastAsia="黑体"/>
          <w:color w:val="auto"/>
          <w:sz w:val="44"/>
          <w:szCs w:val="44"/>
        </w:rPr>
      </w:pPr>
      <w:r>
        <w:rPr>
          <w:rFonts w:ascii="黑体" w:hAnsi="黑体" w:eastAsia="黑体"/>
          <w:color w:val="auto"/>
          <w:sz w:val="44"/>
          <w:szCs w:val="44"/>
          <w:lang w:val="zh-CN"/>
        </w:rPr>
        <w:t>目</w:t>
      </w:r>
      <w:r>
        <w:rPr>
          <w:rFonts w:hint="eastAsia" w:ascii="黑体" w:hAnsi="黑体" w:eastAsia="黑体"/>
          <w:color w:val="auto"/>
          <w:sz w:val="44"/>
          <w:szCs w:val="44"/>
          <w:lang w:val="zh-CN"/>
        </w:rPr>
        <w:t xml:space="preserve"> </w:t>
      </w:r>
      <w:r>
        <w:rPr>
          <w:rFonts w:ascii="黑体" w:hAnsi="黑体" w:eastAsia="黑体"/>
          <w:color w:val="auto"/>
          <w:sz w:val="44"/>
          <w:szCs w:val="44"/>
          <w:lang w:val="zh-CN"/>
        </w:rPr>
        <w:t xml:space="preserve"> 录</w:t>
      </w:r>
    </w:p>
    <w:p>
      <w:pPr>
        <w:pStyle w:val="12"/>
        <w:tabs>
          <w:tab w:val="right" w:leader="dot" w:pos="8754"/>
          <w:tab w:val="clear" w:pos="8296"/>
        </w:tabs>
        <w:rPr>
          <w:color w:val="auto"/>
        </w:rPr>
      </w:pPr>
      <w:r>
        <w:rPr>
          <w:rFonts w:ascii="宋体" w:hAnsi="宋体" w:eastAsia="宋体"/>
          <w:color w:val="auto"/>
        </w:rPr>
        <w:fldChar w:fldCharType="begin"/>
      </w:r>
      <w:r>
        <w:rPr>
          <w:rFonts w:ascii="宋体" w:hAnsi="宋体" w:eastAsia="宋体"/>
          <w:color w:val="auto"/>
        </w:rPr>
        <w:instrText xml:space="preserve"> TOC \o "1-3" \h \z \u </w:instrText>
      </w:r>
      <w:r>
        <w:rPr>
          <w:rFonts w:ascii="宋体" w:hAnsi="宋体" w:eastAsia="宋体"/>
          <w:color w:val="auto"/>
        </w:rPr>
        <w:fldChar w:fldCharType="separate"/>
      </w:r>
      <w:r>
        <w:rPr>
          <w:color w:val="auto"/>
        </w:rPr>
        <w:fldChar w:fldCharType="begin"/>
      </w:r>
      <w:r>
        <w:rPr>
          <w:color w:val="auto"/>
        </w:rPr>
        <w:instrText xml:space="preserve"> HYPERLINK \l "_Toc32291" </w:instrText>
      </w:r>
      <w:r>
        <w:rPr>
          <w:color w:val="auto"/>
        </w:rPr>
        <w:fldChar w:fldCharType="separate"/>
      </w:r>
      <w:r>
        <w:rPr>
          <w:rFonts w:ascii="Times New Roman" w:hAnsi="Times New Roman" w:eastAsia="黑体" w:cs="Times New Roman"/>
          <w:bCs/>
          <w:color w:val="auto"/>
          <w:kern w:val="0"/>
          <w:szCs w:val="28"/>
        </w:rPr>
        <w:t xml:space="preserve">1 </w:t>
      </w:r>
      <w:r>
        <w:rPr>
          <w:rFonts w:hint="eastAsia" w:ascii="Times New Roman" w:hAnsi="Times New Roman" w:eastAsia="黑体" w:cs="Times New Roman"/>
          <w:color w:val="auto"/>
          <w:kern w:val="0"/>
          <w:szCs w:val="28"/>
        </w:rPr>
        <w:t>HSE理念、方针和通用要求</w:t>
      </w:r>
      <w:r>
        <w:rPr>
          <w:color w:val="auto"/>
        </w:rPr>
        <w:tab/>
      </w:r>
      <w:r>
        <w:rPr>
          <w:color w:val="auto"/>
        </w:rPr>
        <w:fldChar w:fldCharType="begin"/>
      </w:r>
      <w:r>
        <w:rPr>
          <w:color w:val="auto"/>
        </w:rPr>
        <w:instrText xml:space="preserve"> PAGEREF _Toc32291 \h </w:instrText>
      </w:r>
      <w:r>
        <w:rPr>
          <w:color w:val="auto"/>
        </w:rPr>
        <w:fldChar w:fldCharType="separate"/>
      </w:r>
      <w:r>
        <w:rPr>
          <w:color w:val="auto"/>
        </w:rPr>
        <w:t>1</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"_Toc19987"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1.1 </w:t>
      </w:r>
      <w:r>
        <w:rPr>
          <w:rFonts w:ascii="Times New Roman" w:hAnsi="Times New Roman" w:eastAsia="黑体" w:cs="Times New Roman"/>
          <w:color w:val="auto"/>
          <w:kern w:val="0"/>
          <w:szCs w:val="28"/>
        </w:rPr>
        <w:t>HSE理念</w:t>
      </w:r>
      <w:r>
        <w:rPr>
          <w:rFonts w:hint="eastAsia" w:ascii="Times New Roman" w:hAnsi="Times New Roman" w:eastAsia="黑体" w:cs="Times New Roman"/>
          <w:color w:val="auto"/>
          <w:kern w:val="0"/>
          <w:szCs w:val="28"/>
        </w:rPr>
        <w:t>、</w:t>
      </w:r>
      <w:r>
        <w:rPr>
          <w:rFonts w:ascii="Times New Roman" w:hAnsi="Times New Roman" w:eastAsia="黑体" w:cs="Times New Roman"/>
          <w:color w:val="auto"/>
          <w:kern w:val="0"/>
          <w:szCs w:val="28"/>
        </w:rPr>
        <w:t>方针</w:t>
      </w:r>
      <w:r>
        <w:rPr>
          <w:color w:val="auto"/>
        </w:rPr>
        <w:tab/>
      </w:r>
      <w:r>
        <w:rPr>
          <w:color w:val="auto"/>
        </w:rPr>
        <w:fldChar w:fldCharType="begin"/>
      </w:r>
      <w:r>
        <w:rPr>
          <w:color w:val="auto"/>
        </w:rPr>
        <w:instrText xml:space="preserve"> PAGEREF _Toc19987 \h </w:instrText>
      </w:r>
      <w:r>
        <w:rPr>
          <w:color w:val="auto"/>
        </w:rPr>
        <w:fldChar w:fldCharType="separate"/>
      </w:r>
      <w:r>
        <w:rPr>
          <w:color w:val="auto"/>
        </w:rPr>
        <w:t>1</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"_Toc29252"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1.2 </w:t>
      </w:r>
      <w:r>
        <w:rPr>
          <w:rFonts w:ascii="Times New Roman" w:hAnsi="Times New Roman" w:eastAsia="黑体" w:cs="Times New Roman"/>
          <w:color w:val="auto"/>
          <w:kern w:val="0"/>
          <w:szCs w:val="28"/>
        </w:rPr>
        <w:t>HSE通用要求</w:t>
      </w:r>
      <w:r>
        <w:rPr>
          <w:color w:val="auto"/>
        </w:rPr>
        <w:tab/>
      </w:r>
      <w:r>
        <w:rPr>
          <w:color w:val="auto"/>
        </w:rPr>
        <w:fldChar w:fldCharType="begin"/>
      </w:r>
      <w:r>
        <w:rPr>
          <w:color w:val="auto"/>
        </w:rPr>
        <w:instrText xml:space="preserve"> PAGEREF _Toc29252 \h </w:instrText>
      </w:r>
      <w:r>
        <w:rPr>
          <w:color w:val="auto"/>
        </w:rPr>
        <w:fldChar w:fldCharType="separate"/>
      </w:r>
      <w:r>
        <w:rPr>
          <w:color w:val="auto"/>
        </w:rPr>
        <w:t>1</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"_Toc6175" </w:instrText>
      </w:r>
      <w:r>
        <w:rPr>
          <w:color w:val="auto"/>
        </w:rPr>
        <w:fldChar w:fldCharType="separate"/>
      </w:r>
      <w:r>
        <w:rPr>
          <w:rFonts w:ascii="Times New Roman" w:hAnsi="Times New Roman" w:eastAsia="黑体" w:cs="Times New Roman"/>
          <w:bCs/>
          <w:color w:val="auto"/>
          <w:kern w:val="0"/>
          <w:szCs w:val="28"/>
        </w:rPr>
        <w:t xml:space="preserve">2 </w:t>
      </w:r>
      <w:r>
        <w:rPr>
          <w:rFonts w:hint="eastAsia" w:ascii="Times New Roman" w:hAnsi="Times New Roman" w:eastAsia="黑体" w:cs="Times New Roman"/>
          <w:color w:val="auto"/>
          <w:kern w:val="0"/>
          <w:szCs w:val="28"/>
        </w:rPr>
        <w:t>组织机构及资源配置</w:t>
      </w:r>
      <w:r>
        <w:rPr>
          <w:color w:val="auto"/>
        </w:rPr>
        <w:tab/>
      </w:r>
      <w:r>
        <w:rPr>
          <w:color w:val="auto"/>
        </w:rPr>
        <w:fldChar w:fldCharType="begin"/>
      </w:r>
      <w:r>
        <w:rPr>
          <w:color w:val="auto"/>
        </w:rPr>
        <w:instrText xml:space="preserve"> PAGEREF _Toc6175 \h </w:instrText>
      </w:r>
      <w:r>
        <w:rPr>
          <w:color w:val="auto"/>
        </w:rPr>
        <w:fldChar w:fldCharType="separate"/>
      </w:r>
      <w:r>
        <w:rPr>
          <w:color w:val="auto"/>
        </w:rPr>
        <w:t>2</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"_Toc17399"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2.1 </w:t>
      </w:r>
      <w:r>
        <w:rPr>
          <w:rFonts w:ascii="Times New Roman" w:hAnsi="Times New Roman" w:eastAsia="黑体" w:cs="Times New Roman"/>
          <w:color w:val="auto"/>
          <w:kern w:val="0"/>
          <w:szCs w:val="28"/>
        </w:rPr>
        <w:t>安全管理机构及</w:t>
      </w:r>
      <w:r>
        <w:rPr>
          <w:rFonts w:hint="eastAsia" w:ascii="Times New Roman" w:hAnsi="Times New Roman" w:eastAsia="黑体" w:cs="Times New Roman"/>
          <w:color w:val="auto"/>
          <w:kern w:val="0"/>
          <w:szCs w:val="28"/>
        </w:rPr>
        <w:t>人员配置</w:t>
      </w:r>
      <w:r>
        <w:rPr>
          <w:color w:val="auto"/>
        </w:rPr>
        <w:tab/>
      </w:r>
      <w:r>
        <w:rPr>
          <w:color w:val="auto"/>
        </w:rPr>
        <w:fldChar w:fldCharType="begin"/>
      </w:r>
      <w:r>
        <w:rPr>
          <w:color w:val="auto"/>
        </w:rPr>
        <w:instrText xml:space="preserve"> PAGEREF _Toc17399 \h </w:instrText>
      </w:r>
      <w:r>
        <w:rPr>
          <w:color w:val="auto"/>
        </w:rPr>
        <w:fldChar w:fldCharType="separate"/>
      </w:r>
      <w:r>
        <w:rPr>
          <w:color w:val="auto"/>
        </w:rPr>
        <w:t>2</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"_Toc10790"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2.2 </w:t>
      </w:r>
      <w:r>
        <w:rPr>
          <w:rFonts w:hint="eastAsia" w:ascii="Times New Roman" w:hAnsi="Times New Roman" w:eastAsia="黑体" w:cs="Times New Roman"/>
          <w:color w:val="auto"/>
          <w:kern w:val="0"/>
          <w:szCs w:val="28"/>
        </w:rPr>
        <w:t>资源配置</w:t>
      </w:r>
      <w:r>
        <w:rPr>
          <w:color w:val="auto"/>
        </w:rPr>
        <w:tab/>
      </w:r>
      <w:r>
        <w:rPr>
          <w:color w:val="auto"/>
        </w:rPr>
        <w:fldChar w:fldCharType="begin"/>
      </w:r>
      <w:r>
        <w:rPr>
          <w:color w:val="auto"/>
        </w:rPr>
        <w:instrText xml:space="preserve"> PAGEREF _Toc10790 \h </w:instrText>
      </w:r>
      <w:r>
        <w:rPr>
          <w:color w:val="auto"/>
        </w:rPr>
        <w:fldChar w:fldCharType="separate"/>
      </w:r>
      <w:r>
        <w:rPr>
          <w:color w:val="auto"/>
        </w:rPr>
        <w:t>3</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"_Toc13471"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2.3 </w:t>
      </w:r>
      <w:r>
        <w:rPr>
          <w:rFonts w:hint="eastAsia" w:ascii="Times New Roman" w:hAnsi="Times New Roman" w:eastAsia="黑体" w:cs="Times New Roman"/>
          <w:color w:val="auto"/>
          <w:kern w:val="0"/>
          <w:szCs w:val="28"/>
        </w:rPr>
        <w:t>全员安全生产责任制建立及落实</w:t>
      </w:r>
      <w:r>
        <w:rPr>
          <w:color w:val="auto"/>
        </w:rPr>
        <w:tab/>
      </w:r>
      <w:r>
        <w:rPr>
          <w:color w:val="auto"/>
        </w:rPr>
        <w:fldChar w:fldCharType="begin"/>
      </w:r>
      <w:r>
        <w:rPr>
          <w:color w:val="auto"/>
        </w:rPr>
        <w:instrText xml:space="preserve"> PAGEREF _Toc13471 \h </w:instrText>
      </w:r>
      <w:r>
        <w:rPr>
          <w:color w:val="auto"/>
        </w:rPr>
        <w:fldChar w:fldCharType="separate"/>
      </w:r>
      <w:r>
        <w:rPr>
          <w:color w:val="auto"/>
        </w:rPr>
        <w:t>3</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"_Toc12180"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2.4 </w:t>
      </w:r>
      <w:r>
        <w:rPr>
          <w:rFonts w:hint="eastAsia" w:ascii="Times New Roman" w:hAnsi="Times New Roman" w:eastAsia="黑体" w:cs="Times New Roman"/>
          <w:color w:val="auto"/>
          <w:kern w:val="0"/>
          <w:szCs w:val="28"/>
        </w:rPr>
        <w:t>安全生产教育和培训</w:t>
      </w:r>
      <w:r>
        <w:rPr>
          <w:color w:val="auto"/>
        </w:rPr>
        <w:tab/>
      </w:r>
      <w:r>
        <w:rPr>
          <w:color w:val="auto"/>
        </w:rPr>
        <w:fldChar w:fldCharType="begin"/>
      </w:r>
      <w:r>
        <w:rPr>
          <w:color w:val="auto"/>
        </w:rPr>
        <w:instrText xml:space="preserve"> PAGEREF _Toc12180 \h </w:instrText>
      </w:r>
      <w:r>
        <w:rPr>
          <w:color w:val="auto"/>
        </w:rPr>
        <w:fldChar w:fldCharType="separate"/>
      </w:r>
      <w:r>
        <w:rPr>
          <w:color w:val="auto"/>
        </w:rPr>
        <w:t>4</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"_Toc15176" </w:instrText>
      </w:r>
      <w:r>
        <w:rPr>
          <w:color w:val="auto"/>
        </w:rPr>
        <w:fldChar w:fldCharType="separate"/>
      </w:r>
      <w:r>
        <w:rPr>
          <w:rFonts w:ascii="Times New Roman" w:hAnsi="Times New Roman" w:eastAsia="黑体" w:cs="Times New Roman"/>
          <w:bCs/>
          <w:color w:val="auto"/>
          <w:kern w:val="0"/>
          <w:szCs w:val="28"/>
        </w:rPr>
        <w:t xml:space="preserve">3 </w:t>
      </w:r>
      <w:r>
        <w:rPr>
          <w:rFonts w:hint="eastAsia" w:ascii="Times New Roman" w:hAnsi="Times New Roman" w:eastAsia="黑体" w:cs="Times New Roman"/>
          <w:color w:val="auto"/>
          <w:kern w:val="0"/>
          <w:szCs w:val="28"/>
        </w:rPr>
        <w:t>风险与隐患管理</w:t>
      </w:r>
      <w:r>
        <w:rPr>
          <w:color w:val="auto"/>
        </w:rPr>
        <w:tab/>
      </w:r>
      <w:r>
        <w:rPr>
          <w:color w:val="auto"/>
        </w:rPr>
        <w:fldChar w:fldCharType="begin"/>
      </w:r>
      <w:r>
        <w:rPr>
          <w:color w:val="auto"/>
        </w:rPr>
        <w:instrText xml:space="preserve"> PAGEREF _Toc15176 \h </w:instrText>
      </w:r>
      <w:r>
        <w:rPr>
          <w:color w:val="auto"/>
        </w:rPr>
        <w:fldChar w:fldCharType="separate"/>
      </w:r>
      <w:r>
        <w:rPr>
          <w:color w:val="auto"/>
        </w:rPr>
        <w:t>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"_Toc32611"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3.1 </w:t>
      </w:r>
      <w:r>
        <w:rPr>
          <w:rFonts w:hint="eastAsia" w:ascii="Times New Roman" w:hAnsi="Times New Roman" w:eastAsia="黑体" w:cs="Times New Roman"/>
          <w:color w:val="auto"/>
          <w:kern w:val="0"/>
          <w:szCs w:val="28"/>
        </w:rPr>
        <w:t>风险分级管控</w:t>
      </w:r>
      <w:r>
        <w:rPr>
          <w:color w:val="auto"/>
        </w:rPr>
        <w:tab/>
      </w:r>
      <w:r>
        <w:rPr>
          <w:color w:val="auto"/>
        </w:rPr>
        <w:fldChar w:fldCharType="begin"/>
      </w:r>
      <w:r>
        <w:rPr>
          <w:color w:val="auto"/>
        </w:rPr>
        <w:instrText xml:space="preserve"> PAGEREF _Toc32611 \h </w:instrText>
      </w:r>
      <w:r>
        <w:rPr>
          <w:color w:val="auto"/>
        </w:rPr>
        <w:fldChar w:fldCharType="separate"/>
      </w:r>
      <w:r>
        <w:rPr>
          <w:color w:val="auto"/>
        </w:rPr>
        <w:t>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"_Toc9880"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3.2 </w:t>
      </w:r>
      <w:r>
        <w:rPr>
          <w:rFonts w:hint="eastAsia" w:ascii="Times New Roman" w:hAnsi="Times New Roman" w:eastAsia="黑体" w:cs="Times New Roman"/>
          <w:color w:val="auto"/>
          <w:kern w:val="0"/>
          <w:szCs w:val="28"/>
        </w:rPr>
        <w:t>隐患排查与治理</w:t>
      </w:r>
      <w:r>
        <w:rPr>
          <w:color w:val="auto"/>
        </w:rPr>
        <w:tab/>
      </w:r>
      <w:r>
        <w:rPr>
          <w:color w:val="auto"/>
        </w:rPr>
        <w:fldChar w:fldCharType="begin"/>
      </w:r>
      <w:r>
        <w:rPr>
          <w:color w:val="auto"/>
        </w:rPr>
        <w:instrText xml:space="preserve"> PAGEREF _Toc9880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"_Toc6870" </w:instrText>
      </w:r>
      <w:r>
        <w:rPr>
          <w:color w:val="auto"/>
        </w:rPr>
        <w:fldChar w:fldCharType="separate"/>
      </w:r>
      <w:r>
        <w:rPr>
          <w:rFonts w:ascii="Times New Roman" w:hAnsi="Times New Roman" w:eastAsia="黑体" w:cs="Times New Roman"/>
          <w:bCs/>
          <w:color w:val="auto"/>
          <w:kern w:val="0"/>
          <w:szCs w:val="28"/>
        </w:rPr>
        <w:t xml:space="preserve">4 </w:t>
      </w:r>
      <w:r>
        <w:rPr>
          <w:rFonts w:hint="eastAsia" w:ascii="Times New Roman" w:hAnsi="Times New Roman" w:eastAsia="黑体" w:cs="Times New Roman"/>
          <w:color w:val="auto"/>
          <w:kern w:val="0"/>
          <w:szCs w:val="28"/>
        </w:rPr>
        <w:t>分包商管理</w:t>
      </w:r>
      <w:r>
        <w:rPr>
          <w:color w:val="auto"/>
        </w:rPr>
        <w:tab/>
      </w:r>
      <w:r>
        <w:rPr>
          <w:color w:val="auto"/>
        </w:rPr>
        <w:fldChar w:fldCharType="begin"/>
      </w:r>
      <w:r>
        <w:rPr>
          <w:color w:val="auto"/>
        </w:rPr>
        <w:instrText xml:space="preserve"> PAGEREF _Toc6870 \h </w:instrText>
      </w:r>
      <w:r>
        <w:rPr>
          <w:color w:val="auto"/>
        </w:rPr>
        <w:fldChar w:fldCharType="separate"/>
      </w:r>
      <w:r>
        <w:rPr>
          <w:color w:val="auto"/>
        </w:rPr>
        <w:t>5</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"_Toc29494"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4.1 </w:t>
      </w:r>
      <w:r>
        <w:rPr>
          <w:rFonts w:hint="eastAsia" w:ascii="Times New Roman" w:hAnsi="Times New Roman" w:eastAsia="黑体" w:cs="Times New Roman"/>
          <w:color w:val="auto"/>
          <w:kern w:val="0"/>
          <w:szCs w:val="28"/>
        </w:rPr>
        <w:t>分包商使用前管理</w:t>
      </w:r>
      <w:r>
        <w:rPr>
          <w:color w:val="auto"/>
        </w:rPr>
        <w:tab/>
      </w:r>
      <w:r>
        <w:rPr>
          <w:color w:val="auto"/>
        </w:rPr>
        <w:fldChar w:fldCharType="begin"/>
      </w:r>
      <w:r>
        <w:rPr>
          <w:color w:val="auto"/>
        </w:rPr>
        <w:instrText xml:space="preserve"> PAGEREF _Toc29494 \h </w:instrText>
      </w:r>
      <w:r>
        <w:rPr>
          <w:color w:val="auto"/>
        </w:rPr>
        <w:fldChar w:fldCharType="separate"/>
      </w:r>
      <w:r>
        <w:rPr>
          <w:color w:val="auto"/>
        </w:rPr>
        <w:t>5</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"_Toc12986"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4.2 </w:t>
      </w:r>
      <w:r>
        <w:rPr>
          <w:rFonts w:hint="eastAsia" w:ascii="Times New Roman" w:hAnsi="Times New Roman" w:eastAsia="黑体" w:cs="Times New Roman"/>
          <w:color w:val="auto"/>
          <w:kern w:val="0"/>
          <w:szCs w:val="28"/>
        </w:rPr>
        <w:t>分包商过程管理</w:t>
      </w:r>
      <w:r>
        <w:rPr>
          <w:color w:val="auto"/>
        </w:rPr>
        <w:tab/>
      </w:r>
      <w:r>
        <w:rPr>
          <w:color w:val="auto"/>
        </w:rPr>
        <w:fldChar w:fldCharType="begin"/>
      </w:r>
      <w:r>
        <w:rPr>
          <w:color w:val="auto"/>
        </w:rPr>
        <w:instrText xml:space="preserve"> PAGEREF _Toc12986 \h </w:instrText>
      </w:r>
      <w:r>
        <w:rPr>
          <w:color w:val="auto"/>
        </w:rPr>
        <w:fldChar w:fldCharType="separate"/>
      </w:r>
      <w:r>
        <w:rPr>
          <w:color w:val="auto"/>
        </w:rPr>
        <w:t>6</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"_Toc8819" </w:instrText>
      </w:r>
      <w:r>
        <w:rPr>
          <w:color w:val="auto"/>
        </w:rPr>
        <w:fldChar w:fldCharType="separate"/>
      </w:r>
      <w:r>
        <w:rPr>
          <w:rFonts w:ascii="Times New Roman" w:hAnsi="Times New Roman" w:eastAsia="黑体" w:cs="Times New Roman"/>
          <w:bCs/>
          <w:color w:val="auto"/>
          <w:kern w:val="0"/>
          <w:szCs w:val="28"/>
        </w:rPr>
        <w:t xml:space="preserve">5 </w:t>
      </w:r>
      <w:r>
        <w:rPr>
          <w:rFonts w:hint="eastAsia" w:ascii="Times New Roman" w:hAnsi="Times New Roman" w:eastAsia="黑体" w:cs="Times New Roman"/>
          <w:color w:val="auto"/>
          <w:kern w:val="0"/>
          <w:szCs w:val="28"/>
        </w:rPr>
        <w:t>实施和运行</w:t>
      </w:r>
      <w:r>
        <w:rPr>
          <w:color w:val="auto"/>
        </w:rPr>
        <w:tab/>
      </w:r>
      <w:r>
        <w:rPr>
          <w:color w:val="auto"/>
        </w:rPr>
        <w:fldChar w:fldCharType="begin"/>
      </w:r>
      <w:r>
        <w:rPr>
          <w:color w:val="auto"/>
        </w:rPr>
        <w:instrText xml:space="preserve"> PAGEREF _Toc8819 \h </w:instrText>
      </w:r>
      <w:r>
        <w:rPr>
          <w:color w:val="auto"/>
        </w:rPr>
        <w:fldChar w:fldCharType="separate"/>
      </w:r>
      <w:r>
        <w:rPr>
          <w:color w:val="auto"/>
        </w:rPr>
        <w:t>6</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"_Toc28653"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5.1 </w:t>
      </w:r>
      <w:r>
        <w:rPr>
          <w:rFonts w:hint="eastAsia" w:ascii="Times New Roman" w:hAnsi="Times New Roman" w:eastAsia="黑体" w:cs="Times New Roman"/>
          <w:color w:val="auto"/>
          <w:kern w:val="0"/>
          <w:szCs w:val="28"/>
        </w:rPr>
        <w:t>入场前审查</w:t>
      </w:r>
      <w:r>
        <w:rPr>
          <w:color w:val="auto"/>
        </w:rPr>
        <w:tab/>
      </w:r>
      <w:r>
        <w:rPr>
          <w:color w:val="auto"/>
        </w:rPr>
        <w:fldChar w:fldCharType="begin"/>
      </w:r>
      <w:r>
        <w:rPr>
          <w:color w:val="auto"/>
        </w:rPr>
        <w:instrText xml:space="preserve"> PAGEREF _Toc28653 \h </w:instrText>
      </w:r>
      <w:r>
        <w:rPr>
          <w:color w:val="auto"/>
        </w:rPr>
        <w:fldChar w:fldCharType="separate"/>
      </w:r>
      <w:r>
        <w:rPr>
          <w:color w:val="auto"/>
        </w:rPr>
        <w:t>6</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"_Toc31549"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5.2 </w:t>
      </w:r>
      <w:r>
        <w:rPr>
          <w:rFonts w:hint="eastAsia" w:ascii="Times New Roman" w:hAnsi="Times New Roman" w:eastAsia="黑体" w:cs="Times New Roman"/>
          <w:color w:val="auto"/>
          <w:kern w:val="0"/>
          <w:szCs w:val="28"/>
        </w:rPr>
        <w:t>设备设施管理</w:t>
      </w:r>
      <w:r>
        <w:rPr>
          <w:color w:val="auto"/>
        </w:rPr>
        <w:tab/>
      </w:r>
      <w:r>
        <w:rPr>
          <w:color w:val="auto"/>
        </w:rPr>
        <w:fldChar w:fldCharType="begin"/>
      </w:r>
      <w:r>
        <w:rPr>
          <w:color w:val="auto"/>
        </w:rPr>
        <w:instrText xml:space="preserve"> PAGEREF _Toc31549 \h </w:instrText>
      </w:r>
      <w:r>
        <w:rPr>
          <w:color w:val="auto"/>
        </w:rPr>
        <w:fldChar w:fldCharType="separate"/>
      </w:r>
      <w:r>
        <w:rPr>
          <w:color w:val="auto"/>
        </w:rPr>
        <w:t>7</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"_Toc24841"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5.3 </w:t>
      </w:r>
      <w:r>
        <w:rPr>
          <w:rFonts w:hint="eastAsia" w:ascii="Times New Roman" w:hAnsi="Times New Roman" w:eastAsia="黑体" w:cs="Times New Roman"/>
          <w:color w:val="auto"/>
          <w:kern w:val="0"/>
          <w:szCs w:val="28"/>
        </w:rPr>
        <w:t>人员管理</w:t>
      </w:r>
      <w:r>
        <w:rPr>
          <w:color w:val="auto"/>
        </w:rPr>
        <w:tab/>
      </w:r>
      <w:r>
        <w:rPr>
          <w:color w:val="auto"/>
        </w:rPr>
        <w:fldChar w:fldCharType="begin"/>
      </w:r>
      <w:r>
        <w:rPr>
          <w:color w:val="auto"/>
        </w:rPr>
        <w:instrText xml:space="preserve"> PAGEREF _Toc24841 \h </w:instrText>
      </w:r>
      <w:r>
        <w:rPr>
          <w:color w:val="auto"/>
        </w:rPr>
        <w:fldChar w:fldCharType="separate"/>
      </w:r>
      <w:r>
        <w:rPr>
          <w:color w:val="auto"/>
        </w:rPr>
        <w:t>7</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"_Toc12191"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5.4 </w:t>
      </w:r>
      <w:r>
        <w:rPr>
          <w:rFonts w:hint="eastAsia" w:ascii="Times New Roman" w:hAnsi="Times New Roman" w:eastAsia="黑体" w:cs="Times New Roman"/>
          <w:color w:val="auto"/>
          <w:kern w:val="0"/>
          <w:szCs w:val="28"/>
        </w:rPr>
        <w:t>作业安全管理</w:t>
      </w:r>
      <w:r>
        <w:rPr>
          <w:color w:val="auto"/>
        </w:rPr>
        <w:tab/>
      </w:r>
      <w:r>
        <w:rPr>
          <w:color w:val="auto"/>
        </w:rPr>
        <w:fldChar w:fldCharType="begin"/>
      </w:r>
      <w:r>
        <w:rPr>
          <w:color w:val="auto"/>
        </w:rPr>
        <w:instrText xml:space="preserve"> PAGEREF _Toc12191 \h </w:instrText>
      </w:r>
      <w:r>
        <w:rPr>
          <w:color w:val="auto"/>
        </w:rPr>
        <w:fldChar w:fldCharType="separate"/>
      </w:r>
      <w:r>
        <w:rPr>
          <w:color w:val="auto"/>
        </w:rPr>
        <w:t>8</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"_Toc15962"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5.5 </w:t>
      </w:r>
      <w:r>
        <w:rPr>
          <w:rFonts w:hint="eastAsia" w:ascii="Times New Roman" w:hAnsi="Times New Roman" w:eastAsia="黑体" w:cs="Times New Roman"/>
          <w:color w:val="auto"/>
          <w:kern w:val="0"/>
          <w:szCs w:val="28"/>
        </w:rPr>
        <w:t>交通安全管理</w:t>
      </w:r>
      <w:r>
        <w:rPr>
          <w:color w:val="auto"/>
        </w:rPr>
        <w:tab/>
      </w:r>
      <w:r>
        <w:rPr>
          <w:color w:val="auto"/>
        </w:rPr>
        <w:fldChar w:fldCharType="begin"/>
      </w:r>
      <w:r>
        <w:rPr>
          <w:color w:val="auto"/>
        </w:rPr>
        <w:instrText xml:space="preserve"> PAGEREF _Toc15962 \h </w:instrText>
      </w:r>
      <w:r>
        <w:rPr>
          <w:color w:val="auto"/>
        </w:rPr>
        <w:fldChar w:fldCharType="separate"/>
      </w:r>
      <w:r>
        <w:rPr>
          <w:color w:val="auto"/>
        </w:rPr>
        <w:t>9</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"_Toc29539"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5.6 </w:t>
      </w:r>
      <w:r>
        <w:rPr>
          <w:rFonts w:hint="eastAsia" w:ascii="Times New Roman" w:hAnsi="Times New Roman" w:eastAsia="黑体" w:cs="Times New Roman"/>
          <w:color w:val="auto"/>
          <w:kern w:val="0"/>
          <w:szCs w:val="28"/>
        </w:rPr>
        <w:t>危险化学品管理</w:t>
      </w:r>
      <w:r>
        <w:rPr>
          <w:color w:val="auto"/>
        </w:rPr>
        <w:tab/>
      </w:r>
      <w:r>
        <w:rPr>
          <w:color w:val="auto"/>
        </w:rPr>
        <w:fldChar w:fldCharType="begin"/>
      </w:r>
      <w:r>
        <w:rPr>
          <w:color w:val="auto"/>
        </w:rPr>
        <w:instrText xml:space="preserve"> PAGEREF _Toc29539 \h </w:instrText>
      </w:r>
      <w:r>
        <w:rPr>
          <w:color w:val="auto"/>
        </w:rPr>
        <w:fldChar w:fldCharType="separate"/>
      </w:r>
      <w:r>
        <w:rPr>
          <w:b/>
        </w:rPr>
        <w:t>错误！未定义书签。</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"_Toc32392"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5.7 </w:t>
      </w:r>
      <w:r>
        <w:rPr>
          <w:rFonts w:hint="eastAsia" w:ascii="Times New Roman" w:hAnsi="Times New Roman" w:eastAsia="黑体" w:cs="Times New Roman"/>
          <w:color w:val="auto"/>
          <w:kern w:val="0"/>
          <w:szCs w:val="28"/>
        </w:rPr>
        <w:t>变更管理</w:t>
      </w:r>
      <w:r>
        <w:rPr>
          <w:color w:val="auto"/>
        </w:rPr>
        <w:tab/>
      </w:r>
      <w:r>
        <w:rPr>
          <w:color w:val="auto"/>
        </w:rPr>
        <w:fldChar w:fldCharType="begin"/>
      </w:r>
      <w:r>
        <w:rPr>
          <w:color w:val="auto"/>
        </w:rPr>
        <w:instrText xml:space="preserve"> PAGEREF _Toc32392 \h </w:instrText>
      </w:r>
      <w:r>
        <w:rPr>
          <w:color w:val="auto"/>
        </w:rPr>
        <w:fldChar w:fldCharType="separate"/>
      </w:r>
      <w:r>
        <w:rPr>
          <w:color w:val="auto"/>
        </w:rPr>
        <w:t>10</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"_Toc13451"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5.8 </w:t>
      </w:r>
      <w:r>
        <w:rPr>
          <w:rFonts w:hint="eastAsia" w:ascii="Times New Roman" w:hAnsi="Times New Roman" w:eastAsia="黑体" w:cs="Times New Roman"/>
          <w:color w:val="auto"/>
          <w:kern w:val="0"/>
          <w:szCs w:val="28"/>
        </w:rPr>
        <w:t>文明施工</w:t>
      </w:r>
      <w:r>
        <w:rPr>
          <w:color w:val="auto"/>
        </w:rPr>
        <w:tab/>
      </w:r>
      <w:r>
        <w:rPr>
          <w:color w:val="auto"/>
        </w:rPr>
        <w:fldChar w:fldCharType="begin"/>
      </w:r>
      <w:r>
        <w:rPr>
          <w:color w:val="auto"/>
        </w:rPr>
        <w:instrText xml:space="preserve"> PAGEREF _Toc13451 \h </w:instrText>
      </w:r>
      <w:r>
        <w:rPr>
          <w:color w:val="auto"/>
        </w:rPr>
        <w:fldChar w:fldCharType="separate"/>
      </w:r>
      <w:r>
        <w:rPr>
          <w:color w:val="auto"/>
        </w:rPr>
        <w:t>10</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"_Toc18848"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5.9 </w:t>
      </w:r>
      <w:r>
        <w:rPr>
          <w:rFonts w:hint="eastAsia" w:ascii="Times New Roman" w:hAnsi="Times New Roman" w:eastAsia="黑体" w:cs="Times New Roman"/>
          <w:color w:val="auto"/>
          <w:kern w:val="0"/>
          <w:szCs w:val="28"/>
        </w:rPr>
        <w:t>消防管理</w:t>
      </w:r>
      <w:r>
        <w:rPr>
          <w:color w:val="auto"/>
        </w:rPr>
        <w:tab/>
      </w:r>
      <w:r>
        <w:rPr>
          <w:color w:val="auto"/>
        </w:rPr>
        <w:fldChar w:fldCharType="begin"/>
      </w:r>
      <w:r>
        <w:rPr>
          <w:color w:val="auto"/>
        </w:rPr>
        <w:instrText xml:space="preserve"> PAGEREF _Toc18848 \h </w:instrText>
      </w:r>
      <w:r>
        <w:rPr>
          <w:color w:val="auto"/>
        </w:rPr>
        <w:fldChar w:fldCharType="separate"/>
      </w:r>
      <w:r>
        <w:rPr>
          <w:color w:val="auto"/>
        </w:rPr>
        <w:t>10</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"_Toc27830"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5.10 </w:t>
      </w:r>
      <w:r>
        <w:rPr>
          <w:rFonts w:hint="eastAsia" w:ascii="Times New Roman" w:hAnsi="Times New Roman" w:eastAsia="黑体" w:cs="Times New Roman"/>
          <w:color w:val="auto"/>
          <w:kern w:val="0"/>
          <w:szCs w:val="28"/>
        </w:rPr>
        <w:t>安保管理</w:t>
      </w:r>
      <w:r>
        <w:rPr>
          <w:color w:val="auto"/>
        </w:rPr>
        <w:tab/>
      </w:r>
      <w:r>
        <w:rPr>
          <w:color w:val="auto"/>
        </w:rPr>
        <w:fldChar w:fldCharType="begin"/>
      </w:r>
      <w:r>
        <w:rPr>
          <w:color w:val="auto"/>
        </w:rPr>
        <w:instrText xml:space="preserve"> PAGEREF _Toc27830 \h </w:instrText>
      </w:r>
      <w:r>
        <w:rPr>
          <w:color w:val="auto"/>
        </w:rPr>
        <w:fldChar w:fldCharType="separate"/>
      </w:r>
      <w:r>
        <w:rPr>
          <w:color w:val="auto"/>
        </w:rPr>
        <w:t>10</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"_Toc1380"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5.11 </w:t>
      </w:r>
      <w:r>
        <w:rPr>
          <w:rFonts w:hint="eastAsia" w:ascii="Times New Roman" w:hAnsi="Times New Roman" w:eastAsia="黑体" w:cs="Times New Roman"/>
          <w:color w:val="auto"/>
          <w:kern w:val="0"/>
          <w:szCs w:val="28"/>
        </w:rPr>
        <w:t>驻地及临建管理</w:t>
      </w:r>
      <w:r>
        <w:rPr>
          <w:color w:val="auto"/>
        </w:rPr>
        <w:tab/>
      </w:r>
      <w:r>
        <w:rPr>
          <w:color w:val="auto"/>
        </w:rPr>
        <w:fldChar w:fldCharType="begin"/>
      </w:r>
      <w:r>
        <w:rPr>
          <w:color w:val="auto"/>
        </w:rPr>
        <w:instrText xml:space="preserve"> PAGEREF _Toc1380 \h </w:instrText>
      </w:r>
      <w:r>
        <w:rPr>
          <w:color w:val="auto"/>
        </w:rPr>
        <w:fldChar w:fldCharType="separate"/>
      </w:r>
      <w:r>
        <w:rPr>
          <w:b/>
        </w:rPr>
        <w:t>错误！未定义书签。</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"_Toc31419" </w:instrText>
      </w:r>
      <w:r>
        <w:rPr>
          <w:color w:val="auto"/>
        </w:rPr>
        <w:fldChar w:fldCharType="separate"/>
      </w:r>
      <w:r>
        <w:rPr>
          <w:rFonts w:ascii="Times New Roman" w:hAnsi="Times New Roman" w:eastAsia="黑体" w:cs="Times New Roman"/>
          <w:bCs/>
          <w:color w:val="auto"/>
          <w:kern w:val="0"/>
          <w:szCs w:val="28"/>
        </w:rPr>
        <w:t xml:space="preserve">6 </w:t>
      </w:r>
      <w:r>
        <w:rPr>
          <w:rFonts w:hint="eastAsia" w:ascii="Times New Roman" w:hAnsi="Times New Roman" w:eastAsia="黑体" w:cs="Times New Roman"/>
          <w:color w:val="auto"/>
          <w:kern w:val="0"/>
          <w:szCs w:val="28"/>
        </w:rPr>
        <w:t>信息沟通</w:t>
      </w:r>
      <w:r>
        <w:rPr>
          <w:color w:val="auto"/>
        </w:rPr>
        <w:tab/>
      </w:r>
      <w:r>
        <w:rPr>
          <w:color w:val="auto"/>
        </w:rPr>
        <w:fldChar w:fldCharType="begin"/>
      </w:r>
      <w:r>
        <w:rPr>
          <w:color w:val="auto"/>
        </w:rPr>
        <w:instrText xml:space="preserve"> PAGEREF _Toc31419 \h </w:instrText>
      </w:r>
      <w:r>
        <w:rPr>
          <w:color w:val="auto"/>
        </w:rPr>
        <w:fldChar w:fldCharType="separate"/>
      </w:r>
      <w:r>
        <w:rPr>
          <w:color w:val="auto"/>
        </w:rPr>
        <w:t>11</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"_Toc19715" </w:instrText>
      </w:r>
      <w:r>
        <w:rPr>
          <w:color w:val="auto"/>
        </w:rPr>
        <w:fldChar w:fldCharType="separate"/>
      </w:r>
      <w:r>
        <w:rPr>
          <w:rFonts w:ascii="Times New Roman" w:hAnsi="Times New Roman" w:eastAsia="黑体" w:cs="Times New Roman"/>
          <w:bCs/>
          <w:color w:val="auto"/>
          <w:kern w:val="0"/>
          <w:szCs w:val="28"/>
        </w:rPr>
        <w:t xml:space="preserve">7 </w:t>
      </w:r>
      <w:r>
        <w:rPr>
          <w:rFonts w:hint="eastAsia" w:ascii="Times New Roman" w:hAnsi="Times New Roman" w:eastAsia="黑体" w:cs="Times New Roman"/>
          <w:color w:val="auto"/>
          <w:kern w:val="0"/>
          <w:szCs w:val="28"/>
        </w:rPr>
        <w:t>环境保护管理</w:t>
      </w:r>
      <w:r>
        <w:rPr>
          <w:color w:val="auto"/>
        </w:rPr>
        <w:tab/>
      </w:r>
      <w:r>
        <w:rPr>
          <w:color w:val="auto"/>
        </w:rPr>
        <w:fldChar w:fldCharType="begin"/>
      </w:r>
      <w:r>
        <w:rPr>
          <w:color w:val="auto"/>
        </w:rPr>
        <w:instrText xml:space="preserve"> PAGEREF _Toc19715 \h </w:instrText>
      </w:r>
      <w:r>
        <w:rPr>
          <w:color w:val="auto"/>
        </w:rPr>
        <w:fldChar w:fldCharType="separate"/>
      </w:r>
      <w:r>
        <w:rPr>
          <w:color w:val="auto"/>
        </w:rPr>
        <w:t>11</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"_Toc11765" </w:instrText>
      </w:r>
      <w:r>
        <w:rPr>
          <w:color w:val="auto"/>
        </w:rPr>
        <w:fldChar w:fldCharType="separate"/>
      </w:r>
      <w:r>
        <w:rPr>
          <w:rFonts w:ascii="Times New Roman" w:hAnsi="Times New Roman" w:eastAsia="黑体" w:cs="Times New Roman"/>
          <w:bCs/>
          <w:color w:val="auto"/>
          <w:kern w:val="0"/>
          <w:szCs w:val="28"/>
        </w:rPr>
        <w:t xml:space="preserve">8 </w:t>
      </w:r>
      <w:r>
        <w:rPr>
          <w:rFonts w:hint="eastAsia" w:ascii="Times New Roman" w:hAnsi="Times New Roman" w:eastAsia="黑体" w:cs="Times New Roman"/>
          <w:color w:val="auto"/>
          <w:kern w:val="0"/>
          <w:szCs w:val="28"/>
        </w:rPr>
        <w:t>职业健康管理</w:t>
      </w:r>
      <w:r>
        <w:rPr>
          <w:color w:val="auto"/>
        </w:rPr>
        <w:tab/>
      </w:r>
      <w:r>
        <w:rPr>
          <w:color w:val="auto"/>
        </w:rPr>
        <w:fldChar w:fldCharType="begin"/>
      </w:r>
      <w:r>
        <w:rPr>
          <w:color w:val="auto"/>
        </w:rPr>
        <w:instrText xml:space="preserve"> PAGEREF _Toc11765 \h </w:instrText>
      </w:r>
      <w:r>
        <w:rPr>
          <w:color w:val="auto"/>
        </w:rPr>
        <w:fldChar w:fldCharType="separate"/>
      </w:r>
      <w:r>
        <w:rPr>
          <w:color w:val="auto"/>
        </w:rPr>
        <w:t>12</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"_Toc30634"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8.1 </w:t>
      </w:r>
      <w:r>
        <w:rPr>
          <w:rFonts w:hint="eastAsia" w:ascii="Times New Roman" w:hAnsi="Times New Roman" w:eastAsia="黑体" w:cs="Times New Roman"/>
          <w:color w:val="auto"/>
          <w:kern w:val="0"/>
          <w:szCs w:val="28"/>
        </w:rPr>
        <w:t>职业危害防护</w:t>
      </w:r>
      <w:r>
        <w:rPr>
          <w:color w:val="auto"/>
        </w:rPr>
        <w:tab/>
      </w:r>
      <w:r>
        <w:rPr>
          <w:color w:val="auto"/>
        </w:rPr>
        <w:fldChar w:fldCharType="begin"/>
      </w:r>
      <w:r>
        <w:rPr>
          <w:color w:val="auto"/>
        </w:rPr>
        <w:instrText xml:space="preserve"> PAGEREF _Toc30634 \h </w:instrText>
      </w:r>
      <w:r>
        <w:rPr>
          <w:color w:val="auto"/>
        </w:rPr>
        <w:fldChar w:fldCharType="separate"/>
      </w:r>
      <w:r>
        <w:rPr>
          <w:color w:val="auto"/>
        </w:rPr>
        <w:t>12</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"_Toc14618"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8.2 </w:t>
      </w:r>
      <w:r>
        <w:rPr>
          <w:rFonts w:hint="eastAsia" w:ascii="Times New Roman" w:hAnsi="Times New Roman" w:eastAsia="黑体" w:cs="Times New Roman"/>
          <w:color w:val="auto"/>
          <w:kern w:val="0"/>
          <w:szCs w:val="28"/>
        </w:rPr>
        <w:t>职业病防治</w:t>
      </w:r>
      <w:r>
        <w:rPr>
          <w:color w:val="auto"/>
        </w:rPr>
        <w:tab/>
      </w:r>
      <w:r>
        <w:rPr>
          <w:color w:val="auto"/>
        </w:rPr>
        <w:fldChar w:fldCharType="begin"/>
      </w:r>
      <w:r>
        <w:rPr>
          <w:color w:val="auto"/>
        </w:rPr>
        <w:instrText xml:space="preserve"> PAGEREF _Toc14618 \h </w:instrText>
      </w:r>
      <w:r>
        <w:rPr>
          <w:color w:val="auto"/>
        </w:rPr>
        <w:fldChar w:fldCharType="separate"/>
      </w:r>
      <w:r>
        <w:rPr>
          <w:color w:val="auto"/>
        </w:rPr>
        <w:t>13</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"_Toc11408" </w:instrText>
      </w:r>
      <w:r>
        <w:rPr>
          <w:color w:val="auto"/>
        </w:rPr>
        <w:fldChar w:fldCharType="separate"/>
      </w:r>
      <w:r>
        <w:rPr>
          <w:rFonts w:ascii="Times New Roman" w:hAnsi="Times New Roman" w:eastAsia="黑体" w:cs="Times New Roman"/>
          <w:bCs/>
          <w:color w:val="auto"/>
          <w:kern w:val="0"/>
          <w:szCs w:val="28"/>
        </w:rPr>
        <w:t xml:space="preserve">9 </w:t>
      </w:r>
      <w:r>
        <w:rPr>
          <w:rFonts w:hint="eastAsia" w:ascii="Times New Roman" w:hAnsi="Times New Roman" w:eastAsia="黑体" w:cs="Times New Roman"/>
          <w:color w:val="auto"/>
          <w:kern w:val="0"/>
          <w:szCs w:val="28"/>
        </w:rPr>
        <w:t>应急管理</w:t>
      </w:r>
      <w:r>
        <w:rPr>
          <w:color w:val="auto"/>
        </w:rPr>
        <w:tab/>
      </w:r>
      <w:r>
        <w:rPr>
          <w:color w:val="auto"/>
        </w:rPr>
        <w:fldChar w:fldCharType="begin"/>
      </w:r>
      <w:r>
        <w:rPr>
          <w:color w:val="auto"/>
        </w:rPr>
        <w:instrText xml:space="preserve"> PAGEREF _Toc11408 \h </w:instrText>
      </w:r>
      <w:r>
        <w:rPr>
          <w:color w:val="auto"/>
        </w:rPr>
        <w:fldChar w:fldCharType="separate"/>
      </w:r>
      <w:r>
        <w:rPr>
          <w:color w:val="auto"/>
        </w:rPr>
        <w:t>14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"_Toc12430"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9.1 </w:t>
      </w:r>
      <w:r>
        <w:rPr>
          <w:rFonts w:hint="eastAsia" w:ascii="Times New Roman" w:hAnsi="Times New Roman" w:eastAsia="黑体" w:cs="Times New Roman"/>
          <w:color w:val="auto"/>
          <w:kern w:val="0"/>
          <w:szCs w:val="28"/>
        </w:rPr>
        <w:t>应急预案管理</w:t>
      </w:r>
      <w:r>
        <w:rPr>
          <w:color w:val="auto"/>
        </w:rPr>
        <w:tab/>
      </w:r>
      <w:r>
        <w:rPr>
          <w:color w:val="auto"/>
        </w:rPr>
        <w:fldChar w:fldCharType="begin"/>
      </w:r>
      <w:r>
        <w:rPr>
          <w:color w:val="auto"/>
        </w:rPr>
        <w:instrText xml:space="preserve"> PAGEREF _Toc12430 \h </w:instrText>
      </w:r>
      <w:r>
        <w:rPr>
          <w:color w:val="auto"/>
        </w:rPr>
        <w:fldChar w:fldCharType="separate"/>
      </w:r>
      <w:r>
        <w:rPr>
          <w:color w:val="auto"/>
        </w:rPr>
        <w:t>14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"_Toc14439"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9.2 </w:t>
      </w:r>
      <w:r>
        <w:rPr>
          <w:rFonts w:ascii="Times New Roman" w:hAnsi="Times New Roman" w:eastAsia="黑体" w:cs="Times New Roman"/>
          <w:color w:val="auto"/>
          <w:kern w:val="0"/>
          <w:szCs w:val="28"/>
        </w:rPr>
        <w:t>应急演练</w:t>
      </w:r>
      <w:r>
        <w:rPr>
          <w:rFonts w:hint="eastAsia" w:ascii="Times New Roman" w:hAnsi="Times New Roman" w:eastAsia="黑体" w:cs="Times New Roman"/>
          <w:color w:val="auto"/>
          <w:kern w:val="0"/>
          <w:szCs w:val="28"/>
        </w:rPr>
        <w:t>及处置</w:t>
      </w:r>
      <w:r>
        <w:rPr>
          <w:color w:val="auto"/>
        </w:rPr>
        <w:tab/>
      </w:r>
      <w:r>
        <w:rPr>
          <w:color w:val="auto"/>
        </w:rPr>
        <w:fldChar w:fldCharType="begin"/>
      </w:r>
      <w:r>
        <w:rPr>
          <w:color w:val="auto"/>
        </w:rPr>
        <w:instrText xml:space="preserve"> PAGEREF _Toc14439 \h </w:instrText>
      </w:r>
      <w:r>
        <w:rPr>
          <w:color w:val="auto"/>
        </w:rPr>
        <w:fldChar w:fldCharType="separate"/>
      </w:r>
      <w:r>
        <w:rPr>
          <w:color w:val="auto"/>
        </w:rPr>
        <w:t>14</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"_Toc6290" </w:instrText>
      </w:r>
      <w:r>
        <w:rPr>
          <w:color w:val="auto"/>
        </w:rPr>
        <w:fldChar w:fldCharType="separate"/>
      </w:r>
      <w:r>
        <w:rPr>
          <w:rFonts w:ascii="Times New Roman" w:hAnsi="Times New Roman" w:eastAsia="黑体" w:cs="Times New Roman"/>
          <w:bCs/>
          <w:color w:val="auto"/>
          <w:kern w:val="0"/>
          <w:szCs w:val="28"/>
        </w:rPr>
        <w:t xml:space="preserve">10 </w:t>
      </w:r>
      <w:r>
        <w:rPr>
          <w:rFonts w:hint="eastAsia" w:ascii="Times New Roman" w:hAnsi="Times New Roman" w:eastAsia="黑体" w:cs="Times New Roman"/>
          <w:color w:val="auto"/>
          <w:kern w:val="0"/>
          <w:szCs w:val="28"/>
        </w:rPr>
        <w:t>事故事件管理</w:t>
      </w:r>
      <w:r>
        <w:rPr>
          <w:color w:val="auto"/>
        </w:rPr>
        <w:tab/>
      </w:r>
      <w:r>
        <w:rPr>
          <w:color w:val="auto"/>
        </w:rPr>
        <w:fldChar w:fldCharType="begin"/>
      </w:r>
      <w:r>
        <w:rPr>
          <w:color w:val="auto"/>
        </w:rPr>
        <w:instrText xml:space="preserve"> PAGEREF _Toc6290 \h </w:instrText>
      </w:r>
      <w:r>
        <w:rPr>
          <w:color w:val="auto"/>
        </w:rPr>
        <w:fldChar w:fldCharType="separate"/>
      </w:r>
      <w:r>
        <w:rPr>
          <w:color w:val="auto"/>
        </w:rPr>
        <w:t>14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"_Toc14173"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10.1 </w:t>
      </w:r>
      <w:r>
        <w:rPr>
          <w:rFonts w:hint="eastAsia" w:ascii="Times New Roman" w:hAnsi="Times New Roman" w:eastAsia="黑体" w:cs="Times New Roman"/>
          <w:color w:val="auto"/>
          <w:kern w:val="0"/>
          <w:szCs w:val="28"/>
        </w:rPr>
        <w:t>事故报告</w:t>
      </w:r>
      <w:r>
        <w:rPr>
          <w:color w:val="auto"/>
        </w:rPr>
        <w:tab/>
      </w:r>
      <w:r>
        <w:rPr>
          <w:color w:val="auto"/>
        </w:rPr>
        <w:fldChar w:fldCharType="begin"/>
      </w:r>
      <w:r>
        <w:rPr>
          <w:color w:val="auto"/>
        </w:rPr>
        <w:instrText xml:space="preserve"> PAGEREF _Toc14173 \h </w:instrText>
      </w:r>
      <w:r>
        <w:rPr>
          <w:color w:val="auto"/>
        </w:rPr>
        <w:fldChar w:fldCharType="separate"/>
      </w:r>
      <w:r>
        <w:rPr>
          <w:color w:val="auto"/>
        </w:rPr>
        <w:t>14</w:t>
      </w:r>
      <w:r>
        <w:rPr>
          <w:color w:val="auto"/>
        </w:rPr>
        <w:fldChar w:fldCharType="end"/>
      </w:r>
      <w:r>
        <w:rPr>
          <w:color w:val="auto"/>
        </w:rPr>
        <w:fldChar w:fldCharType="end"/>
      </w:r>
    </w:p>
    <w:p>
      <w:pPr>
        <w:pStyle w:val="13"/>
        <w:tabs>
          <w:tab w:val="right" w:leader="dot" w:pos="8754"/>
        </w:tabs>
        <w:rPr>
          <w:color w:val="auto"/>
        </w:rPr>
      </w:pPr>
      <w:r>
        <w:rPr>
          <w:color w:val="auto"/>
        </w:rPr>
        <w:fldChar w:fldCharType="begin"/>
      </w:r>
      <w:r>
        <w:rPr>
          <w:color w:val="auto"/>
        </w:rPr>
        <w:instrText xml:space="preserve"> HYPERLINK \l "_Toc27080" </w:instrText>
      </w:r>
      <w:r>
        <w:rPr>
          <w:color w:val="auto"/>
        </w:rPr>
        <w:fldChar w:fldCharType="separate"/>
      </w:r>
      <w:r>
        <w:rPr>
          <w:rFonts w:ascii="Times New Roman" w:hAnsi="Times New Roman" w:eastAsia="黑体" w:cs="Times New Roman"/>
          <w:color w:val="auto"/>
          <w:kern w:val="0"/>
          <w:szCs w:val="28"/>
          <w14:scene3d>
            <w14:lightRig w14:rig="threePt" w14:dir="t">
              <w14:rot w14:lat="0" w14:lon="0" w14:rev="0"/>
            </w14:lightRig>
          </w14:scene3d>
        </w:rPr>
        <w:t xml:space="preserve">10.2 </w:t>
      </w:r>
      <w:r>
        <w:rPr>
          <w:rFonts w:hint="eastAsia" w:ascii="Times New Roman" w:hAnsi="Times New Roman" w:eastAsia="黑体" w:cs="Times New Roman"/>
          <w:color w:val="auto"/>
          <w:kern w:val="0"/>
          <w:szCs w:val="28"/>
        </w:rPr>
        <w:t>事故调查与处理</w:t>
      </w:r>
      <w:r>
        <w:rPr>
          <w:color w:val="auto"/>
        </w:rPr>
        <w:tab/>
      </w:r>
      <w:r>
        <w:rPr>
          <w:color w:val="auto"/>
        </w:rPr>
        <w:fldChar w:fldCharType="begin"/>
      </w:r>
      <w:r>
        <w:rPr>
          <w:color w:val="auto"/>
        </w:rPr>
        <w:instrText xml:space="preserve"> PAGEREF _Toc27080 \h </w:instrText>
      </w:r>
      <w:r>
        <w:rPr>
          <w:color w:val="auto"/>
        </w:rPr>
        <w:fldChar w:fldCharType="separate"/>
      </w:r>
      <w:r>
        <w:rPr>
          <w:color w:val="auto"/>
        </w:rPr>
        <w:t>15</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"_Toc14" </w:instrText>
      </w:r>
      <w:r>
        <w:rPr>
          <w:color w:val="auto"/>
        </w:rPr>
        <w:fldChar w:fldCharType="separate"/>
      </w:r>
      <w:r>
        <w:rPr>
          <w:rFonts w:ascii="Times New Roman" w:hAnsi="Times New Roman" w:eastAsia="黑体" w:cs="Times New Roman"/>
          <w:bCs/>
          <w:color w:val="auto"/>
          <w:kern w:val="0"/>
          <w:szCs w:val="28"/>
        </w:rPr>
        <w:t xml:space="preserve">11 </w:t>
      </w:r>
      <w:r>
        <w:rPr>
          <w:rFonts w:hint="eastAsia" w:ascii="Times New Roman" w:hAnsi="Times New Roman" w:eastAsia="黑体" w:cs="Times New Roman"/>
          <w:color w:val="auto"/>
          <w:kern w:val="0"/>
          <w:szCs w:val="28"/>
        </w:rPr>
        <w:t>HSE绩效考核</w:t>
      </w:r>
      <w:r>
        <w:rPr>
          <w:rFonts w:hint="eastAsia" w:ascii="宋体" w:hAnsi="宋体" w:eastAsia="宋体" w:cs="宋体"/>
          <w:bCs/>
          <w:color w:val="auto"/>
          <w:kern w:val="0"/>
          <w:szCs w:val="28"/>
        </w:rPr>
        <w:t>*</w:t>
      </w:r>
      <w:r>
        <w:rPr>
          <w:color w:val="auto"/>
        </w:rPr>
        <w:tab/>
      </w:r>
      <w:r>
        <w:rPr>
          <w:color w:val="auto"/>
        </w:rPr>
        <w:fldChar w:fldCharType="begin"/>
      </w:r>
      <w:r>
        <w:rPr>
          <w:color w:val="auto"/>
        </w:rPr>
        <w:instrText xml:space="preserve"> PAGEREF _Toc14 \h </w:instrText>
      </w:r>
      <w:r>
        <w:rPr>
          <w:color w:val="auto"/>
        </w:rPr>
        <w:fldChar w:fldCharType="separate"/>
      </w:r>
      <w:r>
        <w:rPr>
          <w:color w:val="auto"/>
        </w:rPr>
        <w:t>16</w:t>
      </w:r>
      <w:r>
        <w:rPr>
          <w:color w:val="auto"/>
        </w:rPr>
        <w:fldChar w:fldCharType="end"/>
      </w:r>
      <w:r>
        <w:rPr>
          <w:color w:val="auto"/>
        </w:rPr>
        <w:fldChar w:fldCharType="end"/>
      </w:r>
    </w:p>
    <w:p>
      <w:pPr>
        <w:pStyle w:val="12"/>
        <w:tabs>
          <w:tab w:val="right" w:leader="dot" w:pos="8754"/>
          <w:tab w:val="clear" w:pos="8296"/>
        </w:tabs>
        <w:rPr>
          <w:color w:val="auto"/>
        </w:rPr>
      </w:pPr>
      <w:r>
        <w:rPr>
          <w:color w:val="auto"/>
        </w:rPr>
        <w:fldChar w:fldCharType="begin"/>
      </w:r>
      <w:r>
        <w:rPr>
          <w:color w:val="auto"/>
        </w:rPr>
        <w:instrText xml:space="preserve"> HYPERLINK \l "_Toc26330" </w:instrText>
      </w:r>
      <w:r>
        <w:rPr>
          <w:color w:val="auto"/>
        </w:rPr>
        <w:fldChar w:fldCharType="separate"/>
      </w:r>
      <w:r>
        <w:rPr>
          <w:rFonts w:ascii="Times New Roman" w:hAnsi="Times New Roman" w:eastAsia="黑体" w:cs="Times New Roman"/>
          <w:bCs/>
          <w:color w:val="auto"/>
          <w:kern w:val="0"/>
          <w:szCs w:val="28"/>
        </w:rPr>
        <w:t xml:space="preserve">12 </w:t>
      </w:r>
      <w:r>
        <w:rPr>
          <w:rFonts w:hint="eastAsia" w:ascii="Times New Roman" w:hAnsi="Times New Roman" w:eastAsia="黑体" w:cs="Times New Roman"/>
          <w:color w:val="auto"/>
          <w:kern w:val="0"/>
          <w:szCs w:val="28"/>
        </w:rPr>
        <w:t>附则</w:t>
      </w:r>
      <w:r>
        <w:rPr>
          <w:color w:val="auto"/>
        </w:rPr>
        <w:tab/>
      </w:r>
      <w:r>
        <w:rPr>
          <w:color w:val="auto"/>
        </w:rPr>
        <w:fldChar w:fldCharType="begin"/>
      </w:r>
      <w:r>
        <w:rPr>
          <w:color w:val="auto"/>
        </w:rPr>
        <w:instrText xml:space="preserve"> PAGEREF _Toc26330 \h </w:instrText>
      </w:r>
      <w:r>
        <w:rPr>
          <w:color w:val="auto"/>
        </w:rPr>
        <w:fldChar w:fldCharType="separate"/>
      </w:r>
      <w:r>
        <w:rPr>
          <w:color w:val="auto"/>
        </w:rPr>
        <w:t>17</w:t>
      </w:r>
      <w:r>
        <w:rPr>
          <w:color w:val="auto"/>
        </w:rPr>
        <w:fldChar w:fldCharType="end"/>
      </w:r>
      <w:r>
        <w:rPr>
          <w:color w:val="auto"/>
        </w:rPr>
        <w:fldChar w:fldCharType="end"/>
      </w:r>
    </w:p>
    <w:p>
      <w:pPr>
        <w:rPr>
          <w:rFonts w:ascii="宋体" w:hAnsi="宋体" w:eastAsia="宋体"/>
          <w:bCs/>
          <w:color w:val="auto"/>
          <w:lang w:val="zh-CN"/>
        </w:rPr>
      </w:pPr>
      <w:r>
        <w:rPr>
          <w:rFonts w:ascii="宋体" w:hAnsi="宋体" w:eastAsia="宋体"/>
          <w:bCs/>
          <w:color w:val="auto"/>
          <w:lang w:val="zh-CN"/>
        </w:rPr>
        <w:fldChar w:fldCharType="end"/>
      </w:r>
    </w:p>
    <w:p>
      <w:pPr>
        <w:pStyle w:val="2"/>
        <w:ind w:firstLine="422"/>
        <w:rPr>
          <w:color w:val="auto"/>
          <w:lang w:val="zh-CN"/>
        </w:rPr>
      </w:pPr>
    </w:p>
    <w:p>
      <w:pPr>
        <w:pStyle w:val="2"/>
        <w:ind w:firstLine="0" w:firstLineChars="0"/>
        <w:rPr>
          <w:color w:val="auto"/>
        </w:rPr>
        <w:sectPr>
          <w:footerReference r:id="rId9" w:type="default"/>
          <w:pgSz w:w="11906" w:h="16838"/>
          <w:pgMar w:top="1134" w:right="1576" w:bottom="1134" w:left="1576" w:header="851" w:footer="992" w:gutter="0"/>
          <w:pgNumType w:fmt="decimal"/>
          <w:cols w:space="425" w:num="1"/>
          <w:docGrid w:type="lines" w:linePitch="312" w:charSpace="0"/>
        </w:sectPr>
      </w:pPr>
    </w:p>
    <w:p>
      <w:pPr>
        <w:spacing w:line="560" w:lineRule="exact"/>
        <w:jc w:val="center"/>
        <w:rPr>
          <w:rFonts w:ascii="方正小标宋简体" w:hAnsi="方正小标宋简体" w:eastAsia="方正小标宋简体" w:cs="方正小标宋简体"/>
          <w:color w:val="auto"/>
          <w:sz w:val="44"/>
          <w:szCs w:val="44"/>
        </w:rPr>
      </w:pPr>
      <w:bookmarkStart w:id="86" w:name="_Toc32715"/>
      <w:bookmarkStart w:id="87" w:name="_Toc120117885"/>
      <w:bookmarkStart w:id="88" w:name="_Toc122533284"/>
      <w:bookmarkStart w:id="89" w:name="_Toc119335866"/>
      <w:bookmarkStart w:id="90" w:name="_Toc118895350"/>
      <w:r>
        <w:rPr>
          <w:rFonts w:hint="eastAsia" w:ascii="方正小标宋简体" w:hAnsi="方正小标宋简体" w:eastAsia="方正小标宋简体" w:cs="方正小标宋简体"/>
          <w:color w:val="auto"/>
          <w:sz w:val="44"/>
          <w:szCs w:val="44"/>
          <w:lang w:val="en-US" w:eastAsia="zh-CN"/>
        </w:rPr>
        <w:t>八所港</w:t>
      </w:r>
      <w:r>
        <w:rPr>
          <w:rFonts w:hint="eastAsia" w:ascii="方正小标宋简体" w:hAnsi="方正小标宋简体" w:eastAsia="方正小标宋简体" w:cs="方正小标宋简体"/>
          <w:color w:val="auto"/>
          <w:sz w:val="44"/>
          <w:szCs w:val="44"/>
        </w:rPr>
        <w:t>项目承包商HSE协议</w:t>
      </w:r>
    </w:p>
    <w:p>
      <w:pPr>
        <w:tabs>
          <w:tab w:val="left" w:pos="1560"/>
        </w:tabs>
        <w:spacing w:line="560" w:lineRule="exact"/>
        <w:jc w:val="left"/>
        <w:rPr>
          <w:rFonts w:ascii="Times New Roman" w:hAnsi="Times New Roman" w:eastAsia="宋体"/>
          <w:color w:val="auto"/>
          <w:sz w:val="24"/>
          <w:szCs w:val="24"/>
        </w:rPr>
      </w:pPr>
    </w:p>
    <w:p>
      <w:pPr>
        <w:tabs>
          <w:tab w:val="left" w:pos="1560"/>
        </w:tabs>
        <w:spacing w:line="560" w:lineRule="exact"/>
        <w:jc w:val="left"/>
        <w:rPr>
          <w:rFonts w:ascii="Times New Roman" w:hAnsi="Times New Roman" w:eastAsia="宋体"/>
          <w:color w:val="auto"/>
          <w:sz w:val="24"/>
          <w:szCs w:val="24"/>
        </w:rPr>
      </w:pPr>
      <w:bookmarkStart w:id="91" w:name="_Toc30455"/>
      <w:bookmarkStart w:id="92" w:name="_Toc23095"/>
      <w:bookmarkStart w:id="93" w:name="_Toc7286"/>
    </w:p>
    <w:p>
      <w:pPr>
        <w:tabs>
          <w:tab w:val="left" w:pos="1560"/>
        </w:tabs>
        <w:spacing w:line="560" w:lineRule="exact"/>
        <w:jc w:val="left"/>
        <w:rPr>
          <w:rFonts w:ascii="Times New Roman" w:hAnsi="Times New Roman" w:eastAsia="宋体"/>
          <w:color w:val="auto"/>
          <w:sz w:val="24"/>
          <w:szCs w:val="24"/>
        </w:rPr>
      </w:pPr>
      <w:r>
        <w:rPr>
          <w:rFonts w:hint="eastAsia" w:ascii="Times New Roman" w:hAnsi="Times New Roman" w:eastAsia="宋体"/>
          <w:color w:val="auto"/>
          <w:sz w:val="24"/>
          <w:szCs w:val="24"/>
        </w:rPr>
        <w:t>甲方（“</w:t>
      </w:r>
      <w:r>
        <w:rPr>
          <w:rFonts w:hint="eastAsia" w:ascii="Times New Roman" w:hAnsi="Times New Roman" w:eastAsia="宋体"/>
          <w:color w:val="auto"/>
          <w:sz w:val="24"/>
          <w:szCs w:val="24"/>
          <w:lang w:val="en-US" w:eastAsia="zh-CN"/>
        </w:rPr>
        <w:t>八所港</w:t>
      </w:r>
      <w:r>
        <w:rPr>
          <w:rFonts w:hint="eastAsia" w:ascii="Times New Roman" w:hAnsi="Times New Roman" w:eastAsia="宋体"/>
          <w:color w:val="auto"/>
          <w:sz w:val="24"/>
          <w:szCs w:val="24"/>
        </w:rPr>
        <w:t>”）：</w:t>
      </w:r>
      <w:bookmarkEnd w:id="91"/>
      <w:bookmarkEnd w:id="92"/>
      <w:bookmarkEnd w:id="93"/>
    </w:p>
    <w:p>
      <w:pPr>
        <w:pStyle w:val="2"/>
        <w:spacing w:line="560" w:lineRule="exact"/>
        <w:ind w:firstLine="0" w:firstLineChars="0"/>
        <w:rPr>
          <w:color w:val="auto"/>
          <w:sz w:val="24"/>
          <w:szCs w:val="24"/>
        </w:rPr>
      </w:pPr>
    </w:p>
    <w:p>
      <w:pPr>
        <w:pStyle w:val="2"/>
        <w:spacing w:line="560" w:lineRule="exact"/>
        <w:ind w:firstLine="0" w:firstLineChars="0"/>
        <w:rPr>
          <w:color w:val="auto"/>
          <w:sz w:val="24"/>
          <w:szCs w:val="24"/>
        </w:rPr>
      </w:pPr>
      <w:r>
        <w:rPr>
          <w:rFonts w:hint="eastAsia"/>
          <w:color w:val="auto"/>
          <w:sz w:val="24"/>
          <w:szCs w:val="24"/>
        </w:rPr>
        <w:t>乙方（“承包商”）：</w:t>
      </w:r>
    </w:p>
    <w:p>
      <w:pPr>
        <w:pStyle w:val="2"/>
        <w:spacing w:line="560" w:lineRule="exact"/>
        <w:ind w:firstLine="0" w:firstLineChars="0"/>
        <w:rPr>
          <w:color w:val="auto"/>
          <w:sz w:val="24"/>
          <w:szCs w:val="24"/>
        </w:rPr>
      </w:pPr>
    </w:p>
    <w:p>
      <w:pPr>
        <w:pStyle w:val="25"/>
        <w:keepNext w:val="0"/>
        <w:pageBreakBefore w:val="0"/>
        <w:numPr>
          <w:ilvl w:val="255"/>
          <w:numId w:val="0"/>
        </w:numPr>
        <w:kinsoku/>
        <w:wordWrap/>
        <w:overflowPunct/>
        <w:topLinePunct w:val="0"/>
        <w:autoSpaceDE/>
        <w:autoSpaceDN/>
        <w:bidi w:val="0"/>
        <w:adjustRightInd/>
        <w:snapToGrid/>
        <w:spacing w:line="400" w:lineRule="exact"/>
        <w:ind w:firstLine="480" w:firstLineChars="200"/>
        <w:textAlignment w:val="auto"/>
        <w:rPr>
          <w:rFonts w:ascii="Times New Roman"/>
          <w:color w:val="auto"/>
          <w:sz w:val="24"/>
        </w:rPr>
      </w:pPr>
      <w:r>
        <w:rPr>
          <w:color w:val="auto"/>
          <w:sz w:val="24"/>
        </w:rPr>
        <w:t>为贯彻落实“安全第一，预防为主，综合治理”的安全生产方针，明确合同双方HSE权利、义务和违反条款后应承担的责任，</w:t>
      </w:r>
      <w:r>
        <w:rPr>
          <w:rFonts w:hint="eastAsia" w:hAnsi="宋体"/>
          <w:color w:val="auto"/>
          <w:sz w:val="24"/>
          <w:szCs w:val="24"/>
        </w:rPr>
        <w:t>约定共同遵守、履行的工作内容及流程，</w:t>
      </w:r>
      <w:r>
        <w:rPr>
          <w:color w:val="auto"/>
          <w:sz w:val="24"/>
        </w:rPr>
        <w:t>确保合同双方严格履职，</w:t>
      </w:r>
      <w:r>
        <w:rPr>
          <w:rFonts w:hint="eastAsia"/>
          <w:color w:val="auto"/>
          <w:sz w:val="24"/>
        </w:rPr>
        <w:t>有效管控项目HSE风险，</w:t>
      </w:r>
      <w:r>
        <w:rPr>
          <w:color w:val="auto"/>
          <w:sz w:val="24"/>
        </w:rPr>
        <w:t>防止发生各类HSE事故事件，使项目各项工作符合各级政府、中国海油和</w:t>
      </w:r>
      <w:r>
        <w:rPr>
          <w:rFonts w:hint="eastAsia"/>
          <w:color w:val="auto"/>
          <w:sz w:val="24"/>
          <w:lang w:val="en-US" w:eastAsia="zh-CN"/>
        </w:rPr>
        <w:t>八所港</w:t>
      </w:r>
      <w:r>
        <w:rPr>
          <w:color w:val="auto"/>
          <w:sz w:val="24"/>
        </w:rPr>
        <w:t>的HSE要求，根据相关法律法规、标准规范及中国海油、</w:t>
      </w:r>
      <w:r>
        <w:rPr>
          <w:rFonts w:hint="eastAsia"/>
          <w:color w:val="auto"/>
          <w:sz w:val="24"/>
          <w:lang w:val="en-US" w:eastAsia="zh-CN"/>
        </w:rPr>
        <w:t>八所港</w:t>
      </w:r>
      <w:r>
        <w:rPr>
          <w:color w:val="auto"/>
          <w:sz w:val="24"/>
        </w:rPr>
        <w:t>相关管理要求，经甲乙双方平等协商、</w:t>
      </w:r>
      <w:r>
        <w:rPr>
          <w:rFonts w:hint="eastAsia"/>
          <w:color w:val="auto"/>
          <w:sz w:val="24"/>
        </w:rPr>
        <w:t>共同</w:t>
      </w:r>
      <w:r>
        <w:rPr>
          <w:color w:val="auto"/>
          <w:sz w:val="24"/>
        </w:rPr>
        <w:t>确认，自愿签订</w:t>
      </w:r>
      <w:r>
        <w:rPr>
          <w:rFonts w:hint="eastAsia"/>
          <w:color w:val="auto"/>
          <w:sz w:val="24"/>
        </w:rPr>
        <w:t>本</w:t>
      </w:r>
      <w:r>
        <w:rPr>
          <w:color w:val="auto"/>
          <w:sz w:val="24"/>
        </w:rPr>
        <w:t>HSE协议。</w:t>
      </w:r>
    </w:p>
    <w:p>
      <w:pPr>
        <w:pStyle w:val="2"/>
        <w:keepNext w:val="0"/>
        <w:pageBreakBefore w:val="0"/>
        <w:kinsoku/>
        <w:wordWrap/>
        <w:overflowPunct/>
        <w:topLinePunct w:val="0"/>
        <w:autoSpaceDE/>
        <w:autoSpaceDN/>
        <w:bidi w:val="0"/>
        <w:adjustRightInd/>
        <w:snapToGrid/>
        <w:spacing w:line="400" w:lineRule="exact"/>
        <w:ind w:firstLine="480"/>
        <w:textAlignment w:val="auto"/>
        <w:rPr>
          <w:color w:val="auto"/>
          <w:kern w:val="0"/>
          <w:sz w:val="24"/>
        </w:rPr>
      </w:pPr>
      <w:r>
        <w:rPr>
          <w:rFonts w:hint="eastAsia"/>
          <w:color w:val="auto"/>
          <w:sz w:val="24"/>
        </w:rPr>
        <w:t>本</w:t>
      </w:r>
      <w:r>
        <w:rPr>
          <w:color w:val="auto"/>
          <w:sz w:val="24"/>
        </w:rPr>
        <w:t>协议与承包合同具有</w:t>
      </w:r>
      <w:r>
        <w:rPr>
          <w:rFonts w:hint="eastAsia"/>
          <w:color w:val="auto"/>
          <w:sz w:val="24"/>
        </w:rPr>
        <w:t>同等</w:t>
      </w:r>
      <w:r>
        <w:rPr>
          <w:color w:val="auto"/>
          <w:sz w:val="24"/>
        </w:rPr>
        <w:t>法律效力</w:t>
      </w:r>
      <w:r>
        <w:rPr>
          <w:rFonts w:hint="eastAsia"/>
          <w:color w:val="auto"/>
          <w:sz w:val="24"/>
        </w:rPr>
        <w:t>，</w:t>
      </w:r>
      <w:r>
        <w:rPr>
          <w:color w:val="auto"/>
          <w:sz w:val="24"/>
        </w:rPr>
        <w:t>与承包合同的期限一致</w:t>
      </w:r>
      <w:r>
        <w:rPr>
          <w:rFonts w:hint="eastAsia"/>
          <w:color w:val="auto"/>
          <w:sz w:val="24"/>
        </w:rPr>
        <w:t>，</w:t>
      </w:r>
      <w:r>
        <w:rPr>
          <w:color w:val="auto"/>
          <w:sz w:val="24"/>
        </w:rPr>
        <w:t>如果承包合同期限变更，</w:t>
      </w:r>
      <w:r>
        <w:rPr>
          <w:rFonts w:hint="eastAsia"/>
          <w:color w:val="auto"/>
          <w:sz w:val="24"/>
        </w:rPr>
        <w:t>本协议一并变更</w:t>
      </w:r>
      <w:r>
        <w:rPr>
          <w:color w:val="auto"/>
          <w:sz w:val="24"/>
        </w:rPr>
        <w:t>。</w:t>
      </w:r>
    </w:p>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textAlignment w:val="auto"/>
        <w:outlineLvl w:val="0"/>
        <w:rPr>
          <w:rFonts w:ascii="Times New Roman" w:hAnsi="Times New Roman" w:eastAsia="黑体" w:cs="Times New Roman"/>
          <w:color w:val="auto"/>
          <w:kern w:val="0"/>
          <w:sz w:val="28"/>
          <w:szCs w:val="28"/>
        </w:rPr>
      </w:pPr>
      <w:bookmarkStart w:id="94" w:name="_Toc11601"/>
      <w:bookmarkStart w:id="95" w:name="_Toc15092"/>
      <w:bookmarkStart w:id="96" w:name="_Toc32291"/>
      <w:bookmarkStart w:id="97" w:name="_Toc26809"/>
      <w:bookmarkStart w:id="98" w:name="_Toc868"/>
      <w:bookmarkStart w:id="99" w:name="_Toc214"/>
      <w:r>
        <w:rPr>
          <w:rFonts w:hint="eastAsia" w:ascii="Times New Roman" w:hAnsi="Times New Roman" w:eastAsia="黑体" w:cs="Times New Roman"/>
          <w:color w:val="auto"/>
          <w:kern w:val="0"/>
          <w:sz w:val="28"/>
          <w:szCs w:val="28"/>
        </w:rPr>
        <w:t>HSE理念、方针和通用要求</w:t>
      </w:r>
      <w:bookmarkEnd w:id="86"/>
      <w:bookmarkEnd w:id="87"/>
      <w:bookmarkEnd w:id="88"/>
      <w:bookmarkEnd w:id="94"/>
      <w:bookmarkEnd w:id="95"/>
      <w:bookmarkEnd w:id="96"/>
      <w:bookmarkEnd w:id="97"/>
      <w:bookmarkEnd w:id="98"/>
      <w:bookmarkEnd w:id="99"/>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00" w:name="_Toc122533285"/>
      <w:bookmarkStart w:id="101" w:name="_Toc28114"/>
      <w:bookmarkStart w:id="102" w:name="_Toc19987"/>
      <w:bookmarkStart w:id="103" w:name="_Toc4233"/>
      <w:bookmarkStart w:id="104" w:name="_Toc18758"/>
      <w:bookmarkStart w:id="105" w:name="_Toc21363"/>
      <w:bookmarkStart w:id="106" w:name="_Toc11023"/>
      <w:bookmarkStart w:id="107" w:name="_Toc28628"/>
      <w:bookmarkStart w:id="108" w:name="_Toc23792"/>
      <w:bookmarkStart w:id="109" w:name="_Toc120117886"/>
      <w:bookmarkStart w:id="110" w:name="_Toc28749"/>
      <w:r>
        <w:rPr>
          <w:rFonts w:ascii="Times New Roman" w:hAnsi="Times New Roman" w:eastAsia="黑体" w:cs="Times New Roman"/>
          <w:color w:val="auto"/>
          <w:kern w:val="0"/>
          <w:sz w:val="28"/>
          <w:szCs w:val="28"/>
        </w:rPr>
        <w:t>HSE理念</w:t>
      </w:r>
      <w:r>
        <w:rPr>
          <w:rFonts w:hint="eastAsia" w:ascii="Times New Roman" w:hAnsi="Times New Roman" w:eastAsia="黑体" w:cs="Times New Roman"/>
          <w:color w:val="auto"/>
          <w:kern w:val="0"/>
          <w:sz w:val="28"/>
          <w:szCs w:val="28"/>
        </w:rPr>
        <w:t>、</w:t>
      </w:r>
      <w:r>
        <w:rPr>
          <w:rFonts w:ascii="Times New Roman" w:hAnsi="Times New Roman" w:eastAsia="黑体" w:cs="Times New Roman"/>
          <w:color w:val="auto"/>
          <w:kern w:val="0"/>
          <w:sz w:val="28"/>
          <w:szCs w:val="28"/>
        </w:rPr>
        <w:t>方针</w:t>
      </w:r>
      <w:bookmarkEnd w:id="100"/>
      <w:bookmarkEnd w:id="101"/>
      <w:bookmarkEnd w:id="102"/>
      <w:bookmarkEnd w:id="103"/>
      <w:bookmarkEnd w:id="104"/>
      <w:bookmarkEnd w:id="105"/>
      <w:bookmarkEnd w:id="106"/>
      <w:bookmarkEnd w:id="107"/>
      <w:bookmarkEnd w:id="108"/>
      <w:bookmarkEnd w:id="109"/>
      <w:bookmarkEnd w:id="110"/>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bookmarkStart w:id="111" w:name="_Hlk121382172"/>
      <w:r>
        <w:rPr>
          <w:rFonts w:hint="eastAsia" w:ascii="Times New Roman"/>
          <w:color w:val="auto"/>
          <w:sz w:val="24"/>
        </w:rPr>
        <w:t>乙方必须熟悉中国海油“</w:t>
      </w:r>
      <w:r>
        <w:rPr>
          <w:rFonts w:hint="eastAsia" w:ascii="Times New Roman"/>
          <w:b/>
          <w:bCs/>
          <w:color w:val="auto"/>
          <w:sz w:val="24"/>
        </w:rPr>
        <w:t>安全第一、环保至上、人为根本、设备完好</w:t>
      </w:r>
      <w:r>
        <w:rPr>
          <w:rFonts w:hint="eastAsia" w:ascii="Times New Roman"/>
          <w:color w:val="auto"/>
          <w:sz w:val="24"/>
        </w:rPr>
        <w:t>”HSE核心价值理念、“五想五不干”安全行为准则等相关要求，并将其融入到项目的规章制度中，</w:t>
      </w:r>
      <w:r>
        <w:rPr>
          <w:rFonts w:ascii="Times New Roman"/>
          <w:color w:val="auto"/>
          <w:sz w:val="24"/>
        </w:rPr>
        <w:t>坚持清洁发展、安全发展的科学发展观</w:t>
      </w:r>
      <w:r>
        <w:rPr>
          <w:rFonts w:hint="eastAsia" w:ascii="Times New Roman"/>
          <w:color w:val="auto"/>
          <w:sz w:val="24"/>
        </w:rPr>
        <w:t>，</w:t>
      </w:r>
      <w:r>
        <w:rPr>
          <w:rFonts w:ascii="Times New Roman"/>
          <w:color w:val="auto"/>
          <w:sz w:val="24"/>
        </w:rPr>
        <w:t>使其</w:t>
      </w:r>
      <w:r>
        <w:rPr>
          <w:rFonts w:hint="eastAsia" w:ascii="Times New Roman"/>
          <w:color w:val="auto"/>
          <w:sz w:val="24"/>
        </w:rPr>
        <w:t>与</w:t>
      </w:r>
      <w:r>
        <w:rPr>
          <w:rFonts w:hint="eastAsia" w:ascii="Times New Roman"/>
          <w:color w:val="auto"/>
          <w:sz w:val="24"/>
          <w:lang w:eastAsia="zh-CN"/>
        </w:rPr>
        <w:t>八所港</w:t>
      </w:r>
      <w:r>
        <w:rPr>
          <w:rFonts w:ascii="Times New Roman"/>
          <w:color w:val="auto"/>
          <w:sz w:val="24"/>
        </w:rPr>
        <w:t>有关</w:t>
      </w:r>
      <w:r>
        <w:rPr>
          <w:rFonts w:hint="eastAsia" w:ascii="Times New Roman"/>
          <w:color w:val="auto"/>
          <w:sz w:val="24"/>
        </w:rPr>
        <w:t>HSE</w:t>
      </w:r>
      <w:r>
        <w:rPr>
          <w:rFonts w:ascii="Times New Roman"/>
          <w:color w:val="auto"/>
          <w:sz w:val="24"/>
        </w:rPr>
        <w:t>管理</w:t>
      </w:r>
      <w:r>
        <w:rPr>
          <w:rFonts w:hint="eastAsia" w:ascii="Times New Roman"/>
          <w:color w:val="auto"/>
          <w:sz w:val="24"/>
        </w:rPr>
        <w:t>要求保持一致，并</w:t>
      </w:r>
      <w:r>
        <w:rPr>
          <w:rFonts w:ascii="Times New Roman"/>
          <w:color w:val="auto"/>
          <w:sz w:val="24"/>
        </w:rPr>
        <w:t>有效控制各类作业风险。</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w:t>
      </w:r>
      <w:r>
        <w:rPr>
          <w:rFonts w:ascii="Times New Roman"/>
          <w:color w:val="auto"/>
          <w:sz w:val="24"/>
        </w:rPr>
        <w:t>应采取与</w:t>
      </w:r>
      <w:r>
        <w:rPr>
          <w:rFonts w:hint="eastAsia" w:ascii="Times New Roman"/>
          <w:color w:val="auto"/>
          <w:sz w:val="24"/>
        </w:rPr>
        <w:t>中国海油</w:t>
      </w:r>
      <w:r>
        <w:rPr>
          <w:rFonts w:ascii="Times New Roman"/>
          <w:color w:val="auto"/>
          <w:sz w:val="24"/>
        </w:rPr>
        <w:t>HSE理念一致的</w:t>
      </w:r>
      <w:r>
        <w:rPr>
          <w:rFonts w:hint="eastAsia" w:ascii="Times New Roman"/>
          <w:color w:val="auto"/>
          <w:sz w:val="24"/>
        </w:rPr>
        <w:t>措施</w:t>
      </w:r>
      <w:r>
        <w:rPr>
          <w:rFonts w:ascii="Times New Roman"/>
          <w:color w:val="auto"/>
          <w:sz w:val="24"/>
        </w:rPr>
        <w:t>来执行所有工作计划</w:t>
      </w:r>
      <w:r>
        <w:rPr>
          <w:rFonts w:hint="eastAsia" w:ascii="Times New Roman"/>
          <w:color w:val="auto"/>
          <w:sz w:val="24"/>
        </w:rPr>
        <w:t>，应将有效的HSE管理作为整个项目周期管理的有机整体，</w:t>
      </w:r>
      <w:r>
        <w:rPr>
          <w:rFonts w:ascii="Times New Roman"/>
          <w:color w:val="auto"/>
          <w:sz w:val="24"/>
        </w:rPr>
        <w:t>必须将员工的安全和健康作为</w:t>
      </w:r>
      <w:r>
        <w:rPr>
          <w:rFonts w:hint="eastAsia" w:ascii="Times New Roman"/>
          <w:color w:val="auto"/>
          <w:sz w:val="24"/>
        </w:rPr>
        <w:t>硬性要求</w:t>
      </w:r>
      <w:r>
        <w:rPr>
          <w:rFonts w:ascii="Times New Roman"/>
          <w:color w:val="auto"/>
          <w:sz w:val="24"/>
        </w:rPr>
        <w:t>，必须通过执行可靠的技术</w:t>
      </w:r>
      <w:r>
        <w:rPr>
          <w:rFonts w:hint="eastAsia" w:ascii="Times New Roman"/>
          <w:color w:val="auto"/>
          <w:sz w:val="24"/>
        </w:rPr>
        <w:t>、</w:t>
      </w:r>
      <w:r>
        <w:rPr>
          <w:rFonts w:ascii="Times New Roman"/>
          <w:color w:val="auto"/>
          <w:sz w:val="24"/>
        </w:rPr>
        <w:t>程序</w:t>
      </w:r>
      <w:r>
        <w:rPr>
          <w:rFonts w:hint="eastAsia" w:ascii="Times New Roman"/>
          <w:color w:val="auto"/>
          <w:sz w:val="24"/>
        </w:rPr>
        <w:t>和步骤，</w:t>
      </w:r>
      <w:r>
        <w:rPr>
          <w:rFonts w:ascii="Times New Roman"/>
          <w:color w:val="auto"/>
          <w:sz w:val="24"/>
        </w:rPr>
        <w:t>避免</w:t>
      </w:r>
      <w:r>
        <w:rPr>
          <w:rFonts w:hint="eastAsia" w:ascii="Times New Roman"/>
          <w:color w:val="auto"/>
          <w:sz w:val="24"/>
        </w:rPr>
        <w:t>发生各类HSE事故事件</w:t>
      </w:r>
      <w:r>
        <w:rPr>
          <w:rFonts w:ascii="Times New Roman"/>
          <w:color w:val="auto"/>
          <w:sz w:val="24"/>
        </w:rPr>
        <w:t>。</w:t>
      </w:r>
    </w:p>
    <w:bookmarkEnd w:id="111"/>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12" w:name="_Toc120117887"/>
      <w:bookmarkStart w:id="113" w:name="_Toc7711"/>
      <w:bookmarkStart w:id="114" w:name="_Toc24385"/>
      <w:bookmarkStart w:id="115" w:name="_Toc30809"/>
      <w:bookmarkStart w:id="116" w:name="_Toc18374"/>
      <w:bookmarkStart w:id="117" w:name="_Toc20189"/>
      <w:bookmarkStart w:id="118" w:name="_Toc16706"/>
      <w:bookmarkStart w:id="119" w:name="_Toc9445"/>
      <w:bookmarkStart w:id="120" w:name="_Toc29252"/>
      <w:bookmarkStart w:id="121" w:name="_Toc122533286"/>
      <w:bookmarkStart w:id="122" w:name="_Toc21102"/>
      <w:r>
        <w:rPr>
          <w:rFonts w:ascii="Times New Roman" w:hAnsi="Times New Roman" w:eastAsia="黑体" w:cs="Times New Roman"/>
          <w:color w:val="auto"/>
          <w:kern w:val="0"/>
          <w:sz w:val="28"/>
          <w:szCs w:val="28"/>
        </w:rPr>
        <w:t>HSE通用要求</w:t>
      </w:r>
      <w:bookmarkEnd w:id="112"/>
      <w:bookmarkEnd w:id="113"/>
      <w:bookmarkEnd w:id="114"/>
      <w:bookmarkEnd w:id="115"/>
      <w:bookmarkEnd w:id="116"/>
      <w:bookmarkEnd w:id="117"/>
      <w:bookmarkEnd w:id="118"/>
      <w:bookmarkEnd w:id="119"/>
      <w:bookmarkEnd w:id="120"/>
      <w:bookmarkEnd w:id="121"/>
      <w:bookmarkEnd w:id="122"/>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bookmarkStart w:id="123" w:name="_Hlk121381775"/>
      <w:r>
        <w:rPr>
          <w:rFonts w:hint="eastAsia" w:ascii="Times New Roman"/>
          <w:color w:val="auto"/>
          <w:sz w:val="24"/>
        </w:rPr>
        <w:t>合同</w:t>
      </w:r>
      <w:r>
        <w:rPr>
          <w:rFonts w:ascii="Times New Roman"/>
          <w:color w:val="auto"/>
          <w:sz w:val="24"/>
        </w:rPr>
        <w:t>双方应严格遵守</w:t>
      </w:r>
      <w:r>
        <w:rPr>
          <w:rFonts w:hint="eastAsia" w:ascii="Times New Roman"/>
          <w:color w:val="auto"/>
          <w:sz w:val="24"/>
        </w:rPr>
        <w:t>相关</w:t>
      </w:r>
      <w:r>
        <w:rPr>
          <w:rFonts w:ascii="Times New Roman"/>
          <w:color w:val="auto"/>
          <w:sz w:val="24"/>
        </w:rPr>
        <w:t>HSE法律法规、标准规范及</w:t>
      </w:r>
      <w:r>
        <w:rPr>
          <w:rFonts w:hint="eastAsia" w:ascii="Times New Roman"/>
          <w:color w:val="auto"/>
          <w:sz w:val="24"/>
        </w:rPr>
        <w:t>中国海油、</w:t>
      </w:r>
      <w:r>
        <w:rPr>
          <w:rFonts w:hint="eastAsia" w:ascii="Times New Roman"/>
          <w:color w:val="auto"/>
          <w:sz w:val="24"/>
          <w:lang w:eastAsia="zh-CN"/>
        </w:rPr>
        <w:t>八所港</w:t>
      </w:r>
      <w:r>
        <w:rPr>
          <w:rFonts w:hint="eastAsia" w:ascii="Times New Roman"/>
          <w:color w:val="auto"/>
          <w:sz w:val="24"/>
        </w:rPr>
        <w:t>及甲方各</w:t>
      </w:r>
      <w:r>
        <w:rPr>
          <w:rFonts w:ascii="Times New Roman"/>
          <w:color w:val="auto"/>
          <w:sz w:val="24"/>
        </w:rPr>
        <w:t>项HSE规章制度</w:t>
      </w:r>
      <w:bookmarkEnd w:id="123"/>
      <w:r>
        <w:rPr>
          <w:rFonts w:hint="eastAsia" w:ascii="Times New Roman"/>
          <w:color w:val="auto"/>
          <w:sz w:val="24"/>
        </w:rPr>
        <w:t>，</w:t>
      </w:r>
      <w:r>
        <w:rPr>
          <w:rFonts w:ascii="Times New Roman"/>
          <w:color w:val="auto"/>
          <w:sz w:val="24"/>
        </w:rPr>
        <w:t>熟练掌握事故防范措施和事故应急处理预案。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甲方对项目的</w:t>
      </w:r>
      <w:r>
        <w:rPr>
          <w:rFonts w:hint="eastAsia" w:ascii="Times New Roman"/>
          <w:color w:val="auto"/>
          <w:sz w:val="24"/>
        </w:rPr>
        <w:t>HSE</w:t>
      </w:r>
      <w:r>
        <w:rPr>
          <w:rFonts w:ascii="Times New Roman"/>
          <w:color w:val="auto"/>
          <w:sz w:val="24"/>
        </w:rPr>
        <w:t>工作负有管理责任，有权对乙方的作业随时进行监督检查。甲方对乙方的HSE管理监督检查责任不影响和减轻乙方应负的责任，甲方的管理和批准不减少乙方的管理责任。</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bookmarkStart w:id="124" w:name="_Hlk121381896"/>
      <w:r>
        <w:rPr>
          <w:rFonts w:hint="eastAsia" w:ascii="Times New Roman"/>
          <w:color w:val="auto"/>
          <w:sz w:val="24"/>
        </w:rPr>
        <w:t>乙方及其人员</w:t>
      </w:r>
      <w:r>
        <w:rPr>
          <w:rFonts w:ascii="Times New Roman"/>
          <w:color w:val="auto"/>
          <w:sz w:val="24"/>
        </w:rPr>
        <w:t>应取得相关执照、资格证书和许可证书，不得使用不符合国家规定的评价、认证和检验机构</w:t>
      </w:r>
      <w:r>
        <w:rPr>
          <w:rFonts w:hint="eastAsia" w:ascii="Times New Roman"/>
          <w:color w:val="auto"/>
          <w:sz w:val="24"/>
        </w:rPr>
        <w:t>，不得使用不满足相关资质要求的人员。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w:t>
      </w:r>
      <w:r>
        <w:rPr>
          <w:rFonts w:ascii="Times New Roman"/>
          <w:color w:val="auto"/>
          <w:sz w:val="24"/>
        </w:rPr>
        <w:t>应</w:t>
      </w:r>
      <w:r>
        <w:rPr>
          <w:rFonts w:hint="eastAsia" w:ascii="Times New Roman"/>
          <w:color w:val="auto"/>
          <w:sz w:val="24"/>
        </w:rPr>
        <w:t>安排</w:t>
      </w:r>
      <w:r>
        <w:rPr>
          <w:rFonts w:ascii="Times New Roman"/>
          <w:color w:val="auto"/>
          <w:sz w:val="24"/>
        </w:rPr>
        <w:t>身心健康、称职的员工完成工作。员工出现下列情形之一者，不能被认为是身心健康的、称职的人员：严重睡眠不足疲乏无力的，患传染病的、严重心脏病</w:t>
      </w:r>
      <w:r>
        <w:rPr>
          <w:rFonts w:hint="eastAsia" w:ascii="Times New Roman"/>
          <w:color w:val="auto"/>
          <w:sz w:val="24"/>
        </w:rPr>
        <w:t>、高血压、糖尿病</w:t>
      </w:r>
      <w:r>
        <w:rPr>
          <w:rFonts w:ascii="Times New Roman"/>
          <w:color w:val="auto"/>
          <w:sz w:val="24"/>
        </w:rPr>
        <w:t>的，依赖药物的、酗酒的、赌博和吸毒的人员。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甲方</w:t>
      </w:r>
      <w:r>
        <w:rPr>
          <w:rFonts w:ascii="Times New Roman"/>
          <w:color w:val="auto"/>
          <w:sz w:val="24"/>
        </w:rPr>
        <w:t>应将直接承包商视为</w:t>
      </w:r>
      <w:r>
        <w:rPr>
          <w:rFonts w:hint="eastAsia" w:ascii="Times New Roman"/>
          <w:color w:val="auto"/>
          <w:sz w:val="24"/>
        </w:rPr>
        <w:t>自身</w:t>
      </w:r>
      <w:r>
        <w:rPr>
          <w:rFonts w:ascii="Times New Roman"/>
          <w:color w:val="auto"/>
          <w:sz w:val="24"/>
        </w:rPr>
        <w:t>员工管理</w:t>
      </w:r>
      <w:r>
        <w:rPr>
          <w:rFonts w:hint="eastAsia" w:ascii="Times New Roman"/>
          <w:color w:val="auto"/>
          <w:sz w:val="24"/>
        </w:rPr>
        <w:t>，乙方应积极执行甲方提出的HSE管理要求</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甲方</w:t>
      </w:r>
      <w:r>
        <w:rPr>
          <w:rFonts w:ascii="Times New Roman"/>
          <w:color w:val="auto"/>
          <w:sz w:val="24"/>
        </w:rPr>
        <w:t>应遵守</w:t>
      </w:r>
      <w:r>
        <w:rPr>
          <w:rFonts w:hint="eastAsia" w:ascii="Times New Roman"/>
          <w:color w:val="auto"/>
          <w:sz w:val="24"/>
        </w:rPr>
        <w:t>项目</w:t>
      </w:r>
      <w:r>
        <w:rPr>
          <w:rFonts w:ascii="Times New Roman"/>
          <w:color w:val="auto"/>
          <w:sz w:val="24"/>
        </w:rPr>
        <w:t>设计要求，不得擅自压缩合同约定的工期，不</w:t>
      </w:r>
      <w:r>
        <w:rPr>
          <w:rFonts w:hint="eastAsia" w:ascii="Times New Roman"/>
          <w:color w:val="auto"/>
          <w:sz w:val="24"/>
        </w:rPr>
        <w:t>得</w:t>
      </w:r>
      <w:r>
        <w:rPr>
          <w:rFonts w:ascii="Times New Roman"/>
          <w:color w:val="auto"/>
          <w:sz w:val="24"/>
        </w:rPr>
        <w:t>违章指挥</w:t>
      </w:r>
      <w:r>
        <w:rPr>
          <w:rFonts w:hint="eastAsia" w:ascii="Times New Roman"/>
          <w:color w:val="auto"/>
          <w:sz w:val="24"/>
        </w:rPr>
        <w:t>，</w:t>
      </w:r>
      <w:r>
        <w:rPr>
          <w:rFonts w:ascii="Times New Roman"/>
          <w:color w:val="auto"/>
          <w:sz w:val="24"/>
        </w:rPr>
        <w:t>不得强令</w:t>
      </w:r>
      <w:r>
        <w:rPr>
          <w:rFonts w:hint="eastAsia" w:ascii="Times New Roman"/>
          <w:color w:val="auto"/>
          <w:sz w:val="24"/>
        </w:rPr>
        <w:t>乙方</w:t>
      </w:r>
      <w:r>
        <w:rPr>
          <w:rFonts w:ascii="Times New Roman"/>
          <w:color w:val="auto"/>
          <w:sz w:val="24"/>
        </w:rPr>
        <w:t>及其从业人员违章作业、冒险作业或疲劳作业。</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w:t>
      </w:r>
      <w:r>
        <w:rPr>
          <w:rFonts w:ascii="Times New Roman"/>
          <w:color w:val="auto"/>
          <w:sz w:val="24"/>
        </w:rPr>
        <w:t>应</w:t>
      </w:r>
      <w:r>
        <w:rPr>
          <w:rFonts w:hint="eastAsia" w:ascii="Times New Roman"/>
          <w:color w:val="auto"/>
          <w:sz w:val="24"/>
        </w:rPr>
        <w:t>根据</w:t>
      </w:r>
      <w:r>
        <w:rPr>
          <w:rFonts w:hint="eastAsia" w:ascii="Times New Roman"/>
          <w:color w:val="auto"/>
          <w:sz w:val="24"/>
          <w:lang w:eastAsia="zh-CN"/>
        </w:rPr>
        <w:t>八所港</w:t>
      </w:r>
      <w:r>
        <w:rPr>
          <w:rFonts w:hint="eastAsia" w:ascii="Times New Roman"/>
          <w:color w:val="auto"/>
          <w:sz w:val="24"/>
        </w:rPr>
        <w:t>及甲方相关</w:t>
      </w:r>
      <w:r>
        <w:rPr>
          <w:rFonts w:ascii="Times New Roman"/>
          <w:color w:val="auto"/>
          <w:sz w:val="24"/>
        </w:rPr>
        <w:t>HSE管理制度和提出的要求，</w:t>
      </w:r>
      <w:r>
        <w:rPr>
          <w:rFonts w:hint="eastAsia" w:ascii="Times New Roman"/>
          <w:color w:val="auto"/>
          <w:sz w:val="24"/>
        </w:rPr>
        <w:t>结合实际</w:t>
      </w:r>
      <w:r>
        <w:rPr>
          <w:rFonts w:ascii="Times New Roman"/>
          <w:color w:val="auto"/>
          <w:sz w:val="24"/>
        </w:rPr>
        <w:t>编制适用于项目的</w:t>
      </w:r>
      <w:r>
        <w:rPr>
          <w:rFonts w:hint="eastAsia" w:ascii="Times New Roman"/>
          <w:color w:val="auto"/>
          <w:sz w:val="24"/>
        </w:rPr>
        <w:t>HSE</w:t>
      </w:r>
      <w:r>
        <w:rPr>
          <w:rFonts w:ascii="Times New Roman"/>
          <w:color w:val="auto"/>
          <w:sz w:val="24"/>
        </w:rPr>
        <w:t>管理制度、操作规程等文件，</w:t>
      </w:r>
      <w:r>
        <w:rPr>
          <w:rFonts w:hint="eastAsia" w:ascii="Times New Roman"/>
          <w:color w:val="auto"/>
          <w:sz w:val="24"/>
        </w:rPr>
        <w:t>根据职责分工报甲方相应部门备案、审核或</w:t>
      </w:r>
      <w:r>
        <w:rPr>
          <w:rFonts w:ascii="Times New Roman"/>
          <w:color w:val="auto"/>
          <w:sz w:val="24"/>
        </w:rPr>
        <w:t>审批</w:t>
      </w:r>
      <w:r>
        <w:rPr>
          <w:rFonts w:hint="eastAsia" w:ascii="Times New Roman"/>
          <w:color w:val="auto"/>
          <w:sz w:val="24"/>
        </w:rPr>
        <w:t>，并及时发现管理缺陷持续改进。</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w:t>
      </w:r>
      <w:r>
        <w:rPr>
          <w:rFonts w:ascii="Times New Roman"/>
          <w:color w:val="auto"/>
          <w:sz w:val="24"/>
        </w:rPr>
        <w:t>应</w:t>
      </w:r>
      <w:r>
        <w:rPr>
          <w:rFonts w:hint="eastAsia" w:ascii="Times New Roman"/>
          <w:color w:val="auto"/>
          <w:sz w:val="24"/>
        </w:rPr>
        <w:t>结合实际</w:t>
      </w:r>
      <w:r>
        <w:rPr>
          <w:rFonts w:ascii="Times New Roman"/>
          <w:color w:val="auto"/>
          <w:sz w:val="24"/>
        </w:rPr>
        <w:t>编制适用于项目的</w:t>
      </w:r>
      <w:r>
        <w:rPr>
          <w:rFonts w:hint="eastAsia" w:ascii="Times New Roman"/>
          <w:color w:val="auto"/>
          <w:sz w:val="24"/>
        </w:rPr>
        <w:t>HSE计划及实施方案</w:t>
      </w:r>
      <w:r>
        <w:rPr>
          <w:rFonts w:ascii="Times New Roman"/>
          <w:color w:val="auto"/>
          <w:sz w:val="24"/>
        </w:rPr>
        <w:t>，</w:t>
      </w:r>
      <w:r>
        <w:rPr>
          <w:rFonts w:hint="eastAsia" w:ascii="Times New Roman"/>
          <w:color w:val="auto"/>
          <w:sz w:val="24"/>
        </w:rPr>
        <w:t>内容应包括HSE</w:t>
      </w:r>
      <w:r>
        <w:rPr>
          <w:rFonts w:ascii="Times New Roman"/>
          <w:color w:val="auto"/>
          <w:sz w:val="24"/>
        </w:rPr>
        <w:t>承诺、方针、目标及政策；</w:t>
      </w:r>
      <w:r>
        <w:rPr>
          <w:rFonts w:hint="eastAsia" w:ascii="Times New Roman"/>
          <w:color w:val="auto"/>
          <w:sz w:val="24"/>
        </w:rPr>
        <w:t>组织机构及人员</w:t>
      </w:r>
      <w:r>
        <w:rPr>
          <w:rFonts w:ascii="Times New Roman"/>
          <w:color w:val="auto"/>
          <w:sz w:val="24"/>
        </w:rPr>
        <w:t>设置</w:t>
      </w:r>
      <w:r>
        <w:rPr>
          <w:rFonts w:hint="eastAsia" w:ascii="Times New Roman"/>
          <w:color w:val="auto"/>
          <w:sz w:val="24"/>
        </w:rPr>
        <w:t>、</w:t>
      </w:r>
      <w:r>
        <w:rPr>
          <w:rFonts w:ascii="Times New Roman"/>
          <w:color w:val="auto"/>
          <w:sz w:val="24"/>
        </w:rPr>
        <w:t>安全生产职责、分包商管理规定、与相关方的沟通渠道、</w:t>
      </w:r>
      <w:r>
        <w:rPr>
          <w:rFonts w:hint="eastAsia" w:ascii="Times New Roman"/>
          <w:color w:val="auto"/>
          <w:sz w:val="24"/>
        </w:rPr>
        <w:t>HSE</w:t>
      </w:r>
      <w:r>
        <w:rPr>
          <w:rFonts w:ascii="Times New Roman"/>
          <w:color w:val="auto"/>
          <w:sz w:val="24"/>
        </w:rPr>
        <w:t>培训程序、资源配备、文件控制等；危险辨识及控制程序、危险化学品及高风险作业控制程序、个人防护用品的配备使用及培训规定等；各种操作程序、作业许可、应急响应程序、设备检查程序、职业健康及环境保护程序、安全运输程序等；</w:t>
      </w:r>
      <w:r>
        <w:rPr>
          <w:rFonts w:hint="eastAsia" w:ascii="Times New Roman"/>
          <w:color w:val="auto"/>
          <w:sz w:val="24"/>
        </w:rPr>
        <w:t>HSE</w:t>
      </w:r>
      <w:r>
        <w:rPr>
          <w:rFonts w:ascii="Times New Roman"/>
          <w:color w:val="auto"/>
          <w:sz w:val="24"/>
        </w:rPr>
        <w:t>运行控制方法、内部激励机制、</w:t>
      </w:r>
      <w:r>
        <w:rPr>
          <w:rFonts w:hint="eastAsia" w:ascii="Times New Roman"/>
          <w:color w:val="auto"/>
          <w:sz w:val="24"/>
        </w:rPr>
        <w:t>HSE</w:t>
      </w:r>
      <w:r>
        <w:rPr>
          <w:rFonts w:ascii="Times New Roman"/>
          <w:color w:val="auto"/>
          <w:sz w:val="24"/>
        </w:rPr>
        <w:t>绩效信息分析及反馈、事故</w:t>
      </w:r>
      <w:r>
        <w:rPr>
          <w:rFonts w:hint="eastAsia" w:ascii="Times New Roman"/>
          <w:color w:val="auto"/>
          <w:sz w:val="24"/>
        </w:rPr>
        <w:t>事件（含未遂事件）</w:t>
      </w:r>
      <w:r>
        <w:rPr>
          <w:rFonts w:ascii="Times New Roman"/>
          <w:color w:val="auto"/>
          <w:sz w:val="24"/>
        </w:rPr>
        <w:t>报告处理及统计等；审核及检查计划</w:t>
      </w:r>
      <w:r>
        <w:rPr>
          <w:rFonts w:hint="eastAsia" w:ascii="Times New Roman"/>
          <w:color w:val="auto"/>
          <w:sz w:val="24"/>
        </w:rPr>
        <w:t>等</w:t>
      </w:r>
      <w:r>
        <w:rPr>
          <w:rFonts w:ascii="Times New Roman"/>
          <w:color w:val="auto"/>
          <w:sz w:val="24"/>
        </w:rPr>
        <w:t>。</w:t>
      </w:r>
      <w:r>
        <w:rPr>
          <w:rFonts w:hint="eastAsia" w:ascii="Times New Roman"/>
          <w:color w:val="auto"/>
          <w:sz w:val="24"/>
        </w:rPr>
        <w:t>并根据职责分工报甲方相应部门备案、审核或</w:t>
      </w:r>
      <w:r>
        <w:rPr>
          <w:rFonts w:ascii="Times New Roman"/>
          <w:color w:val="auto"/>
          <w:sz w:val="24"/>
        </w:rPr>
        <w:t>审批</w:t>
      </w:r>
      <w:r>
        <w:rPr>
          <w:rFonts w:hint="eastAsia" w:ascii="Times New Roman"/>
          <w:color w:val="auto"/>
          <w:sz w:val="24"/>
        </w:rPr>
        <w:t>，并及时发现管理缺陷持续改进。</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乙方应制定并严格执行HSE检查计划，内容应至少包括制度完整性及执行情况、现场作业情况、HSE计划执行情况等。甲方应明确监督检查或抽查的频次和内容等要求，并严格落实</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双方</w:t>
      </w:r>
      <w:r>
        <w:rPr>
          <w:rFonts w:ascii="Times New Roman"/>
          <w:color w:val="auto"/>
          <w:sz w:val="24"/>
        </w:rPr>
        <w:t>变更HSE标准、管理程序和HSE计划等应</w:t>
      </w:r>
      <w:r>
        <w:rPr>
          <w:rFonts w:hint="eastAsia" w:ascii="Times New Roman"/>
          <w:color w:val="auto"/>
          <w:sz w:val="24"/>
        </w:rPr>
        <w:t>共同</w:t>
      </w:r>
      <w:r>
        <w:rPr>
          <w:rFonts w:ascii="Times New Roman"/>
          <w:color w:val="auto"/>
          <w:sz w:val="24"/>
        </w:rPr>
        <w:t>协商，</w:t>
      </w:r>
      <w:r>
        <w:rPr>
          <w:rFonts w:hint="eastAsia" w:ascii="Times New Roman"/>
          <w:color w:val="auto"/>
          <w:sz w:val="24"/>
        </w:rPr>
        <w:t>甲方</w:t>
      </w:r>
      <w:r>
        <w:rPr>
          <w:rFonts w:ascii="Times New Roman"/>
          <w:color w:val="auto"/>
          <w:sz w:val="24"/>
        </w:rPr>
        <w:t>有权拒绝明显不符合</w:t>
      </w:r>
      <w:r>
        <w:rPr>
          <w:rFonts w:hint="eastAsia" w:ascii="Times New Roman"/>
          <w:color w:val="auto"/>
          <w:sz w:val="24"/>
        </w:rPr>
        <w:t>甲方</w:t>
      </w:r>
      <w:r>
        <w:rPr>
          <w:rFonts w:ascii="Times New Roman"/>
          <w:color w:val="auto"/>
          <w:sz w:val="24"/>
        </w:rPr>
        <w:t>HSE理念和方针的变更。</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合同双方应</w:t>
      </w:r>
      <w:r>
        <w:rPr>
          <w:rFonts w:hint="eastAsia" w:ascii="Times New Roman"/>
          <w:color w:val="auto"/>
          <w:sz w:val="24"/>
        </w:rPr>
        <w:t>明确各自项目负责人和联络人，建立定期联络、沟通和协商机制，明确沟通方式、流程、及参加人员（如会议、文件流转等），共同及时解决项目中各类HSE问题。</w:t>
      </w:r>
    </w:p>
    <w:bookmarkEnd w:id="89"/>
    <w:bookmarkEnd w:id="124"/>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textAlignment w:val="auto"/>
        <w:outlineLvl w:val="0"/>
        <w:rPr>
          <w:rFonts w:ascii="Times New Roman" w:hAnsi="Times New Roman" w:eastAsia="黑体" w:cs="Times New Roman"/>
          <w:color w:val="auto"/>
          <w:kern w:val="0"/>
          <w:sz w:val="28"/>
          <w:szCs w:val="28"/>
        </w:rPr>
      </w:pPr>
      <w:bookmarkStart w:id="125" w:name="_Toc2151"/>
      <w:bookmarkStart w:id="126" w:name="_Toc120117888"/>
      <w:bookmarkStart w:id="127" w:name="_Toc26842"/>
      <w:bookmarkStart w:id="128" w:name="_Toc25628"/>
      <w:bookmarkStart w:id="129" w:name="_Toc6209"/>
      <w:bookmarkStart w:id="130" w:name="_Toc8142"/>
      <w:bookmarkStart w:id="131" w:name="_Toc119335871"/>
      <w:bookmarkStart w:id="132" w:name="_Toc122533287"/>
      <w:bookmarkStart w:id="133" w:name="_Toc2948"/>
      <w:bookmarkStart w:id="134" w:name="_Toc6175"/>
      <w:r>
        <w:rPr>
          <w:rFonts w:hint="eastAsia" w:ascii="Times New Roman" w:hAnsi="Times New Roman" w:eastAsia="黑体" w:cs="Times New Roman"/>
          <w:color w:val="auto"/>
          <w:kern w:val="0"/>
          <w:sz w:val="28"/>
          <w:szCs w:val="28"/>
        </w:rPr>
        <w:t>组织机构及资源配置</w:t>
      </w:r>
      <w:bookmarkEnd w:id="125"/>
      <w:bookmarkEnd w:id="126"/>
      <w:bookmarkEnd w:id="127"/>
      <w:bookmarkEnd w:id="128"/>
      <w:bookmarkEnd w:id="129"/>
      <w:bookmarkEnd w:id="130"/>
      <w:bookmarkEnd w:id="131"/>
      <w:bookmarkEnd w:id="132"/>
      <w:bookmarkEnd w:id="133"/>
      <w:bookmarkEnd w:id="134"/>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35" w:name="_Toc24732"/>
      <w:bookmarkStart w:id="136" w:name="_Toc120117889"/>
      <w:bookmarkStart w:id="137" w:name="_Toc119335872"/>
      <w:bookmarkStart w:id="138" w:name="_Toc18454"/>
      <w:bookmarkStart w:id="139" w:name="_Toc6434"/>
      <w:bookmarkStart w:id="140" w:name="_Toc2184"/>
      <w:bookmarkStart w:id="141" w:name="_Toc122533288"/>
      <w:bookmarkStart w:id="142" w:name="_Toc28378"/>
      <w:bookmarkStart w:id="143" w:name="_Toc17399"/>
      <w:bookmarkStart w:id="144" w:name="_Toc319"/>
      <w:bookmarkStart w:id="145" w:name="_Toc15015"/>
      <w:bookmarkStart w:id="146" w:name="_Toc11636"/>
      <w:r>
        <w:rPr>
          <w:rFonts w:ascii="Times New Roman" w:hAnsi="Times New Roman" w:eastAsia="黑体" w:cs="Times New Roman"/>
          <w:color w:val="auto"/>
          <w:kern w:val="0"/>
          <w:sz w:val="28"/>
          <w:szCs w:val="28"/>
        </w:rPr>
        <w:t>安全管理机构及</w:t>
      </w:r>
      <w:bookmarkEnd w:id="135"/>
      <w:bookmarkEnd w:id="136"/>
      <w:bookmarkEnd w:id="137"/>
      <w:r>
        <w:rPr>
          <w:rFonts w:hint="eastAsia" w:ascii="Times New Roman" w:hAnsi="Times New Roman" w:eastAsia="黑体" w:cs="Times New Roman"/>
          <w:color w:val="auto"/>
          <w:kern w:val="0"/>
          <w:sz w:val="28"/>
          <w:szCs w:val="28"/>
        </w:rPr>
        <w:t>人员配置</w:t>
      </w:r>
      <w:bookmarkEnd w:id="138"/>
      <w:bookmarkEnd w:id="139"/>
      <w:bookmarkEnd w:id="140"/>
      <w:bookmarkEnd w:id="141"/>
      <w:bookmarkEnd w:id="142"/>
      <w:bookmarkEnd w:id="143"/>
      <w:bookmarkEnd w:id="144"/>
      <w:bookmarkEnd w:id="145"/>
      <w:bookmarkEnd w:id="146"/>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auto"/>
          <w:kern w:val="0"/>
          <w:sz w:val="28"/>
          <w:szCs w:val="28"/>
        </w:rPr>
      </w:pPr>
      <w:r>
        <w:rPr>
          <w:rFonts w:hint="eastAsia" w:ascii="楷体_GB2312" w:hAnsi="楷体_GB2312" w:eastAsia="楷体_GB2312" w:cs="楷体_GB2312"/>
          <w:color w:val="auto"/>
          <w:kern w:val="0"/>
          <w:sz w:val="28"/>
          <w:szCs w:val="28"/>
        </w:rPr>
        <w:t>甲方职责</w:t>
      </w:r>
      <w:r>
        <w:rPr>
          <w:rFonts w:hint="eastAsia" w:ascii="仿宋_GB2312" w:hAnsi="仿宋_GB2312" w:eastAsia="仿宋_GB2312" w:cs="仿宋_GB2312"/>
          <w:color w:val="auto"/>
          <w:kern w:val="0"/>
          <w:sz w:val="28"/>
          <w:szCs w:val="28"/>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在项目开工前，严格审核乙方单位及人员资质，核实乙方安全管理机构、HSE人员、关键岗位人员（详见附件：关键岗位人员能力要求参考表）、特种及特种设备作业人员配置情况，确保满足项目要求。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w:t>
      </w:r>
      <w:r>
        <w:rPr>
          <w:rFonts w:hint="eastAsia"/>
          <w:color w:val="auto"/>
          <w:sz w:val="24"/>
          <w:szCs w:val="24"/>
        </w:rPr>
        <w:t>整个项目周期，</w:t>
      </w:r>
      <w:r>
        <w:rPr>
          <w:rFonts w:hint="eastAsia" w:ascii="Times New Roman"/>
          <w:color w:val="auto"/>
          <w:sz w:val="24"/>
          <w:highlight w:val="none"/>
        </w:rPr>
        <w:t>定期检查乙方安全管理机构及人员配置、变更情况</w:t>
      </w:r>
      <w:r>
        <w:rPr>
          <w:rFonts w:hint="eastAsia" w:ascii="Times New Roman"/>
          <w:color w:val="auto"/>
          <w:sz w:val="24"/>
        </w:rPr>
        <w:t>。对乙方提出的人员变更进行核实批准，时时督促并严格考核，保证乙方人员稳定率。</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w:t>
      </w:r>
      <w:r>
        <w:rPr>
          <w:rFonts w:ascii="Times New Roman"/>
          <w:color w:val="auto"/>
          <w:sz w:val="24"/>
        </w:rPr>
        <w:t>按</w:t>
      </w:r>
      <w:r>
        <w:rPr>
          <w:rFonts w:hint="eastAsia" w:ascii="Times New Roman"/>
          <w:color w:val="auto"/>
          <w:sz w:val="24"/>
        </w:rPr>
        <w:t>有关法律法规和甲方</w:t>
      </w:r>
      <w:r>
        <w:rPr>
          <w:rFonts w:ascii="Times New Roman"/>
          <w:color w:val="auto"/>
          <w:sz w:val="24"/>
        </w:rPr>
        <w:t>要求设置安全管理组织机构，配</w:t>
      </w:r>
      <w:r>
        <w:rPr>
          <w:rFonts w:hint="eastAsia" w:ascii="Times New Roman"/>
          <w:color w:val="auto"/>
          <w:sz w:val="24"/>
        </w:rPr>
        <w:t>备满足相关要求和项目实际的HSE管理</w:t>
      </w:r>
      <w:r>
        <w:rPr>
          <w:rFonts w:ascii="Times New Roman"/>
          <w:color w:val="auto"/>
          <w:sz w:val="24"/>
        </w:rPr>
        <w:t>人员，确保发挥</w:t>
      </w:r>
      <w:r>
        <w:rPr>
          <w:rFonts w:hint="eastAsia" w:ascii="Times New Roman"/>
          <w:color w:val="auto"/>
          <w:sz w:val="24"/>
        </w:rPr>
        <w:t>好</w:t>
      </w:r>
      <w:r>
        <w:rPr>
          <w:rFonts w:ascii="Times New Roman"/>
          <w:color w:val="auto"/>
          <w:sz w:val="24"/>
        </w:rPr>
        <w:t>监督作用。</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rPr>
        <w:t>HSE管理人员数量不应低于法律法规及甲方要求，</w:t>
      </w:r>
      <w:r>
        <w:rPr>
          <w:rFonts w:hint="eastAsia" w:ascii="Times New Roman"/>
          <w:color w:val="auto"/>
          <w:sz w:val="24"/>
          <w:highlight w:val="none"/>
        </w:rPr>
        <w:t>至少包括管理人员、应急联络人员。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在开工前，按时提供满足要求的关键岗位人员和特种及特种设备操作人员名单，并保证与项目实际人员一致。应通过各种措施保证关键人员稳定，直到项目结束。若变更关键岗位人员，应提前报告甲方同意</w:t>
      </w:r>
      <w:bookmarkStart w:id="147" w:name="_Hlk121384487"/>
      <w:r>
        <w:rPr>
          <w:rFonts w:hint="eastAsia" w:ascii="Times New Roman"/>
          <w:color w:val="auto"/>
          <w:sz w:val="24"/>
        </w:rPr>
        <w:t>。关键岗位人员更换率纳入HSE绩效考核（详见</w:t>
      </w:r>
      <w:r>
        <w:rPr>
          <w:rFonts w:hint="eastAsia" w:hAnsi="宋体"/>
          <w:color w:val="auto"/>
          <w:sz w:val="24"/>
        </w:rPr>
        <w:t>附件：承包商HSE绩效评价表</w:t>
      </w:r>
      <w:r>
        <w:rPr>
          <w:rFonts w:hint="eastAsia" w:ascii="Times New Roman"/>
          <w:color w:val="auto"/>
          <w:sz w:val="24"/>
        </w:rPr>
        <w:t>），超过一定比例将扣除一定合同款。</w:t>
      </w:r>
    </w:p>
    <w:bookmarkEnd w:id="147"/>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将使用的劳务派遣和灵活用工人员纳入统一管理，加强对其的HSE管理。严控从事较大风险及以上作业的劳务派遣和灵活用工人员数量。</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严控新员工、工作经验不足人员的数量，从事相关工种作业不足一年的人员不应超过人员总数的20%。</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48" w:name="_Toc31977"/>
      <w:bookmarkStart w:id="149" w:name="_Toc14443"/>
      <w:bookmarkStart w:id="150" w:name="_Toc10790"/>
      <w:bookmarkStart w:id="151" w:name="_Toc17083"/>
      <w:bookmarkStart w:id="152" w:name="_Toc122533289"/>
      <w:bookmarkStart w:id="153" w:name="_Toc3755"/>
      <w:bookmarkStart w:id="154" w:name="_Toc23090"/>
      <w:bookmarkStart w:id="155" w:name="_Toc26512"/>
      <w:bookmarkStart w:id="156" w:name="_Toc5636"/>
      <w:r>
        <w:rPr>
          <w:rFonts w:hint="eastAsia" w:ascii="Times New Roman" w:hAnsi="Times New Roman" w:eastAsia="黑体" w:cs="Times New Roman"/>
          <w:color w:val="auto"/>
          <w:kern w:val="0"/>
          <w:sz w:val="28"/>
          <w:szCs w:val="28"/>
        </w:rPr>
        <w:t>资源配置</w:t>
      </w:r>
      <w:bookmarkEnd w:id="148"/>
      <w:bookmarkEnd w:id="149"/>
      <w:bookmarkEnd w:id="150"/>
      <w:bookmarkEnd w:id="151"/>
      <w:bookmarkEnd w:id="152"/>
      <w:bookmarkEnd w:id="153"/>
      <w:bookmarkEnd w:id="154"/>
      <w:bookmarkEnd w:id="155"/>
      <w:bookmarkEnd w:id="156"/>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根据项目实际，</w:t>
      </w:r>
      <w:r>
        <w:rPr>
          <w:rFonts w:ascii="Times New Roman"/>
          <w:color w:val="auto"/>
          <w:sz w:val="24"/>
        </w:rPr>
        <w:t>按合同约定的</w:t>
      </w:r>
      <w:r>
        <w:rPr>
          <w:rFonts w:hint="eastAsia" w:ascii="Times New Roman"/>
          <w:color w:val="auto"/>
          <w:sz w:val="24"/>
        </w:rPr>
        <w:t>HSE</w:t>
      </w:r>
      <w:r>
        <w:rPr>
          <w:rFonts w:ascii="Times New Roman"/>
          <w:color w:val="auto"/>
          <w:sz w:val="24"/>
        </w:rPr>
        <w:t>工作内容</w:t>
      </w:r>
      <w:r>
        <w:rPr>
          <w:rFonts w:hint="eastAsia" w:ascii="Times New Roman"/>
          <w:color w:val="auto"/>
          <w:sz w:val="24"/>
        </w:rPr>
        <w:t>，</w:t>
      </w:r>
      <w:r>
        <w:rPr>
          <w:rFonts w:ascii="Times New Roman"/>
          <w:color w:val="auto"/>
          <w:sz w:val="24"/>
        </w:rPr>
        <w:t>监督、检查</w:t>
      </w:r>
      <w:r>
        <w:rPr>
          <w:rFonts w:hint="eastAsia" w:ascii="Times New Roman"/>
          <w:color w:val="auto"/>
          <w:sz w:val="24"/>
        </w:rPr>
        <w:t>、跟踪乙方HSE</w:t>
      </w:r>
      <w:r>
        <w:rPr>
          <w:rFonts w:ascii="Times New Roman"/>
          <w:color w:val="auto"/>
          <w:sz w:val="24"/>
        </w:rPr>
        <w:t>工作的实施</w:t>
      </w:r>
      <w:r>
        <w:rPr>
          <w:rFonts w:hint="eastAsia" w:ascii="Times New Roman"/>
          <w:color w:val="auto"/>
          <w:sz w:val="24"/>
        </w:rPr>
        <w:t>及整改情况</w:t>
      </w:r>
      <w:r>
        <w:rPr>
          <w:rFonts w:ascii="Times New Roman"/>
          <w:color w:val="auto"/>
          <w:sz w:val="24"/>
        </w:rPr>
        <w:t>，</w:t>
      </w:r>
      <w:r>
        <w:rPr>
          <w:rFonts w:hint="eastAsia" w:ascii="Times New Roman"/>
          <w:color w:val="auto"/>
          <w:sz w:val="24"/>
        </w:rPr>
        <w:t>并及时向甲方反馈</w:t>
      </w:r>
      <w:r>
        <w:rPr>
          <w:rFonts w:ascii="Times New Roman"/>
          <w:color w:val="auto"/>
          <w:sz w:val="24"/>
        </w:rPr>
        <w:t>。</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严格执行相关法律法规、标准规范要求，保证本项目安全生产条件所需资金，按照</w:t>
      </w:r>
      <w:r>
        <w:rPr>
          <w:rFonts w:ascii="Arial Narrow" w:hAnsi="Arial Narrow"/>
          <w:color w:val="auto"/>
          <w:sz w:val="24"/>
        </w:rPr>
        <w:t>《</w:t>
      </w:r>
      <w:r>
        <w:rPr>
          <w:rFonts w:hint="eastAsia" w:ascii="Arial Narrow" w:hAnsi="Arial Narrow"/>
          <w:color w:val="auto"/>
          <w:sz w:val="24"/>
        </w:rPr>
        <w:t>企业安全生产费用提取和使用管理办法</w:t>
      </w:r>
      <w:r>
        <w:rPr>
          <w:rFonts w:ascii="Arial Narrow" w:hAnsi="Arial Narrow"/>
          <w:color w:val="auto"/>
          <w:sz w:val="24"/>
        </w:rPr>
        <w:t>》</w:t>
      </w:r>
      <w:r>
        <w:rPr>
          <w:rFonts w:hint="eastAsia" w:ascii="Arial Narrow" w:hAnsi="Arial Narrow"/>
          <w:color w:val="auto"/>
          <w:sz w:val="24"/>
        </w:rPr>
        <w:t>（财资〔2022〕136号）</w:t>
      </w:r>
      <w:r>
        <w:rPr>
          <w:rFonts w:ascii="Arial Narrow" w:hAnsi="Arial Narrow"/>
          <w:color w:val="auto"/>
          <w:sz w:val="24"/>
        </w:rPr>
        <w:t>相关规定</w:t>
      </w:r>
      <w:r>
        <w:rPr>
          <w:rFonts w:hint="eastAsia" w:ascii="Times New Roman"/>
          <w:color w:val="auto"/>
          <w:sz w:val="24"/>
        </w:rPr>
        <w:t>足额提取和使用安全生产费用，保证该费用落实到位、专款专用，不断完善和改进项目安全生产条件。</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将项目的安全生产费全额（或大于全额）用于本项目的HSE管理，对应投入而没有投入安全生产费用的，甲方有权直接从工程款中扣除并代其直接投入本项目的HSE管理中。</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依法依规投保</w:t>
      </w:r>
      <w:r>
        <w:rPr>
          <w:rFonts w:hint="eastAsia" w:ascii="Times New Roman"/>
          <w:color w:val="auto"/>
          <w:sz w:val="24"/>
          <w:lang w:val="en-US" w:eastAsia="zh-CN"/>
        </w:rPr>
        <w:t>人身意外伤害险（保额不低于50万）</w:t>
      </w:r>
      <w:r>
        <w:rPr>
          <w:rFonts w:hint="eastAsia" w:ascii="Times New Roman"/>
          <w:color w:val="auto"/>
          <w:sz w:val="24"/>
          <w:lang w:eastAsia="zh-CN"/>
        </w:rPr>
        <w:t>、</w:t>
      </w:r>
      <w:r>
        <w:rPr>
          <w:rFonts w:hint="eastAsia" w:ascii="Times New Roman"/>
          <w:color w:val="auto"/>
          <w:sz w:val="24"/>
          <w:lang w:val="en-US" w:eastAsia="zh-CN"/>
        </w:rPr>
        <w:t>雇主责任</w:t>
      </w:r>
      <w:r>
        <w:rPr>
          <w:rFonts w:hint="eastAsia" w:ascii="Times New Roman"/>
          <w:color w:val="auto"/>
          <w:sz w:val="24"/>
        </w:rPr>
        <w:t>险，以满足项目过程中发生的生产安全事故后，对受害者或家属的赔偿、事故应急救援和善后处理费用的支付。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lang w:val="en-US" w:eastAsia="zh-CN"/>
        </w:rPr>
        <w:t>进场作业超3个月的，</w:t>
      </w:r>
      <w:r>
        <w:rPr>
          <w:rFonts w:hint="eastAsia" w:ascii="Times New Roman"/>
          <w:color w:val="auto"/>
          <w:sz w:val="24"/>
          <w:highlight w:val="none"/>
        </w:rPr>
        <w:t>为全部从业人员购买工伤保险，并承担因未投保而带来的一切损失。</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57" w:name="_Toc13471"/>
      <w:bookmarkStart w:id="158" w:name="_Toc27751"/>
      <w:bookmarkStart w:id="159" w:name="_Toc8593"/>
      <w:bookmarkStart w:id="160" w:name="_Toc683"/>
      <w:bookmarkStart w:id="161" w:name="_Toc26080"/>
      <w:bookmarkStart w:id="162" w:name="_Toc31738"/>
      <w:bookmarkStart w:id="163" w:name="_Toc119335873"/>
      <w:bookmarkStart w:id="164" w:name="_Toc8295"/>
      <w:bookmarkStart w:id="165" w:name="_Toc122533290"/>
      <w:bookmarkStart w:id="166" w:name="_Toc120117890"/>
      <w:bookmarkStart w:id="167" w:name="_Toc20722"/>
      <w:bookmarkStart w:id="168" w:name="_Toc9348"/>
      <w:r>
        <w:rPr>
          <w:rFonts w:hint="eastAsia" w:ascii="Times New Roman" w:hAnsi="Times New Roman" w:eastAsia="黑体" w:cs="Times New Roman"/>
          <w:color w:val="auto"/>
          <w:kern w:val="0"/>
          <w:sz w:val="28"/>
          <w:szCs w:val="28"/>
        </w:rPr>
        <w:t>全员安全生产责任制建立及落实</w:t>
      </w:r>
      <w:bookmarkEnd w:id="157"/>
      <w:bookmarkEnd w:id="158"/>
      <w:bookmarkEnd w:id="159"/>
      <w:bookmarkEnd w:id="160"/>
      <w:bookmarkEnd w:id="161"/>
      <w:bookmarkEnd w:id="162"/>
      <w:bookmarkEnd w:id="163"/>
      <w:bookmarkEnd w:id="164"/>
      <w:bookmarkEnd w:id="165"/>
      <w:bookmarkEnd w:id="166"/>
      <w:bookmarkEnd w:id="167"/>
      <w:bookmarkEnd w:id="168"/>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numPr>
          <w:ilvl w:val="3"/>
          <w:numId w:val="0"/>
        </w:numPr>
        <w:kinsoku/>
        <w:wordWrap/>
        <w:overflowPunct/>
        <w:topLinePunct w:val="0"/>
        <w:autoSpaceDE/>
        <w:autoSpaceDN/>
        <w:bidi w:val="0"/>
        <w:adjustRightInd/>
        <w:snapToGrid/>
        <w:spacing w:line="400" w:lineRule="exact"/>
        <w:ind w:leftChars="0" w:firstLine="420" w:firstLineChars="0"/>
        <w:textAlignment w:val="auto"/>
        <w:rPr>
          <w:rFonts w:ascii="Times New Roman"/>
          <w:color w:val="auto"/>
          <w:sz w:val="24"/>
        </w:rPr>
      </w:pPr>
      <w:r>
        <w:rPr>
          <w:rFonts w:hint="eastAsia" w:ascii="Times New Roman"/>
          <w:color w:val="auto"/>
          <w:sz w:val="24"/>
        </w:rPr>
        <w:t>建立承包商安全管理包保制，明确甲方安全管理主要负责人、业务负责人及操作负责人，并在现场明显位置处设立公示牌，写明包保负责人的姓名、联系方式及乙方名称、作业内容、作业区域及时间等信息，接受员工监督。</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bookmarkStart w:id="169" w:name="_Hlk121382097"/>
      <w:r>
        <w:rPr>
          <w:rFonts w:hint="eastAsia" w:ascii="Times New Roman"/>
          <w:color w:val="auto"/>
          <w:sz w:val="24"/>
        </w:rPr>
        <w:t>主要负责人依法对本单位的安全生产工作全面负责，定期开展宣贯培训，严格落实考核，确保不同层级、不同岗位人员清楚本岗位安全生产责任内容。</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将甲方和乙方领导联系方式，参照承包商包保制要求在作业现场明显位置处进行公示，在人员入场安全教育时要将此要求及公示内容进行交底。</w:t>
      </w:r>
    </w:p>
    <w:bookmarkEnd w:id="169"/>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70" w:name="_Toc12180"/>
      <w:bookmarkStart w:id="171" w:name="_Toc30491"/>
      <w:bookmarkStart w:id="172" w:name="_Toc25546"/>
      <w:bookmarkStart w:id="173" w:name="_Toc31151"/>
      <w:bookmarkStart w:id="174" w:name="_Toc27141"/>
      <w:bookmarkStart w:id="175" w:name="_Toc29739"/>
      <w:bookmarkStart w:id="176" w:name="_Toc119335874"/>
      <w:bookmarkStart w:id="177" w:name="_Toc959"/>
      <w:bookmarkStart w:id="178" w:name="_Toc120117891"/>
      <w:bookmarkStart w:id="179" w:name="_Toc31482"/>
      <w:bookmarkStart w:id="180" w:name="_Toc122533291"/>
      <w:bookmarkStart w:id="181" w:name="_Toc13863"/>
      <w:r>
        <w:rPr>
          <w:rFonts w:hint="eastAsia" w:ascii="Times New Roman" w:hAnsi="Times New Roman" w:eastAsia="黑体" w:cs="Times New Roman"/>
          <w:color w:val="auto"/>
          <w:kern w:val="0"/>
          <w:sz w:val="28"/>
          <w:szCs w:val="28"/>
        </w:rPr>
        <w:t>安全生产教育和培训</w:t>
      </w:r>
      <w:bookmarkEnd w:id="170"/>
      <w:bookmarkEnd w:id="171"/>
      <w:bookmarkEnd w:id="172"/>
      <w:bookmarkEnd w:id="173"/>
      <w:bookmarkEnd w:id="174"/>
      <w:bookmarkEnd w:id="175"/>
      <w:bookmarkEnd w:id="176"/>
      <w:bookmarkEnd w:id="177"/>
      <w:bookmarkEnd w:id="178"/>
      <w:bookmarkEnd w:id="179"/>
      <w:bookmarkEnd w:id="180"/>
      <w:bookmarkEnd w:id="181"/>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在项目开工前，审核乙方提报的特种及特种作业取证等情况，并对相关人员能力进行抽查，严禁不符、能力不达标人员入场。</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根据项目实际，分工种分时长</w:t>
      </w:r>
      <w:r>
        <w:rPr>
          <w:rFonts w:ascii="Times New Roman"/>
          <w:color w:val="auto"/>
          <w:sz w:val="24"/>
        </w:rPr>
        <w:t>对</w:t>
      </w:r>
      <w:r>
        <w:rPr>
          <w:rFonts w:hint="eastAsia" w:ascii="Times New Roman"/>
          <w:color w:val="auto"/>
          <w:sz w:val="24"/>
        </w:rPr>
        <w:t>乙方人员</w:t>
      </w:r>
      <w:r>
        <w:rPr>
          <w:rFonts w:ascii="Times New Roman"/>
          <w:color w:val="auto"/>
          <w:sz w:val="24"/>
        </w:rPr>
        <w:t>开展入场安全教育，充分告知项目存在的风险、防范措施、需要遵守的管理制度以及违规处罚要求等</w:t>
      </w:r>
      <w:r>
        <w:rPr>
          <w:rFonts w:hint="eastAsia" w:ascii="Times New Roman"/>
          <w:color w:val="auto"/>
          <w:sz w:val="24"/>
        </w:rPr>
        <w:t>内容</w:t>
      </w:r>
      <w:r>
        <w:rPr>
          <w:rFonts w:ascii="Times New Roman"/>
          <w:color w:val="auto"/>
          <w:sz w:val="24"/>
        </w:rPr>
        <w:t>。</w:t>
      </w:r>
      <w:r>
        <w:rPr>
          <w:rFonts w:hint="eastAsia" w:ascii="Times New Roman"/>
          <w:color w:val="auto"/>
          <w:sz w:val="24"/>
        </w:rPr>
        <w:t>并根据实际施工作业情况，适时开展“再培训”。</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制订项目安全生产教育培训制度和HSE培训计划，明确不同岗位的通用和专业HSE培训内容，为全员定期提供HSE培训，确保其具有满足项目要求的HSE意识和技能。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rPr>
        <w:t>确保提报的入场人员与实际相符，</w:t>
      </w:r>
      <w:r>
        <w:rPr>
          <w:rFonts w:hint="eastAsia" w:ascii="Times New Roman"/>
          <w:color w:val="auto"/>
          <w:sz w:val="24"/>
          <w:highlight w:val="none"/>
        </w:rPr>
        <w:t>项目负责人、安全管理人员、特种及特种作业人员资格证及能力满足甲方要求。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在作业活动存续期间，进行当日安全交底，分析当天作业活动中存在的HSE风险及相关防护措施，传达和部署其他HSE工作。</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所有培训结束时应保存培训记录，记录中至少包括：培训时间、培训内容、培训签字等。</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严格落实甲方的培训管理要求，组织全体员工学习甲方发送的HSE管理制度、事故案例警示等内容，并及时向甲方反馈培训情况。</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rPr>
      </w:pPr>
      <w:bookmarkStart w:id="182" w:name="_Toc28887"/>
      <w:bookmarkStart w:id="183" w:name="_Toc120117892"/>
      <w:bookmarkStart w:id="184" w:name="_Toc8872"/>
      <w:bookmarkStart w:id="185" w:name="_Toc6561"/>
      <w:bookmarkStart w:id="186" w:name="_Toc15176"/>
      <w:bookmarkStart w:id="187" w:name="_Toc31625"/>
      <w:bookmarkStart w:id="188" w:name="_Toc12922"/>
      <w:bookmarkStart w:id="189" w:name="_Toc119335875"/>
      <w:bookmarkStart w:id="190" w:name="_Toc122533292"/>
      <w:bookmarkStart w:id="191" w:name="_Toc25118"/>
      <w:r>
        <w:rPr>
          <w:rFonts w:hint="eastAsia" w:ascii="Times New Roman" w:hAnsi="Times New Roman" w:eastAsia="黑体" w:cs="Times New Roman"/>
          <w:color w:val="auto"/>
          <w:kern w:val="0"/>
          <w:sz w:val="28"/>
          <w:szCs w:val="28"/>
        </w:rPr>
        <w:t>风险与隐患管理</w:t>
      </w:r>
      <w:bookmarkEnd w:id="182"/>
      <w:bookmarkEnd w:id="183"/>
      <w:bookmarkEnd w:id="184"/>
      <w:bookmarkEnd w:id="185"/>
      <w:bookmarkEnd w:id="186"/>
      <w:bookmarkEnd w:id="187"/>
      <w:bookmarkEnd w:id="188"/>
      <w:bookmarkEnd w:id="189"/>
      <w:bookmarkEnd w:id="190"/>
      <w:bookmarkEnd w:id="191"/>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192" w:name="_Toc119335876"/>
      <w:bookmarkStart w:id="193" w:name="_Toc6236"/>
      <w:bookmarkStart w:id="194" w:name="_Toc24350"/>
      <w:bookmarkStart w:id="195" w:name="_Toc14380"/>
      <w:bookmarkStart w:id="196" w:name="_Toc31945"/>
      <w:bookmarkStart w:id="197" w:name="_Toc32611"/>
      <w:bookmarkStart w:id="198" w:name="_Toc775"/>
      <w:bookmarkStart w:id="199" w:name="_Toc120117893"/>
      <w:bookmarkStart w:id="200" w:name="_Toc24488"/>
      <w:bookmarkStart w:id="201" w:name="_Toc31436"/>
      <w:bookmarkStart w:id="202" w:name="_Toc12991"/>
      <w:bookmarkStart w:id="203" w:name="_Toc122533293"/>
      <w:r>
        <w:rPr>
          <w:rFonts w:hint="eastAsia" w:ascii="Times New Roman" w:hAnsi="Times New Roman" w:eastAsia="黑体" w:cs="Times New Roman"/>
          <w:color w:val="auto"/>
          <w:kern w:val="0"/>
          <w:sz w:val="28"/>
          <w:szCs w:val="28"/>
        </w:rPr>
        <w:t>风险分级管控</w:t>
      </w:r>
      <w:bookmarkEnd w:id="192"/>
      <w:bookmarkEnd w:id="193"/>
      <w:bookmarkEnd w:id="194"/>
      <w:bookmarkEnd w:id="195"/>
      <w:bookmarkEnd w:id="196"/>
      <w:bookmarkEnd w:id="197"/>
      <w:bookmarkEnd w:id="198"/>
      <w:bookmarkEnd w:id="199"/>
      <w:bookmarkEnd w:id="200"/>
      <w:bookmarkEnd w:id="201"/>
      <w:bookmarkEnd w:id="202"/>
      <w:bookmarkEnd w:id="203"/>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建立健全安全风险定期研判机制，组织各专业严格落实安全技术交底，督促并与乙方一起严格开展安全风险辨识和JHA分析、制定管控措施。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明确对乙方风险辨识结果和管控措施的分级分类审核、审批的流程，强化对施工作业方案等相关材料的审核，加强对乙方管控措施落实情况的监督检查和考核。</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根据项目实际及时开展风险辨识，针对各级风险分级制定管控措施，包括完善施工（作业）组织方案、制定关键岗位标准作业流程、强化安全技术交底、JHA分析、作业许可办理、</w:t>
      </w:r>
      <w:r>
        <w:rPr>
          <w:rFonts w:hint="eastAsia" w:ascii="Times New Roman"/>
          <w:color w:val="auto"/>
          <w:sz w:val="24"/>
          <w:highlight w:val="none"/>
        </w:rPr>
        <w:t>作业监护等。</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204" w:name="_Toc28308"/>
      <w:bookmarkStart w:id="205" w:name="_Toc24708"/>
      <w:bookmarkStart w:id="206" w:name="_Toc29027"/>
      <w:bookmarkStart w:id="207" w:name="_Toc22397"/>
      <w:bookmarkStart w:id="208" w:name="_Toc23277"/>
      <w:bookmarkStart w:id="209" w:name="_Toc119335877"/>
      <w:bookmarkStart w:id="210" w:name="_Toc20027"/>
      <w:bookmarkStart w:id="211" w:name="_Toc122533294"/>
      <w:bookmarkStart w:id="212" w:name="_Toc19544"/>
      <w:bookmarkStart w:id="213" w:name="_Toc9880"/>
      <w:bookmarkStart w:id="214" w:name="_Toc120117894"/>
      <w:bookmarkStart w:id="215" w:name="_Toc8917"/>
      <w:r>
        <w:rPr>
          <w:rFonts w:hint="eastAsia" w:ascii="Times New Roman" w:hAnsi="Times New Roman" w:eastAsia="黑体" w:cs="Times New Roman"/>
          <w:color w:val="auto"/>
          <w:kern w:val="0"/>
          <w:sz w:val="28"/>
          <w:szCs w:val="28"/>
        </w:rPr>
        <w:t>隐患排查与治理</w:t>
      </w:r>
      <w:bookmarkEnd w:id="204"/>
      <w:bookmarkEnd w:id="205"/>
      <w:bookmarkEnd w:id="206"/>
      <w:bookmarkEnd w:id="207"/>
      <w:bookmarkEnd w:id="208"/>
      <w:bookmarkEnd w:id="209"/>
      <w:bookmarkEnd w:id="210"/>
      <w:bookmarkEnd w:id="211"/>
      <w:bookmarkEnd w:id="212"/>
      <w:bookmarkEnd w:id="213"/>
      <w:bookmarkEnd w:id="214"/>
      <w:bookmarkEnd w:id="215"/>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在项目实施各阶段，有权检查乙方的人员、设备设施、场地及施工过程HSE情况。</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根据项目实际，开展监督检查并及时跟踪督促乙方落实整改。如发现乙方存在较严重的违规情况或较严重的HSE隐患时，有权要求乙方停工整改，逾期整改不合格的，可解除合同。</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根据甲方对乙方安全检查发现问题的频次、性质、程度及整改情况等，有权对乙方采取暂停作业、责令更换作业人员、扣减合同价款、终止合同或其他处罚措施。</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项目负责人及管理人员，应加强对项目施工作业的HSE指导和支持，定期到现场进行监督检查。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在发现单方面不能立即治理的一般隐患或重大事故隐患后，应当采取必要的防范措施，并及时书面报告甲方协商解决，及时消除事故隐患。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如对甲方的处罚措施存有疑义，应及时协商沟通达成一致，之后严格落实处罚措施，严禁消极怠工。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随时接受并配合有关政府部门的监督检查，全权承担因自身原因导致的政府行政处罚。</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highlight w:val="none"/>
        </w:rPr>
      </w:pPr>
      <w:bookmarkStart w:id="216" w:name="_Toc16264"/>
      <w:bookmarkStart w:id="217" w:name="_Toc1418"/>
      <w:bookmarkStart w:id="218" w:name="_Toc23092"/>
      <w:bookmarkStart w:id="219" w:name="_Toc13140"/>
      <w:bookmarkStart w:id="220" w:name="_Toc19602"/>
      <w:bookmarkStart w:id="221" w:name="_Toc122533295"/>
      <w:bookmarkStart w:id="222" w:name="_Toc119335879"/>
      <w:bookmarkStart w:id="223" w:name="_Toc120117896"/>
      <w:bookmarkStart w:id="224" w:name="_Toc6870"/>
      <w:bookmarkStart w:id="225" w:name="_Toc29406"/>
      <w:r>
        <w:rPr>
          <w:rFonts w:hint="eastAsia" w:ascii="Times New Roman" w:hAnsi="Times New Roman" w:eastAsia="黑体" w:cs="Times New Roman"/>
          <w:color w:val="auto"/>
          <w:kern w:val="0"/>
          <w:sz w:val="28"/>
          <w:szCs w:val="28"/>
          <w:highlight w:val="none"/>
        </w:rPr>
        <w:t>分包商管理</w:t>
      </w:r>
      <w:bookmarkEnd w:id="216"/>
      <w:bookmarkEnd w:id="217"/>
      <w:bookmarkEnd w:id="218"/>
      <w:bookmarkEnd w:id="219"/>
      <w:bookmarkEnd w:id="220"/>
      <w:bookmarkEnd w:id="221"/>
      <w:bookmarkEnd w:id="222"/>
      <w:bookmarkEnd w:id="223"/>
      <w:bookmarkEnd w:id="224"/>
      <w:bookmarkEnd w:id="225"/>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highlight w:val="none"/>
        </w:rPr>
      </w:pPr>
      <w:bookmarkStart w:id="226" w:name="_Toc7491"/>
      <w:bookmarkStart w:id="227" w:name="_Toc29494"/>
      <w:bookmarkStart w:id="228" w:name="_Toc926"/>
      <w:bookmarkStart w:id="229" w:name="_Toc122533296"/>
      <w:bookmarkStart w:id="230" w:name="_Toc13481"/>
      <w:bookmarkStart w:id="231" w:name="_Toc31959"/>
      <w:bookmarkStart w:id="232" w:name="_Toc548"/>
      <w:bookmarkStart w:id="233" w:name="_Toc10936"/>
      <w:bookmarkStart w:id="234" w:name="_Toc120117897"/>
      <w:bookmarkStart w:id="235" w:name="_Toc29597"/>
      <w:bookmarkStart w:id="236" w:name="_Toc23052"/>
      <w:bookmarkStart w:id="237" w:name="_Toc119335880"/>
      <w:r>
        <w:rPr>
          <w:rFonts w:hint="eastAsia" w:ascii="Times New Roman" w:hAnsi="Times New Roman" w:eastAsia="黑体" w:cs="Times New Roman"/>
          <w:color w:val="auto"/>
          <w:kern w:val="0"/>
          <w:sz w:val="28"/>
          <w:szCs w:val="28"/>
          <w:highlight w:val="none"/>
        </w:rPr>
        <w:t>分包商使用前管理</w:t>
      </w:r>
      <w:bookmarkEnd w:id="226"/>
      <w:bookmarkEnd w:id="227"/>
      <w:bookmarkEnd w:id="228"/>
      <w:bookmarkEnd w:id="229"/>
      <w:bookmarkEnd w:id="230"/>
      <w:bookmarkEnd w:id="231"/>
      <w:bookmarkEnd w:id="232"/>
      <w:bookmarkEnd w:id="233"/>
      <w:bookmarkEnd w:id="234"/>
      <w:bookmarkEnd w:id="235"/>
      <w:bookmarkEnd w:id="236"/>
      <w:bookmarkEnd w:id="237"/>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审核或委托监理单位审核（如涉及）乙方选用的分包商，对乙方选用的分包商有否决权，未经审核同意的分包商不得承担项目。</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在与甲方签订合同中明确需要分包的项目，分包商的选用结果应提交甲方审查。未经甲方同意，不得将项目分包给第三方。如果甲方同意分包，应该明确对分包商的管理责任和控制措施。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严禁使用不具备国家规定资质的分包商，严禁“以包代管、只包不管”，严禁违法违规分包、转包等。</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建立分包作业管理制度，规范分包作业行为，明确分包商的资格审核、选用、批准、入场教育培训、施工监督管理等各环节的职责，严格各环节管理，对分包商的</w:t>
      </w:r>
      <w:r>
        <w:rPr>
          <w:color w:val="auto"/>
          <w:sz w:val="24"/>
          <w:szCs w:val="24"/>
          <w:highlight w:val="none"/>
        </w:rPr>
        <w:t>HSE</w:t>
      </w:r>
      <w:r>
        <w:rPr>
          <w:rFonts w:hint="eastAsia" w:ascii="Times New Roman"/>
          <w:color w:val="auto"/>
          <w:sz w:val="24"/>
          <w:highlight w:val="none"/>
        </w:rPr>
        <w:t>管理负主体责任，并与其就分包项目承担连带责任。</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与选用的分包商签订合同时应包含HSE管理协议，除必须符合与甲方签订合同HSE协议条款规定要求外，还应明确分包商安全组织机构、安全管理人员、双方安全生产管理责任、关键岗位人员及稳定率、安全培训、高风险作业、事故事件、从事工种不足一年的人员最高比例、信息报送、应急处置程序和绩效考核等内容，并报甲方。</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highlight w:val="none"/>
        </w:rPr>
      </w:pPr>
      <w:bookmarkStart w:id="238" w:name="_Toc30070"/>
      <w:bookmarkStart w:id="239" w:name="_Toc119335881"/>
      <w:bookmarkStart w:id="240" w:name="_Toc2526"/>
      <w:bookmarkStart w:id="241" w:name="_Toc7017"/>
      <w:bookmarkStart w:id="242" w:name="_Toc12986"/>
      <w:bookmarkStart w:id="243" w:name="_Toc122533297"/>
      <w:bookmarkStart w:id="244" w:name="_Toc17921"/>
      <w:bookmarkStart w:id="245" w:name="_Toc6185"/>
      <w:bookmarkStart w:id="246" w:name="_Toc31605"/>
      <w:bookmarkStart w:id="247" w:name="_Toc9593"/>
      <w:bookmarkStart w:id="248" w:name="_Toc120117898"/>
      <w:bookmarkStart w:id="249" w:name="_Toc5653"/>
      <w:r>
        <w:rPr>
          <w:rFonts w:hint="eastAsia" w:ascii="Times New Roman" w:hAnsi="Times New Roman" w:eastAsia="黑体" w:cs="Times New Roman"/>
          <w:color w:val="auto"/>
          <w:kern w:val="0"/>
          <w:sz w:val="28"/>
          <w:szCs w:val="28"/>
          <w:highlight w:val="none"/>
        </w:rPr>
        <w:t>分包商过程管理</w:t>
      </w:r>
      <w:bookmarkEnd w:id="238"/>
      <w:bookmarkEnd w:id="239"/>
      <w:bookmarkEnd w:id="240"/>
      <w:bookmarkEnd w:id="241"/>
      <w:bookmarkEnd w:id="242"/>
      <w:bookmarkEnd w:id="243"/>
      <w:bookmarkEnd w:id="244"/>
      <w:bookmarkEnd w:id="245"/>
      <w:bookmarkEnd w:id="246"/>
      <w:bookmarkEnd w:id="247"/>
      <w:bookmarkEnd w:id="248"/>
      <w:bookmarkEnd w:id="249"/>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bookmarkStart w:id="250" w:name="_Hlk121470325"/>
      <w:r>
        <w:rPr>
          <w:rFonts w:hint="eastAsia" w:ascii="Times New Roman"/>
          <w:color w:val="auto"/>
          <w:sz w:val="24"/>
          <w:highlight w:val="none"/>
        </w:rPr>
        <w:t>定期对乙方的分包HSE管理情况进行审核和监督检查，及时跟踪乙方整改情况。</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分包商的所有HSE违约，都将视为乙方的违约。严格按照</w:t>
      </w:r>
      <w:r>
        <w:rPr>
          <w:rFonts w:hint="eastAsia" w:ascii="Times New Roman"/>
          <w:color w:val="auto"/>
          <w:sz w:val="24"/>
          <w:highlight w:val="none"/>
          <w:lang w:eastAsia="zh-CN"/>
        </w:rPr>
        <w:t>八所港</w:t>
      </w:r>
      <w:r>
        <w:rPr>
          <w:rFonts w:hint="eastAsia" w:ascii="Times New Roman"/>
          <w:color w:val="auto"/>
          <w:sz w:val="24"/>
          <w:highlight w:val="none"/>
        </w:rPr>
        <w:t>的扣款及记分标准及其它管理制度对承包商进行违约处罚。</w:t>
      </w:r>
      <w:bookmarkEnd w:id="250"/>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将甲方的HSE管理理念、方针目标及管理要求传达到分包商，并保证其理解、贯彻执行。</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highlight w:val="none"/>
        </w:rPr>
      </w:pPr>
      <w:r>
        <w:rPr>
          <w:rFonts w:hint="eastAsia" w:ascii="Times New Roman"/>
          <w:color w:val="auto"/>
          <w:sz w:val="24"/>
          <w:highlight w:val="none"/>
        </w:rPr>
        <w:t>对其分包商的HSE组织机构、人员配备和HSE管理计划定期（不少于每月一次）进行评价、审查，并提交报告至甲方。</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建立分包商作业人员登记表，分包商的施工作业人员不得随意更换，关键岗位人员的调整需经过乙方同意，确保其能力满足施工管理的需求。</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highlight w:val="none"/>
        </w:rPr>
      </w:pPr>
      <w:bookmarkStart w:id="251" w:name="_Toc8819"/>
      <w:bookmarkStart w:id="252" w:name="_Toc30674"/>
      <w:bookmarkStart w:id="253" w:name="_Toc120117899"/>
      <w:bookmarkStart w:id="254" w:name="_Toc31334"/>
      <w:bookmarkStart w:id="255" w:name="_Toc122533298"/>
      <w:bookmarkStart w:id="256" w:name="_Toc8039"/>
      <w:bookmarkStart w:id="257" w:name="_Toc11777"/>
      <w:bookmarkStart w:id="258" w:name="_Toc27623"/>
      <w:bookmarkStart w:id="259" w:name="_Toc1015"/>
      <w:bookmarkStart w:id="260" w:name="_Toc119335882"/>
      <w:bookmarkStart w:id="261" w:name="_Toc118895365"/>
      <w:r>
        <w:rPr>
          <w:rFonts w:hint="eastAsia" w:ascii="Times New Roman" w:hAnsi="Times New Roman" w:eastAsia="黑体" w:cs="Times New Roman"/>
          <w:color w:val="auto"/>
          <w:kern w:val="0"/>
          <w:sz w:val="28"/>
          <w:szCs w:val="28"/>
          <w:highlight w:val="none"/>
        </w:rPr>
        <w:t>实施和运行</w:t>
      </w:r>
      <w:bookmarkEnd w:id="251"/>
      <w:bookmarkEnd w:id="252"/>
      <w:bookmarkEnd w:id="253"/>
      <w:bookmarkEnd w:id="254"/>
      <w:bookmarkEnd w:id="255"/>
      <w:bookmarkEnd w:id="256"/>
      <w:bookmarkEnd w:id="257"/>
      <w:bookmarkEnd w:id="258"/>
      <w:bookmarkEnd w:id="259"/>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highlight w:val="none"/>
        </w:rPr>
      </w:pPr>
      <w:bookmarkStart w:id="262" w:name="_Toc485"/>
      <w:bookmarkStart w:id="263" w:name="_Toc5788"/>
      <w:bookmarkStart w:id="264" w:name="_Toc11018"/>
      <w:bookmarkStart w:id="265" w:name="_Toc28653"/>
      <w:bookmarkStart w:id="266" w:name="_Toc10281"/>
      <w:bookmarkStart w:id="267" w:name="_Toc18555"/>
      <w:bookmarkStart w:id="268" w:name="_Toc120117900"/>
      <w:bookmarkStart w:id="269" w:name="_Toc21959"/>
      <w:bookmarkStart w:id="270" w:name="_Toc30277"/>
      <w:bookmarkStart w:id="271" w:name="_Toc122533299"/>
      <w:bookmarkStart w:id="272" w:name="_Toc20999"/>
      <w:r>
        <w:rPr>
          <w:rFonts w:hint="eastAsia" w:ascii="Times New Roman" w:hAnsi="Times New Roman" w:eastAsia="黑体" w:cs="Times New Roman"/>
          <w:color w:val="auto"/>
          <w:kern w:val="0"/>
          <w:sz w:val="28"/>
          <w:szCs w:val="28"/>
          <w:highlight w:val="none"/>
        </w:rPr>
        <w:t>入场前审查</w:t>
      </w:r>
      <w:bookmarkEnd w:id="262"/>
      <w:bookmarkEnd w:id="263"/>
      <w:bookmarkEnd w:id="264"/>
      <w:bookmarkEnd w:id="265"/>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highlight w:val="none"/>
        </w:rPr>
        <w:t>在合同签订后，乙方项目</w:t>
      </w:r>
      <w:r>
        <w:rPr>
          <w:rFonts w:hint="eastAsia" w:ascii="Times New Roman"/>
          <w:color w:val="auto"/>
          <w:sz w:val="24"/>
          <w:highlight w:val="none"/>
          <w:lang w:val="en-US" w:eastAsia="zh-CN"/>
        </w:rPr>
        <w:t>负责人</w:t>
      </w:r>
      <w:r>
        <w:rPr>
          <w:rFonts w:hint="eastAsia" w:ascii="Times New Roman"/>
          <w:color w:val="auto"/>
          <w:sz w:val="24"/>
          <w:highlight w:val="none"/>
        </w:rPr>
        <w:t>应与甲方项目负责人或其指定的人员建立联系并提交相关资料，进行入场HSE资料审查。审查内容</w:t>
      </w:r>
      <w:r>
        <w:rPr>
          <w:rFonts w:hint="eastAsia" w:ascii="Times New Roman"/>
          <w:color w:val="auto"/>
          <w:sz w:val="24"/>
        </w:rPr>
        <w:t>应包括：合同条款内容落实情况、违规转包分包情形；编制施工方案、编制项目HSE管理计划、建立HSE桥接文件（需要时）、开展制度宣贯培训情况等。</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应在施工准备完毕后，先进行自查，满足开工条件后，申请甲方、及相关单位进行项目开工前HSE现场审查，未经审查、审查不合格或不符合项未有效整改的，乙方不允许开工，由此产生的费用由乙方自行承担。现场自查审查内容应包括：人员经验和资质、关键人员变更、规定的教育培训（尤其新员工、转岗员工）；设备设施的完整性、安全性、专业设备检测检验合规性和施工机具状况；施工现场围挡、标识等情况。</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273" w:name="_Toc123"/>
      <w:bookmarkStart w:id="274" w:name="_Toc9652"/>
      <w:bookmarkStart w:id="275" w:name="_Toc25950"/>
      <w:bookmarkStart w:id="276" w:name="_Toc31549"/>
      <w:r>
        <w:rPr>
          <w:rFonts w:hint="eastAsia" w:ascii="Times New Roman" w:hAnsi="Times New Roman" w:eastAsia="黑体" w:cs="Times New Roman"/>
          <w:color w:val="auto"/>
          <w:kern w:val="0"/>
          <w:sz w:val="28"/>
          <w:szCs w:val="28"/>
        </w:rPr>
        <w:t>设备设施管理</w:t>
      </w:r>
      <w:bookmarkEnd w:id="266"/>
      <w:bookmarkEnd w:id="267"/>
      <w:bookmarkEnd w:id="268"/>
      <w:bookmarkEnd w:id="269"/>
      <w:bookmarkEnd w:id="270"/>
      <w:bookmarkEnd w:id="271"/>
      <w:bookmarkEnd w:id="272"/>
      <w:bookmarkEnd w:id="273"/>
      <w:bookmarkEnd w:id="274"/>
      <w:bookmarkEnd w:id="275"/>
      <w:bookmarkEnd w:id="276"/>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sz w:val="28"/>
          <w:szCs w:val="28"/>
        </w:rPr>
      </w:pPr>
      <w:r>
        <w:rPr>
          <w:rFonts w:hint="eastAsia" w:ascii="Times New Roman"/>
          <w:color w:val="auto"/>
          <w:sz w:val="24"/>
        </w:rPr>
        <w:t>组织对乙方提供的设备设施进行进场验收，对于租赁设备应组织租赁单位和使用单位一同进行验收。</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bookmarkStart w:id="277" w:name="_Toc120117901"/>
      <w:bookmarkStart w:id="278" w:name="_Toc19152"/>
      <w:r>
        <w:rPr>
          <w:rFonts w:hint="eastAsia" w:ascii="Times New Roman"/>
          <w:color w:val="auto"/>
          <w:sz w:val="24"/>
        </w:rPr>
        <w:t>对因设备和工具的保管、维修以及在使用过程中发生的故障损坏遗失或造成伤亡事故，由乙方自行承担全部责任。</w:t>
      </w:r>
    </w:p>
    <w:p>
      <w:pPr>
        <w:pStyle w:val="25"/>
        <w:keepNext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sz w:val="28"/>
          <w:szCs w:val="28"/>
        </w:rPr>
      </w:pPr>
      <w:r>
        <w:rPr>
          <w:rFonts w:hint="eastAsia" w:ascii="Times New Roman"/>
          <w:color w:val="auto"/>
          <w:sz w:val="24"/>
        </w:rPr>
        <w:t>确保投入现场使用的材料、工器具、机械设备、防护用品和检测仪器符合法律法规、标准规范及合同要求，禁止使用国家明令淘汰的设备和自行加工且未经过检验的工具。</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确保使用的设备应具有出厂合格证明、检验证明（由主管部门出具）、保险证明及自检证明等有效的证书和检验报告。尤其是特种设备，应有生产许可证，并经注册、登记备案。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确保所有机械设备应按照法律法规和标准要求配备齐全有效的保险、限位等安全设施和装置，</w:t>
      </w:r>
      <w:r>
        <w:rPr>
          <w:rFonts w:hint="eastAsia" w:ascii="Times New Roman"/>
          <w:color w:val="auto"/>
          <w:sz w:val="24"/>
          <w:highlight w:val="none"/>
        </w:rPr>
        <w:t>所有起重吊索具（如钢丝绳、卸扣等）经过检验检测合格。负责现场组立的起重设备的报监备案工作，并将安装单位和租赁单位的相</w:t>
      </w:r>
      <w:r>
        <w:rPr>
          <w:rFonts w:hint="eastAsia" w:ascii="Times New Roman"/>
          <w:color w:val="auto"/>
          <w:sz w:val="24"/>
        </w:rPr>
        <w:t>关人员纳入自身员工管理。</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应配置施工设备管理人员，特种设备管理人员应取得资格持证上岗。</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应建立和完善设备管理、使用、维修、保养、检查等规章制度，做好工器具、机械设备和检测仪器维护保养管理，建立设备管理台帐，保障工器具、机械设备和检测仪器处于安全可靠、完好可用状态的要求。对于租用的工器具、机械设备和检测仪器，应明确提供方和使用方的安全责任。</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应建立和完善设备管理台账及设备检查标准，明确不同设备设施的检查频次、检查项目及责任人，每月至少开展一次设备设施检查。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在甲方施工现场内，未经甲方书面授权严禁操作甲方所属任何设备，严禁关闭或打开任何阀门、开关和电路。如必须操作时，乙方要办理相关作业许可手续。</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279" w:name="_Toc5623"/>
      <w:bookmarkStart w:id="280" w:name="_Toc24841"/>
      <w:bookmarkStart w:id="281" w:name="_Toc29122"/>
      <w:bookmarkStart w:id="282" w:name="_Toc31905"/>
      <w:bookmarkStart w:id="283" w:name="_Toc12184"/>
      <w:bookmarkStart w:id="284" w:name="_Toc26544"/>
      <w:r>
        <w:rPr>
          <w:rFonts w:hint="eastAsia" w:ascii="Times New Roman" w:hAnsi="Times New Roman" w:eastAsia="黑体" w:cs="Times New Roman"/>
          <w:color w:val="auto"/>
          <w:kern w:val="0"/>
          <w:sz w:val="28"/>
          <w:szCs w:val="28"/>
        </w:rPr>
        <w:t>人员管理</w:t>
      </w:r>
      <w:bookmarkEnd w:id="279"/>
      <w:bookmarkEnd w:id="280"/>
      <w:bookmarkEnd w:id="281"/>
      <w:bookmarkEnd w:id="282"/>
      <w:bookmarkEnd w:id="283"/>
      <w:bookmarkEnd w:id="284"/>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严格审核乙方进场</w:t>
      </w:r>
      <w:r>
        <w:rPr>
          <w:rFonts w:ascii="Times New Roman"/>
          <w:color w:val="auto"/>
          <w:sz w:val="24"/>
        </w:rPr>
        <w:t>关键岗位</w:t>
      </w:r>
      <w:r>
        <w:rPr>
          <w:rFonts w:hint="eastAsia" w:ascii="Times New Roman"/>
          <w:color w:val="auto"/>
          <w:sz w:val="24"/>
        </w:rPr>
        <w:t>、</w:t>
      </w:r>
      <w:r>
        <w:rPr>
          <w:rFonts w:ascii="Times New Roman"/>
          <w:color w:val="auto"/>
          <w:sz w:val="24"/>
        </w:rPr>
        <w:t>HSE</w:t>
      </w:r>
      <w:r>
        <w:rPr>
          <w:rFonts w:hint="eastAsia" w:ascii="Times New Roman"/>
          <w:color w:val="auto"/>
          <w:sz w:val="24"/>
        </w:rPr>
        <w:t>等所有人员的资格证书、保险、健康体检报告、培训教育记录等相关资料，并定期检查乙方的安全教育、健康监护档案等材料，</w:t>
      </w:r>
      <w:r>
        <w:rPr>
          <w:rFonts w:ascii="Times New Roman"/>
          <w:color w:val="auto"/>
          <w:sz w:val="24"/>
        </w:rPr>
        <w:t>确保满足项目要求。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建立</w:t>
      </w:r>
      <w:r>
        <w:rPr>
          <w:rFonts w:ascii="Times New Roman"/>
          <w:color w:val="auto"/>
          <w:sz w:val="24"/>
        </w:rPr>
        <w:t>关键岗位人员能力评估考核机制，开展专项或不定期考核，对考核不合格的，要求</w:t>
      </w:r>
      <w:r>
        <w:rPr>
          <w:rFonts w:hint="eastAsia" w:ascii="Times New Roman"/>
          <w:color w:val="auto"/>
          <w:sz w:val="24"/>
        </w:rPr>
        <w:t>乙方</w:t>
      </w:r>
      <w:r>
        <w:rPr>
          <w:rFonts w:ascii="Times New Roman"/>
          <w:color w:val="auto"/>
          <w:sz w:val="24"/>
        </w:rPr>
        <w:t>进行更换。</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对乙方提出的人员变更进行核实批准，时时督促并严格考核，保证乙方人员稳定率。</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组织对承包商人员进行基本安全技能和知识考核，未达到考核标准要求的人员限制作业范围或停止作业。</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应指定项目负责人，配备</w:t>
      </w:r>
      <w:r>
        <w:rPr>
          <w:rFonts w:hint="eastAsia" w:ascii="Times New Roman"/>
          <w:color w:val="auto"/>
          <w:sz w:val="24"/>
          <w:highlight w:val="none"/>
          <w:lang w:val="en-US" w:eastAsia="zh-CN"/>
        </w:rPr>
        <w:t>专兼职</w:t>
      </w:r>
      <w:r>
        <w:rPr>
          <w:rFonts w:hint="eastAsia" w:ascii="Times New Roman"/>
          <w:color w:val="auto"/>
          <w:sz w:val="24"/>
          <w:highlight w:val="none"/>
        </w:rPr>
        <w:t>安全管理人员，作业队伍小于10人的队伍配备1名兼职人员，大于等于10人的队伍每30人配备1名（至少配备1名）专职人员，提供其相应资质及管理经历材料报甲方备案。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highlight w:val="none"/>
        </w:rPr>
        <w:t>在合同签订前应将</w:t>
      </w:r>
      <w:r>
        <w:rPr>
          <w:rFonts w:hint="eastAsia" w:ascii="Times New Roman"/>
          <w:color w:val="auto"/>
          <w:sz w:val="24"/>
          <w:highlight w:val="none"/>
          <w:lang w:val="en-US" w:eastAsia="zh-CN"/>
        </w:rPr>
        <w:t>项目</w:t>
      </w:r>
      <w:r>
        <w:rPr>
          <w:rFonts w:hint="eastAsia" w:ascii="Times New Roman"/>
          <w:color w:val="auto"/>
          <w:sz w:val="24"/>
          <w:highlight w:val="none"/>
        </w:rPr>
        <w:t>负责人和专职安全管理人员资格证书、特种作业人</w:t>
      </w:r>
      <w:r>
        <w:rPr>
          <w:rFonts w:hint="eastAsia" w:ascii="Times New Roman"/>
          <w:color w:val="auto"/>
          <w:sz w:val="24"/>
        </w:rPr>
        <w:t>员操作证、特种设备操作证等材料提交给甲方进行资质审查。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保证项目所有员工必须经过自身的三级安全教育、技术培训，必须熟练掌握基本HSE知识和技能。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组织开展高风险作业、现场检查发现突出问题的专项培训，并通过考试、问询、现场操作等方式测试培训效果。</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安排身心健康、称职的员工入场工作，保证均参加职业健康体检，确保进场人员身体条件符合作业要求，并为其建立健康监护档案。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Arial Narrow" w:hAnsi="Arial Narrow" w:cs="宋体"/>
          <w:color w:val="auto"/>
          <w:sz w:val="24"/>
        </w:rPr>
        <w:t>确保所有入场</w:t>
      </w:r>
      <w:r>
        <w:rPr>
          <w:rFonts w:ascii="Arial Narrow" w:hAnsi="Arial Narrow" w:cs="宋体"/>
          <w:color w:val="auto"/>
          <w:sz w:val="24"/>
        </w:rPr>
        <w:t>人员</w:t>
      </w:r>
      <w:r>
        <w:rPr>
          <w:rFonts w:hint="eastAsia" w:ascii="Arial Narrow" w:hAnsi="Arial Narrow" w:cs="宋体"/>
          <w:color w:val="auto"/>
          <w:sz w:val="24"/>
        </w:rPr>
        <w:t>都</w:t>
      </w:r>
      <w:r>
        <w:rPr>
          <w:rFonts w:ascii="Arial Narrow" w:hAnsi="Arial Narrow" w:cs="宋体"/>
          <w:color w:val="auto"/>
          <w:sz w:val="24"/>
        </w:rPr>
        <w:t>经过</w:t>
      </w:r>
      <w:r>
        <w:rPr>
          <w:rFonts w:hint="eastAsia" w:ascii="Arial Narrow" w:hAnsi="Arial Narrow" w:cs="宋体"/>
          <w:color w:val="auto"/>
          <w:sz w:val="24"/>
        </w:rPr>
        <w:t>甲方</w:t>
      </w:r>
      <w:r>
        <w:rPr>
          <w:rFonts w:ascii="Arial Narrow" w:hAnsi="Arial Narrow" w:cs="宋体"/>
          <w:color w:val="auto"/>
          <w:sz w:val="24"/>
        </w:rPr>
        <w:t>组织的入场培训，并经</w:t>
      </w:r>
      <w:r>
        <w:rPr>
          <w:rFonts w:hint="eastAsia" w:ascii="Arial Narrow" w:hAnsi="Arial Narrow" w:cs="宋体"/>
          <w:color w:val="auto"/>
          <w:sz w:val="24"/>
        </w:rPr>
        <w:t>甲方</w:t>
      </w:r>
      <w:r>
        <w:rPr>
          <w:rFonts w:ascii="Arial Narrow" w:hAnsi="Arial Narrow" w:cs="宋体"/>
          <w:color w:val="auto"/>
          <w:sz w:val="24"/>
        </w:rPr>
        <w:t>考核合格。</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应采取一切允许的措施确保关键岗位人员稳定率，当出现变更时需报甲方审批后方能实施。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确保安排所有入场人员具有合法的劳动关系，并</w:t>
      </w:r>
      <w:r>
        <w:rPr>
          <w:rFonts w:hint="eastAsia" w:ascii="Times New Roman"/>
          <w:color w:val="auto"/>
          <w:sz w:val="24"/>
          <w:lang w:val="en-US" w:eastAsia="zh-CN"/>
        </w:rPr>
        <w:t>按要求</w:t>
      </w:r>
      <w:r>
        <w:rPr>
          <w:rFonts w:hint="eastAsia" w:ascii="Times New Roman"/>
          <w:color w:val="auto"/>
          <w:sz w:val="24"/>
        </w:rPr>
        <w:t>为其购买保险。对于从事较大风险作业人员购买适当的人身意外伤害保险。两种保险不得从员工的工资和福利中扣除。</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285" w:name="_Toc9063"/>
      <w:bookmarkStart w:id="286" w:name="_Toc27497"/>
      <w:bookmarkStart w:id="287" w:name="_Toc29682"/>
      <w:bookmarkStart w:id="288" w:name="_Toc122533300"/>
      <w:bookmarkStart w:id="289" w:name="_Toc2695"/>
      <w:bookmarkStart w:id="290" w:name="_Toc12191"/>
      <w:bookmarkStart w:id="291" w:name="_Toc17050"/>
      <w:bookmarkStart w:id="292" w:name="_Toc20766"/>
      <w:bookmarkStart w:id="293" w:name="_Toc1703"/>
      <w:r>
        <w:rPr>
          <w:rFonts w:hint="eastAsia" w:ascii="Times New Roman" w:hAnsi="Times New Roman" w:eastAsia="黑体" w:cs="Times New Roman"/>
          <w:color w:val="auto"/>
          <w:kern w:val="0"/>
          <w:sz w:val="28"/>
          <w:szCs w:val="28"/>
        </w:rPr>
        <w:t>作业安全管理</w:t>
      </w:r>
      <w:bookmarkEnd w:id="277"/>
      <w:bookmarkEnd w:id="278"/>
      <w:bookmarkEnd w:id="285"/>
      <w:bookmarkEnd w:id="286"/>
      <w:bookmarkEnd w:id="287"/>
      <w:bookmarkEnd w:id="288"/>
      <w:bookmarkEnd w:id="289"/>
      <w:bookmarkEnd w:id="290"/>
      <w:bookmarkEnd w:id="291"/>
      <w:bookmarkEnd w:id="292"/>
      <w:bookmarkEnd w:id="293"/>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严格对管理职责范围内的专项施工方案和安全技术措施进行审查、备案或批准。</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作业过程中，应为乙方提供安全的作业场所和环境，并进行有效的HSE监督。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在同一区域内有多个作业单位同时作业时，甲方应组织签订交叉作业安全协议，指定总协调人，统一协调安全管理。</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须结合作业特点，识别作业过程中的安全风险，针对项目涉及到的高风险作业编制专项施工方案和安全技术措施，按分级管理职责范围报甲方审查和批准。必要时，涉及风险较高作业的专项施工方案应进行专家论证。</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严格遵守作业规范、操作规程和制度要求，有权利拒绝甲方人员的违章指挥和强令冒险作业，对不符合要求的指令应及时与甲方进行协商沟通，必要时向甲方和自身上级主管部门或负责人员反映。</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针对进入受限空间、吊装起重、动火等高风险作业，实施前应组织对作业现场进行检查，落实各项安全保障措施，要加强关键工序、重要环节的现场监督，需要进行作业许可管理的作业，必须严格按照甲方作业许可制度的要求，</w:t>
      </w:r>
      <w:r>
        <w:rPr>
          <w:rFonts w:ascii="Times New Roman"/>
          <w:color w:val="auto"/>
          <w:sz w:val="24"/>
        </w:rPr>
        <w:t>做好内部培训和教育</w:t>
      </w:r>
      <w:r>
        <w:rPr>
          <w:rFonts w:hint="eastAsia" w:ascii="Times New Roman"/>
          <w:color w:val="auto"/>
          <w:sz w:val="24"/>
        </w:rPr>
        <w:t>、参与或组织安全技术交底、JHA分析、相关作业票证办理，并配备符合要求的现场作业监护人员。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涉及特殊作业安排专人监护，及时查处“三违”行为，强化考核，提高安全执行力。</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highlight w:val="none"/>
        </w:rPr>
      </w:pPr>
      <w:r>
        <w:rPr>
          <w:rFonts w:hint="eastAsia" w:ascii="Times New Roman"/>
          <w:color w:val="auto"/>
          <w:sz w:val="24"/>
          <w:highlight w:val="none"/>
        </w:rPr>
        <w:t>建立重要敏感时期提级管理领导带班机制，落实作业升级管理要求，并签署安全承诺书。</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特殊作业具体要求执行</w:t>
      </w:r>
      <w:r>
        <w:rPr>
          <w:rFonts w:hint="eastAsia" w:ascii="Times New Roman"/>
          <w:color w:val="auto"/>
          <w:sz w:val="24"/>
          <w:lang w:eastAsia="zh-CN"/>
        </w:rPr>
        <w:t>八所港</w:t>
      </w:r>
      <w:r>
        <w:rPr>
          <w:rFonts w:hint="eastAsia" w:ascii="Times New Roman"/>
          <w:color w:val="auto"/>
          <w:sz w:val="24"/>
        </w:rPr>
        <w:t>《特殊作业安全管理细则》以及甲方的特殊作业相关制度。</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294" w:name="_Toc28464"/>
      <w:bookmarkStart w:id="295" w:name="_Toc29608"/>
      <w:bookmarkStart w:id="296" w:name="_Toc15962"/>
      <w:bookmarkStart w:id="297" w:name="_Toc30104"/>
      <w:bookmarkStart w:id="298" w:name="_Toc30558"/>
      <w:bookmarkStart w:id="299" w:name="_Toc122533301"/>
      <w:bookmarkStart w:id="300" w:name="_Toc15311"/>
      <w:bookmarkStart w:id="301" w:name="_Toc7162"/>
      <w:bookmarkStart w:id="302" w:name="_Toc5238"/>
      <w:bookmarkStart w:id="303" w:name="_Toc13536"/>
      <w:bookmarkStart w:id="304" w:name="_Toc120117902"/>
      <w:r>
        <w:rPr>
          <w:rFonts w:hint="eastAsia" w:ascii="Times New Roman" w:hAnsi="Times New Roman" w:eastAsia="黑体" w:cs="Times New Roman"/>
          <w:color w:val="auto"/>
          <w:kern w:val="0"/>
          <w:sz w:val="28"/>
          <w:szCs w:val="28"/>
        </w:rPr>
        <w:t>交通安全管理</w:t>
      </w:r>
      <w:bookmarkEnd w:id="294"/>
      <w:bookmarkEnd w:id="295"/>
      <w:bookmarkEnd w:id="296"/>
      <w:bookmarkEnd w:id="297"/>
      <w:bookmarkEnd w:id="298"/>
      <w:bookmarkEnd w:id="299"/>
      <w:bookmarkEnd w:id="300"/>
      <w:bookmarkEnd w:id="301"/>
      <w:bookmarkEnd w:id="302"/>
      <w:bookmarkEnd w:id="303"/>
      <w:bookmarkEnd w:id="304"/>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numPr>
          <w:ilvl w:val="3"/>
          <w:numId w:val="0"/>
        </w:numPr>
        <w:kinsoku/>
        <w:wordWrap/>
        <w:overflowPunct/>
        <w:topLinePunct w:val="0"/>
        <w:autoSpaceDE/>
        <w:autoSpaceDN/>
        <w:bidi w:val="0"/>
        <w:adjustRightInd/>
        <w:snapToGrid/>
        <w:spacing w:line="400" w:lineRule="exact"/>
        <w:ind w:leftChars="0" w:firstLine="420" w:firstLineChars="0"/>
        <w:textAlignment w:val="auto"/>
        <w:rPr>
          <w:rFonts w:ascii="Times New Roman"/>
          <w:color w:val="auto"/>
          <w:sz w:val="24"/>
        </w:rPr>
      </w:pPr>
      <w:r>
        <w:rPr>
          <w:rFonts w:hint="eastAsia" w:ascii="Times New Roman"/>
          <w:color w:val="auto"/>
          <w:sz w:val="24"/>
        </w:rPr>
        <w:t>组织对进入项目场地的车辆进行审核并办理入场手续，特别是加强对装运易燃、易爆等化学危险物品或爆破器材车辆进入项目场地的管理。</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确保提供的交通运输车辆及驾驶员和押运员符合国家主管部门的有关规定，特种车辆和施工机械的噪声应符合国家有关标准的要求。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明确负责车辆和运输安全管理的负责人，定期（每月至少一次）组织检查提供的车辆的技术及安全状况，确保在施工现场作业车辆车况良好，所有行驶在甲方场所内的机动车辆严格遵守甲方交通安全管理要求。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对进入封闭施工/生产区域的机动车辆办理入场手续。</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不允许用叉车、自卸车载人或运送</w:t>
      </w:r>
      <w:r>
        <w:rPr>
          <w:rFonts w:hint="eastAsia" w:ascii="Times New Roman"/>
          <w:color w:val="auto"/>
          <w:sz w:val="24"/>
        </w:rPr>
        <w:t>未经严格固定的</w:t>
      </w:r>
      <w:r>
        <w:rPr>
          <w:rFonts w:ascii="Times New Roman"/>
          <w:color w:val="auto"/>
          <w:sz w:val="24"/>
        </w:rPr>
        <w:t>气瓶及其它危险化学品</w:t>
      </w:r>
      <w:r>
        <w:rPr>
          <w:rFonts w:hint="eastAsia"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所有车辆不允许停在消防通道上。与施工无关车辆，不得进入施工区域。</w:t>
      </w:r>
      <w:r>
        <w:rPr>
          <w:rFonts w:hint="eastAsia" w:hAnsi="宋体" w:cs="宋体"/>
          <w:color w:val="auto"/>
          <w:sz w:val="24"/>
        </w:rPr>
        <w:t>所有交通工具禁止超员超载，严禁客货混装。</w:t>
      </w:r>
    </w:p>
    <w:p>
      <w:pPr>
        <w:pStyle w:val="25"/>
        <w:keepNext w:val="0"/>
        <w:pageBreakBefore w:val="0"/>
        <w:kinsoku/>
        <w:wordWrap/>
        <w:overflowPunct/>
        <w:topLinePunct w:val="0"/>
        <w:autoSpaceDE/>
        <w:autoSpaceDN/>
        <w:bidi w:val="0"/>
        <w:adjustRightInd/>
        <w:snapToGrid/>
        <w:spacing w:line="400" w:lineRule="exact"/>
        <w:textAlignment w:val="auto"/>
        <w:rPr>
          <w:rFonts w:hAnsi="宋体" w:cs="宋体"/>
          <w:color w:val="auto"/>
          <w:sz w:val="24"/>
        </w:rPr>
      </w:pPr>
      <w:r>
        <w:rPr>
          <w:rFonts w:hint="eastAsia" w:ascii="Times New Roman"/>
          <w:color w:val="auto"/>
          <w:sz w:val="24"/>
        </w:rPr>
        <w:t>运送土方的车辆，应有防漏、防扬尘措施。在水泥或沥青道路上，履带式车辆应由平板车装运或在履带下垫有足够长度、宽度和厚度的木板，做好路面保护措施。大型车辆以及加长车辆行驶应缓慢，必要时应有人指挥。</w:t>
      </w:r>
    </w:p>
    <w:p>
      <w:pPr>
        <w:pStyle w:val="25"/>
        <w:keepNext w:val="0"/>
        <w:pageBreakBefore w:val="0"/>
        <w:kinsoku/>
        <w:wordWrap/>
        <w:overflowPunct/>
        <w:topLinePunct w:val="0"/>
        <w:autoSpaceDE/>
        <w:autoSpaceDN/>
        <w:bidi w:val="0"/>
        <w:adjustRightInd/>
        <w:snapToGrid/>
        <w:spacing w:line="400" w:lineRule="exact"/>
        <w:textAlignment w:val="auto"/>
        <w:rPr>
          <w:rFonts w:hAnsi="宋体" w:cs="宋体"/>
          <w:color w:val="auto"/>
          <w:sz w:val="24"/>
        </w:rPr>
      </w:pPr>
      <w:r>
        <w:rPr>
          <w:rFonts w:hint="eastAsia" w:hAnsi="宋体" w:cs="宋体"/>
          <w:color w:val="auto"/>
          <w:sz w:val="24"/>
        </w:rPr>
        <w:t>定期组织开展交通安全培训，确保乘车员已掌握安全乘坐知识，并做好相关记录。</w:t>
      </w:r>
    </w:p>
    <w:bookmarkEnd w:id="90"/>
    <w:bookmarkEnd w:id="260"/>
    <w:bookmarkEnd w:id="261"/>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05" w:name="_Toc7506"/>
      <w:bookmarkStart w:id="306" w:name="_Toc21147"/>
      <w:bookmarkStart w:id="307" w:name="_Toc27289"/>
      <w:bookmarkStart w:id="308" w:name="_Toc32392"/>
      <w:bookmarkStart w:id="309" w:name="_Toc122533303"/>
      <w:bookmarkStart w:id="310" w:name="_Toc118895371"/>
      <w:bookmarkStart w:id="311" w:name="_Toc8601"/>
      <w:bookmarkStart w:id="312" w:name="_Toc120117904"/>
      <w:r>
        <w:rPr>
          <w:rFonts w:hint="eastAsia" w:ascii="Times New Roman" w:hAnsi="Times New Roman" w:eastAsia="黑体" w:cs="Times New Roman"/>
          <w:color w:val="auto"/>
          <w:kern w:val="0"/>
          <w:sz w:val="28"/>
          <w:szCs w:val="28"/>
        </w:rPr>
        <w:t>变更管理</w:t>
      </w:r>
      <w:bookmarkEnd w:id="305"/>
      <w:bookmarkEnd w:id="306"/>
      <w:bookmarkEnd w:id="307"/>
      <w:bookmarkEnd w:id="308"/>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乙方关键岗位人员以及重要设备的变更应得到甲方的批准认可,不能随意退场或更换。</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当工艺设计、设备及方案变更时，乙方应向甲方提出变更的书面申请，并组织人员开展变更前风险评价和施工前风险评价，加强变更实施过程中的HSE监督管理，并做好相关记录。</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施工方案的变更根据甲方确定的管理工作界面，需要甲方批准时，应经过甲方审查确认、完善措施后才能施工。</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13" w:name="_Toc13451"/>
      <w:bookmarkStart w:id="314" w:name="_Toc13236"/>
      <w:bookmarkStart w:id="315" w:name="_Toc5799"/>
      <w:bookmarkStart w:id="316" w:name="_Toc6309"/>
      <w:r>
        <w:rPr>
          <w:rFonts w:hint="eastAsia" w:ascii="Times New Roman" w:hAnsi="Times New Roman" w:eastAsia="黑体" w:cs="Times New Roman"/>
          <w:color w:val="auto"/>
          <w:kern w:val="0"/>
          <w:sz w:val="28"/>
          <w:szCs w:val="28"/>
        </w:rPr>
        <w:t>文明施工</w:t>
      </w:r>
      <w:bookmarkEnd w:id="313"/>
      <w:bookmarkEnd w:id="314"/>
      <w:bookmarkEnd w:id="315"/>
      <w:bookmarkEnd w:id="316"/>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有权对乙方文明施工进行监督检查，并采取相应考核措施。</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根据甲方总体规划和布置，设计本单位的场地规划和布置，上报甲方审查批准、备案。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保证现场的文明施工符合相关标准规定，明确对现场文明施工的要求，保持现场的整齐、清洁和道路畅通。</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爱护甲方的安全、环保、消防设施，紧急情况下动用后，应及时报告甲方主管部门，若损坏要按价赔偿；对蓄意破坏者，造成较大影响或较大损失的，要加倍处罚或移交司法机关处理。</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施工现场的原材料、半成品、成品、预制构件等的堆放和机械、设备的摆放应整齐、稳固、规范、标识清楚，不得侵占场内道路或影响安全。施工垃圾和废弃物应进行分类堆放，并及时清运处理。</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危险部位应按规定设置明显警示标识，并定期维护，禁止私自拆除或移动。</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现场应杜绝违章操作、违章指挥、违反劳动纪律等现象，禁止酒后上岗。</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17" w:name="_Toc19607"/>
      <w:bookmarkStart w:id="318" w:name="_Toc24227"/>
      <w:bookmarkStart w:id="319" w:name="_Toc18848"/>
      <w:bookmarkStart w:id="320" w:name="_Toc29449"/>
      <w:r>
        <w:rPr>
          <w:rFonts w:hint="eastAsia" w:ascii="Times New Roman" w:hAnsi="Times New Roman" w:eastAsia="黑体" w:cs="Times New Roman"/>
          <w:color w:val="auto"/>
          <w:kern w:val="0"/>
          <w:sz w:val="28"/>
          <w:szCs w:val="28"/>
        </w:rPr>
        <w:t>消防管理</w:t>
      </w:r>
      <w:bookmarkEnd w:id="317"/>
      <w:bookmarkEnd w:id="318"/>
      <w:bookmarkEnd w:id="319"/>
      <w:bookmarkEnd w:id="320"/>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乙方应保持工作场所清洁有序，避免堵塞消防通道、消防设施或安全出口。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乙方驻地应按规定配备消防器材，并定期检查维护。临时用电应符合要求，禁止私拉电线，线路负荷应满足生活需要。办公区和生活区选用的建筑材料应符合防火规定。</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21" w:name="_Toc26951"/>
      <w:bookmarkStart w:id="322" w:name="_Toc707"/>
      <w:bookmarkStart w:id="323" w:name="_Toc27830"/>
      <w:bookmarkStart w:id="324" w:name="_Toc31026"/>
      <w:r>
        <w:rPr>
          <w:rFonts w:hint="eastAsia" w:ascii="Times New Roman" w:hAnsi="Times New Roman" w:eastAsia="黑体" w:cs="Times New Roman"/>
          <w:color w:val="auto"/>
          <w:kern w:val="0"/>
          <w:sz w:val="28"/>
          <w:szCs w:val="28"/>
        </w:rPr>
        <w:t>安保管理</w:t>
      </w:r>
      <w:bookmarkEnd w:id="321"/>
      <w:bookmarkEnd w:id="322"/>
      <w:bookmarkEnd w:id="323"/>
      <w:bookmarkEnd w:id="324"/>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严格控制项目现场人员和车辆的出入，特别是对重点区域应加强保卫措施，并实施出入登记制度。</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执行甲方入场报批制度，接受甲方入场检查，未经批准或审查不合格的人员、设备、机具不允许进入施工现场。</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对施工区域进行封闭管理。限制施工区域人员进出，以确保人员、设备、机具的进场满足甲方要求。</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施工区域与其它区域有交叉时，应进行有效隔离，并防止施工人员随意进出甲方生产区域。</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确保访客在进入工地之前接受甲方的入场安全指导，并且遵守现场管理要求。</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全面负责施工现场的安全保卫，为现场保卫提供足够的保安人员及相应的设施。负责现场乙方采购及甲方移交的原材料、工艺设备、设施的安全，并为以上材料、设备、设施的损坏和失窃负责。</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rPr>
      </w:pPr>
      <w:bookmarkStart w:id="325" w:name="_Toc31419"/>
      <w:bookmarkStart w:id="326" w:name="_Toc10494"/>
      <w:bookmarkStart w:id="327" w:name="_Toc30215"/>
      <w:bookmarkStart w:id="328" w:name="_Toc30202"/>
      <w:bookmarkStart w:id="329" w:name="_Toc24957"/>
      <w:bookmarkStart w:id="330" w:name="_Toc11870"/>
      <w:r>
        <w:rPr>
          <w:rFonts w:hint="eastAsia" w:ascii="Times New Roman" w:hAnsi="Times New Roman" w:eastAsia="黑体" w:cs="Times New Roman"/>
          <w:color w:val="auto"/>
          <w:kern w:val="0"/>
          <w:sz w:val="28"/>
          <w:szCs w:val="28"/>
        </w:rPr>
        <w:t>信息沟通</w:t>
      </w:r>
      <w:bookmarkEnd w:id="309"/>
      <w:bookmarkEnd w:id="310"/>
      <w:bookmarkEnd w:id="311"/>
      <w:bookmarkEnd w:id="312"/>
      <w:bookmarkEnd w:id="325"/>
      <w:bookmarkEnd w:id="326"/>
      <w:bookmarkEnd w:id="327"/>
      <w:bookmarkEnd w:id="328"/>
      <w:bookmarkEnd w:id="329"/>
      <w:bookmarkEnd w:id="330"/>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明确双方应遵守和执行的管理内容和要求，做到界面清晰、要求明确、内容具体、操作可行。</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项目施工作业前，组织所有参与方人员召开</w:t>
      </w:r>
      <w:r>
        <w:rPr>
          <w:rFonts w:hint="eastAsia" w:ascii="Times New Roman"/>
          <w:color w:val="auto"/>
          <w:sz w:val="24"/>
        </w:rPr>
        <w:t>HSE</w:t>
      </w:r>
      <w:r>
        <w:rPr>
          <w:rFonts w:ascii="Times New Roman"/>
          <w:color w:val="auto"/>
          <w:sz w:val="24"/>
        </w:rPr>
        <w:t>澄清会</w:t>
      </w:r>
      <w:r>
        <w:rPr>
          <w:rFonts w:hint="eastAsia" w:ascii="Times New Roman"/>
          <w:color w:val="auto"/>
          <w:sz w:val="24"/>
        </w:rPr>
        <w:t>，根据项目风险明确：</w:t>
      </w:r>
      <w:r>
        <w:rPr>
          <w:rFonts w:ascii="Times New Roman"/>
          <w:color w:val="auto"/>
          <w:sz w:val="24"/>
        </w:rPr>
        <w:t>项目实施</w:t>
      </w:r>
      <w:r>
        <w:rPr>
          <w:rFonts w:hint="eastAsia" w:ascii="Times New Roman"/>
          <w:color w:val="auto"/>
          <w:sz w:val="24"/>
        </w:rPr>
        <w:t>HSE</w:t>
      </w:r>
      <w:r>
        <w:rPr>
          <w:rFonts w:ascii="Times New Roman"/>
          <w:color w:val="auto"/>
          <w:sz w:val="24"/>
        </w:rPr>
        <w:t>工作内容及责任界面</w:t>
      </w:r>
      <w:r>
        <w:rPr>
          <w:rFonts w:hint="eastAsia" w:ascii="Times New Roman"/>
          <w:color w:val="auto"/>
          <w:sz w:val="24"/>
        </w:rPr>
        <w:t>、</w:t>
      </w:r>
      <w:r>
        <w:rPr>
          <w:rFonts w:ascii="Times New Roman"/>
          <w:color w:val="auto"/>
          <w:sz w:val="24"/>
        </w:rPr>
        <w:t>项目存在的主要风险及需采取的措施</w:t>
      </w:r>
      <w:r>
        <w:rPr>
          <w:rFonts w:hint="eastAsia" w:ascii="Times New Roman"/>
          <w:color w:val="auto"/>
          <w:sz w:val="24"/>
        </w:rPr>
        <w:t>、</w:t>
      </w:r>
      <w:r>
        <w:rPr>
          <w:rFonts w:ascii="Times New Roman"/>
          <w:color w:val="auto"/>
          <w:sz w:val="24"/>
        </w:rPr>
        <w:t>主要管理人员及沟通机制</w:t>
      </w:r>
      <w:r>
        <w:rPr>
          <w:rFonts w:hint="eastAsia" w:ascii="Times New Roman"/>
          <w:color w:val="auto"/>
          <w:sz w:val="24"/>
        </w:rPr>
        <w:t>、</w:t>
      </w:r>
      <w:r>
        <w:rPr>
          <w:rFonts w:ascii="Times New Roman"/>
          <w:color w:val="auto"/>
          <w:sz w:val="24"/>
        </w:rPr>
        <w:t>参与高风险作业的人员能力</w:t>
      </w:r>
      <w:r>
        <w:rPr>
          <w:rFonts w:hint="eastAsia" w:ascii="Times New Roman"/>
          <w:color w:val="auto"/>
          <w:sz w:val="24"/>
        </w:rPr>
        <w:t>、</w:t>
      </w:r>
      <w:r>
        <w:rPr>
          <w:rFonts w:ascii="Times New Roman"/>
          <w:color w:val="auto"/>
          <w:sz w:val="24"/>
        </w:rPr>
        <w:t>各项</w:t>
      </w:r>
      <w:r>
        <w:rPr>
          <w:rFonts w:hint="eastAsia" w:ascii="Times New Roman"/>
          <w:color w:val="auto"/>
          <w:sz w:val="24"/>
        </w:rPr>
        <w:t>HSE</w:t>
      </w:r>
      <w:r>
        <w:rPr>
          <w:rFonts w:ascii="Times New Roman"/>
          <w:color w:val="auto"/>
          <w:sz w:val="24"/>
        </w:rPr>
        <w:t>工作目标、范围及进度</w:t>
      </w:r>
      <w:r>
        <w:rPr>
          <w:rFonts w:hint="eastAsia" w:ascii="Times New Roman"/>
          <w:color w:val="auto"/>
          <w:sz w:val="24"/>
        </w:rPr>
        <w:t>、HSE</w:t>
      </w:r>
      <w:r>
        <w:rPr>
          <w:rFonts w:ascii="Times New Roman"/>
          <w:color w:val="auto"/>
          <w:sz w:val="24"/>
        </w:rPr>
        <w:t>会议、检查及审核</w:t>
      </w:r>
      <w:r>
        <w:rPr>
          <w:rFonts w:hint="eastAsia" w:ascii="Times New Roman"/>
          <w:color w:val="auto"/>
          <w:sz w:val="24"/>
        </w:rPr>
        <w:t>要求、</w:t>
      </w:r>
      <w:r>
        <w:rPr>
          <w:rFonts w:ascii="Times New Roman"/>
          <w:color w:val="auto"/>
          <w:sz w:val="24"/>
        </w:rPr>
        <w:t>双方应急</w:t>
      </w:r>
      <w:r>
        <w:rPr>
          <w:rFonts w:hint="eastAsia" w:ascii="Times New Roman"/>
          <w:color w:val="auto"/>
          <w:sz w:val="24"/>
        </w:rPr>
        <w:t>联络机制、</w:t>
      </w:r>
      <w:r>
        <w:rPr>
          <w:rFonts w:ascii="Times New Roman"/>
          <w:color w:val="auto"/>
          <w:sz w:val="24"/>
        </w:rPr>
        <w:t>对分包商的管理要求</w:t>
      </w:r>
      <w:r>
        <w:rPr>
          <w:rFonts w:hint="eastAsia" w:ascii="Times New Roman"/>
          <w:color w:val="auto"/>
          <w:sz w:val="24"/>
        </w:rPr>
        <w:t>、</w:t>
      </w:r>
      <w:r>
        <w:rPr>
          <w:rFonts w:ascii="Times New Roman"/>
          <w:color w:val="auto"/>
          <w:sz w:val="24"/>
        </w:rPr>
        <w:t>项目实施前的培训计划及实施方案</w:t>
      </w:r>
      <w:r>
        <w:rPr>
          <w:rFonts w:hint="eastAsia" w:ascii="Times New Roman"/>
          <w:color w:val="auto"/>
          <w:sz w:val="24"/>
        </w:rPr>
        <w:t>、</w:t>
      </w:r>
      <w:r>
        <w:rPr>
          <w:rFonts w:ascii="Times New Roman"/>
          <w:color w:val="auto"/>
          <w:sz w:val="24"/>
        </w:rPr>
        <w:t>事故汇报和调查程序</w:t>
      </w:r>
      <w:r>
        <w:rPr>
          <w:rFonts w:hint="eastAsia" w:ascii="Times New Roman"/>
          <w:color w:val="auto"/>
          <w:sz w:val="24"/>
        </w:rPr>
        <w:t>、HSE</w:t>
      </w:r>
      <w:r>
        <w:rPr>
          <w:rFonts w:ascii="Times New Roman"/>
          <w:color w:val="auto"/>
          <w:sz w:val="24"/>
        </w:rPr>
        <w:t>绩效奖惩规定</w:t>
      </w:r>
      <w:r>
        <w:rPr>
          <w:rFonts w:hint="eastAsia" w:ascii="Times New Roman"/>
          <w:color w:val="auto"/>
          <w:sz w:val="24"/>
        </w:rPr>
        <w:t>等</w:t>
      </w:r>
      <w:r>
        <w:rPr>
          <w:rFonts w:ascii="Times New Roman"/>
          <w:color w:val="auto"/>
          <w:sz w:val="24"/>
        </w:rPr>
        <w:t>内容。</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与乙方共同建立有效的信息沟通渠道，明确各自项目负责人和联络人、沟通内容、方式、频次、记录模板等，根据项目实施过程中的变化进行调整。双方均有责任对项目进行风险辨识并把风险及作业场所存在的危险互相告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与乙方共同</w:t>
      </w:r>
      <w:r>
        <w:rPr>
          <w:rFonts w:ascii="Times New Roman"/>
          <w:color w:val="auto"/>
          <w:sz w:val="24"/>
        </w:rPr>
        <w:t>建立高层领导协调</w:t>
      </w:r>
      <w:r>
        <w:rPr>
          <w:rFonts w:hint="eastAsia" w:ascii="Times New Roman"/>
          <w:color w:val="auto"/>
          <w:sz w:val="24"/>
        </w:rPr>
        <w:t>会商</w:t>
      </w:r>
      <w:r>
        <w:rPr>
          <w:rFonts w:ascii="Times New Roman"/>
          <w:color w:val="auto"/>
          <w:sz w:val="24"/>
        </w:rPr>
        <w:t>机制，</w:t>
      </w:r>
      <w:r>
        <w:rPr>
          <w:rFonts w:hint="eastAsia" w:ascii="Times New Roman"/>
          <w:color w:val="auto"/>
          <w:sz w:val="24"/>
        </w:rPr>
        <w:t>可根据实际按需召开，但不少于每季度一次，主要</w:t>
      </w:r>
      <w:r>
        <w:rPr>
          <w:rFonts w:ascii="Times New Roman"/>
          <w:color w:val="auto"/>
          <w:sz w:val="24"/>
        </w:rPr>
        <w:t>解决在项目执行过程中遇到的重要HSE管理问题</w:t>
      </w:r>
      <w:r>
        <w:rPr>
          <w:rFonts w:hint="eastAsia" w:ascii="Times New Roman"/>
          <w:color w:val="auto"/>
          <w:sz w:val="24"/>
        </w:rPr>
        <w:t>，</w:t>
      </w:r>
      <w:r>
        <w:rPr>
          <w:rFonts w:ascii="Times New Roman"/>
          <w:color w:val="auto"/>
          <w:sz w:val="24"/>
        </w:rPr>
        <w:t>如：因关键人员、采办、进度等引起的HSE问题，长期得不到妥善解决的现场问题等。</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组织分包商一起，严格落实高层会议纪要，若在纪要规定期限内未落实相关要求，甲方有权暂扣其进度款。</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按照要求</w:t>
      </w:r>
      <w:r>
        <w:rPr>
          <w:rFonts w:ascii="Times New Roman"/>
          <w:color w:val="auto"/>
          <w:sz w:val="24"/>
        </w:rPr>
        <w:t>参加</w:t>
      </w:r>
      <w:r>
        <w:rPr>
          <w:rFonts w:hint="eastAsia" w:ascii="Times New Roman"/>
          <w:color w:val="auto"/>
          <w:sz w:val="24"/>
        </w:rPr>
        <w:t>甲方</w:t>
      </w:r>
      <w:r>
        <w:rPr>
          <w:rFonts w:ascii="Times New Roman"/>
          <w:color w:val="auto"/>
          <w:sz w:val="24"/>
        </w:rPr>
        <w:t>组织的</w:t>
      </w:r>
      <w:r>
        <w:rPr>
          <w:rFonts w:hint="eastAsia" w:ascii="Times New Roman"/>
          <w:color w:val="auto"/>
          <w:sz w:val="24"/>
        </w:rPr>
        <w:t>其他</w:t>
      </w:r>
      <w:r>
        <w:rPr>
          <w:rFonts w:ascii="Times New Roman"/>
          <w:color w:val="auto"/>
          <w:sz w:val="24"/>
        </w:rPr>
        <w:t>HSE会议，及时传达、落实各类会议的内容和要求。</w:t>
      </w:r>
    </w:p>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textAlignment w:val="auto"/>
        <w:outlineLvl w:val="0"/>
        <w:rPr>
          <w:rFonts w:ascii="Times New Roman" w:hAnsi="Times New Roman" w:eastAsia="黑体" w:cs="Times New Roman"/>
          <w:color w:val="auto"/>
          <w:kern w:val="0"/>
          <w:sz w:val="28"/>
          <w:szCs w:val="28"/>
        </w:rPr>
      </w:pPr>
      <w:bookmarkStart w:id="331" w:name="_Toc8167"/>
      <w:bookmarkStart w:id="332" w:name="_Toc12609"/>
      <w:bookmarkStart w:id="333" w:name="_Toc19715"/>
      <w:bookmarkStart w:id="334" w:name="_Toc21432"/>
      <w:bookmarkStart w:id="335" w:name="_Toc120117905"/>
      <w:bookmarkStart w:id="336" w:name="_Toc118895374"/>
      <w:bookmarkStart w:id="337" w:name="_Toc31984"/>
      <w:bookmarkStart w:id="338" w:name="_Toc175"/>
      <w:bookmarkStart w:id="339" w:name="_Toc122533304"/>
      <w:bookmarkStart w:id="340" w:name="_Toc30904"/>
      <w:r>
        <w:rPr>
          <w:rFonts w:hint="eastAsia" w:ascii="Times New Roman" w:hAnsi="Times New Roman" w:eastAsia="黑体" w:cs="Times New Roman"/>
          <w:color w:val="auto"/>
          <w:kern w:val="0"/>
          <w:sz w:val="28"/>
          <w:szCs w:val="28"/>
        </w:rPr>
        <w:t>环境保护管理</w:t>
      </w:r>
      <w:bookmarkEnd w:id="331"/>
      <w:bookmarkEnd w:id="332"/>
      <w:bookmarkEnd w:id="333"/>
      <w:bookmarkEnd w:id="334"/>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明确双方在环境保护方面的责任和要求，定期对乙方开展监督检查，并根据检查情况对乙方采取警告、约谈、收违约金、扣减合同价款、暂停作业、终止合同或其他处罚措施。</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加强作业过程污染物、废弃物、施工噪声、施工粉尘、节能减排等管理和控制，确保满足国家、地方政府、法律法规标准、中国海油以及</w:t>
      </w:r>
      <w:r>
        <w:rPr>
          <w:rFonts w:hint="eastAsia" w:ascii="Times New Roman"/>
          <w:color w:val="auto"/>
          <w:sz w:val="24"/>
          <w:lang w:eastAsia="zh-CN"/>
        </w:rPr>
        <w:t>八所港</w:t>
      </w:r>
      <w:r>
        <w:rPr>
          <w:rFonts w:hint="eastAsia" w:ascii="Times New Roman"/>
          <w:color w:val="auto"/>
          <w:sz w:val="24"/>
        </w:rPr>
        <w:t>文件制度对环保的要求，做好环境保护工作。</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应最大程度地减少对生态环境的破坏和损害</w:t>
      </w:r>
      <w:r>
        <w:rPr>
          <w:rFonts w:hint="eastAsia" w:ascii="Times New Roman"/>
          <w:color w:val="auto"/>
          <w:sz w:val="24"/>
        </w:rPr>
        <w:t>，</w:t>
      </w:r>
      <w:r>
        <w:rPr>
          <w:rFonts w:ascii="Times New Roman"/>
          <w:color w:val="auto"/>
          <w:sz w:val="24"/>
        </w:rPr>
        <w:t>尽力消除一切可能发生的污染并最大限度地减少污染带来的破坏。</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教育并管理现场人员，应确保每一员工都知道：自己有义务按照</w:t>
      </w:r>
      <w:r>
        <w:rPr>
          <w:rFonts w:hint="eastAsia" w:ascii="Times New Roman"/>
          <w:color w:val="auto"/>
          <w:sz w:val="24"/>
        </w:rPr>
        <w:t>甲方</w:t>
      </w:r>
      <w:r>
        <w:rPr>
          <w:rFonts w:ascii="Times New Roman"/>
          <w:color w:val="auto"/>
          <w:sz w:val="24"/>
        </w:rPr>
        <w:t>的政策和有关的法律、法规要求防止污染</w:t>
      </w:r>
      <w:r>
        <w:rPr>
          <w:rFonts w:hint="eastAsia" w:ascii="Times New Roman"/>
          <w:color w:val="auto"/>
          <w:sz w:val="24"/>
        </w:rPr>
        <w:t>，</w:t>
      </w:r>
      <w:r>
        <w:rPr>
          <w:rFonts w:ascii="Times New Roman"/>
          <w:color w:val="auto"/>
          <w:sz w:val="24"/>
        </w:rPr>
        <w:t>在现场不随便丢弃垃圾，并安排人员及时处理被丢弃的垃圾。</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在施工中尽量采用减少扬尘的施工工艺，采用如及时清理、清扫、洒水等多种手段进行降尘处理，减少现场空气污染，满足</w:t>
      </w:r>
      <w:r>
        <w:rPr>
          <w:rFonts w:hint="eastAsia" w:ascii="Times New Roman"/>
          <w:color w:val="auto"/>
          <w:sz w:val="24"/>
        </w:rPr>
        <w:t>相关要求。</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按照《工业企业厂界环境噪声排放标准》的要求对噪声进行控制，施工中应采用噪声低的设备及施工工艺，办公区控制噪声在60分贝以内，施工现场噪声控制在85分贝以内。在超过85分贝的区域内的人员，应为其配备防护耳塞或其他防噪声用品用具。</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在现场办公区域、食堂、施工区域、预制场设置垃圾存放点，现场办公生活垃圾、作业产生的余料及废弃物应每天进行清理。</w:t>
      </w:r>
    </w:p>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textAlignment w:val="auto"/>
        <w:outlineLvl w:val="0"/>
        <w:rPr>
          <w:rFonts w:ascii="Times New Roman" w:hAnsi="Times New Roman" w:eastAsia="黑体" w:cs="Times New Roman"/>
          <w:color w:val="auto"/>
          <w:kern w:val="0"/>
          <w:sz w:val="28"/>
          <w:szCs w:val="28"/>
        </w:rPr>
      </w:pPr>
      <w:bookmarkStart w:id="341" w:name="_Toc10214"/>
      <w:bookmarkStart w:id="342" w:name="_Toc11765"/>
      <w:bookmarkStart w:id="343" w:name="_Toc9663"/>
      <w:bookmarkStart w:id="344" w:name="_Toc3779"/>
      <w:r>
        <w:rPr>
          <w:rFonts w:hint="eastAsia" w:ascii="Times New Roman" w:hAnsi="Times New Roman" w:eastAsia="黑体" w:cs="Times New Roman"/>
          <w:color w:val="auto"/>
          <w:kern w:val="0"/>
          <w:sz w:val="28"/>
          <w:szCs w:val="28"/>
        </w:rPr>
        <w:t>职业健康管理</w:t>
      </w:r>
      <w:bookmarkEnd w:id="341"/>
      <w:bookmarkEnd w:id="342"/>
      <w:bookmarkEnd w:id="343"/>
      <w:bookmarkEnd w:id="344"/>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45" w:name="_Toc18138"/>
      <w:bookmarkStart w:id="346" w:name="_Toc4453"/>
      <w:bookmarkStart w:id="347" w:name="_Toc30634"/>
      <w:bookmarkStart w:id="348" w:name="_Toc6291"/>
      <w:r>
        <w:rPr>
          <w:rFonts w:hint="eastAsia" w:ascii="Times New Roman" w:hAnsi="Times New Roman" w:eastAsia="黑体" w:cs="Times New Roman"/>
          <w:color w:val="auto"/>
          <w:kern w:val="0"/>
          <w:sz w:val="28"/>
          <w:szCs w:val="28"/>
        </w:rPr>
        <w:t>职业危害防护</w:t>
      </w:r>
      <w:bookmarkEnd w:id="345"/>
      <w:bookmarkEnd w:id="346"/>
      <w:bookmarkEnd w:id="347"/>
      <w:bookmarkEnd w:id="348"/>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明确在职业健康方面的责任</w:t>
      </w:r>
      <w:r>
        <w:rPr>
          <w:rFonts w:hint="eastAsia" w:ascii="Times New Roman"/>
          <w:color w:val="auto"/>
          <w:sz w:val="24"/>
        </w:rPr>
        <w:t>和要求，在乙方入场前对乙方进行职业危害告知，并指导乙方采取相应的安全防护措施。</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定期监督检查乙方的职业危害防护情况，根据检查情况对乙方采取警告、约谈、收违约金、扣减合同价款、暂停承包商作业、终止合同或其他处罚措施。</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确保所有个人防护用品均不低于国家标准。负责培训员工正确使用个人防护用品，并保存培训记录以备甲方审查。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保证</w:t>
      </w:r>
      <w:r>
        <w:rPr>
          <w:rFonts w:ascii="Times New Roman"/>
          <w:color w:val="auto"/>
          <w:sz w:val="24"/>
        </w:rPr>
        <w:t>所有进入现场工作人员必须穿戴</w:t>
      </w:r>
      <w:r>
        <w:rPr>
          <w:rFonts w:hint="eastAsia" w:ascii="Times New Roman"/>
          <w:color w:val="auto"/>
          <w:sz w:val="24"/>
        </w:rPr>
        <w:t>符合要求的</w:t>
      </w:r>
      <w:r>
        <w:rPr>
          <w:rFonts w:ascii="Times New Roman"/>
          <w:color w:val="auto"/>
          <w:sz w:val="24"/>
        </w:rPr>
        <w:t>统一款式</w:t>
      </w:r>
      <w:r>
        <w:rPr>
          <w:rFonts w:hint="eastAsia" w:ascii="Times New Roman"/>
          <w:color w:val="auto"/>
          <w:sz w:val="24"/>
        </w:rPr>
        <w:t>的劳动防护用品</w:t>
      </w:r>
      <w:r>
        <w:rPr>
          <w:rFonts w:ascii="Times New Roman"/>
          <w:color w:val="auto"/>
          <w:sz w:val="24"/>
        </w:rPr>
        <w:t>：长袖上衣工服、长裤、安全帽、防砸防穿刺工作鞋。</w:t>
      </w:r>
      <w:r>
        <w:rPr>
          <w:rFonts w:hint="eastAsia" w:ascii="Times New Roman"/>
          <w:color w:val="auto"/>
          <w:sz w:val="24"/>
        </w:rPr>
        <w:t>若</w:t>
      </w:r>
      <w:r>
        <w:rPr>
          <w:rFonts w:ascii="Times New Roman"/>
          <w:color w:val="auto"/>
          <w:sz w:val="24"/>
        </w:rPr>
        <w:t>做不到整个项目的统一，最低每个分包商采用同一款式的</w:t>
      </w:r>
      <w:r>
        <w:rPr>
          <w:rFonts w:hint="eastAsia" w:ascii="Times New Roman"/>
          <w:color w:val="auto"/>
          <w:sz w:val="24"/>
        </w:rPr>
        <w:t>劳动防护用品</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为特殊作业人员配备符合特种作业安全防护要求的安全防护用品，并做好发放台账，定期进行检查维护。安全防护用品包括防尘口罩、呼吸器、五点式安全带、护目镜、绝缘手套等。</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根据项目施工风险程度、人员数量等，配备一定的医疗急救器材、设施、药品。</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应对所有员工进行相关急救知识和能力培训，进行相应考核。</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依法对</w:t>
      </w:r>
      <w:r>
        <w:rPr>
          <w:rFonts w:hint="eastAsia" w:ascii="Times New Roman"/>
          <w:color w:val="auto"/>
          <w:sz w:val="24"/>
        </w:rPr>
        <w:t>项目</w:t>
      </w:r>
      <w:r>
        <w:rPr>
          <w:rFonts w:ascii="Times New Roman"/>
          <w:color w:val="auto"/>
          <w:sz w:val="24"/>
        </w:rPr>
        <w:t>所有乙方人员</w:t>
      </w:r>
      <w:r>
        <w:rPr>
          <w:rFonts w:hint="eastAsia" w:ascii="Times New Roman"/>
          <w:color w:val="auto"/>
          <w:sz w:val="24"/>
          <w:lang w:val="en-US" w:eastAsia="zh-CN"/>
        </w:rPr>
        <w:t>购买</w:t>
      </w:r>
      <w:r>
        <w:rPr>
          <w:rFonts w:ascii="Times New Roman"/>
          <w:color w:val="auto"/>
          <w:sz w:val="24"/>
        </w:rPr>
        <w:t>保险，根据需要为从事较大风险作业人员购买适当的人身意外伤害保险，因乙方原因在施工过程中发生</w:t>
      </w:r>
      <w:r>
        <w:rPr>
          <w:rFonts w:hint="eastAsia" w:ascii="Times New Roman"/>
          <w:color w:val="auto"/>
          <w:sz w:val="24"/>
        </w:rPr>
        <w:t>的</w:t>
      </w:r>
      <w:r>
        <w:rPr>
          <w:rFonts w:ascii="Times New Roman"/>
          <w:color w:val="auto"/>
          <w:sz w:val="24"/>
        </w:rPr>
        <w:t>人身伤亡事故，由乙方承担相应负责，并由乙方根据法律法规要求申请保险赔付。</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根据工程进展情况及天气情况合理安排工人工作休息时间，安排合理的作息时间。当在以下条件下开展工作时，应采用某些工作限制和安全预防措施：</w:t>
      </w:r>
    </w:p>
    <w:p>
      <w:pPr>
        <w:pStyle w:val="27"/>
        <w:keepNext w:val="0"/>
        <w:pageBreakBefore w:val="0"/>
        <w:numPr>
          <w:ilvl w:val="0"/>
          <w:numId w:val="28"/>
        </w:numPr>
        <w:kinsoku/>
        <w:wordWrap/>
        <w:overflowPunct/>
        <w:topLinePunct w:val="0"/>
        <w:autoSpaceDE/>
        <w:autoSpaceDN/>
        <w:bidi w:val="0"/>
        <w:adjustRightInd/>
        <w:snapToGrid/>
        <w:spacing w:line="400" w:lineRule="exact"/>
        <w:ind w:firstLineChars="0"/>
        <w:textAlignment w:val="auto"/>
        <w:rPr>
          <w:rFonts w:ascii="宋体" w:hAnsi="宋体" w:cs="宋体"/>
          <w:color w:val="auto"/>
          <w:sz w:val="24"/>
        </w:rPr>
      </w:pPr>
      <w:r>
        <w:rPr>
          <w:rFonts w:ascii="宋体" w:hAnsi="宋体" w:cs="宋体"/>
          <w:color w:val="auto"/>
          <w:sz w:val="24"/>
        </w:rPr>
        <w:t>如果工作条件过于苛刻（例如：天气过热），则应对工作的时间进行监控，以确保人员能持续安全地行使职责；</w:t>
      </w:r>
    </w:p>
    <w:p>
      <w:pPr>
        <w:pStyle w:val="27"/>
        <w:keepNext w:val="0"/>
        <w:pageBreakBefore w:val="0"/>
        <w:numPr>
          <w:ilvl w:val="0"/>
          <w:numId w:val="28"/>
        </w:numPr>
        <w:kinsoku/>
        <w:wordWrap/>
        <w:overflowPunct/>
        <w:topLinePunct w:val="0"/>
        <w:autoSpaceDE/>
        <w:autoSpaceDN/>
        <w:bidi w:val="0"/>
        <w:adjustRightInd/>
        <w:snapToGrid/>
        <w:spacing w:line="400" w:lineRule="exact"/>
        <w:ind w:firstLineChars="0"/>
        <w:textAlignment w:val="auto"/>
        <w:rPr>
          <w:rFonts w:ascii="宋体" w:hAnsi="宋体" w:cs="宋体"/>
          <w:color w:val="auto"/>
          <w:sz w:val="24"/>
        </w:rPr>
      </w:pPr>
      <w:r>
        <w:rPr>
          <w:rFonts w:ascii="宋体" w:hAnsi="宋体" w:cs="宋体"/>
          <w:color w:val="auto"/>
          <w:sz w:val="24"/>
        </w:rPr>
        <w:t>在上午班</w:t>
      </w:r>
      <w:r>
        <w:rPr>
          <w:rFonts w:hint="eastAsia" w:ascii="宋体" w:hAnsi="宋体" w:cs="宋体"/>
          <w:color w:val="auto"/>
          <w:sz w:val="24"/>
        </w:rPr>
        <w:t>、</w:t>
      </w:r>
      <w:r>
        <w:rPr>
          <w:rFonts w:ascii="宋体" w:hAnsi="宋体" w:cs="宋体"/>
          <w:color w:val="auto"/>
          <w:sz w:val="24"/>
        </w:rPr>
        <w:t>下午班和午餐期间，应规定休息时间；</w:t>
      </w:r>
    </w:p>
    <w:p>
      <w:pPr>
        <w:pStyle w:val="27"/>
        <w:keepNext w:val="0"/>
        <w:pageBreakBefore w:val="0"/>
        <w:numPr>
          <w:ilvl w:val="0"/>
          <w:numId w:val="28"/>
        </w:numPr>
        <w:kinsoku/>
        <w:wordWrap/>
        <w:overflowPunct/>
        <w:topLinePunct w:val="0"/>
        <w:autoSpaceDE/>
        <w:autoSpaceDN/>
        <w:bidi w:val="0"/>
        <w:adjustRightInd/>
        <w:snapToGrid/>
        <w:spacing w:line="400" w:lineRule="exact"/>
        <w:ind w:firstLineChars="0"/>
        <w:textAlignment w:val="auto"/>
        <w:rPr>
          <w:rFonts w:ascii="宋体" w:hAnsi="宋体" w:cs="宋体"/>
          <w:color w:val="auto"/>
          <w:sz w:val="24"/>
        </w:rPr>
      </w:pPr>
      <w:r>
        <w:rPr>
          <w:rFonts w:ascii="宋体" w:hAnsi="宋体" w:cs="宋体"/>
          <w:color w:val="auto"/>
          <w:sz w:val="24"/>
        </w:rPr>
        <w:t>在下雨的条件下（标准由承包商制定并得到发包方的同意），所有挖掘工作和地下工作</w:t>
      </w:r>
      <w:r>
        <w:rPr>
          <w:rFonts w:hint="eastAsia" w:ascii="宋体" w:hAnsi="宋体" w:cs="宋体"/>
          <w:color w:val="auto"/>
          <w:sz w:val="24"/>
        </w:rPr>
        <w:t>可以</w:t>
      </w:r>
      <w:r>
        <w:rPr>
          <w:rFonts w:ascii="宋体" w:hAnsi="宋体" w:cs="宋体"/>
          <w:color w:val="auto"/>
          <w:sz w:val="24"/>
        </w:rPr>
        <w:t>停止。雨具应由承包商来提供，尽可能使所有其它工作能继续进行，但要考虑任何潜在的HSE 问题；</w:t>
      </w:r>
    </w:p>
    <w:p>
      <w:pPr>
        <w:pStyle w:val="27"/>
        <w:keepNext w:val="0"/>
        <w:pageBreakBefore w:val="0"/>
        <w:numPr>
          <w:ilvl w:val="0"/>
          <w:numId w:val="28"/>
        </w:numPr>
        <w:kinsoku/>
        <w:wordWrap/>
        <w:overflowPunct/>
        <w:topLinePunct w:val="0"/>
        <w:autoSpaceDE/>
        <w:autoSpaceDN/>
        <w:bidi w:val="0"/>
        <w:adjustRightInd/>
        <w:snapToGrid/>
        <w:spacing w:line="400" w:lineRule="exact"/>
        <w:ind w:firstLineChars="0"/>
        <w:textAlignment w:val="auto"/>
        <w:rPr>
          <w:rFonts w:ascii="宋体" w:hAnsi="宋体" w:cs="宋体"/>
          <w:color w:val="auto"/>
          <w:sz w:val="24"/>
        </w:rPr>
      </w:pPr>
      <w:r>
        <w:rPr>
          <w:rFonts w:ascii="宋体" w:hAnsi="宋体" w:cs="宋体"/>
          <w:color w:val="auto"/>
          <w:sz w:val="24"/>
        </w:rPr>
        <w:t>在刮风的条件下（</w:t>
      </w:r>
      <w:r>
        <w:rPr>
          <w:rFonts w:hint="eastAsia" w:ascii="宋体" w:hAnsi="宋体" w:cs="宋体"/>
          <w:color w:val="auto"/>
          <w:sz w:val="24"/>
        </w:rPr>
        <w:t>风力达到5级风</w:t>
      </w:r>
      <w:r>
        <w:rPr>
          <w:rFonts w:ascii="宋体" w:hAnsi="宋体" w:cs="宋体"/>
          <w:color w:val="auto"/>
          <w:sz w:val="24"/>
        </w:rPr>
        <w:t>），所有高空作业应停止。包括任何在高度超过2米、在有护栏和扶手的固定平台以外进行的工作；</w:t>
      </w:r>
    </w:p>
    <w:p>
      <w:pPr>
        <w:pStyle w:val="27"/>
        <w:keepNext w:val="0"/>
        <w:pageBreakBefore w:val="0"/>
        <w:numPr>
          <w:ilvl w:val="0"/>
          <w:numId w:val="28"/>
        </w:numPr>
        <w:kinsoku/>
        <w:wordWrap/>
        <w:overflowPunct/>
        <w:topLinePunct w:val="0"/>
        <w:autoSpaceDE/>
        <w:autoSpaceDN/>
        <w:bidi w:val="0"/>
        <w:adjustRightInd/>
        <w:snapToGrid/>
        <w:spacing w:line="400" w:lineRule="exact"/>
        <w:ind w:firstLineChars="0"/>
        <w:textAlignment w:val="auto"/>
        <w:rPr>
          <w:rFonts w:ascii="宋体" w:hAnsi="宋体" w:cs="宋体"/>
          <w:color w:val="auto"/>
          <w:sz w:val="24"/>
        </w:rPr>
      </w:pPr>
      <w:r>
        <w:rPr>
          <w:rFonts w:ascii="宋体" w:hAnsi="宋体" w:cs="宋体"/>
          <w:color w:val="auto"/>
          <w:sz w:val="24"/>
        </w:rPr>
        <w:t>在附近有闪电的条件下（标准由承包商制定并得到发包方的同意），不能进行户外作业。</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每天应</w:t>
      </w:r>
      <w:r>
        <w:rPr>
          <w:rFonts w:ascii="Times New Roman"/>
          <w:color w:val="auto"/>
          <w:sz w:val="24"/>
        </w:rPr>
        <w:t>确认所有人员</w:t>
      </w:r>
      <w:r>
        <w:rPr>
          <w:rFonts w:hint="eastAsia" w:ascii="Times New Roman"/>
          <w:color w:val="auto"/>
          <w:sz w:val="24"/>
        </w:rPr>
        <w:t>身心健康状况，</w:t>
      </w:r>
      <w:r>
        <w:rPr>
          <w:rFonts w:ascii="Times New Roman"/>
          <w:color w:val="auto"/>
          <w:sz w:val="24"/>
        </w:rPr>
        <w:t>服用会影响工作的药物的人员，</w:t>
      </w:r>
      <w:r>
        <w:rPr>
          <w:rFonts w:hint="eastAsia" w:ascii="Times New Roman"/>
          <w:color w:val="auto"/>
          <w:sz w:val="24"/>
        </w:rPr>
        <w:t>不得安排上岗工作</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不得招聘</w:t>
      </w:r>
      <w:r>
        <w:rPr>
          <w:rFonts w:ascii="Times New Roman"/>
          <w:color w:val="auto"/>
          <w:sz w:val="24"/>
        </w:rPr>
        <w:t>吸毒和酗酒</w:t>
      </w:r>
      <w:r>
        <w:rPr>
          <w:rFonts w:hint="eastAsia" w:ascii="Times New Roman"/>
          <w:color w:val="auto"/>
          <w:sz w:val="24"/>
        </w:rPr>
        <w:t>的人员，并制定措施，</w:t>
      </w:r>
      <w:r>
        <w:rPr>
          <w:rFonts w:ascii="Times New Roman"/>
          <w:color w:val="auto"/>
          <w:sz w:val="24"/>
        </w:rPr>
        <w:t>严禁吸毒及酗酒者进入场地。</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须在施工现场设置血压计，高空作业人员登高前必须测量血压，严禁安排高血压人员从事高空作业。</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49" w:name="_Toc7197"/>
      <w:bookmarkStart w:id="350" w:name="_Toc7624"/>
      <w:bookmarkStart w:id="351" w:name="_Toc7932"/>
      <w:bookmarkStart w:id="352" w:name="_Toc14618"/>
      <w:r>
        <w:rPr>
          <w:rFonts w:hint="eastAsia" w:ascii="Times New Roman" w:hAnsi="Times New Roman" w:eastAsia="黑体" w:cs="Times New Roman"/>
          <w:color w:val="auto"/>
          <w:kern w:val="0"/>
          <w:sz w:val="28"/>
          <w:szCs w:val="28"/>
        </w:rPr>
        <w:t>职业病防治</w:t>
      </w:r>
      <w:bookmarkEnd w:id="349"/>
      <w:bookmarkEnd w:id="350"/>
      <w:bookmarkEnd w:id="351"/>
      <w:bookmarkEnd w:id="352"/>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定期监督检查乙方职业病防治情况，并根据检查情况对承包商采取警告、约谈、收违约金、扣减合同价款、暂停承包商作业、终止合同或其他处罚措施。</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按照国家、中国海油和</w:t>
      </w:r>
      <w:r>
        <w:rPr>
          <w:rFonts w:hint="eastAsia" w:ascii="Times New Roman"/>
          <w:color w:val="auto"/>
          <w:sz w:val="24"/>
          <w:lang w:eastAsia="zh-CN"/>
        </w:rPr>
        <w:t>八所港</w:t>
      </w:r>
      <w:r>
        <w:rPr>
          <w:rFonts w:ascii="Times New Roman"/>
          <w:color w:val="auto"/>
          <w:sz w:val="24"/>
        </w:rPr>
        <w:t>的文件要求，入场前，组织开展职业健康体检，禁止不符合健康要求或患有职业禁忌症的人员入场作业</w:t>
      </w:r>
      <w:r>
        <w:rPr>
          <w:rFonts w:hint="eastAsia"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教育项目所有人员掌握</w:t>
      </w:r>
      <w:r>
        <w:rPr>
          <w:rFonts w:ascii="Times New Roman"/>
          <w:color w:val="auto"/>
          <w:sz w:val="24"/>
        </w:rPr>
        <w:t>工作场所可能产生的职业病危害因素、危害后果和应当采取的职业病防护措施，有权拒绝违章指挥或强令进行没有职业病防护措施的作业。</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严禁</w:t>
      </w:r>
      <w:r>
        <w:rPr>
          <w:rFonts w:ascii="Times New Roman"/>
          <w:color w:val="auto"/>
          <w:sz w:val="24"/>
        </w:rPr>
        <w:t>将产生职业病危害的作业转移给不具备职业病防护条件的单位和个人。</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定期组织施工人员开展职业健康体检</w:t>
      </w:r>
      <w:r>
        <w:rPr>
          <w:rFonts w:hint="eastAsia" w:ascii="Times New Roman"/>
          <w:color w:val="auto"/>
          <w:sz w:val="24"/>
          <w:lang w:val="en-US" w:eastAsia="zh-CN"/>
        </w:rPr>
        <w:t xml:space="preserve"> （接除职业危害的每年不少于一次）</w:t>
      </w:r>
      <w:r>
        <w:rPr>
          <w:rFonts w:hint="eastAsia" w:ascii="Times New Roman"/>
          <w:color w:val="auto"/>
          <w:sz w:val="24"/>
        </w:rPr>
        <w:t>，并对检查结果异常的人员按法规要求进行相应的治疗安置。及时关注员工身心健康，对心理状态存在异常的员工及时进行疏导，必要时帮助其获取心理咨询服务。</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rPr>
      </w:pPr>
      <w:bookmarkStart w:id="353" w:name="_Toc30198"/>
      <w:bookmarkStart w:id="354" w:name="_Toc8520"/>
      <w:bookmarkStart w:id="355" w:name="_Toc22175"/>
      <w:bookmarkStart w:id="356" w:name="_Toc11408"/>
      <w:r>
        <w:rPr>
          <w:rFonts w:hint="eastAsia" w:ascii="Times New Roman" w:hAnsi="Times New Roman" w:eastAsia="黑体" w:cs="Times New Roman"/>
          <w:color w:val="auto"/>
          <w:kern w:val="0"/>
          <w:sz w:val="28"/>
          <w:szCs w:val="28"/>
        </w:rPr>
        <w:t>应急管理</w:t>
      </w:r>
      <w:bookmarkEnd w:id="335"/>
      <w:bookmarkEnd w:id="336"/>
      <w:bookmarkEnd w:id="337"/>
      <w:bookmarkEnd w:id="338"/>
      <w:bookmarkEnd w:id="339"/>
      <w:bookmarkEnd w:id="340"/>
      <w:bookmarkEnd w:id="353"/>
      <w:bookmarkEnd w:id="354"/>
      <w:bookmarkEnd w:id="355"/>
      <w:bookmarkEnd w:id="356"/>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57" w:name="_Toc3106"/>
      <w:bookmarkStart w:id="358" w:name="_Toc15673"/>
      <w:bookmarkStart w:id="359" w:name="_Toc3925"/>
      <w:bookmarkStart w:id="360" w:name="_Toc1757"/>
      <w:bookmarkStart w:id="361" w:name="_Toc15806"/>
      <w:bookmarkStart w:id="362" w:name="_Toc3786"/>
      <w:bookmarkStart w:id="363" w:name="_Toc122533305"/>
      <w:bookmarkStart w:id="364" w:name="_Toc120117906"/>
      <w:bookmarkStart w:id="365" w:name="_Toc16598"/>
      <w:bookmarkStart w:id="366" w:name="_Toc118895375"/>
      <w:bookmarkStart w:id="367" w:name="_Toc12430"/>
      <w:bookmarkStart w:id="368" w:name="_Toc9651"/>
      <w:r>
        <w:rPr>
          <w:rFonts w:hint="eastAsia" w:ascii="Times New Roman" w:hAnsi="Times New Roman" w:eastAsia="黑体" w:cs="Times New Roman"/>
          <w:color w:val="auto"/>
          <w:kern w:val="0"/>
          <w:sz w:val="28"/>
          <w:szCs w:val="28"/>
        </w:rPr>
        <w:t>应急预案管理</w:t>
      </w:r>
      <w:bookmarkEnd w:id="357"/>
      <w:bookmarkEnd w:id="358"/>
      <w:bookmarkEnd w:id="359"/>
      <w:bookmarkEnd w:id="360"/>
      <w:bookmarkEnd w:id="361"/>
      <w:bookmarkEnd w:id="362"/>
      <w:bookmarkEnd w:id="363"/>
      <w:bookmarkEnd w:id="364"/>
      <w:bookmarkEnd w:id="365"/>
      <w:bookmarkEnd w:id="366"/>
      <w:bookmarkEnd w:id="367"/>
      <w:bookmarkEnd w:id="368"/>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严格审核乙方针对项目的应急预案，确保</w:t>
      </w:r>
      <w:r>
        <w:rPr>
          <w:rFonts w:ascii="Times New Roman"/>
          <w:color w:val="auto"/>
          <w:sz w:val="24"/>
        </w:rPr>
        <w:t>与</w:t>
      </w:r>
      <w:r>
        <w:rPr>
          <w:rFonts w:hint="eastAsia" w:ascii="Times New Roman"/>
          <w:color w:val="auto"/>
          <w:sz w:val="24"/>
        </w:rPr>
        <w:t>自身</w:t>
      </w:r>
      <w:r>
        <w:rPr>
          <w:rFonts w:ascii="Times New Roman"/>
          <w:color w:val="auto"/>
          <w:sz w:val="24"/>
        </w:rPr>
        <w:t>的应急预案有效衔接</w:t>
      </w:r>
      <w:r>
        <w:rPr>
          <w:rFonts w:hint="eastAsia" w:ascii="Times New Roman"/>
          <w:color w:val="auto"/>
          <w:sz w:val="24"/>
        </w:rPr>
        <w:t>。</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在编制应急预案前，对项目现场进行事故风险辨识、评估和应急资源调查</w:t>
      </w:r>
      <w:r>
        <w:rPr>
          <w:rFonts w:hint="eastAsia" w:ascii="Times New Roman"/>
          <w:color w:val="auto"/>
          <w:sz w:val="24"/>
        </w:rPr>
        <w:t>。</w:t>
      </w:r>
      <w:r>
        <w:rPr>
          <w:rFonts w:ascii="Times New Roman"/>
          <w:color w:val="auto"/>
          <w:sz w:val="24"/>
        </w:rPr>
        <w:t>依据危害辨识、风险评价的结果、法律法规等要求并结合以往事故</w:t>
      </w:r>
      <w:r>
        <w:rPr>
          <w:rFonts w:hint="eastAsia" w:ascii="Times New Roman"/>
          <w:color w:val="auto"/>
          <w:sz w:val="24"/>
        </w:rPr>
        <w:t>、</w:t>
      </w:r>
      <w:r>
        <w:rPr>
          <w:rFonts w:ascii="Times New Roman"/>
          <w:color w:val="auto"/>
          <w:sz w:val="24"/>
        </w:rPr>
        <w:t>事件和紧急状况的案例经验，针对施工安全事故、火灾、安全控制设备失灵、特殊气候等潜在事故或紧急情况制定应急预案和现场处置方案。</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编制的应急预案应明确应急管理职责、应急响应程序、应急资源、各方配合机制及应急演习计划等内容</w:t>
      </w:r>
      <w:r>
        <w:rPr>
          <w:rFonts w:hint="eastAsia" w:ascii="Times New Roman"/>
          <w:color w:val="auto"/>
          <w:sz w:val="24"/>
        </w:rPr>
        <w:t>，并</w:t>
      </w:r>
      <w:r>
        <w:rPr>
          <w:rFonts w:ascii="Times New Roman"/>
          <w:color w:val="auto"/>
          <w:sz w:val="24"/>
        </w:rPr>
        <w:t>与</w:t>
      </w:r>
      <w:r>
        <w:rPr>
          <w:rFonts w:hint="eastAsia" w:ascii="Times New Roman"/>
          <w:color w:val="auto"/>
          <w:sz w:val="24"/>
        </w:rPr>
        <w:t>甲方</w:t>
      </w:r>
      <w:r>
        <w:rPr>
          <w:rFonts w:ascii="Times New Roman"/>
          <w:color w:val="auto"/>
          <w:sz w:val="24"/>
        </w:rPr>
        <w:t>的应急预案有效衔接</w:t>
      </w:r>
      <w:r>
        <w:rPr>
          <w:rFonts w:hint="eastAsia"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保证</w:t>
      </w:r>
      <w:r>
        <w:rPr>
          <w:rFonts w:ascii="Times New Roman"/>
          <w:color w:val="auto"/>
          <w:sz w:val="24"/>
        </w:rPr>
        <w:t>配置足够的应急设施，并积极配合甲方组织应急演练及应急抢险救援工作。</w:t>
      </w:r>
    </w:p>
    <w:p>
      <w:pPr>
        <w:pStyle w:val="25"/>
        <w:keepNext w:val="0"/>
        <w:pageBreakBefore w:val="0"/>
        <w:kinsoku/>
        <w:wordWrap/>
        <w:overflowPunct/>
        <w:topLinePunct w:val="0"/>
        <w:autoSpaceDE/>
        <w:autoSpaceDN/>
        <w:bidi w:val="0"/>
        <w:adjustRightInd/>
        <w:snapToGrid/>
        <w:spacing w:line="400" w:lineRule="exact"/>
        <w:jc w:val="left"/>
        <w:textAlignment w:val="auto"/>
        <w:rPr>
          <w:rFonts w:ascii="Times New Roman"/>
          <w:color w:val="auto"/>
          <w:sz w:val="24"/>
        </w:rPr>
      </w:pPr>
      <w:r>
        <w:rPr>
          <w:rFonts w:hint="eastAsia" w:ascii="Times New Roman"/>
          <w:color w:val="auto"/>
          <w:sz w:val="24"/>
        </w:rPr>
        <w:t>涉及分包时，要求各分包商按照应急预案要求落实乙方应急处置方案</w:t>
      </w:r>
      <w:r>
        <w:rPr>
          <w:rFonts w:ascii="Times New Roman"/>
          <w:color w:val="auto"/>
          <w:sz w:val="24"/>
        </w:rPr>
        <w:t>，建立</w:t>
      </w:r>
      <w:r>
        <w:rPr>
          <w:rFonts w:hint="eastAsia" w:ascii="Times New Roman"/>
          <w:color w:val="auto"/>
          <w:sz w:val="24"/>
        </w:rPr>
        <w:t>应急救援组织，配备救援器材，并定期组织分包商参与演练。</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69" w:name="_Toc122533306"/>
      <w:bookmarkStart w:id="370" w:name="_Toc25561"/>
      <w:bookmarkStart w:id="371" w:name="_Toc120117907"/>
      <w:bookmarkStart w:id="372" w:name="_Toc23169"/>
      <w:bookmarkStart w:id="373" w:name="_Toc20619"/>
      <w:bookmarkStart w:id="374" w:name="_Toc14008"/>
      <w:bookmarkStart w:id="375" w:name="_Toc118895376"/>
      <w:bookmarkStart w:id="376" w:name="_Toc18390"/>
      <w:bookmarkStart w:id="377" w:name="_Toc14439"/>
      <w:bookmarkStart w:id="378" w:name="_Toc24367"/>
      <w:bookmarkStart w:id="379" w:name="_Toc30746"/>
      <w:bookmarkStart w:id="380" w:name="_Toc5002"/>
      <w:r>
        <w:rPr>
          <w:rFonts w:ascii="Times New Roman" w:hAnsi="Times New Roman" w:eastAsia="黑体" w:cs="Times New Roman"/>
          <w:color w:val="auto"/>
          <w:kern w:val="0"/>
          <w:sz w:val="28"/>
          <w:szCs w:val="28"/>
        </w:rPr>
        <w:t>应急演练</w:t>
      </w:r>
      <w:bookmarkEnd w:id="369"/>
      <w:bookmarkEnd w:id="370"/>
      <w:bookmarkEnd w:id="371"/>
      <w:bookmarkEnd w:id="372"/>
      <w:bookmarkEnd w:id="373"/>
      <w:bookmarkEnd w:id="374"/>
      <w:bookmarkEnd w:id="375"/>
      <w:bookmarkEnd w:id="376"/>
      <w:r>
        <w:rPr>
          <w:rFonts w:hint="eastAsia" w:ascii="Times New Roman" w:hAnsi="Times New Roman" w:eastAsia="黑体" w:cs="Times New Roman"/>
          <w:color w:val="auto"/>
          <w:kern w:val="0"/>
          <w:sz w:val="28"/>
          <w:szCs w:val="28"/>
        </w:rPr>
        <w:t>及处置</w:t>
      </w:r>
      <w:bookmarkEnd w:id="377"/>
      <w:bookmarkEnd w:id="378"/>
      <w:bookmarkEnd w:id="379"/>
      <w:bookmarkEnd w:id="380"/>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根据实际要求乙方参与甲方的应急演练，以提升项目整体的应急处置能力。</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定期对乙方的应急管理情况开展检查，确保乙方的应急管理满足要求。</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定期检查应急设备，始终保持完好状态。发生突发事件时，乙方应迅速采取措施予以控制并报告甲方，双方按职责开展事故抢险。乙方具有紧急事件应急处置权，但应对隐瞒、拖延报告事故或应急事件负责。</w:t>
      </w:r>
    </w:p>
    <w:p>
      <w:pPr>
        <w:keepNext w:val="0"/>
        <w:pageBreakBefore w:val="0"/>
        <w:widowControl/>
        <w:numPr>
          <w:ilvl w:val="1"/>
          <w:numId w:val="1"/>
        </w:numPr>
        <w:kinsoku/>
        <w:wordWrap/>
        <w:overflowPunct/>
        <w:topLinePunct w:val="0"/>
        <w:autoSpaceDE/>
        <w:autoSpaceDN/>
        <w:bidi w:val="0"/>
        <w:adjustRightInd/>
        <w:snapToGrid/>
        <w:spacing w:line="400" w:lineRule="exact"/>
        <w:ind w:left="0"/>
        <w:textAlignment w:val="auto"/>
        <w:outlineLvl w:val="0"/>
        <w:rPr>
          <w:rFonts w:ascii="Times New Roman" w:hAnsi="Times New Roman" w:eastAsia="黑体" w:cs="Times New Roman"/>
          <w:color w:val="auto"/>
          <w:kern w:val="0"/>
          <w:sz w:val="28"/>
          <w:szCs w:val="28"/>
        </w:rPr>
      </w:pPr>
      <w:bookmarkStart w:id="381" w:name="_Toc122533307"/>
      <w:bookmarkStart w:id="382" w:name="_Toc6290"/>
      <w:bookmarkStart w:id="383" w:name="_Toc6244"/>
      <w:bookmarkStart w:id="384" w:name="_Toc32621"/>
      <w:bookmarkStart w:id="385" w:name="_Toc19531"/>
      <w:bookmarkStart w:id="386" w:name="_Toc25403"/>
      <w:bookmarkStart w:id="387" w:name="_Toc120117908"/>
      <w:bookmarkStart w:id="388" w:name="_Toc9289"/>
      <w:bookmarkStart w:id="389" w:name="_Toc118895377"/>
      <w:bookmarkStart w:id="390" w:name="_Toc30156"/>
      <w:r>
        <w:rPr>
          <w:rFonts w:hint="eastAsia" w:ascii="Times New Roman" w:hAnsi="Times New Roman" w:eastAsia="黑体" w:cs="Times New Roman"/>
          <w:color w:val="auto"/>
          <w:kern w:val="0"/>
          <w:sz w:val="28"/>
          <w:szCs w:val="28"/>
        </w:rPr>
        <w:t>事故事件管理</w:t>
      </w:r>
      <w:bookmarkEnd w:id="381"/>
      <w:bookmarkEnd w:id="382"/>
      <w:bookmarkEnd w:id="383"/>
      <w:bookmarkEnd w:id="384"/>
      <w:bookmarkEnd w:id="385"/>
      <w:bookmarkEnd w:id="386"/>
      <w:bookmarkEnd w:id="387"/>
      <w:bookmarkEnd w:id="388"/>
      <w:bookmarkEnd w:id="389"/>
      <w:bookmarkEnd w:id="390"/>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391" w:name="_Toc31003"/>
      <w:bookmarkStart w:id="392" w:name="_Toc6070"/>
      <w:bookmarkStart w:id="393" w:name="_Toc118895378"/>
      <w:bookmarkStart w:id="394" w:name="_Toc22343"/>
      <w:bookmarkStart w:id="395" w:name="_Toc120117909"/>
      <w:bookmarkStart w:id="396" w:name="_Toc22070"/>
      <w:bookmarkStart w:id="397" w:name="_Toc8809"/>
      <w:bookmarkStart w:id="398" w:name="_Toc9458"/>
      <w:bookmarkStart w:id="399" w:name="_Toc29610"/>
      <w:bookmarkStart w:id="400" w:name="_Toc14173"/>
      <w:bookmarkStart w:id="401" w:name="_Toc28382"/>
      <w:bookmarkStart w:id="402" w:name="_Toc122533308"/>
      <w:r>
        <w:rPr>
          <w:rFonts w:hint="eastAsia" w:ascii="Times New Roman" w:hAnsi="Times New Roman" w:eastAsia="黑体" w:cs="Times New Roman"/>
          <w:color w:val="auto"/>
          <w:kern w:val="0"/>
          <w:sz w:val="28"/>
          <w:szCs w:val="28"/>
        </w:rPr>
        <w:t>事故报告</w:t>
      </w:r>
      <w:bookmarkEnd w:id="391"/>
      <w:bookmarkEnd w:id="392"/>
      <w:bookmarkEnd w:id="393"/>
      <w:bookmarkEnd w:id="394"/>
      <w:bookmarkEnd w:id="395"/>
      <w:bookmarkEnd w:id="396"/>
      <w:bookmarkEnd w:id="397"/>
      <w:bookmarkEnd w:id="398"/>
      <w:bookmarkEnd w:id="399"/>
      <w:bookmarkEnd w:id="400"/>
      <w:bookmarkEnd w:id="401"/>
      <w:bookmarkEnd w:id="402"/>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在项目开始前，向乙方明确事故报告要求，并提供事故报告的相关模板。</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组织</w:t>
      </w:r>
      <w:r>
        <w:rPr>
          <w:rFonts w:ascii="Times New Roman"/>
          <w:color w:val="auto"/>
          <w:sz w:val="24"/>
        </w:rPr>
        <w:t>对</w:t>
      </w:r>
      <w:r>
        <w:rPr>
          <w:rFonts w:hint="eastAsia" w:ascii="Times New Roman"/>
          <w:color w:val="auto"/>
          <w:sz w:val="24"/>
        </w:rPr>
        <w:t>迟报、漏报、谎报、瞒报</w:t>
      </w:r>
      <w:r>
        <w:rPr>
          <w:rFonts w:ascii="Times New Roman"/>
          <w:color w:val="auto"/>
          <w:sz w:val="24"/>
        </w:rPr>
        <w:t>事故或应急事件</w:t>
      </w:r>
      <w:r>
        <w:rPr>
          <w:rFonts w:hint="eastAsia" w:ascii="Times New Roman"/>
          <w:color w:val="auto"/>
          <w:sz w:val="24"/>
        </w:rPr>
        <w:t>等情况开展调查</w:t>
      </w:r>
      <w:r>
        <w:rPr>
          <w:rFonts w:ascii="Times New Roman"/>
          <w:color w:val="auto"/>
          <w:sz w:val="24"/>
        </w:rPr>
        <w:t>，</w:t>
      </w:r>
      <w:r>
        <w:rPr>
          <w:rFonts w:hint="eastAsia" w:ascii="Times New Roman"/>
          <w:color w:val="auto"/>
          <w:sz w:val="24"/>
        </w:rPr>
        <w:t>并对乙方</w:t>
      </w:r>
      <w:r>
        <w:rPr>
          <w:rFonts w:ascii="Times New Roman"/>
          <w:color w:val="auto"/>
          <w:sz w:val="24"/>
        </w:rPr>
        <w:t>进行</w:t>
      </w:r>
      <w:r>
        <w:rPr>
          <w:rFonts w:hint="eastAsia" w:ascii="Times New Roman"/>
          <w:color w:val="auto"/>
          <w:sz w:val="24"/>
        </w:rPr>
        <w:t>考核</w:t>
      </w:r>
      <w:r>
        <w:rPr>
          <w:rFonts w:ascii="Times New Roman"/>
          <w:color w:val="auto"/>
          <w:sz w:val="24"/>
        </w:rPr>
        <w:t>。</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建立事故事件管理制度，</w:t>
      </w:r>
      <w:r>
        <w:rPr>
          <w:rFonts w:hint="eastAsia" w:ascii="Times New Roman"/>
          <w:color w:val="auto"/>
          <w:sz w:val="24"/>
        </w:rPr>
        <w:t>遵照甲方相关事故事件管理要求，</w:t>
      </w:r>
      <w:r>
        <w:rPr>
          <w:rFonts w:ascii="Times New Roman"/>
          <w:color w:val="auto"/>
          <w:sz w:val="24"/>
        </w:rPr>
        <w:t>明确事故事件</w:t>
      </w:r>
      <w:r>
        <w:rPr>
          <w:rFonts w:hint="eastAsia" w:ascii="Times New Roman"/>
          <w:color w:val="auto"/>
          <w:sz w:val="24"/>
        </w:rPr>
        <w:t>（含未遂事件）</w:t>
      </w:r>
      <w:r>
        <w:rPr>
          <w:rFonts w:ascii="Times New Roman"/>
          <w:color w:val="auto"/>
          <w:sz w:val="24"/>
        </w:rPr>
        <w:t>的报告、调查、分析、改进和处理等要求，及时向</w:t>
      </w:r>
      <w:r>
        <w:rPr>
          <w:rFonts w:hint="eastAsia" w:ascii="Times New Roman"/>
          <w:color w:val="auto"/>
          <w:sz w:val="24"/>
        </w:rPr>
        <w:t>甲方</w:t>
      </w:r>
      <w:r>
        <w:rPr>
          <w:rFonts w:ascii="Times New Roman"/>
          <w:color w:val="auto"/>
          <w:sz w:val="24"/>
        </w:rPr>
        <w:t>报送</w:t>
      </w:r>
      <w:r>
        <w:rPr>
          <w:rFonts w:hint="eastAsia" w:ascii="Times New Roman"/>
          <w:color w:val="auto"/>
          <w:sz w:val="24"/>
        </w:rPr>
        <w:t>报告</w:t>
      </w:r>
      <w:r>
        <w:rPr>
          <w:rFonts w:ascii="Times New Roman"/>
          <w:color w:val="auto"/>
          <w:sz w:val="24"/>
        </w:rPr>
        <w:t>事故</w:t>
      </w:r>
      <w:r>
        <w:rPr>
          <w:rFonts w:hint="eastAsia" w:ascii="Times New Roman"/>
          <w:color w:val="auto"/>
          <w:sz w:val="24"/>
        </w:rPr>
        <w:t>及</w:t>
      </w:r>
      <w:r>
        <w:rPr>
          <w:rFonts w:ascii="Times New Roman"/>
          <w:color w:val="auto"/>
          <w:sz w:val="24"/>
        </w:rPr>
        <w:t>统计数据和分析结果。</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对发生</w:t>
      </w:r>
      <w:r>
        <w:rPr>
          <w:rFonts w:hint="eastAsia" w:ascii="Times New Roman"/>
          <w:color w:val="auto"/>
          <w:sz w:val="24"/>
        </w:rPr>
        <w:t>的</w:t>
      </w:r>
      <w:r>
        <w:rPr>
          <w:rFonts w:ascii="Times New Roman"/>
          <w:color w:val="auto"/>
          <w:sz w:val="24"/>
        </w:rPr>
        <w:t>任何事故、人身伤害和风险事件，</w:t>
      </w:r>
      <w:r>
        <w:rPr>
          <w:rFonts w:hint="eastAsia" w:ascii="Times New Roman"/>
          <w:color w:val="auto"/>
          <w:sz w:val="24"/>
        </w:rPr>
        <w:t>应及时</w:t>
      </w:r>
      <w:r>
        <w:rPr>
          <w:rFonts w:ascii="Times New Roman"/>
          <w:color w:val="auto"/>
          <w:sz w:val="24"/>
        </w:rPr>
        <w:t>施救</w:t>
      </w:r>
      <w:r>
        <w:rPr>
          <w:rFonts w:hint="eastAsia" w:ascii="Times New Roman"/>
          <w:color w:val="auto"/>
          <w:sz w:val="24"/>
        </w:rPr>
        <w:t>并</w:t>
      </w:r>
      <w:r>
        <w:rPr>
          <w:rFonts w:ascii="Times New Roman"/>
          <w:color w:val="auto"/>
          <w:sz w:val="24"/>
        </w:rPr>
        <w:t>采取</w:t>
      </w:r>
      <w:r>
        <w:rPr>
          <w:rFonts w:hint="eastAsia" w:ascii="Times New Roman"/>
          <w:color w:val="auto"/>
          <w:sz w:val="24"/>
        </w:rPr>
        <w:t>合理</w:t>
      </w:r>
      <w:r>
        <w:rPr>
          <w:rFonts w:ascii="Times New Roman"/>
          <w:color w:val="auto"/>
          <w:sz w:val="24"/>
        </w:rPr>
        <w:t>控制措施，避免事故范围扩大，保护好现场</w:t>
      </w:r>
      <w:r>
        <w:rPr>
          <w:rFonts w:hint="eastAsia" w:ascii="Times New Roman"/>
          <w:color w:val="auto"/>
          <w:sz w:val="24"/>
        </w:rPr>
        <w:t>的</w:t>
      </w:r>
      <w:r>
        <w:rPr>
          <w:rFonts w:ascii="Times New Roman"/>
          <w:color w:val="auto"/>
          <w:sz w:val="24"/>
        </w:rPr>
        <w:t>同时，立即向</w:t>
      </w:r>
      <w:r>
        <w:rPr>
          <w:rFonts w:hint="eastAsia" w:ascii="Times New Roman"/>
          <w:color w:val="auto"/>
          <w:sz w:val="24"/>
        </w:rPr>
        <w:t>甲方</w:t>
      </w:r>
      <w:r>
        <w:rPr>
          <w:rFonts w:ascii="Times New Roman"/>
          <w:color w:val="auto"/>
          <w:sz w:val="24"/>
        </w:rPr>
        <w:t>汇报</w:t>
      </w:r>
      <w:r>
        <w:rPr>
          <w:rFonts w:hint="eastAsia" w:ascii="Times New Roman"/>
          <w:color w:val="auto"/>
          <w:sz w:val="24"/>
        </w:rPr>
        <w:t>。</w:t>
      </w:r>
      <w:r>
        <w:rPr>
          <w:rFonts w:ascii="Times New Roman"/>
          <w:color w:val="auto"/>
          <w:sz w:val="24"/>
        </w:rPr>
        <w:t>双方有责任按照应急预案规定的职责、权限，迅速开展事故抢险救援。</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szCs w:val="24"/>
        </w:rPr>
      </w:pPr>
      <w:r>
        <w:rPr>
          <w:rFonts w:ascii="Times New Roman"/>
          <w:color w:val="auto"/>
          <w:sz w:val="24"/>
        </w:rPr>
        <w:t>发生任何事故、人身伤害和风险事件</w:t>
      </w:r>
      <w:r>
        <w:rPr>
          <w:rFonts w:hint="eastAsia" w:ascii="Times New Roman"/>
          <w:color w:val="auto"/>
          <w:sz w:val="24"/>
        </w:rPr>
        <w:t>（含未遂事件）</w:t>
      </w:r>
      <w:r>
        <w:rPr>
          <w:rFonts w:ascii="Times New Roman"/>
          <w:color w:val="auto"/>
          <w:sz w:val="24"/>
        </w:rPr>
        <w:t>，立即</w:t>
      </w:r>
      <w:r>
        <w:rPr>
          <w:rFonts w:hint="eastAsia" w:ascii="Times New Roman"/>
          <w:color w:val="auto"/>
          <w:sz w:val="24"/>
        </w:rPr>
        <w:t>口头</w:t>
      </w:r>
      <w:r>
        <w:rPr>
          <w:rFonts w:ascii="Times New Roman"/>
          <w:color w:val="auto"/>
          <w:sz w:val="24"/>
        </w:rPr>
        <w:t>向</w:t>
      </w:r>
      <w:r>
        <w:rPr>
          <w:rFonts w:hint="eastAsia" w:ascii="Times New Roman"/>
          <w:color w:val="auto"/>
          <w:sz w:val="24"/>
        </w:rPr>
        <w:t>甲方</w:t>
      </w:r>
      <w:r>
        <w:rPr>
          <w:rFonts w:ascii="Times New Roman"/>
          <w:color w:val="auto"/>
          <w:sz w:val="24"/>
        </w:rPr>
        <w:t>汇报</w:t>
      </w:r>
      <w:r>
        <w:rPr>
          <w:rFonts w:hint="eastAsia" w:ascii="Times New Roman"/>
          <w:color w:val="auto"/>
          <w:sz w:val="24"/>
        </w:rPr>
        <w:t>。</w:t>
      </w:r>
      <w:r>
        <w:rPr>
          <w:rFonts w:ascii="Times New Roman"/>
          <w:color w:val="auto"/>
          <w:sz w:val="24"/>
        </w:rPr>
        <w:t>在初步了解事故情况后，填报《事故初步报告》，书面和电子版同时报</w:t>
      </w:r>
      <w:r>
        <w:rPr>
          <w:rFonts w:hint="eastAsia" w:ascii="Times New Roman"/>
          <w:color w:val="auto"/>
          <w:sz w:val="24"/>
        </w:rPr>
        <w:t>甲方</w:t>
      </w:r>
      <w:r>
        <w:rPr>
          <w:rFonts w:ascii="Times New Roman"/>
          <w:color w:val="auto"/>
          <w:sz w:val="24"/>
        </w:rPr>
        <w:t>。在出现新的情况时，应在出现新情况后规定时间内按照报告程序进行补报，使</w:t>
      </w:r>
      <w:r>
        <w:rPr>
          <w:rFonts w:hint="eastAsia" w:ascii="Times New Roman"/>
          <w:color w:val="auto"/>
          <w:sz w:val="24"/>
        </w:rPr>
        <w:t>甲方</w:t>
      </w:r>
      <w:r>
        <w:rPr>
          <w:rFonts w:ascii="Times New Roman"/>
          <w:color w:val="auto"/>
          <w:sz w:val="24"/>
        </w:rPr>
        <w:t>及时掌握事故动态。</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严禁</w:t>
      </w:r>
      <w:r>
        <w:rPr>
          <w:rFonts w:hint="eastAsia" w:ascii="Times New Roman"/>
          <w:color w:val="auto"/>
          <w:sz w:val="24"/>
        </w:rPr>
        <w:t>迟报、漏报、谎报、瞒报</w:t>
      </w:r>
      <w:r>
        <w:rPr>
          <w:rFonts w:ascii="Times New Roman"/>
          <w:color w:val="auto"/>
          <w:sz w:val="24"/>
        </w:rPr>
        <w:t>事故</w:t>
      </w:r>
      <w:r>
        <w:rPr>
          <w:rFonts w:hint="eastAsia" w:ascii="Times New Roman"/>
          <w:color w:val="auto"/>
          <w:sz w:val="24"/>
        </w:rPr>
        <w:t>，</w:t>
      </w:r>
      <w:r>
        <w:rPr>
          <w:rFonts w:ascii="Times New Roman"/>
          <w:color w:val="auto"/>
          <w:sz w:val="24"/>
        </w:rPr>
        <w:t>对</w:t>
      </w:r>
      <w:r>
        <w:rPr>
          <w:rFonts w:hint="eastAsia" w:ascii="Times New Roman"/>
          <w:color w:val="auto"/>
          <w:sz w:val="24"/>
        </w:rPr>
        <w:t>迟报、漏报、谎报、瞒报</w:t>
      </w:r>
      <w:r>
        <w:rPr>
          <w:rFonts w:ascii="Times New Roman"/>
          <w:color w:val="auto"/>
          <w:sz w:val="24"/>
        </w:rPr>
        <w:t>事故或应急事件负责</w:t>
      </w:r>
      <w:r>
        <w:rPr>
          <w:rFonts w:hint="eastAsia" w:ascii="Times New Roman"/>
          <w:color w:val="auto"/>
          <w:sz w:val="24"/>
        </w:rPr>
        <w:t>，</w:t>
      </w:r>
      <w:r>
        <w:rPr>
          <w:rFonts w:ascii="Times New Roman"/>
          <w:color w:val="auto"/>
          <w:sz w:val="24"/>
        </w:rPr>
        <w:t>对故意破坏事故现场、失职、失责、未保护好现场的严厉处罚。</w:t>
      </w:r>
    </w:p>
    <w:p>
      <w:pPr>
        <w:keepNext w:val="0"/>
        <w:pageBreakBefore w:val="0"/>
        <w:widowControl/>
        <w:numPr>
          <w:ilvl w:val="2"/>
          <w:numId w:val="1"/>
        </w:numPr>
        <w:kinsoku/>
        <w:wordWrap/>
        <w:overflowPunct/>
        <w:topLinePunct w:val="0"/>
        <w:autoSpaceDE/>
        <w:autoSpaceDN/>
        <w:bidi w:val="0"/>
        <w:adjustRightInd/>
        <w:snapToGrid/>
        <w:spacing w:line="400" w:lineRule="exact"/>
        <w:textAlignment w:val="auto"/>
        <w:outlineLvl w:val="1"/>
        <w:rPr>
          <w:rFonts w:ascii="Times New Roman" w:hAnsi="Times New Roman" w:eastAsia="黑体" w:cs="Times New Roman"/>
          <w:color w:val="auto"/>
          <w:kern w:val="0"/>
          <w:sz w:val="28"/>
          <w:szCs w:val="28"/>
        </w:rPr>
      </w:pPr>
      <w:bookmarkStart w:id="403" w:name="_Toc28481"/>
      <w:bookmarkStart w:id="404" w:name="_Toc21081"/>
      <w:bookmarkStart w:id="405" w:name="_Toc31657"/>
      <w:bookmarkStart w:id="406" w:name="_Toc118895379"/>
      <w:bookmarkStart w:id="407" w:name="_Toc122533309"/>
      <w:bookmarkStart w:id="408" w:name="_Toc32615"/>
      <w:bookmarkStart w:id="409" w:name="_Toc120117910"/>
      <w:bookmarkStart w:id="410" w:name="_Toc22890"/>
      <w:bookmarkStart w:id="411" w:name="_Toc9490"/>
      <w:bookmarkStart w:id="412" w:name="_Toc20439"/>
      <w:bookmarkStart w:id="413" w:name="_Toc25070"/>
      <w:bookmarkStart w:id="414" w:name="_Toc27080"/>
      <w:r>
        <w:rPr>
          <w:rFonts w:hint="eastAsia" w:ascii="Times New Roman" w:hAnsi="Times New Roman" w:eastAsia="黑体" w:cs="Times New Roman"/>
          <w:color w:val="auto"/>
          <w:kern w:val="0"/>
          <w:sz w:val="28"/>
          <w:szCs w:val="28"/>
        </w:rPr>
        <w:t>事故调查与处理</w:t>
      </w:r>
      <w:bookmarkEnd w:id="403"/>
      <w:bookmarkEnd w:id="404"/>
      <w:bookmarkEnd w:id="405"/>
      <w:bookmarkEnd w:id="406"/>
      <w:bookmarkEnd w:id="407"/>
      <w:bookmarkEnd w:id="408"/>
      <w:bookmarkEnd w:id="409"/>
      <w:bookmarkEnd w:id="410"/>
      <w:bookmarkEnd w:id="411"/>
      <w:bookmarkEnd w:id="412"/>
      <w:bookmarkEnd w:id="413"/>
      <w:bookmarkEnd w:id="414"/>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根据《安全环保事故分级与调查规范》（Q/HS4018-2021）事故划分等级，</w:t>
      </w:r>
      <w:r>
        <w:rPr>
          <w:rFonts w:hint="eastAsia" w:ascii="Times New Roman"/>
          <w:color w:val="auto"/>
          <w:sz w:val="24"/>
        </w:rPr>
        <w:t>按照权限等级划分，</w:t>
      </w:r>
      <w:r>
        <w:rPr>
          <w:rFonts w:ascii="Times New Roman"/>
          <w:color w:val="auto"/>
          <w:sz w:val="24"/>
        </w:rPr>
        <w:t>组织</w:t>
      </w:r>
      <w:r>
        <w:rPr>
          <w:rFonts w:hint="eastAsia" w:ascii="Times New Roman"/>
          <w:color w:val="auto"/>
          <w:sz w:val="24"/>
        </w:rPr>
        <w:t>或参与事故调查</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严格</w:t>
      </w:r>
      <w:r>
        <w:rPr>
          <w:rFonts w:ascii="Times New Roman"/>
          <w:color w:val="auto"/>
          <w:sz w:val="24"/>
        </w:rPr>
        <w:t>按照</w:t>
      </w:r>
      <w:r>
        <w:rPr>
          <w:rFonts w:hint="eastAsia" w:ascii="Times New Roman"/>
          <w:color w:val="auto"/>
          <w:sz w:val="24"/>
        </w:rPr>
        <w:t>附件：</w:t>
      </w:r>
      <w:r>
        <w:rPr>
          <w:rFonts w:hint="eastAsia" w:ascii="Times New Roman"/>
          <w:color w:val="auto"/>
          <w:sz w:val="24"/>
          <w:lang w:eastAsia="zh-CN"/>
        </w:rPr>
        <w:t>《</w:t>
      </w:r>
      <w:r>
        <w:rPr>
          <w:rFonts w:hint="eastAsia" w:ascii="Times New Roman"/>
          <w:color w:val="auto"/>
          <w:sz w:val="24"/>
        </w:rPr>
        <w:t>事故违约扣款及记分标准表</w:t>
      </w:r>
      <w:r>
        <w:rPr>
          <w:rFonts w:hint="eastAsia" w:ascii="Times New Roman"/>
          <w:color w:val="auto"/>
          <w:sz w:val="24"/>
          <w:lang w:eastAsia="zh-CN"/>
        </w:rPr>
        <w:t>》</w:t>
      </w:r>
      <w:r>
        <w:rPr>
          <w:rFonts w:hint="eastAsia" w:ascii="Times New Roman"/>
          <w:color w:val="auto"/>
          <w:sz w:val="24"/>
        </w:rPr>
        <w:t>，对因乙方</w:t>
      </w:r>
      <w:r>
        <w:rPr>
          <w:rFonts w:ascii="Times New Roman"/>
          <w:color w:val="auto"/>
          <w:sz w:val="24"/>
        </w:rPr>
        <w:t>主要过失</w:t>
      </w:r>
      <w:r>
        <w:rPr>
          <w:rFonts w:hint="eastAsia" w:ascii="Times New Roman"/>
          <w:color w:val="auto"/>
          <w:sz w:val="24"/>
        </w:rPr>
        <w:t>导致事故发生，从而影响甲方HSE</w:t>
      </w:r>
      <w:r>
        <w:rPr>
          <w:rFonts w:ascii="Times New Roman"/>
          <w:color w:val="auto"/>
          <w:sz w:val="24"/>
        </w:rPr>
        <w:t>业绩的</w:t>
      </w:r>
      <w:r>
        <w:rPr>
          <w:rFonts w:hint="eastAsia" w:ascii="Times New Roman"/>
          <w:color w:val="auto"/>
          <w:sz w:val="24"/>
        </w:rPr>
        <w:t>违约行为进行扣款和记分，</w:t>
      </w:r>
      <w:r>
        <w:rPr>
          <w:rFonts w:ascii="Times New Roman"/>
          <w:color w:val="auto"/>
          <w:sz w:val="24"/>
        </w:rPr>
        <w:t>依据事故调查结果对相关责任人员</w:t>
      </w:r>
      <w:r>
        <w:rPr>
          <w:rFonts w:hint="eastAsia" w:ascii="Times New Roman"/>
          <w:color w:val="auto"/>
          <w:sz w:val="24"/>
        </w:rPr>
        <w:t>进行处罚和</w:t>
      </w:r>
      <w:r>
        <w:rPr>
          <w:rFonts w:ascii="Times New Roman"/>
          <w:color w:val="auto"/>
          <w:sz w:val="24"/>
        </w:rPr>
        <w:t>清退</w:t>
      </w:r>
      <w:r>
        <w:rPr>
          <w:rFonts w:hint="eastAsia" w:ascii="Times New Roman"/>
          <w:color w:val="auto"/>
          <w:sz w:val="24"/>
        </w:rPr>
        <w:t>，并</w:t>
      </w:r>
      <w:r>
        <w:rPr>
          <w:rFonts w:ascii="Times New Roman"/>
          <w:color w:val="auto"/>
          <w:sz w:val="24"/>
        </w:rPr>
        <w:t>按照《中国海洋石油</w:t>
      </w:r>
      <w:r>
        <w:rPr>
          <w:rFonts w:hint="eastAsia" w:ascii="Times New Roman"/>
          <w:color w:val="auto"/>
          <w:sz w:val="24"/>
        </w:rPr>
        <w:t>中国海油</w:t>
      </w:r>
      <w:r>
        <w:rPr>
          <w:rFonts w:ascii="Times New Roman"/>
          <w:color w:val="auto"/>
          <w:sz w:val="24"/>
        </w:rPr>
        <w:t>供应商管理实施细则》进行违规处理。</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事故发生后，积极配合甲方、地方政府及上级单位的调查工作，调查期间关键岗位人员不得离开事故发生所在地，便于调查组问询谈话。</w:t>
      </w:r>
    </w:p>
    <w:p>
      <w:pPr>
        <w:pStyle w:val="25"/>
        <w:keepNext w:val="0"/>
        <w:pageBreakBefore w:val="0"/>
        <w:kinsoku/>
        <w:wordWrap/>
        <w:overflowPunct/>
        <w:topLinePunct w:val="0"/>
        <w:autoSpaceDE/>
        <w:autoSpaceDN/>
        <w:bidi w:val="0"/>
        <w:adjustRightInd/>
        <w:snapToGrid/>
        <w:spacing w:line="400" w:lineRule="exact"/>
        <w:textAlignment w:val="auto"/>
        <w:rPr>
          <w:rFonts w:hAnsi="宋体" w:cs="宋体"/>
          <w:color w:val="auto"/>
          <w:sz w:val="24"/>
        </w:rPr>
      </w:pPr>
      <w:r>
        <w:rPr>
          <w:rFonts w:ascii="Times New Roman"/>
          <w:color w:val="auto"/>
          <w:sz w:val="24"/>
        </w:rPr>
        <w:t>由自身组织调查的事故，严格按照《安全环保事故分级与调查规范》（Q/HS 4018-2021）和“四不放过”的原则，进行调查和处理。完成事故调查后，</w:t>
      </w:r>
      <w:r>
        <w:rPr>
          <w:rFonts w:hint="eastAsia" w:ascii="Times New Roman"/>
          <w:color w:val="auto"/>
          <w:sz w:val="24"/>
        </w:rPr>
        <w:t>及时</w:t>
      </w:r>
      <w:r>
        <w:rPr>
          <w:rFonts w:ascii="Times New Roman"/>
          <w:color w:val="auto"/>
          <w:sz w:val="24"/>
        </w:rPr>
        <w:t>编写事故调查报告，</w:t>
      </w:r>
      <w:r>
        <w:rPr>
          <w:rFonts w:hint="eastAsia" w:ascii="Times New Roman"/>
          <w:color w:val="auto"/>
          <w:sz w:val="24"/>
        </w:rPr>
        <w:t>严格落实整改措施，及时向</w:t>
      </w:r>
      <w:r>
        <w:rPr>
          <w:rFonts w:ascii="Times New Roman"/>
          <w:color w:val="auto"/>
          <w:sz w:val="24"/>
        </w:rPr>
        <w:t>甲方</w:t>
      </w:r>
      <w:r>
        <w:rPr>
          <w:rFonts w:hint="eastAsia" w:ascii="Times New Roman"/>
          <w:color w:val="auto"/>
          <w:sz w:val="24"/>
        </w:rPr>
        <w:t>提交调查报告和整改报告</w:t>
      </w:r>
      <w:r>
        <w:rPr>
          <w:rFonts w:ascii="Times New Roman"/>
          <w:color w:val="auto"/>
          <w:sz w:val="24"/>
        </w:rPr>
        <w:t>。</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及时向</w:t>
      </w:r>
      <w:r>
        <w:rPr>
          <w:rFonts w:hint="eastAsia" w:ascii="Times New Roman"/>
          <w:color w:val="auto"/>
          <w:sz w:val="24"/>
        </w:rPr>
        <w:t>甲方</w:t>
      </w:r>
      <w:r>
        <w:rPr>
          <w:rFonts w:ascii="Times New Roman"/>
          <w:color w:val="auto"/>
          <w:sz w:val="24"/>
        </w:rPr>
        <w:t>报送事故分析结果及事故统计数据，</w:t>
      </w:r>
      <w:r>
        <w:rPr>
          <w:rFonts w:hint="eastAsia" w:ascii="Times New Roman"/>
          <w:color w:val="auto"/>
          <w:sz w:val="24"/>
        </w:rPr>
        <w:t>甲方</w:t>
      </w:r>
      <w:r>
        <w:rPr>
          <w:rFonts w:ascii="Times New Roman"/>
          <w:color w:val="auto"/>
          <w:sz w:val="24"/>
        </w:rPr>
        <w:t>认为必要时有权组织开展事故调查。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由于</w:t>
      </w:r>
      <w:r>
        <w:rPr>
          <w:rFonts w:hint="eastAsia" w:ascii="Times New Roman"/>
          <w:color w:val="auto"/>
          <w:sz w:val="24"/>
        </w:rPr>
        <w:t>自身</w:t>
      </w:r>
      <w:r>
        <w:rPr>
          <w:rFonts w:ascii="Times New Roman"/>
          <w:color w:val="auto"/>
          <w:sz w:val="24"/>
        </w:rPr>
        <w:t>原因造成人身伤害、设备损坏</w:t>
      </w:r>
      <w:r>
        <w:rPr>
          <w:rFonts w:hint="eastAsia" w:ascii="Times New Roman"/>
          <w:color w:val="auto"/>
          <w:sz w:val="24"/>
        </w:rPr>
        <w:t>的</w:t>
      </w:r>
      <w:r>
        <w:rPr>
          <w:rFonts w:ascii="Times New Roman"/>
          <w:color w:val="auto"/>
          <w:sz w:val="24"/>
        </w:rPr>
        <w:t>，</w:t>
      </w:r>
      <w:r>
        <w:rPr>
          <w:rFonts w:hint="eastAsia" w:ascii="Times New Roman"/>
          <w:color w:val="auto"/>
          <w:sz w:val="24"/>
        </w:rPr>
        <w:t>乙方</w:t>
      </w:r>
      <w:r>
        <w:rPr>
          <w:rFonts w:ascii="Times New Roman"/>
          <w:color w:val="auto"/>
          <w:sz w:val="24"/>
        </w:rPr>
        <w:t>负责承担法律及经济责任。因为甲方责任造成乙方人身伤害和设备损坏的事故，甲方承担法律及经济责任，善后处理由乙方负责。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凡乙方违反国家安全生产法律、法规；违反施工有关安全作业规程、野蛮施工、管理混乱，造成人身伤、残、亡等事故</w:t>
      </w:r>
      <w:r>
        <w:rPr>
          <w:rFonts w:hint="eastAsia" w:ascii="Times New Roman"/>
          <w:color w:val="auto"/>
          <w:sz w:val="24"/>
        </w:rPr>
        <w:t>的</w:t>
      </w:r>
      <w:r>
        <w:rPr>
          <w:rFonts w:ascii="Times New Roman"/>
          <w:color w:val="auto"/>
          <w:sz w:val="24"/>
        </w:rPr>
        <w:t>，均由乙方承担全部责任。因此给甲方造成损失的，甲方可直接在工程款</w:t>
      </w:r>
      <w:r>
        <w:rPr>
          <w:rFonts w:hint="eastAsia" w:ascii="Times New Roman"/>
          <w:color w:val="auto"/>
          <w:sz w:val="24"/>
        </w:rPr>
        <w:t>中</w:t>
      </w:r>
      <w:r>
        <w:rPr>
          <w:rFonts w:ascii="Times New Roman"/>
          <w:color w:val="auto"/>
          <w:sz w:val="24"/>
        </w:rPr>
        <w:t>予以扣除，不足部分可向乙方追偿。</w:t>
      </w:r>
    </w:p>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textAlignment w:val="auto"/>
        <w:outlineLvl w:val="0"/>
        <w:rPr>
          <w:rFonts w:ascii="楷体_GB2312" w:hAnsi="楷体_GB2312" w:eastAsia="楷体_GB2312" w:cs="楷体_GB2312"/>
          <w:color w:val="auto"/>
          <w:sz w:val="24"/>
          <w:szCs w:val="24"/>
        </w:rPr>
      </w:pPr>
      <w:bookmarkStart w:id="415" w:name="_Toc7887"/>
      <w:bookmarkStart w:id="416" w:name="_Toc120117917"/>
      <w:bookmarkStart w:id="417" w:name="_Toc122533316"/>
      <w:bookmarkStart w:id="418" w:name="_Toc2253"/>
      <w:bookmarkStart w:id="419" w:name="_Toc8299"/>
      <w:bookmarkStart w:id="420" w:name="_Toc13327"/>
      <w:bookmarkStart w:id="421" w:name="_Toc26998"/>
      <w:bookmarkStart w:id="422" w:name="_Toc23390"/>
      <w:bookmarkStart w:id="423" w:name="_Toc14"/>
      <w:r>
        <w:rPr>
          <w:rFonts w:hint="eastAsia" w:ascii="Times New Roman" w:hAnsi="Times New Roman" w:eastAsia="黑体" w:cs="Times New Roman"/>
          <w:color w:val="auto"/>
          <w:kern w:val="0"/>
          <w:sz w:val="28"/>
          <w:szCs w:val="28"/>
        </w:rPr>
        <w:t>HSE绩效考核</w:t>
      </w:r>
      <w:bookmarkEnd w:id="415"/>
      <w:bookmarkEnd w:id="416"/>
      <w:bookmarkEnd w:id="417"/>
      <w:bookmarkEnd w:id="418"/>
      <w:r>
        <w:rPr>
          <w:rFonts w:hint="eastAsia" w:ascii="宋体" w:hAnsi="宋体" w:eastAsia="宋体" w:cs="宋体"/>
          <w:b/>
          <w:bCs/>
          <w:color w:val="auto"/>
          <w:kern w:val="0"/>
          <w:sz w:val="28"/>
          <w:szCs w:val="28"/>
        </w:rPr>
        <w:t>*</w:t>
      </w:r>
      <w:bookmarkEnd w:id="419"/>
      <w:bookmarkEnd w:id="420"/>
      <w:bookmarkEnd w:id="421"/>
      <w:bookmarkEnd w:id="422"/>
      <w:bookmarkEnd w:id="423"/>
    </w:p>
    <w:p>
      <w:pPr>
        <w:pStyle w:val="2"/>
        <w:keepNext w:val="0"/>
        <w:keepLines/>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甲方职责：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ascii="Times New Roman"/>
          <w:color w:val="auto"/>
          <w:sz w:val="24"/>
        </w:rPr>
        <w:t>有权根据项目实际，</w:t>
      </w:r>
      <w:r>
        <w:rPr>
          <w:rFonts w:hint="eastAsia" w:ascii="Times New Roman"/>
          <w:color w:val="auto"/>
          <w:sz w:val="24"/>
        </w:rPr>
        <w:t>组织</w:t>
      </w:r>
      <w:r>
        <w:rPr>
          <w:rFonts w:ascii="Times New Roman"/>
          <w:color w:val="auto"/>
          <w:sz w:val="24"/>
        </w:rPr>
        <w:t>承包商安全管理包保制主要负责人、业务负责人、操作负责人</w:t>
      </w:r>
      <w:r>
        <w:rPr>
          <w:rFonts w:hint="eastAsia" w:ascii="Times New Roman"/>
          <w:color w:val="auto"/>
          <w:sz w:val="24"/>
        </w:rPr>
        <w:t>等</w:t>
      </w:r>
      <w:r>
        <w:rPr>
          <w:rFonts w:ascii="Times New Roman"/>
          <w:color w:val="auto"/>
          <w:sz w:val="24"/>
        </w:rPr>
        <w:t>按照</w:t>
      </w:r>
      <w:bookmarkStart w:id="424" w:name="_Hlk154139772"/>
      <w:r>
        <w:rPr>
          <w:rFonts w:hint="eastAsia" w:hAnsi="宋体"/>
          <w:color w:val="auto"/>
          <w:sz w:val="24"/>
        </w:rPr>
        <w:t>附件：</w:t>
      </w:r>
      <w:r>
        <w:rPr>
          <w:rFonts w:hint="eastAsia" w:hAnsi="宋体"/>
          <w:color w:val="auto"/>
          <w:sz w:val="24"/>
          <w:lang w:eastAsia="zh-CN"/>
        </w:rPr>
        <w:t>《</w:t>
      </w:r>
      <w:r>
        <w:rPr>
          <w:rFonts w:hint="eastAsia" w:hAnsi="宋体"/>
          <w:color w:val="auto"/>
          <w:sz w:val="24"/>
        </w:rPr>
        <w:t>承包商HSE绩效评价表</w:t>
      </w:r>
      <w:bookmarkEnd w:id="424"/>
      <w:r>
        <w:rPr>
          <w:rFonts w:hint="eastAsia" w:hAnsi="宋体"/>
          <w:color w:val="auto"/>
          <w:sz w:val="24"/>
          <w:lang w:eastAsia="zh-CN"/>
        </w:rPr>
        <w:t>》</w:t>
      </w:r>
      <w:r>
        <w:rPr>
          <w:rFonts w:ascii="Times New Roman"/>
          <w:color w:val="auto"/>
          <w:sz w:val="24"/>
        </w:rPr>
        <w:t>要求，</w:t>
      </w:r>
      <w:bookmarkStart w:id="425" w:name="_Hlk154140401"/>
      <w:r>
        <w:rPr>
          <w:rFonts w:ascii="Times New Roman"/>
          <w:color w:val="auto"/>
          <w:sz w:val="24"/>
        </w:rPr>
        <w:t>对乙方现场HSE管理绩效进行日常考核</w:t>
      </w:r>
      <w:r>
        <w:rPr>
          <w:rFonts w:hint="eastAsia" w:ascii="Times New Roman"/>
          <w:color w:val="auto"/>
          <w:sz w:val="24"/>
        </w:rPr>
        <w:t>、月度考核、季度考核和年度考核，并将日常、月度、季度和年度考核挂钩，考核结果与</w:t>
      </w:r>
      <w:r>
        <w:rPr>
          <w:rFonts w:hint="eastAsia" w:ascii="Times New Roman"/>
          <w:color w:val="auto"/>
          <w:sz w:val="24"/>
          <w:lang w:val="en-US" w:eastAsia="zh-CN"/>
        </w:rPr>
        <w:t>付款费用</w:t>
      </w:r>
      <w:r>
        <w:rPr>
          <w:rFonts w:hint="eastAsia" w:ascii="Times New Roman"/>
          <w:color w:val="auto"/>
          <w:sz w:val="24"/>
        </w:rPr>
        <w:t>挂钩。</w:t>
      </w:r>
      <w:bookmarkEnd w:id="425"/>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项目完工时乙方未发生</w:t>
      </w:r>
      <w:r>
        <w:rPr>
          <w:rFonts w:hint="eastAsia" w:ascii="Times New Roman"/>
          <w:color w:val="auto"/>
          <w:sz w:val="24"/>
          <w:lang w:val="en-US" w:eastAsia="zh-CN"/>
        </w:rPr>
        <w:t>C</w:t>
      </w:r>
      <w:r>
        <w:rPr>
          <w:rFonts w:hint="eastAsia" w:ascii="Times New Roman"/>
          <w:color w:val="auto"/>
          <w:sz w:val="24"/>
        </w:rPr>
        <w:t>级及以上事故事件，按照</w:t>
      </w:r>
      <w:r>
        <w:rPr>
          <w:rFonts w:hint="eastAsia" w:hAnsi="宋体"/>
          <w:color w:val="auto"/>
          <w:sz w:val="24"/>
        </w:rPr>
        <w:t>附件：</w:t>
      </w:r>
      <w:r>
        <w:rPr>
          <w:rFonts w:hint="eastAsia" w:hAnsi="宋体"/>
          <w:color w:val="auto"/>
          <w:sz w:val="24"/>
          <w:lang w:eastAsia="zh-CN"/>
        </w:rPr>
        <w:t>《</w:t>
      </w:r>
      <w:r>
        <w:rPr>
          <w:rFonts w:hint="eastAsia" w:hAnsi="宋体"/>
          <w:color w:val="auto"/>
          <w:sz w:val="24"/>
        </w:rPr>
        <w:t>承包商HSE绩效评价表</w:t>
      </w:r>
      <w:r>
        <w:rPr>
          <w:rFonts w:hint="eastAsia" w:hAnsi="宋体"/>
          <w:color w:val="auto"/>
          <w:sz w:val="24"/>
          <w:lang w:eastAsia="zh-CN"/>
        </w:rPr>
        <w:t>》</w:t>
      </w:r>
      <w:r>
        <w:rPr>
          <w:rFonts w:ascii="Times New Roman"/>
          <w:color w:val="auto"/>
          <w:sz w:val="24"/>
        </w:rPr>
        <w:t>要求</w:t>
      </w:r>
      <w:r>
        <w:rPr>
          <w:rFonts w:hint="eastAsia" w:ascii="Times New Roman"/>
          <w:color w:val="auto"/>
          <w:sz w:val="24"/>
        </w:rPr>
        <w:t>对乙方整体HSE执行情况进行评判并结算。</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除开展HSE绩效考核外，严格按照附件：</w:t>
      </w:r>
      <w:r>
        <w:rPr>
          <w:rFonts w:hint="eastAsia" w:ascii="Times New Roman"/>
          <w:color w:val="auto"/>
          <w:sz w:val="24"/>
          <w:lang w:eastAsia="zh-CN"/>
        </w:rPr>
        <w:t>《</w:t>
      </w:r>
      <w:r>
        <w:rPr>
          <w:rFonts w:hint="eastAsia" w:hAnsi="宋体"/>
          <w:color w:val="auto"/>
          <w:sz w:val="24"/>
        </w:rPr>
        <w:t>三违行为扣款及记分标准表</w:t>
      </w:r>
      <w:r>
        <w:rPr>
          <w:rFonts w:hint="eastAsia" w:hAnsi="宋体"/>
          <w:color w:val="auto"/>
          <w:sz w:val="24"/>
          <w:lang w:eastAsia="zh-CN"/>
        </w:rPr>
        <w:t>》</w:t>
      </w:r>
      <w:r>
        <w:rPr>
          <w:rFonts w:hint="eastAsia" w:ascii="Times New Roman"/>
          <w:color w:val="auto"/>
          <w:sz w:val="24"/>
        </w:rPr>
        <w:t>进行处罚和记分，当扣分累计达到12分时，</w:t>
      </w:r>
      <w:bookmarkStart w:id="426" w:name="_Hlk154141295"/>
      <w:r>
        <w:rPr>
          <w:rFonts w:hint="eastAsia" w:ascii="Times New Roman"/>
          <w:color w:val="auto"/>
          <w:sz w:val="24"/>
        </w:rPr>
        <w:t>将解除合同</w:t>
      </w:r>
      <w:bookmarkEnd w:id="426"/>
      <w:r>
        <w:rPr>
          <w:rFonts w:hint="eastAsia" w:ascii="Times New Roman"/>
          <w:color w:val="auto"/>
          <w:sz w:val="24"/>
        </w:rPr>
        <w:t>，并将乙方清退出场。乙方不得将违约扣款转嫁至相应员工。</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确认乙方违约而应受到处罚时，向乙方发出书面处罚通知单，监督乙方在HSE处罚通知单上签字并接受处罚。如乙方未在规定时间内缴纳，有权在工程进度款中扣除并加收相应的滞纳金。</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择机对乙方进行施工期间的HSE管理评审。评审结果纳入考核范围，根据评审结果进一步优化乙方现场HSE管理。</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甲方可将违章处罚金主要用于施工先进单位、HSE先进人员及HSE表现突出员工的表彰激励。</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当认为乙方HSE管理及绩效考核出现问题时，有权就存在的问题约谈乙方相关负责人，约谈情况记入乙方考核档案中。</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乙方接到甲方的停工通知后不停工将被视为严重违规，甲方将视情况对乙方相关负责人处于警告或提出更换，情节严重将被立即驱逐出场，并禁止再次以任何身份进入</w:t>
      </w:r>
      <w:r>
        <w:rPr>
          <w:rFonts w:hint="eastAsia" w:ascii="Times New Roman"/>
          <w:color w:val="auto"/>
          <w:sz w:val="24"/>
          <w:lang w:eastAsia="zh-CN"/>
        </w:rPr>
        <w:t>八所港</w:t>
      </w:r>
      <w:r>
        <w:rPr>
          <w:rFonts w:hint="eastAsia" w:ascii="Times New Roman"/>
          <w:color w:val="auto"/>
          <w:sz w:val="24"/>
        </w:rPr>
        <w:t>的项目。</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将绩效考核结果通报承包商管理部门，为今后选用承包商提供指导。</w:t>
      </w:r>
    </w:p>
    <w:p>
      <w:pPr>
        <w:pStyle w:val="2"/>
        <w:keepNext w:val="0"/>
        <w:pageBreakBefore w:val="0"/>
        <w:kinsoku/>
        <w:wordWrap/>
        <w:overflowPunct/>
        <w:topLinePunct w:val="0"/>
        <w:autoSpaceDE/>
        <w:autoSpaceDN/>
        <w:bidi w:val="0"/>
        <w:adjustRightInd/>
        <w:snapToGrid/>
        <w:spacing w:line="400" w:lineRule="exact"/>
        <w:ind w:firstLine="0" w:firstLineChars="0"/>
        <w:textAlignment w:val="auto"/>
        <w:rPr>
          <w:rFonts w:ascii="楷体_GB2312" w:hAnsi="楷体_GB2312" w:eastAsia="楷体_GB2312" w:cs="楷体_GB2312"/>
          <w:color w:val="auto"/>
          <w:kern w:val="0"/>
          <w:sz w:val="28"/>
          <w:szCs w:val="28"/>
        </w:rPr>
      </w:pPr>
      <w:r>
        <w:rPr>
          <w:rFonts w:hint="eastAsia" w:ascii="楷体_GB2312" w:hAnsi="楷体_GB2312" w:eastAsia="楷体_GB2312" w:cs="楷体_GB2312"/>
          <w:color w:val="auto"/>
          <w:kern w:val="0"/>
          <w:sz w:val="28"/>
          <w:szCs w:val="28"/>
        </w:rPr>
        <w:t>乙方职责：</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承担任何由于乙方不满足本项目HSE标准而导致的停工损失。乙方人员被甲方通知停工后不停工的将被视为严重的违规，应被立即驱逐出甲方场地。</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如果在施工过程中因乙方原因发生的人身安全事故，乙方除承担事故的所有损失和支付相关的赔偿、并按照《事故违约扣款及记分标准表》进行考核处罚外，还应接受额外处罚，处罚金额根据事故的影响情况和经济损失情况而定，原则上额外处罚金额不低于事故的直接经济损失。额外处罚从安全保证金中支取，不足部分在工程进度款中扣除。</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按时处理甲方的处罚，对甲方处罚有异议时，可要求甲方解释说明。对于解释说明后，仍然不能认可的，经监理单位或其他第三方认定后，无论是否签字接收，该处罚仍然有效。对于无故抗拒处罚的，甲方有权加倍处罚。</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所有因违反HSE管理规定而产生的处罚费用，包括对事故责任人的处罚，不得使用HSE专项费用及安全生产费。</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甲方的奖罚规定不代替乙方建立的内部奖罚制度。乙方应按照甲方规定的奖罚要求，结合内部管理特点，制定内部HSE奖罚细则，其内容不得与甲方要求相背离。</w:t>
      </w:r>
    </w:p>
    <w:p>
      <w:pPr>
        <w:pStyle w:val="25"/>
        <w:keepNext w:val="0"/>
        <w:pageBreakBefore w:val="0"/>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因乙方HSE违约而扣除工程进度款，不能减轻其在合同中承担的任何责任和义务。</w:t>
      </w:r>
    </w:p>
    <w:p>
      <w:pPr>
        <w:keepNext w:val="0"/>
        <w:pageBreakBefore w:val="0"/>
        <w:widowControl/>
        <w:numPr>
          <w:ilvl w:val="1"/>
          <w:numId w:val="1"/>
        </w:numPr>
        <w:kinsoku/>
        <w:wordWrap/>
        <w:overflowPunct/>
        <w:topLinePunct w:val="0"/>
        <w:autoSpaceDE/>
        <w:autoSpaceDN/>
        <w:bidi w:val="0"/>
        <w:adjustRightInd/>
        <w:snapToGrid/>
        <w:spacing w:line="400" w:lineRule="exact"/>
        <w:ind w:left="566" w:hanging="565" w:hangingChars="202"/>
        <w:jc w:val="left"/>
        <w:textAlignment w:val="auto"/>
        <w:outlineLvl w:val="0"/>
        <w:rPr>
          <w:rFonts w:ascii="Times New Roman" w:hAnsi="Times New Roman" w:eastAsia="黑体" w:cs="Times New Roman"/>
          <w:color w:val="auto"/>
          <w:kern w:val="0"/>
          <w:sz w:val="28"/>
          <w:szCs w:val="28"/>
        </w:rPr>
      </w:pPr>
      <w:bookmarkStart w:id="427" w:name="_Toc470717088"/>
      <w:bookmarkStart w:id="428" w:name="_Toc394331569"/>
      <w:bookmarkStart w:id="429" w:name="_Toc394397704"/>
      <w:bookmarkStart w:id="430" w:name="_Toc394331570"/>
      <w:bookmarkStart w:id="431" w:name="_Toc470717087"/>
      <w:bookmarkStart w:id="432" w:name="_Toc17046"/>
      <w:bookmarkStart w:id="433" w:name="_Toc26330"/>
      <w:bookmarkStart w:id="434" w:name="_Toc5816"/>
      <w:bookmarkStart w:id="435" w:name="_Toc21934"/>
      <w:bookmarkStart w:id="436" w:name="_Toc394397705"/>
      <w:r>
        <w:rPr>
          <w:rFonts w:hint="eastAsia" w:ascii="Times New Roman" w:hAnsi="Times New Roman" w:eastAsia="黑体" w:cs="Times New Roman"/>
          <w:color w:val="auto"/>
          <w:kern w:val="0"/>
          <w:sz w:val="28"/>
          <w:szCs w:val="28"/>
        </w:rPr>
        <w:t>附则</w:t>
      </w:r>
      <w:bookmarkEnd w:id="427"/>
      <w:bookmarkEnd w:id="428"/>
      <w:bookmarkEnd w:id="429"/>
      <w:bookmarkEnd w:id="430"/>
      <w:bookmarkEnd w:id="431"/>
      <w:bookmarkEnd w:id="432"/>
      <w:bookmarkEnd w:id="433"/>
      <w:bookmarkEnd w:id="434"/>
      <w:bookmarkEnd w:id="435"/>
      <w:bookmarkEnd w:id="436"/>
    </w:p>
    <w:p>
      <w:pPr>
        <w:pStyle w:val="25"/>
        <w:keepNext w:val="0"/>
        <w:pageBreakBefore w:val="0"/>
        <w:widowControl/>
        <w:kinsoku/>
        <w:wordWrap/>
        <w:overflowPunct/>
        <w:topLinePunct w:val="0"/>
        <w:autoSpaceDE/>
        <w:autoSpaceDN/>
        <w:bidi w:val="0"/>
        <w:adjustRightInd/>
        <w:snapToGrid/>
        <w:spacing w:line="400" w:lineRule="exact"/>
        <w:textAlignment w:val="auto"/>
        <w:rPr>
          <w:rFonts w:ascii="Times New Roman"/>
          <w:color w:val="auto"/>
          <w:sz w:val="24"/>
        </w:rPr>
      </w:pPr>
      <w:r>
        <w:rPr>
          <w:rFonts w:hint="eastAsia" w:ascii="Times New Roman"/>
          <w:color w:val="auto"/>
          <w:sz w:val="24"/>
        </w:rPr>
        <w:t>甲乙双方在遵守有关法律、法规、规章和标准的前提下，结合项目实际及各级管理要求，经协商一致后，可对内容进行补充，补充条款与本协议其他条款具有同等法律效力。</w:t>
      </w: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tabs>
          <w:tab w:val="left" w:pos="840"/>
          <w:tab w:val="left" w:pos="945"/>
        </w:tabs>
        <w:spacing w:before="60" w:after="60" w:line="400" w:lineRule="exact"/>
        <w:ind w:firstLine="420" w:firstLineChars="200"/>
        <w:rPr>
          <w:rFonts w:ascii="宋体" w:hAnsi="宋体"/>
          <w:color w:val="auto"/>
        </w:rPr>
      </w:pPr>
      <w:r>
        <w:rPr>
          <w:rFonts w:hint="eastAsia" w:ascii="宋体" w:hAnsi="宋体"/>
          <w:color w:val="auto"/>
        </w:rPr>
        <w:t>甲方代表：                               乙方代表：</w:t>
      </w:r>
    </w:p>
    <w:p>
      <w:pPr>
        <w:tabs>
          <w:tab w:val="left" w:pos="840"/>
          <w:tab w:val="left" w:pos="945"/>
        </w:tabs>
        <w:spacing w:before="60" w:after="60" w:line="400" w:lineRule="exact"/>
        <w:rPr>
          <w:rFonts w:ascii="宋体" w:hAnsi="宋体"/>
          <w:color w:val="auto"/>
        </w:rPr>
      </w:pPr>
    </w:p>
    <w:p>
      <w:pPr>
        <w:tabs>
          <w:tab w:val="left" w:pos="840"/>
          <w:tab w:val="left" w:pos="945"/>
        </w:tabs>
        <w:spacing w:before="60" w:after="60" w:line="400" w:lineRule="exact"/>
        <w:ind w:firstLine="420" w:firstLineChars="200"/>
        <w:rPr>
          <w:rFonts w:ascii="宋体" w:hAnsi="宋体"/>
          <w:color w:val="auto"/>
        </w:rPr>
      </w:pPr>
      <w:r>
        <w:rPr>
          <w:rFonts w:hint="eastAsia" w:ascii="宋体" w:hAnsi="宋体"/>
          <w:color w:val="auto"/>
        </w:rPr>
        <w:t>日    期：                               日    期：</w:t>
      </w:r>
    </w:p>
    <w:p>
      <w:pPr>
        <w:tabs>
          <w:tab w:val="left" w:pos="0"/>
          <w:tab w:val="left" w:pos="840"/>
          <w:tab w:val="left" w:pos="945"/>
        </w:tabs>
        <w:spacing w:before="60" w:after="60" w:line="400" w:lineRule="exact"/>
        <w:ind w:left="6" w:firstLine="214"/>
        <w:jc w:val="left"/>
        <w:rPr>
          <w:rFonts w:ascii="宋体" w:hAnsi="宋体" w:eastAsia="宋体"/>
          <w:color w:val="auto"/>
        </w:rPr>
      </w:pPr>
      <w:r>
        <w:rPr>
          <w:rFonts w:hint="eastAsia" w:ascii="宋体" w:hAnsi="宋体"/>
          <w:color w:val="auto"/>
        </w:rPr>
        <w:t>（签字盖章）                             （签字盖章）</w:t>
      </w: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left="0" w:leftChars="0" w:firstLine="0" w:firstLineChars="0"/>
        <w:rPr>
          <w:rFonts w:ascii="Times New Roman"/>
          <w:color w:val="auto"/>
          <w:sz w:val="24"/>
        </w:rPr>
      </w:pPr>
    </w:p>
    <w:p>
      <w:pPr>
        <w:pStyle w:val="25"/>
        <w:numPr>
          <w:ilvl w:val="0"/>
          <w:numId w:val="0"/>
        </w:numPr>
        <w:spacing w:line="360" w:lineRule="auto"/>
        <w:outlineLvl w:val="1"/>
        <w:rPr>
          <w:rFonts w:hint="eastAsia" w:ascii="黑体" w:hAnsi="黑体" w:eastAsia="黑体" w:cs="黑体"/>
          <w:color w:val="auto"/>
          <w:sz w:val="24"/>
          <w:szCs w:val="24"/>
        </w:rPr>
      </w:pPr>
      <w:bookmarkStart w:id="437" w:name="_Toc1137"/>
      <w:bookmarkStart w:id="438" w:name="_Toc24338"/>
      <w:bookmarkStart w:id="439" w:name="_Toc17127"/>
      <w:bookmarkStart w:id="440" w:name="_Toc9038"/>
      <w:bookmarkStart w:id="441" w:name="_Toc22355"/>
      <w:bookmarkStart w:id="442" w:name="_Toc15782"/>
      <w:bookmarkStart w:id="443" w:name="_Toc10755"/>
      <w:bookmarkStart w:id="444" w:name="_Toc15721"/>
      <w:bookmarkStart w:id="445" w:name="_Toc122533318"/>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rPr>
      </w:pPr>
    </w:p>
    <w:p>
      <w:pPr>
        <w:pStyle w:val="25"/>
        <w:numPr>
          <w:ilvl w:val="0"/>
          <w:numId w:val="0"/>
        </w:numPr>
        <w:spacing w:line="360" w:lineRule="auto"/>
        <w:outlineLvl w:val="1"/>
        <w:rPr>
          <w:rFonts w:hint="eastAsia" w:ascii="黑体" w:hAnsi="黑体" w:eastAsia="黑体" w:cs="黑体"/>
          <w:color w:val="auto"/>
          <w:sz w:val="24"/>
          <w:szCs w:val="24"/>
          <w:lang w:eastAsia="zh-CN"/>
        </w:rPr>
      </w:pPr>
      <w:r>
        <w:rPr>
          <w:rFonts w:hint="eastAsia" w:ascii="黑体" w:hAnsi="黑体" w:eastAsia="黑体" w:cs="黑体"/>
          <w:color w:val="auto"/>
          <w:sz w:val="24"/>
          <w:szCs w:val="24"/>
        </w:rPr>
        <w:t>件</w:t>
      </w:r>
      <w:bookmarkEnd w:id="437"/>
      <w:bookmarkEnd w:id="438"/>
      <w:bookmarkEnd w:id="439"/>
      <w:bookmarkEnd w:id="440"/>
      <w:bookmarkEnd w:id="441"/>
      <w:bookmarkEnd w:id="442"/>
      <w:r>
        <w:rPr>
          <w:rFonts w:hint="eastAsia" w:ascii="黑体" w:hAnsi="黑体" w:eastAsia="黑体" w:cs="黑体"/>
          <w:color w:val="auto"/>
          <w:sz w:val="24"/>
          <w:szCs w:val="24"/>
          <w:lang w:val="en-US" w:eastAsia="zh-CN"/>
        </w:rPr>
        <w:t>1</w:t>
      </w:r>
    </w:p>
    <w:bookmarkEnd w:id="443"/>
    <w:bookmarkEnd w:id="444"/>
    <w:bookmarkEnd w:id="445"/>
    <w:p>
      <w:pPr>
        <w:pStyle w:val="25"/>
        <w:numPr>
          <w:ilvl w:val="0"/>
          <w:numId w:val="0"/>
        </w:numPr>
        <w:spacing w:line="360" w:lineRule="auto"/>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关键岗位人员能力要求参考表</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2252"/>
        <w:gridCol w:w="57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02" w:type="pct"/>
            <w:vAlign w:val="center"/>
          </w:tcPr>
          <w:p>
            <w:pPr>
              <w:pStyle w:val="25"/>
              <w:numPr>
                <w:ilvl w:val="0"/>
                <w:numId w:val="0"/>
              </w:numPr>
              <w:jc w:val="center"/>
              <w:rPr>
                <w:rFonts w:ascii="Times New Roman"/>
                <w:b/>
                <w:bCs/>
                <w:color w:val="auto"/>
                <w:sz w:val="24"/>
                <w:szCs w:val="24"/>
              </w:rPr>
            </w:pPr>
            <w:r>
              <w:rPr>
                <w:rFonts w:hint="eastAsia" w:ascii="Times New Roman"/>
                <w:b/>
                <w:bCs/>
                <w:color w:val="auto"/>
                <w:sz w:val="24"/>
                <w:szCs w:val="24"/>
              </w:rPr>
              <w:t>序号</w:t>
            </w:r>
          </w:p>
        </w:tc>
        <w:tc>
          <w:tcPr>
            <w:tcW w:w="1321" w:type="pct"/>
            <w:vAlign w:val="center"/>
          </w:tcPr>
          <w:p>
            <w:pPr>
              <w:pStyle w:val="25"/>
              <w:numPr>
                <w:ilvl w:val="0"/>
                <w:numId w:val="0"/>
              </w:numPr>
              <w:jc w:val="center"/>
              <w:rPr>
                <w:rFonts w:ascii="Times New Roman"/>
                <w:b/>
                <w:bCs/>
                <w:color w:val="auto"/>
                <w:sz w:val="24"/>
                <w:szCs w:val="24"/>
              </w:rPr>
            </w:pPr>
            <w:r>
              <w:rPr>
                <w:rFonts w:hint="eastAsia" w:ascii="Times New Roman"/>
                <w:b/>
                <w:bCs/>
                <w:color w:val="auto"/>
                <w:sz w:val="24"/>
                <w:szCs w:val="24"/>
              </w:rPr>
              <w:t>关键岗位名称</w:t>
            </w:r>
          </w:p>
        </w:tc>
        <w:tc>
          <w:tcPr>
            <w:tcW w:w="3376" w:type="pct"/>
            <w:vAlign w:val="center"/>
          </w:tcPr>
          <w:p>
            <w:pPr>
              <w:pStyle w:val="25"/>
              <w:numPr>
                <w:ilvl w:val="0"/>
                <w:numId w:val="0"/>
              </w:numPr>
              <w:jc w:val="center"/>
              <w:rPr>
                <w:rFonts w:ascii="Times New Roman"/>
                <w:b/>
                <w:bCs/>
                <w:color w:val="auto"/>
                <w:sz w:val="24"/>
                <w:szCs w:val="24"/>
              </w:rPr>
            </w:pPr>
            <w:r>
              <w:rPr>
                <w:rFonts w:hint="eastAsia" w:ascii="Times New Roman"/>
                <w:b/>
                <w:bCs/>
                <w:color w:val="auto"/>
                <w:sz w:val="24"/>
                <w:szCs w:val="24"/>
              </w:rPr>
              <w:t>能力要求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5"/>
              <w:numPr>
                <w:ilvl w:val="0"/>
                <w:numId w:val="29"/>
              </w:numPr>
              <w:ind w:left="0" w:firstLine="0"/>
              <w:jc w:val="center"/>
              <w:rPr>
                <w:rFonts w:ascii="Times New Roman"/>
                <w:color w:val="auto"/>
                <w:sz w:val="24"/>
                <w:szCs w:val="24"/>
              </w:rPr>
            </w:pPr>
          </w:p>
        </w:tc>
        <w:tc>
          <w:tcPr>
            <w:tcW w:w="1321" w:type="pct"/>
            <w:vAlign w:val="center"/>
          </w:tcPr>
          <w:p>
            <w:pPr>
              <w:pStyle w:val="25"/>
              <w:numPr>
                <w:ilvl w:val="0"/>
                <w:numId w:val="0"/>
              </w:numPr>
              <w:ind w:left="0" w:leftChars="0" w:firstLine="0" w:firstLineChars="0"/>
              <w:jc w:val="left"/>
              <w:rPr>
                <w:rFonts w:ascii="Times New Roman"/>
                <w:color w:val="auto"/>
                <w:sz w:val="24"/>
                <w:szCs w:val="24"/>
              </w:rPr>
            </w:pPr>
            <w:r>
              <w:rPr>
                <w:rFonts w:hint="eastAsia" w:ascii="Times New Roman"/>
                <w:color w:val="auto"/>
                <w:sz w:val="24"/>
                <w:szCs w:val="24"/>
              </w:rPr>
              <w:t>现场领队</w:t>
            </w:r>
            <w:r>
              <w:rPr>
                <w:rFonts w:ascii="Times New Roman"/>
                <w:color w:val="auto"/>
                <w:sz w:val="24"/>
                <w:szCs w:val="24"/>
              </w:rPr>
              <w:t>/负责人</w:t>
            </w:r>
          </w:p>
        </w:tc>
        <w:tc>
          <w:tcPr>
            <w:tcW w:w="3376" w:type="pct"/>
            <w:vAlign w:val="center"/>
          </w:tcPr>
          <w:p>
            <w:pPr>
              <w:pStyle w:val="25"/>
              <w:numPr>
                <w:ilvl w:val="0"/>
                <w:numId w:val="30"/>
              </w:numPr>
              <w:jc w:val="left"/>
              <w:rPr>
                <w:rFonts w:ascii="Times New Roman"/>
                <w:color w:val="auto"/>
                <w:sz w:val="24"/>
                <w:szCs w:val="24"/>
              </w:rPr>
            </w:pPr>
            <w:r>
              <w:rPr>
                <w:rFonts w:hint="eastAsia" w:ascii="Times New Roman"/>
                <w:color w:val="auto"/>
                <w:sz w:val="24"/>
                <w:szCs w:val="24"/>
              </w:rPr>
              <w:t>具有中专及以上学历；</w:t>
            </w:r>
          </w:p>
          <w:p>
            <w:pPr>
              <w:pStyle w:val="25"/>
              <w:numPr>
                <w:ilvl w:val="0"/>
                <w:numId w:val="30"/>
              </w:numPr>
              <w:ind w:left="420" w:leftChars="0" w:hanging="420" w:firstLineChars="0"/>
              <w:jc w:val="left"/>
              <w:rPr>
                <w:rFonts w:ascii="Times New Roman"/>
                <w:color w:val="auto"/>
                <w:sz w:val="24"/>
                <w:szCs w:val="24"/>
              </w:rPr>
            </w:pPr>
            <w:r>
              <w:rPr>
                <w:rFonts w:hint="eastAsia" w:ascii="Times New Roman"/>
                <w:color w:val="auto"/>
                <w:sz w:val="24"/>
                <w:szCs w:val="24"/>
              </w:rPr>
              <w:t>从事相关专业</w:t>
            </w:r>
            <w:r>
              <w:rPr>
                <w:rFonts w:hint="eastAsia" w:ascii="Times New Roman"/>
                <w:color w:val="auto"/>
                <w:sz w:val="24"/>
                <w:szCs w:val="24"/>
                <w:lang w:eastAsia="zh-CN"/>
              </w:rPr>
              <w:t>、</w:t>
            </w:r>
            <w:r>
              <w:rPr>
                <w:rFonts w:hint="eastAsia" w:ascii="Times New Roman"/>
                <w:color w:val="auto"/>
                <w:sz w:val="24"/>
                <w:szCs w:val="24"/>
              </w:rPr>
              <w:t>技术工作</w:t>
            </w:r>
            <w:r>
              <w:rPr>
                <w:rFonts w:ascii="Times New Roman"/>
                <w:color w:val="auto"/>
                <w:sz w:val="24"/>
                <w:szCs w:val="24"/>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5"/>
              <w:numPr>
                <w:ilvl w:val="0"/>
                <w:numId w:val="29"/>
              </w:numPr>
              <w:ind w:left="0" w:firstLine="0"/>
              <w:jc w:val="center"/>
              <w:rPr>
                <w:rFonts w:ascii="Times New Roman"/>
                <w:color w:val="auto"/>
                <w:sz w:val="24"/>
                <w:szCs w:val="24"/>
              </w:rPr>
            </w:pPr>
          </w:p>
        </w:tc>
        <w:tc>
          <w:tcPr>
            <w:tcW w:w="1321" w:type="pct"/>
            <w:vAlign w:val="center"/>
          </w:tcPr>
          <w:p>
            <w:pPr>
              <w:pStyle w:val="25"/>
              <w:numPr>
                <w:ilvl w:val="0"/>
                <w:numId w:val="0"/>
              </w:numPr>
              <w:ind w:left="0" w:leftChars="0" w:firstLine="0" w:firstLineChars="0"/>
              <w:jc w:val="left"/>
              <w:rPr>
                <w:rFonts w:ascii="Times New Roman"/>
                <w:color w:val="auto"/>
                <w:sz w:val="24"/>
                <w:szCs w:val="24"/>
              </w:rPr>
            </w:pPr>
            <w:r>
              <w:rPr>
                <w:rFonts w:hint="eastAsia" w:ascii="Times New Roman"/>
                <w:color w:val="auto"/>
                <w:sz w:val="24"/>
                <w:szCs w:val="24"/>
              </w:rPr>
              <w:t>专职</w:t>
            </w:r>
            <w:r>
              <w:rPr>
                <w:rFonts w:hint="eastAsia" w:ascii="Times New Roman"/>
                <w:color w:val="auto"/>
                <w:sz w:val="24"/>
                <w:szCs w:val="24"/>
                <w:lang w:eastAsia="zh-CN"/>
              </w:rPr>
              <w:t>（</w:t>
            </w:r>
            <w:r>
              <w:rPr>
                <w:rFonts w:hint="eastAsia" w:ascii="Times New Roman"/>
                <w:color w:val="auto"/>
                <w:sz w:val="24"/>
                <w:szCs w:val="24"/>
                <w:lang w:val="en-US" w:eastAsia="zh-CN"/>
              </w:rPr>
              <w:t>兼职</w:t>
            </w:r>
            <w:r>
              <w:rPr>
                <w:rFonts w:hint="eastAsia" w:ascii="Times New Roman"/>
                <w:color w:val="auto"/>
                <w:sz w:val="24"/>
                <w:szCs w:val="24"/>
                <w:lang w:eastAsia="zh-CN"/>
              </w:rPr>
              <w:t>）</w:t>
            </w:r>
            <w:r>
              <w:rPr>
                <w:rFonts w:hint="eastAsia" w:ascii="Times New Roman"/>
                <w:color w:val="auto"/>
                <w:sz w:val="24"/>
                <w:szCs w:val="24"/>
              </w:rPr>
              <w:t>安全管理人员</w:t>
            </w:r>
          </w:p>
        </w:tc>
        <w:tc>
          <w:tcPr>
            <w:tcW w:w="3376" w:type="pct"/>
            <w:vAlign w:val="center"/>
          </w:tcPr>
          <w:p>
            <w:pPr>
              <w:pStyle w:val="25"/>
              <w:numPr>
                <w:ilvl w:val="0"/>
                <w:numId w:val="31"/>
              </w:numPr>
              <w:jc w:val="left"/>
              <w:rPr>
                <w:rFonts w:ascii="Times New Roman"/>
                <w:color w:val="auto"/>
                <w:sz w:val="24"/>
                <w:szCs w:val="24"/>
              </w:rPr>
            </w:pPr>
            <w:r>
              <w:rPr>
                <w:rFonts w:hint="eastAsia" w:ascii="Times New Roman"/>
                <w:color w:val="auto"/>
                <w:sz w:val="24"/>
                <w:szCs w:val="24"/>
              </w:rPr>
              <w:t>具有中专及以上学历；</w:t>
            </w:r>
          </w:p>
          <w:p>
            <w:pPr>
              <w:pStyle w:val="25"/>
              <w:numPr>
                <w:ilvl w:val="0"/>
                <w:numId w:val="31"/>
              </w:numPr>
              <w:ind w:left="420" w:leftChars="0" w:hanging="420" w:firstLineChars="0"/>
              <w:jc w:val="left"/>
              <w:rPr>
                <w:rFonts w:ascii="Times New Roman"/>
                <w:color w:val="auto"/>
                <w:sz w:val="24"/>
                <w:szCs w:val="24"/>
              </w:rPr>
            </w:pPr>
            <w:r>
              <w:rPr>
                <w:rFonts w:hint="eastAsia" w:ascii="Times New Roman"/>
                <w:color w:val="auto"/>
                <w:sz w:val="24"/>
                <w:szCs w:val="24"/>
              </w:rPr>
              <w:t>从事相关专业</w:t>
            </w:r>
            <w:r>
              <w:rPr>
                <w:rFonts w:hint="eastAsia" w:ascii="Times New Roman"/>
                <w:color w:val="auto"/>
                <w:sz w:val="24"/>
                <w:szCs w:val="24"/>
                <w:lang w:eastAsia="zh-CN"/>
              </w:rPr>
              <w:t>、</w:t>
            </w:r>
            <w:r>
              <w:rPr>
                <w:rFonts w:hint="eastAsia" w:ascii="Times New Roman"/>
                <w:color w:val="auto"/>
                <w:sz w:val="24"/>
                <w:szCs w:val="24"/>
              </w:rPr>
              <w:t>技术工作</w:t>
            </w:r>
            <w:r>
              <w:rPr>
                <w:rFonts w:ascii="Times New Roman"/>
                <w:color w:val="auto"/>
                <w:sz w:val="24"/>
                <w:szCs w:val="24"/>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5"/>
              <w:numPr>
                <w:ilvl w:val="0"/>
                <w:numId w:val="29"/>
              </w:numPr>
              <w:ind w:left="0" w:firstLine="0"/>
              <w:jc w:val="center"/>
              <w:rPr>
                <w:rFonts w:ascii="Times New Roman"/>
                <w:color w:val="auto"/>
                <w:sz w:val="24"/>
                <w:szCs w:val="24"/>
              </w:rPr>
            </w:pPr>
          </w:p>
        </w:tc>
        <w:tc>
          <w:tcPr>
            <w:tcW w:w="1321" w:type="pct"/>
            <w:vAlign w:val="center"/>
          </w:tcPr>
          <w:p>
            <w:pPr>
              <w:pStyle w:val="25"/>
              <w:numPr>
                <w:ilvl w:val="0"/>
                <w:numId w:val="0"/>
              </w:numPr>
              <w:ind w:left="0" w:leftChars="0" w:firstLine="0" w:firstLineChars="0"/>
              <w:jc w:val="left"/>
              <w:rPr>
                <w:rFonts w:hint="eastAsia" w:ascii="Times New Roman"/>
                <w:color w:val="auto"/>
                <w:sz w:val="24"/>
                <w:szCs w:val="24"/>
              </w:rPr>
            </w:pPr>
            <w:r>
              <w:rPr>
                <w:rFonts w:hint="eastAsia" w:ascii="Times New Roman"/>
                <w:color w:val="auto"/>
                <w:sz w:val="24"/>
                <w:szCs w:val="24"/>
              </w:rPr>
              <w:t>特种或特种设备作业人员</w:t>
            </w:r>
          </w:p>
        </w:tc>
        <w:tc>
          <w:tcPr>
            <w:tcW w:w="3376" w:type="pct"/>
            <w:vAlign w:val="center"/>
          </w:tcPr>
          <w:p>
            <w:pPr>
              <w:pStyle w:val="25"/>
              <w:numPr>
                <w:ilvl w:val="0"/>
                <w:numId w:val="32"/>
              </w:numPr>
              <w:jc w:val="left"/>
              <w:rPr>
                <w:color w:val="auto"/>
                <w:sz w:val="24"/>
                <w:szCs w:val="24"/>
              </w:rPr>
            </w:pPr>
            <w:r>
              <w:rPr>
                <w:rFonts w:hint="eastAsia"/>
                <w:color w:val="auto"/>
                <w:sz w:val="24"/>
                <w:szCs w:val="24"/>
              </w:rPr>
              <w:t>取得对应的资格证书；</w:t>
            </w:r>
          </w:p>
          <w:p>
            <w:pPr>
              <w:pStyle w:val="25"/>
              <w:numPr>
                <w:ilvl w:val="0"/>
                <w:numId w:val="32"/>
              </w:numPr>
              <w:ind w:left="420" w:leftChars="0" w:hanging="420" w:firstLineChars="0"/>
              <w:jc w:val="left"/>
              <w:rPr>
                <w:rFonts w:hint="eastAsia" w:ascii="Times New Roman"/>
                <w:color w:val="auto"/>
                <w:sz w:val="24"/>
                <w:szCs w:val="24"/>
              </w:rPr>
            </w:pPr>
            <w:r>
              <w:rPr>
                <w:rFonts w:hint="eastAsia" w:ascii="Times New Roman"/>
                <w:color w:val="auto"/>
                <w:sz w:val="24"/>
                <w:szCs w:val="24"/>
              </w:rPr>
              <w:t>从事相关工作</w:t>
            </w:r>
            <w:r>
              <w:rPr>
                <w:rFonts w:ascii="Times New Roman"/>
                <w:color w:val="auto"/>
                <w:sz w:val="24"/>
                <w:szCs w:val="24"/>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5"/>
              <w:numPr>
                <w:ilvl w:val="0"/>
                <w:numId w:val="29"/>
              </w:numPr>
              <w:ind w:left="0" w:firstLine="0"/>
              <w:jc w:val="center"/>
              <w:rPr>
                <w:rFonts w:ascii="Times New Roman"/>
                <w:color w:val="auto"/>
                <w:sz w:val="24"/>
                <w:szCs w:val="24"/>
              </w:rPr>
            </w:pPr>
          </w:p>
        </w:tc>
        <w:tc>
          <w:tcPr>
            <w:tcW w:w="1321" w:type="pct"/>
            <w:vAlign w:val="center"/>
          </w:tcPr>
          <w:p>
            <w:pPr>
              <w:pStyle w:val="25"/>
              <w:numPr>
                <w:ilvl w:val="0"/>
                <w:numId w:val="0"/>
              </w:numPr>
              <w:ind w:left="0" w:leftChars="0" w:firstLine="0" w:firstLineChars="0"/>
              <w:jc w:val="left"/>
              <w:rPr>
                <w:rFonts w:ascii="Times New Roman"/>
                <w:color w:val="auto"/>
                <w:sz w:val="24"/>
                <w:szCs w:val="24"/>
              </w:rPr>
            </w:pPr>
            <w:r>
              <w:rPr>
                <w:rFonts w:hint="eastAsia" w:ascii="Times New Roman"/>
                <w:color w:val="auto"/>
                <w:sz w:val="24"/>
                <w:szCs w:val="24"/>
              </w:rPr>
              <w:t>其他发包方要求的关键岗位人员</w:t>
            </w:r>
          </w:p>
        </w:tc>
        <w:tc>
          <w:tcPr>
            <w:tcW w:w="3376" w:type="pct"/>
            <w:vAlign w:val="center"/>
          </w:tcPr>
          <w:p>
            <w:pPr>
              <w:pStyle w:val="25"/>
              <w:numPr>
                <w:ilvl w:val="0"/>
                <w:numId w:val="0"/>
              </w:numPr>
              <w:ind w:left="0" w:leftChars="0" w:firstLine="0" w:firstLineChars="0"/>
              <w:rPr>
                <w:rFonts w:ascii="Times New Roman"/>
                <w:color w:val="auto"/>
                <w:sz w:val="24"/>
                <w:szCs w:val="24"/>
              </w:rPr>
            </w:pPr>
            <w:r>
              <w:rPr>
                <w:rFonts w:hint="eastAsia" w:ascii="Times New Roman"/>
                <w:color w:val="auto"/>
                <w:sz w:val="24"/>
                <w:szCs w:val="24"/>
              </w:rPr>
              <w:t>根据发包方实际要求。</w:t>
            </w:r>
          </w:p>
        </w:tc>
      </w:tr>
    </w:tbl>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rPr>
      </w:pPr>
    </w:p>
    <w:p>
      <w:pPr>
        <w:pStyle w:val="35"/>
        <w:rPr>
          <w:rFonts w:hint="eastAsia" w:ascii="黑体" w:hAnsi="黑体" w:eastAsia="黑体" w:cs="黑体"/>
          <w:bCs/>
          <w:color w:val="auto"/>
          <w:sz w:val="24"/>
          <w:lang w:eastAsia="zh-CN"/>
        </w:rPr>
      </w:pPr>
      <w:r>
        <w:rPr>
          <w:rFonts w:hint="eastAsia" w:ascii="黑体" w:hAnsi="黑体" w:eastAsia="黑体" w:cs="黑体"/>
          <w:bCs/>
          <w:color w:val="auto"/>
          <w:sz w:val="24"/>
        </w:rPr>
        <w:t>附件</w:t>
      </w:r>
      <w:r>
        <w:rPr>
          <w:rFonts w:hint="eastAsia" w:ascii="黑体" w:hAnsi="黑体" w:eastAsia="黑体" w:cs="黑体"/>
          <w:bCs/>
          <w:color w:val="auto"/>
          <w:sz w:val="24"/>
          <w:lang w:val="en-US" w:eastAsia="zh-CN"/>
        </w:rPr>
        <w:t>2</w:t>
      </w:r>
    </w:p>
    <w:p>
      <w:pPr>
        <w:pStyle w:val="35"/>
        <w:jc w:val="center"/>
        <w:rPr>
          <w:rFonts w:ascii="宋体" w:hAnsi="宋体"/>
          <w:b/>
          <w:color w:val="auto"/>
          <w:szCs w:val="21"/>
        </w:rPr>
      </w:pPr>
      <w:r>
        <w:rPr>
          <w:rFonts w:hint="eastAsia" w:ascii="方正小标宋简体" w:hAnsi="方正小标宋简体" w:eastAsia="方正小标宋简体" w:cs="方正小标宋简体"/>
          <w:color w:val="auto"/>
          <w:sz w:val="36"/>
          <w:szCs w:val="36"/>
        </w:rPr>
        <w:t>“三违”行为违约扣款及记分标准表</w:t>
      </w:r>
    </w:p>
    <w:tbl>
      <w:tblPr>
        <w:tblStyle w:val="17"/>
        <w:tblpPr w:leftFromText="180" w:rightFromText="180" w:vertAnchor="text" w:horzAnchor="page" w:tblpX="1665" w:tblpY="2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color w:val="auto"/>
              </w:rPr>
            </w:pPr>
            <w:r>
              <w:rPr>
                <w:rFonts w:hint="eastAsia" w:ascii="宋体" w:hAnsi="宋体" w:eastAsia="宋体" w:cs="宋体"/>
                <w:b/>
                <w:color w:val="auto"/>
              </w:rPr>
              <w:t>序号</w:t>
            </w:r>
          </w:p>
        </w:tc>
        <w:tc>
          <w:tcPr>
            <w:tcW w:w="85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color w:val="auto"/>
              </w:rPr>
            </w:pPr>
            <w:r>
              <w:rPr>
                <w:rFonts w:hint="eastAsia" w:ascii="宋体" w:hAnsi="宋体" w:eastAsia="宋体" w:cs="宋体"/>
                <w:b/>
                <w:color w:val="auto"/>
              </w:rPr>
              <w:t>等级</w:t>
            </w:r>
          </w:p>
        </w:tc>
        <w:tc>
          <w:tcPr>
            <w:tcW w:w="4436"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color w:val="auto"/>
              </w:rPr>
            </w:pPr>
            <w:r>
              <w:rPr>
                <w:rFonts w:hint="eastAsia" w:ascii="宋体" w:hAnsi="宋体" w:eastAsia="宋体" w:cs="宋体"/>
                <w:b/>
                <w:color w:val="auto"/>
              </w:rPr>
              <w:t>考核项目</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color w:val="auto"/>
              </w:rPr>
            </w:pPr>
            <w:r>
              <w:rPr>
                <w:rFonts w:hint="eastAsia" w:ascii="宋体" w:hAnsi="宋体" w:eastAsia="宋体" w:cs="宋体"/>
                <w:b/>
                <w:color w:val="auto"/>
              </w:rPr>
              <w:t>扣款标准</w:t>
            </w:r>
          </w:p>
        </w:tc>
        <w:tc>
          <w:tcPr>
            <w:tcW w:w="118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color w:val="auto"/>
              </w:rPr>
            </w:pPr>
            <w:r>
              <w:rPr>
                <w:rFonts w:hint="eastAsia" w:ascii="宋体" w:hAnsi="宋体" w:eastAsia="宋体" w:cs="宋体"/>
                <w:b/>
                <w:color w:val="auto"/>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85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一般</w:t>
            </w: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作业人员进入现场前未按要求进行三级安全教育及办理入场证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作业人员未达到岗位所需健康标准</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作业人员（含新工人、三项岗位人员及特种设备作业人员）未经安全培训考试合格，未取得相应有效的操作证和特种作业证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未履行车辆进入审批程序</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施工车辆未经允许进入禁行区</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6</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驾驶员违章驾驶（包括超速、超载、不系安全带和驾驶过程拨打手机等）、或驾驶带病车辆及违规人货混载</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7</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机动车辆未按规定统一停放，未按规定路线行驶</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8</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不服从安全保卫人员管理或带领闲杂人员、宠物进入生产区域</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9</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未经允许携带烟火进入施工现场</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未按规定统一着装，并正确佩戴有效劳保用品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11</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rPr>
              <w:t>在装置等危险区域内嬉戏、打闹，或在危险作业区内无故停留</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12</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使用不符合相关健康安全环保要求的作业工器具和设备</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13</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未按要求办理水、电、气需求申请，或未签订水、电、气使用协议，或乱接、私接水、电、气源</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14</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pStyle w:val="35"/>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施工现场未按要求配备足够完好的应急救护器具</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15</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作业前未进行作业危害性辨识分析（JHA）及落实相应安全措施</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16</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施工作业负责人未在作业前对作业人员进行安全交底或安全提示</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17</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设备安装及检维修未按技术标准和规定程序进行施工、检查、验收、移交</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18</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现场交叉作业时未明确各自安全职责和遵守相关安全规定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19</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未按要求办理相关作业票证而擅自作业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作业许可证填写不规范</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21</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危险区域（例如坑、沟、井、搭/拆架子等）或风险作业（例如吊装、动土、断路等）未采取防护或隔离措施，未设置警示标志等</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22</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未按管理要求办理相关手续，私自搭接或变更使用临时用电</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23</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在进行打磨、电气焊等有火花飞溅作业，酸碱液体作业及高压水、气体作业时未按要求佩戴护目镜等劳动保护用品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24</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在粉尘场所作业，未按要求正确佩戴防尘口罩等劳动保护用品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25</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在高噪音场所（大于等于85dB）未按要求正确佩戴护耳器</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26</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pStyle w:val="39"/>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Cs w:val="22"/>
              </w:rPr>
            </w:pPr>
            <w:r>
              <w:rPr>
                <w:rFonts w:hint="eastAsia" w:ascii="宋体" w:hAnsi="宋体" w:eastAsia="宋体" w:cs="宋体"/>
                <w:color w:val="auto"/>
                <w:kern w:val="2"/>
                <w:szCs w:val="22"/>
              </w:rPr>
              <w:t>未经允许触动正在运行中的仪器、仪表、电器开关、阀门、管线等</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27</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tcPr>
          <w:p>
            <w:pPr>
              <w:pStyle w:val="39"/>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Cs w:val="22"/>
              </w:rPr>
            </w:pPr>
            <w:r>
              <w:rPr>
                <w:rFonts w:hint="eastAsia" w:ascii="宋体" w:hAnsi="宋体" w:eastAsia="宋体" w:cs="宋体"/>
                <w:color w:val="auto"/>
                <w:kern w:val="2"/>
                <w:szCs w:val="22"/>
              </w:rPr>
              <w:t>作业过程中踩踏设备、管线及保温设施</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28</w:t>
            </w:r>
          </w:p>
        </w:tc>
        <w:tc>
          <w:tcPr>
            <w:tcW w:w="8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p>
        </w:tc>
        <w:tc>
          <w:tcPr>
            <w:tcW w:w="4436" w:type="dxa"/>
            <w:shd w:val="clear" w:color="auto" w:fill="auto"/>
            <w:vAlign w:val="center"/>
          </w:tcPr>
          <w:p>
            <w:pPr>
              <w:pStyle w:val="39"/>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Cs w:val="22"/>
              </w:rPr>
            </w:pPr>
            <w:r>
              <w:rPr>
                <w:rFonts w:hint="eastAsia" w:ascii="宋体" w:hAnsi="宋体" w:eastAsia="宋体" w:cs="宋体"/>
                <w:color w:val="auto"/>
                <w:kern w:val="2"/>
                <w:szCs w:val="22"/>
              </w:rPr>
              <w:t>未经强度核算和许可，利用设备、管道及脚手架等设施作为支点进行吊装作业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29</w:t>
            </w:r>
          </w:p>
        </w:tc>
        <w:tc>
          <w:tcPr>
            <w:tcW w:w="85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一般</w:t>
            </w:r>
          </w:p>
        </w:tc>
        <w:tc>
          <w:tcPr>
            <w:tcW w:w="4436" w:type="dxa"/>
            <w:shd w:val="clear" w:color="auto" w:fill="auto"/>
          </w:tcPr>
          <w:p>
            <w:pPr>
              <w:pStyle w:val="39"/>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kern w:val="2"/>
                <w:szCs w:val="22"/>
              </w:rPr>
              <w:t>施工作业现场用汽油或其它易燃溶剂擦洗机器、工具、配件、衣物等</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不按公司要求摆放施工机具、物品</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31</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pStyle w:val="35"/>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未经安全管理人员允许进入与施工作业无关的危险场所</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32</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pStyle w:val="35"/>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rPr>
              <w:t>脚手架未按规定搭设、挂牌、验收、使用和管理，私自移动或拆装脚手架构件及跳板</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33</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pStyle w:val="35"/>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rPr>
              <w:t>使用非载人电梯和违章搭乘起重机械</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34</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监护人员擅自脱岗、睡岗，未按要求进行监护</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35</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工作时间从事与本职工作无关的事情</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36</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无故拆除或调整安全装置，导致安全装置失去作用</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37</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在易燃易爆场所使用非防爆手机、相机等电子设备</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38</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其他违反有关安全管理规定、作业规程和劳动纪律，情节较轻</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85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较严重</w:t>
            </w: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在禁烟区内吸烟</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班中饮酒或酒后作业、驾车</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进入甲、乙类防火区（危险区域）车辆未加装阻火器</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未按规定设置安全生产管理机构或配备具有相应资质的各级专或兼职安全管理人员</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攀、坐不安全位置（平台护栏、吊车吊钩等高处可移动部位）</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6</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机器转动时，进行加油、修理、检查、清扫等工作</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7</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pStyle w:val="35"/>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装束和劳保穿戴不符合在有外露旋转部件的设备旁作业规定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8</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从事高风险作业（除动火和进入受限空间外）未按要求办理作业许可证的</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9</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登高作业未系安全带或未按要求设置安全防护网</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监护人员不在，擅自进行作业的</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11</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Cs w:val="21"/>
              </w:rPr>
            </w:pPr>
            <w:r>
              <w:rPr>
                <w:rFonts w:hint="eastAsia" w:ascii="宋体" w:hAnsi="宋体" w:eastAsia="宋体" w:cs="宋体"/>
                <w:color w:val="auto"/>
                <w:szCs w:val="21"/>
              </w:rPr>
              <w:t>未按规范及管理制度的相关要求私自进行探伤等放射性作业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12</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szCs w:val="21"/>
              </w:rPr>
              <w:t>未按要求对施工过程产生的废物进行分类、收集和处理</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800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13</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其他违反有关安全管理规定、作业规程和劳动纪律，情节较严重</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500～2000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85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严重</w:t>
            </w: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无作业方案施工或擅自变更作业方案</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动火和进入受限空间作业未按要求办理作业许可证，或作业许可证超过30分钟未重新分析而进行作业的</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装置区内拆、改旧设备和管道等设施，未经清洗、置换、分析合格，或未办理交接手续擅自施工</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5</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施工过程中，未采取必要措施，造成了环境污染</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6</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对已发现的事故隐患，不认真及时整改，仍强行安排工作任务</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7</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发生工伤事故，不按“四不放过”原则吸取教训和采取必要措施，仍继续冒险作业</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8</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未经发包方批准而不参加或未准时参加高层会议</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9</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不服从甲方相关管理人员管理或漫骂威胁甲方相关管理人员</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违章指挥，性质恶劣，并造成事故</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11</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其他违反有关安全管理规定、作业规程和劳动纪律，情节严重</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3000~5000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rPr>
            </w:pPr>
            <w:r>
              <w:rPr>
                <w:rFonts w:hint="eastAsia" w:ascii="宋体" w:hAnsi="宋体" w:eastAsia="宋体" w:cs="宋体"/>
                <w:color w:val="auto"/>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12</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人员变更率超过8%（每超1%）</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3000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13</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关键岗位人员未经批准擅自变更</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14</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虚报、谎报绩效数据</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15</w:t>
            </w:r>
          </w:p>
        </w:tc>
        <w:tc>
          <w:tcPr>
            <w:tcW w:w="851" w:type="dxa"/>
            <w:vMerge w:val="continue"/>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p>
        </w:tc>
        <w:tc>
          <w:tcPr>
            <w:tcW w:w="4436" w:type="dxa"/>
            <w:shd w:val="clear" w:color="auto" w:fill="auto"/>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rPr>
            </w:pPr>
            <w:r>
              <w:rPr>
                <w:rFonts w:hint="eastAsia" w:ascii="宋体" w:hAnsi="宋体" w:eastAsia="宋体" w:cs="宋体"/>
                <w:color w:val="auto"/>
              </w:rPr>
              <w:t>提供虚假资料、特殊作业持假证上岗</w:t>
            </w:r>
          </w:p>
        </w:tc>
        <w:tc>
          <w:tcPr>
            <w:tcW w:w="1097"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rPr>
            </w:pPr>
            <w:r>
              <w:rPr>
                <w:rFonts w:hint="eastAsia" w:ascii="宋体" w:hAnsi="宋体" w:eastAsia="宋体" w:cs="宋体"/>
                <w:color w:val="auto"/>
              </w:rPr>
              <w:t>20000</w:t>
            </w:r>
          </w:p>
        </w:tc>
        <w:tc>
          <w:tcPr>
            <w:tcW w:w="11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6</w:t>
            </w:r>
          </w:p>
        </w:tc>
      </w:tr>
    </w:tbl>
    <w:p>
      <w:pPr>
        <w:pStyle w:val="35"/>
        <w:ind w:firstLine="2214" w:firstLineChars="1050"/>
        <w:rPr>
          <w:rFonts w:ascii="宋体" w:hAnsi="宋体"/>
          <w:b/>
          <w:color w:val="auto"/>
          <w:szCs w:val="21"/>
        </w:rPr>
      </w:pPr>
    </w:p>
    <w:p>
      <w:pPr>
        <w:pStyle w:val="35"/>
        <w:ind w:firstLine="2214" w:firstLineChars="1050"/>
        <w:rPr>
          <w:rFonts w:ascii="宋体" w:hAnsi="宋体"/>
          <w:b/>
          <w:color w:val="auto"/>
          <w:szCs w:val="21"/>
        </w:rPr>
      </w:pPr>
    </w:p>
    <w:p>
      <w:pPr>
        <w:pStyle w:val="35"/>
        <w:ind w:firstLine="2214" w:firstLineChars="1050"/>
        <w:rPr>
          <w:rFonts w:ascii="宋体" w:hAnsi="宋体"/>
          <w:b/>
          <w:color w:val="auto"/>
          <w:szCs w:val="21"/>
        </w:rPr>
      </w:pPr>
    </w:p>
    <w:p>
      <w:pPr>
        <w:pStyle w:val="37"/>
        <w:ind w:firstLine="480"/>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7"/>
        <w:rPr>
          <w:rFonts w:ascii="Times New Roman"/>
          <w:color w:val="auto"/>
          <w:sz w:val="24"/>
        </w:rPr>
      </w:pPr>
    </w:p>
    <w:p>
      <w:pPr>
        <w:pStyle w:val="35"/>
        <w:rPr>
          <w:rFonts w:hint="eastAsia" w:ascii="黑体" w:hAnsi="黑体" w:eastAsia="黑体"/>
          <w:bCs/>
          <w:color w:val="auto"/>
          <w:sz w:val="24"/>
          <w:lang w:eastAsia="zh-CN"/>
        </w:rPr>
      </w:pPr>
      <w:r>
        <w:rPr>
          <w:rFonts w:hint="eastAsia" w:ascii="黑体" w:hAnsi="黑体" w:eastAsia="黑体"/>
          <w:bCs/>
          <w:color w:val="auto"/>
          <w:sz w:val="24"/>
        </w:rPr>
        <w:t>附件</w:t>
      </w:r>
      <w:r>
        <w:rPr>
          <w:rFonts w:hint="eastAsia" w:ascii="黑体" w:hAnsi="黑体" w:eastAsia="黑体"/>
          <w:bCs/>
          <w:color w:val="auto"/>
          <w:sz w:val="24"/>
          <w:lang w:val="en-US" w:eastAsia="zh-CN"/>
        </w:rPr>
        <w:t>3</w:t>
      </w:r>
    </w:p>
    <w:p>
      <w:pPr>
        <w:pStyle w:val="35"/>
        <w:ind w:firstLine="2214" w:firstLineChars="1050"/>
        <w:rPr>
          <w:rFonts w:ascii="宋体" w:hAnsi="宋体"/>
          <w:b/>
          <w:color w:val="auto"/>
          <w:szCs w:val="21"/>
        </w:rPr>
      </w:pPr>
    </w:p>
    <w:p>
      <w:pPr>
        <w:pStyle w:val="35"/>
        <w:spacing w:line="360" w:lineRule="auto"/>
        <w:jc w:val="center"/>
        <w:outlineLvl w:val="1"/>
        <w:rPr>
          <w:rFonts w:ascii="黑体" w:hAnsi="黑体" w:eastAsia="黑体"/>
          <w:bCs/>
          <w:color w:val="auto"/>
          <w:sz w:val="24"/>
        </w:rPr>
      </w:pPr>
      <w:r>
        <w:rPr>
          <w:rFonts w:hint="eastAsia" w:ascii="黑体" w:hAnsi="黑体" w:eastAsia="黑体"/>
          <w:bCs/>
          <w:color w:val="auto"/>
          <w:sz w:val="24"/>
        </w:rPr>
        <w:t>事故违约扣款</w:t>
      </w:r>
      <w:r>
        <w:rPr>
          <w:rFonts w:ascii="黑体" w:hAnsi="黑体" w:eastAsia="黑体"/>
          <w:bCs/>
          <w:color w:val="auto"/>
          <w:sz w:val="24"/>
        </w:rPr>
        <w:t>及</w:t>
      </w:r>
      <w:r>
        <w:rPr>
          <w:rFonts w:hint="eastAsia" w:ascii="黑体" w:hAnsi="黑体" w:eastAsia="黑体"/>
          <w:bCs/>
          <w:color w:val="auto"/>
          <w:sz w:val="24"/>
        </w:rPr>
        <w:t>记分标准表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06"/>
        <w:gridCol w:w="1081"/>
        <w:gridCol w:w="931"/>
        <w:gridCol w:w="4422"/>
        <w:gridCol w:w="665"/>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87" w:type="pct"/>
            <w:gridSpan w:val="2"/>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bookmarkStart w:id="446" w:name="_Hlk155960877"/>
            <w:r>
              <w:rPr>
                <w:rFonts w:hint="eastAsia" w:ascii="宋体" w:hAnsi="宋体"/>
                <w:b/>
                <w:color w:val="auto"/>
                <w:sz w:val="21"/>
                <w:szCs w:val="21"/>
              </w:rPr>
              <w:t>事故分级</w:t>
            </w:r>
          </w:p>
        </w:tc>
        <w:tc>
          <w:tcPr>
            <w:tcW w:w="3774" w:type="pct"/>
            <w:gridSpan w:val="3"/>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b/>
                <w:color w:val="auto"/>
                <w:sz w:val="21"/>
                <w:szCs w:val="21"/>
              </w:rPr>
              <w:t>事故分类</w:t>
            </w:r>
          </w:p>
        </w:tc>
        <w:tc>
          <w:tcPr>
            <w:tcW w:w="390" w:type="pct"/>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b/>
                <w:color w:val="auto"/>
                <w:sz w:val="21"/>
                <w:szCs w:val="21"/>
              </w:rPr>
              <w:t>扣款标准</w:t>
            </w:r>
          </w:p>
        </w:tc>
        <w:tc>
          <w:tcPr>
            <w:tcW w:w="347" w:type="pct"/>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r>
              <w:rPr>
                <w:rFonts w:hint="eastAsia" w:ascii="宋体" w:hAnsi="宋体"/>
                <w:b/>
                <w:color w:val="auto"/>
                <w:sz w:val="21"/>
                <w:szCs w:val="21"/>
              </w:rPr>
              <w:t>记分</w:t>
            </w:r>
          </w:p>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b/>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87" w:type="pct"/>
            <w:gridSpan w:val="2"/>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r>
              <w:rPr>
                <w:rFonts w:hint="eastAsia" w:ascii="宋体" w:hAnsi="宋体"/>
                <w:b/>
                <w:color w:val="auto"/>
                <w:sz w:val="21"/>
                <w:szCs w:val="21"/>
              </w:rPr>
              <w:t>人员伤害</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r>
              <w:rPr>
                <w:rFonts w:hint="eastAsia" w:ascii="宋体" w:hAnsi="宋体"/>
                <w:b/>
                <w:color w:val="auto"/>
                <w:sz w:val="21"/>
                <w:szCs w:val="21"/>
              </w:rPr>
              <w:t>财产损失</w:t>
            </w:r>
          </w:p>
        </w:tc>
        <w:tc>
          <w:tcPr>
            <w:tcW w:w="259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r>
              <w:rPr>
                <w:rFonts w:hint="eastAsia" w:ascii="宋体" w:hAnsi="宋体"/>
                <w:b/>
                <w:color w:val="auto"/>
                <w:sz w:val="21"/>
                <w:szCs w:val="21"/>
              </w:rPr>
              <w:t>环境污染</w:t>
            </w:r>
          </w:p>
        </w:tc>
        <w:tc>
          <w:tcPr>
            <w:tcW w:w="390"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p>
        </w:tc>
        <w:tc>
          <w:tcPr>
            <w:tcW w:w="347"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特别重大事故</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30人以上死亡</w:t>
            </w:r>
          </w:p>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0人以上重伤（包括急性工业中毒）</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直接经济损失</w:t>
            </w:r>
            <w:r>
              <w:rPr>
                <w:rFonts w:ascii="宋体" w:hAnsi="宋体"/>
                <w:color w:val="auto"/>
                <w:sz w:val="21"/>
                <w:szCs w:val="21"/>
              </w:rPr>
              <w:t>1</w:t>
            </w:r>
            <w:r>
              <w:rPr>
                <w:rFonts w:hint="eastAsia" w:ascii="宋体" w:hAnsi="宋体"/>
                <w:color w:val="auto"/>
                <w:sz w:val="21"/>
                <w:szCs w:val="21"/>
              </w:rPr>
              <w:t>亿元以上</w:t>
            </w:r>
          </w:p>
        </w:tc>
        <w:tc>
          <w:tcPr>
            <w:tcW w:w="2594" w:type="pct"/>
            <w:shd w:val="clear" w:color="auto" w:fill="auto"/>
            <w:vAlign w:val="center"/>
          </w:tcPr>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因环境污染疏散、转移人员</w:t>
            </w:r>
            <w:r>
              <w:rPr>
                <w:rFonts w:ascii="宋体" w:hAnsi="宋体"/>
                <w:color w:val="auto"/>
                <w:sz w:val="21"/>
                <w:szCs w:val="21"/>
              </w:rPr>
              <w:t>5</w:t>
            </w:r>
            <w:r>
              <w:rPr>
                <w:rFonts w:hint="eastAsia" w:ascii="宋体" w:hAnsi="宋体"/>
                <w:color w:val="auto"/>
                <w:sz w:val="21"/>
                <w:szCs w:val="21"/>
              </w:rPr>
              <w:t>万人以上的；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1</w:t>
            </w:r>
            <w:r>
              <w:rPr>
                <w:rFonts w:hint="eastAsia" w:ascii="宋体" w:hAnsi="宋体"/>
                <w:color w:val="auto"/>
                <w:sz w:val="21"/>
                <w:szCs w:val="21"/>
              </w:rPr>
              <w:t>亿元以上的；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因环境污染造成区域生态功能丧失或该区域国家重点保护物种灭绝的；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因环境污染造成设区的市级以上城市集中式饮用水水源地取水中断的；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color w:val="auto"/>
                <w:sz w:val="21"/>
                <w:szCs w:val="21"/>
              </w:rPr>
              <w:t>Ⅰ</w:t>
            </w:r>
            <w:r>
              <w:rPr>
                <w:rFonts w:hint="eastAsia" w:ascii="宋体" w:hAnsi="宋体"/>
                <w:color w:val="auto"/>
                <w:sz w:val="21"/>
                <w:szCs w:val="21"/>
              </w:rPr>
              <w:t>类、</w:t>
            </w:r>
            <w:r>
              <w:rPr>
                <w:rFonts w:hint="eastAsia"/>
                <w:color w:val="auto"/>
                <w:sz w:val="21"/>
                <w:szCs w:val="21"/>
              </w:rPr>
              <w:t>Ⅱ类</w:t>
            </w:r>
            <w:r>
              <w:rPr>
                <w:rFonts w:hint="eastAsia" w:ascii="宋体" w:hAnsi="宋体"/>
                <w:color w:val="auto"/>
                <w:sz w:val="21"/>
                <w:szCs w:val="21"/>
              </w:rPr>
              <w:t>放射源丢失、被盗、失控并造成大范围严重辐射污染后果的；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放射性同位素和射线装置失控导致3人以上急性死亡的；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放射性物质泄漏，造成大范围辐射污染后果的；</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造成重大跨国境域影响的境内突发环境事件；</w:t>
            </w:r>
          </w:p>
          <w:p>
            <w:pPr>
              <w:pStyle w:val="35"/>
              <w:keepNext w:val="0"/>
              <w:keepLines w:val="0"/>
              <w:pageBreakBefore w:val="0"/>
              <w:widowControl w:val="0"/>
              <w:numPr>
                <w:ilvl w:val="0"/>
                <w:numId w:val="33"/>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w:t>
            </w:r>
            <w:r>
              <w:rPr>
                <w:rFonts w:ascii="宋体" w:hAnsi="宋体"/>
                <w:color w:val="auto"/>
                <w:sz w:val="21"/>
                <w:szCs w:val="21"/>
              </w:rPr>
              <w:t>1000</w:t>
            </w:r>
            <w:r>
              <w:rPr>
                <w:rFonts w:hint="eastAsia" w:ascii="宋体" w:hAnsi="宋体"/>
                <w:color w:val="auto"/>
                <w:sz w:val="21"/>
                <w:szCs w:val="21"/>
              </w:rPr>
              <w:t>t以上的海上溢油污染环境事件；或者溢油量</w:t>
            </w:r>
            <w:r>
              <w:rPr>
                <w:rFonts w:ascii="宋体" w:hAnsi="宋体"/>
                <w:color w:val="auto"/>
                <w:sz w:val="21"/>
                <w:szCs w:val="21"/>
              </w:rPr>
              <w:t>500</w:t>
            </w:r>
            <w:r>
              <w:rPr>
                <w:rFonts w:hint="eastAsia" w:ascii="宋体" w:hAnsi="宋体"/>
                <w:color w:val="auto"/>
                <w:sz w:val="21"/>
                <w:szCs w:val="21"/>
              </w:rPr>
              <w:t>t以上且可能污染敏感海域，或者可能造成重大国际影响、社会影响的海上溢油污染环境事件。</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1000</w:t>
            </w:r>
            <w:r>
              <w:rPr>
                <w:rFonts w:hint="eastAsia" w:ascii="宋体" w:hAnsi="宋体"/>
                <w:color w:val="auto"/>
                <w:sz w:val="21"/>
                <w:szCs w:val="21"/>
              </w:rPr>
              <w:t>万元</w:t>
            </w:r>
            <w:r>
              <w:rPr>
                <w:rFonts w:ascii="宋体" w:hAnsi="宋体"/>
                <w:color w:val="auto"/>
                <w:sz w:val="21"/>
                <w:szCs w:val="21"/>
              </w:rPr>
              <w:t>/次</w:t>
            </w:r>
          </w:p>
        </w:tc>
        <w:tc>
          <w:tcPr>
            <w:tcW w:w="347" w:type="pct"/>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2</w:t>
            </w:r>
            <w:r>
              <w:rPr>
                <w:rFonts w:hint="eastAsia" w:ascii="宋体" w:hAnsi="宋体"/>
                <w:color w:val="auto"/>
                <w:sz w:val="21"/>
                <w:szCs w:val="21"/>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重大事故</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～29人死亡</w:t>
            </w:r>
          </w:p>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50</w:t>
            </w:r>
            <w:r>
              <w:rPr>
                <w:rFonts w:hint="eastAsia" w:ascii="宋体" w:hAnsi="宋体"/>
                <w:color w:val="auto"/>
                <w:sz w:val="21"/>
                <w:szCs w:val="21"/>
              </w:rPr>
              <w:t>～</w:t>
            </w:r>
            <w:r>
              <w:rPr>
                <w:rFonts w:ascii="宋体" w:hAnsi="宋体"/>
                <w:color w:val="auto"/>
                <w:sz w:val="21"/>
                <w:szCs w:val="21"/>
              </w:rPr>
              <w:t>99</w:t>
            </w:r>
            <w:r>
              <w:rPr>
                <w:rFonts w:hint="eastAsia" w:ascii="宋体" w:hAnsi="宋体"/>
                <w:color w:val="auto"/>
                <w:sz w:val="21"/>
                <w:szCs w:val="21"/>
              </w:rPr>
              <w:t>人重伤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直接经济损失5</w:t>
            </w:r>
            <w:r>
              <w:rPr>
                <w:rFonts w:ascii="宋体" w:hAnsi="宋体"/>
                <w:color w:val="auto"/>
                <w:sz w:val="21"/>
                <w:szCs w:val="21"/>
              </w:rPr>
              <w:t>000</w:t>
            </w:r>
            <w:r>
              <w:rPr>
                <w:rFonts w:hint="eastAsia" w:ascii="宋体" w:hAnsi="宋体"/>
                <w:color w:val="auto"/>
                <w:sz w:val="21"/>
                <w:szCs w:val="21"/>
              </w:rPr>
              <w:t>万元以上</w:t>
            </w:r>
            <w:r>
              <w:rPr>
                <w:rFonts w:ascii="宋体" w:hAnsi="宋体"/>
                <w:color w:val="auto"/>
                <w:sz w:val="21"/>
                <w:szCs w:val="21"/>
              </w:rPr>
              <w:t>1</w:t>
            </w:r>
            <w:r>
              <w:rPr>
                <w:rFonts w:hint="eastAsia" w:ascii="宋体" w:hAnsi="宋体"/>
                <w:color w:val="auto"/>
                <w:sz w:val="21"/>
                <w:szCs w:val="21"/>
              </w:rPr>
              <w:t>亿元以下</w:t>
            </w:r>
          </w:p>
        </w:tc>
        <w:tc>
          <w:tcPr>
            <w:tcW w:w="2594" w:type="pct"/>
            <w:shd w:val="clear" w:color="auto" w:fill="auto"/>
            <w:vAlign w:val="center"/>
          </w:tcPr>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因环境污染疏散、转移人员</w:t>
            </w:r>
            <w:r>
              <w:rPr>
                <w:rFonts w:ascii="宋体" w:hAnsi="宋体"/>
                <w:color w:val="auto"/>
                <w:sz w:val="21"/>
                <w:szCs w:val="21"/>
              </w:rPr>
              <w:t>1</w:t>
            </w:r>
            <w:r>
              <w:rPr>
                <w:rFonts w:hint="eastAsia" w:ascii="宋体" w:hAnsi="宋体"/>
                <w:color w:val="auto"/>
                <w:sz w:val="21"/>
                <w:szCs w:val="21"/>
              </w:rPr>
              <w:t>万人以上</w:t>
            </w:r>
            <w:r>
              <w:rPr>
                <w:rFonts w:ascii="宋体" w:hAnsi="宋体"/>
                <w:color w:val="auto"/>
                <w:sz w:val="21"/>
                <w:szCs w:val="21"/>
              </w:rPr>
              <w:t>5</w:t>
            </w:r>
            <w:r>
              <w:rPr>
                <w:rFonts w:hint="eastAsia" w:ascii="宋体" w:hAnsi="宋体"/>
                <w:color w:val="auto"/>
                <w:sz w:val="21"/>
                <w:szCs w:val="21"/>
              </w:rPr>
              <w:t>万人以下的；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2000</w:t>
            </w:r>
            <w:r>
              <w:rPr>
                <w:rFonts w:hint="eastAsia" w:ascii="宋体" w:hAnsi="宋体"/>
                <w:color w:val="auto"/>
                <w:sz w:val="21"/>
                <w:szCs w:val="21"/>
              </w:rPr>
              <w:t>万元以上</w:t>
            </w:r>
            <w:r>
              <w:rPr>
                <w:rFonts w:ascii="宋体" w:hAnsi="宋体"/>
                <w:color w:val="auto"/>
                <w:sz w:val="21"/>
                <w:szCs w:val="21"/>
              </w:rPr>
              <w:t>1</w:t>
            </w:r>
            <w:r>
              <w:rPr>
                <w:rFonts w:hint="eastAsia" w:ascii="宋体" w:hAnsi="宋体"/>
                <w:color w:val="auto"/>
                <w:sz w:val="21"/>
                <w:szCs w:val="21"/>
              </w:rPr>
              <w:t>亿元以下的；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因环境污染造成区域生态功能部分丧失或该区域国家重点保护野生动植物物种群大批死亡的；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因环境污染造成县级城市集中式饮用水水源地取水中断的；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color w:val="auto"/>
                <w:sz w:val="21"/>
                <w:szCs w:val="21"/>
              </w:rPr>
              <w:t>Ⅰ</w:t>
            </w:r>
            <w:r>
              <w:rPr>
                <w:rFonts w:hint="eastAsia" w:ascii="宋体" w:hAnsi="宋体"/>
                <w:color w:val="auto"/>
                <w:sz w:val="21"/>
                <w:szCs w:val="21"/>
              </w:rPr>
              <w:t>类、</w:t>
            </w:r>
            <w:r>
              <w:rPr>
                <w:rFonts w:hint="eastAsia"/>
                <w:color w:val="auto"/>
                <w:sz w:val="21"/>
                <w:szCs w:val="21"/>
              </w:rPr>
              <w:t>Ⅱ类</w:t>
            </w:r>
            <w:r>
              <w:rPr>
                <w:rFonts w:hint="eastAsia" w:ascii="宋体" w:hAnsi="宋体"/>
                <w:color w:val="auto"/>
                <w:sz w:val="21"/>
                <w:szCs w:val="21"/>
              </w:rPr>
              <w:t>放射源丢失、被盗的；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放射性同位素和射线装置失控导致3人以下急性死亡或1</w:t>
            </w:r>
            <w:r>
              <w:rPr>
                <w:rFonts w:ascii="宋体" w:hAnsi="宋体"/>
                <w:color w:val="auto"/>
                <w:sz w:val="21"/>
                <w:szCs w:val="21"/>
              </w:rPr>
              <w:t>0</w:t>
            </w:r>
            <w:r>
              <w:rPr>
                <w:rFonts w:hint="eastAsia" w:ascii="宋体" w:hAnsi="宋体"/>
                <w:color w:val="auto"/>
                <w:sz w:val="21"/>
                <w:szCs w:val="21"/>
              </w:rPr>
              <w:t>人以上急性重度放射病、局部器官残疾的；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放射性物质泄漏，造成较大范围辐射污染后果的；</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造成跨省级行政区域影响的突发环境事件；</w:t>
            </w:r>
          </w:p>
          <w:p>
            <w:pPr>
              <w:pStyle w:val="35"/>
              <w:keepNext w:val="0"/>
              <w:keepLines w:val="0"/>
              <w:pageBreakBefore w:val="0"/>
              <w:widowControl w:val="0"/>
              <w:numPr>
                <w:ilvl w:val="0"/>
                <w:numId w:val="34"/>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w:t>
            </w:r>
            <w:r>
              <w:rPr>
                <w:rFonts w:ascii="宋体" w:hAnsi="宋体"/>
                <w:color w:val="auto"/>
                <w:sz w:val="21"/>
                <w:szCs w:val="21"/>
              </w:rPr>
              <w:t>500</w:t>
            </w:r>
            <w:r>
              <w:rPr>
                <w:rFonts w:hint="eastAsia" w:ascii="宋体" w:hAnsi="宋体"/>
                <w:color w:val="auto"/>
                <w:sz w:val="21"/>
                <w:szCs w:val="21"/>
              </w:rPr>
              <w:t>t以上</w:t>
            </w:r>
            <w:r>
              <w:rPr>
                <w:rFonts w:ascii="宋体" w:hAnsi="宋体"/>
                <w:color w:val="auto"/>
                <w:sz w:val="21"/>
                <w:szCs w:val="21"/>
              </w:rPr>
              <w:t>10</w:t>
            </w:r>
            <w:r>
              <w:rPr>
                <w:rFonts w:hint="eastAsia" w:ascii="宋体" w:hAnsi="宋体"/>
                <w:color w:val="auto"/>
                <w:sz w:val="21"/>
                <w:szCs w:val="21"/>
              </w:rPr>
              <w:t>00t以下，但不会污染敏感海域，不会造成重大国际影响、社会影响的海上溢油污染环境事件。</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0万元/次</w:t>
            </w:r>
          </w:p>
        </w:tc>
        <w:tc>
          <w:tcPr>
            <w:tcW w:w="347"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较大事故</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3～9人死亡</w:t>
            </w:r>
          </w:p>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w:t>
            </w:r>
            <w:r>
              <w:rPr>
                <w:rFonts w:ascii="宋体" w:hAnsi="宋体"/>
                <w:color w:val="auto"/>
                <w:sz w:val="21"/>
                <w:szCs w:val="21"/>
              </w:rPr>
              <w:t>49</w:t>
            </w:r>
            <w:r>
              <w:rPr>
                <w:rFonts w:hint="eastAsia" w:ascii="宋体" w:hAnsi="宋体"/>
                <w:color w:val="auto"/>
                <w:sz w:val="21"/>
                <w:szCs w:val="21"/>
              </w:rPr>
              <w:t>人重伤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直接经济损失</w:t>
            </w:r>
            <w:r>
              <w:rPr>
                <w:rFonts w:ascii="宋体" w:hAnsi="宋体"/>
                <w:color w:val="auto"/>
                <w:sz w:val="21"/>
                <w:szCs w:val="21"/>
              </w:rPr>
              <w:t>1000</w:t>
            </w:r>
            <w:r>
              <w:rPr>
                <w:rFonts w:hint="eastAsia" w:ascii="宋体" w:hAnsi="宋体"/>
                <w:color w:val="auto"/>
                <w:sz w:val="21"/>
                <w:szCs w:val="21"/>
              </w:rPr>
              <w:t>万元以上5</w:t>
            </w:r>
            <w:r>
              <w:rPr>
                <w:rFonts w:ascii="宋体" w:hAnsi="宋体"/>
                <w:color w:val="auto"/>
                <w:sz w:val="21"/>
                <w:szCs w:val="21"/>
              </w:rPr>
              <w:t>000</w:t>
            </w:r>
            <w:r>
              <w:rPr>
                <w:rFonts w:hint="eastAsia" w:ascii="宋体" w:hAnsi="宋体"/>
                <w:color w:val="auto"/>
                <w:sz w:val="21"/>
                <w:szCs w:val="21"/>
              </w:rPr>
              <w:t>万元以下</w:t>
            </w:r>
          </w:p>
        </w:tc>
        <w:tc>
          <w:tcPr>
            <w:tcW w:w="2594" w:type="pct"/>
            <w:shd w:val="clear" w:color="auto" w:fill="auto"/>
            <w:vAlign w:val="center"/>
          </w:tcPr>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因环境污染疏散、转移人员</w:t>
            </w:r>
            <w:r>
              <w:rPr>
                <w:rFonts w:ascii="宋体" w:hAnsi="宋体"/>
                <w:color w:val="auto"/>
                <w:sz w:val="21"/>
                <w:szCs w:val="21"/>
              </w:rPr>
              <w:t>5</w:t>
            </w:r>
            <w:r>
              <w:rPr>
                <w:rFonts w:hint="eastAsia" w:ascii="宋体" w:hAnsi="宋体"/>
                <w:color w:val="auto"/>
                <w:sz w:val="21"/>
                <w:szCs w:val="21"/>
              </w:rPr>
              <w:t>000人以上</w:t>
            </w:r>
            <w:r>
              <w:rPr>
                <w:rFonts w:ascii="宋体" w:hAnsi="宋体"/>
                <w:color w:val="auto"/>
                <w:sz w:val="21"/>
                <w:szCs w:val="21"/>
              </w:rPr>
              <w:t>1</w:t>
            </w:r>
            <w:r>
              <w:rPr>
                <w:rFonts w:hint="eastAsia" w:ascii="宋体" w:hAnsi="宋体"/>
                <w:color w:val="auto"/>
                <w:sz w:val="21"/>
                <w:szCs w:val="21"/>
              </w:rPr>
              <w:t>万人以下的；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500</w:t>
            </w:r>
            <w:r>
              <w:rPr>
                <w:rFonts w:hint="eastAsia" w:ascii="宋体" w:hAnsi="宋体"/>
                <w:color w:val="auto"/>
                <w:sz w:val="21"/>
                <w:szCs w:val="21"/>
              </w:rPr>
              <w:t>万元以上</w:t>
            </w:r>
            <w:r>
              <w:rPr>
                <w:rFonts w:ascii="宋体" w:hAnsi="宋体"/>
                <w:color w:val="auto"/>
                <w:sz w:val="21"/>
                <w:szCs w:val="21"/>
              </w:rPr>
              <w:t>2000</w:t>
            </w:r>
            <w:r>
              <w:rPr>
                <w:rFonts w:hint="eastAsia" w:ascii="宋体" w:hAnsi="宋体"/>
                <w:color w:val="auto"/>
                <w:sz w:val="21"/>
                <w:szCs w:val="21"/>
              </w:rPr>
              <w:t>万元以下的；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因环境污染造成国家重点保护的动植物物种受到破坏的；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因环境污染造成乡镇集中式饮用水水源地取水中断的；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color w:val="auto"/>
                <w:sz w:val="21"/>
                <w:szCs w:val="21"/>
              </w:rPr>
              <w:t>Ⅲ</w:t>
            </w:r>
            <w:r>
              <w:rPr>
                <w:rFonts w:hint="eastAsia" w:ascii="宋体" w:hAnsi="宋体"/>
                <w:color w:val="auto"/>
                <w:sz w:val="21"/>
                <w:szCs w:val="21"/>
              </w:rPr>
              <w:t>类放射源丢失、被盗的；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放射性同位素和射线装置失控导致1</w:t>
            </w:r>
            <w:r>
              <w:rPr>
                <w:rFonts w:ascii="宋体" w:hAnsi="宋体"/>
                <w:color w:val="auto"/>
                <w:sz w:val="21"/>
                <w:szCs w:val="21"/>
              </w:rPr>
              <w:t>0</w:t>
            </w:r>
            <w:r>
              <w:rPr>
                <w:rFonts w:hint="eastAsia" w:ascii="宋体" w:hAnsi="宋体"/>
                <w:color w:val="auto"/>
                <w:sz w:val="21"/>
                <w:szCs w:val="21"/>
              </w:rPr>
              <w:t>人以下急性重度放射病、局部器官残疾的；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放射性物质泄漏，造成小范围辐射污染后果的；</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造成跨设区的市级行政区域影响的突发环境事件；</w:t>
            </w:r>
          </w:p>
          <w:p>
            <w:pPr>
              <w:pStyle w:val="35"/>
              <w:keepNext w:val="0"/>
              <w:keepLines w:val="0"/>
              <w:pageBreakBefore w:val="0"/>
              <w:widowControl w:val="0"/>
              <w:numPr>
                <w:ilvl w:val="0"/>
                <w:numId w:val="35"/>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溢油量1</w:t>
            </w:r>
            <w:r>
              <w:rPr>
                <w:rFonts w:ascii="宋体" w:hAnsi="宋体"/>
                <w:color w:val="auto"/>
                <w:sz w:val="21"/>
                <w:szCs w:val="21"/>
              </w:rPr>
              <w:t>00</w:t>
            </w:r>
            <w:r>
              <w:rPr>
                <w:rFonts w:hint="eastAsia" w:ascii="宋体" w:hAnsi="宋体"/>
                <w:color w:val="auto"/>
                <w:sz w:val="21"/>
                <w:szCs w:val="21"/>
              </w:rPr>
              <w:t>t以上</w:t>
            </w:r>
            <w:r>
              <w:rPr>
                <w:rFonts w:ascii="宋体" w:hAnsi="宋体"/>
                <w:color w:val="auto"/>
                <w:sz w:val="21"/>
                <w:szCs w:val="21"/>
              </w:rPr>
              <w:t>5</w:t>
            </w:r>
            <w:r>
              <w:rPr>
                <w:rFonts w:hint="eastAsia" w:ascii="宋体" w:hAnsi="宋体"/>
                <w:color w:val="auto"/>
                <w:sz w:val="21"/>
                <w:szCs w:val="21"/>
              </w:rPr>
              <w:t>00t以下的海上溢油污染环境事件。</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50</w:t>
            </w:r>
            <w:r>
              <w:rPr>
                <w:rFonts w:hint="eastAsia" w:ascii="宋体" w:hAnsi="宋体"/>
                <w:color w:val="auto"/>
                <w:sz w:val="21"/>
                <w:szCs w:val="21"/>
              </w:rPr>
              <w:t>万元</w:t>
            </w:r>
            <w:r>
              <w:rPr>
                <w:rFonts w:ascii="宋体" w:hAnsi="宋体"/>
                <w:color w:val="auto"/>
                <w:sz w:val="21"/>
                <w:szCs w:val="21"/>
              </w:rPr>
              <w:t>/次</w:t>
            </w:r>
          </w:p>
        </w:tc>
        <w:tc>
          <w:tcPr>
            <w:tcW w:w="347"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 w:type="pct"/>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一般事故</w:t>
            </w:r>
          </w:p>
        </w:tc>
        <w:tc>
          <w:tcPr>
            <w:tcW w:w="238"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一般事故A级</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1～2人死亡；3～9人重伤，1</w:t>
            </w:r>
            <w:r>
              <w:rPr>
                <w:rFonts w:ascii="宋体" w:hAnsi="宋体"/>
                <w:color w:val="auto"/>
                <w:sz w:val="21"/>
                <w:szCs w:val="21"/>
              </w:rPr>
              <w:t>0</w:t>
            </w:r>
            <w:r>
              <w:rPr>
                <w:rFonts w:hint="eastAsia" w:ascii="宋体" w:hAnsi="宋体"/>
                <w:color w:val="auto"/>
                <w:sz w:val="21"/>
                <w:szCs w:val="21"/>
              </w:rPr>
              <w:t>人以上轻伤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直接经济损失 300 万元以上1000万元以下</w:t>
            </w:r>
          </w:p>
        </w:tc>
        <w:tc>
          <w:tcPr>
            <w:tcW w:w="2594" w:type="pct"/>
            <w:shd w:val="clear" w:color="auto" w:fill="auto"/>
            <w:vAlign w:val="center"/>
          </w:tcPr>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因环境污染直接导致3人以下死亡，或3人以上1</w:t>
            </w:r>
            <w:r>
              <w:rPr>
                <w:rFonts w:ascii="宋体" w:hAnsi="宋体"/>
                <w:color w:val="auto"/>
                <w:sz w:val="21"/>
                <w:szCs w:val="21"/>
              </w:rPr>
              <w:t>0</w:t>
            </w:r>
            <w:r>
              <w:rPr>
                <w:rFonts w:hint="eastAsia" w:ascii="宋体" w:hAnsi="宋体"/>
                <w:color w:val="auto"/>
                <w:sz w:val="21"/>
                <w:szCs w:val="21"/>
              </w:rPr>
              <w:t>人以下中毒或重伤的；</w:t>
            </w:r>
          </w:p>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因环境污染疏散、转移人员1000人以上5000人以下的；</w:t>
            </w:r>
          </w:p>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因环境污染造成直接经济损失3</w:t>
            </w:r>
            <w:r>
              <w:rPr>
                <w:rFonts w:ascii="宋体" w:hAnsi="宋体"/>
                <w:color w:val="auto"/>
                <w:sz w:val="21"/>
                <w:szCs w:val="21"/>
              </w:rPr>
              <w:t>00</w:t>
            </w:r>
            <w:r>
              <w:rPr>
                <w:rFonts w:hint="eastAsia" w:ascii="宋体" w:hAnsi="宋体"/>
                <w:color w:val="auto"/>
                <w:sz w:val="21"/>
                <w:szCs w:val="21"/>
              </w:rPr>
              <w:t>万元以上5</w:t>
            </w:r>
            <w:r>
              <w:rPr>
                <w:rFonts w:ascii="宋体" w:hAnsi="宋体"/>
                <w:color w:val="auto"/>
                <w:sz w:val="21"/>
                <w:szCs w:val="21"/>
              </w:rPr>
              <w:t>00</w:t>
            </w:r>
            <w:r>
              <w:rPr>
                <w:rFonts w:hint="eastAsia" w:ascii="宋体" w:hAnsi="宋体"/>
                <w:color w:val="auto"/>
                <w:sz w:val="21"/>
                <w:szCs w:val="21"/>
              </w:rPr>
              <w:t>万元以下的；</w:t>
            </w:r>
          </w:p>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因环境污染造成跨县级行政区域纠纷，引起一般性群体影响的；</w:t>
            </w:r>
          </w:p>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Ⅳ类、Ⅴ类放射源丢失、被盗的；放射性物质泄漏，造成厂区内或设施内局部辐射污染后果的；</w:t>
            </w:r>
          </w:p>
          <w:p>
            <w:pPr>
              <w:pStyle w:val="35"/>
              <w:keepNext w:val="0"/>
              <w:keepLines w:val="0"/>
              <w:pageBreakBefore w:val="0"/>
              <w:widowControl w:val="0"/>
              <w:numPr>
                <w:ilvl w:val="0"/>
                <w:numId w:val="36"/>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溢油量1t以上100t以下的海上溢油污染环境事件，造成环境及社会影响的。</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20万元/次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7</w:t>
            </w:r>
            <w:r>
              <w:rPr>
                <w:rFonts w:hint="eastAsia" w:ascii="宋体" w:hAnsi="宋体"/>
                <w:color w:val="auto"/>
                <w:sz w:val="21"/>
                <w:szCs w:val="21"/>
              </w:rPr>
              <w:t>～1</w:t>
            </w:r>
            <w:r>
              <w:rPr>
                <w:rFonts w:ascii="宋体" w:hAnsi="宋体"/>
                <w:color w:val="auto"/>
                <w:sz w:val="21"/>
                <w:szCs w:val="21"/>
              </w:rPr>
              <w:t>2</w:t>
            </w:r>
            <w:r>
              <w:rPr>
                <w:rFonts w:hint="eastAsia" w:ascii="宋体" w:hAnsi="宋体"/>
                <w:color w:val="auto"/>
                <w:sz w:val="21"/>
                <w:szCs w:val="21"/>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p>
        </w:tc>
        <w:tc>
          <w:tcPr>
            <w:tcW w:w="238"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一般事故B级</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1～2人重伤，3～9人轻伤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发生有影响的着火爆炸，或者直接经济损失100万元以上300 万元以下直接经济损失</w:t>
            </w:r>
          </w:p>
        </w:tc>
        <w:tc>
          <w:tcPr>
            <w:tcW w:w="2594" w:type="pct"/>
            <w:shd w:val="clear" w:color="auto" w:fill="auto"/>
            <w:vAlign w:val="center"/>
          </w:tcPr>
          <w:p>
            <w:pPr>
              <w:pStyle w:val="35"/>
              <w:keepNext w:val="0"/>
              <w:keepLines w:val="0"/>
              <w:pageBreakBefore w:val="0"/>
              <w:widowControl w:val="0"/>
              <w:numPr>
                <w:ilvl w:val="0"/>
                <w:numId w:val="37"/>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因环境污染疏散、转移人员1</w:t>
            </w:r>
            <w:r>
              <w:rPr>
                <w:rFonts w:ascii="宋体" w:hAnsi="宋体"/>
                <w:color w:val="auto"/>
                <w:sz w:val="21"/>
                <w:szCs w:val="21"/>
              </w:rPr>
              <w:t>00</w:t>
            </w:r>
            <w:r>
              <w:rPr>
                <w:rFonts w:hint="eastAsia" w:ascii="宋体" w:hAnsi="宋体"/>
                <w:color w:val="auto"/>
                <w:sz w:val="21"/>
                <w:szCs w:val="21"/>
              </w:rPr>
              <w:t>人以上1</w:t>
            </w:r>
            <w:r>
              <w:rPr>
                <w:rFonts w:ascii="宋体" w:hAnsi="宋体"/>
                <w:color w:val="auto"/>
                <w:sz w:val="21"/>
                <w:szCs w:val="21"/>
              </w:rPr>
              <w:t>000</w:t>
            </w:r>
            <w:r>
              <w:rPr>
                <w:rFonts w:hint="eastAsia" w:ascii="宋体" w:hAnsi="宋体"/>
                <w:color w:val="auto"/>
                <w:sz w:val="21"/>
                <w:szCs w:val="21"/>
              </w:rPr>
              <w:t>人以下的；</w:t>
            </w:r>
          </w:p>
          <w:p>
            <w:pPr>
              <w:pStyle w:val="35"/>
              <w:keepNext w:val="0"/>
              <w:keepLines w:val="0"/>
              <w:pageBreakBefore w:val="0"/>
              <w:widowControl w:val="0"/>
              <w:numPr>
                <w:ilvl w:val="0"/>
                <w:numId w:val="37"/>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100</w:t>
            </w:r>
            <w:r>
              <w:rPr>
                <w:rFonts w:hint="eastAsia" w:ascii="宋体" w:hAnsi="宋体"/>
                <w:color w:val="auto"/>
                <w:sz w:val="21"/>
                <w:szCs w:val="21"/>
              </w:rPr>
              <w:t>万元以上</w:t>
            </w:r>
            <w:r>
              <w:rPr>
                <w:rFonts w:ascii="宋体" w:hAnsi="宋体"/>
                <w:color w:val="auto"/>
                <w:sz w:val="21"/>
                <w:szCs w:val="21"/>
              </w:rPr>
              <w:t>300</w:t>
            </w:r>
            <w:r>
              <w:rPr>
                <w:rFonts w:hint="eastAsia" w:ascii="宋体" w:hAnsi="宋体"/>
                <w:color w:val="auto"/>
                <w:sz w:val="21"/>
                <w:szCs w:val="21"/>
              </w:rPr>
              <w:t>万元以下的；</w:t>
            </w:r>
          </w:p>
          <w:p>
            <w:pPr>
              <w:pStyle w:val="35"/>
              <w:keepNext w:val="0"/>
              <w:keepLines w:val="0"/>
              <w:pageBreakBefore w:val="0"/>
              <w:widowControl w:val="0"/>
              <w:numPr>
                <w:ilvl w:val="0"/>
                <w:numId w:val="37"/>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放射性同位素和射线装置失控导致人员受到超过年剂量限值照射的；</w:t>
            </w:r>
          </w:p>
          <w:p>
            <w:pPr>
              <w:pStyle w:val="35"/>
              <w:keepNext w:val="0"/>
              <w:keepLines w:val="0"/>
              <w:pageBreakBefore w:val="0"/>
              <w:widowControl w:val="0"/>
              <w:numPr>
                <w:ilvl w:val="0"/>
                <w:numId w:val="37"/>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w:t>
            </w:r>
            <w:r>
              <w:rPr>
                <w:rFonts w:ascii="宋体" w:hAnsi="宋体"/>
                <w:color w:val="auto"/>
                <w:sz w:val="21"/>
                <w:szCs w:val="21"/>
              </w:rPr>
              <w:t>3</w:t>
            </w:r>
            <w:r>
              <w:rPr>
                <w:rFonts w:hint="eastAsia" w:ascii="宋体" w:hAnsi="宋体"/>
                <w:color w:val="auto"/>
                <w:sz w:val="21"/>
                <w:szCs w:val="21"/>
              </w:rPr>
              <w:t>t以上100t以下的海上溢油污染环境事件，及时响应未造成环境及社会影响的。</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10万元/次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～6分/次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 w:type="pct"/>
            <w:vMerge w:val="continue"/>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p>
        </w:tc>
        <w:tc>
          <w:tcPr>
            <w:tcW w:w="238"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一般事故C级</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人轻伤，3～9人轻微伤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直接经济损失10万元以上</w:t>
            </w:r>
            <w:r>
              <w:rPr>
                <w:rFonts w:ascii="宋体" w:hAnsi="宋体"/>
                <w:color w:val="auto"/>
                <w:sz w:val="21"/>
                <w:szCs w:val="21"/>
              </w:rPr>
              <w:t>1</w:t>
            </w:r>
            <w:r>
              <w:rPr>
                <w:rFonts w:hint="eastAsia" w:ascii="宋体" w:hAnsi="宋体"/>
                <w:color w:val="auto"/>
                <w:sz w:val="21"/>
                <w:szCs w:val="21"/>
              </w:rPr>
              <w:t>00 万元以下</w:t>
            </w:r>
          </w:p>
        </w:tc>
        <w:tc>
          <w:tcPr>
            <w:tcW w:w="2594" w:type="pct"/>
            <w:shd w:val="clear" w:color="auto" w:fill="auto"/>
            <w:vAlign w:val="center"/>
          </w:tcPr>
          <w:p>
            <w:pPr>
              <w:pStyle w:val="35"/>
              <w:keepNext w:val="0"/>
              <w:keepLines w:val="0"/>
              <w:pageBreakBefore w:val="0"/>
              <w:widowControl w:val="0"/>
              <w:numPr>
                <w:ilvl w:val="0"/>
                <w:numId w:val="38"/>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因环境污染造成疏散、转移人员1</w:t>
            </w:r>
            <w:r>
              <w:rPr>
                <w:rFonts w:ascii="宋体" w:hAnsi="宋体"/>
                <w:color w:val="auto"/>
                <w:sz w:val="21"/>
                <w:szCs w:val="21"/>
              </w:rPr>
              <w:t>00</w:t>
            </w:r>
            <w:r>
              <w:rPr>
                <w:rFonts w:hint="eastAsia" w:ascii="宋体" w:hAnsi="宋体"/>
                <w:color w:val="auto"/>
                <w:sz w:val="21"/>
                <w:szCs w:val="21"/>
              </w:rPr>
              <w:t>人以下的；</w:t>
            </w:r>
          </w:p>
          <w:p>
            <w:pPr>
              <w:pStyle w:val="35"/>
              <w:keepNext w:val="0"/>
              <w:keepLines w:val="0"/>
              <w:pageBreakBefore w:val="0"/>
              <w:widowControl w:val="0"/>
              <w:numPr>
                <w:ilvl w:val="0"/>
                <w:numId w:val="38"/>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10</w:t>
            </w:r>
            <w:r>
              <w:rPr>
                <w:rFonts w:hint="eastAsia" w:ascii="宋体" w:hAnsi="宋体"/>
                <w:color w:val="auto"/>
                <w:sz w:val="21"/>
                <w:szCs w:val="21"/>
              </w:rPr>
              <w:t>万元以上</w:t>
            </w:r>
            <w:r>
              <w:rPr>
                <w:rFonts w:ascii="宋体" w:hAnsi="宋体"/>
                <w:color w:val="auto"/>
                <w:sz w:val="21"/>
                <w:szCs w:val="21"/>
              </w:rPr>
              <w:t>100</w:t>
            </w:r>
            <w:r>
              <w:rPr>
                <w:rFonts w:hint="eastAsia" w:ascii="宋体" w:hAnsi="宋体"/>
                <w:color w:val="auto"/>
                <w:sz w:val="21"/>
                <w:szCs w:val="21"/>
              </w:rPr>
              <w:t>万元以下；</w:t>
            </w:r>
          </w:p>
          <w:p>
            <w:pPr>
              <w:pStyle w:val="35"/>
              <w:keepNext w:val="0"/>
              <w:keepLines w:val="0"/>
              <w:pageBreakBefore w:val="0"/>
              <w:widowControl w:val="0"/>
              <w:numPr>
                <w:ilvl w:val="0"/>
                <w:numId w:val="38"/>
              </w:numPr>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溢油量</w:t>
            </w:r>
            <w:r>
              <w:rPr>
                <w:rFonts w:ascii="宋体" w:hAnsi="宋体"/>
                <w:color w:val="auto"/>
                <w:sz w:val="21"/>
                <w:szCs w:val="21"/>
              </w:rPr>
              <w:t>1</w:t>
            </w:r>
            <w:r>
              <w:rPr>
                <w:rFonts w:hint="eastAsia" w:ascii="宋体" w:hAnsi="宋体"/>
                <w:color w:val="auto"/>
                <w:sz w:val="21"/>
                <w:szCs w:val="21"/>
              </w:rPr>
              <w:t>t以上</w:t>
            </w:r>
            <w:r>
              <w:rPr>
                <w:rFonts w:ascii="宋体" w:hAnsi="宋体"/>
                <w:color w:val="auto"/>
                <w:sz w:val="21"/>
                <w:szCs w:val="21"/>
              </w:rPr>
              <w:t>3</w:t>
            </w:r>
            <w:r>
              <w:rPr>
                <w:rFonts w:hint="eastAsia" w:ascii="宋体" w:hAnsi="宋体"/>
                <w:color w:val="auto"/>
                <w:sz w:val="21"/>
                <w:szCs w:val="21"/>
              </w:rPr>
              <w:t>t以下的海上溢油污染环境事件，及时响应未造成环境及社会影响的。</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5万元/次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3</w:t>
            </w:r>
            <w:r>
              <w:rPr>
                <w:rFonts w:hint="eastAsia" w:ascii="宋体" w:hAnsi="宋体"/>
                <w:color w:val="auto"/>
                <w:sz w:val="21"/>
                <w:szCs w:val="21"/>
              </w:rPr>
              <w:t>～4分/次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安全环保事件</w:t>
            </w:r>
          </w:p>
        </w:tc>
        <w:tc>
          <w:tcPr>
            <w:tcW w:w="63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人轻微伤</w:t>
            </w:r>
          </w:p>
        </w:tc>
        <w:tc>
          <w:tcPr>
            <w:tcW w:w="546"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 xml:space="preserve">直接经济损失 </w:t>
            </w:r>
            <w:r>
              <w:rPr>
                <w:rFonts w:ascii="宋体" w:hAnsi="宋体"/>
                <w:color w:val="auto"/>
                <w:sz w:val="21"/>
                <w:szCs w:val="21"/>
              </w:rPr>
              <w:t>5000</w:t>
            </w:r>
            <w:r>
              <w:rPr>
                <w:rFonts w:hint="eastAsia" w:ascii="宋体" w:hAnsi="宋体"/>
                <w:color w:val="auto"/>
                <w:sz w:val="21"/>
                <w:szCs w:val="21"/>
              </w:rPr>
              <w:t>元以上</w:t>
            </w:r>
            <w:r>
              <w:rPr>
                <w:rFonts w:ascii="宋体" w:hAnsi="宋体"/>
                <w:color w:val="auto"/>
                <w:sz w:val="21"/>
                <w:szCs w:val="21"/>
              </w:rPr>
              <w:t>1</w:t>
            </w:r>
            <w:r>
              <w:rPr>
                <w:rFonts w:hint="eastAsia" w:ascii="宋体" w:hAnsi="宋体"/>
                <w:color w:val="auto"/>
                <w:sz w:val="21"/>
                <w:szCs w:val="21"/>
              </w:rPr>
              <w:t>0万元以下</w:t>
            </w:r>
          </w:p>
        </w:tc>
        <w:tc>
          <w:tcPr>
            <w:tcW w:w="2594"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因环境污染造成直接经济损失</w:t>
            </w:r>
            <w:r>
              <w:rPr>
                <w:rFonts w:ascii="宋体" w:hAnsi="宋体"/>
                <w:color w:val="auto"/>
                <w:sz w:val="21"/>
                <w:szCs w:val="21"/>
              </w:rPr>
              <w:t>10</w:t>
            </w:r>
            <w:r>
              <w:rPr>
                <w:rFonts w:hint="eastAsia" w:ascii="宋体" w:hAnsi="宋体"/>
                <w:color w:val="auto"/>
                <w:sz w:val="21"/>
                <w:szCs w:val="21"/>
              </w:rPr>
              <w:t>万元以下。溢油量</w:t>
            </w:r>
            <w:r>
              <w:rPr>
                <w:rFonts w:ascii="宋体" w:hAnsi="宋体"/>
                <w:color w:val="auto"/>
                <w:sz w:val="21"/>
                <w:szCs w:val="21"/>
              </w:rPr>
              <w:t>1</w:t>
            </w:r>
            <w:r>
              <w:rPr>
                <w:rFonts w:hint="eastAsia" w:ascii="宋体" w:hAnsi="宋体"/>
                <w:color w:val="auto"/>
                <w:sz w:val="21"/>
                <w:szCs w:val="21"/>
              </w:rPr>
              <w:t>吨以下的海上溢油事件。</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1万元/次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bCs/>
                <w:color w:val="auto"/>
                <w:sz w:val="21"/>
                <w:szCs w:val="21"/>
              </w:rPr>
              <w:t>潜在高后果事件</w:t>
            </w:r>
          </w:p>
        </w:tc>
        <w:tc>
          <w:tcPr>
            <w:tcW w:w="3774" w:type="pct"/>
            <w:gridSpan w:val="3"/>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ascii="宋体" w:hAnsi="宋体"/>
                <w:color w:val="auto"/>
                <w:sz w:val="21"/>
                <w:szCs w:val="21"/>
              </w:rPr>
              <w:t>发生多人涉险事件或B级以下事故，但其条件或环境稍有变化可能导致A级以上事故的事件。</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万元</w:t>
            </w:r>
            <w:r>
              <w:rPr>
                <w:rFonts w:ascii="宋体" w:hAnsi="宋体"/>
                <w:color w:val="auto"/>
                <w:sz w:val="21"/>
                <w:szCs w:val="21"/>
              </w:rPr>
              <w:t>/次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w:t>
            </w:r>
            <w:r>
              <w:rPr>
                <w:rFonts w:ascii="宋体" w:hAnsi="宋体"/>
                <w:color w:val="auto"/>
                <w:sz w:val="21"/>
                <w:szCs w:val="21"/>
              </w:rPr>
              <w:t>6分/次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gridSpan w:val="2"/>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bCs/>
                <w:color w:val="auto"/>
                <w:sz w:val="21"/>
                <w:szCs w:val="21"/>
              </w:rPr>
              <w:t>其它</w:t>
            </w:r>
          </w:p>
        </w:tc>
        <w:tc>
          <w:tcPr>
            <w:tcW w:w="3774" w:type="pct"/>
            <w:gridSpan w:val="3"/>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sz w:val="21"/>
                <w:szCs w:val="21"/>
              </w:rPr>
            </w:pPr>
            <w:r>
              <w:rPr>
                <w:rFonts w:hint="eastAsia"/>
                <w:color w:val="auto"/>
                <w:sz w:val="21"/>
                <w:szCs w:val="21"/>
              </w:rPr>
              <w:t>未及时上报或故意隐瞒现场安全事故</w:t>
            </w:r>
          </w:p>
        </w:tc>
        <w:tc>
          <w:tcPr>
            <w:tcW w:w="390"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2万元/次</w:t>
            </w:r>
          </w:p>
        </w:tc>
        <w:tc>
          <w:tcPr>
            <w:tcW w:w="347" w:type="pc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 w:val="21"/>
                <w:szCs w:val="21"/>
              </w:rPr>
            </w:pPr>
            <w:r>
              <w:rPr>
                <w:rFonts w:hint="eastAsia" w:ascii="宋体" w:hAnsi="宋体"/>
                <w:color w:val="auto"/>
                <w:sz w:val="21"/>
                <w:szCs w:val="21"/>
              </w:rPr>
              <w:t>1～3分/次</w:t>
            </w:r>
          </w:p>
        </w:tc>
      </w:tr>
      <w:bookmarkEnd w:id="446"/>
    </w:tbl>
    <w:p>
      <w:pPr>
        <w:pStyle w:val="35"/>
        <w:rPr>
          <w:rFonts w:ascii="黑体" w:hAnsi="黑体" w:eastAsia="黑体"/>
          <w:bCs/>
          <w:color w:val="auto"/>
          <w:sz w:val="24"/>
          <w:szCs w:val="24"/>
        </w:rPr>
      </w:pPr>
      <w:r>
        <w:rPr>
          <w:rFonts w:hint="eastAsia" w:ascii="黑体" w:hAnsi="黑体" w:eastAsia="黑体"/>
          <w:bCs/>
          <w:color w:val="auto"/>
          <w:sz w:val="24"/>
        </w:rPr>
        <w:t>附件</w:t>
      </w:r>
      <w:r>
        <w:rPr>
          <w:rFonts w:hint="eastAsia" w:ascii="黑体" w:hAnsi="黑体" w:eastAsia="黑体"/>
          <w:bCs/>
          <w:color w:val="auto"/>
          <w:sz w:val="24"/>
          <w:lang w:val="en-US" w:eastAsia="zh-CN"/>
        </w:rPr>
        <w:t>4</w:t>
      </w:r>
    </w:p>
    <w:p>
      <w:pPr>
        <w:pStyle w:val="2"/>
        <w:adjustRightInd w:val="0"/>
        <w:snapToGrid w:val="0"/>
        <w:spacing w:line="360" w:lineRule="auto"/>
        <w:ind w:firstLine="0" w:firstLineChars="0"/>
        <w:jc w:val="center"/>
        <w:outlineLvl w:val="1"/>
        <w:rPr>
          <w:rFonts w:ascii="黑体" w:hAnsi="黑体" w:eastAsia="黑体"/>
          <w:bCs/>
          <w:color w:val="auto"/>
          <w:sz w:val="24"/>
          <w:szCs w:val="24"/>
        </w:rPr>
      </w:pPr>
      <w:r>
        <w:rPr>
          <w:rFonts w:ascii="黑体" w:hAnsi="黑体" w:eastAsia="黑体"/>
          <w:bCs/>
          <w:color w:val="auto"/>
          <w:sz w:val="24"/>
          <w:szCs w:val="24"/>
        </w:rPr>
        <w:t>承包商HSE</w:t>
      </w:r>
      <w:r>
        <w:rPr>
          <w:rFonts w:hint="eastAsia" w:ascii="黑体" w:hAnsi="黑体" w:eastAsia="黑体"/>
          <w:bCs/>
          <w:color w:val="auto"/>
          <w:sz w:val="24"/>
          <w:szCs w:val="24"/>
          <w:lang w:eastAsia="zh-CN"/>
        </w:rPr>
        <w:t>（</w:t>
      </w:r>
      <w:r>
        <w:rPr>
          <w:rFonts w:hint="eastAsia" w:ascii="黑体" w:hAnsi="黑体" w:eastAsia="黑体"/>
          <w:bCs/>
          <w:color w:val="auto"/>
          <w:sz w:val="24"/>
          <w:szCs w:val="24"/>
          <w:lang w:val="en-US" w:eastAsia="zh-CN"/>
        </w:rPr>
        <w:t>月/年）度</w:t>
      </w:r>
      <w:r>
        <w:rPr>
          <w:rFonts w:ascii="黑体" w:hAnsi="黑体" w:eastAsia="黑体"/>
          <w:bCs/>
          <w:color w:val="auto"/>
          <w:sz w:val="24"/>
          <w:szCs w:val="24"/>
        </w:rPr>
        <w:t>绩效评价表</w:t>
      </w:r>
    </w:p>
    <w:p>
      <w:pPr>
        <w:pStyle w:val="2"/>
        <w:adjustRightInd w:val="0"/>
        <w:snapToGrid w:val="0"/>
        <w:spacing w:line="360" w:lineRule="auto"/>
        <w:ind w:firstLine="480"/>
        <w:jc w:val="left"/>
        <w:rPr>
          <w:color w:val="auto"/>
          <w:sz w:val="24"/>
          <w:szCs w:val="24"/>
        </w:rPr>
      </w:pPr>
      <w:r>
        <w:rPr>
          <w:rFonts w:hint="eastAsia"/>
          <w:color w:val="auto"/>
          <w:sz w:val="24"/>
          <w:szCs w:val="24"/>
          <w:lang w:val="en-US" w:eastAsia="zh-CN"/>
        </w:rPr>
        <w:t>合同</w:t>
      </w:r>
      <w:r>
        <w:rPr>
          <w:color w:val="auto"/>
          <w:sz w:val="24"/>
          <w:szCs w:val="24"/>
        </w:rPr>
        <w:t xml:space="preserve">名称：                       </w:t>
      </w:r>
      <w:r>
        <w:rPr>
          <w:rFonts w:hint="eastAsia"/>
          <w:color w:val="auto"/>
          <w:sz w:val="24"/>
          <w:szCs w:val="24"/>
          <w:lang w:val="en-US" w:eastAsia="zh-CN"/>
        </w:rPr>
        <w:t xml:space="preserve">   评价日期：</w:t>
      </w:r>
      <w:r>
        <w:rPr>
          <w:color w:val="auto"/>
          <w:sz w:val="24"/>
          <w:szCs w:val="24"/>
        </w:rPr>
        <w:t xml:space="preserve">          </w:t>
      </w:r>
    </w:p>
    <w:p>
      <w:pPr>
        <w:pStyle w:val="2"/>
        <w:adjustRightInd w:val="0"/>
        <w:snapToGrid w:val="0"/>
        <w:spacing w:line="360" w:lineRule="auto"/>
        <w:ind w:firstLine="480"/>
        <w:jc w:val="left"/>
        <w:rPr>
          <w:color w:val="auto"/>
          <w:sz w:val="24"/>
          <w:szCs w:val="24"/>
        </w:rPr>
      </w:pPr>
      <w:r>
        <w:rPr>
          <w:color w:val="auto"/>
          <w:sz w:val="24"/>
          <w:szCs w:val="24"/>
        </w:rPr>
        <w:t xml:space="preserve">承包商名称：                        承包商负责人：          </w:t>
      </w:r>
    </w:p>
    <w:tbl>
      <w:tblPr>
        <w:tblStyle w:val="1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265"/>
        <w:gridCol w:w="944"/>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796"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bCs/>
                <w:color w:val="auto"/>
                <w:sz w:val="21"/>
                <w:szCs w:val="21"/>
              </w:rPr>
            </w:pPr>
            <w:r>
              <w:rPr>
                <w:rFonts w:hint="eastAsia" w:ascii="宋体" w:hAnsi="宋体"/>
                <w:b/>
                <w:bCs/>
                <w:color w:val="auto"/>
                <w:sz w:val="21"/>
                <w:szCs w:val="21"/>
              </w:rPr>
              <w:t>评分项目</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bCs/>
                <w:color w:val="auto"/>
                <w:sz w:val="21"/>
                <w:szCs w:val="21"/>
              </w:rPr>
            </w:pPr>
            <w:r>
              <w:rPr>
                <w:rFonts w:hint="eastAsia" w:ascii="宋体" w:hAnsi="宋体"/>
                <w:b/>
                <w:bCs/>
                <w:color w:val="auto"/>
                <w:sz w:val="21"/>
                <w:szCs w:val="21"/>
              </w:rPr>
              <w:t>评分标准</w:t>
            </w:r>
          </w:p>
        </w:tc>
        <w:tc>
          <w:tcPr>
            <w:tcW w:w="944"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bCs/>
                <w:color w:val="auto"/>
                <w:sz w:val="21"/>
                <w:szCs w:val="21"/>
              </w:rPr>
            </w:pPr>
            <w:r>
              <w:rPr>
                <w:rFonts w:hint="eastAsia" w:ascii="宋体" w:hAnsi="宋体"/>
                <w:b/>
                <w:bCs/>
                <w:color w:val="auto"/>
                <w:sz w:val="21"/>
                <w:szCs w:val="21"/>
              </w:rPr>
              <w:t>评分</w:t>
            </w:r>
          </w:p>
        </w:tc>
        <w:tc>
          <w:tcPr>
            <w:tcW w:w="3204"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bCs/>
                <w:color w:val="auto"/>
                <w:sz w:val="21"/>
                <w:szCs w:val="21"/>
              </w:rPr>
            </w:pPr>
            <w:r>
              <w:rPr>
                <w:rFonts w:hint="eastAsia" w:ascii="宋体" w:hAnsi="宋体"/>
                <w:b/>
                <w:bCs/>
                <w:color w:val="auto"/>
                <w:sz w:val="21"/>
                <w:szCs w:val="21"/>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rPr>
              <w:t>安全管理组织机构及人员配置（5分）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4分：违反</w:t>
            </w:r>
            <w:r>
              <w:rPr>
                <w:rFonts w:hint="eastAsia" w:ascii="宋体" w:hAnsi="宋体"/>
                <w:color w:val="auto"/>
                <w:sz w:val="21"/>
                <w:szCs w:val="21"/>
                <w:lang w:eastAsia="zh-CN"/>
              </w:rPr>
              <w:t>HSE协议</w:t>
            </w:r>
            <w:r>
              <w:rPr>
                <w:rFonts w:hint="eastAsia" w:ascii="宋体" w:hAnsi="宋体"/>
                <w:color w:val="auto"/>
                <w:sz w:val="21"/>
                <w:szCs w:val="21"/>
              </w:rPr>
              <w:t>1人次的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3分：违反</w:t>
            </w:r>
            <w:r>
              <w:rPr>
                <w:rFonts w:hint="eastAsia" w:ascii="宋体" w:hAnsi="宋体"/>
                <w:color w:val="auto"/>
                <w:sz w:val="21"/>
                <w:szCs w:val="21"/>
                <w:lang w:eastAsia="zh-CN"/>
              </w:rPr>
              <w:t>HSE协议</w:t>
            </w:r>
            <w:r>
              <w:rPr>
                <w:rFonts w:hint="eastAsia" w:ascii="宋体" w:hAnsi="宋体"/>
                <w:color w:val="auto"/>
                <w:sz w:val="21"/>
                <w:szCs w:val="21"/>
              </w:rPr>
              <w:t>2人次的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rPr>
              <w:t>3人次及以上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rPr>
              <w:t>安全生产教育和培训（5分）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4分：违反</w:t>
            </w:r>
            <w:r>
              <w:rPr>
                <w:rFonts w:hint="eastAsia" w:ascii="宋体" w:hAnsi="宋体"/>
                <w:color w:val="auto"/>
                <w:sz w:val="21"/>
                <w:szCs w:val="21"/>
                <w:lang w:eastAsia="zh-CN"/>
              </w:rPr>
              <w:t>HSE协议</w:t>
            </w:r>
            <w:r>
              <w:rPr>
                <w:rFonts w:hint="eastAsia" w:ascii="宋体" w:hAnsi="宋体"/>
                <w:color w:val="auto"/>
                <w:sz w:val="21"/>
                <w:szCs w:val="21"/>
              </w:rPr>
              <w:t>1人次的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3分：违反</w:t>
            </w:r>
            <w:r>
              <w:rPr>
                <w:rFonts w:hint="eastAsia" w:ascii="宋体" w:hAnsi="宋体"/>
                <w:color w:val="auto"/>
                <w:sz w:val="21"/>
                <w:szCs w:val="21"/>
                <w:lang w:eastAsia="zh-CN"/>
              </w:rPr>
              <w:t>HSE协议</w:t>
            </w:r>
            <w:r>
              <w:rPr>
                <w:rFonts w:hint="eastAsia" w:ascii="宋体" w:hAnsi="宋体"/>
                <w:color w:val="auto"/>
                <w:sz w:val="21"/>
                <w:szCs w:val="21"/>
              </w:rPr>
              <w:t>2人次的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rPr>
              <w:t>3人次及以上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lang w:val="en-US" w:eastAsia="zh-CN"/>
              </w:rPr>
              <w:t>分包商管理</w:t>
            </w:r>
            <w:r>
              <w:rPr>
                <w:rFonts w:hint="eastAsia" w:ascii="宋体" w:hAnsi="宋体" w:eastAsia="宋体"/>
                <w:color w:val="auto"/>
                <w:sz w:val="21"/>
                <w:szCs w:val="21"/>
              </w:rPr>
              <w:t>（</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1</w:t>
            </w:r>
            <w:r>
              <w:rPr>
                <w:rFonts w:hint="eastAsia" w:ascii="宋体" w:hAnsi="宋体"/>
                <w:color w:val="auto"/>
                <w:sz w:val="21"/>
                <w:szCs w:val="21"/>
              </w:rPr>
              <w:t>人次的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0</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2</w:t>
            </w:r>
            <w:r>
              <w:rPr>
                <w:rFonts w:hint="eastAsia" w:ascii="宋体" w:hAnsi="宋体"/>
                <w:color w:val="auto"/>
                <w:sz w:val="21"/>
                <w:szCs w:val="21"/>
              </w:rPr>
              <w:t>人次及以上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lang w:val="en-US" w:eastAsia="zh-CN"/>
              </w:rPr>
              <w:t>风险和隐患管理</w:t>
            </w:r>
            <w:r>
              <w:rPr>
                <w:rFonts w:hint="eastAsia" w:ascii="宋体" w:hAnsi="宋体" w:eastAsia="宋体"/>
                <w:color w:val="auto"/>
                <w:sz w:val="21"/>
                <w:szCs w:val="21"/>
              </w:rPr>
              <w:t>（5分）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4分：违反</w:t>
            </w:r>
            <w:r>
              <w:rPr>
                <w:rFonts w:hint="eastAsia" w:ascii="宋体" w:hAnsi="宋体"/>
                <w:color w:val="auto"/>
                <w:sz w:val="21"/>
                <w:szCs w:val="21"/>
                <w:lang w:eastAsia="zh-CN"/>
              </w:rPr>
              <w:t>HSE协议</w:t>
            </w:r>
            <w:r>
              <w:rPr>
                <w:rFonts w:hint="eastAsia" w:ascii="宋体" w:hAnsi="宋体"/>
                <w:color w:val="auto"/>
                <w:sz w:val="21"/>
                <w:szCs w:val="21"/>
              </w:rPr>
              <w:t>1次的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3分：违反</w:t>
            </w:r>
            <w:r>
              <w:rPr>
                <w:rFonts w:hint="eastAsia" w:ascii="宋体" w:hAnsi="宋体"/>
                <w:color w:val="auto"/>
                <w:sz w:val="21"/>
                <w:szCs w:val="21"/>
                <w:lang w:eastAsia="zh-CN"/>
              </w:rPr>
              <w:t>HSE协议</w:t>
            </w:r>
            <w:r>
              <w:rPr>
                <w:rFonts w:hint="eastAsia" w:ascii="宋体" w:hAnsi="宋体"/>
                <w:color w:val="auto"/>
                <w:sz w:val="21"/>
                <w:szCs w:val="21"/>
              </w:rPr>
              <w:t>2次的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rPr>
              <w:t>3次及以上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rPr>
              <w:t>三违行为（10分）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10分：未发生三违行为</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7</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rPr>
              <w:t>，发生1次</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rPr>
              <w:t>，发生2次</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rPr>
              <w:t>3次及以上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lang w:val="en-US" w:eastAsia="zh-CN"/>
              </w:rPr>
              <w:t>项目实施和运行</w:t>
            </w:r>
            <w:r>
              <w:rPr>
                <w:rFonts w:hint="eastAsia" w:ascii="宋体" w:hAnsi="宋体" w:eastAsia="宋体"/>
                <w:color w:val="auto"/>
                <w:sz w:val="21"/>
                <w:szCs w:val="21"/>
              </w:rPr>
              <w:t>（10分）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10分：严格遵守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8分：违反</w:t>
            </w:r>
            <w:r>
              <w:rPr>
                <w:rFonts w:hint="eastAsia" w:ascii="宋体" w:hAnsi="宋体"/>
                <w:color w:val="auto"/>
                <w:sz w:val="21"/>
                <w:szCs w:val="21"/>
                <w:lang w:eastAsia="zh-CN"/>
              </w:rPr>
              <w:t>HSE协议</w:t>
            </w:r>
            <w:r>
              <w:rPr>
                <w:rFonts w:hint="eastAsia" w:ascii="宋体" w:hAnsi="宋体"/>
                <w:color w:val="auto"/>
                <w:sz w:val="21"/>
                <w:szCs w:val="21"/>
              </w:rPr>
              <w:t>1次的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5分：违反</w:t>
            </w:r>
            <w:r>
              <w:rPr>
                <w:rFonts w:hint="eastAsia" w:ascii="宋体" w:hAnsi="宋体"/>
                <w:color w:val="auto"/>
                <w:sz w:val="21"/>
                <w:szCs w:val="21"/>
                <w:lang w:eastAsia="zh-CN"/>
              </w:rPr>
              <w:t>HSE协议</w:t>
            </w:r>
            <w:r>
              <w:rPr>
                <w:rFonts w:hint="eastAsia" w:ascii="宋体" w:hAnsi="宋体"/>
                <w:color w:val="auto"/>
                <w:sz w:val="21"/>
                <w:szCs w:val="21"/>
              </w:rPr>
              <w:t>2次的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olor w:val="auto"/>
                <w:sz w:val="21"/>
                <w:szCs w:val="21"/>
                <w:lang w:val="en-US" w:eastAsia="zh-CN"/>
              </w:rPr>
            </w:pPr>
            <w:r>
              <w:rPr>
                <w:rFonts w:hint="eastAsia" w:ascii="宋体" w:hAnsi="宋体"/>
                <w:color w:val="auto"/>
                <w:sz w:val="21"/>
                <w:szCs w:val="21"/>
              </w:rPr>
              <w:t>3分：违反</w:t>
            </w:r>
            <w:r>
              <w:rPr>
                <w:rFonts w:hint="eastAsia" w:ascii="宋体" w:hAnsi="宋体"/>
                <w:color w:val="auto"/>
                <w:sz w:val="21"/>
                <w:szCs w:val="21"/>
                <w:lang w:eastAsia="zh-CN"/>
              </w:rPr>
              <w:t>HSE协议</w:t>
            </w:r>
            <w:r>
              <w:rPr>
                <w:rFonts w:hint="eastAsia" w:ascii="宋体" w:hAnsi="宋体"/>
                <w:color w:val="auto"/>
                <w:sz w:val="21"/>
                <w:szCs w:val="21"/>
              </w:rPr>
              <w:t>3次</w:t>
            </w:r>
            <w:r>
              <w:rPr>
                <w:rFonts w:hint="eastAsia" w:ascii="宋体" w:hAnsi="宋体"/>
                <w:color w:val="auto"/>
                <w:sz w:val="21"/>
                <w:szCs w:val="21"/>
                <w:lang w:val="en-US" w:eastAsia="zh-CN"/>
              </w:rPr>
              <w:t>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4分：违反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4</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3分：违反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5</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6</w:t>
            </w:r>
            <w:r>
              <w:rPr>
                <w:rFonts w:hint="eastAsia" w:ascii="宋体" w:hAnsi="宋体"/>
                <w:color w:val="auto"/>
                <w:sz w:val="21"/>
                <w:szCs w:val="21"/>
              </w:rPr>
              <w:t>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stheme="minorBidi"/>
                <w:color w:val="auto"/>
                <w:sz w:val="21"/>
                <w:szCs w:val="21"/>
                <w:lang w:val="en-US" w:eastAsia="zh-CN"/>
              </w:rPr>
              <w:t>信息沟通</w:t>
            </w:r>
            <w:r>
              <w:rPr>
                <w:rFonts w:hint="eastAsia" w:ascii="宋体" w:hAnsi="宋体" w:cstheme="minorBidi"/>
                <w:color w:val="auto"/>
                <w:sz w:val="21"/>
                <w:szCs w:val="21"/>
              </w:rPr>
              <w:t>（5分）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1</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3</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2</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0分：违反</w:t>
            </w:r>
            <w:r>
              <w:rPr>
                <w:rFonts w:hint="eastAsia" w:ascii="宋体" w:hAnsi="宋体"/>
                <w:color w:val="auto"/>
                <w:sz w:val="21"/>
                <w:szCs w:val="21"/>
                <w:lang w:eastAsia="zh-CN"/>
              </w:rPr>
              <w:t>HSE协议</w:t>
            </w:r>
            <w:r>
              <w:rPr>
                <w:rFonts w:hint="eastAsia" w:ascii="宋体" w:hAnsi="宋体"/>
                <w:color w:val="auto"/>
                <w:sz w:val="21"/>
                <w:szCs w:val="21"/>
              </w:rPr>
              <w:t>3次及以上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stheme="minorBidi"/>
                <w:color w:val="auto"/>
                <w:sz w:val="21"/>
                <w:szCs w:val="21"/>
              </w:rPr>
              <w:t>关键人员更换率（10分）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10分：关键人员更换≤5%</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8分：5%＜关键人员更换≤10%。</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5分：10%＜关键人员更换≤20%。</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0分：20%＜关键人员更换</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环境保护管理（5分）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5</w:t>
            </w:r>
            <w:r>
              <w:rPr>
                <w:rFonts w:hint="eastAsia" w:ascii="宋体" w:hAnsi="宋体"/>
                <w:color w:val="auto"/>
                <w:sz w:val="21"/>
                <w:szCs w:val="21"/>
              </w:rPr>
              <w:t>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3</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1</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0</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2</w:t>
            </w:r>
            <w:r>
              <w:rPr>
                <w:rFonts w:hint="eastAsia" w:ascii="宋体" w:hAnsi="宋体"/>
                <w:color w:val="auto"/>
                <w:sz w:val="21"/>
                <w:szCs w:val="21"/>
              </w:rPr>
              <w:t>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职业健康管理（5分）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5</w:t>
            </w:r>
            <w:r>
              <w:rPr>
                <w:rFonts w:hint="eastAsia" w:ascii="宋体" w:hAnsi="宋体"/>
                <w:color w:val="auto"/>
                <w:sz w:val="21"/>
                <w:szCs w:val="21"/>
              </w:rPr>
              <w:t>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3</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1</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0</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2</w:t>
            </w:r>
            <w:r>
              <w:rPr>
                <w:rFonts w:hint="eastAsia" w:ascii="宋体" w:hAnsi="宋体"/>
                <w:color w:val="auto"/>
                <w:sz w:val="21"/>
                <w:szCs w:val="21"/>
              </w:rPr>
              <w:t>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应急管理（5分）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5</w:t>
            </w:r>
            <w:r>
              <w:rPr>
                <w:rFonts w:hint="eastAsia" w:ascii="宋体" w:hAnsi="宋体"/>
                <w:color w:val="auto"/>
                <w:sz w:val="21"/>
                <w:szCs w:val="21"/>
              </w:rPr>
              <w:t>分：严格遵守</w:t>
            </w:r>
            <w:r>
              <w:rPr>
                <w:rFonts w:hint="eastAsia" w:ascii="宋体" w:hAnsi="宋体"/>
                <w:color w:val="auto"/>
                <w:sz w:val="21"/>
                <w:szCs w:val="21"/>
                <w:lang w:eastAsia="zh-CN"/>
              </w:rPr>
              <w:t>HSE协议</w:t>
            </w:r>
            <w:r>
              <w:rPr>
                <w:rFonts w:hint="eastAsia" w:ascii="宋体" w:hAnsi="宋体"/>
                <w:color w:val="auto"/>
                <w:sz w:val="21"/>
                <w:szCs w:val="21"/>
              </w:rPr>
              <w:t>的</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3</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1</w:t>
            </w:r>
            <w:r>
              <w:rPr>
                <w:rFonts w:hint="eastAsia" w:ascii="宋体" w:hAnsi="宋体"/>
                <w:color w:val="auto"/>
                <w:sz w:val="21"/>
                <w:szCs w:val="21"/>
              </w:rPr>
              <w:t>次的</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olor w:val="auto"/>
                <w:sz w:val="21"/>
                <w:szCs w:val="21"/>
                <w:lang w:val="en-US" w:eastAsia="zh-CN"/>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0</w:t>
            </w:r>
            <w:r>
              <w:rPr>
                <w:rFonts w:hint="eastAsia" w:ascii="宋体" w:hAnsi="宋体"/>
                <w:color w:val="auto"/>
                <w:sz w:val="21"/>
                <w:szCs w:val="21"/>
              </w:rPr>
              <w:t>分：违反</w:t>
            </w:r>
            <w:r>
              <w:rPr>
                <w:rFonts w:hint="eastAsia" w:ascii="宋体" w:hAnsi="宋体"/>
                <w:color w:val="auto"/>
                <w:sz w:val="21"/>
                <w:szCs w:val="21"/>
                <w:lang w:eastAsia="zh-CN"/>
              </w:rPr>
              <w:t>HSE协议</w:t>
            </w:r>
            <w:r>
              <w:rPr>
                <w:rFonts w:hint="eastAsia" w:ascii="宋体" w:hAnsi="宋体"/>
                <w:color w:val="auto"/>
                <w:sz w:val="21"/>
                <w:szCs w:val="21"/>
                <w:lang w:val="en-US" w:eastAsia="zh-CN"/>
              </w:rPr>
              <w:t>2</w:t>
            </w:r>
            <w:r>
              <w:rPr>
                <w:rFonts w:hint="eastAsia" w:ascii="宋体" w:hAnsi="宋体"/>
                <w:color w:val="auto"/>
                <w:sz w:val="21"/>
                <w:szCs w:val="21"/>
              </w:rPr>
              <w:t>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Theme="minorHAnsi" w:hAnsiTheme="minorHAnsi"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rPr>
              <w:t>事故事件（20分）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20分：未发生任何事故、事件</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分：发生</w:t>
            </w:r>
            <w:r>
              <w:rPr>
                <w:rFonts w:hint="eastAsia" w:ascii="宋体" w:hAnsi="宋体"/>
                <w:color w:val="auto"/>
                <w:sz w:val="21"/>
                <w:szCs w:val="21"/>
                <w:lang w:val="en-US" w:eastAsia="zh-CN"/>
              </w:rPr>
              <w:t>C</w:t>
            </w:r>
            <w:r>
              <w:rPr>
                <w:rFonts w:hint="eastAsia" w:ascii="宋体" w:hAnsi="宋体"/>
                <w:color w:val="auto"/>
                <w:sz w:val="21"/>
                <w:szCs w:val="21"/>
              </w:rPr>
              <w:t>级事故、事件</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olor w:val="auto"/>
                <w:sz w:val="21"/>
                <w:szCs w:val="21"/>
              </w:rPr>
            </w:pPr>
            <w:r>
              <w:rPr>
                <w:rFonts w:hint="eastAsia" w:ascii="宋体" w:hAnsi="宋体"/>
                <w:color w:val="auto"/>
                <w:sz w:val="21"/>
                <w:szCs w:val="21"/>
              </w:rPr>
              <w:t>0分：发生</w:t>
            </w:r>
            <w:r>
              <w:rPr>
                <w:rFonts w:hint="eastAsia" w:ascii="宋体" w:hAnsi="宋体"/>
                <w:color w:val="auto"/>
                <w:sz w:val="21"/>
                <w:szCs w:val="21"/>
                <w:lang w:val="en-US" w:eastAsia="zh-CN"/>
              </w:rPr>
              <w:t>B</w:t>
            </w:r>
            <w:r>
              <w:rPr>
                <w:rFonts w:hint="eastAsia" w:ascii="宋体" w:hAnsi="宋体"/>
                <w:color w:val="auto"/>
                <w:sz w:val="21"/>
                <w:szCs w:val="21"/>
              </w:rPr>
              <w:t>级事故、事件</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lang w:val="en-US" w:eastAsia="zh-CN"/>
              </w:rPr>
              <w:t>服务质量</w:t>
            </w:r>
            <w:r>
              <w:rPr>
                <w:rFonts w:hint="eastAsia" w:ascii="宋体" w:hAnsi="宋体" w:eastAsia="宋体"/>
                <w:color w:val="auto"/>
                <w:sz w:val="21"/>
                <w:szCs w:val="21"/>
              </w:rPr>
              <w:t>（</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分：承包商</w:t>
            </w:r>
            <w:r>
              <w:rPr>
                <w:rFonts w:hint="eastAsia" w:ascii="宋体" w:hAnsi="宋体"/>
                <w:color w:val="auto"/>
                <w:sz w:val="21"/>
                <w:szCs w:val="21"/>
                <w:lang w:val="en-US" w:eastAsia="zh-CN"/>
              </w:rPr>
              <w:t>未出现</w:t>
            </w:r>
            <w:r>
              <w:rPr>
                <w:rFonts w:hint="eastAsia" w:ascii="宋体" w:hAnsi="宋体" w:eastAsia="宋体"/>
                <w:color w:val="auto"/>
                <w:sz w:val="21"/>
                <w:szCs w:val="21"/>
                <w:lang w:val="en-US" w:eastAsia="zh-CN"/>
              </w:rPr>
              <w:t>服务质量</w:t>
            </w:r>
            <w:r>
              <w:rPr>
                <w:rFonts w:hint="eastAsia" w:ascii="宋体" w:hAnsi="宋体"/>
                <w:color w:val="auto"/>
                <w:sz w:val="21"/>
                <w:szCs w:val="21"/>
                <w:lang w:val="en-US" w:eastAsia="zh-CN"/>
              </w:rPr>
              <w:t>问题</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分：</w:t>
            </w:r>
            <w:r>
              <w:rPr>
                <w:rFonts w:hint="eastAsia" w:ascii="宋体" w:hAnsi="宋体"/>
                <w:color w:val="auto"/>
                <w:sz w:val="21"/>
                <w:szCs w:val="21"/>
                <w:lang w:val="en-US" w:eastAsia="zh-CN"/>
              </w:rPr>
              <w:t>承包商出现</w:t>
            </w:r>
            <w:r>
              <w:rPr>
                <w:rFonts w:hint="eastAsia" w:ascii="宋体" w:hAnsi="宋体" w:eastAsia="宋体"/>
                <w:color w:val="auto"/>
                <w:sz w:val="21"/>
                <w:szCs w:val="21"/>
                <w:lang w:val="en-US" w:eastAsia="zh-CN"/>
              </w:rPr>
              <w:t>服务质量</w:t>
            </w:r>
            <w:r>
              <w:rPr>
                <w:rFonts w:hint="eastAsia" w:ascii="宋体" w:hAnsi="宋体"/>
                <w:color w:val="auto"/>
                <w:sz w:val="21"/>
                <w:szCs w:val="21"/>
                <w:lang w:val="en-US" w:eastAsia="zh-CN"/>
              </w:rPr>
              <w:t>问题1次</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rPr>
            </w:pPr>
            <w:r>
              <w:rPr>
                <w:rFonts w:hint="eastAsia" w:ascii="宋体" w:hAnsi="宋体"/>
                <w:color w:val="auto"/>
                <w:sz w:val="21"/>
                <w:szCs w:val="21"/>
              </w:rPr>
              <w:t>0分：承包商</w:t>
            </w:r>
            <w:r>
              <w:rPr>
                <w:rFonts w:hint="eastAsia" w:ascii="宋体" w:hAnsi="宋体"/>
                <w:color w:val="auto"/>
                <w:sz w:val="21"/>
                <w:szCs w:val="21"/>
                <w:lang w:val="en-US" w:eastAsia="zh-CN"/>
              </w:rPr>
              <w:t>出现</w:t>
            </w:r>
            <w:r>
              <w:rPr>
                <w:rFonts w:hint="eastAsia" w:ascii="宋体" w:hAnsi="宋体" w:eastAsia="宋体"/>
                <w:color w:val="auto"/>
                <w:sz w:val="21"/>
                <w:szCs w:val="21"/>
                <w:lang w:val="en-US" w:eastAsia="zh-CN"/>
              </w:rPr>
              <w:t>服务质量</w:t>
            </w:r>
            <w:r>
              <w:rPr>
                <w:rFonts w:hint="eastAsia" w:ascii="宋体" w:hAnsi="宋体"/>
                <w:color w:val="auto"/>
                <w:sz w:val="21"/>
                <w:szCs w:val="21"/>
                <w:lang w:val="en-US" w:eastAsia="zh-CN"/>
              </w:rPr>
              <w:t>问题2次及以上</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r>
              <w:rPr>
                <w:rFonts w:hint="eastAsia" w:ascii="宋体" w:hAnsi="宋体" w:eastAsia="宋体"/>
                <w:color w:val="auto"/>
                <w:sz w:val="21"/>
                <w:szCs w:val="21"/>
              </w:rPr>
              <w:t>验收</w:t>
            </w:r>
            <w:r>
              <w:rPr>
                <w:rFonts w:hint="eastAsia" w:ascii="宋体" w:hAnsi="宋体" w:eastAsia="宋体"/>
                <w:color w:val="auto"/>
                <w:sz w:val="21"/>
                <w:szCs w:val="21"/>
                <w:lang w:val="en-US" w:eastAsia="zh-CN"/>
              </w:rPr>
              <w:t>情况</w:t>
            </w:r>
            <w:r>
              <w:rPr>
                <w:rFonts w:hint="eastAsia" w:ascii="宋体" w:hAnsi="宋体" w:eastAsia="宋体"/>
                <w:color w:val="auto"/>
                <w:sz w:val="21"/>
                <w:szCs w:val="21"/>
              </w:rPr>
              <w:t>（</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分）</w:t>
            </w: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分：</w:t>
            </w:r>
            <w:r>
              <w:rPr>
                <w:rFonts w:hint="eastAsia" w:ascii="宋体" w:hAnsi="宋体" w:eastAsia="宋体" w:cs="Times New Roman"/>
                <w:color w:val="auto"/>
                <w:sz w:val="21"/>
                <w:szCs w:val="21"/>
                <w:lang w:val="en-US" w:eastAsia="zh-CN"/>
              </w:rPr>
              <w:t>按计划完成，验收合格，提交齐全的完工报告、图纸、证书等资料</w:t>
            </w:r>
          </w:p>
        </w:tc>
        <w:tc>
          <w:tcPr>
            <w:tcW w:w="944"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top"/>
          </w:tcPr>
          <w:p>
            <w:pPr>
              <w:keepNext w:val="0"/>
              <w:keepLines w:val="0"/>
              <w:pageBreakBefore w:val="0"/>
              <w:widowControl w:val="0"/>
              <w:kinsoku/>
              <w:wordWrap/>
              <w:overflowPunct/>
              <w:topLinePunct w:val="0"/>
              <w:autoSpaceDE/>
              <w:autoSpaceDN/>
              <w:bidi w:val="0"/>
              <w:spacing w:line="240" w:lineRule="auto"/>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eastAsia="宋体"/>
                <w:color w:val="auto"/>
                <w:sz w:val="21"/>
                <w:szCs w:val="21"/>
              </w:rPr>
            </w:pPr>
          </w:p>
        </w:tc>
        <w:tc>
          <w:tcPr>
            <w:tcW w:w="326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color w:val="auto"/>
                <w:sz w:val="21"/>
                <w:szCs w:val="21"/>
              </w:rPr>
            </w:pPr>
            <w:r>
              <w:rPr>
                <w:rFonts w:hint="eastAsia" w:ascii="宋体" w:hAnsi="宋体"/>
                <w:color w:val="auto"/>
                <w:sz w:val="21"/>
                <w:szCs w:val="21"/>
                <w:lang w:val="en-US" w:eastAsia="zh-CN"/>
              </w:rPr>
              <w:t>0</w:t>
            </w:r>
            <w:r>
              <w:rPr>
                <w:rFonts w:hint="eastAsia" w:ascii="宋体" w:hAnsi="宋体"/>
                <w:color w:val="auto"/>
                <w:sz w:val="21"/>
                <w:szCs w:val="21"/>
              </w:rPr>
              <w:t>分：</w:t>
            </w:r>
            <w:r>
              <w:rPr>
                <w:rFonts w:hint="eastAsia" w:ascii="宋体" w:hAnsi="宋体" w:eastAsia="宋体" w:cs="Times New Roman"/>
                <w:color w:val="auto"/>
                <w:sz w:val="21"/>
                <w:szCs w:val="21"/>
                <w:lang w:val="en-US" w:eastAsia="zh-CN"/>
              </w:rPr>
              <w:t>未按计划完成（因甲方原因造成的不完成项目不列入考核范围）或验收不合格</w:t>
            </w:r>
          </w:p>
        </w:tc>
        <w:tc>
          <w:tcPr>
            <w:tcW w:w="944"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1"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olor w:val="auto"/>
                <w:sz w:val="21"/>
                <w:szCs w:val="21"/>
              </w:rPr>
            </w:pPr>
            <w:r>
              <w:rPr>
                <w:rFonts w:hint="eastAsia" w:ascii="宋体" w:hAnsi="宋体"/>
                <w:color w:val="auto"/>
                <w:sz w:val="21"/>
                <w:szCs w:val="21"/>
              </w:rPr>
              <w:t>合计</w:t>
            </w:r>
          </w:p>
        </w:tc>
        <w:tc>
          <w:tcPr>
            <w:tcW w:w="94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c>
          <w:tcPr>
            <w:tcW w:w="3204"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96"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承  包  商</w:t>
            </w:r>
          </w:p>
        </w:tc>
        <w:tc>
          <w:tcPr>
            <w:tcW w:w="7413"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both"/>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签字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属 地 部 门</w:t>
            </w:r>
          </w:p>
        </w:tc>
        <w:tc>
          <w:tcPr>
            <w:tcW w:w="7413"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both"/>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签字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安全生产部</w:t>
            </w:r>
          </w:p>
        </w:tc>
        <w:tc>
          <w:tcPr>
            <w:tcW w:w="7413"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宋体" w:hAnsi="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both"/>
              <w:textAlignment w:val="auto"/>
              <w:rPr>
                <w:color w:val="auto"/>
              </w:rPr>
            </w:pPr>
            <w:r>
              <w:rPr>
                <w:rFonts w:hint="eastAsia" w:ascii="宋体" w:hAnsi="宋体"/>
                <w:color w:val="auto"/>
                <w:sz w:val="21"/>
                <w:szCs w:val="21"/>
                <w:lang w:val="en-US" w:eastAsia="zh-CN"/>
              </w:rPr>
              <w:t>签字 ：                      年   月   日</w:t>
            </w:r>
          </w:p>
        </w:tc>
      </w:tr>
    </w:tbl>
    <w:p>
      <w:pPr>
        <w:jc w:val="left"/>
        <w:rPr>
          <w:rFonts w:hint="eastAsia"/>
          <w:b/>
          <w:bCs/>
          <w:color w:val="auto"/>
          <w:sz w:val="24"/>
          <w:szCs w:val="24"/>
        </w:rPr>
      </w:pPr>
      <w:r>
        <w:rPr>
          <w:rFonts w:hint="eastAsia"/>
          <w:b/>
          <w:bCs/>
          <w:color w:val="auto"/>
          <w:sz w:val="24"/>
          <w:szCs w:val="24"/>
        </w:rPr>
        <w:br w:type="page"/>
      </w:r>
    </w:p>
    <w:tbl>
      <w:tblPr>
        <w:tblStyle w:val="17"/>
        <w:tblpPr w:leftFromText="180" w:rightFromText="180" w:vertAnchor="text" w:horzAnchor="page" w:tblpX="1455" w:tblpY="91"/>
        <w:tblOverlap w:val="never"/>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2268"/>
        <w:gridCol w:w="993"/>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201" w:type="dxa"/>
            <w:gridSpan w:val="4"/>
            <w:vAlign w:val="center"/>
          </w:tcPr>
          <w:p>
            <w:pPr>
              <w:jc w:val="center"/>
              <w:rPr>
                <w:color w:val="auto"/>
                <w:sz w:val="24"/>
                <w:szCs w:val="24"/>
              </w:rPr>
            </w:pPr>
            <w:r>
              <w:rPr>
                <w:rFonts w:hint="eastAsia"/>
                <w:b/>
                <w:bCs/>
                <w:color w:val="auto"/>
                <w:sz w:val="24"/>
                <w:szCs w:val="24"/>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考核项目</w:t>
            </w:r>
          </w:p>
        </w:tc>
        <w:tc>
          <w:tcPr>
            <w:tcW w:w="2268"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扣合同总金额比例</w:t>
            </w:r>
          </w:p>
        </w:tc>
        <w:tc>
          <w:tcPr>
            <w:tcW w:w="993"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扣除</w:t>
            </w:r>
          </w:p>
        </w:tc>
        <w:tc>
          <w:tcPr>
            <w:tcW w:w="2259"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HSE绩效评分表90分及以上</w:t>
            </w:r>
          </w:p>
        </w:tc>
        <w:tc>
          <w:tcPr>
            <w:tcW w:w="2268"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0%</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HSE绩效评分表75分至89分</w:t>
            </w:r>
          </w:p>
        </w:tc>
        <w:tc>
          <w:tcPr>
            <w:tcW w:w="2268"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1%</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HSE绩效评分表60分至74分</w:t>
            </w:r>
          </w:p>
        </w:tc>
        <w:tc>
          <w:tcPr>
            <w:tcW w:w="2268"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2.5%</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HSE绩效评分表60分以下</w:t>
            </w:r>
          </w:p>
        </w:tc>
        <w:tc>
          <w:tcPr>
            <w:tcW w:w="2268"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5%</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681" w:type="dxa"/>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因承包商原因造成公司受到国家或地方执法部门处罚</w:t>
            </w:r>
          </w:p>
        </w:tc>
        <w:tc>
          <w:tcPr>
            <w:tcW w:w="2268" w:type="dxa"/>
            <w:vAlign w:val="center"/>
          </w:tcPr>
          <w:p>
            <w:pPr>
              <w:pStyle w:val="2"/>
              <w:adjustRightInd w:val="0"/>
              <w:snapToGrid w:val="0"/>
              <w:spacing w:line="360" w:lineRule="auto"/>
              <w:ind w:firstLine="0" w:firstLineChars="0"/>
              <w:jc w:val="both"/>
              <w:rPr>
                <w:color w:val="auto"/>
                <w:sz w:val="24"/>
                <w:szCs w:val="24"/>
              </w:rPr>
            </w:pPr>
            <w:r>
              <w:rPr>
                <w:rFonts w:hint="eastAsia"/>
                <w:color w:val="auto"/>
                <w:sz w:val="24"/>
                <w:szCs w:val="24"/>
              </w:rPr>
              <w:t>10%，并承担罚款，如处罚导致合同无法执行，扣除100%并解除合同</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949" w:type="dxa"/>
            <w:gridSpan w:val="2"/>
            <w:vAlign w:val="center"/>
          </w:tcPr>
          <w:p>
            <w:pPr>
              <w:pStyle w:val="2"/>
              <w:adjustRightInd w:val="0"/>
              <w:snapToGrid w:val="0"/>
              <w:spacing w:line="360" w:lineRule="auto"/>
              <w:ind w:firstLine="0" w:firstLineChars="0"/>
              <w:jc w:val="center"/>
              <w:rPr>
                <w:color w:val="auto"/>
                <w:sz w:val="24"/>
                <w:szCs w:val="24"/>
              </w:rPr>
            </w:pPr>
            <w:r>
              <w:rPr>
                <w:rFonts w:hint="eastAsia"/>
                <w:color w:val="auto"/>
                <w:sz w:val="24"/>
                <w:szCs w:val="24"/>
              </w:rPr>
              <w:t>合计：</w:t>
            </w:r>
          </w:p>
        </w:tc>
        <w:tc>
          <w:tcPr>
            <w:tcW w:w="993" w:type="dxa"/>
            <w:vAlign w:val="center"/>
          </w:tcPr>
          <w:p>
            <w:pPr>
              <w:jc w:val="center"/>
              <w:rPr>
                <w:color w:val="auto"/>
                <w:sz w:val="24"/>
                <w:szCs w:val="24"/>
              </w:rPr>
            </w:pPr>
          </w:p>
        </w:tc>
        <w:tc>
          <w:tcPr>
            <w:tcW w:w="2259"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201" w:type="dxa"/>
            <w:gridSpan w:val="4"/>
            <w:vAlign w:val="center"/>
          </w:tcPr>
          <w:p>
            <w:pPr>
              <w:pStyle w:val="2"/>
              <w:adjustRightInd w:val="0"/>
              <w:snapToGrid w:val="0"/>
              <w:spacing w:line="360" w:lineRule="auto"/>
              <w:ind w:firstLine="0" w:firstLineChars="0"/>
              <w:jc w:val="left"/>
              <w:rPr>
                <w:color w:val="auto"/>
                <w:sz w:val="24"/>
                <w:szCs w:val="24"/>
              </w:rPr>
            </w:pPr>
            <w:r>
              <w:rPr>
                <w:rFonts w:hint="eastAsia"/>
                <w:color w:val="auto"/>
                <w:sz w:val="24"/>
                <w:szCs w:val="24"/>
              </w:rPr>
              <w:t>承包商改进建议：</w:t>
            </w:r>
          </w:p>
          <w:p>
            <w:pPr>
              <w:pStyle w:val="2"/>
              <w:adjustRightInd w:val="0"/>
              <w:snapToGrid w:val="0"/>
              <w:spacing w:line="360" w:lineRule="auto"/>
              <w:ind w:left="0" w:leftChars="0" w:firstLine="0" w:firstLineChars="0"/>
              <w:jc w:val="left"/>
              <w:rPr>
                <w:color w:val="auto"/>
                <w:sz w:val="24"/>
                <w:szCs w:val="24"/>
              </w:rPr>
            </w:pPr>
          </w:p>
          <w:p>
            <w:pPr>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9201" w:type="dxa"/>
            <w:gridSpan w:val="4"/>
            <w:vAlign w:val="center"/>
          </w:tcPr>
          <w:p>
            <w:pPr>
              <w:pStyle w:val="2"/>
              <w:adjustRightInd w:val="0"/>
              <w:snapToGrid w:val="0"/>
              <w:spacing w:line="360" w:lineRule="auto"/>
              <w:ind w:firstLine="0" w:firstLineChars="0"/>
              <w:jc w:val="left"/>
              <w:rPr>
                <w:color w:val="auto"/>
                <w:sz w:val="24"/>
                <w:szCs w:val="24"/>
              </w:rPr>
            </w:pPr>
            <w:r>
              <w:rPr>
                <w:rFonts w:hint="eastAsia"/>
                <w:color w:val="auto"/>
                <w:sz w:val="24"/>
                <w:szCs w:val="24"/>
                <w:lang w:eastAsia="zh-CN"/>
              </w:rPr>
              <w:t>承包商</w:t>
            </w:r>
            <w:r>
              <w:rPr>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201" w:type="dxa"/>
            <w:gridSpan w:val="4"/>
            <w:vAlign w:val="center"/>
          </w:tcPr>
          <w:p>
            <w:pPr>
              <w:pStyle w:val="2"/>
              <w:adjustRightInd w:val="0"/>
              <w:snapToGrid w:val="0"/>
              <w:spacing w:line="360" w:lineRule="auto"/>
              <w:ind w:firstLine="0" w:firstLineChars="0"/>
              <w:jc w:val="left"/>
              <w:rPr>
                <w:rFonts w:hint="eastAsia"/>
                <w:color w:val="auto"/>
                <w:sz w:val="24"/>
                <w:szCs w:val="24"/>
              </w:rPr>
            </w:pPr>
            <w:r>
              <w:rPr>
                <w:rFonts w:hint="eastAsia"/>
                <w:color w:val="auto"/>
                <w:sz w:val="24"/>
                <w:szCs w:val="24"/>
                <w:lang w:eastAsia="zh-CN"/>
              </w:rPr>
              <w:t>承包商属地部门</w:t>
            </w:r>
            <w:r>
              <w:rPr>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201" w:type="dxa"/>
            <w:gridSpan w:val="4"/>
            <w:vAlign w:val="center"/>
          </w:tcPr>
          <w:p>
            <w:pPr>
              <w:pStyle w:val="2"/>
              <w:adjustRightInd w:val="0"/>
              <w:snapToGrid w:val="0"/>
              <w:spacing w:line="360" w:lineRule="auto"/>
              <w:ind w:firstLine="0" w:firstLineChars="0"/>
              <w:jc w:val="left"/>
              <w:rPr>
                <w:rFonts w:hint="eastAsia"/>
                <w:color w:val="auto"/>
                <w:sz w:val="24"/>
                <w:szCs w:val="24"/>
                <w:lang w:eastAsia="zh-CN"/>
              </w:rPr>
            </w:pPr>
            <w:r>
              <w:rPr>
                <w:rFonts w:hint="eastAsia"/>
                <w:color w:val="auto"/>
                <w:sz w:val="24"/>
                <w:szCs w:val="24"/>
                <w:lang w:eastAsia="zh-CN"/>
              </w:rPr>
              <w:t>安全生产部</w:t>
            </w:r>
            <w:r>
              <w:rPr>
                <w:color w:val="auto"/>
                <w:sz w:val="24"/>
                <w:szCs w:val="24"/>
              </w:rPr>
              <w:t>（签字）：</w:t>
            </w:r>
          </w:p>
        </w:tc>
      </w:tr>
    </w:tbl>
    <w:p>
      <w:pPr>
        <w:pStyle w:val="2"/>
        <w:adjustRightInd w:val="0"/>
        <w:snapToGrid w:val="0"/>
        <w:spacing w:line="360" w:lineRule="auto"/>
        <w:ind w:firstLine="440"/>
        <w:jc w:val="left"/>
        <w:rPr>
          <w:color w:val="auto"/>
          <w:sz w:val="22"/>
        </w:rPr>
      </w:pPr>
    </w:p>
    <w:p>
      <w:pPr>
        <w:pStyle w:val="35"/>
        <w:rPr>
          <w:rFonts w:hint="eastAsia" w:ascii="黑体" w:hAnsi="黑体" w:eastAsia="黑体"/>
          <w:bCs/>
          <w:color w:val="auto"/>
          <w:sz w:val="24"/>
        </w:rPr>
      </w:pPr>
    </w:p>
    <w:p>
      <w:pPr>
        <w:pStyle w:val="35"/>
        <w:rPr>
          <w:rFonts w:hint="eastAsia" w:ascii="黑体" w:hAnsi="黑体" w:eastAsia="黑体"/>
          <w:bCs/>
          <w:color w:val="auto"/>
          <w:sz w:val="24"/>
          <w:lang w:eastAsia="zh-CN"/>
        </w:rPr>
      </w:pPr>
      <w:r>
        <w:rPr>
          <w:rFonts w:hint="eastAsia" w:ascii="黑体" w:hAnsi="黑体" w:eastAsia="黑体"/>
          <w:bCs/>
          <w:color w:val="auto"/>
          <w:sz w:val="24"/>
        </w:rPr>
        <w:t>附件</w:t>
      </w:r>
      <w:r>
        <w:rPr>
          <w:rFonts w:hint="eastAsia" w:ascii="黑体" w:hAnsi="黑体" w:eastAsia="黑体"/>
          <w:bCs/>
          <w:color w:val="auto"/>
          <w:sz w:val="24"/>
          <w:lang w:val="en-US" w:eastAsia="zh-CN"/>
        </w:rPr>
        <w:t>5</w:t>
      </w:r>
    </w:p>
    <w:p>
      <w:pPr>
        <w:pStyle w:val="2"/>
        <w:ind w:firstLine="0" w:firstLineChars="0"/>
        <w:jc w:val="center"/>
        <w:rPr>
          <w:rFonts w:ascii="Times New Roman" w:hAnsi="Times New Roman" w:eastAsia="宋体" w:cs="Times New Roman"/>
          <w:b/>
          <w:bCs/>
          <w:color w:val="auto"/>
          <w:sz w:val="36"/>
          <w:szCs w:val="36"/>
        </w:rPr>
      </w:pPr>
      <w:r>
        <w:rPr>
          <w:rFonts w:ascii="Times New Roman" w:hAnsi="Times New Roman" w:eastAsia="宋体" w:cs="Times New Roman"/>
          <w:b/>
          <w:bCs/>
          <w:color w:val="auto"/>
          <w:sz w:val="36"/>
          <w:szCs w:val="36"/>
        </w:rPr>
        <w:t>承包商HSE资格审查表（通用）</w:t>
      </w:r>
    </w:p>
    <w:p>
      <w:pPr>
        <w:pStyle w:val="2"/>
        <w:spacing w:line="360" w:lineRule="auto"/>
        <w:ind w:firstLine="0" w:firstLineChars="0"/>
        <w:jc w:val="right"/>
        <w:rPr>
          <w:rFonts w:ascii="Times New Roman" w:hAnsi="Times New Roman" w:cs="Times New Roman"/>
          <w:color w:val="auto"/>
          <w:sz w:val="24"/>
          <w:szCs w:val="24"/>
        </w:rPr>
      </w:pPr>
      <w:bookmarkStart w:id="447" w:name="_Hlk122517002"/>
      <w:r>
        <w:rPr>
          <w:rFonts w:ascii="Times New Roman" w:hAnsi="Times New Roman" w:eastAsia="宋体" w:cs="Times New Roman"/>
          <w:color w:val="auto"/>
          <w:sz w:val="24"/>
          <w:szCs w:val="24"/>
        </w:rPr>
        <w:t xml:space="preserve">    年    月    日</w:t>
      </w:r>
    </w:p>
    <w:bookmarkEnd w:id="447"/>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146"/>
        <w:gridCol w:w="3164"/>
        <w:gridCol w:w="2604"/>
        <w:gridCol w:w="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pPr>
              <w:jc w:val="center"/>
              <w:rPr>
                <w:rFonts w:ascii="Times New Roman" w:hAnsi="Times New Roman" w:eastAsia="宋体" w:cs="Times New Roman"/>
                <w:b/>
                <w:bCs/>
                <w:color w:val="auto"/>
                <w:szCs w:val="21"/>
              </w:rPr>
            </w:pPr>
            <w:bookmarkStart w:id="448" w:name="_Hlk122520083"/>
            <w:r>
              <w:rPr>
                <w:rFonts w:ascii="Times New Roman" w:hAnsi="Times New Roman" w:eastAsia="宋体" w:cs="Times New Roman"/>
                <w:b/>
                <w:bCs/>
                <w:color w:val="auto"/>
                <w:szCs w:val="21"/>
              </w:rPr>
              <w:t>需求单位</w:t>
            </w:r>
          </w:p>
        </w:tc>
        <w:tc>
          <w:tcPr>
            <w:tcW w:w="2528"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单位名称：</w:t>
            </w:r>
          </w:p>
        </w:tc>
        <w:tc>
          <w:tcPr>
            <w:tcW w:w="1961"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联系人：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b/>
                <w:bCs/>
                <w:color w:val="auto"/>
                <w:szCs w:val="21"/>
              </w:rPr>
            </w:pPr>
          </w:p>
        </w:tc>
        <w:tc>
          <w:tcPr>
            <w:tcW w:w="2528"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联系电话：</w:t>
            </w:r>
          </w:p>
        </w:tc>
        <w:tc>
          <w:tcPr>
            <w:tcW w:w="1961"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pPr>
              <w:jc w:val="center"/>
              <w:rPr>
                <w:rFonts w:ascii="Times New Roman" w:hAnsi="Times New Roman" w:eastAsia="宋体" w:cs="Times New Roman"/>
                <w:b/>
                <w:bCs/>
                <w:color w:val="auto"/>
                <w:szCs w:val="21"/>
              </w:rPr>
            </w:pPr>
            <w:bookmarkStart w:id="449" w:name="_Hlk120289504"/>
            <w:r>
              <w:rPr>
                <w:rFonts w:ascii="Times New Roman" w:hAnsi="Times New Roman" w:eastAsia="宋体" w:cs="Times New Roman"/>
                <w:b/>
                <w:bCs/>
                <w:color w:val="auto"/>
                <w:szCs w:val="21"/>
              </w:rPr>
              <w:t>承包商</w:t>
            </w:r>
          </w:p>
        </w:tc>
        <w:tc>
          <w:tcPr>
            <w:tcW w:w="2528"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单位名称：</w:t>
            </w:r>
          </w:p>
        </w:tc>
        <w:tc>
          <w:tcPr>
            <w:tcW w:w="1961"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联系人：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2528"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联系电话：</w:t>
            </w:r>
          </w:p>
        </w:tc>
        <w:tc>
          <w:tcPr>
            <w:tcW w:w="1961" w:type="pct"/>
            <w:gridSpan w:val="2"/>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一级要素</w:t>
            </w:r>
          </w:p>
        </w:tc>
        <w:tc>
          <w:tcPr>
            <w:tcW w:w="672"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二级要素</w:t>
            </w:r>
          </w:p>
        </w:tc>
        <w:tc>
          <w:tcPr>
            <w:tcW w:w="1856" w:type="pct"/>
            <w:vAlign w:val="center"/>
          </w:tcPr>
          <w:p>
            <w:pPr>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检查项</w:t>
            </w:r>
          </w:p>
        </w:tc>
        <w:tc>
          <w:tcPr>
            <w:tcW w:w="1527"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说明</w:t>
            </w:r>
          </w:p>
        </w:tc>
        <w:tc>
          <w:tcPr>
            <w:tcW w:w="434"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有/无/不涉及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一、商务审查</w:t>
            </w:r>
          </w:p>
        </w:tc>
        <w:tc>
          <w:tcPr>
            <w:tcW w:w="672"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1.企业资质</w:t>
            </w: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r>
              <w:rPr>
                <w:rFonts w:hint="eastAsia" w:ascii="Times New Roman" w:hAnsi="Times New Roman" w:eastAsia="宋体" w:cs="Times New Roman"/>
                <w:color w:val="auto"/>
                <w:kern w:val="0"/>
                <w:szCs w:val="21"/>
                <w:lang w:bidi="ar"/>
              </w:rPr>
              <w:t>1</w:t>
            </w:r>
            <w:r>
              <w:rPr>
                <w:rFonts w:ascii="Times New Roman" w:hAnsi="Times New Roman" w:eastAsia="宋体" w:cs="Times New Roman"/>
                <w:color w:val="auto"/>
                <w:kern w:val="0"/>
                <w:szCs w:val="21"/>
                <w:lang w:bidi="ar"/>
              </w:rPr>
              <w:t>企业应具备承包项目相关的专业资质</w:t>
            </w:r>
          </w:p>
        </w:tc>
        <w:tc>
          <w:tcPr>
            <w:tcW w:w="1527"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具体企业资质证书详见附件1</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restart"/>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2.企业资信、业绩和商业信誉情况</w:t>
            </w: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2.1 企业应具备承揽项目所需的财务能力</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查看企业资信证明或资金证明等材料</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2.2 企业应承揽过与项目相似的业绩</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查看企业业绩证明材料</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2.3 企业应具备良好的商业信誉</w:t>
            </w:r>
          </w:p>
        </w:tc>
        <w:tc>
          <w:tcPr>
            <w:tcW w:w="1527"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lang w:bidi="ar"/>
              </w:rPr>
              <w:t>要求企业不在政府公布的现有失信被执行人名单及不在中国海油受控供应商名单</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restart"/>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3.企业遵纪守法情况</w:t>
            </w: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lang w:bidi="ar"/>
              </w:rPr>
              <w:t>3.1 企业近三年无重大违法违规记录和中国海油的违法违规记录，或已整改完毕</w:t>
            </w:r>
          </w:p>
        </w:tc>
        <w:tc>
          <w:tcPr>
            <w:tcW w:w="1527"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要求企业不在政府公布的现有失信被执行人名单及不在中国海油受控供应商名单</w:t>
            </w:r>
            <w:r>
              <w:rPr>
                <w:rFonts w:hint="eastAsia" w:ascii="Times New Roman" w:hAnsi="Times New Roman" w:eastAsia="宋体" w:cs="Times New Roman"/>
                <w:color w:val="auto"/>
                <w:kern w:val="0"/>
                <w:szCs w:val="21"/>
                <w:lang w:bidi="ar"/>
              </w:rPr>
              <w:t>，否则为否决项</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lang w:bidi="ar"/>
              </w:rPr>
              <w:t>3.2 企业近三年责任事故累积</w:t>
            </w:r>
            <w:r>
              <w:rPr>
                <w:rFonts w:hint="eastAsia" w:ascii="Times New Roman" w:hAnsi="Times New Roman" w:eastAsia="宋体" w:cs="Times New Roman"/>
                <w:color w:val="auto"/>
                <w:lang w:bidi="ar"/>
              </w:rPr>
              <w:t>记</w:t>
            </w:r>
            <w:r>
              <w:rPr>
                <w:rFonts w:ascii="Times New Roman" w:hAnsi="Times New Roman" w:eastAsia="宋体" w:cs="Times New Roman"/>
                <w:color w:val="auto"/>
                <w:lang w:bidi="ar"/>
              </w:rPr>
              <w:t>分应符合《中国海油承包商安全环保责任事故累积记分暂行办法》（海油总安〔2014〕160号）管理要求</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查看企业责任事故累积</w:t>
            </w:r>
            <w:r>
              <w:rPr>
                <w:rFonts w:hint="eastAsia" w:ascii="Times New Roman" w:hAnsi="Times New Roman" w:eastAsia="宋体" w:cs="Times New Roman"/>
                <w:color w:val="auto"/>
                <w:kern w:val="0"/>
                <w:szCs w:val="21"/>
                <w:lang w:bidi="ar"/>
              </w:rPr>
              <w:t>记</w:t>
            </w:r>
            <w:r>
              <w:rPr>
                <w:rFonts w:ascii="Times New Roman" w:hAnsi="Times New Roman" w:eastAsia="宋体" w:cs="Times New Roman"/>
                <w:color w:val="auto"/>
                <w:kern w:val="0"/>
                <w:szCs w:val="21"/>
                <w:lang w:bidi="ar"/>
              </w:rPr>
              <w:t>分情况</w:t>
            </w:r>
            <w:r>
              <w:rPr>
                <w:rFonts w:hint="eastAsia" w:ascii="Times New Roman" w:hAnsi="Times New Roman" w:eastAsia="宋体" w:cs="Times New Roman"/>
                <w:color w:val="auto"/>
                <w:kern w:val="0"/>
                <w:szCs w:val="21"/>
                <w:lang w:bidi="ar"/>
              </w:rPr>
              <w:t>，否则为否决项</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pPr>
              <w:numPr>
                <w:ilvl w:val="0"/>
                <w:numId w:val="39"/>
              </w:numPr>
              <w:jc w:val="center"/>
              <w:rPr>
                <w:color w:val="auto"/>
              </w:rPr>
            </w:pPr>
            <w:r>
              <w:rPr>
                <w:color w:val="auto"/>
              </w:rPr>
              <w:t>技术审查</w:t>
            </w: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jc w:val="center"/>
              <w:rPr>
                <w:color w:val="auto"/>
              </w:rPr>
            </w:pPr>
            <w:r>
              <w:rPr>
                <w:rFonts w:hint="eastAsia"/>
                <w:color w:val="auto"/>
              </w:rPr>
              <w:t>二、</w:t>
            </w:r>
            <w:r>
              <w:rPr>
                <w:color w:val="auto"/>
              </w:rPr>
              <w:t>技术审查</w:t>
            </w: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jc w:val="center"/>
              <w:rPr>
                <w:color w:val="auto"/>
              </w:rPr>
            </w:pPr>
            <w:r>
              <w:rPr>
                <w:rFonts w:hint="eastAsia"/>
                <w:color w:val="auto"/>
              </w:rPr>
              <w:t>二、</w:t>
            </w:r>
            <w:r>
              <w:rPr>
                <w:color w:val="auto"/>
              </w:rPr>
              <w:t>技术审查</w:t>
            </w:r>
          </w:p>
          <w:p>
            <w:pPr>
              <w:pStyle w:val="2"/>
              <w:ind w:firstLine="0" w:firstLineChars="0"/>
              <w:rPr>
                <w:color w:val="auto"/>
              </w:rPr>
            </w:pPr>
          </w:p>
        </w:tc>
        <w:tc>
          <w:tcPr>
            <w:tcW w:w="672" w:type="pct"/>
            <w:vMerge w:val="restart"/>
            <w:vAlign w:val="center"/>
          </w:tcPr>
          <w:p>
            <w:pPr>
              <w:rPr>
                <w:color w:val="auto"/>
              </w:rPr>
            </w:pPr>
          </w:p>
          <w:p>
            <w:pPr>
              <w:pStyle w:val="2"/>
              <w:ind w:firstLine="0" w:firstLineChars="0"/>
              <w:rPr>
                <w:color w:val="auto"/>
              </w:rPr>
            </w:pPr>
            <w:r>
              <w:rPr>
                <w:rFonts w:hint="eastAsia"/>
                <w:color w:val="auto"/>
              </w:rPr>
              <w:t>4.</w:t>
            </w:r>
            <w:r>
              <w:rPr>
                <w:color w:val="auto"/>
              </w:rPr>
              <w:t>人员配置</w:t>
            </w: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p>
            <w:pPr>
              <w:pStyle w:val="2"/>
              <w:ind w:firstLine="0" w:firstLineChars="0"/>
              <w:rPr>
                <w:color w:val="auto"/>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4.1 企业应当设置安全生产管理机构或者配备专（兼）职安全生产管理人员</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查看企业安全生产管理机构或专（兼）职安全生产管理人员的配备情况，具体配备要求见附件2</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4.</w:t>
            </w:r>
            <w:r>
              <w:rPr>
                <w:rFonts w:hint="eastAsia" w:ascii="Times New Roman" w:hAnsi="Times New Roman" w:eastAsia="宋体" w:cs="Times New Roman"/>
                <w:color w:val="auto"/>
                <w:kern w:val="0"/>
                <w:szCs w:val="21"/>
                <w:lang w:bidi="ar"/>
              </w:rPr>
              <w:t>2</w:t>
            </w:r>
            <w:r>
              <w:rPr>
                <w:rFonts w:ascii="Times New Roman" w:hAnsi="Times New Roman" w:eastAsia="宋体" w:cs="Times New Roman"/>
                <w:color w:val="auto"/>
                <w:kern w:val="0"/>
                <w:szCs w:val="21"/>
                <w:lang w:bidi="ar"/>
              </w:rPr>
              <w:t xml:space="preserve"> 企业提供的人员应具备相应资质证书</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具体人员资质证书详见附件3</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4.</w:t>
            </w:r>
            <w:r>
              <w:rPr>
                <w:rFonts w:hint="eastAsia" w:ascii="Times New Roman" w:hAnsi="Times New Roman" w:eastAsia="宋体" w:cs="Times New Roman"/>
                <w:color w:val="auto"/>
                <w:kern w:val="0"/>
                <w:szCs w:val="21"/>
                <w:lang w:bidi="ar"/>
              </w:rPr>
              <w:t>3</w:t>
            </w:r>
            <w:r>
              <w:rPr>
                <w:rFonts w:ascii="Times New Roman" w:hAnsi="Times New Roman" w:eastAsia="宋体" w:cs="Times New Roman"/>
                <w:color w:val="auto"/>
                <w:kern w:val="0"/>
                <w:szCs w:val="21"/>
                <w:lang w:bidi="ar"/>
              </w:rPr>
              <w:t xml:space="preserve"> 企业应为全体员工购买保险</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查看企业保险缴纳情况</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Merge w:val="continue"/>
            <w:vAlign w:val="center"/>
          </w:tcPr>
          <w:p>
            <w:pP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4</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4</w:t>
            </w:r>
            <w:r>
              <w:rPr>
                <w:rFonts w:ascii="Times New Roman" w:hAnsi="Times New Roman" w:eastAsia="宋体" w:cs="Times New Roman"/>
                <w:color w:val="auto"/>
                <w:kern w:val="0"/>
                <w:szCs w:val="21"/>
                <w:highlight w:val="none"/>
                <w:lang w:bidi="ar"/>
              </w:rPr>
              <w:t>企业应当依法投保安全生产责任保险</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查看企业保险缴纳情况。煤矿、非煤矿山、危险化学品、烟花爆竹、交通运输、建筑施工、民用爆炸物品、金属冶炼、渔业生产等属于国家规定的高危行业、领域的生产经营单位应当依法投保安全生产责任保险</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pPr>
              <w:jc w:val="center"/>
              <w:rPr>
                <w:rFonts w:ascii="Times New Roman" w:hAnsi="Times New Roman" w:eastAsia="宋体" w:cs="Times New Roman"/>
                <w:color w:val="auto"/>
                <w:szCs w:val="21"/>
              </w:rPr>
            </w:pPr>
          </w:p>
        </w:tc>
        <w:tc>
          <w:tcPr>
            <w:tcW w:w="672" w:type="pct"/>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5.场地/厂房条件</w:t>
            </w: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5.1 企业场地符合承揽的相应业务，包括：库房、维修场地</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查看企业场地证明文件，如租赁合同等相关证明文件</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widowControl/>
              <w:jc w:val="center"/>
              <w:textAlignment w:val="center"/>
              <w:rPr>
                <w:rFonts w:ascii="Times New Roman" w:hAnsi="Times New Roman" w:eastAsia="宋体" w:cs="Times New Roman"/>
                <w:color w:val="auto"/>
                <w:kern w:val="0"/>
                <w:szCs w:val="21"/>
                <w:lang w:bidi="ar"/>
              </w:rPr>
            </w:pPr>
          </w:p>
        </w:tc>
        <w:tc>
          <w:tcPr>
            <w:tcW w:w="672"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6.设备能力</w:t>
            </w: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 企业应具有设备采购、维护、保养时的健康安全环保相关制度</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查看企业设备相关的制度文件</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cs="Times New Roman"/>
                <w:color w:val="auto"/>
                <w:lang w:bidi="ar"/>
              </w:rPr>
            </w:pPr>
            <w:r>
              <w:rPr>
                <w:rFonts w:ascii="Times New Roman" w:hAnsi="Times New Roman" w:cs="Times New Roman"/>
                <w:color w:val="auto"/>
                <w:lang w:bidi="ar"/>
              </w:rPr>
              <w:t>6.2 企业应具备承揽本项目所需的设备设施</w:t>
            </w:r>
          </w:p>
        </w:tc>
        <w:tc>
          <w:tcPr>
            <w:tcW w:w="1527" w:type="pct"/>
            <w:vAlign w:val="center"/>
          </w:tcPr>
          <w:p>
            <w:pPr>
              <w:widowControl/>
              <w:textAlignment w:val="center"/>
              <w:rPr>
                <w:rFonts w:ascii="Times New Roman" w:hAnsi="Times New Roman" w:cs="Times New Roman"/>
                <w:color w:val="auto"/>
                <w:lang w:bidi="ar"/>
              </w:rPr>
            </w:pPr>
            <w:r>
              <w:rPr>
                <w:rFonts w:ascii="Times New Roman" w:hAnsi="Times New Roman" w:cs="Times New Roman"/>
                <w:color w:val="auto"/>
                <w:lang w:bidi="ar"/>
              </w:rPr>
              <w:t>查看企业设备台账、设备资产台账，包括购置、租赁合同</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 特种设备（锅炉、压力容器、电梯、起重机械、施工升降机、厂内机动车辆等）应按法律法规、标准规范要求进行定期和不定期检验</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查看特种设备定期检验报告</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6.4 企业应建立设备日常使用、维护及保养等过程记录及台账</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查看设备日常使用、维护及保养的相关记录及台账</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widowControl/>
              <w:jc w:val="center"/>
              <w:textAlignment w:val="center"/>
              <w:rPr>
                <w:rFonts w:ascii="Times New Roman" w:hAnsi="Times New Roman" w:eastAsia="宋体" w:cs="Times New Roman"/>
                <w:color w:val="auto"/>
                <w:kern w:val="0"/>
                <w:szCs w:val="21"/>
                <w:lang w:bidi="ar"/>
              </w:rPr>
            </w:pPr>
          </w:p>
        </w:tc>
        <w:tc>
          <w:tcPr>
            <w:tcW w:w="672" w:type="pct"/>
            <w:vMerge w:val="restart"/>
            <w:vAlign w:val="center"/>
          </w:tcPr>
          <w:p>
            <w:pPr>
              <w:widowControl/>
              <w:textAlignment w:val="center"/>
              <w:rPr>
                <w:color w:val="auto"/>
              </w:rPr>
            </w:pPr>
            <w:r>
              <w:rPr>
                <w:rFonts w:hint="eastAsia"/>
                <w:color w:val="auto"/>
              </w:rPr>
              <w:t>7.</w:t>
            </w:r>
            <w:r>
              <w:rPr>
                <w:color w:val="auto"/>
              </w:rPr>
              <w:t>安全管理</w:t>
            </w:r>
          </w:p>
          <w:p>
            <w:pPr>
              <w:widowControl/>
              <w:textAlignment w:val="center"/>
              <w:rPr>
                <w:color w:val="auto"/>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 应具有安全规章制度或安全操作规程，主要包括：安全管理机构的设置、安全生产责任制、安全操作规程、安全检查制度、工作许可制度等</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查看企业安全规章制度、安全操作规程</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 企业的新员工入场三级教育和在岗员工再教育培训的培训内容和培训学时应满足要求</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查看企业培训管理制度</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r>
              <w:rPr>
                <w:rFonts w:hint="eastAsia" w:ascii="Times New Roman" w:hAnsi="Times New Roman" w:eastAsia="宋体" w:cs="Times New Roman"/>
                <w:color w:val="auto"/>
                <w:kern w:val="0"/>
                <w:szCs w:val="21"/>
                <w:lang w:val="en-US" w:eastAsia="zh-CN" w:bidi="ar"/>
              </w:rPr>
              <w:t>3</w:t>
            </w:r>
            <w:r>
              <w:rPr>
                <w:rFonts w:ascii="Times New Roman" w:hAnsi="Times New Roman" w:eastAsia="宋体" w:cs="Times New Roman"/>
                <w:color w:val="auto"/>
                <w:kern w:val="0"/>
                <w:szCs w:val="21"/>
                <w:lang w:bidi="ar"/>
              </w:rPr>
              <w:t xml:space="preserve"> 企业应建立劳动防护用品配备标准</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查看企业制定的劳动防护用品配备标准是否针对不同岗位</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r>
              <w:rPr>
                <w:rFonts w:hint="eastAsia" w:ascii="Times New Roman" w:hAnsi="Times New Roman" w:eastAsia="宋体" w:cs="Times New Roman"/>
                <w:color w:val="auto"/>
                <w:kern w:val="0"/>
                <w:szCs w:val="21"/>
                <w:lang w:val="en-US" w:eastAsia="zh-CN" w:bidi="ar"/>
              </w:rPr>
              <w:t>4</w:t>
            </w:r>
            <w:r>
              <w:rPr>
                <w:rFonts w:ascii="Times New Roman" w:hAnsi="Times New Roman" w:eastAsia="宋体" w:cs="Times New Roman"/>
                <w:color w:val="auto"/>
                <w:kern w:val="0"/>
                <w:szCs w:val="21"/>
                <w:lang w:bidi="ar"/>
              </w:rPr>
              <w:t xml:space="preserve"> 企业应建立绩效考核和激励机制</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查看企业绩效考核、激励制度文件及相应的实施记录</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lang w:bidi="ar"/>
              </w:rPr>
            </w:pPr>
            <w:r>
              <w:rPr>
                <w:rFonts w:ascii="Times New Roman" w:hAnsi="Times New Roman" w:eastAsia="宋体" w:cs="Times New Roman"/>
                <w:color w:val="auto"/>
                <w:kern w:val="0"/>
                <w:szCs w:val="21"/>
                <w:lang w:bidi="ar"/>
              </w:rPr>
              <w:t>7.</w:t>
            </w:r>
            <w:r>
              <w:rPr>
                <w:rFonts w:hint="eastAsia" w:ascii="Times New Roman" w:hAnsi="Times New Roman" w:eastAsia="宋体" w:cs="Times New Roman"/>
                <w:color w:val="auto"/>
                <w:kern w:val="0"/>
                <w:szCs w:val="21"/>
                <w:lang w:val="en-US" w:eastAsia="zh-CN" w:bidi="ar"/>
              </w:rPr>
              <w:t>5</w:t>
            </w:r>
            <w:r>
              <w:rPr>
                <w:rFonts w:ascii="Times New Roman" w:hAnsi="Times New Roman" w:eastAsia="宋体" w:cs="Times New Roman"/>
                <w:color w:val="auto"/>
                <w:kern w:val="0"/>
                <w:szCs w:val="21"/>
                <w:lang w:bidi="ar"/>
              </w:rPr>
              <w:t xml:space="preserve"> 制订符合本单位实际的应急预案，并根据有关规定办理备案手续</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查看应急预案、应急预案评审及备案记录</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7.</w:t>
            </w:r>
            <w:r>
              <w:rPr>
                <w:rFonts w:hint="eastAsia" w:ascii="Times New Roman" w:hAnsi="Times New Roman" w:eastAsia="宋体" w:cs="Times New Roman"/>
                <w:color w:val="auto"/>
                <w:kern w:val="0"/>
                <w:szCs w:val="21"/>
                <w:lang w:val="en-US" w:eastAsia="zh-CN" w:bidi="ar"/>
              </w:rPr>
              <w:t>6</w:t>
            </w:r>
            <w:r>
              <w:rPr>
                <w:rFonts w:ascii="Times New Roman" w:hAnsi="Times New Roman" w:eastAsia="宋体" w:cs="Times New Roman"/>
                <w:color w:val="auto"/>
                <w:kern w:val="0"/>
                <w:szCs w:val="21"/>
                <w:lang w:bidi="ar"/>
              </w:rPr>
              <w:t xml:space="preserve"> 企业现场的消防设备设施应满足要求</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查看消防设备设施配备清单</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r>
              <w:rPr>
                <w:rFonts w:hint="eastAsia" w:ascii="Times New Roman" w:hAnsi="Times New Roman" w:eastAsia="宋体" w:cs="Times New Roman"/>
                <w:color w:val="auto"/>
                <w:kern w:val="0"/>
                <w:szCs w:val="21"/>
                <w:lang w:val="en-US" w:eastAsia="zh-CN" w:bidi="ar"/>
              </w:rPr>
              <w:t>7</w:t>
            </w:r>
            <w:r>
              <w:rPr>
                <w:rFonts w:ascii="Times New Roman" w:hAnsi="Times New Roman" w:eastAsia="宋体" w:cs="Times New Roman"/>
                <w:color w:val="auto"/>
                <w:kern w:val="0"/>
                <w:szCs w:val="21"/>
                <w:lang w:bidi="ar"/>
              </w:rPr>
              <w:t xml:space="preserve"> 企业应为现场作业员工提供急救和医疗保障措施</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查看为现场作业员工提供的具体急救和医疗保障措施</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widowControl/>
              <w:jc w:val="center"/>
              <w:textAlignment w:val="center"/>
              <w:rPr>
                <w:rFonts w:ascii="Times New Roman" w:hAnsi="Times New Roman" w:eastAsia="宋体" w:cs="Times New Roman"/>
                <w:color w:val="auto"/>
                <w:kern w:val="0"/>
                <w:szCs w:val="21"/>
                <w:lang w:bidi="ar"/>
              </w:rPr>
            </w:pPr>
          </w:p>
        </w:tc>
        <w:tc>
          <w:tcPr>
            <w:tcW w:w="672"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8.职业健康管理</w:t>
            </w: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8.1 企业应建立健全职业健康管理制度</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查看职业健康管理制度</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 企业应为作业人员提供定期的体检（不少于</w:t>
            </w:r>
            <w:r>
              <w:rPr>
                <w:rFonts w:hint="eastAsia" w:ascii="Times New Roman" w:hAnsi="Times New Roman" w:eastAsia="宋体" w:cs="Times New Roman"/>
                <w:color w:val="auto"/>
                <w:kern w:val="0"/>
                <w:szCs w:val="21"/>
                <w:lang w:val="en-US" w:eastAsia="zh-CN" w:bidi="ar"/>
              </w:rPr>
              <w:t>一</w:t>
            </w:r>
            <w:r>
              <w:rPr>
                <w:rFonts w:ascii="Times New Roman" w:hAnsi="Times New Roman" w:eastAsia="宋体" w:cs="Times New Roman"/>
                <w:color w:val="auto"/>
                <w:kern w:val="0"/>
                <w:szCs w:val="21"/>
                <w:lang w:bidi="ar"/>
              </w:rPr>
              <w:t>年一次），并逐人登记建档</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查看作业人员健康档案</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widowControl/>
              <w:jc w:val="center"/>
              <w:textAlignment w:val="center"/>
              <w:rPr>
                <w:rFonts w:ascii="Times New Roman" w:hAnsi="Times New Roman" w:eastAsia="宋体" w:cs="Times New Roman"/>
                <w:color w:val="auto"/>
                <w:kern w:val="0"/>
                <w:szCs w:val="21"/>
                <w:lang w:bidi="ar"/>
              </w:rPr>
            </w:pPr>
          </w:p>
        </w:tc>
        <w:tc>
          <w:tcPr>
            <w:tcW w:w="672"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9.环境保护管理</w:t>
            </w: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9.1 企业应建立健全环境保护管理制度</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查看环境保护管理制度</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9.2 企业应提供危险废弃物处理协议</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查看危险废弃物处理协议</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tcPr>
          <w:p>
            <w:pPr>
              <w:jc w:val="center"/>
              <w:rPr>
                <w:rFonts w:ascii="Times New Roman" w:hAnsi="Times New Roman" w:eastAsia="宋体" w:cs="Times New Roman"/>
                <w:color w:val="auto"/>
                <w:szCs w:val="21"/>
              </w:rPr>
            </w:pPr>
          </w:p>
        </w:tc>
        <w:tc>
          <w:tcPr>
            <w:tcW w:w="672" w:type="pct"/>
            <w:vMerge w:val="continue"/>
            <w:vAlign w:val="center"/>
          </w:tcPr>
          <w:p>
            <w:pPr>
              <w:jc w:val="center"/>
              <w:rPr>
                <w:rFonts w:ascii="Times New Roman" w:hAnsi="Times New Roman" w:eastAsia="宋体" w:cs="Times New Roman"/>
                <w:color w:val="auto"/>
                <w:szCs w:val="21"/>
              </w:rPr>
            </w:pPr>
          </w:p>
        </w:tc>
        <w:tc>
          <w:tcPr>
            <w:tcW w:w="1856"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9.3 企业使用的设备符合国家节能减排的相关要求</w:t>
            </w:r>
          </w:p>
        </w:tc>
        <w:tc>
          <w:tcPr>
            <w:tcW w:w="1527" w:type="pct"/>
            <w:vAlign w:val="center"/>
          </w:tcPr>
          <w:p>
            <w:pPr>
              <w:widowControl/>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查看设备节能减排相关说明</w:t>
            </w:r>
          </w:p>
        </w:tc>
        <w:tc>
          <w:tcPr>
            <w:tcW w:w="434" w:type="pct"/>
            <w:vAlign w:val="center"/>
          </w:tcPr>
          <w:p>
            <w:pPr>
              <w:widowControl/>
              <w:jc w:val="center"/>
              <w:textAlignment w:val="center"/>
              <w:rPr>
                <w:rFonts w:ascii="Times New Roman" w:hAnsi="Times New Roman" w:eastAsia="宋体" w:cs="Times New Roman"/>
                <w:color w:val="auto"/>
                <w:kern w:val="0"/>
                <w:szCs w:val="21"/>
                <w:lang w:bidi="ar"/>
              </w:rPr>
            </w:pPr>
          </w:p>
        </w:tc>
      </w:tr>
      <w:bookmarkEnd w:id="448"/>
      <w:bookmarkEnd w:id="449"/>
    </w:tbl>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37"/>
        <w:ind w:firstLine="480"/>
        <w:rPr>
          <w:rFonts w:ascii="Times New Roman"/>
          <w:color w:val="auto"/>
          <w:sz w:val="24"/>
        </w:rPr>
      </w:pPr>
    </w:p>
    <w:p>
      <w:pPr>
        <w:pStyle w:val="25"/>
        <w:numPr>
          <w:ilvl w:val="0"/>
          <w:numId w:val="0"/>
        </w:numPr>
        <w:spacing w:line="360" w:lineRule="auto"/>
        <w:rPr>
          <w:rFonts w:ascii="黑体" w:hAnsi="黑体" w:eastAsia="黑体"/>
          <w:color w:val="auto"/>
          <w:sz w:val="24"/>
          <w:szCs w:val="24"/>
        </w:rPr>
      </w:pPr>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panose1 w:val="02000000000000000000"/>
    <w:charset w:val="86"/>
    <w:family w:val="script"/>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黑体" w:hAnsi="黑体" w:eastAsia="黑体"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w:t>中海石油化学股份有限公司                                            XXXX项目技术询价文件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lang w:eastAsia="zh-CN"/>
      </w:rPr>
      <w:t>海南八所港务有限责任公司</w:t>
    </w:r>
    <w:r>
      <w:rPr>
        <w:rFonts w:hint="eastAsia"/>
      </w:rPr>
      <w:t xml:space="preserve">              </w:t>
    </w:r>
    <w:r>
      <w:t xml:space="preserve">   </w:t>
    </w:r>
    <w:r>
      <w:rPr>
        <w:rFonts w:hint="eastAsia"/>
      </w:rPr>
      <w:t xml:space="preserve">       </w:t>
    </w:r>
    <w:r>
      <w:t xml:space="preserve">  </w:t>
    </w:r>
    <w:r>
      <w:rPr>
        <w:rFonts w:hint="eastAsia"/>
      </w:rPr>
      <w:t xml:space="preserve">                         </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D2717"/>
    <w:multiLevelType w:val="multilevel"/>
    <w:tmpl w:val="81FD2717"/>
    <w:lvl w:ilvl="0" w:tentative="0">
      <w:start w:val="1"/>
      <w:numFmt w:val="decimal"/>
      <w:lvlText w:val="4.6.%1"/>
      <w:lvlJc w:val="left"/>
      <w:pPr>
        <w:ind w:left="420" w:hanging="420"/>
      </w:pPr>
      <w:rPr>
        <w:rFonts w:hint="default" w:ascii="宋体" w:hAnsi="宋体" w:eastAsia="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54422E7"/>
    <w:multiLevelType w:val="multilevel"/>
    <w:tmpl w:val="854422E7"/>
    <w:lvl w:ilvl="0" w:tentative="0">
      <w:start w:val="1"/>
      <w:numFmt w:val="decimal"/>
      <w:lvlText w:val="4.1.%1"/>
      <w:lvlJc w:val="left"/>
      <w:pPr>
        <w:ind w:left="0" w:firstLine="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A9AFD1F"/>
    <w:multiLevelType w:val="singleLevel"/>
    <w:tmpl w:val="8A9AFD1F"/>
    <w:lvl w:ilvl="0" w:tentative="0">
      <w:start w:val="1"/>
      <w:numFmt w:val="decimalEnclosedCircleChinese"/>
      <w:suff w:val="nothing"/>
      <w:lvlText w:val="%1　"/>
      <w:lvlJc w:val="left"/>
      <w:pPr>
        <w:ind w:left="0" w:firstLine="400"/>
      </w:pPr>
      <w:rPr>
        <w:rFonts w:hint="eastAsia"/>
      </w:rPr>
    </w:lvl>
  </w:abstractNum>
  <w:abstractNum w:abstractNumId="3">
    <w:nsid w:val="8C6BE930"/>
    <w:multiLevelType w:val="singleLevel"/>
    <w:tmpl w:val="8C6BE930"/>
    <w:lvl w:ilvl="0" w:tentative="0">
      <w:start w:val="1"/>
      <w:numFmt w:val="decimalEnclosedCircleChinese"/>
      <w:suff w:val="nothing"/>
      <w:lvlText w:val="%1　"/>
      <w:lvlJc w:val="left"/>
      <w:pPr>
        <w:ind w:left="0" w:firstLine="400"/>
      </w:pPr>
      <w:rPr>
        <w:rFonts w:hint="eastAsia"/>
      </w:rPr>
    </w:lvl>
  </w:abstractNum>
  <w:abstractNum w:abstractNumId="4">
    <w:nsid w:val="8EAB5294"/>
    <w:multiLevelType w:val="singleLevel"/>
    <w:tmpl w:val="8EAB5294"/>
    <w:lvl w:ilvl="0" w:tentative="0">
      <w:start w:val="2"/>
      <w:numFmt w:val="chineseCounting"/>
      <w:suff w:val="nothing"/>
      <w:lvlText w:val="%1、"/>
      <w:lvlJc w:val="left"/>
      <w:rPr>
        <w:rFonts w:hint="eastAsia"/>
      </w:rPr>
    </w:lvl>
  </w:abstractNum>
  <w:abstractNum w:abstractNumId="5">
    <w:nsid w:val="94B8AE99"/>
    <w:multiLevelType w:val="multilevel"/>
    <w:tmpl w:val="94B8AE99"/>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
    <w:nsid w:val="972CF2E7"/>
    <w:multiLevelType w:val="multilevel"/>
    <w:tmpl w:val="972CF2E7"/>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A2E76ED1"/>
    <w:multiLevelType w:val="singleLevel"/>
    <w:tmpl w:val="A2E76ED1"/>
    <w:lvl w:ilvl="0" w:tentative="0">
      <w:start w:val="1"/>
      <w:numFmt w:val="decimal"/>
      <w:lvlText w:val="(%1)"/>
      <w:lvlJc w:val="left"/>
      <w:pPr>
        <w:ind w:left="425" w:hanging="425"/>
      </w:pPr>
      <w:rPr>
        <w:rFonts w:hint="default"/>
      </w:rPr>
    </w:lvl>
  </w:abstractNum>
  <w:abstractNum w:abstractNumId="8">
    <w:nsid w:val="A6985222"/>
    <w:multiLevelType w:val="multilevel"/>
    <w:tmpl w:val="A6985222"/>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AF1B95CF"/>
    <w:multiLevelType w:val="singleLevel"/>
    <w:tmpl w:val="AF1B95CF"/>
    <w:lvl w:ilvl="0" w:tentative="0">
      <w:start w:val="1"/>
      <w:numFmt w:val="decimal"/>
      <w:lvlText w:val="(%1)"/>
      <w:lvlJc w:val="left"/>
      <w:pPr>
        <w:ind w:left="425" w:hanging="425"/>
      </w:pPr>
      <w:rPr>
        <w:rFonts w:hint="default"/>
        <w:b/>
        <w:bCs/>
        <w:color w:val="auto"/>
      </w:rPr>
    </w:lvl>
  </w:abstractNum>
  <w:abstractNum w:abstractNumId="10">
    <w:nsid w:val="B4D2F55C"/>
    <w:multiLevelType w:val="multilevel"/>
    <w:tmpl w:val="B4D2F55C"/>
    <w:lvl w:ilvl="0" w:tentative="0">
      <w:start w:val="1"/>
      <w:numFmt w:val="decimal"/>
      <w:lvlText w:val="4.4.%1"/>
      <w:lvlJc w:val="left"/>
      <w:pPr>
        <w:ind w:left="420" w:hanging="4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B90152C3"/>
    <w:multiLevelType w:val="multilevel"/>
    <w:tmpl w:val="B90152C3"/>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2">
    <w:nsid w:val="B9459D56"/>
    <w:multiLevelType w:val="multilevel"/>
    <w:tmpl w:val="B9459D56"/>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3">
    <w:nsid w:val="C2E09EB2"/>
    <w:multiLevelType w:val="multilevel"/>
    <w:tmpl w:val="C2E09EB2"/>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0"/>
        </w:tabs>
        <w:ind w:left="0" w:firstLine="0"/>
      </w:pPr>
      <w:rPr>
        <w:rFonts w:hint="default"/>
        <w:b/>
        <w:bCs/>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4">
    <w:nsid w:val="E6AF8143"/>
    <w:multiLevelType w:val="singleLevel"/>
    <w:tmpl w:val="E6AF8143"/>
    <w:lvl w:ilvl="0" w:tentative="0">
      <w:start w:val="1"/>
      <w:numFmt w:val="decimal"/>
      <w:lvlText w:val="(%1)"/>
      <w:lvlJc w:val="left"/>
      <w:pPr>
        <w:tabs>
          <w:tab w:val="left" w:pos="0"/>
        </w:tabs>
        <w:ind w:left="0" w:firstLine="0"/>
      </w:pPr>
      <w:rPr>
        <w:rFonts w:hint="default" w:ascii="宋体" w:hAnsi="宋体" w:eastAsia="宋体" w:cs="宋体"/>
      </w:rPr>
    </w:lvl>
  </w:abstractNum>
  <w:abstractNum w:abstractNumId="15">
    <w:nsid w:val="FB6DDD1D"/>
    <w:multiLevelType w:val="singleLevel"/>
    <w:tmpl w:val="FB6DDD1D"/>
    <w:lvl w:ilvl="0" w:tentative="0">
      <w:start w:val="1"/>
      <w:numFmt w:val="decimalEnclosedCircleChinese"/>
      <w:suff w:val="nothing"/>
      <w:lvlText w:val="%1　"/>
      <w:lvlJc w:val="left"/>
      <w:pPr>
        <w:ind w:left="0" w:firstLine="400"/>
      </w:pPr>
      <w:rPr>
        <w:rFonts w:hint="eastAsia"/>
      </w:rPr>
    </w:lvl>
  </w:abstractNum>
  <w:abstractNum w:abstractNumId="16">
    <w:nsid w:val="FF700C19"/>
    <w:multiLevelType w:val="singleLevel"/>
    <w:tmpl w:val="FF700C19"/>
    <w:lvl w:ilvl="0" w:tentative="0">
      <w:start w:val="1"/>
      <w:numFmt w:val="decimalEnclosedCircleChinese"/>
      <w:suff w:val="nothing"/>
      <w:lvlText w:val="%1　"/>
      <w:lvlJc w:val="left"/>
      <w:pPr>
        <w:ind w:left="0" w:firstLine="400"/>
      </w:pPr>
      <w:rPr>
        <w:rFonts w:hint="eastAsia"/>
      </w:rPr>
    </w:lvl>
  </w:abstractNum>
  <w:abstractNum w:abstractNumId="17">
    <w:nsid w:val="01B8D205"/>
    <w:multiLevelType w:val="singleLevel"/>
    <w:tmpl w:val="01B8D205"/>
    <w:lvl w:ilvl="0" w:tentative="0">
      <w:start w:val="1"/>
      <w:numFmt w:val="decimalEnclosedCircleChinese"/>
      <w:suff w:val="nothing"/>
      <w:lvlText w:val="%1　"/>
      <w:lvlJc w:val="left"/>
      <w:pPr>
        <w:ind w:left="0" w:firstLine="400"/>
      </w:pPr>
      <w:rPr>
        <w:rFonts w:hint="eastAsia"/>
      </w:rPr>
    </w:lvl>
  </w:abstractNum>
  <w:abstractNum w:abstractNumId="18">
    <w:nsid w:val="0474A5AB"/>
    <w:multiLevelType w:val="multilevel"/>
    <w:tmpl w:val="0474A5AB"/>
    <w:lvl w:ilvl="0" w:tentative="0">
      <w:start w:val="1"/>
      <w:numFmt w:val="decimal"/>
      <w:lvlText w:val="4.3.%1"/>
      <w:lvlJc w:val="left"/>
      <w:pPr>
        <w:ind w:left="420" w:hanging="4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D6336B4"/>
    <w:multiLevelType w:val="multilevel"/>
    <w:tmpl w:val="0D6336B4"/>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14292E81"/>
    <w:multiLevelType w:val="multilevel"/>
    <w:tmpl w:val="14292E81"/>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74F7852"/>
    <w:multiLevelType w:val="multilevel"/>
    <w:tmpl w:val="174F7852"/>
    <w:lvl w:ilvl="0" w:tentative="0">
      <w:start w:val="1"/>
      <w:numFmt w:val="decimal"/>
      <w:lvlText w:val="8.%1"/>
      <w:lvlJc w:val="left"/>
      <w:pPr>
        <w:ind w:left="420" w:hanging="420"/>
      </w:pPr>
      <w:rPr>
        <w:rFonts w:hint="default" w:ascii="宋体" w:hAnsi="宋体" w:eastAsia="宋体"/>
        <w:b/>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7F96FDB"/>
    <w:multiLevelType w:val="multilevel"/>
    <w:tmpl w:val="17F96F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AE1FFE6"/>
    <w:multiLevelType w:val="multilevel"/>
    <w:tmpl w:val="1AE1F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AFC2BD9"/>
    <w:multiLevelType w:val="singleLevel"/>
    <w:tmpl w:val="1AFC2BD9"/>
    <w:lvl w:ilvl="0" w:tentative="0">
      <w:start w:val="1"/>
      <w:numFmt w:val="decimalEnclosedCircleChinese"/>
      <w:suff w:val="nothing"/>
      <w:lvlText w:val="%1　"/>
      <w:lvlJc w:val="left"/>
      <w:pPr>
        <w:ind w:left="0" w:firstLine="400"/>
      </w:pPr>
      <w:rPr>
        <w:rFonts w:hint="eastAsia"/>
      </w:rPr>
    </w:lvl>
  </w:abstractNum>
  <w:abstractNum w:abstractNumId="26">
    <w:nsid w:val="1F3E3E44"/>
    <w:multiLevelType w:val="multilevel"/>
    <w:tmpl w:val="1F3E3E44"/>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27ECF6FE"/>
    <w:multiLevelType w:val="multilevel"/>
    <w:tmpl w:val="27ECF6FE"/>
    <w:lvl w:ilvl="0" w:tentative="0">
      <w:start w:val="1"/>
      <w:numFmt w:val="decimal"/>
      <w:lvlText w:val="3.%1"/>
      <w:lvlJc w:val="left"/>
      <w:pPr>
        <w:tabs>
          <w:tab w:val="left" w:pos="0"/>
        </w:tabs>
        <w:ind w:left="0" w:firstLine="0"/>
      </w:pPr>
      <w:rPr>
        <w:rFonts w:hint="default" w:ascii="宋体" w:hAnsi="宋体" w:eastAsia="宋体" w:cs="宋体"/>
      </w:rPr>
    </w:lvl>
    <w:lvl w:ilvl="1" w:tentative="0">
      <w:start w:val="1"/>
      <w:numFmt w:val="decimal"/>
      <w:lvlText w:val="3.2.%2"/>
      <w:lvlJc w:val="left"/>
      <w:pPr>
        <w:tabs>
          <w:tab w:val="left" w:pos="0"/>
        </w:tabs>
        <w:ind w:left="0" w:firstLine="0"/>
      </w:pPr>
      <w:rPr>
        <w:rFonts w:hint="default" w:ascii="宋体" w:hAnsi="宋体" w:eastAsia="宋体" w:cs="宋体"/>
        <w:b/>
        <w:bCs/>
      </w:rPr>
    </w:lvl>
    <w:lvl w:ilvl="2" w:tentative="0">
      <w:start w:val="1"/>
      <w:numFmt w:val="decimal"/>
      <w:lvlText w:val="3.2.6.%3"/>
      <w:lvlJc w:val="right"/>
      <w:pPr>
        <w:tabs>
          <w:tab w:val="left" w:pos="0"/>
        </w:tabs>
        <w:ind w:left="0" w:firstLine="0"/>
      </w:pPr>
      <w:rPr>
        <w:rFonts w:hint="default" w:ascii="宋体" w:hAnsi="宋体" w:eastAsia="宋体" w:cs="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9C10A17"/>
    <w:multiLevelType w:val="multilevel"/>
    <w:tmpl w:val="29C10A17"/>
    <w:lvl w:ilvl="0" w:tentative="0">
      <w:start w:val="1"/>
      <w:numFmt w:val="decimal"/>
      <w:lvlText w:val="3.1.%1"/>
      <w:lvlJc w:val="left"/>
      <w:pPr>
        <w:ind w:left="420" w:hanging="420"/>
      </w:pPr>
      <w:rPr>
        <w:rFonts w:hint="default" w:ascii="宋体" w:hAnsi="宋体" w:eastAsia="宋体" w:cs="宋体"/>
        <w:b/>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FED35A2"/>
    <w:multiLevelType w:val="multilevel"/>
    <w:tmpl w:val="2FED35A2"/>
    <w:lvl w:ilvl="0" w:tentative="0">
      <w:start w:val="1"/>
      <w:numFmt w:val="decimal"/>
      <w:lvlText w:val="7.%1"/>
      <w:lvlJc w:val="left"/>
      <w:pPr>
        <w:ind w:left="420" w:hanging="4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D5B06E5"/>
    <w:multiLevelType w:val="multilevel"/>
    <w:tmpl w:val="3D5B06E5"/>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40AD7E87"/>
    <w:multiLevelType w:val="multilevel"/>
    <w:tmpl w:val="40AD7E87"/>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51DD60CD"/>
    <w:multiLevelType w:val="multilevel"/>
    <w:tmpl w:val="51DD60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4"/>
      <w:suff w:val="nothing"/>
      <w:lvlText w:val="%1"/>
      <w:lvlJc w:val="left"/>
      <w:pPr>
        <w:ind w:left="0" w:firstLine="0"/>
      </w:pPr>
      <w:rPr>
        <w:rFonts w:hint="eastAsia"/>
      </w:rPr>
    </w:lvl>
    <w:lvl w:ilvl="1" w:tentative="0">
      <w:start w:val="1"/>
      <w:numFmt w:val="decimal"/>
      <w:suff w:val="nothing"/>
      <w:lvlText w:val="%1%2　"/>
      <w:lvlJc w:val="left"/>
      <w:pPr>
        <w:ind w:left="568" w:firstLine="0"/>
      </w:pPr>
      <w:rPr>
        <w:rFonts w:hint="default" w:ascii="Times New Roman" w:hAnsi="Times New Roman" w:eastAsia="黑体" w:cs="Times New Roman"/>
        <w:b/>
        <w:bCs/>
        <w:i w:val="0"/>
        <w:sz w:val="28"/>
        <w:szCs w:val="28"/>
      </w:rPr>
    </w:lvl>
    <w:lvl w:ilvl="2" w:tentative="0">
      <w:start w:val="1"/>
      <w:numFmt w:val="decimal"/>
      <w:pStyle w:val="36"/>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5"/>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7F3F6F4E"/>
    <w:multiLevelType w:val="multilevel"/>
    <w:tmpl w:val="7F3F6F4E"/>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7"/>
  </w:num>
  <w:num w:numId="2">
    <w:abstractNumId w:val="30"/>
  </w:num>
  <w:num w:numId="3">
    <w:abstractNumId w:val="31"/>
  </w:num>
  <w:num w:numId="4">
    <w:abstractNumId w:val="21"/>
  </w:num>
  <w:num w:numId="5">
    <w:abstractNumId w:val="27"/>
  </w:num>
  <w:num w:numId="6">
    <w:abstractNumId w:val="28"/>
  </w:num>
  <w:num w:numId="7">
    <w:abstractNumId w:val="9"/>
  </w:num>
  <w:num w:numId="8">
    <w:abstractNumId w:val="3"/>
  </w:num>
  <w:num w:numId="9">
    <w:abstractNumId w:val="12"/>
  </w:num>
  <w:num w:numId="10">
    <w:abstractNumId w:val="25"/>
  </w:num>
  <w:num w:numId="11">
    <w:abstractNumId w:val="5"/>
  </w:num>
  <w:num w:numId="12">
    <w:abstractNumId w:val="8"/>
  </w:num>
  <w:num w:numId="13">
    <w:abstractNumId w:val="16"/>
  </w:num>
  <w:num w:numId="14">
    <w:abstractNumId w:val="11"/>
  </w:num>
  <w:num w:numId="15">
    <w:abstractNumId w:val="13"/>
  </w:num>
  <w:num w:numId="16">
    <w:abstractNumId w:val="6"/>
  </w:num>
  <w:num w:numId="17">
    <w:abstractNumId w:val="35"/>
  </w:num>
  <w:num w:numId="18">
    <w:abstractNumId w:val="1"/>
  </w:num>
  <w:num w:numId="19">
    <w:abstractNumId w:val="18"/>
  </w:num>
  <w:num w:numId="20">
    <w:abstractNumId w:val="10"/>
  </w:num>
  <w:num w:numId="21">
    <w:abstractNumId w:val="0"/>
  </w:num>
  <w:num w:numId="22">
    <w:abstractNumId w:val="15"/>
  </w:num>
  <w:num w:numId="23">
    <w:abstractNumId w:val="2"/>
  </w:num>
  <w:num w:numId="24">
    <w:abstractNumId w:val="17"/>
  </w:num>
  <w:num w:numId="25">
    <w:abstractNumId w:val="29"/>
  </w:num>
  <w:num w:numId="26">
    <w:abstractNumId w:val="22"/>
  </w:num>
  <w:num w:numId="27">
    <w:abstractNumId w:val="14"/>
  </w:num>
  <w:num w:numId="28">
    <w:abstractNumId w:val="7"/>
  </w:num>
  <w:num w:numId="29">
    <w:abstractNumId w:val="36"/>
  </w:num>
  <w:num w:numId="30">
    <w:abstractNumId w:val="23"/>
  </w:num>
  <w:num w:numId="31">
    <w:abstractNumId w:val="34"/>
  </w:num>
  <w:num w:numId="32">
    <w:abstractNumId w:val="24"/>
  </w:num>
  <w:num w:numId="33">
    <w:abstractNumId w:val="20"/>
  </w:num>
  <w:num w:numId="34">
    <w:abstractNumId w:val="26"/>
  </w:num>
  <w:num w:numId="35">
    <w:abstractNumId w:val="38"/>
  </w:num>
  <w:num w:numId="36">
    <w:abstractNumId w:val="32"/>
  </w:num>
  <w:num w:numId="37">
    <w:abstractNumId w:val="33"/>
  </w:num>
  <w:num w:numId="38">
    <w:abstractNumId w:val="1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Y2VmMmJhMjJlODRjNGI5YTgzODBkMmM4N2NiNzQifQ=="/>
  </w:docVars>
  <w:rsids>
    <w:rsidRoot w:val="002A4274"/>
    <w:rsid w:val="00007112"/>
    <w:rsid w:val="000173D0"/>
    <w:rsid w:val="00031D19"/>
    <w:rsid w:val="0004379B"/>
    <w:rsid w:val="000472F5"/>
    <w:rsid w:val="000609E6"/>
    <w:rsid w:val="000915E1"/>
    <w:rsid w:val="0009380C"/>
    <w:rsid w:val="000A7893"/>
    <w:rsid w:val="00114011"/>
    <w:rsid w:val="00116D80"/>
    <w:rsid w:val="00176486"/>
    <w:rsid w:val="0018240E"/>
    <w:rsid w:val="001B2017"/>
    <w:rsid w:val="001E7671"/>
    <w:rsid w:val="001F1B81"/>
    <w:rsid w:val="001F7F7E"/>
    <w:rsid w:val="00252DDB"/>
    <w:rsid w:val="00263780"/>
    <w:rsid w:val="002826DC"/>
    <w:rsid w:val="00284697"/>
    <w:rsid w:val="002A4274"/>
    <w:rsid w:val="002C6AFF"/>
    <w:rsid w:val="002D6A19"/>
    <w:rsid w:val="002E43DA"/>
    <w:rsid w:val="00321D9E"/>
    <w:rsid w:val="00352AF7"/>
    <w:rsid w:val="0036188C"/>
    <w:rsid w:val="00365069"/>
    <w:rsid w:val="003A5474"/>
    <w:rsid w:val="003D365A"/>
    <w:rsid w:val="003D50F0"/>
    <w:rsid w:val="003D5F39"/>
    <w:rsid w:val="00420A5A"/>
    <w:rsid w:val="00422059"/>
    <w:rsid w:val="004368FD"/>
    <w:rsid w:val="00440AFC"/>
    <w:rsid w:val="00466210"/>
    <w:rsid w:val="005078EB"/>
    <w:rsid w:val="00540CCE"/>
    <w:rsid w:val="0055209B"/>
    <w:rsid w:val="005522EC"/>
    <w:rsid w:val="00554107"/>
    <w:rsid w:val="005B3FA4"/>
    <w:rsid w:val="005B6DC6"/>
    <w:rsid w:val="005C0847"/>
    <w:rsid w:val="005E482E"/>
    <w:rsid w:val="00643926"/>
    <w:rsid w:val="0065401E"/>
    <w:rsid w:val="00655CD5"/>
    <w:rsid w:val="00671FBB"/>
    <w:rsid w:val="00685924"/>
    <w:rsid w:val="0069384B"/>
    <w:rsid w:val="00697A2F"/>
    <w:rsid w:val="006B093D"/>
    <w:rsid w:val="00710712"/>
    <w:rsid w:val="007739F6"/>
    <w:rsid w:val="007766AA"/>
    <w:rsid w:val="00787C9B"/>
    <w:rsid w:val="00796B09"/>
    <w:rsid w:val="007B1F50"/>
    <w:rsid w:val="007B5E5A"/>
    <w:rsid w:val="007E2E67"/>
    <w:rsid w:val="00822591"/>
    <w:rsid w:val="008600BC"/>
    <w:rsid w:val="0086066C"/>
    <w:rsid w:val="008758BF"/>
    <w:rsid w:val="008F1CD1"/>
    <w:rsid w:val="00905939"/>
    <w:rsid w:val="00910609"/>
    <w:rsid w:val="00953E66"/>
    <w:rsid w:val="00977E6D"/>
    <w:rsid w:val="009B772D"/>
    <w:rsid w:val="009F7511"/>
    <w:rsid w:val="00A31667"/>
    <w:rsid w:val="00A60DCD"/>
    <w:rsid w:val="00A718E4"/>
    <w:rsid w:val="00A81687"/>
    <w:rsid w:val="00AB1186"/>
    <w:rsid w:val="00AB534C"/>
    <w:rsid w:val="00AC7705"/>
    <w:rsid w:val="00B01CC2"/>
    <w:rsid w:val="00B13AC4"/>
    <w:rsid w:val="00B32434"/>
    <w:rsid w:val="00B5078A"/>
    <w:rsid w:val="00B55559"/>
    <w:rsid w:val="00B73429"/>
    <w:rsid w:val="00B87F1E"/>
    <w:rsid w:val="00B95981"/>
    <w:rsid w:val="00B95D16"/>
    <w:rsid w:val="00BC74C1"/>
    <w:rsid w:val="00C0252A"/>
    <w:rsid w:val="00C06E28"/>
    <w:rsid w:val="00C1026C"/>
    <w:rsid w:val="00C224DC"/>
    <w:rsid w:val="00C25CEC"/>
    <w:rsid w:val="00C43856"/>
    <w:rsid w:val="00C714A3"/>
    <w:rsid w:val="00C72C50"/>
    <w:rsid w:val="00C944CC"/>
    <w:rsid w:val="00CC4B51"/>
    <w:rsid w:val="00CE7A3B"/>
    <w:rsid w:val="00D44DD5"/>
    <w:rsid w:val="00DB076C"/>
    <w:rsid w:val="00DD0FF8"/>
    <w:rsid w:val="00DF7517"/>
    <w:rsid w:val="00E02089"/>
    <w:rsid w:val="00E02C92"/>
    <w:rsid w:val="00E06246"/>
    <w:rsid w:val="00E461C4"/>
    <w:rsid w:val="00E46E41"/>
    <w:rsid w:val="00E5147B"/>
    <w:rsid w:val="00E66A11"/>
    <w:rsid w:val="00E73B88"/>
    <w:rsid w:val="00E80FC0"/>
    <w:rsid w:val="00E97081"/>
    <w:rsid w:val="00EA059D"/>
    <w:rsid w:val="00F30CA0"/>
    <w:rsid w:val="00F357FC"/>
    <w:rsid w:val="00F52E73"/>
    <w:rsid w:val="00F652C3"/>
    <w:rsid w:val="00FA20C9"/>
    <w:rsid w:val="00FE4F97"/>
    <w:rsid w:val="00FF6174"/>
    <w:rsid w:val="01011A0B"/>
    <w:rsid w:val="010B50CB"/>
    <w:rsid w:val="012D37EF"/>
    <w:rsid w:val="013E1D39"/>
    <w:rsid w:val="014A7ADA"/>
    <w:rsid w:val="015A4CB1"/>
    <w:rsid w:val="01632298"/>
    <w:rsid w:val="01661ED8"/>
    <w:rsid w:val="01767E62"/>
    <w:rsid w:val="0199142D"/>
    <w:rsid w:val="01B55B88"/>
    <w:rsid w:val="01BA528A"/>
    <w:rsid w:val="01BB2C67"/>
    <w:rsid w:val="01C33BCA"/>
    <w:rsid w:val="01FA65AD"/>
    <w:rsid w:val="02287BD6"/>
    <w:rsid w:val="02366D2D"/>
    <w:rsid w:val="02447348"/>
    <w:rsid w:val="0249725E"/>
    <w:rsid w:val="024E7C57"/>
    <w:rsid w:val="027435A8"/>
    <w:rsid w:val="02764CE6"/>
    <w:rsid w:val="02840131"/>
    <w:rsid w:val="02944B48"/>
    <w:rsid w:val="02BB280A"/>
    <w:rsid w:val="0319056F"/>
    <w:rsid w:val="033F4FE1"/>
    <w:rsid w:val="03454F90"/>
    <w:rsid w:val="038A1871"/>
    <w:rsid w:val="039830F1"/>
    <w:rsid w:val="039C07AC"/>
    <w:rsid w:val="03B65F25"/>
    <w:rsid w:val="03CA7517"/>
    <w:rsid w:val="03DC03FD"/>
    <w:rsid w:val="03ED3E80"/>
    <w:rsid w:val="04280A3D"/>
    <w:rsid w:val="04305BEE"/>
    <w:rsid w:val="04313557"/>
    <w:rsid w:val="04645479"/>
    <w:rsid w:val="04893CFE"/>
    <w:rsid w:val="04B922CF"/>
    <w:rsid w:val="04BE06B4"/>
    <w:rsid w:val="04CD34EE"/>
    <w:rsid w:val="04D87301"/>
    <w:rsid w:val="05056478"/>
    <w:rsid w:val="05315411"/>
    <w:rsid w:val="05451EB3"/>
    <w:rsid w:val="05546C06"/>
    <w:rsid w:val="055B6F5A"/>
    <w:rsid w:val="055D2DDD"/>
    <w:rsid w:val="056C2695"/>
    <w:rsid w:val="05812750"/>
    <w:rsid w:val="05B13426"/>
    <w:rsid w:val="05BD667A"/>
    <w:rsid w:val="05CB7117"/>
    <w:rsid w:val="05D32A1C"/>
    <w:rsid w:val="05EA1CF5"/>
    <w:rsid w:val="0616478A"/>
    <w:rsid w:val="063737DD"/>
    <w:rsid w:val="064C0431"/>
    <w:rsid w:val="064C4F7C"/>
    <w:rsid w:val="065721DD"/>
    <w:rsid w:val="069A3841"/>
    <w:rsid w:val="069C189A"/>
    <w:rsid w:val="069D7EE6"/>
    <w:rsid w:val="06A26CA3"/>
    <w:rsid w:val="06B0139C"/>
    <w:rsid w:val="06BB296F"/>
    <w:rsid w:val="06C178E2"/>
    <w:rsid w:val="06D17D2C"/>
    <w:rsid w:val="06E020DD"/>
    <w:rsid w:val="06EC6B38"/>
    <w:rsid w:val="06F83C7F"/>
    <w:rsid w:val="07027F25"/>
    <w:rsid w:val="070D0417"/>
    <w:rsid w:val="072D492E"/>
    <w:rsid w:val="07420DD7"/>
    <w:rsid w:val="074A59CA"/>
    <w:rsid w:val="077C680D"/>
    <w:rsid w:val="07D315AB"/>
    <w:rsid w:val="07E92972"/>
    <w:rsid w:val="07F151CA"/>
    <w:rsid w:val="081907D5"/>
    <w:rsid w:val="082657EF"/>
    <w:rsid w:val="082E11C7"/>
    <w:rsid w:val="08361193"/>
    <w:rsid w:val="08515293"/>
    <w:rsid w:val="086B4C5E"/>
    <w:rsid w:val="08722BC3"/>
    <w:rsid w:val="089B0762"/>
    <w:rsid w:val="08C87576"/>
    <w:rsid w:val="08DF5C89"/>
    <w:rsid w:val="08EA2FAE"/>
    <w:rsid w:val="08F7032F"/>
    <w:rsid w:val="090B0D37"/>
    <w:rsid w:val="090E021C"/>
    <w:rsid w:val="090F0146"/>
    <w:rsid w:val="09296316"/>
    <w:rsid w:val="09611CF3"/>
    <w:rsid w:val="09822228"/>
    <w:rsid w:val="09A859B6"/>
    <w:rsid w:val="09B40479"/>
    <w:rsid w:val="09C4397C"/>
    <w:rsid w:val="09CF635A"/>
    <w:rsid w:val="09DD383B"/>
    <w:rsid w:val="09E27CE3"/>
    <w:rsid w:val="0A0D6AB1"/>
    <w:rsid w:val="0A371A3E"/>
    <w:rsid w:val="0A4B76F2"/>
    <w:rsid w:val="0A4E2682"/>
    <w:rsid w:val="0A642584"/>
    <w:rsid w:val="0A6733C0"/>
    <w:rsid w:val="0A681221"/>
    <w:rsid w:val="0A6B1A83"/>
    <w:rsid w:val="0A6C7453"/>
    <w:rsid w:val="0A7C20C3"/>
    <w:rsid w:val="0A894FD9"/>
    <w:rsid w:val="0A97296E"/>
    <w:rsid w:val="0AC23DC1"/>
    <w:rsid w:val="0ACE0FE0"/>
    <w:rsid w:val="0AEC727C"/>
    <w:rsid w:val="0AF26119"/>
    <w:rsid w:val="0AFB4013"/>
    <w:rsid w:val="0B0758A7"/>
    <w:rsid w:val="0B18608E"/>
    <w:rsid w:val="0B214397"/>
    <w:rsid w:val="0B2C2787"/>
    <w:rsid w:val="0B462E0D"/>
    <w:rsid w:val="0B4D173E"/>
    <w:rsid w:val="0B655C41"/>
    <w:rsid w:val="0B8519C6"/>
    <w:rsid w:val="0B893DAF"/>
    <w:rsid w:val="0B8B007F"/>
    <w:rsid w:val="0BB17E98"/>
    <w:rsid w:val="0BD02DDE"/>
    <w:rsid w:val="0BEB0154"/>
    <w:rsid w:val="0BED27D5"/>
    <w:rsid w:val="0BF05825"/>
    <w:rsid w:val="0BF84E2F"/>
    <w:rsid w:val="0C0C4CEF"/>
    <w:rsid w:val="0C111781"/>
    <w:rsid w:val="0C211877"/>
    <w:rsid w:val="0C3622F7"/>
    <w:rsid w:val="0C58246D"/>
    <w:rsid w:val="0C770F0B"/>
    <w:rsid w:val="0C7A1F06"/>
    <w:rsid w:val="0C8129D9"/>
    <w:rsid w:val="0CC257E4"/>
    <w:rsid w:val="0CCD0C4F"/>
    <w:rsid w:val="0CD61175"/>
    <w:rsid w:val="0CE4791F"/>
    <w:rsid w:val="0CFB2156"/>
    <w:rsid w:val="0D076E61"/>
    <w:rsid w:val="0D1F2F6D"/>
    <w:rsid w:val="0D2C3F28"/>
    <w:rsid w:val="0D3D39D5"/>
    <w:rsid w:val="0D655386"/>
    <w:rsid w:val="0D6C0594"/>
    <w:rsid w:val="0D714A1C"/>
    <w:rsid w:val="0D7F321E"/>
    <w:rsid w:val="0D8C5246"/>
    <w:rsid w:val="0DBD709A"/>
    <w:rsid w:val="0DC661D7"/>
    <w:rsid w:val="0DCA63AF"/>
    <w:rsid w:val="0DCF58F6"/>
    <w:rsid w:val="0DD93272"/>
    <w:rsid w:val="0DEC76C7"/>
    <w:rsid w:val="0DF54C75"/>
    <w:rsid w:val="0E062B8F"/>
    <w:rsid w:val="0E183F30"/>
    <w:rsid w:val="0E270CC8"/>
    <w:rsid w:val="0E2934C4"/>
    <w:rsid w:val="0E2A3E4A"/>
    <w:rsid w:val="0E3E2AEB"/>
    <w:rsid w:val="0E4C1E01"/>
    <w:rsid w:val="0E5929FF"/>
    <w:rsid w:val="0E5C3E1A"/>
    <w:rsid w:val="0E871FE6"/>
    <w:rsid w:val="0E901A4D"/>
    <w:rsid w:val="0E9534FA"/>
    <w:rsid w:val="0E9936D3"/>
    <w:rsid w:val="0EA06CDA"/>
    <w:rsid w:val="0EA84719"/>
    <w:rsid w:val="0EE235F9"/>
    <w:rsid w:val="0EE51A3D"/>
    <w:rsid w:val="0EEB6D21"/>
    <w:rsid w:val="0EEC0056"/>
    <w:rsid w:val="0EF716D4"/>
    <w:rsid w:val="0F04254E"/>
    <w:rsid w:val="0F070ADC"/>
    <w:rsid w:val="0F0A34B9"/>
    <w:rsid w:val="0F46331D"/>
    <w:rsid w:val="0F4942A2"/>
    <w:rsid w:val="0F561FDD"/>
    <w:rsid w:val="0FC45F71"/>
    <w:rsid w:val="0FC95A5E"/>
    <w:rsid w:val="0FD30CCA"/>
    <w:rsid w:val="0FD317E4"/>
    <w:rsid w:val="0FE20F9D"/>
    <w:rsid w:val="100628C3"/>
    <w:rsid w:val="10077343"/>
    <w:rsid w:val="101E3381"/>
    <w:rsid w:val="10204305"/>
    <w:rsid w:val="105E6F2F"/>
    <w:rsid w:val="10B028F0"/>
    <w:rsid w:val="10B74479"/>
    <w:rsid w:val="10C71AA1"/>
    <w:rsid w:val="10D433B5"/>
    <w:rsid w:val="10DF7BBC"/>
    <w:rsid w:val="10E6156B"/>
    <w:rsid w:val="10E862CD"/>
    <w:rsid w:val="113829A4"/>
    <w:rsid w:val="114D2663"/>
    <w:rsid w:val="116A55A1"/>
    <w:rsid w:val="116E6AEF"/>
    <w:rsid w:val="116F40B1"/>
    <w:rsid w:val="11797DBA"/>
    <w:rsid w:val="118C24C5"/>
    <w:rsid w:val="119E02DB"/>
    <w:rsid w:val="11A36E95"/>
    <w:rsid w:val="11AA4B35"/>
    <w:rsid w:val="11BB40A7"/>
    <w:rsid w:val="11C101AE"/>
    <w:rsid w:val="11CF74C4"/>
    <w:rsid w:val="11D007C9"/>
    <w:rsid w:val="11D23CCC"/>
    <w:rsid w:val="1218740C"/>
    <w:rsid w:val="122946DB"/>
    <w:rsid w:val="124160AA"/>
    <w:rsid w:val="12456244"/>
    <w:rsid w:val="12531325"/>
    <w:rsid w:val="1255519F"/>
    <w:rsid w:val="12597428"/>
    <w:rsid w:val="125D666D"/>
    <w:rsid w:val="12AC593A"/>
    <w:rsid w:val="12BB03C6"/>
    <w:rsid w:val="12BF2650"/>
    <w:rsid w:val="12CA6462"/>
    <w:rsid w:val="13010B58"/>
    <w:rsid w:val="13101EE0"/>
    <w:rsid w:val="13837E0F"/>
    <w:rsid w:val="138A5BED"/>
    <w:rsid w:val="13AA676E"/>
    <w:rsid w:val="13AC530B"/>
    <w:rsid w:val="13B860EB"/>
    <w:rsid w:val="13BC4629"/>
    <w:rsid w:val="1406027D"/>
    <w:rsid w:val="14134B52"/>
    <w:rsid w:val="141D6832"/>
    <w:rsid w:val="14317C90"/>
    <w:rsid w:val="14334570"/>
    <w:rsid w:val="14386639"/>
    <w:rsid w:val="14457ECD"/>
    <w:rsid w:val="145F42FA"/>
    <w:rsid w:val="147719A1"/>
    <w:rsid w:val="148655C0"/>
    <w:rsid w:val="148F0773"/>
    <w:rsid w:val="14F674DF"/>
    <w:rsid w:val="14F70FF5"/>
    <w:rsid w:val="14FD767C"/>
    <w:rsid w:val="1505141B"/>
    <w:rsid w:val="151D4E72"/>
    <w:rsid w:val="154410F5"/>
    <w:rsid w:val="154A026A"/>
    <w:rsid w:val="154A4246"/>
    <w:rsid w:val="154E1A04"/>
    <w:rsid w:val="154F3C02"/>
    <w:rsid w:val="156D0C34"/>
    <w:rsid w:val="15A93EAF"/>
    <w:rsid w:val="15AC3CA3"/>
    <w:rsid w:val="15AC4F0E"/>
    <w:rsid w:val="15B84EEB"/>
    <w:rsid w:val="15B86A4E"/>
    <w:rsid w:val="15D418DD"/>
    <w:rsid w:val="15DB3F63"/>
    <w:rsid w:val="15E935B9"/>
    <w:rsid w:val="15F56269"/>
    <w:rsid w:val="16075354"/>
    <w:rsid w:val="16143F82"/>
    <w:rsid w:val="1623745E"/>
    <w:rsid w:val="16273291"/>
    <w:rsid w:val="163521BC"/>
    <w:rsid w:val="16427D13"/>
    <w:rsid w:val="16456719"/>
    <w:rsid w:val="16524CF4"/>
    <w:rsid w:val="165556AF"/>
    <w:rsid w:val="165620C2"/>
    <w:rsid w:val="168663C0"/>
    <w:rsid w:val="1692064E"/>
    <w:rsid w:val="16A62603"/>
    <w:rsid w:val="16AE1F94"/>
    <w:rsid w:val="16AF14FE"/>
    <w:rsid w:val="16C83AE0"/>
    <w:rsid w:val="16D57540"/>
    <w:rsid w:val="16E06917"/>
    <w:rsid w:val="16E85F22"/>
    <w:rsid w:val="16F702AF"/>
    <w:rsid w:val="16FD0446"/>
    <w:rsid w:val="17205F18"/>
    <w:rsid w:val="17226DC8"/>
    <w:rsid w:val="173F4D82"/>
    <w:rsid w:val="17433A41"/>
    <w:rsid w:val="174C1B02"/>
    <w:rsid w:val="17550AD5"/>
    <w:rsid w:val="17674272"/>
    <w:rsid w:val="177557A5"/>
    <w:rsid w:val="17855360"/>
    <w:rsid w:val="178C31AD"/>
    <w:rsid w:val="17A86360"/>
    <w:rsid w:val="17BC177E"/>
    <w:rsid w:val="17D13BB2"/>
    <w:rsid w:val="17D835A5"/>
    <w:rsid w:val="18143491"/>
    <w:rsid w:val="181F2AD3"/>
    <w:rsid w:val="181F2D39"/>
    <w:rsid w:val="18227555"/>
    <w:rsid w:val="18303CBB"/>
    <w:rsid w:val="183B35B4"/>
    <w:rsid w:val="184B0CDB"/>
    <w:rsid w:val="186E6D83"/>
    <w:rsid w:val="18A10AF7"/>
    <w:rsid w:val="18A507E0"/>
    <w:rsid w:val="18AB7279"/>
    <w:rsid w:val="18B36492"/>
    <w:rsid w:val="18CB1058"/>
    <w:rsid w:val="18CF1276"/>
    <w:rsid w:val="18DA1F55"/>
    <w:rsid w:val="18E377E4"/>
    <w:rsid w:val="18E524E5"/>
    <w:rsid w:val="18E96BC3"/>
    <w:rsid w:val="18ED3174"/>
    <w:rsid w:val="18F40581"/>
    <w:rsid w:val="18FB7F0C"/>
    <w:rsid w:val="19016592"/>
    <w:rsid w:val="19074359"/>
    <w:rsid w:val="19116150"/>
    <w:rsid w:val="194A002D"/>
    <w:rsid w:val="19763FD2"/>
    <w:rsid w:val="197D395D"/>
    <w:rsid w:val="19A331ED"/>
    <w:rsid w:val="19A44EA1"/>
    <w:rsid w:val="19A85706"/>
    <w:rsid w:val="19B604B2"/>
    <w:rsid w:val="19B97207"/>
    <w:rsid w:val="19C9185E"/>
    <w:rsid w:val="19DA2AA6"/>
    <w:rsid w:val="19E97D13"/>
    <w:rsid w:val="1A0B4265"/>
    <w:rsid w:val="1A293DFC"/>
    <w:rsid w:val="1A2B60A0"/>
    <w:rsid w:val="1A4C3655"/>
    <w:rsid w:val="1A826A8E"/>
    <w:rsid w:val="1A930F26"/>
    <w:rsid w:val="1A9C7638"/>
    <w:rsid w:val="1AB238F3"/>
    <w:rsid w:val="1AD93C19"/>
    <w:rsid w:val="1B184096"/>
    <w:rsid w:val="1B270949"/>
    <w:rsid w:val="1B296DEB"/>
    <w:rsid w:val="1B3B3CBE"/>
    <w:rsid w:val="1B3F26C4"/>
    <w:rsid w:val="1B59326E"/>
    <w:rsid w:val="1B7451E9"/>
    <w:rsid w:val="1B7E274C"/>
    <w:rsid w:val="1B932AA7"/>
    <w:rsid w:val="1BB116FE"/>
    <w:rsid w:val="1BC738A2"/>
    <w:rsid w:val="1BD11462"/>
    <w:rsid w:val="1C0D0793"/>
    <w:rsid w:val="1C151423"/>
    <w:rsid w:val="1C307A4E"/>
    <w:rsid w:val="1C3F7062"/>
    <w:rsid w:val="1C5E3AC2"/>
    <w:rsid w:val="1C6C2B3F"/>
    <w:rsid w:val="1C781FC7"/>
    <w:rsid w:val="1C823FD5"/>
    <w:rsid w:val="1C8C060B"/>
    <w:rsid w:val="1C93646E"/>
    <w:rsid w:val="1C98312A"/>
    <w:rsid w:val="1C9E0082"/>
    <w:rsid w:val="1CAB4D40"/>
    <w:rsid w:val="1CD54EC9"/>
    <w:rsid w:val="1CE64CAC"/>
    <w:rsid w:val="1CFB5E9D"/>
    <w:rsid w:val="1D0A3566"/>
    <w:rsid w:val="1D1247BD"/>
    <w:rsid w:val="1D1631C4"/>
    <w:rsid w:val="1D1A0947"/>
    <w:rsid w:val="1D2675B5"/>
    <w:rsid w:val="1D46488C"/>
    <w:rsid w:val="1D5020A4"/>
    <w:rsid w:val="1D582D34"/>
    <w:rsid w:val="1D7757E7"/>
    <w:rsid w:val="1D821CE8"/>
    <w:rsid w:val="1D9E3123"/>
    <w:rsid w:val="1DA37930"/>
    <w:rsid w:val="1DA93A37"/>
    <w:rsid w:val="1DAA72BB"/>
    <w:rsid w:val="1DB74F07"/>
    <w:rsid w:val="1DD522FD"/>
    <w:rsid w:val="1DD70239"/>
    <w:rsid w:val="1DF06DD9"/>
    <w:rsid w:val="1E5379FF"/>
    <w:rsid w:val="1E6B3AF5"/>
    <w:rsid w:val="1E774393"/>
    <w:rsid w:val="1E7D6E9B"/>
    <w:rsid w:val="1E815C99"/>
    <w:rsid w:val="1E84174A"/>
    <w:rsid w:val="1E9E304B"/>
    <w:rsid w:val="1EA40D8E"/>
    <w:rsid w:val="1EBA6FB8"/>
    <w:rsid w:val="1EC03E77"/>
    <w:rsid w:val="1EF45FD8"/>
    <w:rsid w:val="1EF8017A"/>
    <w:rsid w:val="1EF849DE"/>
    <w:rsid w:val="1F0926FA"/>
    <w:rsid w:val="1F1269F6"/>
    <w:rsid w:val="1F1700D3"/>
    <w:rsid w:val="1F250D76"/>
    <w:rsid w:val="1F3D76D1"/>
    <w:rsid w:val="1F4B69E7"/>
    <w:rsid w:val="1F9A3DCA"/>
    <w:rsid w:val="1F9B42EE"/>
    <w:rsid w:val="1FB44D91"/>
    <w:rsid w:val="1FB81599"/>
    <w:rsid w:val="1FDF394D"/>
    <w:rsid w:val="200768CB"/>
    <w:rsid w:val="201A76E9"/>
    <w:rsid w:val="202905D3"/>
    <w:rsid w:val="20363931"/>
    <w:rsid w:val="203C5F6F"/>
    <w:rsid w:val="20410ECE"/>
    <w:rsid w:val="20506996"/>
    <w:rsid w:val="206C6343"/>
    <w:rsid w:val="20780352"/>
    <w:rsid w:val="207F57A4"/>
    <w:rsid w:val="2085546A"/>
    <w:rsid w:val="20872B6B"/>
    <w:rsid w:val="20A55238"/>
    <w:rsid w:val="20DC38FA"/>
    <w:rsid w:val="20E230AA"/>
    <w:rsid w:val="20E43B08"/>
    <w:rsid w:val="20EA2C10"/>
    <w:rsid w:val="21016FB2"/>
    <w:rsid w:val="210E4B3A"/>
    <w:rsid w:val="21124CCD"/>
    <w:rsid w:val="211401D1"/>
    <w:rsid w:val="21170C21"/>
    <w:rsid w:val="211B32D9"/>
    <w:rsid w:val="211C0E60"/>
    <w:rsid w:val="2139298F"/>
    <w:rsid w:val="214F7359"/>
    <w:rsid w:val="2152133A"/>
    <w:rsid w:val="215B1B40"/>
    <w:rsid w:val="21602BED"/>
    <w:rsid w:val="216F0BA8"/>
    <w:rsid w:val="217D116B"/>
    <w:rsid w:val="21B75E11"/>
    <w:rsid w:val="21DE26E1"/>
    <w:rsid w:val="222D5241"/>
    <w:rsid w:val="22364E30"/>
    <w:rsid w:val="224B1552"/>
    <w:rsid w:val="225A6353"/>
    <w:rsid w:val="22807B25"/>
    <w:rsid w:val="22832569"/>
    <w:rsid w:val="228935B5"/>
    <w:rsid w:val="228F0D42"/>
    <w:rsid w:val="22A073F7"/>
    <w:rsid w:val="22AA63DF"/>
    <w:rsid w:val="22DB6161"/>
    <w:rsid w:val="22EF4FB5"/>
    <w:rsid w:val="22F619EB"/>
    <w:rsid w:val="230044F9"/>
    <w:rsid w:val="23013C53"/>
    <w:rsid w:val="2306653D"/>
    <w:rsid w:val="23097387"/>
    <w:rsid w:val="23101ECA"/>
    <w:rsid w:val="231235C5"/>
    <w:rsid w:val="23197621"/>
    <w:rsid w:val="232F75C5"/>
    <w:rsid w:val="233A0254"/>
    <w:rsid w:val="23431789"/>
    <w:rsid w:val="23502C7A"/>
    <w:rsid w:val="23603619"/>
    <w:rsid w:val="23654022"/>
    <w:rsid w:val="23987F21"/>
    <w:rsid w:val="23A04402"/>
    <w:rsid w:val="23B001DD"/>
    <w:rsid w:val="23B4059B"/>
    <w:rsid w:val="23D07150"/>
    <w:rsid w:val="23E0619F"/>
    <w:rsid w:val="23E634F2"/>
    <w:rsid w:val="23F33975"/>
    <w:rsid w:val="23FB7198"/>
    <w:rsid w:val="24100888"/>
    <w:rsid w:val="2415200F"/>
    <w:rsid w:val="24177ABE"/>
    <w:rsid w:val="24250B7D"/>
    <w:rsid w:val="24251FA3"/>
    <w:rsid w:val="242C1A68"/>
    <w:rsid w:val="24312788"/>
    <w:rsid w:val="243251FD"/>
    <w:rsid w:val="24487DEF"/>
    <w:rsid w:val="244D419B"/>
    <w:rsid w:val="24ED3CA7"/>
    <w:rsid w:val="2524165E"/>
    <w:rsid w:val="2527632D"/>
    <w:rsid w:val="25664044"/>
    <w:rsid w:val="258C4EA7"/>
    <w:rsid w:val="258E6215"/>
    <w:rsid w:val="25951ED2"/>
    <w:rsid w:val="25970CBA"/>
    <w:rsid w:val="25A30A5F"/>
    <w:rsid w:val="25AD529D"/>
    <w:rsid w:val="25BE13E6"/>
    <w:rsid w:val="25BF7859"/>
    <w:rsid w:val="25C66FAC"/>
    <w:rsid w:val="25E13E3D"/>
    <w:rsid w:val="25EF53F6"/>
    <w:rsid w:val="26120603"/>
    <w:rsid w:val="2623089E"/>
    <w:rsid w:val="26327E22"/>
    <w:rsid w:val="264520D7"/>
    <w:rsid w:val="26487E81"/>
    <w:rsid w:val="26731922"/>
    <w:rsid w:val="267840CF"/>
    <w:rsid w:val="26972C36"/>
    <w:rsid w:val="26A65413"/>
    <w:rsid w:val="26AF0F1E"/>
    <w:rsid w:val="26DC228D"/>
    <w:rsid w:val="26EF68EA"/>
    <w:rsid w:val="2702378F"/>
    <w:rsid w:val="2718286A"/>
    <w:rsid w:val="271C4339"/>
    <w:rsid w:val="27276F36"/>
    <w:rsid w:val="27462F7F"/>
    <w:rsid w:val="275D1CAA"/>
    <w:rsid w:val="27610B7E"/>
    <w:rsid w:val="27615CA5"/>
    <w:rsid w:val="2762122A"/>
    <w:rsid w:val="27680F35"/>
    <w:rsid w:val="279F6E91"/>
    <w:rsid w:val="27A0185E"/>
    <w:rsid w:val="27B25668"/>
    <w:rsid w:val="27BC6441"/>
    <w:rsid w:val="27D34C5A"/>
    <w:rsid w:val="27D607FC"/>
    <w:rsid w:val="27D914FD"/>
    <w:rsid w:val="27DC11FA"/>
    <w:rsid w:val="27E82228"/>
    <w:rsid w:val="27F01660"/>
    <w:rsid w:val="27F07B94"/>
    <w:rsid w:val="283C7F62"/>
    <w:rsid w:val="28576B8D"/>
    <w:rsid w:val="286B10DA"/>
    <w:rsid w:val="286B1A5C"/>
    <w:rsid w:val="287C7778"/>
    <w:rsid w:val="2895122F"/>
    <w:rsid w:val="28D05F06"/>
    <w:rsid w:val="28E112BB"/>
    <w:rsid w:val="28FE0055"/>
    <w:rsid w:val="293E30BA"/>
    <w:rsid w:val="29506606"/>
    <w:rsid w:val="295A7085"/>
    <w:rsid w:val="29613A86"/>
    <w:rsid w:val="29703E0B"/>
    <w:rsid w:val="299870DE"/>
    <w:rsid w:val="299A6DB7"/>
    <w:rsid w:val="29B10C44"/>
    <w:rsid w:val="29C278DC"/>
    <w:rsid w:val="29E75B5C"/>
    <w:rsid w:val="29FF1583"/>
    <w:rsid w:val="2A561510"/>
    <w:rsid w:val="2A5C2257"/>
    <w:rsid w:val="2A63293D"/>
    <w:rsid w:val="2A633E9E"/>
    <w:rsid w:val="2A6D37AC"/>
    <w:rsid w:val="2A7C2741"/>
    <w:rsid w:val="2A8A52DA"/>
    <w:rsid w:val="2AAD0D12"/>
    <w:rsid w:val="2AC90AA2"/>
    <w:rsid w:val="2ACB4242"/>
    <w:rsid w:val="2ACB5DA0"/>
    <w:rsid w:val="2AE62171"/>
    <w:rsid w:val="2B107731"/>
    <w:rsid w:val="2B11710A"/>
    <w:rsid w:val="2B163930"/>
    <w:rsid w:val="2B1B2FF9"/>
    <w:rsid w:val="2B3A1BFB"/>
    <w:rsid w:val="2B502DBC"/>
    <w:rsid w:val="2B566A95"/>
    <w:rsid w:val="2B577C8C"/>
    <w:rsid w:val="2B591B3B"/>
    <w:rsid w:val="2B5D2A84"/>
    <w:rsid w:val="2B823A1B"/>
    <w:rsid w:val="2B960B96"/>
    <w:rsid w:val="2BB62C95"/>
    <w:rsid w:val="2BB90B2D"/>
    <w:rsid w:val="2BC404DA"/>
    <w:rsid w:val="2BDE4907"/>
    <w:rsid w:val="2BF2149D"/>
    <w:rsid w:val="2C013BC2"/>
    <w:rsid w:val="2C046E85"/>
    <w:rsid w:val="2C0A6A50"/>
    <w:rsid w:val="2C0C0FBB"/>
    <w:rsid w:val="2C1109C8"/>
    <w:rsid w:val="2C12554F"/>
    <w:rsid w:val="2C2A0226"/>
    <w:rsid w:val="2C2B55DF"/>
    <w:rsid w:val="2C38629A"/>
    <w:rsid w:val="2C387018"/>
    <w:rsid w:val="2C3F36A7"/>
    <w:rsid w:val="2C453129"/>
    <w:rsid w:val="2C482CB1"/>
    <w:rsid w:val="2C64684A"/>
    <w:rsid w:val="2C727379"/>
    <w:rsid w:val="2C7B2F56"/>
    <w:rsid w:val="2C851D0F"/>
    <w:rsid w:val="2C8F472B"/>
    <w:rsid w:val="2C9214D4"/>
    <w:rsid w:val="2C9F1142"/>
    <w:rsid w:val="2CB8058C"/>
    <w:rsid w:val="2CB923DC"/>
    <w:rsid w:val="2CC13418"/>
    <w:rsid w:val="2CD15F42"/>
    <w:rsid w:val="2CE14989"/>
    <w:rsid w:val="2D0E2A7A"/>
    <w:rsid w:val="2D1F2D15"/>
    <w:rsid w:val="2D23513B"/>
    <w:rsid w:val="2D335197"/>
    <w:rsid w:val="2D354EB8"/>
    <w:rsid w:val="2D3D7EAF"/>
    <w:rsid w:val="2D4476D1"/>
    <w:rsid w:val="2D5B6B3A"/>
    <w:rsid w:val="2D8D6D6F"/>
    <w:rsid w:val="2DA95518"/>
    <w:rsid w:val="2DAE0A14"/>
    <w:rsid w:val="2DC15B9F"/>
    <w:rsid w:val="2DC63E07"/>
    <w:rsid w:val="2DCF3BE6"/>
    <w:rsid w:val="2DEB1164"/>
    <w:rsid w:val="2DFA177E"/>
    <w:rsid w:val="2E0D19FE"/>
    <w:rsid w:val="2E10009F"/>
    <w:rsid w:val="2E3221F8"/>
    <w:rsid w:val="2E3F05EE"/>
    <w:rsid w:val="2E7B7BA8"/>
    <w:rsid w:val="2E9118F2"/>
    <w:rsid w:val="2E9D5EC0"/>
    <w:rsid w:val="2EA47B5D"/>
    <w:rsid w:val="2EBA0537"/>
    <w:rsid w:val="2EC0660F"/>
    <w:rsid w:val="2ECA70CD"/>
    <w:rsid w:val="2ED9649A"/>
    <w:rsid w:val="2EE5004D"/>
    <w:rsid w:val="2EEC200B"/>
    <w:rsid w:val="2F01448A"/>
    <w:rsid w:val="2F0F5A43"/>
    <w:rsid w:val="2F175F3A"/>
    <w:rsid w:val="2F2D78DD"/>
    <w:rsid w:val="2F3B42B4"/>
    <w:rsid w:val="2F3F109E"/>
    <w:rsid w:val="2F4D3828"/>
    <w:rsid w:val="2F4F682D"/>
    <w:rsid w:val="2F6149EC"/>
    <w:rsid w:val="2F7D6DF9"/>
    <w:rsid w:val="2F814A7D"/>
    <w:rsid w:val="2FA539B8"/>
    <w:rsid w:val="2FA76CE0"/>
    <w:rsid w:val="2FB948C2"/>
    <w:rsid w:val="2FD84D4B"/>
    <w:rsid w:val="2FF072DE"/>
    <w:rsid w:val="3028070E"/>
    <w:rsid w:val="30357A24"/>
    <w:rsid w:val="304F0449"/>
    <w:rsid w:val="30580C3F"/>
    <w:rsid w:val="30815AC1"/>
    <w:rsid w:val="309A02D0"/>
    <w:rsid w:val="30B711DD"/>
    <w:rsid w:val="30BB01BE"/>
    <w:rsid w:val="30DB00D6"/>
    <w:rsid w:val="30DE27BB"/>
    <w:rsid w:val="30E00E44"/>
    <w:rsid w:val="30E84973"/>
    <w:rsid w:val="30F05F59"/>
    <w:rsid w:val="31160863"/>
    <w:rsid w:val="31220A49"/>
    <w:rsid w:val="31350B7A"/>
    <w:rsid w:val="313D6058"/>
    <w:rsid w:val="31625295"/>
    <w:rsid w:val="316C4AB7"/>
    <w:rsid w:val="316F0A25"/>
    <w:rsid w:val="317119AA"/>
    <w:rsid w:val="31723F0D"/>
    <w:rsid w:val="31780A25"/>
    <w:rsid w:val="3188496D"/>
    <w:rsid w:val="319D0FFC"/>
    <w:rsid w:val="31AC0BCC"/>
    <w:rsid w:val="31B236F1"/>
    <w:rsid w:val="31BC7C4C"/>
    <w:rsid w:val="31C801BA"/>
    <w:rsid w:val="31CB6BC1"/>
    <w:rsid w:val="31CE331C"/>
    <w:rsid w:val="31CE42C2"/>
    <w:rsid w:val="31FA3D10"/>
    <w:rsid w:val="31FF0314"/>
    <w:rsid w:val="320E7A86"/>
    <w:rsid w:val="321407E8"/>
    <w:rsid w:val="326A79C4"/>
    <w:rsid w:val="32743B56"/>
    <w:rsid w:val="32923106"/>
    <w:rsid w:val="329B0193"/>
    <w:rsid w:val="32A1498A"/>
    <w:rsid w:val="32AE71B3"/>
    <w:rsid w:val="32B77AC3"/>
    <w:rsid w:val="32C57C62"/>
    <w:rsid w:val="32E66A6C"/>
    <w:rsid w:val="32F455F2"/>
    <w:rsid w:val="330D07DF"/>
    <w:rsid w:val="332E3ACC"/>
    <w:rsid w:val="334254A8"/>
    <w:rsid w:val="334430FF"/>
    <w:rsid w:val="335E7801"/>
    <w:rsid w:val="337A2B8E"/>
    <w:rsid w:val="33880B74"/>
    <w:rsid w:val="33887B0D"/>
    <w:rsid w:val="33A316F4"/>
    <w:rsid w:val="33A46447"/>
    <w:rsid w:val="33B65B9E"/>
    <w:rsid w:val="33BD62B6"/>
    <w:rsid w:val="33DC3865"/>
    <w:rsid w:val="33E60245"/>
    <w:rsid w:val="33FE365D"/>
    <w:rsid w:val="34126A7A"/>
    <w:rsid w:val="341C738A"/>
    <w:rsid w:val="34242218"/>
    <w:rsid w:val="34267DDB"/>
    <w:rsid w:val="342C21E9"/>
    <w:rsid w:val="34342A4B"/>
    <w:rsid w:val="34463A51"/>
    <w:rsid w:val="346265DF"/>
    <w:rsid w:val="346D5E8F"/>
    <w:rsid w:val="34881F3C"/>
    <w:rsid w:val="349A7C69"/>
    <w:rsid w:val="349B31FD"/>
    <w:rsid w:val="34AA688F"/>
    <w:rsid w:val="34AC2BE2"/>
    <w:rsid w:val="34AE2E1F"/>
    <w:rsid w:val="34B41B9D"/>
    <w:rsid w:val="34C134F2"/>
    <w:rsid w:val="34C95444"/>
    <w:rsid w:val="34CF5BB3"/>
    <w:rsid w:val="34D6203C"/>
    <w:rsid w:val="34DA1B38"/>
    <w:rsid w:val="34E45046"/>
    <w:rsid w:val="34F645A0"/>
    <w:rsid w:val="34FD33FF"/>
    <w:rsid w:val="34FE195D"/>
    <w:rsid w:val="34FE442D"/>
    <w:rsid w:val="35006703"/>
    <w:rsid w:val="35035B22"/>
    <w:rsid w:val="35175B7A"/>
    <w:rsid w:val="352168E5"/>
    <w:rsid w:val="353212C9"/>
    <w:rsid w:val="35453974"/>
    <w:rsid w:val="356B0CF0"/>
    <w:rsid w:val="357353BD"/>
    <w:rsid w:val="358024D4"/>
    <w:rsid w:val="35A35F0C"/>
    <w:rsid w:val="35BB24D7"/>
    <w:rsid w:val="35C61089"/>
    <w:rsid w:val="35C629FA"/>
    <w:rsid w:val="35CB1A33"/>
    <w:rsid w:val="35D850E1"/>
    <w:rsid w:val="35E11274"/>
    <w:rsid w:val="35F7121A"/>
    <w:rsid w:val="361F074D"/>
    <w:rsid w:val="362C25ED"/>
    <w:rsid w:val="363E0788"/>
    <w:rsid w:val="36703D6C"/>
    <w:rsid w:val="36900113"/>
    <w:rsid w:val="36940D18"/>
    <w:rsid w:val="36B91AC9"/>
    <w:rsid w:val="36C82039"/>
    <w:rsid w:val="36CF347B"/>
    <w:rsid w:val="36DC7271"/>
    <w:rsid w:val="36F130F5"/>
    <w:rsid w:val="36F16EB3"/>
    <w:rsid w:val="36FF3D71"/>
    <w:rsid w:val="37061B16"/>
    <w:rsid w:val="37204C59"/>
    <w:rsid w:val="37284E0F"/>
    <w:rsid w:val="37440EBB"/>
    <w:rsid w:val="374E372E"/>
    <w:rsid w:val="376129EA"/>
    <w:rsid w:val="376823DC"/>
    <w:rsid w:val="37696FCA"/>
    <w:rsid w:val="378646C7"/>
    <w:rsid w:val="378A71CB"/>
    <w:rsid w:val="378E47B3"/>
    <w:rsid w:val="37AA2BE8"/>
    <w:rsid w:val="37CB4D6F"/>
    <w:rsid w:val="37DD7A37"/>
    <w:rsid w:val="37FC139C"/>
    <w:rsid w:val="38057C75"/>
    <w:rsid w:val="38060F79"/>
    <w:rsid w:val="38103A87"/>
    <w:rsid w:val="38114D8C"/>
    <w:rsid w:val="38190103"/>
    <w:rsid w:val="381F40A2"/>
    <w:rsid w:val="382614AE"/>
    <w:rsid w:val="382849B1"/>
    <w:rsid w:val="382D55B6"/>
    <w:rsid w:val="38470713"/>
    <w:rsid w:val="384C5E6B"/>
    <w:rsid w:val="38515AF3"/>
    <w:rsid w:val="38523139"/>
    <w:rsid w:val="385F708A"/>
    <w:rsid w:val="386017F8"/>
    <w:rsid w:val="38654816"/>
    <w:rsid w:val="386B4D1F"/>
    <w:rsid w:val="387D1EBD"/>
    <w:rsid w:val="38837A93"/>
    <w:rsid w:val="38AE268C"/>
    <w:rsid w:val="38C42631"/>
    <w:rsid w:val="38DF2E5B"/>
    <w:rsid w:val="38E86169"/>
    <w:rsid w:val="390A2AC9"/>
    <w:rsid w:val="39285346"/>
    <w:rsid w:val="39394F28"/>
    <w:rsid w:val="39550245"/>
    <w:rsid w:val="395F1BEC"/>
    <w:rsid w:val="396D7CD1"/>
    <w:rsid w:val="397F5C79"/>
    <w:rsid w:val="39892D38"/>
    <w:rsid w:val="39947487"/>
    <w:rsid w:val="39B750BD"/>
    <w:rsid w:val="39B83EF6"/>
    <w:rsid w:val="39C86E80"/>
    <w:rsid w:val="3A052C3D"/>
    <w:rsid w:val="3A0F674A"/>
    <w:rsid w:val="3A1E15E9"/>
    <w:rsid w:val="3A28166E"/>
    <w:rsid w:val="3A29010C"/>
    <w:rsid w:val="3A29797A"/>
    <w:rsid w:val="3A2A7DC9"/>
    <w:rsid w:val="3A4A5267"/>
    <w:rsid w:val="3A575C20"/>
    <w:rsid w:val="3A6049A5"/>
    <w:rsid w:val="3A654994"/>
    <w:rsid w:val="3A6D615A"/>
    <w:rsid w:val="3A7F5366"/>
    <w:rsid w:val="3A8B0918"/>
    <w:rsid w:val="3A9E7264"/>
    <w:rsid w:val="3AAF5655"/>
    <w:rsid w:val="3ABE27A7"/>
    <w:rsid w:val="3AC14D10"/>
    <w:rsid w:val="3ACE3313"/>
    <w:rsid w:val="3AD0638B"/>
    <w:rsid w:val="3AD82E3F"/>
    <w:rsid w:val="3AF5677E"/>
    <w:rsid w:val="3B060D7E"/>
    <w:rsid w:val="3B083AC9"/>
    <w:rsid w:val="3B3A4BED"/>
    <w:rsid w:val="3B3D0D0E"/>
    <w:rsid w:val="3B3F16C0"/>
    <w:rsid w:val="3B453E45"/>
    <w:rsid w:val="3B534A5C"/>
    <w:rsid w:val="3B541D8E"/>
    <w:rsid w:val="3B576E9E"/>
    <w:rsid w:val="3B58006C"/>
    <w:rsid w:val="3B701C4F"/>
    <w:rsid w:val="3B7C1525"/>
    <w:rsid w:val="3B804EBF"/>
    <w:rsid w:val="3B8A49BF"/>
    <w:rsid w:val="3B8A4B98"/>
    <w:rsid w:val="3B903A49"/>
    <w:rsid w:val="3BC3771B"/>
    <w:rsid w:val="3BDF4121"/>
    <w:rsid w:val="3BE86656"/>
    <w:rsid w:val="3BFF1830"/>
    <w:rsid w:val="3BFF627B"/>
    <w:rsid w:val="3C0F5E34"/>
    <w:rsid w:val="3C146221"/>
    <w:rsid w:val="3C1558E4"/>
    <w:rsid w:val="3C2F042E"/>
    <w:rsid w:val="3C3379CF"/>
    <w:rsid w:val="3C3818D8"/>
    <w:rsid w:val="3C3B2B99"/>
    <w:rsid w:val="3C517D97"/>
    <w:rsid w:val="3C627178"/>
    <w:rsid w:val="3C6E47C6"/>
    <w:rsid w:val="3C7765F8"/>
    <w:rsid w:val="3CB34C3B"/>
    <w:rsid w:val="3CCB4654"/>
    <w:rsid w:val="3D0E6439"/>
    <w:rsid w:val="3D263ADF"/>
    <w:rsid w:val="3D4E29E8"/>
    <w:rsid w:val="3D4F6EA2"/>
    <w:rsid w:val="3D834651"/>
    <w:rsid w:val="3DA51104"/>
    <w:rsid w:val="3DC90D6A"/>
    <w:rsid w:val="3DE3793C"/>
    <w:rsid w:val="3DF44FC0"/>
    <w:rsid w:val="3DF707CB"/>
    <w:rsid w:val="3E1A30F3"/>
    <w:rsid w:val="3E2F3F92"/>
    <w:rsid w:val="3E4B0192"/>
    <w:rsid w:val="3E737005"/>
    <w:rsid w:val="3E8649A0"/>
    <w:rsid w:val="3E8C212D"/>
    <w:rsid w:val="3EC80C8D"/>
    <w:rsid w:val="3ED34AA0"/>
    <w:rsid w:val="3EE96C5F"/>
    <w:rsid w:val="3EEB0B78"/>
    <w:rsid w:val="3F0D0125"/>
    <w:rsid w:val="3F111510"/>
    <w:rsid w:val="3F112F1E"/>
    <w:rsid w:val="3F1739C5"/>
    <w:rsid w:val="3F1C380D"/>
    <w:rsid w:val="3F41064F"/>
    <w:rsid w:val="3F663003"/>
    <w:rsid w:val="3F675313"/>
    <w:rsid w:val="3F696C6A"/>
    <w:rsid w:val="3F6B5F18"/>
    <w:rsid w:val="3F87364A"/>
    <w:rsid w:val="3F8D13BE"/>
    <w:rsid w:val="3F8E3D07"/>
    <w:rsid w:val="3FA76A33"/>
    <w:rsid w:val="3FB23569"/>
    <w:rsid w:val="3FBF5370"/>
    <w:rsid w:val="3FCE0B50"/>
    <w:rsid w:val="3FD748D7"/>
    <w:rsid w:val="3FDE4AA4"/>
    <w:rsid w:val="401C02BA"/>
    <w:rsid w:val="40490B92"/>
    <w:rsid w:val="404949BC"/>
    <w:rsid w:val="404A3641"/>
    <w:rsid w:val="405E5EF7"/>
    <w:rsid w:val="40620A2E"/>
    <w:rsid w:val="406B3E53"/>
    <w:rsid w:val="40934A80"/>
    <w:rsid w:val="40974E8E"/>
    <w:rsid w:val="40B07F23"/>
    <w:rsid w:val="40BC5C45"/>
    <w:rsid w:val="40E06D32"/>
    <w:rsid w:val="40E24800"/>
    <w:rsid w:val="40F04536"/>
    <w:rsid w:val="40F14E1A"/>
    <w:rsid w:val="40F2289C"/>
    <w:rsid w:val="40F4048C"/>
    <w:rsid w:val="40FF1BB1"/>
    <w:rsid w:val="4111170B"/>
    <w:rsid w:val="41250882"/>
    <w:rsid w:val="41405451"/>
    <w:rsid w:val="41731C00"/>
    <w:rsid w:val="41B44B58"/>
    <w:rsid w:val="41BB5C25"/>
    <w:rsid w:val="41BF676C"/>
    <w:rsid w:val="41EB0AE7"/>
    <w:rsid w:val="41EC0535"/>
    <w:rsid w:val="420F77F0"/>
    <w:rsid w:val="421D6E1C"/>
    <w:rsid w:val="4221770A"/>
    <w:rsid w:val="422344E8"/>
    <w:rsid w:val="422D7D46"/>
    <w:rsid w:val="423B3B37"/>
    <w:rsid w:val="42420887"/>
    <w:rsid w:val="42492E4D"/>
    <w:rsid w:val="426B2108"/>
    <w:rsid w:val="426D560B"/>
    <w:rsid w:val="426E308D"/>
    <w:rsid w:val="42795B9B"/>
    <w:rsid w:val="42906757"/>
    <w:rsid w:val="42BD2703"/>
    <w:rsid w:val="42C8119D"/>
    <w:rsid w:val="42F37A63"/>
    <w:rsid w:val="4310583E"/>
    <w:rsid w:val="431C1CD4"/>
    <w:rsid w:val="43205BCA"/>
    <w:rsid w:val="43244EF6"/>
    <w:rsid w:val="433C1765"/>
    <w:rsid w:val="4346794C"/>
    <w:rsid w:val="4356425E"/>
    <w:rsid w:val="439546DB"/>
    <w:rsid w:val="439D5CFD"/>
    <w:rsid w:val="43B1111A"/>
    <w:rsid w:val="43B35DD1"/>
    <w:rsid w:val="43C6583D"/>
    <w:rsid w:val="43CB4D86"/>
    <w:rsid w:val="43DA4642"/>
    <w:rsid w:val="43DF563E"/>
    <w:rsid w:val="43F87310"/>
    <w:rsid w:val="44006D3C"/>
    <w:rsid w:val="441957C2"/>
    <w:rsid w:val="44276991"/>
    <w:rsid w:val="442A5561"/>
    <w:rsid w:val="44404859"/>
    <w:rsid w:val="44544A76"/>
    <w:rsid w:val="445B15B3"/>
    <w:rsid w:val="445B40D3"/>
    <w:rsid w:val="44670880"/>
    <w:rsid w:val="44733CD9"/>
    <w:rsid w:val="447D7569"/>
    <w:rsid w:val="44845F8C"/>
    <w:rsid w:val="448E1EA2"/>
    <w:rsid w:val="4493540F"/>
    <w:rsid w:val="44961BD4"/>
    <w:rsid w:val="449931D1"/>
    <w:rsid w:val="44996E9A"/>
    <w:rsid w:val="44A06825"/>
    <w:rsid w:val="44D91E82"/>
    <w:rsid w:val="44DA3313"/>
    <w:rsid w:val="44DA7EB3"/>
    <w:rsid w:val="44EB3421"/>
    <w:rsid w:val="45140234"/>
    <w:rsid w:val="4524674A"/>
    <w:rsid w:val="453A3C8A"/>
    <w:rsid w:val="453F6213"/>
    <w:rsid w:val="455A196F"/>
    <w:rsid w:val="455B2B86"/>
    <w:rsid w:val="45647867"/>
    <w:rsid w:val="45693216"/>
    <w:rsid w:val="456A5224"/>
    <w:rsid w:val="45796DAC"/>
    <w:rsid w:val="457A1A0B"/>
    <w:rsid w:val="45817197"/>
    <w:rsid w:val="45DB371C"/>
    <w:rsid w:val="45FF1C64"/>
    <w:rsid w:val="46015167"/>
    <w:rsid w:val="460B18B6"/>
    <w:rsid w:val="46271B24"/>
    <w:rsid w:val="462F13F0"/>
    <w:rsid w:val="463D799A"/>
    <w:rsid w:val="46430816"/>
    <w:rsid w:val="464A1EE7"/>
    <w:rsid w:val="464D55A1"/>
    <w:rsid w:val="46513FED"/>
    <w:rsid w:val="465448F0"/>
    <w:rsid w:val="46565EF6"/>
    <w:rsid w:val="46596E7B"/>
    <w:rsid w:val="46683A1F"/>
    <w:rsid w:val="467454A6"/>
    <w:rsid w:val="469C1DF3"/>
    <w:rsid w:val="469D7565"/>
    <w:rsid w:val="469E2095"/>
    <w:rsid w:val="469F2CAA"/>
    <w:rsid w:val="46BF6991"/>
    <w:rsid w:val="46C733E3"/>
    <w:rsid w:val="46EB5546"/>
    <w:rsid w:val="47051512"/>
    <w:rsid w:val="47281217"/>
    <w:rsid w:val="472A1661"/>
    <w:rsid w:val="47426DF8"/>
    <w:rsid w:val="47503B5F"/>
    <w:rsid w:val="47A82BA3"/>
    <w:rsid w:val="47A97AA1"/>
    <w:rsid w:val="48166DD0"/>
    <w:rsid w:val="482D6204"/>
    <w:rsid w:val="482E72E0"/>
    <w:rsid w:val="483A6EA6"/>
    <w:rsid w:val="48847484"/>
    <w:rsid w:val="4886618B"/>
    <w:rsid w:val="4891671A"/>
    <w:rsid w:val="48962BA2"/>
    <w:rsid w:val="490539DC"/>
    <w:rsid w:val="490E7368"/>
    <w:rsid w:val="49260292"/>
    <w:rsid w:val="4929782D"/>
    <w:rsid w:val="492F302E"/>
    <w:rsid w:val="49352E18"/>
    <w:rsid w:val="494A61BD"/>
    <w:rsid w:val="494C26D0"/>
    <w:rsid w:val="49512DE8"/>
    <w:rsid w:val="49620FF1"/>
    <w:rsid w:val="496941FF"/>
    <w:rsid w:val="49925B10"/>
    <w:rsid w:val="49A30D13"/>
    <w:rsid w:val="49A77509"/>
    <w:rsid w:val="49AB4284"/>
    <w:rsid w:val="49AE1B9D"/>
    <w:rsid w:val="49EC47D8"/>
    <w:rsid w:val="49EE4458"/>
    <w:rsid w:val="4A1F04AA"/>
    <w:rsid w:val="4A231BF9"/>
    <w:rsid w:val="4A2352B1"/>
    <w:rsid w:val="4A2D3A31"/>
    <w:rsid w:val="4A461BE1"/>
    <w:rsid w:val="4A5E3EE7"/>
    <w:rsid w:val="4A5F4B70"/>
    <w:rsid w:val="4A81724A"/>
    <w:rsid w:val="4A926696"/>
    <w:rsid w:val="4AAF1929"/>
    <w:rsid w:val="4AD91A17"/>
    <w:rsid w:val="4AD9315C"/>
    <w:rsid w:val="4ADB7D07"/>
    <w:rsid w:val="4AE301E8"/>
    <w:rsid w:val="4AE72658"/>
    <w:rsid w:val="4AE74670"/>
    <w:rsid w:val="4B3D752B"/>
    <w:rsid w:val="4B4E5319"/>
    <w:rsid w:val="4B73559F"/>
    <w:rsid w:val="4B7F716D"/>
    <w:rsid w:val="4B826F35"/>
    <w:rsid w:val="4B8B2FFC"/>
    <w:rsid w:val="4B8E0F95"/>
    <w:rsid w:val="4BA24BF2"/>
    <w:rsid w:val="4BA637A9"/>
    <w:rsid w:val="4BAD1567"/>
    <w:rsid w:val="4BCC27AF"/>
    <w:rsid w:val="4BDA5BAA"/>
    <w:rsid w:val="4C035C98"/>
    <w:rsid w:val="4C1C34D6"/>
    <w:rsid w:val="4C312126"/>
    <w:rsid w:val="4C37282E"/>
    <w:rsid w:val="4C4658B1"/>
    <w:rsid w:val="4C4920B9"/>
    <w:rsid w:val="4C7848B3"/>
    <w:rsid w:val="4C9A533B"/>
    <w:rsid w:val="4CCC6E0F"/>
    <w:rsid w:val="4CD702DF"/>
    <w:rsid w:val="4CDE5035"/>
    <w:rsid w:val="4CDF47AB"/>
    <w:rsid w:val="4CE06773"/>
    <w:rsid w:val="4CE5484B"/>
    <w:rsid w:val="4CE65471"/>
    <w:rsid w:val="4CE71BB7"/>
    <w:rsid w:val="4CEA0C2A"/>
    <w:rsid w:val="4CFC5CF0"/>
    <w:rsid w:val="4D162503"/>
    <w:rsid w:val="4D2607A2"/>
    <w:rsid w:val="4D334565"/>
    <w:rsid w:val="4D4312C8"/>
    <w:rsid w:val="4D5467FC"/>
    <w:rsid w:val="4D551C58"/>
    <w:rsid w:val="4D594475"/>
    <w:rsid w:val="4D877542"/>
    <w:rsid w:val="4DAA2BC7"/>
    <w:rsid w:val="4DB20386"/>
    <w:rsid w:val="4DE573FB"/>
    <w:rsid w:val="4E275DC7"/>
    <w:rsid w:val="4E454DBE"/>
    <w:rsid w:val="4E4E3A88"/>
    <w:rsid w:val="4E537E8B"/>
    <w:rsid w:val="4E7A3747"/>
    <w:rsid w:val="4E907553"/>
    <w:rsid w:val="4E9D4664"/>
    <w:rsid w:val="4EA9509B"/>
    <w:rsid w:val="4ECD2482"/>
    <w:rsid w:val="4EDA313C"/>
    <w:rsid w:val="4EF84E1A"/>
    <w:rsid w:val="4F0D23BE"/>
    <w:rsid w:val="4F172F1B"/>
    <w:rsid w:val="4F2403CB"/>
    <w:rsid w:val="4F414673"/>
    <w:rsid w:val="4F487578"/>
    <w:rsid w:val="4F4B18DB"/>
    <w:rsid w:val="4F6C52F4"/>
    <w:rsid w:val="4F837EBA"/>
    <w:rsid w:val="4F8C7CBF"/>
    <w:rsid w:val="4F9624C4"/>
    <w:rsid w:val="4FA02984"/>
    <w:rsid w:val="4FBA3327"/>
    <w:rsid w:val="4FD54253"/>
    <w:rsid w:val="4FDB1F1A"/>
    <w:rsid w:val="4FFC3DCF"/>
    <w:rsid w:val="50097426"/>
    <w:rsid w:val="500F5DE3"/>
    <w:rsid w:val="501E4BFD"/>
    <w:rsid w:val="503F1E84"/>
    <w:rsid w:val="504637E5"/>
    <w:rsid w:val="504D3D55"/>
    <w:rsid w:val="506256F1"/>
    <w:rsid w:val="507D0499"/>
    <w:rsid w:val="507E179E"/>
    <w:rsid w:val="50C354D8"/>
    <w:rsid w:val="50CE7A68"/>
    <w:rsid w:val="50E214C3"/>
    <w:rsid w:val="50F06DF7"/>
    <w:rsid w:val="50F72361"/>
    <w:rsid w:val="51193B9B"/>
    <w:rsid w:val="51280932"/>
    <w:rsid w:val="515404FD"/>
    <w:rsid w:val="5183648D"/>
    <w:rsid w:val="518D60D8"/>
    <w:rsid w:val="519B211E"/>
    <w:rsid w:val="51C1782C"/>
    <w:rsid w:val="51DB5A76"/>
    <w:rsid w:val="51E3336B"/>
    <w:rsid w:val="51EF28F9"/>
    <w:rsid w:val="51F50086"/>
    <w:rsid w:val="51F614E0"/>
    <w:rsid w:val="52187C55"/>
    <w:rsid w:val="52290173"/>
    <w:rsid w:val="524D14AD"/>
    <w:rsid w:val="52571024"/>
    <w:rsid w:val="5269228F"/>
    <w:rsid w:val="5283316D"/>
    <w:rsid w:val="528817F3"/>
    <w:rsid w:val="52CF369B"/>
    <w:rsid w:val="52DD0C17"/>
    <w:rsid w:val="52E2468D"/>
    <w:rsid w:val="52E3448B"/>
    <w:rsid w:val="52E75FF8"/>
    <w:rsid w:val="52F26CA4"/>
    <w:rsid w:val="52F326BE"/>
    <w:rsid w:val="52F543A6"/>
    <w:rsid w:val="52F830F6"/>
    <w:rsid w:val="52FD5035"/>
    <w:rsid w:val="530737F9"/>
    <w:rsid w:val="53194965"/>
    <w:rsid w:val="531E0DED"/>
    <w:rsid w:val="53244272"/>
    <w:rsid w:val="532A0236"/>
    <w:rsid w:val="53391CBA"/>
    <w:rsid w:val="533A32F9"/>
    <w:rsid w:val="533E7EC5"/>
    <w:rsid w:val="535321C1"/>
    <w:rsid w:val="536A62C2"/>
    <w:rsid w:val="536E5EF8"/>
    <w:rsid w:val="537F452E"/>
    <w:rsid w:val="538B7303"/>
    <w:rsid w:val="538C361F"/>
    <w:rsid w:val="539F24E2"/>
    <w:rsid w:val="53AC3E6C"/>
    <w:rsid w:val="53C76109"/>
    <w:rsid w:val="53C91E77"/>
    <w:rsid w:val="53D64D18"/>
    <w:rsid w:val="53F6304F"/>
    <w:rsid w:val="53F82D51"/>
    <w:rsid w:val="53FE3A2E"/>
    <w:rsid w:val="54061213"/>
    <w:rsid w:val="54077F04"/>
    <w:rsid w:val="5428129F"/>
    <w:rsid w:val="5431080C"/>
    <w:rsid w:val="5431348F"/>
    <w:rsid w:val="54400CBF"/>
    <w:rsid w:val="54410A40"/>
    <w:rsid w:val="54560AEA"/>
    <w:rsid w:val="546E6F06"/>
    <w:rsid w:val="54726D0E"/>
    <w:rsid w:val="548B7D2C"/>
    <w:rsid w:val="54A77725"/>
    <w:rsid w:val="54AD2989"/>
    <w:rsid w:val="54B562FF"/>
    <w:rsid w:val="54BD2ECD"/>
    <w:rsid w:val="54C449A1"/>
    <w:rsid w:val="54CD5645"/>
    <w:rsid w:val="54DF2FCC"/>
    <w:rsid w:val="5518326F"/>
    <w:rsid w:val="552A7BC8"/>
    <w:rsid w:val="554C3FE8"/>
    <w:rsid w:val="557A0C4C"/>
    <w:rsid w:val="558555B5"/>
    <w:rsid w:val="55897BE2"/>
    <w:rsid w:val="55AE3E90"/>
    <w:rsid w:val="55B475D3"/>
    <w:rsid w:val="55BF39FD"/>
    <w:rsid w:val="55D94AC5"/>
    <w:rsid w:val="55DC795A"/>
    <w:rsid w:val="55DE5DA8"/>
    <w:rsid w:val="55E96599"/>
    <w:rsid w:val="561F3FB8"/>
    <w:rsid w:val="56245862"/>
    <w:rsid w:val="562D25A7"/>
    <w:rsid w:val="565405AF"/>
    <w:rsid w:val="565E4257"/>
    <w:rsid w:val="565E4742"/>
    <w:rsid w:val="56786B77"/>
    <w:rsid w:val="569F4C98"/>
    <w:rsid w:val="56A84B55"/>
    <w:rsid w:val="56AC595C"/>
    <w:rsid w:val="56BA37D7"/>
    <w:rsid w:val="56D0377C"/>
    <w:rsid w:val="56D42182"/>
    <w:rsid w:val="56E26F1A"/>
    <w:rsid w:val="56E77B1E"/>
    <w:rsid w:val="56E968A5"/>
    <w:rsid w:val="571A4A01"/>
    <w:rsid w:val="572069FE"/>
    <w:rsid w:val="573544D5"/>
    <w:rsid w:val="574746C0"/>
    <w:rsid w:val="577C68E7"/>
    <w:rsid w:val="57913BB1"/>
    <w:rsid w:val="57A53A3A"/>
    <w:rsid w:val="57A8328F"/>
    <w:rsid w:val="57B950D4"/>
    <w:rsid w:val="57BC467E"/>
    <w:rsid w:val="581A12C2"/>
    <w:rsid w:val="58237526"/>
    <w:rsid w:val="583E6EED"/>
    <w:rsid w:val="584E257E"/>
    <w:rsid w:val="585B0D05"/>
    <w:rsid w:val="586244F2"/>
    <w:rsid w:val="58695159"/>
    <w:rsid w:val="58893220"/>
    <w:rsid w:val="588A274D"/>
    <w:rsid w:val="588D72B0"/>
    <w:rsid w:val="58A65901"/>
    <w:rsid w:val="58B05215"/>
    <w:rsid w:val="58C02C27"/>
    <w:rsid w:val="58FD050E"/>
    <w:rsid w:val="59216FAC"/>
    <w:rsid w:val="59497308"/>
    <w:rsid w:val="59604D2F"/>
    <w:rsid w:val="598C7885"/>
    <w:rsid w:val="599F1722"/>
    <w:rsid w:val="59B05DB3"/>
    <w:rsid w:val="59BC5F54"/>
    <w:rsid w:val="59C77C52"/>
    <w:rsid w:val="59DF307F"/>
    <w:rsid w:val="59E622B1"/>
    <w:rsid w:val="59F77A74"/>
    <w:rsid w:val="59F970D5"/>
    <w:rsid w:val="5A05467D"/>
    <w:rsid w:val="5A071BE2"/>
    <w:rsid w:val="5A203264"/>
    <w:rsid w:val="5A3344C9"/>
    <w:rsid w:val="5A4C5708"/>
    <w:rsid w:val="5A647AC4"/>
    <w:rsid w:val="5A8311BD"/>
    <w:rsid w:val="5A870A73"/>
    <w:rsid w:val="5AB45061"/>
    <w:rsid w:val="5AC67AF9"/>
    <w:rsid w:val="5AE96A43"/>
    <w:rsid w:val="5AEF2EBC"/>
    <w:rsid w:val="5B116117"/>
    <w:rsid w:val="5B6F4E81"/>
    <w:rsid w:val="5B730F17"/>
    <w:rsid w:val="5B8B444C"/>
    <w:rsid w:val="5B9677F0"/>
    <w:rsid w:val="5BA10761"/>
    <w:rsid w:val="5BA12993"/>
    <w:rsid w:val="5BA85EEE"/>
    <w:rsid w:val="5BAA6E73"/>
    <w:rsid w:val="5BAC2376"/>
    <w:rsid w:val="5BC21941"/>
    <w:rsid w:val="5BC80B8E"/>
    <w:rsid w:val="5BE921DB"/>
    <w:rsid w:val="5C007E73"/>
    <w:rsid w:val="5C090202"/>
    <w:rsid w:val="5C1F6121"/>
    <w:rsid w:val="5C2667BC"/>
    <w:rsid w:val="5C32277D"/>
    <w:rsid w:val="5C5728BF"/>
    <w:rsid w:val="5C67420A"/>
    <w:rsid w:val="5C7302C3"/>
    <w:rsid w:val="5C76509B"/>
    <w:rsid w:val="5C7A3F52"/>
    <w:rsid w:val="5C7C72D5"/>
    <w:rsid w:val="5C943262"/>
    <w:rsid w:val="5CAD799A"/>
    <w:rsid w:val="5CC453C1"/>
    <w:rsid w:val="5CE65575"/>
    <w:rsid w:val="5D0A1EBD"/>
    <w:rsid w:val="5D0E453B"/>
    <w:rsid w:val="5D1918AC"/>
    <w:rsid w:val="5D232EF6"/>
    <w:rsid w:val="5D2C5CEA"/>
    <w:rsid w:val="5D47036F"/>
    <w:rsid w:val="5D5104A8"/>
    <w:rsid w:val="5D5723B1"/>
    <w:rsid w:val="5D656705"/>
    <w:rsid w:val="5D69064F"/>
    <w:rsid w:val="5D7715A6"/>
    <w:rsid w:val="5D85547F"/>
    <w:rsid w:val="5DBB7BEC"/>
    <w:rsid w:val="5DCC7A21"/>
    <w:rsid w:val="5E070ED0"/>
    <w:rsid w:val="5E0C4D05"/>
    <w:rsid w:val="5E2A3B6F"/>
    <w:rsid w:val="5E2D1110"/>
    <w:rsid w:val="5E357026"/>
    <w:rsid w:val="5E424EBA"/>
    <w:rsid w:val="5E5025C9"/>
    <w:rsid w:val="5E5757D7"/>
    <w:rsid w:val="5E5C0083"/>
    <w:rsid w:val="5E7B4286"/>
    <w:rsid w:val="5E81583E"/>
    <w:rsid w:val="5E873A1B"/>
    <w:rsid w:val="5E97350F"/>
    <w:rsid w:val="5EA558D6"/>
    <w:rsid w:val="5EA91D5E"/>
    <w:rsid w:val="5EA964DB"/>
    <w:rsid w:val="5EAB3E5A"/>
    <w:rsid w:val="5EAD2270"/>
    <w:rsid w:val="5EBE09FF"/>
    <w:rsid w:val="5EC157AB"/>
    <w:rsid w:val="5EC64EAF"/>
    <w:rsid w:val="5EDA6CAA"/>
    <w:rsid w:val="5EF14F1B"/>
    <w:rsid w:val="5F407CD3"/>
    <w:rsid w:val="5F497EA3"/>
    <w:rsid w:val="5F4B1E02"/>
    <w:rsid w:val="5F6C6558"/>
    <w:rsid w:val="5F717FA2"/>
    <w:rsid w:val="5F9F2F4A"/>
    <w:rsid w:val="5FA34174"/>
    <w:rsid w:val="5FCB4C72"/>
    <w:rsid w:val="5FDD0E56"/>
    <w:rsid w:val="5FF578EF"/>
    <w:rsid w:val="600711CE"/>
    <w:rsid w:val="600D5DA2"/>
    <w:rsid w:val="600E4FE6"/>
    <w:rsid w:val="601B7855"/>
    <w:rsid w:val="601C63BD"/>
    <w:rsid w:val="60270DEA"/>
    <w:rsid w:val="603E7BF6"/>
    <w:rsid w:val="6047167E"/>
    <w:rsid w:val="604C124A"/>
    <w:rsid w:val="604C1618"/>
    <w:rsid w:val="60631C46"/>
    <w:rsid w:val="6087451B"/>
    <w:rsid w:val="608B1A3E"/>
    <w:rsid w:val="609700FC"/>
    <w:rsid w:val="60AA14A4"/>
    <w:rsid w:val="60B53FDB"/>
    <w:rsid w:val="60C34065"/>
    <w:rsid w:val="60C76855"/>
    <w:rsid w:val="60CB1CBD"/>
    <w:rsid w:val="60D30046"/>
    <w:rsid w:val="60D85ECF"/>
    <w:rsid w:val="61073D91"/>
    <w:rsid w:val="61083647"/>
    <w:rsid w:val="611A2A5C"/>
    <w:rsid w:val="612B166E"/>
    <w:rsid w:val="613C4296"/>
    <w:rsid w:val="61666AE1"/>
    <w:rsid w:val="61672B5B"/>
    <w:rsid w:val="61775374"/>
    <w:rsid w:val="61781DE3"/>
    <w:rsid w:val="61805DC4"/>
    <w:rsid w:val="6185598F"/>
    <w:rsid w:val="618604D5"/>
    <w:rsid w:val="61873A9D"/>
    <w:rsid w:val="61996BAE"/>
    <w:rsid w:val="61A34F3F"/>
    <w:rsid w:val="61A62640"/>
    <w:rsid w:val="61B31956"/>
    <w:rsid w:val="61BE04C7"/>
    <w:rsid w:val="61E47F27"/>
    <w:rsid w:val="61EE62B8"/>
    <w:rsid w:val="61EF3D39"/>
    <w:rsid w:val="61F0653B"/>
    <w:rsid w:val="62120A9F"/>
    <w:rsid w:val="625C68EC"/>
    <w:rsid w:val="625E61C1"/>
    <w:rsid w:val="626207F5"/>
    <w:rsid w:val="62823F86"/>
    <w:rsid w:val="629657CC"/>
    <w:rsid w:val="62AF447A"/>
    <w:rsid w:val="62C01E93"/>
    <w:rsid w:val="62C872A0"/>
    <w:rsid w:val="62DC13DD"/>
    <w:rsid w:val="62E107A7"/>
    <w:rsid w:val="62E260A9"/>
    <w:rsid w:val="62F1602A"/>
    <w:rsid w:val="63122B97"/>
    <w:rsid w:val="6324350C"/>
    <w:rsid w:val="63267D59"/>
    <w:rsid w:val="632F46C6"/>
    <w:rsid w:val="634136E6"/>
    <w:rsid w:val="63421168"/>
    <w:rsid w:val="634C44C8"/>
    <w:rsid w:val="63AF02F8"/>
    <w:rsid w:val="63B32E60"/>
    <w:rsid w:val="63BC2CC1"/>
    <w:rsid w:val="63C420D7"/>
    <w:rsid w:val="63C8133B"/>
    <w:rsid w:val="63D6234D"/>
    <w:rsid w:val="63DC71FB"/>
    <w:rsid w:val="63EB1FE8"/>
    <w:rsid w:val="63F3350A"/>
    <w:rsid w:val="64223903"/>
    <w:rsid w:val="6448126C"/>
    <w:rsid w:val="645471AA"/>
    <w:rsid w:val="64596731"/>
    <w:rsid w:val="645C76B6"/>
    <w:rsid w:val="645F063B"/>
    <w:rsid w:val="648F0665"/>
    <w:rsid w:val="64BA6140"/>
    <w:rsid w:val="64BE3ED7"/>
    <w:rsid w:val="64C53862"/>
    <w:rsid w:val="64C609AD"/>
    <w:rsid w:val="64E0408C"/>
    <w:rsid w:val="64E12FB7"/>
    <w:rsid w:val="64E65F95"/>
    <w:rsid w:val="64FA6F6D"/>
    <w:rsid w:val="64FD0109"/>
    <w:rsid w:val="65005FC3"/>
    <w:rsid w:val="65015C46"/>
    <w:rsid w:val="650520CD"/>
    <w:rsid w:val="650F1744"/>
    <w:rsid w:val="65117583"/>
    <w:rsid w:val="651453E9"/>
    <w:rsid w:val="652A5B5F"/>
    <w:rsid w:val="65320613"/>
    <w:rsid w:val="654031AC"/>
    <w:rsid w:val="65744900"/>
    <w:rsid w:val="65783306"/>
    <w:rsid w:val="65984FF8"/>
    <w:rsid w:val="65AC3752"/>
    <w:rsid w:val="65D34F8D"/>
    <w:rsid w:val="65F204E3"/>
    <w:rsid w:val="65FF7564"/>
    <w:rsid w:val="662350E6"/>
    <w:rsid w:val="663911C6"/>
    <w:rsid w:val="663F1BE7"/>
    <w:rsid w:val="6648015B"/>
    <w:rsid w:val="664A762F"/>
    <w:rsid w:val="66550A8F"/>
    <w:rsid w:val="66693F13"/>
    <w:rsid w:val="66C1456A"/>
    <w:rsid w:val="66C22E6B"/>
    <w:rsid w:val="66D53242"/>
    <w:rsid w:val="66D76745"/>
    <w:rsid w:val="670361B5"/>
    <w:rsid w:val="67401E73"/>
    <w:rsid w:val="675917E5"/>
    <w:rsid w:val="676C11F7"/>
    <w:rsid w:val="677026BF"/>
    <w:rsid w:val="67AA260D"/>
    <w:rsid w:val="67DB6373"/>
    <w:rsid w:val="67DF6F78"/>
    <w:rsid w:val="67E1027C"/>
    <w:rsid w:val="680A2F8B"/>
    <w:rsid w:val="681F2605"/>
    <w:rsid w:val="682A67FA"/>
    <w:rsid w:val="684346D3"/>
    <w:rsid w:val="6845219F"/>
    <w:rsid w:val="686A495D"/>
    <w:rsid w:val="686E7AE0"/>
    <w:rsid w:val="687A1374"/>
    <w:rsid w:val="68C519C8"/>
    <w:rsid w:val="68CB16AA"/>
    <w:rsid w:val="68CE15AD"/>
    <w:rsid w:val="68F02638"/>
    <w:rsid w:val="6903777D"/>
    <w:rsid w:val="69046E31"/>
    <w:rsid w:val="690F766A"/>
    <w:rsid w:val="69136070"/>
    <w:rsid w:val="692E469B"/>
    <w:rsid w:val="696638FC"/>
    <w:rsid w:val="697F6A24"/>
    <w:rsid w:val="698A29C0"/>
    <w:rsid w:val="69BF77FD"/>
    <w:rsid w:val="69C34B0E"/>
    <w:rsid w:val="69C43A6B"/>
    <w:rsid w:val="69D27EB2"/>
    <w:rsid w:val="69EC6364"/>
    <w:rsid w:val="6A1F52A8"/>
    <w:rsid w:val="6A254F5A"/>
    <w:rsid w:val="6A364E1C"/>
    <w:rsid w:val="6A5C730C"/>
    <w:rsid w:val="6A8539F9"/>
    <w:rsid w:val="6AAB290E"/>
    <w:rsid w:val="6AB774B7"/>
    <w:rsid w:val="6AB977E1"/>
    <w:rsid w:val="6B070FEE"/>
    <w:rsid w:val="6B076038"/>
    <w:rsid w:val="6B0C16AE"/>
    <w:rsid w:val="6B2E7664"/>
    <w:rsid w:val="6B467C23"/>
    <w:rsid w:val="6B4B4A16"/>
    <w:rsid w:val="6B4E6A42"/>
    <w:rsid w:val="6B60232C"/>
    <w:rsid w:val="6B674346"/>
    <w:rsid w:val="6B8B55F0"/>
    <w:rsid w:val="6BA102CC"/>
    <w:rsid w:val="6BD004F2"/>
    <w:rsid w:val="6BFC4839"/>
    <w:rsid w:val="6C0D4760"/>
    <w:rsid w:val="6C355EBF"/>
    <w:rsid w:val="6C3C5623"/>
    <w:rsid w:val="6C44161C"/>
    <w:rsid w:val="6C5119A4"/>
    <w:rsid w:val="6C71478B"/>
    <w:rsid w:val="6CA40261"/>
    <w:rsid w:val="6CC52688"/>
    <w:rsid w:val="6CDF1297"/>
    <w:rsid w:val="6CE055A7"/>
    <w:rsid w:val="6CFC7AFC"/>
    <w:rsid w:val="6D024111"/>
    <w:rsid w:val="6D0364F9"/>
    <w:rsid w:val="6D06056F"/>
    <w:rsid w:val="6D162D88"/>
    <w:rsid w:val="6D1E0194"/>
    <w:rsid w:val="6D282CA2"/>
    <w:rsid w:val="6D2D712A"/>
    <w:rsid w:val="6D4033E0"/>
    <w:rsid w:val="6D467B12"/>
    <w:rsid w:val="6D553264"/>
    <w:rsid w:val="6D626515"/>
    <w:rsid w:val="6D66427A"/>
    <w:rsid w:val="6D7762A4"/>
    <w:rsid w:val="6D7B052E"/>
    <w:rsid w:val="6D7D5F8C"/>
    <w:rsid w:val="6D865977"/>
    <w:rsid w:val="6D8A2CBC"/>
    <w:rsid w:val="6D9E3F65"/>
    <w:rsid w:val="6DC74A88"/>
    <w:rsid w:val="6DD9157E"/>
    <w:rsid w:val="6DE13755"/>
    <w:rsid w:val="6DEE4FE9"/>
    <w:rsid w:val="6E016208"/>
    <w:rsid w:val="6E1663CE"/>
    <w:rsid w:val="6E1C1DCC"/>
    <w:rsid w:val="6E34575E"/>
    <w:rsid w:val="6E393E2D"/>
    <w:rsid w:val="6E4B3795"/>
    <w:rsid w:val="6E4F3D89"/>
    <w:rsid w:val="6E536EEE"/>
    <w:rsid w:val="6E661117"/>
    <w:rsid w:val="6E7F20FD"/>
    <w:rsid w:val="6EA9791B"/>
    <w:rsid w:val="6EAE03C4"/>
    <w:rsid w:val="6EC8494C"/>
    <w:rsid w:val="6ED610B1"/>
    <w:rsid w:val="6EDF1A89"/>
    <w:rsid w:val="6EED710A"/>
    <w:rsid w:val="6EF44517"/>
    <w:rsid w:val="6F056630"/>
    <w:rsid w:val="6F0B413C"/>
    <w:rsid w:val="6F262610"/>
    <w:rsid w:val="6F403311"/>
    <w:rsid w:val="6F666DD4"/>
    <w:rsid w:val="6F8E4DC3"/>
    <w:rsid w:val="6F952121"/>
    <w:rsid w:val="6FB00305"/>
    <w:rsid w:val="6FB45F10"/>
    <w:rsid w:val="6FD51D67"/>
    <w:rsid w:val="6FE3419F"/>
    <w:rsid w:val="6FE51037"/>
    <w:rsid w:val="6FE93B2A"/>
    <w:rsid w:val="6FF567DF"/>
    <w:rsid w:val="6FFE024C"/>
    <w:rsid w:val="70080F3D"/>
    <w:rsid w:val="701B6AB5"/>
    <w:rsid w:val="704509C1"/>
    <w:rsid w:val="70844897"/>
    <w:rsid w:val="7086667D"/>
    <w:rsid w:val="70A75271"/>
    <w:rsid w:val="70B64178"/>
    <w:rsid w:val="70DC0B34"/>
    <w:rsid w:val="70DD65B6"/>
    <w:rsid w:val="70E16B55"/>
    <w:rsid w:val="712D2C57"/>
    <w:rsid w:val="71405A93"/>
    <w:rsid w:val="71423D5C"/>
    <w:rsid w:val="7166431B"/>
    <w:rsid w:val="71744F88"/>
    <w:rsid w:val="718F1C80"/>
    <w:rsid w:val="719018DC"/>
    <w:rsid w:val="719E6D52"/>
    <w:rsid w:val="71D96859"/>
    <w:rsid w:val="71EE7653"/>
    <w:rsid w:val="7204769D"/>
    <w:rsid w:val="7205731D"/>
    <w:rsid w:val="721230A3"/>
    <w:rsid w:val="721A51E8"/>
    <w:rsid w:val="723E657D"/>
    <w:rsid w:val="72466E0C"/>
    <w:rsid w:val="7259666A"/>
    <w:rsid w:val="726C7FC6"/>
    <w:rsid w:val="726F35BD"/>
    <w:rsid w:val="72702515"/>
    <w:rsid w:val="72766EA6"/>
    <w:rsid w:val="72956D17"/>
    <w:rsid w:val="72B229EC"/>
    <w:rsid w:val="72B2653C"/>
    <w:rsid w:val="72C72C5E"/>
    <w:rsid w:val="72C7796F"/>
    <w:rsid w:val="731B3094"/>
    <w:rsid w:val="73206B70"/>
    <w:rsid w:val="73452F35"/>
    <w:rsid w:val="7366151F"/>
    <w:rsid w:val="73714259"/>
    <w:rsid w:val="737407F8"/>
    <w:rsid w:val="737A11B2"/>
    <w:rsid w:val="737A2D13"/>
    <w:rsid w:val="738F6E24"/>
    <w:rsid w:val="73A64B9D"/>
    <w:rsid w:val="73AE117F"/>
    <w:rsid w:val="73BD36AC"/>
    <w:rsid w:val="73CC2BE0"/>
    <w:rsid w:val="73D75019"/>
    <w:rsid w:val="73E20B9F"/>
    <w:rsid w:val="73E82D35"/>
    <w:rsid w:val="73EA1ABC"/>
    <w:rsid w:val="73EC08A2"/>
    <w:rsid w:val="73FB1D56"/>
    <w:rsid w:val="74106478"/>
    <w:rsid w:val="744B3696"/>
    <w:rsid w:val="744C085C"/>
    <w:rsid w:val="744F7262"/>
    <w:rsid w:val="745A000B"/>
    <w:rsid w:val="745A1D70"/>
    <w:rsid w:val="74601442"/>
    <w:rsid w:val="74603925"/>
    <w:rsid w:val="74620144"/>
    <w:rsid w:val="74645F02"/>
    <w:rsid w:val="746C550D"/>
    <w:rsid w:val="74740A98"/>
    <w:rsid w:val="74932C0B"/>
    <w:rsid w:val="74AE533A"/>
    <w:rsid w:val="74DA13C4"/>
    <w:rsid w:val="74E651D7"/>
    <w:rsid w:val="74FF2819"/>
    <w:rsid w:val="74FF3B82"/>
    <w:rsid w:val="75016931"/>
    <w:rsid w:val="75022B8C"/>
    <w:rsid w:val="750D091A"/>
    <w:rsid w:val="750D1FA7"/>
    <w:rsid w:val="75182355"/>
    <w:rsid w:val="75456C54"/>
    <w:rsid w:val="756456D3"/>
    <w:rsid w:val="756D398B"/>
    <w:rsid w:val="758530A0"/>
    <w:rsid w:val="75A25FEF"/>
    <w:rsid w:val="75B01C6F"/>
    <w:rsid w:val="75B175C5"/>
    <w:rsid w:val="75C354BC"/>
    <w:rsid w:val="75E377B2"/>
    <w:rsid w:val="75E52B7B"/>
    <w:rsid w:val="75F16EB0"/>
    <w:rsid w:val="75F35061"/>
    <w:rsid w:val="75FF71A1"/>
    <w:rsid w:val="76006E7A"/>
    <w:rsid w:val="760865B3"/>
    <w:rsid w:val="76377102"/>
    <w:rsid w:val="763A65AB"/>
    <w:rsid w:val="76427692"/>
    <w:rsid w:val="764D2321"/>
    <w:rsid w:val="767B6D29"/>
    <w:rsid w:val="76863238"/>
    <w:rsid w:val="76892092"/>
    <w:rsid w:val="768D470C"/>
    <w:rsid w:val="76B27C7A"/>
    <w:rsid w:val="76BC6247"/>
    <w:rsid w:val="76C1206E"/>
    <w:rsid w:val="76C61F14"/>
    <w:rsid w:val="76CB386F"/>
    <w:rsid w:val="76E37950"/>
    <w:rsid w:val="76E90EE4"/>
    <w:rsid w:val="76EB38E3"/>
    <w:rsid w:val="76FA30F1"/>
    <w:rsid w:val="770F0B9E"/>
    <w:rsid w:val="772D24F9"/>
    <w:rsid w:val="77785C93"/>
    <w:rsid w:val="778B106C"/>
    <w:rsid w:val="778D0B36"/>
    <w:rsid w:val="77C87792"/>
    <w:rsid w:val="77D64906"/>
    <w:rsid w:val="77DB1923"/>
    <w:rsid w:val="77DE0738"/>
    <w:rsid w:val="78045621"/>
    <w:rsid w:val="781963E7"/>
    <w:rsid w:val="78197F2A"/>
    <w:rsid w:val="782E601B"/>
    <w:rsid w:val="785465A7"/>
    <w:rsid w:val="78687017"/>
    <w:rsid w:val="78867FFA"/>
    <w:rsid w:val="788F055B"/>
    <w:rsid w:val="78AE7E54"/>
    <w:rsid w:val="78BD7A1C"/>
    <w:rsid w:val="78C167AC"/>
    <w:rsid w:val="78C54233"/>
    <w:rsid w:val="78C706B5"/>
    <w:rsid w:val="78DA3B9C"/>
    <w:rsid w:val="78E636B9"/>
    <w:rsid w:val="78E964A6"/>
    <w:rsid w:val="78EF1B5B"/>
    <w:rsid w:val="78F64207"/>
    <w:rsid w:val="790F432D"/>
    <w:rsid w:val="791909BF"/>
    <w:rsid w:val="792C428A"/>
    <w:rsid w:val="79472AF3"/>
    <w:rsid w:val="796E2750"/>
    <w:rsid w:val="797430E7"/>
    <w:rsid w:val="79B765F7"/>
    <w:rsid w:val="79BD574A"/>
    <w:rsid w:val="79C5371A"/>
    <w:rsid w:val="79D60872"/>
    <w:rsid w:val="79E37B88"/>
    <w:rsid w:val="79EE190E"/>
    <w:rsid w:val="79F0141C"/>
    <w:rsid w:val="7A186D5D"/>
    <w:rsid w:val="7A2902FC"/>
    <w:rsid w:val="7A2F6F85"/>
    <w:rsid w:val="7A490464"/>
    <w:rsid w:val="7A4D5F33"/>
    <w:rsid w:val="7A54333F"/>
    <w:rsid w:val="7A5D2CBD"/>
    <w:rsid w:val="7A68455E"/>
    <w:rsid w:val="7A867CB2"/>
    <w:rsid w:val="7AC4248E"/>
    <w:rsid w:val="7AC51166"/>
    <w:rsid w:val="7AC62379"/>
    <w:rsid w:val="7ACC16A0"/>
    <w:rsid w:val="7AD91F9A"/>
    <w:rsid w:val="7ADD5821"/>
    <w:rsid w:val="7B195DB7"/>
    <w:rsid w:val="7B197309"/>
    <w:rsid w:val="7B1B1443"/>
    <w:rsid w:val="7B3F63DA"/>
    <w:rsid w:val="7B457614"/>
    <w:rsid w:val="7B48483F"/>
    <w:rsid w:val="7B493EF8"/>
    <w:rsid w:val="7B5E4E76"/>
    <w:rsid w:val="7B6C638A"/>
    <w:rsid w:val="7B6E5110"/>
    <w:rsid w:val="7B725FBC"/>
    <w:rsid w:val="7B731598"/>
    <w:rsid w:val="7B7B69A5"/>
    <w:rsid w:val="7B867836"/>
    <w:rsid w:val="7B8E33EC"/>
    <w:rsid w:val="7B9338E7"/>
    <w:rsid w:val="7B947F42"/>
    <w:rsid w:val="7BA554D2"/>
    <w:rsid w:val="7BAB0C6A"/>
    <w:rsid w:val="7BCE0B27"/>
    <w:rsid w:val="7BDA5818"/>
    <w:rsid w:val="7BEC6998"/>
    <w:rsid w:val="7BF839F0"/>
    <w:rsid w:val="7BF95CE9"/>
    <w:rsid w:val="7BFA607B"/>
    <w:rsid w:val="7BFE117C"/>
    <w:rsid w:val="7C086208"/>
    <w:rsid w:val="7C393848"/>
    <w:rsid w:val="7C7246CE"/>
    <w:rsid w:val="7C8A7A24"/>
    <w:rsid w:val="7CA1325C"/>
    <w:rsid w:val="7CA211AA"/>
    <w:rsid w:val="7CA237D7"/>
    <w:rsid w:val="7CBD6660"/>
    <w:rsid w:val="7CC059B7"/>
    <w:rsid w:val="7CC763F6"/>
    <w:rsid w:val="7D031502"/>
    <w:rsid w:val="7D1A2BCE"/>
    <w:rsid w:val="7D287965"/>
    <w:rsid w:val="7D294D5F"/>
    <w:rsid w:val="7D3149F1"/>
    <w:rsid w:val="7D376CFE"/>
    <w:rsid w:val="7D587981"/>
    <w:rsid w:val="7D622FC2"/>
    <w:rsid w:val="7D672CCD"/>
    <w:rsid w:val="7DA25D33"/>
    <w:rsid w:val="7DBF115D"/>
    <w:rsid w:val="7DE07113"/>
    <w:rsid w:val="7DF0192C"/>
    <w:rsid w:val="7E005E31"/>
    <w:rsid w:val="7E087EEB"/>
    <w:rsid w:val="7E292D8B"/>
    <w:rsid w:val="7E3C45AB"/>
    <w:rsid w:val="7E3D6208"/>
    <w:rsid w:val="7E4D1CC6"/>
    <w:rsid w:val="7E5073C7"/>
    <w:rsid w:val="7E564B54"/>
    <w:rsid w:val="7E70004F"/>
    <w:rsid w:val="7E885E15"/>
    <w:rsid w:val="7E921135"/>
    <w:rsid w:val="7E947EBC"/>
    <w:rsid w:val="7EA03CCE"/>
    <w:rsid w:val="7EA271D1"/>
    <w:rsid w:val="7EA34C53"/>
    <w:rsid w:val="7EAC741A"/>
    <w:rsid w:val="7EBC7D7B"/>
    <w:rsid w:val="7ED03198"/>
    <w:rsid w:val="7EE22A23"/>
    <w:rsid w:val="7F33543B"/>
    <w:rsid w:val="7F4D5C54"/>
    <w:rsid w:val="7F537BD9"/>
    <w:rsid w:val="7F645926"/>
    <w:rsid w:val="7F67020D"/>
    <w:rsid w:val="7F6E7EF6"/>
    <w:rsid w:val="7F762A2D"/>
    <w:rsid w:val="7F910BF1"/>
    <w:rsid w:val="7F915768"/>
    <w:rsid w:val="7FC201C0"/>
    <w:rsid w:val="7FF22CBE"/>
    <w:rsid w:val="7FF432FB"/>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numPr>
        <w:ilvl w:val="0"/>
        <w:numId w:val="1"/>
      </w:numPr>
      <w:spacing w:before="260" w:after="260"/>
      <w:jc w:val="center"/>
      <w:outlineLvl w:val="1"/>
    </w:pPr>
    <w:rPr>
      <w:rFonts w:ascii="Arial" w:hAnsi="Arial" w:eastAsia="黑体" w:cs="Times New Roman"/>
      <w:b/>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宋体" w:cs="Times New Roman"/>
      <w:szCs w:val="20"/>
    </w:rPr>
  </w:style>
  <w:style w:type="paragraph" w:styleId="5">
    <w:name w:val="annotation text"/>
    <w:basedOn w:val="1"/>
    <w:link w:val="26"/>
    <w:semiHidden/>
    <w:unhideWhenUsed/>
    <w:qFormat/>
    <w:uiPriority w:val="0"/>
    <w:pPr>
      <w:jc w:val="left"/>
    </w:pPr>
  </w:style>
  <w:style w:type="paragraph" w:styleId="6">
    <w:name w:val="Body Text Indent"/>
    <w:basedOn w:val="1"/>
    <w:qFormat/>
    <w:uiPriority w:val="0"/>
    <w:pPr>
      <w:spacing w:line="360" w:lineRule="auto"/>
      <w:ind w:firstLine="425"/>
    </w:pPr>
    <w:rPr>
      <w:sz w:val="24"/>
    </w:rPr>
  </w:style>
  <w:style w:type="paragraph" w:styleId="7">
    <w:name w:val="toc 3"/>
    <w:basedOn w:val="1"/>
    <w:next w:val="1"/>
    <w:semiHidden/>
    <w:unhideWhenUsed/>
    <w:qFormat/>
    <w:uiPriority w:val="39"/>
    <w:pPr>
      <w:ind w:left="840" w:leftChars="400"/>
    </w:pPr>
  </w:style>
  <w:style w:type="paragraph" w:styleId="8">
    <w:name w:val="Body Text Indent 2"/>
    <w:basedOn w:val="1"/>
    <w:qFormat/>
    <w:uiPriority w:val="0"/>
    <w:pPr>
      <w:spacing w:line="356" w:lineRule="exact"/>
      <w:ind w:firstLine="440" w:firstLineChars="200"/>
    </w:pPr>
    <w:rPr>
      <w:rFonts w:ascii="方正书宋简体" w:eastAsia="方正书宋简体"/>
      <w:spacing w:val="0"/>
      <w:sz w:val="22"/>
      <w:szCs w:val="30"/>
    </w:rPr>
  </w:style>
  <w:style w:type="paragraph" w:styleId="9">
    <w:name w:val="Balloon Text"/>
    <w:basedOn w:val="1"/>
    <w:link w:val="31"/>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semiHidden/>
    <w:unhideWhenUsed/>
    <w:qFormat/>
    <w:uiPriority w:val="99"/>
    <w:pPr>
      <w:spacing w:beforeAutospacing="1" w:afterAutospacing="1"/>
      <w:jc w:val="left"/>
    </w:pPr>
    <w:rPr>
      <w:rFonts w:cs="Times New Roman"/>
      <w:kern w:val="0"/>
      <w:sz w:val="24"/>
    </w:rPr>
  </w:style>
  <w:style w:type="paragraph" w:styleId="16">
    <w:name w:val="annotation subject"/>
    <w:basedOn w:val="5"/>
    <w:next w:val="5"/>
    <w:link w:val="33"/>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0"/>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paragraph" w:customStyle="1" w:styleId="25">
    <w:name w:val="标准文件_二级无标题"/>
    <w:basedOn w:val="1"/>
    <w:qFormat/>
    <w:uiPriority w:val="0"/>
    <w:pPr>
      <w:numPr>
        <w:ilvl w:val="3"/>
        <w:numId w:val="1"/>
      </w:numPr>
    </w:pPr>
    <w:rPr>
      <w:rFonts w:ascii="宋体" w:hAnsi="Times New Roman" w:eastAsia="宋体" w:cs="Times New Roman"/>
      <w:kern w:val="0"/>
      <w:szCs w:val="20"/>
    </w:rPr>
  </w:style>
  <w:style w:type="character" w:customStyle="1" w:styleId="26">
    <w:name w:val="批注文字 字符"/>
    <w:basedOn w:val="19"/>
    <w:link w:val="5"/>
    <w:semiHidden/>
    <w:qFormat/>
    <w:uiPriority w:val="99"/>
  </w:style>
  <w:style w:type="paragraph" w:styleId="27">
    <w:name w:val="List Paragraph"/>
    <w:basedOn w:val="1"/>
    <w:qFormat/>
    <w:uiPriority w:val="34"/>
    <w:pPr>
      <w:ind w:firstLine="420" w:firstLineChars="200"/>
    </w:pPr>
    <w:rPr>
      <w:rFonts w:ascii="Times New Roman" w:hAnsi="Times New Roman" w:eastAsia="宋体" w:cs="Times New Roman"/>
      <w:szCs w:val="24"/>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标题 1 字符"/>
    <w:basedOn w:val="19"/>
    <w:link w:val="3"/>
    <w:qFormat/>
    <w:uiPriority w:val="9"/>
    <w:rPr>
      <w:b/>
      <w:bCs/>
      <w:kern w:val="44"/>
      <w:sz w:val="44"/>
      <w:szCs w:val="44"/>
    </w:rPr>
  </w:style>
  <w:style w:type="paragraph" w:customStyle="1" w:styleId="3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1">
    <w:name w:val="批注框文本 字符"/>
    <w:basedOn w:val="19"/>
    <w:link w:val="9"/>
    <w:semiHidden/>
    <w:qFormat/>
    <w:uiPriority w:val="99"/>
    <w:rPr>
      <w:kern w:val="2"/>
      <w:sz w:val="18"/>
      <w:szCs w:val="18"/>
    </w:rPr>
  </w:style>
  <w:style w:type="character" w:customStyle="1" w:styleId="32">
    <w:name w:val="标题 2 字符"/>
    <w:basedOn w:val="19"/>
    <w:link w:val="4"/>
    <w:qFormat/>
    <w:uiPriority w:val="0"/>
    <w:rPr>
      <w:rFonts w:ascii="Arial" w:hAnsi="Arial" w:eastAsia="黑体" w:cs="Times New Roman"/>
      <w:b/>
      <w:kern w:val="2"/>
      <w:sz w:val="32"/>
    </w:rPr>
  </w:style>
  <w:style w:type="character" w:customStyle="1" w:styleId="33">
    <w:name w:val="批注主题 字符"/>
    <w:basedOn w:val="26"/>
    <w:link w:val="16"/>
    <w:semiHidden/>
    <w:qFormat/>
    <w:uiPriority w:val="99"/>
    <w:rPr>
      <w:b/>
      <w:bCs/>
      <w:kern w:val="2"/>
      <w:sz w:val="21"/>
      <w:szCs w:val="22"/>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一级条标题"/>
    <w:next w:val="37"/>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39">
    <w:name w:val="p0"/>
    <w:basedOn w:val="1"/>
    <w:qFormat/>
    <w:uiPriority w:val="0"/>
    <w:pPr>
      <w:widowControl/>
    </w:pPr>
    <w:rPr>
      <w:kern w:val="0"/>
      <w:szCs w:val="21"/>
    </w:rPr>
  </w:style>
  <w:style w:type="paragraph" w:customStyle="1" w:styleId="40">
    <w:name w:val="引言二级条标题"/>
    <w:basedOn w:val="41"/>
    <w:next w:val="37"/>
    <w:qFormat/>
    <w:uiPriority w:val="0"/>
    <w:pPr>
      <w:ind w:left="0" w:firstLine="0"/>
    </w:pPr>
    <w:rPr>
      <w:rFonts w:eastAsia="宋体"/>
    </w:rPr>
  </w:style>
  <w:style w:type="paragraph" w:customStyle="1" w:styleId="41">
    <w:name w:val="引言一级条标题"/>
    <w:basedOn w:val="1"/>
    <w:next w:val="37"/>
    <w:qFormat/>
    <w:uiPriority w:val="0"/>
    <w:pPr>
      <w:widowControl/>
      <w:spacing w:before="100" w:beforeAutospacing="1" w:after="100" w:afterAutospacing="1"/>
      <w:ind w:left="900" w:hanging="900"/>
    </w:pPr>
    <w:rPr>
      <w:rFonts w:eastAsia="黑体"/>
      <w:b/>
      <w:bCs/>
    </w:rPr>
  </w:style>
  <w:style w:type="paragraph" w:customStyle="1" w:styleId="42">
    <w:name w:val="toa"/>
    <w:basedOn w:val="1"/>
    <w:qFormat/>
    <w:uiPriority w:val="0"/>
    <w:pPr>
      <w:widowControl/>
      <w:tabs>
        <w:tab w:val="left" w:pos="9000"/>
        <w:tab w:val="right" w:pos="9360"/>
      </w:tabs>
      <w:suppressAutoHyphens/>
      <w:jc w:val="left"/>
    </w:pPr>
    <w:rPr>
      <w:rFonts w:ascii="Arial" w:hAnsi="Arial"/>
      <w:kern w:val="0"/>
      <w:sz w:val="24"/>
      <w:szCs w:val="20"/>
    </w:rPr>
  </w:style>
  <w:style w:type="character" w:customStyle="1" w:styleId="43">
    <w:name w:val="fontstyle01"/>
    <w:basedOn w:val="19"/>
    <w:qFormat/>
    <w:uiPriority w:val="0"/>
    <w:rPr>
      <w:rFonts w:hint="eastAsia" w:ascii="宋体" w:hAnsi="宋体" w:eastAsia="宋体"/>
      <w:color w:val="000000"/>
      <w:sz w:val="24"/>
      <w:szCs w:val="24"/>
    </w:rPr>
  </w:style>
  <w:style w:type="paragraph" w:customStyle="1" w:styleId="44">
    <w:name w:val="样式1"/>
    <w:basedOn w:val="42"/>
    <w:qFormat/>
    <w:uiPriority w:val="99"/>
    <w:pPr>
      <w:tabs>
        <w:tab w:val="left" w:pos="426"/>
      </w:tabs>
      <w:suppressAutoHyphens w:val="0"/>
      <w:spacing w:line="360" w:lineRule="auto"/>
      <w:outlineLvl w:val="0"/>
    </w:pPr>
    <w:rPr>
      <w:rFonts w:ascii="宋体" w:hAnsi="宋体"/>
      <w:b/>
      <w:bCs/>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10595</Words>
  <Characters>10929</Characters>
  <Lines>166</Lines>
  <Paragraphs>46</Paragraphs>
  <TotalTime>5</TotalTime>
  <ScaleCrop>false</ScaleCrop>
  <LinksUpToDate>false</LinksUpToDate>
  <CharactersWithSpaces>11011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2022-12-21T07:47:00Z</dcterms:created>
  <dc:creator>SONG HAO</dc:creator>
  <cp:lastModifiedBy>符玉超</cp:lastModifiedBy>
  <cp:lastPrinted>2025-10-22T02:21:08Z</cp:lastPrinted>
  <dcterms:modified xsi:type="dcterms:W3CDTF">2025-10-22T02:25:33Z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B1E72A88C5EC4FC08CEDEF02727FB8A3</vt:lpwstr>
  </property>
</Properties>
</file>