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55" w:hanging="1052" w:hangingChars="292"/>
        <w:jc w:val="center"/>
        <w:rPr>
          <w:rFonts w:ascii="宋体" w:hAnsi="宋体"/>
          <w:b/>
          <w:color w:val="auto"/>
          <w:sz w:val="36"/>
          <w:szCs w:val="36"/>
        </w:rPr>
      </w:pPr>
    </w:p>
    <w:p>
      <w:pPr>
        <w:spacing w:line="360" w:lineRule="auto"/>
        <w:ind w:left="1055" w:hanging="1052" w:hangingChars="292"/>
        <w:jc w:val="center"/>
        <w:rPr>
          <w:rFonts w:ascii="宋体" w:hAnsi="宋体"/>
          <w:b/>
          <w:color w:val="auto"/>
          <w:sz w:val="36"/>
          <w:szCs w:val="36"/>
        </w:rPr>
      </w:pPr>
    </w:p>
    <w:p>
      <w:pPr>
        <w:spacing w:line="480" w:lineRule="auto"/>
        <w:ind w:left="1290" w:hanging="1285" w:hangingChars="292"/>
        <w:jc w:val="center"/>
        <w:rPr>
          <w:rFonts w:ascii="宋体" w:hAnsi="宋体"/>
          <w:b/>
          <w:bCs/>
          <w:color w:val="auto"/>
          <w:sz w:val="48"/>
          <w:szCs w:val="48"/>
        </w:rPr>
      </w:pPr>
      <w:r>
        <w:rPr>
          <w:rFonts w:hint="eastAsia" w:ascii="宋体" w:hAnsi="宋体"/>
          <w:b/>
          <w:color w:val="auto"/>
          <w:sz w:val="44"/>
          <w:szCs w:val="44"/>
        </w:rPr>
        <w:t>海洋石油富岛有限公司</w:t>
      </w:r>
    </w:p>
    <w:p>
      <w:pPr>
        <w:spacing w:line="480" w:lineRule="auto"/>
        <w:jc w:val="center"/>
        <w:rPr>
          <w:b/>
          <w:bCs/>
          <w:color w:val="auto"/>
          <w:sz w:val="44"/>
          <w:szCs w:val="44"/>
        </w:rPr>
      </w:pPr>
      <w:r>
        <w:rPr>
          <w:b/>
          <w:bCs/>
          <w:color w:val="auto"/>
          <w:sz w:val="44"/>
          <w:szCs w:val="44"/>
        </w:rPr>
        <w:t>2025</w:t>
      </w:r>
      <w:r>
        <w:rPr>
          <w:rFonts w:eastAsia="宋体"/>
          <w:b/>
          <w:bCs/>
          <w:color w:val="auto"/>
          <w:sz w:val="44"/>
          <w:szCs w:val="44"/>
        </w:rPr>
        <w:t>～</w:t>
      </w:r>
      <w:r>
        <w:rPr>
          <w:b/>
          <w:bCs/>
          <w:color w:val="auto"/>
          <w:sz w:val="44"/>
          <w:szCs w:val="44"/>
        </w:rPr>
        <w:t>2026年</w:t>
      </w:r>
      <w:r>
        <w:rPr>
          <w:rFonts w:eastAsia="宋体"/>
          <w:b/>
          <w:bCs/>
          <w:color w:val="auto"/>
          <w:sz w:val="44"/>
          <w:szCs w:val="44"/>
        </w:rPr>
        <w:t>电仪部</w:t>
      </w:r>
    </w:p>
    <w:p>
      <w:pPr>
        <w:spacing w:line="480" w:lineRule="auto"/>
        <w:jc w:val="center"/>
        <w:rPr>
          <w:b/>
          <w:bCs/>
          <w:color w:val="auto"/>
          <w:sz w:val="44"/>
          <w:szCs w:val="44"/>
        </w:rPr>
      </w:pPr>
      <w:r>
        <w:rPr>
          <w:b/>
          <w:bCs/>
          <w:color w:val="auto"/>
          <w:sz w:val="44"/>
          <w:szCs w:val="44"/>
        </w:rPr>
        <w:t>4套装置调节阀在线管理软件购置项目</w:t>
      </w: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jc w:val="center"/>
        <w:rPr>
          <w:rFonts w:ascii="宋体" w:hAnsi="宋体"/>
          <w:b/>
          <w:color w:val="auto"/>
          <w:position w:val="-6"/>
          <w:sz w:val="28"/>
        </w:rPr>
      </w:pPr>
    </w:p>
    <w:p>
      <w:pPr>
        <w:spacing w:line="360" w:lineRule="auto"/>
        <w:ind w:left="315" w:hanging="315"/>
        <w:jc w:val="center"/>
        <w:rPr>
          <w:rFonts w:ascii="宋体" w:hAnsi="宋体"/>
          <w:b/>
          <w:color w:val="auto"/>
          <w:sz w:val="48"/>
          <w:szCs w:val="48"/>
        </w:rPr>
      </w:pPr>
      <w:r>
        <w:rPr>
          <w:rFonts w:hint="eastAsia" w:ascii="宋体" w:hAnsi="宋体"/>
          <w:b/>
          <w:color w:val="auto"/>
          <w:sz w:val="48"/>
          <w:szCs w:val="48"/>
        </w:rPr>
        <w:t>技术询价文件</w:t>
      </w:r>
    </w:p>
    <w:p>
      <w:pPr>
        <w:spacing w:line="360" w:lineRule="auto"/>
        <w:ind w:left="315" w:hanging="315"/>
        <w:jc w:val="center"/>
        <w:rPr>
          <w:rFonts w:ascii="宋体" w:hAnsi="宋体"/>
          <w:b/>
          <w:color w:val="auto"/>
          <w:sz w:val="48"/>
          <w:szCs w:val="48"/>
        </w:rPr>
      </w:pPr>
      <w:r>
        <w:rPr>
          <w:rFonts w:hint="eastAsia" w:ascii="宋体" w:hAnsi="宋体"/>
          <w:b/>
          <w:color w:val="auto"/>
          <w:sz w:val="48"/>
          <w:szCs w:val="48"/>
        </w:rPr>
        <w:t>（设备类）</w:t>
      </w:r>
    </w:p>
    <w:p>
      <w:pPr>
        <w:spacing w:line="360" w:lineRule="auto"/>
        <w:ind w:left="315" w:hanging="315"/>
        <w:jc w:val="center"/>
        <w:rPr>
          <w:rFonts w:ascii="宋体" w:hAnsi="宋体"/>
          <w:b/>
          <w:color w:val="auto"/>
          <w:sz w:val="48"/>
          <w:szCs w:val="48"/>
        </w:rPr>
      </w:pPr>
    </w:p>
    <w:p>
      <w:pPr>
        <w:spacing w:line="360" w:lineRule="auto"/>
        <w:ind w:left="315" w:hanging="315"/>
        <w:jc w:val="center"/>
        <w:rPr>
          <w:rFonts w:ascii="宋体" w:hAnsi="宋体"/>
          <w:b/>
          <w:color w:val="auto"/>
          <w:sz w:val="48"/>
          <w:szCs w:val="48"/>
        </w:rPr>
      </w:pPr>
    </w:p>
    <w:p>
      <w:pPr>
        <w:spacing w:line="360" w:lineRule="auto"/>
        <w:ind w:left="315" w:hanging="315"/>
        <w:jc w:val="center"/>
        <w:rPr>
          <w:rFonts w:ascii="宋体" w:hAnsi="宋体"/>
          <w:b/>
          <w:color w:val="auto"/>
          <w:sz w:val="48"/>
          <w:szCs w:val="48"/>
        </w:rPr>
      </w:pPr>
    </w:p>
    <w:p>
      <w:pPr>
        <w:spacing w:line="360" w:lineRule="auto"/>
        <w:ind w:left="315" w:hanging="315"/>
        <w:jc w:val="center"/>
        <w:rPr>
          <w:rFonts w:ascii="宋体" w:hAnsi="宋体"/>
          <w:b/>
          <w:color w:val="auto"/>
          <w:sz w:val="48"/>
          <w:szCs w:val="48"/>
        </w:rPr>
      </w:pPr>
    </w:p>
    <w:p>
      <w:pPr>
        <w:rPr>
          <w:bCs/>
          <w:color w:val="auto"/>
          <w:sz w:val="28"/>
          <w:szCs w:val="28"/>
        </w:rPr>
      </w:pPr>
    </w:p>
    <w:p>
      <w:pPr>
        <w:jc w:val="center"/>
        <w:rPr>
          <w:rFonts w:ascii="宋体" w:hAnsi="宋体"/>
          <w:bCs/>
          <w:color w:val="auto"/>
          <w:sz w:val="28"/>
          <w:szCs w:val="28"/>
        </w:rPr>
      </w:pPr>
      <w:r>
        <w:rPr>
          <w:bCs/>
          <w:color w:val="auto"/>
          <w:sz w:val="28"/>
          <w:szCs w:val="28"/>
        </w:rPr>
        <w:t>2025年10月</w:t>
      </w:r>
      <w:r>
        <w:rPr>
          <w:rFonts w:eastAsia="宋体"/>
          <w:bCs/>
          <w:color w:val="auto"/>
          <w:sz w:val="28"/>
          <w:szCs w:val="28"/>
        </w:rPr>
        <w:t>17</w:t>
      </w:r>
      <w:r>
        <w:rPr>
          <w:bCs/>
          <w:color w:val="auto"/>
          <w:sz w:val="28"/>
          <w:szCs w:val="28"/>
        </w:rPr>
        <w:t>日</w:t>
      </w:r>
    </w:p>
    <w:p>
      <w:pPr>
        <w:jc w:val="center"/>
        <w:rPr>
          <w:rFonts w:ascii="宋体" w:hAnsi="宋体"/>
          <w:bCs/>
          <w:color w:val="auto"/>
          <w:position w:val="-6"/>
        </w:rPr>
        <w:sectPr>
          <w:headerReference r:id="rId4" w:type="first"/>
          <w:headerReference r:id="rId3" w:type="default"/>
          <w:footerReference r:id="rId5" w:type="default"/>
          <w:footerReference r:id="rId6" w:type="even"/>
          <w:pgSz w:w="11906" w:h="16838"/>
          <w:pgMar w:top="1440" w:right="1558" w:bottom="936" w:left="1701" w:header="851" w:footer="992" w:gutter="0"/>
          <w:cols w:space="720" w:num="1"/>
          <w:docGrid w:linePitch="312" w:charSpace="0"/>
        </w:sectPr>
      </w:pPr>
    </w:p>
    <w:p>
      <w:pPr>
        <w:jc w:val="center"/>
        <w:rPr>
          <w:rFonts w:ascii="宋体" w:hAnsi="宋体"/>
          <w:b/>
          <w:color w:val="auto"/>
          <w:sz w:val="24"/>
        </w:rPr>
      </w:pPr>
      <w:r>
        <w:rPr>
          <w:rFonts w:hint="eastAsia" w:ascii="宋体" w:hAnsi="宋体"/>
          <w:b/>
          <w:color w:val="auto"/>
          <w:sz w:val="24"/>
        </w:rPr>
        <w:t>目</w:t>
      </w:r>
      <w:r>
        <w:rPr>
          <w:rFonts w:ascii="宋体" w:hAnsi="宋体"/>
          <w:b/>
          <w:color w:val="auto"/>
          <w:sz w:val="24"/>
        </w:rPr>
        <w:t xml:space="preserve"> </w:t>
      </w:r>
      <w:r>
        <w:rPr>
          <w:rFonts w:hint="eastAsia" w:ascii="宋体" w:hAnsi="宋体"/>
          <w:b/>
          <w:color w:val="auto"/>
          <w:sz w:val="24"/>
        </w:rPr>
        <w:t>录</w:t>
      </w:r>
    </w:p>
    <w:p>
      <w:pPr>
        <w:pStyle w:val="16"/>
        <w:tabs>
          <w:tab w:val="right" w:leader="dot" w:pos="8647"/>
          <w:tab w:val="clear" w:pos="8637"/>
        </w:tabs>
        <w:rPr>
          <w:color w:val="auto"/>
        </w:rPr>
      </w:pPr>
      <w:r>
        <w:rPr>
          <w:rFonts w:ascii="宋体" w:hAnsi="宋体"/>
          <w:color w:val="auto"/>
          <w:sz w:val="24"/>
          <w:szCs w:val="24"/>
        </w:rPr>
        <w:fldChar w:fldCharType="begin"/>
      </w:r>
      <w:r>
        <w:rPr>
          <w:rFonts w:ascii="宋体" w:hAnsi="宋体"/>
          <w:color w:val="auto"/>
          <w:sz w:val="24"/>
          <w:szCs w:val="24"/>
        </w:rPr>
        <w:instrText xml:space="preserve"> TOC \o "1-3" \h \z \u </w:instrText>
      </w:r>
      <w:r>
        <w:rPr>
          <w:rFonts w:ascii="宋体" w:hAnsi="宋体"/>
          <w:color w:val="auto"/>
          <w:sz w:val="24"/>
          <w:szCs w:val="24"/>
        </w:rPr>
        <w:fldChar w:fldCharType="separate"/>
      </w:r>
      <w:r>
        <w:rPr>
          <w:rFonts w:ascii="宋体" w:hAnsi="宋体"/>
          <w:color w:val="auto"/>
          <w:szCs w:val="24"/>
        </w:rPr>
        <w:fldChar w:fldCharType="begin"/>
      </w:r>
      <w:r>
        <w:rPr>
          <w:rFonts w:ascii="宋体" w:hAnsi="宋体"/>
          <w:color w:val="auto"/>
          <w:szCs w:val="24"/>
        </w:rPr>
        <w:instrText xml:space="preserve"> HYPERLINK \l _Toc31269 </w:instrText>
      </w:r>
      <w:r>
        <w:rPr>
          <w:rFonts w:ascii="宋体" w:hAnsi="宋体"/>
          <w:color w:val="auto"/>
          <w:szCs w:val="24"/>
        </w:rPr>
        <w:fldChar w:fldCharType="separate"/>
      </w:r>
      <w:r>
        <w:rPr>
          <w:rFonts w:hint="eastAsia" w:ascii="宋体" w:hAnsi="宋体"/>
          <w:color w:val="auto"/>
          <w:szCs w:val="21"/>
        </w:rPr>
        <w:t>1 总则</w:t>
      </w:r>
      <w:r>
        <w:rPr>
          <w:color w:val="auto"/>
        </w:rPr>
        <w:tab/>
      </w:r>
      <w:r>
        <w:rPr>
          <w:color w:val="auto"/>
        </w:rPr>
        <w:fldChar w:fldCharType="begin"/>
      </w:r>
      <w:r>
        <w:rPr>
          <w:color w:val="auto"/>
        </w:rPr>
        <w:instrText xml:space="preserve"> PAGEREF _Toc31269 \h </w:instrText>
      </w:r>
      <w:r>
        <w:rPr>
          <w:color w:val="auto"/>
        </w:rPr>
        <w:fldChar w:fldCharType="separate"/>
      </w:r>
      <w:r>
        <w:rPr>
          <w:color w:val="auto"/>
        </w:rPr>
        <w:t>1</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_Toc545 </w:instrText>
      </w:r>
      <w:r>
        <w:rPr>
          <w:rFonts w:ascii="宋体" w:hAnsi="宋体"/>
          <w:color w:val="auto"/>
          <w:szCs w:val="24"/>
        </w:rPr>
        <w:fldChar w:fldCharType="separate"/>
      </w:r>
      <w:r>
        <w:rPr>
          <w:rFonts w:hint="eastAsia" w:ascii="宋体" w:hAnsi="宋体"/>
          <w:color w:val="auto"/>
          <w:szCs w:val="21"/>
        </w:rPr>
        <w:t>2 项目概况</w:t>
      </w:r>
      <w:r>
        <w:rPr>
          <w:color w:val="auto"/>
        </w:rPr>
        <w:tab/>
      </w:r>
      <w:r>
        <w:rPr>
          <w:color w:val="auto"/>
        </w:rPr>
        <w:fldChar w:fldCharType="begin"/>
      </w:r>
      <w:r>
        <w:rPr>
          <w:color w:val="auto"/>
        </w:rPr>
        <w:instrText xml:space="preserve"> PAGEREF _Toc545 \h </w:instrText>
      </w:r>
      <w:r>
        <w:rPr>
          <w:color w:val="auto"/>
        </w:rPr>
        <w:fldChar w:fldCharType="separate"/>
      </w:r>
      <w:r>
        <w:rPr>
          <w:color w:val="auto"/>
        </w:rPr>
        <w:t>2</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_Toc8385 </w:instrText>
      </w:r>
      <w:r>
        <w:rPr>
          <w:rFonts w:ascii="宋体" w:hAnsi="宋体"/>
          <w:color w:val="auto"/>
          <w:szCs w:val="24"/>
        </w:rPr>
        <w:fldChar w:fldCharType="separate"/>
      </w:r>
      <w:r>
        <w:rPr>
          <w:rFonts w:hint="eastAsia" w:ascii="宋体" w:hAnsi="宋体"/>
          <w:color w:val="auto"/>
          <w:szCs w:val="21"/>
        </w:rPr>
        <w:t>3 标准规范及技术要求</w:t>
      </w:r>
      <w:r>
        <w:rPr>
          <w:color w:val="auto"/>
        </w:rPr>
        <w:tab/>
      </w:r>
      <w:r>
        <w:rPr>
          <w:color w:val="auto"/>
        </w:rPr>
        <w:fldChar w:fldCharType="begin"/>
      </w:r>
      <w:r>
        <w:rPr>
          <w:color w:val="auto"/>
        </w:rPr>
        <w:instrText xml:space="preserve"> PAGEREF _Toc8385 \h </w:instrText>
      </w:r>
      <w:r>
        <w:rPr>
          <w:color w:val="auto"/>
        </w:rPr>
        <w:fldChar w:fldCharType="separate"/>
      </w:r>
      <w:r>
        <w:rPr>
          <w:color w:val="auto"/>
        </w:rPr>
        <w:t>2</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_Toc25623 </w:instrText>
      </w:r>
      <w:r>
        <w:rPr>
          <w:rFonts w:ascii="宋体" w:hAnsi="宋体"/>
          <w:color w:val="auto"/>
          <w:szCs w:val="24"/>
        </w:rPr>
        <w:fldChar w:fldCharType="separate"/>
      </w:r>
      <w:r>
        <w:rPr>
          <w:rFonts w:hint="eastAsia" w:ascii="宋体" w:hAnsi="宋体"/>
          <w:color w:val="auto"/>
          <w:szCs w:val="21"/>
        </w:rPr>
        <w:t>3.1 标准规范</w:t>
      </w:r>
      <w:r>
        <w:rPr>
          <w:color w:val="auto"/>
        </w:rPr>
        <w:tab/>
      </w:r>
      <w:r>
        <w:rPr>
          <w:color w:val="auto"/>
        </w:rPr>
        <w:fldChar w:fldCharType="begin"/>
      </w:r>
      <w:r>
        <w:rPr>
          <w:color w:val="auto"/>
        </w:rPr>
        <w:instrText xml:space="preserve"> PAGEREF _Toc25623 \h </w:instrText>
      </w:r>
      <w:r>
        <w:rPr>
          <w:color w:val="auto"/>
        </w:rPr>
        <w:fldChar w:fldCharType="separate"/>
      </w:r>
      <w:r>
        <w:rPr>
          <w:color w:val="auto"/>
        </w:rPr>
        <w:t>2</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_Toc13224 </w:instrText>
      </w:r>
      <w:r>
        <w:rPr>
          <w:rFonts w:ascii="宋体" w:hAnsi="宋体"/>
          <w:color w:val="auto"/>
          <w:szCs w:val="24"/>
        </w:rPr>
        <w:fldChar w:fldCharType="separate"/>
      </w:r>
      <w:r>
        <w:rPr>
          <w:rFonts w:hint="eastAsia" w:ascii="宋体" w:hAnsi="宋体"/>
          <w:color w:val="auto"/>
          <w:szCs w:val="21"/>
        </w:rPr>
        <w:t>3.2 技术要求</w:t>
      </w:r>
      <w:r>
        <w:rPr>
          <w:color w:val="auto"/>
        </w:rPr>
        <w:tab/>
      </w:r>
      <w:r>
        <w:rPr>
          <w:color w:val="auto"/>
        </w:rPr>
        <w:fldChar w:fldCharType="begin"/>
      </w:r>
      <w:r>
        <w:rPr>
          <w:color w:val="auto"/>
        </w:rPr>
        <w:instrText xml:space="preserve"> PAGEREF _Toc13224 \h </w:instrText>
      </w:r>
      <w:r>
        <w:rPr>
          <w:color w:val="auto"/>
        </w:rPr>
        <w:fldChar w:fldCharType="separate"/>
      </w:r>
      <w:r>
        <w:rPr>
          <w:color w:val="auto"/>
        </w:rPr>
        <w:t>2</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_Toc21161 </w:instrText>
      </w:r>
      <w:r>
        <w:rPr>
          <w:rFonts w:ascii="宋体" w:hAnsi="宋体"/>
          <w:color w:val="auto"/>
          <w:szCs w:val="24"/>
        </w:rPr>
        <w:fldChar w:fldCharType="separate"/>
      </w:r>
      <w:r>
        <w:rPr>
          <w:rFonts w:hint="eastAsia" w:ascii="宋体" w:hAnsi="宋体"/>
          <w:color w:val="auto"/>
          <w:szCs w:val="21"/>
        </w:rPr>
        <w:t>4 供货范围及要求</w:t>
      </w:r>
      <w:r>
        <w:rPr>
          <w:color w:val="auto"/>
        </w:rPr>
        <w:tab/>
      </w:r>
      <w:r>
        <w:rPr>
          <w:color w:val="auto"/>
        </w:rPr>
        <w:fldChar w:fldCharType="begin"/>
      </w:r>
      <w:r>
        <w:rPr>
          <w:color w:val="auto"/>
        </w:rPr>
        <w:instrText xml:space="preserve"> PAGEREF _Toc21161 \h </w:instrText>
      </w:r>
      <w:r>
        <w:rPr>
          <w:color w:val="auto"/>
        </w:rPr>
        <w:fldChar w:fldCharType="separate"/>
      </w:r>
      <w:r>
        <w:rPr>
          <w:color w:val="auto"/>
        </w:rPr>
        <w:t>3</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_Toc32057 </w:instrText>
      </w:r>
      <w:r>
        <w:rPr>
          <w:rFonts w:ascii="宋体" w:hAnsi="宋体"/>
          <w:color w:val="auto"/>
          <w:szCs w:val="24"/>
        </w:rPr>
        <w:fldChar w:fldCharType="separate"/>
      </w:r>
      <w:r>
        <w:rPr>
          <w:rFonts w:hint="eastAsia" w:ascii="宋体" w:hAnsi="宋体" w:eastAsia="宋体"/>
          <w:color w:val="auto"/>
          <w:szCs w:val="21"/>
        </w:rPr>
        <w:t xml:space="preserve">4.1 </w:t>
      </w:r>
      <w:r>
        <w:rPr>
          <w:rFonts w:hint="eastAsia"/>
          <w:color w:val="auto"/>
          <w:szCs w:val="21"/>
        </w:rPr>
        <w:t>供货范围</w:t>
      </w:r>
      <w:r>
        <w:rPr>
          <w:color w:val="auto"/>
        </w:rPr>
        <w:tab/>
      </w:r>
      <w:r>
        <w:rPr>
          <w:color w:val="auto"/>
        </w:rPr>
        <w:fldChar w:fldCharType="begin"/>
      </w:r>
      <w:r>
        <w:rPr>
          <w:color w:val="auto"/>
        </w:rPr>
        <w:instrText xml:space="preserve"> PAGEREF _Toc32057 \h </w:instrText>
      </w:r>
      <w:r>
        <w:rPr>
          <w:color w:val="auto"/>
        </w:rPr>
        <w:fldChar w:fldCharType="separate"/>
      </w:r>
      <w:r>
        <w:rPr>
          <w:color w:val="auto"/>
        </w:rPr>
        <w:t>3</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_Toc5313 </w:instrText>
      </w:r>
      <w:r>
        <w:rPr>
          <w:rFonts w:ascii="宋体" w:hAnsi="宋体"/>
          <w:color w:val="auto"/>
          <w:szCs w:val="24"/>
        </w:rPr>
        <w:fldChar w:fldCharType="separate"/>
      </w:r>
      <w:r>
        <w:rPr>
          <w:rFonts w:hint="eastAsia" w:ascii="宋体" w:hAnsi="宋体" w:eastAsia="宋体"/>
          <w:color w:val="auto"/>
          <w:szCs w:val="21"/>
        </w:rPr>
        <w:t xml:space="preserve">4.2 </w:t>
      </w:r>
      <w:r>
        <w:rPr>
          <w:rFonts w:hint="eastAsia"/>
          <w:color w:val="auto"/>
          <w:szCs w:val="21"/>
        </w:rPr>
        <w:t>供货要求</w:t>
      </w:r>
      <w:r>
        <w:rPr>
          <w:color w:val="auto"/>
        </w:rPr>
        <w:tab/>
      </w:r>
      <w:r>
        <w:rPr>
          <w:color w:val="auto"/>
        </w:rPr>
        <w:fldChar w:fldCharType="begin"/>
      </w:r>
      <w:r>
        <w:rPr>
          <w:color w:val="auto"/>
        </w:rPr>
        <w:instrText xml:space="preserve"> PAGEREF _Toc5313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_Toc16050 </w:instrText>
      </w:r>
      <w:r>
        <w:rPr>
          <w:rFonts w:ascii="宋体" w:hAnsi="宋体"/>
          <w:color w:val="auto"/>
          <w:szCs w:val="24"/>
        </w:rPr>
        <w:fldChar w:fldCharType="separate"/>
      </w:r>
      <w:r>
        <w:rPr>
          <w:rFonts w:hint="eastAsia" w:ascii="宋体" w:hAnsi="宋体" w:eastAsia="宋体"/>
          <w:color w:val="auto"/>
          <w:szCs w:val="21"/>
        </w:rPr>
        <w:t xml:space="preserve">4.3 </w:t>
      </w:r>
      <w:r>
        <w:rPr>
          <w:rFonts w:hint="eastAsia" w:ascii="宋体" w:hAnsi="宋体"/>
          <w:color w:val="auto"/>
          <w:szCs w:val="21"/>
        </w:rPr>
        <w:t>拒收</w:t>
      </w:r>
      <w:r>
        <w:rPr>
          <w:color w:val="auto"/>
        </w:rPr>
        <w:tab/>
      </w:r>
      <w:r>
        <w:rPr>
          <w:color w:val="auto"/>
        </w:rPr>
        <w:fldChar w:fldCharType="begin"/>
      </w:r>
      <w:r>
        <w:rPr>
          <w:color w:val="auto"/>
        </w:rPr>
        <w:instrText xml:space="preserve"> PAGEREF _Toc16050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_Toc3253 </w:instrText>
      </w:r>
      <w:r>
        <w:rPr>
          <w:rFonts w:ascii="宋体" w:hAnsi="宋体"/>
          <w:color w:val="auto"/>
          <w:szCs w:val="24"/>
        </w:rPr>
        <w:fldChar w:fldCharType="separate"/>
      </w:r>
      <w:r>
        <w:rPr>
          <w:rFonts w:hint="eastAsia" w:ascii="宋体" w:hAnsi="宋体"/>
          <w:color w:val="auto"/>
          <w:szCs w:val="21"/>
        </w:rPr>
        <w:t xml:space="preserve">5 </w:t>
      </w:r>
      <w:r>
        <w:rPr>
          <w:rFonts w:ascii="宋体" w:hAnsi="宋体"/>
          <w:color w:val="auto"/>
          <w:szCs w:val="21"/>
        </w:rPr>
        <w:t>交货期</w:t>
      </w:r>
      <w:r>
        <w:rPr>
          <w:color w:val="auto"/>
        </w:rPr>
        <w:tab/>
      </w:r>
      <w:r>
        <w:rPr>
          <w:color w:val="auto"/>
        </w:rPr>
        <w:fldChar w:fldCharType="begin"/>
      </w:r>
      <w:r>
        <w:rPr>
          <w:color w:val="auto"/>
        </w:rPr>
        <w:instrText xml:space="preserve"> PAGEREF _Toc3253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_Toc9943 </w:instrText>
      </w:r>
      <w:r>
        <w:rPr>
          <w:rFonts w:ascii="宋体" w:hAnsi="宋体"/>
          <w:color w:val="auto"/>
          <w:szCs w:val="24"/>
        </w:rPr>
        <w:fldChar w:fldCharType="separate"/>
      </w:r>
      <w:r>
        <w:rPr>
          <w:rFonts w:hint="eastAsia" w:ascii="宋体" w:hAnsi="宋体"/>
          <w:color w:val="auto"/>
          <w:szCs w:val="21"/>
        </w:rPr>
        <w:t>6 检验和试验</w:t>
      </w:r>
      <w:r>
        <w:rPr>
          <w:color w:val="auto"/>
        </w:rPr>
        <w:tab/>
      </w:r>
      <w:r>
        <w:rPr>
          <w:color w:val="auto"/>
        </w:rPr>
        <w:fldChar w:fldCharType="begin"/>
      </w:r>
      <w:r>
        <w:rPr>
          <w:color w:val="auto"/>
        </w:rPr>
        <w:instrText xml:space="preserve"> PAGEREF _Toc9943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_Toc21721 </w:instrText>
      </w:r>
      <w:r>
        <w:rPr>
          <w:rFonts w:ascii="宋体" w:hAnsi="宋体"/>
          <w:color w:val="auto"/>
          <w:szCs w:val="24"/>
        </w:rPr>
        <w:fldChar w:fldCharType="separate"/>
      </w:r>
      <w:r>
        <w:rPr>
          <w:rFonts w:hint="eastAsia" w:ascii="宋体" w:hAnsi="宋体"/>
          <w:color w:val="auto"/>
          <w:szCs w:val="21"/>
        </w:rPr>
        <w:t>7 售后服务</w:t>
      </w:r>
      <w:r>
        <w:rPr>
          <w:color w:val="auto"/>
        </w:rPr>
        <w:tab/>
      </w:r>
      <w:r>
        <w:rPr>
          <w:color w:val="auto"/>
        </w:rPr>
        <w:fldChar w:fldCharType="begin"/>
      </w:r>
      <w:r>
        <w:rPr>
          <w:color w:val="auto"/>
        </w:rPr>
        <w:instrText xml:space="preserve"> PAGEREF _Toc21721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_Toc31438 </w:instrText>
      </w:r>
      <w:r>
        <w:rPr>
          <w:rFonts w:ascii="宋体" w:hAnsi="宋体"/>
          <w:color w:val="auto"/>
          <w:szCs w:val="24"/>
        </w:rPr>
        <w:fldChar w:fldCharType="separate"/>
      </w:r>
      <w:r>
        <w:rPr>
          <w:rFonts w:hint="eastAsia" w:ascii="宋体" w:hAnsi="宋体"/>
          <w:color w:val="auto"/>
          <w:szCs w:val="21"/>
        </w:rPr>
        <w:t>8 技术投标文件要求</w:t>
      </w:r>
      <w:r>
        <w:rPr>
          <w:color w:val="auto"/>
        </w:rPr>
        <w:tab/>
      </w:r>
      <w:r>
        <w:rPr>
          <w:color w:val="auto"/>
        </w:rPr>
        <w:fldChar w:fldCharType="begin"/>
      </w:r>
      <w:r>
        <w:rPr>
          <w:color w:val="auto"/>
        </w:rPr>
        <w:instrText xml:space="preserve"> PAGEREF _Toc31438 \h </w:instrText>
      </w:r>
      <w:r>
        <w:rPr>
          <w:color w:val="auto"/>
        </w:rPr>
        <w:fldChar w:fldCharType="separate"/>
      </w:r>
      <w:r>
        <w:rPr>
          <w:color w:val="auto"/>
        </w:rPr>
        <w:t>4</w:t>
      </w:r>
      <w:r>
        <w:rPr>
          <w:color w:val="auto"/>
        </w:rPr>
        <w:fldChar w:fldCharType="end"/>
      </w:r>
      <w:r>
        <w:rPr>
          <w:rFonts w:ascii="宋体" w:hAnsi="宋体"/>
          <w:color w:val="auto"/>
          <w:szCs w:val="24"/>
        </w:rPr>
        <w:fldChar w:fldCharType="end"/>
      </w:r>
    </w:p>
    <w:p>
      <w:pPr>
        <w:pStyle w:val="16"/>
        <w:tabs>
          <w:tab w:val="right" w:leader="dot" w:pos="8647"/>
          <w:tab w:val="clear" w:pos="8637"/>
        </w:tabs>
        <w:rPr>
          <w:color w:val="auto"/>
        </w:rPr>
      </w:pPr>
      <w:r>
        <w:rPr>
          <w:rFonts w:ascii="宋体" w:hAnsi="宋体"/>
          <w:color w:val="auto"/>
          <w:szCs w:val="24"/>
        </w:rPr>
        <w:fldChar w:fldCharType="begin"/>
      </w:r>
      <w:r>
        <w:rPr>
          <w:rFonts w:ascii="宋体" w:hAnsi="宋体"/>
          <w:color w:val="auto"/>
          <w:szCs w:val="24"/>
        </w:rPr>
        <w:instrText xml:space="preserve"> HYPERLINK \l _Toc18804 </w:instrText>
      </w:r>
      <w:r>
        <w:rPr>
          <w:rFonts w:ascii="宋体" w:hAnsi="宋体"/>
          <w:color w:val="auto"/>
          <w:szCs w:val="24"/>
        </w:rPr>
        <w:fldChar w:fldCharType="separate"/>
      </w:r>
      <w:r>
        <w:rPr>
          <w:rFonts w:hint="eastAsia" w:ascii="宋体" w:hAnsi="宋体"/>
          <w:color w:val="auto"/>
          <w:szCs w:val="21"/>
          <w:lang w:val="zh-CN"/>
        </w:rPr>
        <w:t xml:space="preserve">9 </w:t>
      </w:r>
      <w:r>
        <w:rPr>
          <w:rFonts w:hint="eastAsia" w:ascii="宋体" w:hAnsi="宋体"/>
          <w:color w:val="auto"/>
          <w:szCs w:val="21"/>
        </w:rPr>
        <w:t>投标人应提供的设备出厂资料</w:t>
      </w:r>
      <w:r>
        <w:rPr>
          <w:color w:val="auto"/>
        </w:rPr>
        <w:tab/>
      </w:r>
      <w:r>
        <w:rPr>
          <w:color w:val="auto"/>
        </w:rPr>
        <w:fldChar w:fldCharType="begin"/>
      </w:r>
      <w:r>
        <w:rPr>
          <w:color w:val="auto"/>
        </w:rPr>
        <w:instrText xml:space="preserve"> PAGEREF _Toc18804 \h </w:instrText>
      </w:r>
      <w:r>
        <w:rPr>
          <w:color w:val="auto"/>
        </w:rPr>
        <w:fldChar w:fldCharType="separate"/>
      </w:r>
      <w:r>
        <w:rPr>
          <w:color w:val="auto"/>
        </w:rPr>
        <w:t>5</w:t>
      </w:r>
      <w:r>
        <w:rPr>
          <w:color w:val="auto"/>
        </w:rPr>
        <w:fldChar w:fldCharType="end"/>
      </w:r>
      <w:r>
        <w:rPr>
          <w:rFonts w:ascii="宋体" w:hAnsi="宋体"/>
          <w:color w:val="auto"/>
          <w:szCs w:val="24"/>
        </w:rPr>
        <w:fldChar w:fldCharType="end"/>
      </w:r>
    </w:p>
    <w:p>
      <w:pPr>
        <w:pStyle w:val="16"/>
        <w:tabs>
          <w:tab w:val="right" w:leader="dot" w:pos="8647"/>
          <w:tab w:val="clear" w:pos="8637"/>
        </w:tabs>
        <w:rPr>
          <w:rFonts w:ascii="宋体" w:hAnsi="宋体"/>
          <w:color w:val="auto"/>
          <w:szCs w:val="24"/>
        </w:rPr>
      </w:pPr>
      <w:r>
        <w:rPr>
          <w:rFonts w:ascii="宋体" w:hAnsi="宋体"/>
          <w:color w:val="auto"/>
          <w:szCs w:val="24"/>
        </w:rPr>
        <w:fldChar w:fldCharType="begin"/>
      </w:r>
      <w:r>
        <w:rPr>
          <w:rFonts w:ascii="宋体" w:hAnsi="宋体"/>
          <w:color w:val="auto"/>
          <w:szCs w:val="24"/>
        </w:rPr>
        <w:instrText xml:space="preserve"> HYPERLINK \l _Toc27302 </w:instrText>
      </w:r>
      <w:r>
        <w:rPr>
          <w:rFonts w:ascii="宋体" w:hAnsi="宋体"/>
          <w:color w:val="auto"/>
          <w:szCs w:val="24"/>
        </w:rPr>
        <w:fldChar w:fldCharType="separate"/>
      </w:r>
      <w:r>
        <w:rPr>
          <w:rFonts w:hint="eastAsia"/>
          <w:color w:val="auto"/>
        </w:rPr>
        <w:t>附件</w:t>
      </w:r>
      <w:r>
        <w:rPr>
          <w:rFonts w:hint="eastAsia" w:eastAsia="宋体"/>
          <w:color w:val="auto"/>
        </w:rPr>
        <w:t>1</w:t>
      </w:r>
      <w:r>
        <w:rPr>
          <w:rFonts w:hint="eastAsia"/>
          <w:color w:val="auto"/>
        </w:rPr>
        <w:t xml:space="preserve"> 技术偏离表</w:t>
      </w:r>
      <w:r>
        <w:rPr>
          <w:color w:val="auto"/>
        </w:rPr>
        <w:tab/>
      </w:r>
      <w:r>
        <w:rPr>
          <w:color w:val="auto"/>
        </w:rPr>
        <w:fldChar w:fldCharType="begin"/>
      </w:r>
      <w:r>
        <w:rPr>
          <w:color w:val="auto"/>
        </w:rPr>
        <w:instrText xml:space="preserve"> PAGEREF _Toc27302 \h </w:instrText>
      </w:r>
      <w:r>
        <w:rPr>
          <w:color w:val="auto"/>
        </w:rPr>
        <w:fldChar w:fldCharType="separate"/>
      </w:r>
      <w:r>
        <w:rPr>
          <w:color w:val="auto"/>
        </w:rPr>
        <w:t>6</w:t>
      </w:r>
      <w:r>
        <w:rPr>
          <w:color w:val="auto"/>
        </w:rPr>
        <w:fldChar w:fldCharType="end"/>
      </w:r>
      <w:r>
        <w:rPr>
          <w:rFonts w:ascii="宋体" w:hAnsi="宋体"/>
          <w:color w:val="auto"/>
          <w:szCs w:val="24"/>
        </w:rPr>
        <w:fldChar w:fldCharType="end"/>
      </w: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rPr>
          <w:rFonts w:ascii="宋体" w:hAnsi="宋体" w:cs="Calibri"/>
          <w:bCs/>
          <w:caps/>
          <w:color w:val="auto"/>
        </w:rPr>
      </w:pPr>
    </w:p>
    <w:p>
      <w:pPr>
        <w:pStyle w:val="29"/>
        <w:numPr>
          <w:ilvl w:val="0"/>
          <w:numId w:val="4"/>
        </w:numPr>
        <w:tabs>
          <w:tab w:val="left" w:pos="426"/>
        </w:tabs>
        <w:suppressAutoHyphens w:val="0"/>
        <w:spacing w:line="360" w:lineRule="auto"/>
        <w:ind w:left="0" w:firstLine="0"/>
        <w:outlineLvl w:val="0"/>
        <w:rPr>
          <w:rFonts w:ascii="宋体" w:hAnsi="宋体"/>
          <w:b/>
          <w:bCs/>
          <w:color w:val="auto"/>
          <w:sz w:val="21"/>
          <w:szCs w:val="21"/>
        </w:rPr>
      </w:pPr>
      <w:r>
        <w:rPr>
          <w:rFonts w:ascii="宋体" w:hAnsi="宋体" w:cs="Calibri"/>
          <w:bCs/>
          <w:caps/>
          <w:color w:val="auto"/>
          <w:szCs w:val="24"/>
        </w:rPr>
        <w:fldChar w:fldCharType="end"/>
      </w:r>
      <w:bookmarkStart w:id="0" w:name="_Toc44178523"/>
      <w:bookmarkStart w:id="1" w:name="_Toc16193"/>
      <w:bookmarkStart w:id="2" w:name="_Toc2963"/>
      <w:bookmarkStart w:id="3" w:name="_Toc21391"/>
      <w:bookmarkStart w:id="4" w:name="_Toc31269"/>
      <w:r>
        <w:rPr>
          <w:rFonts w:hint="eastAsia" w:ascii="宋体" w:hAnsi="宋体"/>
          <w:b/>
          <w:bCs/>
          <w:color w:val="auto"/>
          <w:sz w:val="21"/>
          <w:szCs w:val="21"/>
        </w:rPr>
        <w:t>总则</w:t>
      </w:r>
      <w:bookmarkEnd w:id="0"/>
      <w:bookmarkEnd w:id="1"/>
      <w:bookmarkEnd w:id="2"/>
      <w:bookmarkEnd w:id="3"/>
      <w:bookmarkEnd w:id="4"/>
    </w:p>
    <w:p>
      <w:pPr>
        <w:spacing w:line="360" w:lineRule="auto"/>
        <w:ind w:firstLine="424" w:firstLineChars="202"/>
        <w:rPr>
          <w:rFonts w:ascii="宋体" w:hAnsi="宋体"/>
          <w:color w:val="auto"/>
          <w:szCs w:val="21"/>
        </w:rPr>
      </w:pPr>
      <w:r>
        <w:rPr>
          <w:rFonts w:ascii="宋体" w:hAnsi="宋体"/>
          <w:color w:val="auto"/>
          <w:szCs w:val="21"/>
        </w:rPr>
        <w:t>本</w:t>
      </w:r>
      <w:r>
        <w:rPr>
          <w:rFonts w:hint="eastAsia" w:ascii="宋体" w:hAnsi="宋体"/>
          <w:color w:val="auto"/>
          <w:szCs w:val="21"/>
        </w:rPr>
        <w:t>技术询价文件仅适用于海洋石油富岛有限公司</w:t>
      </w:r>
      <w:r>
        <w:rPr>
          <w:rFonts w:hint="eastAsia" w:ascii="宋体" w:hAnsi="宋体" w:eastAsia="宋体"/>
          <w:b/>
          <w:i/>
          <w:color w:val="auto"/>
          <w:szCs w:val="21"/>
        </w:rPr>
        <w:t>电仪部4套装置调节阀在线管理软件购置项目</w:t>
      </w:r>
      <w:r>
        <w:rPr>
          <w:rFonts w:hint="eastAsia" w:ascii="宋体" w:hAnsi="宋体"/>
          <w:b/>
          <w:i/>
          <w:color w:val="auto"/>
          <w:szCs w:val="21"/>
        </w:rPr>
        <w:t>的采办</w:t>
      </w:r>
      <w:r>
        <w:rPr>
          <w:rFonts w:ascii="宋体" w:hAnsi="宋体"/>
          <w:color w:val="auto"/>
          <w:szCs w:val="21"/>
        </w:rPr>
        <w:t>。它</w:t>
      </w:r>
      <w:r>
        <w:rPr>
          <w:rFonts w:hint="eastAsia" w:ascii="宋体" w:hAnsi="宋体"/>
          <w:color w:val="auto"/>
          <w:szCs w:val="21"/>
        </w:rPr>
        <w:t>规定</w:t>
      </w:r>
      <w:r>
        <w:rPr>
          <w:rFonts w:ascii="宋体" w:hAnsi="宋体"/>
          <w:color w:val="auto"/>
          <w:szCs w:val="21"/>
        </w:rPr>
        <w:t>了该</w:t>
      </w:r>
      <w:r>
        <w:rPr>
          <w:rFonts w:hint="eastAsia" w:ascii="宋体" w:hAnsi="宋体"/>
          <w:color w:val="auto"/>
          <w:szCs w:val="21"/>
        </w:rPr>
        <w:t>项目采办在标准规范与技术要求、供货范围</w:t>
      </w:r>
      <w:r>
        <w:rPr>
          <w:rFonts w:ascii="宋体" w:hAnsi="宋体"/>
          <w:color w:val="auto"/>
          <w:szCs w:val="21"/>
        </w:rPr>
        <w:t>及要求</w:t>
      </w:r>
      <w:r>
        <w:rPr>
          <w:rFonts w:hint="eastAsia" w:ascii="宋体" w:hAnsi="宋体"/>
          <w:color w:val="auto"/>
          <w:szCs w:val="21"/>
        </w:rPr>
        <w:t>、</w:t>
      </w:r>
      <w:r>
        <w:rPr>
          <w:rFonts w:ascii="宋体" w:hAnsi="宋体"/>
          <w:color w:val="auto"/>
          <w:szCs w:val="21"/>
        </w:rPr>
        <w:t>交货期</w:t>
      </w:r>
      <w:r>
        <w:rPr>
          <w:rFonts w:hint="eastAsia" w:ascii="宋体" w:hAnsi="宋体"/>
          <w:color w:val="auto"/>
          <w:szCs w:val="21"/>
        </w:rPr>
        <w:t>、</w:t>
      </w:r>
      <w:r>
        <w:rPr>
          <w:rFonts w:ascii="宋体" w:hAnsi="宋体"/>
          <w:color w:val="auto"/>
          <w:szCs w:val="21"/>
        </w:rPr>
        <w:t>检验和试验</w:t>
      </w:r>
      <w:r>
        <w:rPr>
          <w:rFonts w:hint="eastAsia" w:ascii="宋体" w:hAnsi="宋体"/>
          <w:color w:val="auto"/>
          <w:szCs w:val="21"/>
        </w:rPr>
        <w:t>、</w:t>
      </w:r>
      <w:r>
        <w:rPr>
          <w:rFonts w:ascii="宋体" w:hAnsi="宋体"/>
          <w:color w:val="auto"/>
          <w:szCs w:val="21"/>
        </w:rPr>
        <w:t>售后服务</w:t>
      </w:r>
      <w:r>
        <w:rPr>
          <w:rFonts w:hint="eastAsia" w:ascii="宋体" w:hAnsi="宋体"/>
          <w:color w:val="auto"/>
          <w:szCs w:val="21"/>
        </w:rPr>
        <w:t>、</w:t>
      </w:r>
      <w:r>
        <w:rPr>
          <w:rFonts w:ascii="宋体" w:hAnsi="宋体"/>
          <w:color w:val="auto"/>
          <w:szCs w:val="21"/>
        </w:rPr>
        <w:t>技术投标文件</w:t>
      </w:r>
      <w:r>
        <w:rPr>
          <w:rFonts w:hint="eastAsia" w:ascii="宋体" w:hAnsi="宋体"/>
          <w:color w:val="auto"/>
          <w:szCs w:val="21"/>
        </w:rPr>
        <w:t>要求</w:t>
      </w:r>
      <w:r>
        <w:rPr>
          <w:rFonts w:ascii="宋体" w:hAnsi="宋体"/>
          <w:color w:val="auto"/>
          <w:szCs w:val="21"/>
        </w:rPr>
        <w:t>、</w:t>
      </w:r>
      <w:r>
        <w:rPr>
          <w:rFonts w:hint="eastAsia" w:ascii="宋体" w:hAnsi="宋体"/>
          <w:color w:val="auto"/>
          <w:szCs w:val="21"/>
        </w:rPr>
        <w:t>投标人</w:t>
      </w:r>
      <w:r>
        <w:rPr>
          <w:rFonts w:ascii="宋体" w:hAnsi="宋体"/>
          <w:color w:val="auto"/>
          <w:szCs w:val="21"/>
        </w:rPr>
        <w:t>应提供</w:t>
      </w:r>
      <w:r>
        <w:rPr>
          <w:rFonts w:hint="eastAsia" w:ascii="宋体" w:hAnsi="宋体"/>
          <w:color w:val="auto"/>
          <w:szCs w:val="21"/>
        </w:rPr>
        <w:t>的</w:t>
      </w:r>
      <w:r>
        <w:rPr>
          <w:rFonts w:ascii="宋体" w:hAnsi="宋体"/>
          <w:color w:val="auto"/>
          <w:szCs w:val="21"/>
        </w:rPr>
        <w:t>设备出厂资料</w:t>
      </w:r>
      <w:r>
        <w:rPr>
          <w:rFonts w:hint="eastAsia" w:ascii="宋体" w:hAnsi="宋体"/>
          <w:color w:val="auto"/>
          <w:szCs w:val="21"/>
        </w:rPr>
        <w:t>（可选）</w:t>
      </w:r>
      <w:r>
        <w:rPr>
          <w:rFonts w:ascii="宋体" w:hAnsi="宋体"/>
          <w:color w:val="auto"/>
          <w:szCs w:val="21"/>
        </w:rPr>
        <w:t>等方面的</w:t>
      </w:r>
      <w:r>
        <w:rPr>
          <w:rFonts w:hint="eastAsia" w:ascii="宋体" w:hAnsi="宋体"/>
          <w:color w:val="auto"/>
          <w:szCs w:val="21"/>
        </w:rPr>
        <w:t>具体</w:t>
      </w:r>
      <w:r>
        <w:rPr>
          <w:rFonts w:ascii="宋体" w:hAnsi="宋体"/>
          <w:color w:val="auto"/>
          <w:szCs w:val="21"/>
        </w:rPr>
        <w:t>要求。</w:t>
      </w:r>
    </w:p>
    <w:p>
      <w:pPr>
        <w:numPr>
          <w:ilvl w:val="0"/>
          <w:numId w:val="5"/>
        </w:numPr>
        <w:spacing w:line="360" w:lineRule="auto"/>
        <w:ind w:left="0" w:firstLine="0"/>
        <w:rPr>
          <w:rFonts w:ascii="宋体" w:hAnsi="宋体"/>
          <w:color w:val="auto"/>
          <w:szCs w:val="21"/>
        </w:rPr>
      </w:pPr>
      <w:r>
        <w:rPr>
          <w:rFonts w:ascii="宋体" w:hAnsi="宋体"/>
          <w:color w:val="auto"/>
          <w:szCs w:val="21"/>
        </w:rPr>
        <w:t>本</w:t>
      </w:r>
      <w:r>
        <w:rPr>
          <w:rFonts w:hint="eastAsia" w:ascii="宋体" w:hAnsi="宋体"/>
          <w:color w:val="auto"/>
          <w:szCs w:val="21"/>
        </w:rPr>
        <w:t>技术询价文件</w:t>
      </w:r>
      <w:r>
        <w:rPr>
          <w:rFonts w:ascii="宋体" w:hAnsi="宋体"/>
          <w:color w:val="auto"/>
          <w:szCs w:val="21"/>
        </w:rPr>
        <w:t>提出的是最低限度的技术要求，并未对一切技术细节</w:t>
      </w:r>
      <w:r>
        <w:rPr>
          <w:rFonts w:hint="eastAsia" w:ascii="宋体" w:hAnsi="宋体"/>
          <w:color w:val="auto"/>
          <w:szCs w:val="21"/>
        </w:rPr>
        <w:t>做</w:t>
      </w:r>
      <w:r>
        <w:rPr>
          <w:rFonts w:ascii="宋体" w:hAnsi="宋体"/>
          <w:color w:val="auto"/>
          <w:szCs w:val="21"/>
        </w:rPr>
        <w:t>出规定，也未引述</w:t>
      </w:r>
      <w:r>
        <w:rPr>
          <w:rFonts w:hint="eastAsia" w:ascii="宋体" w:hAnsi="宋体"/>
          <w:color w:val="auto"/>
          <w:szCs w:val="21"/>
        </w:rPr>
        <w:t>全部</w:t>
      </w:r>
      <w:r>
        <w:rPr>
          <w:rFonts w:ascii="宋体" w:hAnsi="宋体"/>
          <w:color w:val="auto"/>
          <w:szCs w:val="21"/>
        </w:rPr>
        <w:t>有关标准规范的条文，</w:t>
      </w:r>
      <w:r>
        <w:rPr>
          <w:rFonts w:hint="eastAsia" w:ascii="宋体" w:hAnsi="宋体"/>
          <w:color w:val="auto"/>
          <w:szCs w:val="21"/>
        </w:rPr>
        <w:t>投标人应按本技术询价文件的要求进行投标，并</w:t>
      </w:r>
      <w:r>
        <w:rPr>
          <w:rFonts w:ascii="宋体" w:hAnsi="宋体"/>
          <w:color w:val="auto"/>
          <w:szCs w:val="21"/>
        </w:rPr>
        <w:t>应提供符合本</w:t>
      </w:r>
      <w:r>
        <w:rPr>
          <w:rFonts w:hint="eastAsia" w:ascii="宋体" w:hAnsi="宋体"/>
          <w:color w:val="auto"/>
          <w:szCs w:val="21"/>
        </w:rPr>
        <w:t>技术询价文件</w:t>
      </w:r>
      <w:r>
        <w:rPr>
          <w:rFonts w:ascii="宋体" w:hAnsi="宋体"/>
          <w:color w:val="auto"/>
          <w:szCs w:val="21"/>
        </w:rPr>
        <w:t>和有关标准规范的优质产品</w:t>
      </w:r>
      <w:r>
        <w:rPr>
          <w:rFonts w:hint="eastAsia" w:ascii="宋体" w:hAnsi="宋体"/>
          <w:color w:val="auto"/>
          <w:szCs w:val="21"/>
        </w:rPr>
        <w:t>及其相应服务。对国家有关安全、环保等强制性标准，投标人必须满足。</w:t>
      </w:r>
    </w:p>
    <w:p>
      <w:pPr>
        <w:numPr>
          <w:ilvl w:val="0"/>
          <w:numId w:val="5"/>
        </w:numPr>
        <w:spacing w:line="360" w:lineRule="auto"/>
        <w:ind w:left="0" w:firstLine="0"/>
        <w:rPr>
          <w:rFonts w:ascii="宋体" w:hAnsi="宋体"/>
          <w:color w:val="auto"/>
          <w:szCs w:val="21"/>
        </w:rPr>
      </w:pPr>
      <w:r>
        <w:rPr>
          <w:rFonts w:hint="eastAsia" w:ascii="宋体" w:hAnsi="宋体"/>
          <w:color w:val="auto"/>
          <w:szCs w:val="21"/>
        </w:rPr>
        <w:t>任何偏差都应取得招标人的书面确认，否则招标人将认为投标人已经认可了本技术询价文件中的所有要求。</w:t>
      </w:r>
      <w:r>
        <w:rPr>
          <w:rFonts w:ascii="宋体" w:hAnsi="宋体"/>
          <w:color w:val="auto"/>
          <w:szCs w:val="21"/>
        </w:rPr>
        <w:t>如果</w:t>
      </w:r>
      <w:r>
        <w:rPr>
          <w:rFonts w:hint="eastAsia" w:ascii="宋体" w:hAnsi="宋体"/>
          <w:color w:val="auto"/>
          <w:szCs w:val="21"/>
        </w:rPr>
        <w:t>投标人</w:t>
      </w:r>
      <w:r>
        <w:rPr>
          <w:rFonts w:ascii="宋体" w:hAnsi="宋体"/>
          <w:color w:val="auto"/>
          <w:szCs w:val="21"/>
        </w:rPr>
        <w:t>没有以书面形式对本</w:t>
      </w:r>
      <w:r>
        <w:rPr>
          <w:rFonts w:hint="eastAsia" w:ascii="宋体" w:hAnsi="宋体"/>
          <w:color w:val="auto"/>
          <w:szCs w:val="21"/>
        </w:rPr>
        <w:t>技术询价文件</w:t>
      </w:r>
      <w:r>
        <w:rPr>
          <w:rFonts w:ascii="宋体" w:hAnsi="宋体"/>
          <w:color w:val="auto"/>
          <w:szCs w:val="21"/>
        </w:rPr>
        <w:t>的条文提出异议，则意味着</w:t>
      </w:r>
      <w:r>
        <w:rPr>
          <w:rFonts w:hint="eastAsia" w:ascii="宋体" w:hAnsi="宋体"/>
          <w:color w:val="auto"/>
          <w:szCs w:val="21"/>
        </w:rPr>
        <w:t>投标人</w:t>
      </w:r>
      <w:r>
        <w:rPr>
          <w:rFonts w:ascii="宋体" w:hAnsi="宋体"/>
          <w:color w:val="auto"/>
          <w:szCs w:val="21"/>
        </w:rPr>
        <w:t>提供的设备</w:t>
      </w:r>
      <w:r>
        <w:rPr>
          <w:rFonts w:hint="eastAsia" w:ascii="宋体" w:hAnsi="宋体"/>
          <w:color w:val="auto"/>
          <w:szCs w:val="21"/>
        </w:rPr>
        <w:t>及其</w:t>
      </w:r>
      <w:r>
        <w:rPr>
          <w:rFonts w:ascii="宋体" w:hAnsi="宋体"/>
          <w:color w:val="auto"/>
          <w:szCs w:val="21"/>
        </w:rPr>
        <w:t>服务完全符合本</w:t>
      </w:r>
      <w:r>
        <w:rPr>
          <w:rFonts w:hint="eastAsia" w:ascii="宋体" w:hAnsi="宋体"/>
          <w:color w:val="auto"/>
          <w:szCs w:val="21"/>
        </w:rPr>
        <w:t>技术询价文件</w:t>
      </w:r>
      <w:r>
        <w:rPr>
          <w:rFonts w:ascii="宋体" w:hAnsi="宋体"/>
          <w:color w:val="auto"/>
          <w:szCs w:val="21"/>
        </w:rPr>
        <w:t>的</w:t>
      </w:r>
      <w:r>
        <w:rPr>
          <w:rFonts w:hint="eastAsia" w:ascii="宋体" w:hAnsi="宋体"/>
          <w:color w:val="auto"/>
          <w:szCs w:val="21"/>
        </w:rPr>
        <w:t>明确的和潜在</w:t>
      </w:r>
      <w:r>
        <w:rPr>
          <w:rFonts w:ascii="宋体" w:hAnsi="宋体"/>
          <w:color w:val="auto"/>
          <w:szCs w:val="21"/>
        </w:rPr>
        <w:t>要求</w:t>
      </w:r>
      <w:r>
        <w:rPr>
          <w:rFonts w:hint="eastAsia" w:ascii="宋体" w:hAnsi="宋体"/>
          <w:color w:val="auto"/>
          <w:szCs w:val="21"/>
        </w:rPr>
        <w:t>；</w:t>
      </w:r>
      <w:r>
        <w:rPr>
          <w:rFonts w:ascii="宋体" w:hAnsi="宋体"/>
          <w:color w:val="auto"/>
          <w:szCs w:val="21"/>
        </w:rPr>
        <w:t>如有异议，应在以“</w:t>
      </w:r>
      <w:r>
        <w:rPr>
          <w:rFonts w:hint="eastAsia" w:ascii="宋体" w:hAnsi="宋体"/>
          <w:color w:val="auto"/>
          <w:szCs w:val="21"/>
        </w:rPr>
        <w:t>技术偏离表</w:t>
      </w:r>
      <w:r>
        <w:rPr>
          <w:rFonts w:ascii="宋体" w:hAnsi="宋体"/>
          <w:color w:val="auto"/>
          <w:szCs w:val="21"/>
        </w:rPr>
        <w:t>”为标题的专门</w:t>
      </w:r>
      <w:r>
        <w:rPr>
          <w:rFonts w:hint="eastAsia" w:ascii="宋体" w:hAnsi="宋体"/>
          <w:color w:val="auto"/>
          <w:szCs w:val="21"/>
        </w:rPr>
        <w:t>文件</w:t>
      </w:r>
      <w:r>
        <w:rPr>
          <w:rFonts w:ascii="宋体" w:hAnsi="宋体"/>
          <w:color w:val="auto"/>
          <w:szCs w:val="21"/>
        </w:rPr>
        <w:t>中加以详细描述。</w:t>
      </w:r>
    </w:p>
    <w:p>
      <w:pPr>
        <w:numPr>
          <w:ilvl w:val="0"/>
          <w:numId w:val="5"/>
        </w:numPr>
        <w:spacing w:line="360" w:lineRule="auto"/>
        <w:ind w:left="0" w:firstLine="0"/>
        <w:rPr>
          <w:rFonts w:ascii="宋体" w:hAnsi="宋体"/>
          <w:color w:val="auto"/>
          <w:szCs w:val="21"/>
        </w:rPr>
      </w:pPr>
      <w:r>
        <w:rPr>
          <w:rFonts w:ascii="宋体" w:hAnsi="宋体"/>
          <w:color w:val="auto"/>
          <w:szCs w:val="21"/>
        </w:rPr>
        <w:t>本</w:t>
      </w:r>
      <w:r>
        <w:rPr>
          <w:rFonts w:hint="eastAsia" w:ascii="宋体" w:hAnsi="宋体"/>
          <w:color w:val="auto"/>
          <w:szCs w:val="21"/>
        </w:rPr>
        <w:t>技术询价文件</w:t>
      </w:r>
      <w:r>
        <w:rPr>
          <w:rFonts w:ascii="宋体" w:hAnsi="宋体"/>
          <w:color w:val="auto"/>
          <w:szCs w:val="21"/>
        </w:rPr>
        <w:t>所使用的标准</w:t>
      </w:r>
      <w:r>
        <w:rPr>
          <w:rFonts w:hint="eastAsia" w:ascii="宋体" w:hAnsi="宋体"/>
          <w:color w:val="auto"/>
          <w:szCs w:val="21"/>
        </w:rPr>
        <w:t>规范</w:t>
      </w:r>
      <w:r>
        <w:rPr>
          <w:rFonts w:ascii="宋体" w:hAnsi="宋体"/>
          <w:color w:val="auto"/>
          <w:szCs w:val="21"/>
        </w:rPr>
        <w:t>如遇与</w:t>
      </w:r>
      <w:r>
        <w:rPr>
          <w:rFonts w:hint="eastAsia" w:ascii="宋体" w:hAnsi="宋体"/>
          <w:color w:val="auto"/>
          <w:szCs w:val="21"/>
        </w:rPr>
        <w:t>投标人</w:t>
      </w:r>
      <w:r>
        <w:rPr>
          <w:rFonts w:ascii="宋体" w:hAnsi="宋体"/>
          <w:color w:val="auto"/>
          <w:szCs w:val="21"/>
        </w:rPr>
        <w:t>所执行的标准</w:t>
      </w:r>
      <w:r>
        <w:rPr>
          <w:rFonts w:hint="eastAsia" w:ascii="宋体" w:hAnsi="宋体"/>
          <w:color w:val="auto"/>
          <w:szCs w:val="21"/>
        </w:rPr>
        <w:t>规范</w:t>
      </w:r>
      <w:r>
        <w:rPr>
          <w:rFonts w:ascii="宋体" w:hAnsi="宋体"/>
          <w:color w:val="auto"/>
          <w:szCs w:val="21"/>
        </w:rPr>
        <w:t>发生矛盾时，按较高标准</w:t>
      </w:r>
      <w:r>
        <w:rPr>
          <w:rFonts w:hint="eastAsia" w:ascii="宋体" w:hAnsi="宋体"/>
          <w:color w:val="auto"/>
          <w:szCs w:val="21"/>
        </w:rPr>
        <w:t>规范</w:t>
      </w:r>
      <w:r>
        <w:rPr>
          <w:rFonts w:ascii="宋体" w:hAnsi="宋体"/>
          <w:color w:val="auto"/>
          <w:szCs w:val="21"/>
        </w:rPr>
        <w:t>执行。在合同签订后，</w:t>
      </w:r>
      <w:r>
        <w:rPr>
          <w:rFonts w:hint="eastAsia" w:ascii="宋体" w:hAnsi="宋体"/>
          <w:color w:val="auto"/>
          <w:szCs w:val="21"/>
        </w:rPr>
        <w:t>招标人</w:t>
      </w:r>
      <w:r>
        <w:rPr>
          <w:rFonts w:ascii="宋体" w:hAnsi="宋体"/>
          <w:color w:val="auto"/>
          <w:szCs w:val="21"/>
        </w:rPr>
        <w:t>有权提出因标准规范发生变化</w:t>
      </w:r>
      <w:r>
        <w:rPr>
          <w:rFonts w:hint="eastAsia" w:ascii="宋体" w:hAnsi="宋体"/>
          <w:color w:val="auto"/>
          <w:szCs w:val="21"/>
        </w:rPr>
        <w:t>或招标人实际工作需要</w:t>
      </w:r>
      <w:r>
        <w:rPr>
          <w:rFonts w:ascii="宋体" w:hAnsi="宋体"/>
          <w:color w:val="auto"/>
          <w:szCs w:val="21"/>
        </w:rPr>
        <w:t>而产生的修订要求，具体事宜由</w:t>
      </w:r>
      <w:r>
        <w:rPr>
          <w:rFonts w:hint="eastAsia" w:ascii="宋体" w:hAnsi="宋体"/>
          <w:color w:val="auto"/>
          <w:szCs w:val="21"/>
        </w:rPr>
        <w:t>招投标</w:t>
      </w:r>
      <w:r>
        <w:rPr>
          <w:rFonts w:ascii="宋体" w:hAnsi="宋体"/>
          <w:color w:val="auto"/>
          <w:szCs w:val="21"/>
        </w:rPr>
        <w:t>双方协商确定。</w:t>
      </w:r>
    </w:p>
    <w:p>
      <w:pPr>
        <w:numPr>
          <w:ilvl w:val="0"/>
          <w:numId w:val="5"/>
        </w:numPr>
        <w:spacing w:line="360" w:lineRule="auto"/>
        <w:ind w:left="0" w:firstLine="0"/>
        <w:rPr>
          <w:rFonts w:ascii="宋体" w:hAnsi="宋体"/>
          <w:color w:val="auto"/>
          <w:szCs w:val="21"/>
        </w:rPr>
      </w:pPr>
      <w:r>
        <w:rPr>
          <w:rFonts w:hint="eastAsia" w:ascii="宋体" w:hAnsi="宋体"/>
          <w:color w:val="auto"/>
          <w:szCs w:val="21"/>
        </w:rPr>
        <w:t>当招标人的有关技术文件发生相互矛盾或抵触时，将按照下列顺序优先执行：采用的技术标准规范、详细设计图纸及技术规格书。</w:t>
      </w:r>
    </w:p>
    <w:p>
      <w:pPr>
        <w:numPr>
          <w:ilvl w:val="0"/>
          <w:numId w:val="5"/>
        </w:numPr>
        <w:spacing w:line="360" w:lineRule="auto"/>
        <w:ind w:left="0" w:firstLine="0"/>
        <w:rPr>
          <w:rFonts w:ascii="宋体" w:hAnsi="宋体"/>
          <w:color w:val="auto"/>
          <w:szCs w:val="21"/>
        </w:rPr>
      </w:pPr>
      <w:r>
        <w:rPr>
          <w:rFonts w:hint="eastAsia" w:ascii="宋体" w:hAnsi="宋体"/>
          <w:color w:val="auto"/>
          <w:szCs w:val="21"/>
        </w:rPr>
        <w:t>招标人对投标人技术文件的审核，并不能减轻或取消投标人对所供设备及其服务应承担的责任和义务。</w:t>
      </w:r>
    </w:p>
    <w:p>
      <w:pPr>
        <w:numPr>
          <w:ilvl w:val="0"/>
          <w:numId w:val="5"/>
        </w:numPr>
        <w:spacing w:line="360" w:lineRule="auto"/>
        <w:ind w:left="0" w:firstLine="0"/>
        <w:rPr>
          <w:rFonts w:ascii="宋体" w:hAnsi="宋体"/>
          <w:color w:val="auto"/>
          <w:szCs w:val="21"/>
        </w:rPr>
      </w:pPr>
      <w:r>
        <w:rPr>
          <w:rFonts w:hint="eastAsia" w:ascii="宋体" w:hAnsi="宋体"/>
          <w:color w:val="auto"/>
          <w:szCs w:val="21"/>
        </w:rPr>
        <w:t>投标人所提供的设备及附属物资，必须完全满足招标人技术询价文件及标准规范要求，并对所供设备及附属物资的质量负有全部责任。</w:t>
      </w:r>
    </w:p>
    <w:p>
      <w:pPr>
        <w:numPr>
          <w:ilvl w:val="0"/>
          <w:numId w:val="5"/>
        </w:numPr>
        <w:spacing w:line="360" w:lineRule="auto"/>
        <w:ind w:left="0" w:firstLine="0"/>
        <w:rPr>
          <w:rFonts w:ascii="宋体" w:hAnsi="宋体"/>
          <w:color w:val="auto"/>
          <w:szCs w:val="21"/>
        </w:rPr>
      </w:pPr>
      <w:r>
        <w:rPr>
          <w:rFonts w:hint="eastAsia" w:ascii="宋体" w:hAnsi="宋体"/>
          <w:color w:val="auto"/>
          <w:szCs w:val="21"/>
        </w:rPr>
        <w:t>投标文件不满足任何一项本技术询价文件中加注星号（“★”）的技术条款（参数），其投标将被拒绝。</w:t>
      </w:r>
    </w:p>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5" w:name="_Toc10110"/>
      <w:bookmarkStart w:id="6" w:name="_Toc22312"/>
      <w:bookmarkStart w:id="7" w:name="_Toc44178524"/>
      <w:bookmarkStart w:id="8" w:name="_Toc545"/>
      <w:bookmarkStart w:id="9" w:name="_Toc32647"/>
      <w:r>
        <w:rPr>
          <w:rFonts w:hint="eastAsia" w:ascii="宋体" w:hAnsi="宋体"/>
          <w:b/>
          <w:bCs/>
          <w:color w:val="auto"/>
          <w:sz w:val="21"/>
          <w:szCs w:val="21"/>
        </w:rPr>
        <w:t>项目概况</w:t>
      </w:r>
      <w:bookmarkEnd w:id="5"/>
      <w:bookmarkEnd w:id="6"/>
      <w:bookmarkEnd w:id="7"/>
      <w:bookmarkEnd w:id="8"/>
      <w:bookmarkEnd w:id="9"/>
    </w:p>
    <w:p>
      <w:pPr>
        <w:numPr>
          <w:ilvl w:val="0"/>
          <w:numId w:val="6"/>
        </w:numPr>
        <w:spacing w:line="360" w:lineRule="auto"/>
        <w:rPr>
          <w:rFonts w:ascii="宋体" w:hAnsi="宋体"/>
          <w:color w:val="auto"/>
          <w:szCs w:val="21"/>
        </w:rPr>
      </w:pPr>
      <w:r>
        <w:rPr>
          <w:rFonts w:hint="eastAsia" w:ascii="宋体" w:hAnsi="宋体"/>
          <w:color w:val="auto"/>
          <w:szCs w:val="21"/>
        </w:rPr>
        <w:t>项目名称：</w:t>
      </w:r>
      <w:r>
        <w:rPr>
          <w:rFonts w:hint="eastAsia" w:ascii="宋体" w:hAnsi="宋体" w:eastAsia="宋体"/>
          <w:color w:val="auto"/>
          <w:szCs w:val="21"/>
        </w:rPr>
        <w:t>富岛公司</w:t>
      </w:r>
      <w:r>
        <w:rPr>
          <w:rFonts w:hint="eastAsia" w:ascii="宋体" w:hAnsi="宋体" w:eastAsia="宋体"/>
          <w:b/>
          <w:i/>
          <w:color w:val="auto"/>
          <w:szCs w:val="21"/>
        </w:rPr>
        <w:t>电仪部4套装置调节阀在线管理软件购置项目</w:t>
      </w:r>
    </w:p>
    <w:p>
      <w:pPr>
        <w:numPr>
          <w:ilvl w:val="0"/>
          <w:numId w:val="6"/>
        </w:numPr>
        <w:spacing w:line="360" w:lineRule="auto"/>
        <w:rPr>
          <w:rFonts w:ascii="宋体" w:hAnsi="宋体"/>
          <w:color w:val="auto"/>
          <w:szCs w:val="21"/>
        </w:rPr>
      </w:pPr>
      <w:r>
        <w:rPr>
          <w:rFonts w:hint="eastAsia" w:ascii="宋体" w:hAnsi="宋体"/>
          <w:color w:val="auto"/>
          <w:szCs w:val="21"/>
        </w:rPr>
        <w:t>项目地点：中国海南省东方市八所镇园区三路1号</w:t>
      </w:r>
    </w:p>
    <w:p>
      <w:pPr>
        <w:numPr>
          <w:ilvl w:val="0"/>
          <w:numId w:val="6"/>
        </w:numPr>
        <w:spacing w:line="360" w:lineRule="auto"/>
        <w:rPr>
          <w:rFonts w:ascii="宋体" w:hAnsi="宋体"/>
          <w:color w:val="auto"/>
          <w:szCs w:val="21"/>
        </w:rPr>
      </w:pPr>
      <w:r>
        <w:rPr>
          <w:rFonts w:hint="eastAsia" w:ascii="宋体" w:hAnsi="宋体"/>
          <w:color w:val="auto"/>
          <w:szCs w:val="21"/>
        </w:rPr>
        <w:t>概述：</w:t>
      </w:r>
    </w:p>
    <w:p>
      <w:pPr>
        <w:spacing w:line="360" w:lineRule="auto"/>
        <w:ind w:firstLine="420" w:firstLineChars="200"/>
        <w:rPr>
          <w:rFonts w:ascii="宋体" w:hAnsi="宋体"/>
          <w:color w:val="auto"/>
          <w:szCs w:val="21"/>
        </w:rPr>
      </w:pPr>
      <w:bookmarkStart w:id="10" w:name="OLE_LINK21"/>
      <w:r>
        <w:rPr>
          <w:rFonts w:hint="eastAsia" w:ascii="宋体" w:hAnsi="宋体"/>
          <w:color w:val="auto"/>
          <w:szCs w:val="21"/>
        </w:rPr>
        <w:t>富岛公司4套主装置目前共有</w:t>
      </w:r>
      <w:bookmarkStart w:id="11" w:name="OLE_LINK1"/>
      <w:bookmarkStart w:id="12" w:name="OLE_LINK8"/>
      <w:r>
        <w:rPr>
          <w:rFonts w:hint="eastAsia" w:ascii="宋体" w:hAnsi="宋体"/>
          <w:color w:val="auto"/>
          <w:szCs w:val="21"/>
        </w:rPr>
        <w:t>267台</w:t>
      </w:r>
      <w:bookmarkEnd w:id="10"/>
      <w:bookmarkEnd w:id="11"/>
      <w:bookmarkEnd w:id="12"/>
      <w:r>
        <w:rPr>
          <w:rFonts w:hint="eastAsia" w:ascii="宋体" w:hAnsi="宋体"/>
          <w:color w:val="auto"/>
          <w:szCs w:val="21"/>
        </w:rPr>
        <w:t>FISHER智能阀门定位器。目前这批智能阀门定位器因缺少智能诊断软件，其内置的智能诊断功能无法充分发挥作用，对相关调节阀的检修管理仍主要以故障统计分析及经验法进行预防性检修，缺乏深入诊断分析工具。现需购置安装</w:t>
      </w:r>
      <w:r>
        <w:rPr>
          <w:rFonts w:hint="eastAsia" w:ascii="宋体" w:hAnsi="宋体" w:eastAsia="宋体" w:cs="宋体"/>
          <w:color w:val="auto"/>
          <w:szCs w:val="21"/>
        </w:rPr>
        <w:t>Valvelink客户端诊断软件4套（含一套SOLO版诊断系统硬件电脑），并对带</w:t>
      </w:r>
      <w:r>
        <w:rPr>
          <w:rFonts w:hint="eastAsia" w:ascii="宋体" w:hAnsi="宋体"/>
          <w:color w:val="auto"/>
          <w:szCs w:val="21"/>
        </w:rPr>
        <w:t>FISHER智能阀门定位器的阀门</w:t>
      </w:r>
      <w:r>
        <w:rPr>
          <w:rFonts w:hint="eastAsia" w:ascii="宋体" w:hAnsi="宋体" w:eastAsia="宋体" w:cs="宋体"/>
          <w:color w:val="auto"/>
          <w:szCs w:val="21"/>
        </w:rPr>
        <w:t>离线、在线数据采集与诊断分析，为阀门在线隐患处理和检修提供在线数据支撑。</w:t>
      </w:r>
    </w:p>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13" w:name="_Toc32483"/>
      <w:bookmarkStart w:id="14" w:name="_Toc8385"/>
      <w:bookmarkStart w:id="15" w:name="_Toc2450"/>
      <w:bookmarkStart w:id="16" w:name="_Toc28856"/>
      <w:bookmarkStart w:id="17" w:name="_Toc44178525"/>
      <w:r>
        <w:rPr>
          <w:rFonts w:hint="eastAsia" w:ascii="宋体" w:hAnsi="宋体"/>
          <w:b/>
          <w:bCs/>
          <w:color w:val="auto"/>
          <w:sz w:val="21"/>
          <w:szCs w:val="21"/>
        </w:rPr>
        <w:t>标准规范及技术要求</w:t>
      </w:r>
      <w:bookmarkEnd w:id="13"/>
      <w:bookmarkEnd w:id="14"/>
      <w:bookmarkEnd w:id="15"/>
      <w:bookmarkEnd w:id="16"/>
      <w:bookmarkEnd w:id="17"/>
    </w:p>
    <w:p>
      <w:pPr>
        <w:pStyle w:val="29"/>
        <w:numPr>
          <w:ilvl w:val="0"/>
          <w:numId w:val="7"/>
        </w:numPr>
        <w:tabs>
          <w:tab w:val="left" w:pos="426"/>
        </w:tabs>
        <w:suppressAutoHyphens w:val="0"/>
        <w:spacing w:line="360" w:lineRule="auto"/>
        <w:outlineLvl w:val="0"/>
        <w:rPr>
          <w:rFonts w:ascii="宋体" w:hAnsi="宋体"/>
          <w:b/>
          <w:bCs/>
          <w:color w:val="auto"/>
          <w:sz w:val="21"/>
          <w:szCs w:val="21"/>
        </w:rPr>
      </w:pPr>
      <w:bookmarkStart w:id="18" w:name="_Toc27889"/>
      <w:bookmarkStart w:id="19" w:name="_Toc44178526"/>
      <w:bookmarkStart w:id="20" w:name="_Toc25623"/>
      <w:bookmarkStart w:id="21" w:name="_Toc22954"/>
      <w:bookmarkStart w:id="22" w:name="_Toc9864"/>
      <w:r>
        <w:rPr>
          <w:rFonts w:hint="eastAsia" w:ascii="宋体" w:hAnsi="宋体"/>
          <w:b/>
          <w:bCs/>
          <w:color w:val="auto"/>
          <w:sz w:val="21"/>
          <w:szCs w:val="21"/>
        </w:rPr>
        <w:t>标准规范</w:t>
      </w:r>
      <w:bookmarkEnd w:id="18"/>
      <w:bookmarkEnd w:id="19"/>
      <w:bookmarkEnd w:id="20"/>
      <w:bookmarkEnd w:id="21"/>
      <w:bookmarkEnd w:id="22"/>
    </w:p>
    <w:p>
      <w:pPr>
        <w:autoSpaceDE w:val="0"/>
        <w:autoSpaceDN w:val="0"/>
        <w:spacing w:line="360" w:lineRule="auto"/>
        <w:ind w:firstLine="424" w:firstLineChars="202"/>
        <w:rPr>
          <w:rFonts w:ascii="宋体" w:hAnsi="宋体"/>
          <w:color w:val="auto"/>
          <w:szCs w:val="21"/>
          <w:highlight w:val="yellow"/>
        </w:rPr>
      </w:pPr>
      <w:r>
        <w:rPr>
          <w:rFonts w:hint="eastAsia" w:ascii="宋体" w:hAnsi="宋体"/>
          <w:color w:val="auto"/>
          <w:szCs w:val="21"/>
        </w:rPr>
        <w:t>本项目执行的标准规范包括但不限于以下标准规范，若以下标准规范与最新的国家、行业的标准规范不一致或相冲突，则应按最新的标准规范执行。</w:t>
      </w:r>
    </w:p>
    <w:p>
      <w:pPr>
        <w:numPr>
          <w:ilvl w:val="2"/>
          <w:numId w:val="8"/>
        </w:numPr>
        <w:autoSpaceDE w:val="0"/>
        <w:autoSpaceDN w:val="0"/>
        <w:spacing w:line="360" w:lineRule="auto"/>
        <w:jc w:val="left"/>
        <w:rPr>
          <w:rFonts w:ascii="宋体" w:hAnsi="宋体"/>
          <w:color w:val="auto"/>
        </w:rPr>
      </w:pPr>
      <w:bookmarkStart w:id="23" w:name="_Toc44178527"/>
      <w:bookmarkStart w:id="24" w:name="OLE_LINK3"/>
      <w:r>
        <w:rPr>
          <w:rFonts w:ascii="宋体" w:hAnsi="宋体" w:eastAsia="宋体"/>
          <w:color w:val="auto"/>
        </w:rPr>
        <w:t>GB 50093-2013</w:t>
      </w:r>
      <w:r>
        <w:rPr>
          <w:rFonts w:ascii="宋体" w:hAnsi="宋体"/>
          <w:color w:val="auto"/>
        </w:rPr>
        <w:t xml:space="preserve"> </w:t>
      </w:r>
      <w:r>
        <w:rPr>
          <w:rFonts w:ascii="宋体" w:hAnsi="宋体" w:eastAsia="宋体"/>
          <w:color w:val="auto"/>
        </w:rPr>
        <w:t xml:space="preserve">     自动化仪表工程施工及质量验收规范</w:t>
      </w:r>
      <w:r>
        <w:rPr>
          <w:rFonts w:ascii="宋体" w:hAnsi="宋体"/>
          <w:color w:val="auto"/>
        </w:rPr>
        <w:t xml:space="preserve">              </w:t>
      </w:r>
    </w:p>
    <w:p>
      <w:pPr>
        <w:numPr>
          <w:ilvl w:val="2"/>
          <w:numId w:val="8"/>
        </w:numPr>
        <w:autoSpaceDE w:val="0"/>
        <w:autoSpaceDN w:val="0"/>
        <w:spacing w:line="360" w:lineRule="auto"/>
        <w:jc w:val="left"/>
        <w:rPr>
          <w:rFonts w:ascii="宋体" w:hAnsi="宋体"/>
          <w:color w:val="auto"/>
        </w:rPr>
      </w:pPr>
      <w:r>
        <w:rPr>
          <w:rFonts w:ascii="宋体" w:hAnsi="宋体" w:eastAsia="宋体"/>
          <w:color w:val="auto"/>
        </w:rPr>
        <w:t xml:space="preserve">SH/T 3551-2024     </w:t>
      </w:r>
      <w:r>
        <w:rPr>
          <w:rFonts w:hint="eastAsia" w:ascii="宋体" w:hAnsi="宋体" w:eastAsia="宋体"/>
          <w:color w:val="auto"/>
        </w:rPr>
        <w:t>石油化工仪表施工及验收规范</w:t>
      </w:r>
      <w:r>
        <w:rPr>
          <w:rFonts w:ascii="宋体" w:hAnsi="宋体"/>
          <w:color w:val="auto"/>
        </w:rPr>
        <w:t xml:space="preserve">                   </w:t>
      </w:r>
    </w:p>
    <w:p>
      <w:pPr>
        <w:numPr>
          <w:ilvl w:val="2"/>
          <w:numId w:val="8"/>
        </w:numPr>
        <w:autoSpaceDE w:val="0"/>
        <w:autoSpaceDN w:val="0"/>
        <w:spacing w:line="360" w:lineRule="auto"/>
        <w:jc w:val="left"/>
        <w:rPr>
          <w:rFonts w:ascii="宋体" w:hAnsi="宋体"/>
          <w:color w:val="auto"/>
        </w:rPr>
      </w:pPr>
      <w:r>
        <w:rPr>
          <w:rFonts w:ascii="宋体" w:hAnsi="宋体"/>
          <w:bCs/>
          <w:color w:val="auto"/>
        </w:rPr>
        <w:t>SH/T</w:t>
      </w:r>
      <w:r>
        <w:rPr>
          <w:rFonts w:ascii="宋体" w:hAnsi="宋体" w:eastAsia="宋体"/>
          <w:bCs/>
          <w:color w:val="auto"/>
        </w:rPr>
        <w:t xml:space="preserve"> </w:t>
      </w:r>
      <w:r>
        <w:rPr>
          <w:rFonts w:ascii="宋体" w:hAnsi="宋体"/>
          <w:bCs/>
          <w:color w:val="auto"/>
        </w:rPr>
        <w:t xml:space="preserve">3005-2016    </w:t>
      </w:r>
      <w:r>
        <w:rPr>
          <w:rFonts w:ascii="宋体" w:hAnsi="宋体" w:eastAsia="宋体"/>
          <w:bCs/>
          <w:color w:val="auto"/>
        </w:rPr>
        <w:t xml:space="preserve"> </w:t>
      </w:r>
      <w:r>
        <w:rPr>
          <w:rFonts w:ascii="宋体" w:hAnsi="宋体"/>
          <w:bCs/>
          <w:color w:val="auto"/>
        </w:rPr>
        <w:t>石油化工自动化仪表选型设计规范</w:t>
      </w:r>
    </w:p>
    <w:p>
      <w:pPr>
        <w:numPr>
          <w:ilvl w:val="2"/>
          <w:numId w:val="8"/>
        </w:numPr>
        <w:autoSpaceDE w:val="0"/>
        <w:autoSpaceDN w:val="0"/>
        <w:spacing w:line="360" w:lineRule="auto"/>
        <w:jc w:val="left"/>
        <w:rPr>
          <w:rFonts w:ascii="宋体" w:hAnsi="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-876300</wp:posOffset>
                </wp:positionH>
                <wp:positionV relativeFrom="paragraph">
                  <wp:posOffset>19685</wp:posOffset>
                </wp:positionV>
                <wp:extent cx="635" cy="635"/>
                <wp:effectExtent l="0" t="0" r="0" b="0"/>
                <wp:wrapNone/>
                <wp:docPr id="2"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2" name="墨迹 1"/>
                            <w14:cNvContentPartPr>
                              <a14:cpLocks xmlns:a14="http://schemas.microsoft.com/office/drawing/2010/main" noGrp="1" noChangeAspect="1"/>
                            </w14:cNvContentPartPr>
                          </w14:nvContentPartPr>
                          <w14:xfrm>
                            <a:off x="203835" y="1193165"/>
                            <a:ext cx="635" cy="635"/>
                          </w14:xfrm>
                        </w14:contentPart>
                      </mc:Choice>
                    </mc:AlternateContent>
                  </a:graphicData>
                </a:graphic>
              </wp:anchor>
            </w:drawing>
          </mc:Choice>
          <mc:Fallback>
            <w:pict>
              <v:shape id="墨迹 1" o:spid="_x0000_s1026" o:spt="75" style="position:absolute;left:0pt;margin-left:-69pt;margin-top:1.55pt;height:0.05pt;width:0.05pt;z-index:251661312;mso-width-relative:page;mso-height-relative:page;" coordsize="21600,21600" o:gfxdata="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">
                <v:imagedata r:id="rId11" o:title=""/>
                <o:lock v:ext="edit"/>
              </v:shape>
            </w:pict>
          </mc:Fallback>
        </mc:AlternateContent>
      </w:r>
      <w:r>
        <w:rPr>
          <w:rFonts w:ascii="宋体" w:hAnsi="宋体" w:eastAsia="宋体"/>
          <w:color w:val="auto"/>
        </w:rPr>
        <w:t xml:space="preserve">GB/T 17213         </w:t>
      </w:r>
      <w:r>
        <w:rPr>
          <w:rFonts w:hint="eastAsia" w:ascii="宋体" w:hAnsi="宋体" w:eastAsia="宋体"/>
          <w:color w:val="auto"/>
        </w:rPr>
        <w:t>工业过程控制阀</w:t>
      </w:r>
    </w:p>
    <w:p>
      <w:pPr>
        <w:numPr>
          <w:ilvl w:val="2"/>
          <w:numId w:val="8"/>
        </w:numPr>
        <w:autoSpaceDE w:val="0"/>
        <w:autoSpaceDN w:val="0"/>
        <w:spacing w:line="360" w:lineRule="auto"/>
        <w:jc w:val="left"/>
        <w:rPr>
          <w:rFonts w:ascii="宋体" w:hAnsi="宋体"/>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-876300</wp:posOffset>
                </wp:positionH>
                <wp:positionV relativeFrom="paragraph">
                  <wp:posOffset>19685</wp:posOffset>
                </wp:positionV>
                <wp:extent cx="635" cy="635"/>
                <wp:effectExtent l="0" t="0" r="0" b="0"/>
                <wp:wrapNone/>
                <wp:docPr id="3"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2">
                          <w14:nvContentPartPr>
                            <w14:cNvPr id="3" name="墨迹 1"/>
                            <w14:cNvContentPartPr>
                              <a14:cpLocks xmlns:a14="http://schemas.microsoft.com/office/drawing/2010/main" noGrp="1" noChangeAspect="1"/>
                            </w14:cNvContentPartPr>
                          </w14:nvContentPartPr>
                          <w14:xfrm>
                            <a:off x="203835" y="1193165"/>
                            <a:ext cx="635" cy="635"/>
                          </w14:xfrm>
                        </w14:contentPart>
                      </mc:Choice>
                    </mc:AlternateContent>
                  </a:graphicData>
                </a:graphic>
              </wp:anchor>
            </w:drawing>
          </mc:Choice>
          <mc:Fallback>
            <w:pict>
              <v:shape id="墨迹 1" o:spid="_x0000_s1026" o:spt="75" style="position:absolute;left:0pt;margin-left:-69pt;margin-top:1.55pt;height:0.05pt;width:0.05pt;z-index:251662336;mso-width-relative:page;mso-height-relative:page;" coordsize="21600,21600" o:gfxdata="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">
                <v:imagedata r:id="rId11" o:title=""/>
                <o:lock v:ext="edit"/>
              </v:shape>
            </w:pict>
          </mc:Fallback>
        </mc:AlternateContent>
      </w:r>
      <w:r>
        <w:rPr>
          <w:rFonts w:ascii="宋体" w:hAnsi="宋体" w:eastAsia="宋体"/>
          <w:color w:val="auto"/>
        </w:rPr>
        <w:t xml:space="preserve">GB/T 20438         </w:t>
      </w:r>
      <w:r>
        <w:rPr>
          <w:rFonts w:hint="eastAsia" w:ascii="宋体" w:hAnsi="宋体" w:eastAsia="宋体"/>
          <w:color w:val="auto"/>
        </w:rPr>
        <w:t>电气</w:t>
      </w:r>
      <w:r>
        <w:rPr>
          <w:rFonts w:ascii="宋体" w:hAnsi="宋体" w:eastAsia="宋体"/>
          <w:color w:val="auto"/>
        </w:rPr>
        <w:t>/电子/可编程电子安全相关系统的功能安全</w:t>
      </w:r>
    </w:p>
    <w:p>
      <w:pPr>
        <w:numPr>
          <w:ilvl w:val="2"/>
          <w:numId w:val="8"/>
        </w:numPr>
        <w:autoSpaceDE w:val="0"/>
        <w:autoSpaceDN w:val="0"/>
        <w:spacing w:line="360" w:lineRule="auto"/>
        <w:jc w:val="left"/>
        <w:rPr>
          <w:rFonts w:ascii="宋体" w:hAnsi="宋体"/>
          <w:color w:val="auto"/>
        </w:rPr>
      </w:pPr>
      <w:r>
        <w:rPr>
          <w:color w:val="auto"/>
        </w:rPr>
        <mc:AlternateContent>
          <mc:Choice Requires="wps">
            <w:drawing>
              <wp:anchor distT="0" distB="0" distL="114300" distR="114300" simplePos="0" relativeHeight="251663360" behindDoc="0" locked="0" layoutInCell="1" allowOverlap="1">
                <wp:simplePos x="0" y="0"/>
                <wp:positionH relativeFrom="column">
                  <wp:posOffset>-876300</wp:posOffset>
                </wp:positionH>
                <wp:positionV relativeFrom="paragraph">
                  <wp:posOffset>19685</wp:posOffset>
                </wp:positionV>
                <wp:extent cx="635" cy="635"/>
                <wp:effectExtent l="0" t="0" r="0" b="0"/>
                <wp:wrapNone/>
                <wp:docPr id="5" name="墨迹 1"/>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3">
                          <w14:nvContentPartPr>
                            <w14:cNvPr id="5" name="墨迹 1"/>
                            <w14:cNvContentPartPr>
                              <a14:cpLocks xmlns:a14="http://schemas.microsoft.com/office/drawing/2010/main" noGrp="1" noChangeAspect="1"/>
                            </w14:cNvContentPartPr>
                          </w14:nvContentPartPr>
                          <w14:xfrm>
                            <a:off x="203835" y="1193165"/>
                            <a:ext cx="635" cy="635"/>
                          </w14:xfrm>
                        </w14:contentPart>
                      </mc:Choice>
                    </mc:AlternateContent>
                  </a:graphicData>
                </a:graphic>
              </wp:anchor>
            </w:drawing>
          </mc:Choice>
          <mc:Fallback>
            <w:pict>
              <v:shape id="墨迹 1" o:spid="_x0000_s1026" o:spt="75" style="position:absolute;left:0pt;margin-left:-69pt;margin-top:1.55pt;height:0.05pt;width:0.05pt;z-index:251663360;mso-width-relative:page;mso-height-relative:page;" coordsize="21600,21600" o:gfxdata="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">
                <v:imagedata r:id="rId11" o:title=""/>
                <o:lock v:ext="edit"/>
              </v:shape>
            </w:pict>
          </mc:Fallback>
        </mc:AlternateContent>
      </w:r>
      <w:r>
        <w:rPr>
          <w:rFonts w:ascii="宋体" w:hAnsi="宋体" w:eastAsia="宋体"/>
          <w:color w:val="auto"/>
        </w:rPr>
        <w:t xml:space="preserve">GB/T 20119         </w:t>
      </w:r>
      <w:r>
        <w:rPr>
          <w:rFonts w:hint="eastAsia" w:ascii="宋体" w:hAnsi="宋体" w:eastAsia="宋体"/>
          <w:color w:val="auto"/>
        </w:rPr>
        <w:t>过程工业领域安全仪表系统的功能安全</w:t>
      </w:r>
    </w:p>
    <w:p>
      <w:pPr>
        <w:numPr>
          <w:ilvl w:val="2"/>
          <w:numId w:val="8"/>
        </w:numPr>
        <w:autoSpaceDE w:val="0"/>
        <w:autoSpaceDN w:val="0"/>
        <w:spacing w:line="360" w:lineRule="auto"/>
        <w:jc w:val="left"/>
        <w:rPr>
          <w:rFonts w:ascii="宋体" w:hAnsi="宋体"/>
          <w:color w:val="auto"/>
        </w:rPr>
      </w:pPr>
      <w:r>
        <w:rPr>
          <w:rFonts w:ascii="宋体" w:hAnsi="宋体" w:eastAsia="宋体"/>
          <w:color w:val="auto"/>
        </w:rPr>
        <w:t xml:space="preserve">NB/T 11263-2023    </w:t>
      </w:r>
      <w:r>
        <w:rPr>
          <w:rFonts w:hint="eastAsia" w:ascii="宋体" w:hAnsi="宋体" w:eastAsia="宋体"/>
          <w:color w:val="auto"/>
        </w:rPr>
        <w:t>控制阀在线检测与诊断技术规范</w:t>
      </w:r>
    </w:p>
    <w:p>
      <w:pPr>
        <w:pStyle w:val="29"/>
        <w:numPr>
          <w:ilvl w:val="0"/>
          <w:numId w:val="7"/>
        </w:numPr>
        <w:tabs>
          <w:tab w:val="left" w:pos="426"/>
        </w:tabs>
        <w:suppressAutoHyphens w:val="0"/>
        <w:spacing w:line="360" w:lineRule="auto"/>
        <w:outlineLvl w:val="0"/>
        <w:rPr>
          <w:rFonts w:ascii="宋体" w:hAnsi="宋体"/>
          <w:b/>
          <w:bCs/>
          <w:color w:val="auto"/>
          <w:sz w:val="21"/>
          <w:szCs w:val="21"/>
        </w:rPr>
      </w:pPr>
      <w:bookmarkStart w:id="25" w:name="_Toc6136"/>
      <w:bookmarkStart w:id="26" w:name="_Toc12706"/>
      <w:bookmarkStart w:id="27" w:name="_Toc15507"/>
      <w:bookmarkStart w:id="28" w:name="_Toc13224"/>
      <w:r>
        <w:rPr>
          <w:rFonts w:hint="eastAsia" w:ascii="宋体" w:hAnsi="宋体"/>
          <w:b/>
          <w:bCs/>
          <w:color w:val="auto"/>
          <w:sz w:val="21"/>
          <w:szCs w:val="21"/>
        </w:rPr>
        <w:t>技术要求</w:t>
      </w:r>
      <w:bookmarkEnd w:id="23"/>
      <w:bookmarkEnd w:id="25"/>
      <w:bookmarkEnd w:id="26"/>
      <w:bookmarkEnd w:id="27"/>
      <w:bookmarkEnd w:id="28"/>
    </w:p>
    <w:bookmarkEnd w:id="24"/>
    <w:p>
      <w:pPr>
        <w:pStyle w:val="21"/>
        <w:numPr>
          <w:ilvl w:val="2"/>
          <w:numId w:val="9"/>
        </w:numPr>
        <w:rPr>
          <w:rStyle w:val="54"/>
          <w:rFonts w:hint="default"/>
          <w:color w:val="auto"/>
          <w:sz w:val="21"/>
          <w:szCs w:val="21"/>
        </w:rPr>
      </w:pPr>
      <w:bookmarkStart w:id="29" w:name="_Toc349220137"/>
      <w:r>
        <w:rPr>
          <w:rStyle w:val="54"/>
          <w:color w:val="auto"/>
          <w:sz w:val="21"/>
          <w:szCs w:val="21"/>
        </w:rPr>
        <w:t>资格要求：投标人具有合法有效的企业法人营业执照、税务登记证及组织机构代码证或证照合一的营业执照，投标时需提供原件扫描件（原件备查）。</w:t>
      </w:r>
    </w:p>
    <w:p>
      <w:pPr>
        <w:pStyle w:val="21"/>
        <w:numPr>
          <w:ilvl w:val="2"/>
          <w:numId w:val="9"/>
        </w:numPr>
        <w:rPr>
          <w:rFonts w:ascii="宋体" w:hAnsi="宋体"/>
          <w:color w:val="auto"/>
          <w:sz w:val="21"/>
          <w:szCs w:val="21"/>
        </w:rPr>
      </w:pPr>
      <w:bookmarkStart w:id="161" w:name="_GoBack"/>
      <w:r>
        <w:rPr>
          <w:rStyle w:val="54"/>
          <w:color w:val="auto"/>
          <w:sz w:val="21"/>
          <w:szCs w:val="21"/>
        </w:rPr>
        <w:t>★</w:t>
      </w:r>
      <w:r>
        <w:rPr>
          <w:rStyle w:val="54"/>
          <w:rFonts w:hint="default"/>
          <w:color w:val="auto"/>
          <w:sz w:val="21"/>
          <w:szCs w:val="21"/>
        </w:rPr>
        <w:t>资质要求：</w:t>
      </w:r>
      <w:r>
        <w:rPr>
          <w:rFonts w:hint="eastAsia" w:ascii="宋体" w:hAnsi="宋体" w:eastAsia="宋体" w:cs="宋体"/>
          <w:color w:val="auto"/>
          <w:sz w:val="21"/>
          <w:szCs w:val="21"/>
        </w:rPr>
        <w:t>投标人需为</w:t>
      </w:r>
      <w:r>
        <w:rPr>
          <w:rStyle w:val="54"/>
          <w:color w:val="auto"/>
          <w:sz w:val="21"/>
        </w:rPr>
        <w:t>提供设备的制造商或其代理商，投标时需提供有效期内的代理证明文件，投标产品须具备Fisher阀门诊断系统Valvelink完全版权</w:t>
      </w:r>
      <w:r>
        <w:rPr>
          <w:rFonts w:hint="eastAsia" w:ascii="宋体" w:hAnsi="宋体"/>
          <w:color w:val="auto"/>
          <w:sz w:val="21"/>
          <w:szCs w:val="21"/>
        </w:rPr>
        <w:t>。</w:t>
      </w:r>
    </w:p>
    <w:bookmarkEnd w:id="161"/>
    <w:p>
      <w:pPr>
        <w:pStyle w:val="21"/>
        <w:numPr>
          <w:ilvl w:val="2"/>
          <w:numId w:val="9"/>
        </w:numPr>
        <w:rPr>
          <w:rFonts w:ascii="宋体" w:hAnsi="宋体" w:eastAsia="宋体"/>
          <w:color w:val="auto"/>
          <w:sz w:val="21"/>
          <w:szCs w:val="21"/>
        </w:rPr>
      </w:pPr>
      <w:r>
        <w:rPr>
          <w:rStyle w:val="54"/>
          <w:color w:val="auto"/>
          <w:sz w:val="21"/>
          <w:szCs w:val="21"/>
        </w:rPr>
        <w:t>★业绩要求：</w:t>
      </w:r>
      <w:r>
        <w:rPr>
          <w:rStyle w:val="54"/>
          <w:color w:val="auto"/>
          <w:sz w:val="21"/>
        </w:rPr>
        <w:t>2023年1月1日起到投标截止日为止，投标人应提供1个合同的</w:t>
      </w:r>
      <w:r>
        <w:rPr>
          <w:rStyle w:val="54"/>
          <w:rFonts w:hint="eastAsia"/>
          <w:color w:val="auto"/>
          <w:sz w:val="21"/>
        </w:rPr>
        <w:t>Fisher阀门诊断系统Valvelink或DTM供货业绩，点数不低于200点</w:t>
      </w:r>
      <w:r>
        <w:rPr>
          <w:rStyle w:val="54"/>
          <w:color w:val="auto"/>
          <w:sz w:val="21"/>
        </w:rPr>
        <w:t>。</w:t>
      </w:r>
      <w:r>
        <w:rPr>
          <w:rFonts w:hint="eastAsia" w:ascii="宋体" w:hAnsi="宋体" w:eastAsia="宋体"/>
          <w:color w:val="auto"/>
          <w:sz w:val="21"/>
          <w:szCs w:val="21"/>
        </w:rPr>
        <w:t>投标人需提供相关业绩证明文件。业绩证明文件包括但不限于：1）合同复印件（含相关技术附件）和2）使用证明材料或供货发票复印件。投标人所提交的业绩证明文件必须至少体现以下内容：合同签署时间、项目名称、技术内容与服务范围、</w:t>
      </w:r>
      <w:r>
        <w:rPr>
          <w:rStyle w:val="54"/>
          <w:rFonts w:hint="eastAsia" w:eastAsia="宋体"/>
          <w:color w:val="auto"/>
          <w:sz w:val="21"/>
          <w:lang w:val="en-US" w:eastAsia="zh-CN"/>
        </w:rPr>
        <w:t>竣工验收</w:t>
      </w:r>
      <w:r>
        <w:rPr>
          <w:rStyle w:val="54"/>
          <w:rFonts w:hint="eastAsia"/>
          <w:color w:val="auto"/>
          <w:sz w:val="21"/>
        </w:rPr>
        <w:t>材料或供货发票复印件。</w:t>
      </w:r>
      <w:r>
        <w:rPr>
          <w:rFonts w:hint="eastAsia" w:ascii="宋体" w:hAnsi="宋体" w:eastAsia="宋体"/>
          <w:color w:val="auto"/>
          <w:sz w:val="21"/>
          <w:szCs w:val="21"/>
        </w:rPr>
        <w:t>未提交业绩证明文件视为无效业绩。</w:t>
      </w:r>
    </w:p>
    <w:p>
      <w:pPr>
        <w:pStyle w:val="21"/>
        <w:numPr>
          <w:ilvl w:val="2"/>
          <w:numId w:val="9"/>
        </w:numPr>
        <w:rPr>
          <w:rFonts w:ascii="宋体" w:hAnsi="宋体" w:eastAsia="宋体"/>
          <w:color w:val="auto"/>
          <w:sz w:val="21"/>
          <w:szCs w:val="21"/>
          <w:lang w:bidi="ar"/>
        </w:rPr>
      </w:pPr>
      <w:bookmarkStart w:id="30" w:name="_Toc9660"/>
      <w:bookmarkStart w:id="31" w:name="_Toc3904"/>
      <w:r>
        <w:rPr>
          <w:rFonts w:hint="eastAsia" w:ascii="宋体" w:hAnsi="宋体" w:eastAsia="宋体"/>
          <w:color w:val="auto"/>
          <w:sz w:val="21"/>
          <w:szCs w:val="21"/>
          <w:lang w:bidi="ar"/>
        </w:rPr>
        <w:t>人员要求：入厂作业人员应与投标人签订有效期内的劳动合同或劳务合同。投标人必须为签订劳动关系合同的人员购买工伤保险；投标人必须为签署劳务关系合同的人员购买含工伤责任的雇主责任险，保额不低于80万元。</w:t>
      </w:r>
    </w:p>
    <w:p>
      <w:pPr>
        <w:pStyle w:val="21"/>
        <w:numPr>
          <w:ilvl w:val="2"/>
          <w:numId w:val="9"/>
        </w:numPr>
        <w:rPr>
          <w:rFonts w:ascii="宋体" w:hAnsi="宋体" w:eastAsia="宋体"/>
          <w:color w:val="auto"/>
          <w:sz w:val="21"/>
          <w:szCs w:val="21"/>
          <w:lang w:bidi="ar"/>
        </w:rPr>
      </w:pPr>
      <w:r>
        <w:rPr>
          <w:rStyle w:val="54"/>
          <w:color w:val="auto"/>
          <w:sz w:val="21"/>
        </w:rPr>
        <w:t>阀门诊断系统Valvelink</w:t>
      </w:r>
      <w:r>
        <w:rPr>
          <w:rFonts w:hint="eastAsia" w:ascii="宋体" w:hAnsi="宋体" w:eastAsia="宋体"/>
          <w:color w:val="auto"/>
          <w:sz w:val="21"/>
          <w:szCs w:val="21"/>
          <w:lang w:bidi="ar"/>
        </w:rPr>
        <w:t>技术要求</w:t>
      </w:r>
      <w:bookmarkEnd w:id="30"/>
      <w:bookmarkEnd w:id="31"/>
      <w:r>
        <w:rPr>
          <w:rFonts w:hint="eastAsia" w:ascii="宋体" w:hAnsi="宋体" w:eastAsia="宋体"/>
          <w:color w:val="auto"/>
          <w:sz w:val="21"/>
          <w:szCs w:val="21"/>
          <w:lang w:bidi="ar"/>
        </w:rPr>
        <w:t xml:space="preserve">： </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可与HART和Foundation现场总线的FIELDVUE数字式阀门控制器进行通信。</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能够进行参数设定、校验和诊断FIELDVUE仪表。</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性能诊断可在不中断过程的条件下提供在线诊断，实现监控阀门组建的健康状态。</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能够测试并监控连接到阀门组件的电磁阀的健康状态。</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计划任务允许用户指定一个时间和日期来定期自动运行任务。</w:t>
      </w:r>
    </w:p>
    <w:p>
      <w:pPr>
        <w:numPr>
          <w:ilvl w:val="0"/>
          <w:numId w:val="10"/>
        </w:numPr>
        <w:spacing w:line="360" w:lineRule="auto"/>
        <w:rPr>
          <w:rFonts w:ascii="宋体" w:hAnsi="宋体" w:eastAsia="宋体"/>
          <w:color w:val="auto"/>
          <w:szCs w:val="21"/>
        </w:rPr>
      </w:pPr>
      <w:r>
        <w:rPr>
          <w:rFonts w:hint="eastAsia" w:ascii="宋体" w:hAnsi="宋体" w:eastAsia="宋体"/>
          <w:color w:val="auto"/>
          <w:szCs w:val="21"/>
        </w:rPr>
        <w:t>具备合并数据库功能，可以自动的将多个</w:t>
      </w:r>
      <w:r>
        <w:rPr>
          <w:rStyle w:val="54"/>
          <w:color w:val="auto"/>
          <w:sz w:val="21"/>
        </w:rPr>
        <w:t>Valvelink数据库和位号集成到单个或多个工作站上。</w:t>
      </w:r>
    </w:p>
    <w:p>
      <w:pPr>
        <w:numPr>
          <w:ilvl w:val="0"/>
          <w:numId w:val="10"/>
        </w:numPr>
        <w:spacing w:line="360" w:lineRule="auto"/>
        <w:rPr>
          <w:rFonts w:ascii="宋体" w:hAnsi="宋体" w:eastAsia="宋体"/>
          <w:color w:val="auto"/>
          <w:szCs w:val="21"/>
        </w:rPr>
      </w:pPr>
      <w:r>
        <w:rPr>
          <w:rStyle w:val="54"/>
          <w:color w:val="auto"/>
          <w:sz w:val="21"/>
        </w:rPr>
        <w:t>能以word或PDF等便于读写的格式生成诊断、校验和参数设定报告。</w:t>
      </w:r>
    </w:p>
    <w:p>
      <w:pPr>
        <w:numPr>
          <w:ilvl w:val="0"/>
          <w:numId w:val="10"/>
        </w:numPr>
        <w:spacing w:line="360" w:lineRule="auto"/>
        <w:rPr>
          <w:rStyle w:val="54"/>
          <w:rFonts w:hint="default"/>
          <w:color w:val="auto"/>
          <w:sz w:val="21"/>
        </w:rPr>
      </w:pPr>
      <w:r>
        <w:rPr>
          <w:rStyle w:val="54"/>
          <w:color w:val="auto"/>
          <w:sz w:val="21"/>
        </w:rPr>
        <w:t xml:space="preserve">Valvelink </w:t>
      </w:r>
      <w:r>
        <w:rPr>
          <w:rStyle w:val="54"/>
          <w:rFonts w:hint="default"/>
          <w:color w:val="auto"/>
          <w:sz w:val="21"/>
        </w:rPr>
        <w:t>Plug-In PRM</w:t>
      </w:r>
      <w:r>
        <w:rPr>
          <w:rStyle w:val="54"/>
          <w:color w:val="auto"/>
          <w:sz w:val="21"/>
        </w:rPr>
        <w:t>版可以与Yokogawa工厂设备管理器集成，集成后用户可以从PRM直接启动Valvelink实现通信与在线诊断功能。</w:t>
      </w:r>
    </w:p>
    <w:p>
      <w:pPr>
        <w:numPr>
          <w:ilvl w:val="0"/>
          <w:numId w:val="10"/>
        </w:numPr>
        <w:spacing w:line="360" w:lineRule="auto"/>
        <w:rPr>
          <w:rStyle w:val="54"/>
          <w:rFonts w:hint="default"/>
          <w:color w:val="auto"/>
          <w:sz w:val="21"/>
        </w:rPr>
      </w:pPr>
      <w:r>
        <w:rPr>
          <w:rStyle w:val="54"/>
          <w:color w:val="auto"/>
          <w:sz w:val="21"/>
        </w:rPr>
        <w:t>系统信息便于展示和理解，关键仪表信息具有仪表板、所有连接设备可视化、提供参数和现场诊断报警展示、数据能够导入和导出。</w:t>
      </w:r>
      <w:r>
        <w:rPr>
          <w:rStyle w:val="54"/>
          <w:rFonts w:hint="default"/>
          <w:color w:val="auto"/>
          <w:sz w:val="21"/>
        </w:rPr>
        <w:t xml:space="preserve"> </w:t>
      </w:r>
      <w:r>
        <w:rPr>
          <w:rStyle w:val="54"/>
          <w:color w:val="auto"/>
          <w:sz w:val="21"/>
        </w:rPr>
        <w:t xml:space="preserve"> </w:t>
      </w:r>
    </w:p>
    <w:p>
      <w:pPr>
        <w:pStyle w:val="21"/>
        <w:numPr>
          <w:ilvl w:val="2"/>
          <w:numId w:val="9"/>
        </w:numPr>
        <w:rPr>
          <w:rFonts w:ascii="宋体" w:hAnsi="宋体" w:eastAsia="宋体"/>
          <w:color w:val="auto"/>
          <w:sz w:val="21"/>
          <w:szCs w:val="21"/>
        </w:rPr>
      </w:pPr>
      <w:r>
        <w:rPr>
          <w:rFonts w:hint="eastAsia" w:ascii="宋体" w:hAnsi="宋体" w:eastAsia="宋体"/>
          <w:color w:val="auto"/>
          <w:sz w:val="21"/>
          <w:szCs w:val="21"/>
        </w:rPr>
        <w:t>投标人提供的系统电脑硬件性能需完全满足诊断系统需求，显示器不低于24寸，数据硬盘不低于1T。</w:t>
      </w:r>
    </w:p>
    <w:p>
      <w:pPr>
        <w:pStyle w:val="21"/>
        <w:numPr>
          <w:ilvl w:val="2"/>
          <w:numId w:val="9"/>
        </w:numPr>
        <w:rPr>
          <w:rFonts w:ascii="宋体" w:hAnsi="宋体"/>
          <w:color w:val="auto"/>
          <w:sz w:val="21"/>
          <w:szCs w:val="21"/>
        </w:rPr>
      </w:pPr>
      <w:r>
        <w:rPr>
          <w:rFonts w:hint="eastAsia" w:ascii="宋体" w:hAnsi="宋体" w:eastAsia="宋体"/>
          <w:color w:val="auto"/>
          <w:sz w:val="21"/>
          <w:szCs w:val="21"/>
        </w:rPr>
        <w:t>投标人提供的</w:t>
      </w:r>
      <w:r>
        <w:rPr>
          <w:rStyle w:val="54"/>
          <w:color w:val="auto"/>
          <w:sz w:val="21"/>
        </w:rPr>
        <w:t>Valvelink各软件版本</w:t>
      </w:r>
      <w:r>
        <w:rPr>
          <w:rFonts w:hint="eastAsia" w:ascii="宋体" w:hAnsi="宋体" w:eastAsia="宋体"/>
          <w:color w:val="auto"/>
          <w:sz w:val="21"/>
          <w:szCs w:val="21"/>
        </w:rPr>
        <w:t>须为经过测试能在类似工况的实际条件中稳定运行的最新版本，且提供后续免费升级服务</w:t>
      </w:r>
      <w:r>
        <w:rPr>
          <w:rFonts w:hint="eastAsia" w:ascii="宋体" w:hAnsi="宋体"/>
          <w:color w:val="auto"/>
          <w:sz w:val="21"/>
          <w:szCs w:val="21"/>
        </w:rPr>
        <w:t>。</w:t>
      </w:r>
    </w:p>
    <w:p>
      <w:pPr>
        <w:pStyle w:val="21"/>
        <w:numPr>
          <w:ilvl w:val="2"/>
          <w:numId w:val="9"/>
        </w:numPr>
        <w:rPr>
          <w:rFonts w:ascii="宋体" w:hAnsi="宋体"/>
          <w:color w:val="auto"/>
          <w:sz w:val="21"/>
          <w:szCs w:val="21"/>
        </w:rPr>
      </w:pPr>
      <w:r>
        <w:rPr>
          <w:rFonts w:hint="eastAsia" w:ascii="宋体" w:hAnsi="宋体"/>
          <w:color w:val="auto"/>
          <w:sz w:val="21"/>
          <w:szCs w:val="21"/>
        </w:rPr>
        <w:t>投标人应根据相关规范完成系统现场安装调试，进行现场性能测试，并提供数据采集与诊断基础培训。</w:t>
      </w:r>
    </w:p>
    <w:bookmarkEnd w:id="29"/>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32" w:name="_Toc350329412"/>
      <w:bookmarkEnd w:id="32"/>
      <w:bookmarkStart w:id="33" w:name="_Toc350235037"/>
      <w:bookmarkEnd w:id="33"/>
      <w:bookmarkStart w:id="34" w:name="_Toc350329398"/>
      <w:bookmarkEnd w:id="34"/>
      <w:bookmarkStart w:id="35" w:name="_Toc350329404"/>
      <w:bookmarkEnd w:id="35"/>
      <w:bookmarkStart w:id="36" w:name="_Toc350329392"/>
      <w:bookmarkEnd w:id="36"/>
      <w:bookmarkStart w:id="37" w:name="_Toc350325975"/>
      <w:bookmarkEnd w:id="37"/>
      <w:bookmarkStart w:id="38" w:name="_Toc350329400"/>
      <w:bookmarkEnd w:id="38"/>
      <w:bookmarkStart w:id="39" w:name="_Toc350329403"/>
      <w:bookmarkEnd w:id="39"/>
      <w:bookmarkStart w:id="40" w:name="_Toc350329396"/>
      <w:bookmarkEnd w:id="40"/>
      <w:bookmarkStart w:id="41" w:name="_Toc350032031"/>
      <w:bookmarkEnd w:id="41"/>
      <w:bookmarkStart w:id="42" w:name="_Toc350329395"/>
      <w:bookmarkEnd w:id="42"/>
      <w:bookmarkStart w:id="43" w:name="_Toc350329411"/>
      <w:bookmarkEnd w:id="43"/>
      <w:bookmarkStart w:id="44" w:name="_Toc350329408"/>
      <w:bookmarkEnd w:id="44"/>
      <w:bookmarkStart w:id="45" w:name="_Toc350329409"/>
      <w:bookmarkEnd w:id="45"/>
      <w:bookmarkStart w:id="46" w:name="_Toc350033527"/>
      <w:bookmarkEnd w:id="46"/>
      <w:bookmarkStart w:id="47" w:name="_Toc350265937"/>
      <w:bookmarkEnd w:id="47"/>
      <w:bookmarkStart w:id="48" w:name="_Toc350329402"/>
      <w:bookmarkEnd w:id="48"/>
      <w:bookmarkStart w:id="49" w:name="_Toc350329406"/>
      <w:bookmarkEnd w:id="49"/>
      <w:bookmarkStart w:id="50" w:name="_Toc350329405"/>
      <w:bookmarkEnd w:id="50"/>
      <w:bookmarkStart w:id="51" w:name="_Toc350329397"/>
      <w:bookmarkEnd w:id="51"/>
      <w:bookmarkStart w:id="52" w:name="_Toc350329401"/>
      <w:bookmarkEnd w:id="52"/>
      <w:bookmarkStart w:id="53" w:name="_Toc350329393"/>
      <w:bookmarkEnd w:id="53"/>
      <w:bookmarkStart w:id="54" w:name="_Toc350329410"/>
      <w:bookmarkEnd w:id="54"/>
      <w:bookmarkStart w:id="55" w:name="_Toc350329399"/>
      <w:bookmarkEnd w:id="55"/>
      <w:bookmarkStart w:id="56" w:name="_Toc350329407"/>
      <w:bookmarkEnd w:id="56"/>
      <w:bookmarkStart w:id="57" w:name="_Toc350329394"/>
      <w:bookmarkEnd w:id="57"/>
      <w:bookmarkStart w:id="58" w:name="_Toc349220119"/>
      <w:bookmarkStart w:id="59" w:name="_Toc21161"/>
      <w:bookmarkStart w:id="60" w:name="_Toc12738"/>
      <w:bookmarkStart w:id="61" w:name="_Toc11273"/>
      <w:bookmarkStart w:id="62" w:name="_Toc44178528"/>
      <w:bookmarkStart w:id="63" w:name="_Toc31711"/>
      <w:r>
        <w:rPr>
          <w:rFonts w:hint="eastAsia" w:ascii="宋体" w:hAnsi="宋体"/>
          <w:b/>
          <w:bCs/>
          <w:color w:val="auto"/>
          <w:sz w:val="21"/>
          <w:szCs w:val="21"/>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297180</wp:posOffset>
                </wp:positionV>
                <wp:extent cx="635" cy="0"/>
                <wp:effectExtent l="0" t="0" r="0" b="0"/>
                <wp:wrapNone/>
                <wp:docPr id="1" name="直线 8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89" o:spid="_x0000_s1026" o:spt="20" style="position:absolute;left:0pt;margin-left:144pt;margin-top:23.4pt;height:0pt;width:0.05pt;z-index:251660288;mso-width-relative:page;mso-height-relative:page;" filled="f" stroked="t" coordsize="21600,21600" o:gfxdata="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RwJ51QAAAAkBAAAPAAAAAAAA&#10;AAEAIAAAACIAAABkcnMvZG93bnJldi54bWxQSwECFAAUAAAACACHTuJAuv5LUNwBAADMAwAADgAA&#10;AAAAAAABACAAAAAkAQAAZHJzL2Uyb0RvYy54bWxQSwUGAAAAAAYABgBZAQAAcgUAAAAA&#10;">
                <v:fill on="f" focussize="0,0"/>
                <v:stroke color="#000000" joinstyle="round"/>
                <v:imagedata o:title=""/>
                <o:lock v:ext="edit" aspectratio="f"/>
              </v:line>
            </w:pict>
          </mc:Fallback>
        </mc:AlternateContent>
      </w:r>
      <w:bookmarkEnd w:id="58"/>
      <w:r>
        <w:rPr>
          <w:rFonts w:hint="eastAsia" w:ascii="宋体" w:hAnsi="宋体"/>
          <w:b/>
          <w:bCs/>
          <w:color w:val="auto"/>
          <w:sz w:val="21"/>
          <w:szCs w:val="21"/>
        </w:rPr>
        <w:t>供货范围及要求</w:t>
      </w:r>
      <w:bookmarkEnd w:id="59"/>
      <w:bookmarkEnd w:id="60"/>
      <w:bookmarkEnd w:id="61"/>
      <w:bookmarkEnd w:id="62"/>
      <w:bookmarkEnd w:id="63"/>
    </w:p>
    <w:p>
      <w:pPr>
        <w:pStyle w:val="29"/>
        <w:numPr>
          <w:ilvl w:val="0"/>
          <w:numId w:val="11"/>
        </w:numPr>
        <w:tabs>
          <w:tab w:val="left" w:pos="426"/>
        </w:tabs>
        <w:suppressAutoHyphens w:val="0"/>
        <w:spacing w:line="360" w:lineRule="auto"/>
        <w:outlineLvl w:val="0"/>
        <w:rPr>
          <w:rFonts w:ascii="Times New Roman" w:hAnsi="Times New Roman"/>
          <w:b/>
          <w:color w:val="auto"/>
          <w:sz w:val="21"/>
          <w:szCs w:val="21"/>
        </w:rPr>
      </w:pPr>
      <w:bookmarkStart w:id="64" w:name="_Toc13298"/>
      <w:bookmarkStart w:id="65" w:name="_Toc32057"/>
      <w:bookmarkStart w:id="66" w:name="_Toc2081"/>
      <w:bookmarkStart w:id="67" w:name="_Toc16944"/>
      <w:bookmarkStart w:id="68" w:name="_Toc44178529"/>
      <w:bookmarkStart w:id="69" w:name="_Toc350156118"/>
      <w:r>
        <w:rPr>
          <w:rFonts w:hint="eastAsia"/>
          <w:b/>
          <w:color w:val="auto"/>
          <w:sz w:val="21"/>
          <w:szCs w:val="21"/>
        </w:rPr>
        <w:t>供货范围</w:t>
      </w:r>
      <w:bookmarkEnd w:id="64"/>
      <w:bookmarkEnd w:id="65"/>
      <w:bookmarkEnd w:id="66"/>
      <w:bookmarkEnd w:id="67"/>
      <w:bookmarkEnd w:id="68"/>
    </w:p>
    <w:tbl>
      <w:tblPr>
        <w:tblStyle w:val="24"/>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976"/>
        <w:gridCol w:w="2542"/>
        <w:gridCol w:w="1522"/>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bookmarkStart w:id="70" w:name="_Toc31508"/>
            <w:r>
              <w:rPr>
                <w:rFonts w:hint="eastAsia" w:ascii="Arial" w:hAnsi="Arial" w:eastAsia="宋体"/>
                <w:b w:val="0"/>
                <w:color w:val="auto"/>
                <w:sz w:val="21"/>
                <w:szCs w:val="21"/>
              </w:rPr>
              <w:t>序号</w:t>
            </w:r>
            <w:bookmarkEnd w:id="70"/>
          </w:p>
        </w:tc>
        <w:tc>
          <w:tcPr>
            <w:tcW w:w="1976" w:type="dxa"/>
            <w:vAlign w:val="center"/>
          </w:tcPr>
          <w:p>
            <w:pPr>
              <w:pStyle w:val="8"/>
              <w:spacing w:line="360" w:lineRule="auto"/>
              <w:outlineLvl w:val="0"/>
              <w:rPr>
                <w:rFonts w:hint="eastAsia" w:ascii="Arial" w:hAnsi="Arial" w:eastAsia="宋体"/>
                <w:b w:val="0"/>
                <w:color w:val="auto"/>
                <w:sz w:val="21"/>
                <w:szCs w:val="21"/>
              </w:rPr>
            </w:pPr>
            <w:bookmarkStart w:id="71" w:name="_Toc18318"/>
            <w:r>
              <w:rPr>
                <w:rFonts w:hint="eastAsia" w:ascii="Arial" w:hAnsi="Arial" w:eastAsia="宋体"/>
                <w:b w:val="0"/>
                <w:color w:val="auto"/>
                <w:sz w:val="21"/>
                <w:szCs w:val="21"/>
              </w:rPr>
              <w:t>名称</w:t>
            </w:r>
            <w:bookmarkEnd w:id="71"/>
          </w:p>
        </w:tc>
        <w:tc>
          <w:tcPr>
            <w:tcW w:w="2542" w:type="dxa"/>
            <w:vAlign w:val="center"/>
          </w:tcPr>
          <w:p>
            <w:pPr>
              <w:pStyle w:val="8"/>
              <w:spacing w:line="360" w:lineRule="auto"/>
              <w:outlineLvl w:val="0"/>
              <w:rPr>
                <w:rFonts w:hint="eastAsia" w:ascii="Arial" w:hAnsi="Arial" w:eastAsia="宋体"/>
                <w:b w:val="0"/>
                <w:color w:val="auto"/>
                <w:sz w:val="21"/>
                <w:szCs w:val="21"/>
              </w:rPr>
            </w:pPr>
            <w:bookmarkStart w:id="72" w:name="_Toc27829"/>
            <w:r>
              <w:rPr>
                <w:rFonts w:hint="eastAsia" w:ascii="Arial" w:hAnsi="Arial" w:eastAsia="宋体"/>
                <w:b w:val="0"/>
                <w:color w:val="auto"/>
                <w:sz w:val="21"/>
                <w:szCs w:val="21"/>
              </w:rPr>
              <w:t>规格型号</w:t>
            </w:r>
            <w:bookmarkEnd w:id="72"/>
          </w:p>
        </w:tc>
        <w:tc>
          <w:tcPr>
            <w:tcW w:w="1522" w:type="dxa"/>
            <w:vAlign w:val="center"/>
          </w:tcPr>
          <w:p>
            <w:pPr>
              <w:pStyle w:val="8"/>
              <w:spacing w:line="360" w:lineRule="auto"/>
              <w:outlineLvl w:val="0"/>
              <w:rPr>
                <w:rFonts w:hint="eastAsia" w:ascii="Arial" w:hAnsi="Arial" w:eastAsia="宋体"/>
                <w:b w:val="0"/>
                <w:color w:val="auto"/>
                <w:sz w:val="21"/>
                <w:szCs w:val="21"/>
              </w:rPr>
            </w:pPr>
            <w:bookmarkStart w:id="73" w:name="_Toc19696"/>
            <w:r>
              <w:rPr>
                <w:rFonts w:hint="eastAsia" w:ascii="Arial" w:hAnsi="Arial" w:eastAsia="宋体"/>
                <w:b w:val="0"/>
                <w:color w:val="auto"/>
                <w:sz w:val="21"/>
                <w:szCs w:val="21"/>
              </w:rPr>
              <w:t>数量</w:t>
            </w:r>
            <w:bookmarkEnd w:id="73"/>
            <w:r>
              <w:rPr>
                <w:rFonts w:hint="eastAsia" w:ascii="Arial" w:hAnsi="Arial" w:eastAsia="宋体"/>
                <w:b w:val="0"/>
                <w:color w:val="auto"/>
                <w:sz w:val="21"/>
                <w:szCs w:val="21"/>
              </w:rPr>
              <w:t>/单位</w:t>
            </w:r>
          </w:p>
        </w:tc>
        <w:tc>
          <w:tcPr>
            <w:tcW w:w="2078" w:type="dxa"/>
            <w:vAlign w:val="center"/>
          </w:tcPr>
          <w:p>
            <w:pPr>
              <w:pStyle w:val="8"/>
              <w:spacing w:line="360" w:lineRule="auto"/>
              <w:outlineLvl w:val="0"/>
              <w:rPr>
                <w:rFonts w:hint="eastAsia" w:ascii="Arial" w:hAnsi="Arial" w:eastAsia="宋体"/>
                <w:b w:val="0"/>
                <w:color w:val="auto"/>
                <w:sz w:val="21"/>
                <w:szCs w:val="21"/>
              </w:rPr>
            </w:pPr>
            <w:bookmarkStart w:id="74" w:name="_Toc11995"/>
            <w:r>
              <w:rPr>
                <w:rFonts w:hint="eastAsia" w:ascii="Arial" w:hAnsi="Arial" w:eastAsia="宋体"/>
                <w:b w:val="0"/>
                <w:color w:val="auto"/>
                <w:sz w:val="21"/>
                <w:szCs w:val="21"/>
              </w:rPr>
              <w:t>厂家</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bookmarkStart w:id="75" w:name="_Toc27697"/>
            <w:r>
              <w:rPr>
                <w:rFonts w:hint="eastAsia" w:ascii="Arial" w:hAnsi="Arial" w:eastAsia="宋体"/>
                <w:b w:val="0"/>
                <w:color w:val="auto"/>
                <w:sz w:val="21"/>
                <w:szCs w:val="21"/>
              </w:rPr>
              <w:t>1</w:t>
            </w:r>
            <w:bookmarkEnd w:id="75"/>
          </w:p>
        </w:tc>
        <w:tc>
          <w:tcPr>
            <w:tcW w:w="1976"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诊断软件包</w:t>
            </w:r>
          </w:p>
        </w:tc>
        <w:tc>
          <w:tcPr>
            <w:tcW w:w="2542" w:type="dxa"/>
            <w:vAlign w:val="center"/>
          </w:tcPr>
          <w:p>
            <w:pPr>
              <w:pStyle w:val="8"/>
              <w:spacing w:line="360" w:lineRule="auto"/>
              <w:outlineLvl w:val="0"/>
              <w:rPr>
                <w:rFonts w:hint="eastAsia" w:ascii="Arial" w:hAnsi="Arial" w:eastAsia="宋体"/>
                <w:b w:val="0"/>
                <w:color w:val="auto"/>
                <w:sz w:val="21"/>
                <w:szCs w:val="21"/>
              </w:rPr>
            </w:pPr>
            <w:bookmarkStart w:id="76" w:name="_Toc2590"/>
            <w:r>
              <w:rPr>
                <w:rFonts w:hint="eastAsia" w:ascii="Arial" w:hAnsi="Arial" w:eastAsia="宋体"/>
                <w:b w:val="0"/>
                <w:color w:val="auto"/>
                <w:sz w:val="21"/>
                <w:szCs w:val="21"/>
              </w:rPr>
              <w:t>VALVELINK-PRM-PLUG IN\200点授权</w:t>
            </w:r>
            <w:bookmarkEnd w:id="76"/>
          </w:p>
        </w:tc>
        <w:tc>
          <w:tcPr>
            <w:tcW w:w="1522" w:type="dxa"/>
            <w:vAlign w:val="center"/>
          </w:tcPr>
          <w:p>
            <w:pPr>
              <w:pStyle w:val="8"/>
              <w:spacing w:line="360" w:lineRule="auto"/>
              <w:outlineLvl w:val="0"/>
              <w:rPr>
                <w:rFonts w:hint="eastAsia" w:ascii="Arial" w:hAnsi="Arial" w:eastAsia="宋体"/>
                <w:b w:val="0"/>
                <w:color w:val="auto"/>
                <w:sz w:val="21"/>
                <w:szCs w:val="21"/>
              </w:rPr>
            </w:pPr>
            <w:bookmarkStart w:id="77" w:name="_Toc28925"/>
            <w:r>
              <w:rPr>
                <w:rFonts w:hint="eastAsia" w:ascii="Arial" w:hAnsi="Arial" w:eastAsia="宋体"/>
                <w:b w:val="0"/>
                <w:color w:val="auto"/>
                <w:sz w:val="21"/>
                <w:szCs w:val="21"/>
              </w:rPr>
              <w:t>2</w:t>
            </w:r>
            <w:bookmarkEnd w:id="77"/>
            <w:r>
              <w:rPr>
                <w:rFonts w:hint="eastAsia" w:ascii="Arial" w:hAnsi="Arial" w:eastAsia="宋体"/>
                <w:b w:val="0"/>
                <w:color w:val="auto"/>
                <w:sz w:val="21"/>
                <w:szCs w:val="21"/>
              </w:rPr>
              <w:t>/套</w:t>
            </w:r>
          </w:p>
        </w:tc>
        <w:tc>
          <w:tcPr>
            <w:tcW w:w="2078" w:type="dxa"/>
            <w:vAlign w:val="center"/>
          </w:tcPr>
          <w:p>
            <w:pPr>
              <w:pStyle w:val="8"/>
              <w:spacing w:line="360" w:lineRule="auto"/>
              <w:outlineLvl w:val="0"/>
              <w:rPr>
                <w:rFonts w:hint="eastAsia" w:ascii="Arial" w:hAnsi="Arial" w:eastAsia="宋体"/>
                <w:b w:val="0"/>
                <w:color w:val="auto"/>
                <w:sz w:val="21"/>
                <w:szCs w:val="21"/>
              </w:rPr>
            </w:pPr>
            <w:bookmarkStart w:id="78" w:name="_Toc29469"/>
            <w:r>
              <w:rPr>
                <w:rFonts w:hint="eastAsia" w:ascii="Arial" w:hAnsi="Arial" w:eastAsia="宋体"/>
                <w:b w:val="0"/>
                <w:color w:val="auto"/>
                <w:sz w:val="21"/>
                <w:szCs w:val="21"/>
              </w:rPr>
              <w:t>Fisher</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bookmarkStart w:id="79" w:name="_Toc7797"/>
            <w:r>
              <w:rPr>
                <w:rFonts w:hint="eastAsia" w:ascii="Arial" w:hAnsi="Arial" w:eastAsia="宋体"/>
                <w:b w:val="0"/>
                <w:color w:val="auto"/>
                <w:sz w:val="21"/>
                <w:szCs w:val="21"/>
              </w:rPr>
              <w:t>2</w:t>
            </w:r>
            <w:bookmarkEnd w:id="79"/>
          </w:p>
        </w:tc>
        <w:tc>
          <w:tcPr>
            <w:tcW w:w="1976"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诊断软件包</w:t>
            </w:r>
          </w:p>
        </w:tc>
        <w:tc>
          <w:tcPr>
            <w:tcW w:w="2542" w:type="dxa"/>
            <w:vAlign w:val="center"/>
          </w:tcPr>
          <w:p>
            <w:pPr>
              <w:pStyle w:val="8"/>
              <w:spacing w:line="360" w:lineRule="auto"/>
              <w:outlineLvl w:val="0"/>
              <w:rPr>
                <w:rFonts w:hint="eastAsia" w:ascii="Arial" w:hAnsi="Arial" w:eastAsia="宋体"/>
                <w:b w:val="0"/>
                <w:color w:val="auto"/>
                <w:sz w:val="21"/>
                <w:szCs w:val="21"/>
              </w:rPr>
            </w:pPr>
            <w:bookmarkStart w:id="80" w:name="_Toc17776"/>
            <w:r>
              <w:rPr>
                <w:rFonts w:hint="eastAsia" w:ascii="Arial" w:hAnsi="Arial" w:eastAsia="宋体"/>
                <w:b w:val="0"/>
                <w:color w:val="auto"/>
                <w:sz w:val="21"/>
                <w:szCs w:val="21"/>
              </w:rPr>
              <w:t>VALVELINK-PRM-PLUG IN\100点授权</w:t>
            </w:r>
            <w:bookmarkEnd w:id="80"/>
          </w:p>
        </w:tc>
        <w:tc>
          <w:tcPr>
            <w:tcW w:w="1522" w:type="dxa"/>
            <w:vAlign w:val="center"/>
          </w:tcPr>
          <w:p>
            <w:pPr>
              <w:pStyle w:val="8"/>
              <w:spacing w:line="360" w:lineRule="auto"/>
              <w:outlineLvl w:val="0"/>
              <w:rPr>
                <w:rFonts w:hint="eastAsia" w:ascii="Arial" w:hAnsi="Arial" w:eastAsia="宋体"/>
                <w:b w:val="0"/>
                <w:color w:val="auto"/>
                <w:sz w:val="21"/>
                <w:szCs w:val="21"/>
              </w:rPr>
            </w:pPr>
            <w:bookmarkStart w:id="81" w:name="_Toc23271"/>
            <w:r>
              <w:rPr>
                <w:rFonts w:hint="eastAsia" w:ascii="Arial" w:hAnsi="Arial" w:eastAsia="宋体"/>
                <w:b w:val="0"/>
                <w:color w:val="auto"/>
                <w:sz w:val="21"/>
                <w:szCs w:val="21"/>
              </w:rPr>
              <w:t>1</w:t>
            </w:r>
            <w:bookmarkEnd w:id="81"/>
            <w:r>
              <w:rPr>
                <w:rFonts w:hint="eastAsia" w:ascii="Arial" w:hAnsi="Arial" w:eastAsia="宋体"/>
                <w:b w:val="0"/>
                <w:color w:val="auto"/>
                <w:sz w:val="21"/>
                <w:szCs w:val="21"/>
              </w:rPr>
              <w:t>/套</w:t>
            </w:r>
          </w:p>
        </w:tc>
        <w:tc>
          <w:tcPr>
            <w:tcW w:w="2078" w:type="dxa"/>
            <w:vAlign w:val="center"/>
          </w:tcPr>
          <w:p>
            <w:pPr>
              <w:pStyle w:val="8"/>
              <w:spacing w:line="360" w:lineRule="auto"/>
              <w:outlineLvl w:val="0"/>
              <w:rPr>
                <w:rFonts w:hint="eastAsia" w:ascii="Arial" w:hAnsi="Arial" w:eastAsia="宋体"/>
                <w:b w:val="0"/>
                <w:color w:val="auto"/>
                <w:sz w:val="21"/>
                <w:szCs w:val="21"/>
              </w:rPr>
            </w:pPr>
            <w:bookmarkStart w:id="82" w:name="_Toc11003"/>
            <w:r>
              <w:rPr>
                <w:rFonts w:hint="eastAsia" w:ascii="Arial" w:hAnsi="Arial" w:eastAsia="宋体"/>
                <w:b w:val="0"/>
                <w:color w:val="auto"/>
                <w:sz w:val="21"/>
                <w:szCs w:val="21"/>
              </w:rPr>
              <w:t>Fisher</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bookmarkStart w:id="83" w:name="_Toc14920"/>
            <w:r>
              <w:rPr>
                <w:rFonts w:hint="eastAsia" w:ascii="Arial" w:hAnsi="Arial" w:eastAsia="宋体"/>
                <w:b w:val="0"/>
                <w:color w:val="auto"/>
                <w:sz w:val="21"/>
                <w:szCs w:val="21"/>
              </w:rPr>
              <w:t>3</w:t>
            </w:r>
            <w:bookmarkEnd w:id="83"/>
          </w:p>
        </w:tc>
        <w:tc>
          <w:tcPr>
            <w:tcW w:w="1976"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诊断软件包</w:t>
            </w:r>
          </w:p>
        </w:tc>
        <w:tc>
          <w:tcPr>
            <w:tcW w:w="2542" w:type="dxa"/>
            <w:vAlign w:val="center"/>
          </w:tcPr>
          <w:p>
            <w:pPr>
              <w:pStyle w:val="8"/>
              <w:spacing w:line="360" w:lineRule="auto"/>
              <w:outlineLvl w:val="0"/>
              <w:rPr>
                <w:rFonts w:hint="eastAsia" w:ascii="Arial" w:hAnsi="Arial" w:eastAsia="宋体"/>
                <w:b w:val="0"/>
                <w:color w:val="auto"/>
                <w:sz w:val="21"/>
                <w:szCs w:val="21"/>
              </w:rPr>
            </w:pPr>
            <w:bookmarkStart w:id="84" w:name="_Toc15094"/>
            <w:r>
              <w:rPr>
                <w:rFonts w:hint="eastAsia" w:ascii="Arial" w:hAnsi="Arial" w:eastAsia="宋体"/>
                <w:b w:val="0"/>
                <w:color w:val="auto"/>
                <w:sz w:val="21"/>
                <w:szCs w:val="21"/>
              </w:rPr>
              <w:t>VALVELINK SOLO\200点授权</w:t>
            </w:r>
            <w:bookmarkEnd w:id="84"/>
          </w:p>
        </w:tc>
        <w:tc>
          <w:tcPr>
            <w:tcW w:w="1522" w:type="dxa"/>
            <w:vAlign w:val="center"/>
          </w:tcPr>
          <w:p>
            <w:pPr>
              <w:pStyle w:val="8"/>
              <w:spacing w:line="360" w:lineRule="auto"/>
              <w:outlineLvl w:val="0"/>
              <w:rPr>
                <w:rFonts w:hint="eastAsia" w:ascii="Arial" w:hAnsi="Arial" w:eastAsia="宋体"/>
                <w:b w:val="0"/>
                <w:color w:val="auto"/>
                <w:sz w:val="21"/>
                <w:szCs w:val="21"/>
              </w:rPr>
            </w:pPr>
            <w:bookmarkStart w:id="85" w:name="_Toc26018"/>
            <w:r>
              <w:rPr>
                <w:rFonts w:hint="eastAsia" w:ascii="Arial" w:hAnsi="Arial" w:eastAsia="宋体"/>
                <w:b w:val="0"/>
                <w:color w:val="auto"/>
                <w:sz w:val="21"/>
                <w:szCs w:val="21"/>
              </w:rPr>
              <w:t>1</w:t>
            </w:r>
            <w:bookmarkEnd w:id="85"/>
            <w:r>
              <w:rPr>
                <w:rFonts w:hint="eastAsia" w:ascii="Arial" w:hAnsi="Arial" w:eastAsia="宋体"/>
                <w:b w:val="0"/>
                <w:color w:val="auto"/>
                <w:sz w:val="21"/>
                <w:szCs w:val="21"/>
              </w:rPr>
              <w:t>/套</w:t>
            </w:r>
          </w:p>
        </w:tc>
        <w:tc>
          <w:tcPr>
            <w:tcW w:w="2078" w:type="dxa"/>
            <w:vAlign w:val="center"/>
          </w:tcPr>
          <w:p>
            <w:pPr>
              <w:pStyle w:val="8"/>
              <w:spacing w:line="360" w:lineRule="auto"/>
              <w:outlineLvl w:val="0"/>
              <w:rPr>
                <w:rFonts w:hint="eastAsia" w:ascii="Arial" w:hAnsi="Arial" w:eastAsia="宋体"/>
                <w:b w:val="0"/>
                <w:color w:val="auto"/>
                <w:sz w:val="21"/>
                <w:szCs w:val="21"/>
              </w:rPr>
            </w:pPr>
            <w:bookmarkStart w:id="86" w:name="_Toc30252"/>
            <w:r>
              <w:rPr>
                <w:rFonts w:hint="eastAsia" w:ascii="Arial" w:hAnsi="Arial" w:eastAsia="宋体"/>
                <w:b w:val="0"/>
                <w:color w:val="auto"/>
                <w:sz w:val="21"/>
                <w:szCs w:val="21"/>
              </w:rPr>
              <w:t>Fisher</w:t>
            </w:r>
            <w:bookmarkEnd w:id="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bookmarkStart w:id="87" w:name="_Toc3794"/>
            <w:r>
              <w:rPr>
                <w:rFonts w:hint="eastAsia" w:ascii="Arial" w:hAnsi="Arial" w:eastAsia="宋体"/>
                <w:b w:val="0"/>
                <w:color w:val="auto"/>
                <w:sz w:val="21"/>
                <w:szCs w:val="21"/>
              </w:rPr>
              <w:t>4</w:t>
            </w:r>
            <w:bookmarkEnd w:id="87"/>
          </w:p>
        </w:tc>
        <w:tc>
          <w:tcPr>
            <w:tcW w:w="1976" w:type="dxa"/>
            <w:vAlign w:val="center"/>
          </w:tcPr>
          <w:p>
            <w:pPr>
              <w:pStyle w:val="8"/>
              <w:spacing w:line="360" w:lineRule="auto"/>
              <w:outlineLvl w:val="0"/>
              <w:rPr>
                <w:rFonts w:hint="eastAsia" w:ascii="Arial" w:hAnsi="Arial" w:eastAsia="宋体"/>
                <w:b w:val="0"/>
                <w:color w:val="auto"/>
                <w:sz w:val="21"/>
                <w:szCs w:val="21"/>
              </w:rPr>
            </w:pPr>
            <w:bookmarkStart w:id="88" w:name="_Toc12863"/>
            <w:r>
              <w:rPr>
                <w:rFonts w:hint="eastAsia" w:ascii="Arial" w:hAnsi="Arial" w:eastAsia="宋体"/>
                <w:b w:val="0"/>
                <w:color w:val="auto"/>
                <w:sz w:val="21"/>
                <w:szCs w:val="21"/>
              </w:rPr>
              <w:t>监控硬件</w:t>
            </w:r>
            <w:bookmarkEnd w:id="88"/>
          </w:p>
        </w:tc>
        <w:tc>
          <w:tcPr>
            <w:tcW w:w="2542" w:type="dxa"/>
            <w:vAlign w:val="center"/>
          </w:tcPr>
          <w:p>
            <w:pPr>
              <w:pStyle w:val="8"/>
              <w:spacing w:line="360" w:lineRule="auto"/>
              <w:outlineLvl w:val="0"/>
              <w:rPr>
                <w:rFonts w:hint="eastAsia" w:ascii="Arial" w:hAnsi="Arial" w:eastAsia="宋体"/>
                <w:b w:val="0"/>
                <w:color w:val="auto"/>
                <w:sz w:val="21"/>
                <w:szCs w:val="21"/>
              </w:rPr>
            </w:pPr>
            <w:bookmarkStart w:id="89" w:name="_Toc23367"/>
            <w:r>
              <w:rPr>
                <w:rFonts w:hint="eastAsia" w:ascii="Arial" w:hAnsi="Arial" w:eastAsia="宋体"/>
                <w:b w:val="0"/>
                <w:color w:val="auto"/>
                <w:sz w:val="21"/>
                <w:szCs w:val="21"/>
              </w:rPr>
              <w:t xml:space="preserve">标准台式电脑，显示器不低于24寸，数据硬盘不低于1T， </w:t>
            </w:r>
            <w:bookmarkEnd w:id="89"/>
          </w:p>
        </w:tc>
        <w:tc>
          <w:tcPr>
            <w:tcW w:w="1522" w:type="dxa"/>
            <w:vAlign w:val="center"/>
          </w:tcPr>
          <w:p>
            <w:pPr>
              <w:pStyle w:val="8"/>
              <w:spacing w:line="360" w:lineRule="auto"/>
              <w:outlineLvl w:val="0"/>
              <w:rPr>
                <w:rFonts w:hint="eastAsia" w:ascii="Arial" w:hAnsi="Arial" w:eastAsia="宋体"/>
                <w:b w:val="0"/>
                <w:color w:val="auto"/>
                <w:sz w:val="21"/>
                <w:szCs w:val="21"/>
              </w:rPr>
            </w:pPr>
            <w:bookmarkStart w:id="90" w:name="_Toc21489"/>
            <w:r>
              <w:rPr>
                <w:rFonts w:hint="eastAsia" w:ascii="Arial" w:hAnsi="Arial" w:eastAsia="宋体"/>
                <w:b w:val="0"/>
                <w:color w:val="auto"/>
                <w:sz w:val="21"/>
                <w:szCs w:val="21"/>
              </w:rPr>
              <w:t>1</w:t>
            </w:r>
            <w:bookmarkEnd w:id="90"/>
            <w:r>
              <w:rPr>
                <w:rFonts w:hint="eastAsia" w:ascii="Arial" w:hAnsi="Arial" w:eastAsia="宋体"/>
                <w:b w:val="0"/>
                <w:color w:val="auto"/>
                <w:sz w:val="21"/>
                <w:szCs w:val="21"/>
              </w:rPr>
              <w:t>/套</w:t>
            </w:r>
          </w:p>
        </w:tc>
        <w:tc>
          <w:tcPr>
            <w:tcW w:w="2078" w:type="dxa"/>
            <w:vAlign w:val="center"/>
          </w:tcPr>
          <w:p>
            <w:pPr>
              <w:pStyle w:val="8"/>
              <w:spacing w:line="360" w:lineRule="auto"/>
              <w:outlineLvl w:val="0"/>
              <w:rPr>
                <w:rFonts w:hint="eastAsia" w:ascii="Arial" w:hAnsi="Arial" w:eastAsia="宋体"/>
                <w:b w:val="0"/>
                <w:color w:val="auto"/>
                <w:sz w:val="21"/>
                <w:szCs w:val="21"/>
              </w:rPr>
            </w:pPr>
            <w:bookmarkStart w:id="91" w:name="_Toc17824"/>
            <w:r>
              <w:rPr>
                <w:rFonts w:hint="eastAsia" w:ascii="Arial" w:hAnsi="Arial" w:eastAsia="宋体"/>
                <w:b w:val="0"/>
                <w:color w:val="auto"/>
                <w:sz w:val="21"/>
                <w:szCs w:val="21"/>
              </w:rPr>
              <w:t>不限</w:t>
            </w:r>
            <w:bookmarkEnd w:id="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5</w:t>
            </w:r>
          </w:p>
        </w:tc>
        <w:tc>
          <w:tcPr>
            <w:tcW w:w="1976"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转换器</w:t>
            </w:r>
          </w:p>
        </w:tc>
        <w:tc>
          <w:tcPr>
            <w:tcW w:w="2542"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串口服务器232转网口485</w:t>
            </w:r>
          </w:p>
        </w:tc>
        <w:tc>
          <w:tcPr>
            <w:tcW w:w="1522"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1/套</w:t>
            </w:r>
          </w:p>
        </w:tc>
        <w:tc>
          <w:tcPr>
            <w:tcW w:w="2078" w:type="dxa"/>
            <w:vAlign w:val="center"/>
          </w:tcPr>
          <w:p>
            <w:pPr>
              <w:pStyle w:val="8"/>
              <w:spacing w:line="360" w:lineRule="auto"/>
              <w:outlineLvl w:val="0"/>
              <w:rPr>
                <w:rFonts w:hint="eastAsia" w:ascii="Arial" w:hAnsi="Arial" w:eastAsia="宋体"/>
                <w:b w:val="0"/>
                <w:color w:val="auto"/>
                <w:sz w:val="21"/>
                <w:szCs w:val="21"/>
              </w:rPr>
            </w:pPr>
            <w:r>
              <w:rPr>
                <w:rFonts w:hint="eastAsia" w:ascii="Arial" w:hAnsi="Arial" w:eastAsia="宋体"/>
                <w:b w:val="0"/>
                <w:color w:val="auto"/>
                <w:sz w:val="21"/>
                <w:szCs w:val="21"/>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40" w:type="dxa"/>
            <w:vAlign w:val="center"/>
          </w:tcPr>
          <w:p>
            <w:pPr>
              <w:pStyle w:val="8"/>
              <w:spacing w:line="360" w:lineRule="auto"/>
              <w:outlineLvl w:val="0"/>
              <w:rPr>
                <w:rFonts w:hint="eastAsia" w:ascii="Arial" w:hAnsi="Arial" w:eastAsia="宋体"/>
                <w:b w:val="0"/>
                <w:color w:val="auto"/>
                <w:sz w:val="21"/>
                <w:szCs w:val="21"/>
                <w:lang w:val="en-US" w:eastAsia="zh-CN"/>
              </w:rPr>
            </w:pPr>
            <w:r>
              <w:rPr>
                <w:rFonts w:hint="eastAsia" w:ascii="Arial" w:hAnsi="Arial" w:eastAsia="宋体"/>
                <w:b w:val="0"/>
                <w:color w:val="auto"/>
                <w:sz w:val="21"/>
                <w:szCs w:val="21"/>
                <w:lang w:val="en-US" w:eastAsia="zh-CN"/>
              </w:rPr>
              <w:t>6</w:t>
            </w:r>
          </w:p>
        </w:tc>
        <w:tc>
          <w:tcPr>
            <w:tcW w:w="1976" w:type="dxa"/>
            <w:vAlign w:val="center"/>
          </w:tcPr>
          <w:p>
            <w:pPr>
              <w:pStyle w:val="8"/>
              <w:spacing w:line="360" w:lineRule="auto"/>
              <w:outlineLvl w:val="0"/>
              <w:rPr>
                <w:rFonts w:hint="default" w:ascii="Arial" w:hAnsi="Arial" w:eastAsia="宋体"/>
                <w:b w:val="0"/>
                <w:color w:val="auto"/>
                <w:sz w:val="21"/>
                <w:szCs w:val="21"/>
                <w:lang w:val="en-US" w:eastAsia="zh-CN"/>
              </w:rPr>
            </w:pPr>
            <w:r>
              <w:rPr>
                <w:rFonts w:hint="eastAsia" w:ascii="Arial" w:hAnsi="Arial" w:eastAsia="宋体"/>
                <w:b w:val="0"/>
                <w:color w:val="auto"/>
                <w:sz w:val="21"/>
                <w:szCs w:val="21"/>
                <w:lang w:val="en-US" w:eastAsia="zh-CN"/>
              </w:rPr>
              <w:t>其他所需辅助耗材物资</w:t>
            </w:r>
          </w:p>
        </w:tc>
        <w:tc>
          <w:tcPr>
            <w:tcW w:w="2542" w:type="dxa"/>
            <w:vAlign w:val="center"/>
          </w:tcPr>
          <w:p>
            <w:pPr>
              <w:pStyle w:val="8"/>
              <w:spacing w:line="360" w:lineRule="auto"/>
              <w:outlineLvl w:val="0"/>
              <w:rPr>
                <w:rFonts w:hint="eastAsia" w:ascii="Arial" w:hAnsi="Arial" w:eastAsia="宋体"/>
                <w:b w:val="0"/>
                <w:color w:val="auto"/>
                <w:sz w:val="21"/>
                <w:szCs w:val="21"/>
                <w:lang w:val="en-US" w:eastAsia="zh-CN"/>
              </w:rPr>
            </w:pPr>
            <w:r>
              <w:rPr>
                <w:rFonts w:hint="eastAsia" w:ascii="Arial" w:hAnsi="Arial" w:eastAsia="宋体"/>
                <w:b w:val="0"/>
                <w:color w:val="auto"/>
                <w:sz w:val="21"/>
                <w:szCs w:val="21"/>
                <w:lang w:val="en-US" w:eastAsia="zh-CN"/>
              </w:rPr>
              <w:t>按项目所需</w:t>
            </w:r>
          </w:p>
        </w:tc>
        <w:tc>
          <w:tcPr>
            <w:tcW w:w="1522" w:type="dxa"/>
            <w:vAlign w:val="center"/>
          </w:tcPr>
          <w:p>
            <w:pPr>
              <w:pStyle w:val="8"/>
              <w:spacing w:line="360" w:lineRule="auto"/>
              <w:outlineLvl w:val="0"/>
              <w:rPr>
                <w:rFonts w:hint="eastAsia" w:ascii="Arial" w:hAnsi="Arial" w:eastAsia="宋体"/>
                <w:b w:val="0"/>
                <w:color w:val="auto"/>
                <w:sz w:val="21"/>
                <w:szCs w:val="21"/>
                <w:lang w:val="en-US" w:eastAsia="zh-CN"/>
              </w:rPr>
            </w:pPr>
            <w:r>
              <w:rPr>
                <w:rFonts w:hint="eastAsia" w:ascii="Arial" w:hAnsi="Arial" w:eastAsia="宋体"/>
                <w:b w:val="0"/>
                <w:color w:val="auto"/>
                <w:sz w:val="21"/>
                <w:szCs w:val="21"/>
                <w:lang w:val="en-US" w:eastAsia="zh-CN"/>
              </w:rPr>
              <w:t>按需</w:t>
            </w:r>
          </w:p>
        </w:tc>
        <w:tc>
          <w:tcPr>
            <w:tcW w:w="2078" w:type="dxa"/>
            <w:vAlign w:val="center"/>
          </w:tcPr>
          <w:p>
            <w:pPr>
              <w:pStyle w:val="8"/>
              <w:spacing w:line="360" w:lineRule="auto"/>
              <w:outlineLvl w:val="0"/>
              <w:rPr>
                <w:rFonts w:hint="eastAsia" w:ascii="Arial" w:hAnsi="Arial" w:eastAsia="宋体"/>
                <w:b w:val="0"/>
                <w:color w:val="auto"/>
                <w:sz w:val="21"/>
                <w:szCs w:val="21"/>
                <w:lang w:val="en-US" w:eastAsia="zh-CN"/>
              </w:rPr>
            </w:pPr>
            <w:r>
              <w:rPr>
                <w:rFonts w:hint="eastAsia" w:ascii="Arial" w:hAnsi="Arial" w:eastAsia="宋体"/>
                <w:b w:val="0"/>
                <w:color w:val="auto"/>
                <w:sz w:val="21"/>
                <w:szCs w:val="21"/>
                <w:lang w:val="en-US" w:eastAsia="zh-CN"/>
              </w:rPr>
              <w:t>不限</w:t>
            </w:r>
          </w:p>
        </w:tc>
      </w:tr>
    </w:tbl>
    <w:p>
      <w:pPr>
        <w:pStyle w:val="29"/>
        <w:numPr>
          <w:ilvl w:val="255"/>
          <w:numId w:val="0"/>
        </w:numPr>
        <w:tabs>
          <w:tab w:val="left" w:pos="426"/>
        </w:tabs>
        <w:suppressAutoHyphens w:val="0"/>
        <w:spacing w:line="360" w:lineRule="auto"/>
        <w:ind w:left="0" w:firstLine="0"/>
        <w:outlineLvl w:val="0"/>
        <w:rPr>
          <w:rFonts w:ascii="Times New Roman" w:hAnsi="Times New Roman"/>
          <w:b/>
          <w:color w:val="auto"/>
          <w:szCs w:val="21"/>
        </w:rPr>
      </w:pPr>
    </w:p>
    <w:p>
      <w:pPr>
        <w:pStyle w:val="29"/>
        <w:numPr>
          <w:ilvl w:val="0"/>
          <w:numId w:val="11"/>
        </w:numPr>
        <w:tabs>
          <w:tab w:val="left" w:pos="426"/>
        </w:tabs>
        <w:suppressAutoHyphens w:val="0"/>
        <w:spacing w:line="360" w:lineRule="auto"/>
        <w:outlineLvl w:val="0"/>
        <w:rPr>
          <w:color w:val="auto"/>
          <w:sz w:val="21"/>
          <w:szCs w:val="21"/>
        </w:rPr>
      </w:pPr>
      <w:bookmarkStart w:id="92" w:name="_Toc25310"/>
      <w:bookmarkStart w:id="93" w:name="_Toc20964"/>
      <w:bookmarkStart w:id="94" w:name="_Toc5313"/>
      <w:bookmarkStart w:id="95" w:name="_Toc30908"/>
      <w:bookmarkStart w:id="96" w:name="_Toc44178530"/>
      <w:r>
        <w:rPr>
          <w:rFonts w:hint="eastAsia"/>
          <w:b/>
          <w:color w:val="auto"/>
          <w:sz w:val="21"/>
          <w:szCs w:val="21"/>
        </w:rPr>
        <w:t>供货要求</w:t>
      </w:r>
      <w:bookmarkEnd w:id="92"/>
      <w:bookmarkEnd w:id="93"/>
      <w:bookmarkEnd w:id="94"/>
      <w:bookmarkEnd w:id="95"/>
      <w:bookmarkEnd w:id="96"/>
    </w:p>
    <w:p>
      <w:pPr>
        <w:numPr>
          <w:ilvl w:val="0"/>
          <w:numId w:val="12"/>
        </w:numPr>
        <w:spacing w:line="360" w:lineRule="auto"/>
        <w:rPr>
          <w:rFonts w:ascii="宋体" w:hAnsi="宋体"/>
          <w:color w:val="auto"/>
          <w:szCs w:val="21"/>
        </w:rPr>
      </w:pPr>
      <w:r>
        <w:rPr>
          <w:rFonts w:hint="eastAsia" w:ascii="宋体" w:hAnsi="宋体"/>
          <w:color w:val="auto"/>
          <w:szCs w:val="21"/>
        </w:rPr>
        <w:t>投标人</w:t>
      </w:r>
      <w:r>
        <w:rPr>
          <w:rFonts w:ascii="宋体" w:hAnsi="宋体"/>
          <w:color w:val="auto"/>
          <w:szCs w:val="21"/>
        </w:rPr>
        <w:t>必须对所提供的产品的完整性及质量负责。</w:t>
      </w:r>
    </w:p>
    <w:p>
      <w:pPr>
        <w:numPr>
          <w:ilvl w:val="0"/>
          <w:numId w:val="12"/>
        </w:numPr>
        <w:spacing w:line="360" w:lineRule="auto"/>
        <w:rPr>
          <w:rFonts w:ascii="宋体" w:hAnsi="宋体"/>
          <w:color w:val="auto"/>
          <w:szCs w:val="21"/>
        </w:rPr>
      </w:pPr>
      <w:r>
        <w:rPr>
          <w:rFonts w:ascii="宋体" w:hAnsi="宋体"/>
          <w:color w:val="auto"/>
          <w:szCs w:val="21"/>
        </w:rPr>
        <w:t>投标人应保证所提供的文件资料与提供的设备相符合。</w:t>
      </w:r>
    </w:p>
    <w:p>
      <w:pPr>
        <w:numPr>
          <w:ilvl w:val="0"/>
          <w:numId w:val="12"/>
        </w:numPr>
        <w:spacing w:line="360" w:lineRule="auto"/>
        <w:rPr>
          <w:rFonts w:ascii="宋体" w:hAnsi="宋体"/>
          <w:color w:val="auto"/>
          <w:szCs w:val="21"/>
        </w:rPr>
      </w:pPr>
      <w:r>
        <w:rPr>
          <w:rFonts w:ascii="宋体" w:hAnsi="宋体"/>
          <w:color w:val="auto"/>
          <w:szCs w:val="21"/>
        </w:rPr>
        <w:t>针对招标人的任何检查，并不代表可减轻投标人的任何技术和质量方面的责任。</w:t>
      </w:r>
    </w:p>
    <w:p>
      <w:pPr>
        <w:numPr>
          <w:ilvl w:val="0"/>
          <w:numId w:val="12"/>
        </w:numPr>
        <w:spacing w:line="360" w:lineRule="auto"/>
        <w:rPr>
          <w:rFonts w:ascii="宋体" w:hAnsi="宋体"/>
          <w:color w:val="auto"/>
          <w:szCs w:val="21"/>
        </w:rPr>
      </w:pPr>
      <w:r>
        <w:rPr>
          <w:rFonts w:ascii="宋体" w:hAnsi="宋体"/>
          <w:color w:val="auto"/>
          <w:szCs w:val="21"/>
        </w:rPr>
        <w:t>到货验收：包括设备外观检查</w:t>
      </w:r>
      <w:r>
        <w:rPr>
          <w:rFonts w:hint="eastAsia" w:ascii="宋体" w:hAnsi="宋体" w:eastAsia="宋体"/>
          <w:color w:val="auto"/>
          <w:szCs w:val="21"/>
        </w:rPr>
        <w:t>、型号规格、数量检查</w:t>
      </w:r>
      <w:r>
        <w:rPr>
          <w:rFonts w:ascii="宋体" w:hAnsi="宋体"/>
          <w:color w:val="auto"/>
          <w:szCs w:val="21"/>
        </w:rPr>
        <w:t>。</w:t>
      </w:r>
    </w:p>
    <w:p>
      <w:pPr>
        <w:numPr>
          <w:ilvl w:val="0"/>
          <w:numId w:val="12"/>
        </w:numPr>
        <w:spacing w:line="360" w:lineRule="auto"/>
        <w:ind w:left="0" w:firstLine="0"/>
        <w:rPr>
          <w:rFonts w:ascii="宋体" w:hAnsi="宋体"/>
          <w:color w:val="auto"/>
          <w:szCs w:val="21"/>
        </w:rPr>
      </w:pPr>
      <w:r>
        <w:rPr>
          <w:rFonts w:hint="eastAsia" w:ascii="宋体" w:hAnsi="宋体"/>
          <w:color w:val="auto"/>
          <w:szCs w:val="21"/>
        </w:rPr>
        <w:t>投标人</w:t>
      </w:r>
      <w:r>
        <w:rPr>
          <w:rFonts w:ascii="宋体" w:hAnsi="宋体"/>
          <w:color w:val="auto"/>
          <w:szCs w:val="21"/>
        </w:rPr>
        <w:t>必须具有良好的产品质量、信誉保障和应用经验以及售后服务，并能提供强有力的备件和</w:t>
      </w:r>
      <w:r>
        <w:rPr>
          <w:rFonts w:hint="eastAsia" w:ascii="宋体" w:hAnsi="宋体" w:eastAsia="宋体"/>
          <w:color w:val="auto"/>
          <w:szCs w:val="21"/>
        </w:rPr>
        <w:t>诊断服务</w:t>
      </w:r>
      <w:r>
        <w:rPr>
          <w:rFonts w:ascii="宋体" w:hAnsi="宋体"/>
          <w:color w:val="auto"/>
          <w:szCs w:val="21"/>
        </w:rPr>
        <w:t>支持能力。</w:t>
      </w:r>
    </w:p>
    <w:p>
      <w:pPr>
        <w:pStyle w:val="29"/>
        <w:numPr>
          <w:ilvl w:val="0"/>
          <w:numId w:val="11"/>
        </w:numPr>
        <w:tabs>
          <w:tab w:val="left" w:pos="426"/>
        </w:tabs>
        <w:suppressAutoHyphens w:val="0"/>
        <w:spacing w:line="360" w:lineRule="auto"/>
        <w:outlineLvl w:val="0"/>
        <w:rPr>
          <w:rFonts w:ascii="宋体" w:hAnsi="宋体"/>
          <w:b/>
          <w:bCs/>
          <w:color w:val="auto"/>
          <w:sz w:val="21"/>
          <w:szCs w:val="21"/>
        </w:rPr>
      </w:pPr>
      <w:bookmarkStart w:id="97" w:name="_Toc4487"/>
      <w:bookmarkStart w:id="98" w:name="_Toc16050"/>
      <w:bookmarkStart w:id="99" w:name="_Toc44178531"/>
      <w:bookmarkStart w:id="100" w:name="_Toc13661"/>
      <w:bookmarkStart w:id="101" w:name="_Toc9532"/>
      <w:r>
        <w:rPr>
          <w:rFonts w:hint="eastAsia" w:ascii="宋体" w:hAnsi="宋体"/>
          <w:b/>
          <w:bCs/>
          <w:color w:val="auto"/>
          <w:sz w:val="21"/>
          <w:szCs w:val="21"/>
        </w:rPr>
        <w:t>拒收</w:t>
      </w:r>
      <w:bookmarkEnd w:id="97"/>
      <w:bookmarkEnd w:id="98"/>
      <w:bookmarkEnd w:id="99"/>
      <w:bookmarkEnd w:id="100"/>
      <w:bookmarkEnd w:id="101"/>
    </w:p>
    <w:p>
      <w:pPr>
        <w:numPr>
          <w:ilvl w:val="0"/>
          <w:numId w:val="13"/>
        </w:numPr>
        <w:spacing w:line="360" w:lineRule="auto"/>
        <w:rPr>
          <w:rFonts w:ascii="宋体" w:hAnsi="宋体"/>
          <w:color w:val="auto"/>
        </w:rPr>
      </w:pPr>
      <w:r>
        <w:rPr>
          <w:rFonts w:hint="eastAsia" w:ascii="宋体" w:hAnsi="宋体"/>
          <w:color w:val="auto"/>
          <w:szCs w:val="21"/>
        </w:rPr>
        <w:t>供货物品</w:t>
      </w:r>
      <w:r>
        <w:rPr>
          <w:rFonts w:ascii="宋体" w:hAnsi="宋体"/>
          <w:color w:val="auto"/>
          <w:szCs w:val="21"/>
        </w:rPr>
        <w:t>质量</w:t>
      </w:r>
      <w:r>
        <w:rPr>
          <w:rFonts w:hint="eastAsia" w:ascii="宋体" w:hAnsi="宋体"/>
          <w:color w:val="auto"/>
          <w:szCs w:val="21"/>
        </w:rPr>
        <w:t>存在明显瑕疵。</w:t>
      </w:r>
    </w:p>
    <w:p>
      <w:pPr>
        <w:numPr>
          <w:ilvl w:val="0"/>
          <w:numId w:val="13"/>
        </w:numPr>
        <w:spacing w:line="360" w:lineRule="auto"/>
        <w:rPr>
          <w:rFonts w:ascii="宋体" w:hAnsi="宋体"/>
          <w:color w:val="auto"/>
        </w:rPr>
      </w:pPr>
      <w:r>
        <w:rPr>
          <w:rFonts w:hint="eastAsia" w:ascii="宋体" w:hAnsi="宋体" w:eastAsia="宋体"/>
          <w:color w:val="auto"/>
        </w:rPr>
        <w:t>没有合规软件授权</w:t>
      </w:r>
      <w:r>
        <w:rPr>
          <w:rFonts w:ascii="宋体" w:hAnsi="宋体"/>
          <w:color w:val="auto"/>
        </w:rPr>
        <w:t>。</w:t>
      </w:r>
    </w:p>
    <w:p>
      <w:pPr>
        <w:numPr>
          <w:ilvl w:val="0"/>
          <w:numId w:val="13"/>
        </w:numPr>
        <w:spacing w:line="360" w:lineRule="auto"/>
        <w:rPr>
          <w:rFonts w:ascii="宋体" w:hAnsi="宋体"/>
          <w:color w:val="auto"/>
        </w:rPr>
      </w:pPr>
      <w:r>
        <w:rPr>
          <w:rFonts w:hint="eastAsia" w:ascii="宋体" w:hAnsi="宋体"/>
          <w:color w:val="auto"/>
        </w:rPr>
        <w:t>没有经过</w:t>
      </w:r>
      <w:r>
        <w:rPr>
          <w:rFonts w:hint="eastAsia" w:ascii="宋体" w:hAnsi="宋体" w:eastAsia="宋体"/>
          <w:color w:val="auto"/>
        </w:rPr>
        <w:t>招标人</w:t>
      </w:r>
      <w:r>
        <w:rPr>
          <w:rFonts w:hint="eastAsia" w:ascii="宋体" w:hAnsi="宋体"/>
          <w:color w:val="auto"/>
        </w:rPr>
        <w:t>同意单方面更换</w:t>
      </w:r>
      <w:r>
        <w:rPr>
          <w:rFonts w:hint="eastAsia" w:ascii="宋体" w:hAnsi="宋体" w:eastAsia="宋体"/>
          <w:color w:val="auto"/>
        </w:rPr>
        <w:t>系统型号版本</w:t>
      </w:r>
      <w:r>
        <w:rPr>
          <w:rFonts w:hint="eastAsia" w:ascii="宋体" w:hAnsi="宋体"/>
          <w:color w:val="auto"/>
        </w:rPr>
        <w:t>等。</w:t>
      </w:r>
    </w:p>
    <w:bookmarkEnd w:id="69"/>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102" w:name="_Toc32675"/>
      <w:bookmarkStart w:id="103" w:name="_Toc44178532"/>
      <w:bookmarkStart w:id="104" w:name="_Toc29259"/>
      <w:bookmarkStart w:id="105" w:name="_Toc3253"/>
      <w:bookmarkStart w:id="106" w:name="_Toc30987"/>
      <w:r>
        <w:rPr>
          <w:rFonts w:ascii="宋体" w:hAnsi="宋体"/>
          <w:b/>
          <w:bCs/>
          <w:color w:val="auto"/>
          <w:sz w:val="21"/>
          <w:szCs w:val="21"/>
        </w:rPr>
        <w:t>交货期</w:t>
      </w:r>
      <w:bookmarkEnd w:id="102"/>
      <w:bookmarkEnd w:id="103"/>
      <w:bookmarkEnd w:id="104"/>
      <w:bookmarkEnd w:id="105"/>
      <w:bookmarkEnd w:id="106"/>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该项目须在签订合同之日起</w:t>
      </w:r>
      <w:r>
        <w:rPr>
          <w:rFonts w:ascii="宋体" w:hAnsi="宋体"/>
          <w:color w:val="auto"/>
          <w:szCs w:val="21"/>
        </w:rPr>
        <w:t>4</w:t>
      </w:r>
      <w:r>
        <w:rPr>
          <w:rFonts w:ascii="宋体" w:hAnsi="宋体"/>
          <w:color w:val="auto"/>
          <w:szCs w:val="21"/>
          <w:lang w:val="zh-CN"/>
        </w:rPr>
        <w:t>个月内</w:t>
      </w:r>
      <w:r>
        <w:rPr>
          <w:rFonts w:hint="eastAsia" w:ascii="宋体" w:hAnsi="宋体"/>
          <w:color w:val="auto"/>
          <w:szCs w:val="21"/>
          <w:lang w:val="zh-CN"/>
        </w:rPr>
        <w:t>，投标人将在该项目中提供的所有</w:t>
      </w:r>
      <w:r>
        <w:rPr>
          <w:rFonts w:hint="eastAsia" w:ascii="宋体" w:hAnsi="宋体" w:eastAsia="宋体"/>
          <w:color w:val="auto"/>
          <w:szCs w:val="21"/>
        </w:rPr>
        <w:t>软硬件</w:t>
      </w:r>
      <w:r>
        <w:rPr>
          <w:rFonts w:hint="eastAsia" w:ascii="宋体" w:hAnsi="宋体"/>
          <w:color w:val="auto"/>
          <w:szCs w:val="21"/>
          <w:lang w:val="zh-CN"/>
        </w:rPr>
        <w:t>运至招标人指定的地点。超过交货期将视为违约，</w:t>
      </w:r>
      <w:r>
        <w:rPr>
          <w:color w:val="auto"/>
          <w:szCs w:val="21"/>
        </w:rPr>
        <w:t>依据合同条款</w:t>
      </w:r>
      <w:r>
        <w:rPr>
          <w:rFonts w:hint="eastAsia"/>
          <w:color w:val="auto"/>
          <w:szCs w:val="21"/>
        </w:rPr>
        <w:t>进行</w:t>
      </w:r>
      <w:r>
        <w:rPr>
          <w:color w:val="auto"/>
          <w:szCs w:val="21"/>
        </w:rPr>
        <w:t>处罚。</w:t>
      </w:r>
    </w:p>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107" w:name="_Toc44178533"/>
      <w:bookmarkStart w:id="108" w:name="_Toc25340"/>
      <w:bookmarkStart w:id="109" w:name="_Toc9943"/>
      <w:bookmarkStart w:id="110" w:name="_Toc21645"/>
      <w:bookmarkStart w:id="111" w:name="_Toc17666"/>
      <w:r>
        <w:rPr>
          <w:rFonts w:hint="eastAsia" w:ascii="宋体" w:hAnsi="宋体"/>
          <w:b/>
          <w:bCs/>
          <w:color w:val="auto"/>
          <w:sz w:val="21"/>
          <w:szCs w:val="21"/>
        </w:rPr>
        <w:t>检验和试验</w:t>
      </w:r>
      <w:bookmarkEnd w:id="107"/>
      <w:bookmarkEnd w:id="108"/>
      <w:bookmarkEnd w:id="109"/>
      <w:bookmarkEnd w:id="110"/>
      <w:bookmarkEnd w:id="111"/>
    </w:p>
    <w:p>
      <w:pPr>
        <w:spacing w:line="360" w:lineRule="auto"/>
        <w:ind w:firstLine="424" w:firstLineChars="202"/>
        <w:rPr>
          <w:rFonts w:ascii="宋体" w:hAnsi="宋体"/>
          <w:color w:val="auto"/>
          <w:szCs w:val="21"/>
          <w:lang w:val="zh-CN"/>
        </w:rPr>
      </w:pPr>
      <w:r>
        <w:rPr>
          <w:rFonts w:hint="eastAsia" w:ascii="宋体" w:hAnsi="宋体"/>
          <w:color w:val="auto"/>
          <w:szCs w:val="21"/>
          <w:lang w:val="zh-CN"/>
        </w:rPr>
        <w:t>总体按</w:t>
      </w:r>
      <w:r>
        <w:rPr>
          <w:rFonts w:hint="eastAsia" w:ascii="宋体" w:hAnsi="宋体"/>
          <w:b/>
          <w:color w:val="auto"/>
          <w:szCs w:val="21"/>
          <w:lang w:val="zh-CN"/>
        </w:rPr>
        <w:t>“3.标准规范及技术要求”</w:t>
      </w:r>
      <w:r>
        <w:rPr>
          <w:rFonts w:hint="eastAsia" w:ascii="宋体" w:hAnsi="宋体"/>
          <w:color w:val="auto"/>
          <w:szCs w:val="21"/>
          <w:lang w:val="zh-CN"/>
        </w:rPr>
        <w:t>进行验收。</w:t>
      </w:r>
    </w:p>
    <w:p>
      <w:pPr>
        <w:numPr>
          <w:ilvl w:val="255"/>
          <w:numId w:val="0"/>
        </w:numPr>
        <w:spacing w:line="360" w:lineRule="auto"/>
        <w:ind w:firstLine="0" w:firstLineChars="0"/>
        <w:rPr>
          <w:rFonts w:ascii="宋体" w:hAnsi="宋体" w:eastAsia="宋体"/>
          <w:color w:val="auto"/>
          <w:szCs w:val="21"/>
        </w:rPr>
      </w:pPr>
      <w:r>
        <w:rPr>
          <w:rFonts w:hint="eastAsia" w:ascii="宋体" w:hAnsi="宋体" w:eastAsia="宋体"/>
          <w:color w:val="auto"/>
          <w:szCs w:val="21"/>
        </w:rPr>
        <w:t>6.1 中标人需在合同签订后</w:t>
      </w:r>
      <w:r>
        <w:rPr>
          <w:rFonts w:ascii="宋体" w:hAnsi="宋体" w:eastAsia="宋体"/>
          <w:color w:val="auto"/>
          <w:szCs w:val="21"/>
        </w:rPr>
        <w:t>30</w:t>
      </w:r>
      <w:r>
        <w:rPr>
          <w:rFonts w:hint="eastAsia" w:ascii="宋体" w:hAnsi="宋体" w:eastAsia="宋体"/>
          <w:color w:val="auto"/>
          <w:szCs w:val="21"/>
        </w:rPr>
        <w:t>日内提交软件安装调试方案，经招标人审核通过后作为实施方案。</w:t>
      </w:r>
    </w:p>
    <w:p>
      <w:pPr>
        <w:numPr>
          <w:ilvl w:val="255"/>
          <w:numId w:val="0"/>
        </w:numPr>
        <w:spacing w:line="360" w:lineRule="auto"/>
        <w:ind w:firstLine="0" w:firstLineChars="0"/>
        <w:rPr>
          <w:rFonts w:ascii="宋体" w:hAnsi="宋体" w:eastAsia="宋体"/>
          <w:color w:val="auto"/>
          <w:szCs w:val="21"/>
        </w:rPr>
      </w:pPr>
      <w:r>
        <w:rPr>
          <w:rFonts w:hint="eastAsia" w:ascii="宋体" w:hAnsi="宋体" w:eastAsia="宋体"/>
          <w:color w:val="auto"/>
          <w:szCs w:val="21"/>
        </w:rPr>
        <w:t>6.2货物到货后，双方共同确认型号规格、数量、版本及授权信息，确认完全满足</w:t>
      </w:r>
      <w:r>
        <w:rPr>
          <w:rFonts w:hint="eastAsia" w:ascii="宋体" w:hAnsi="宋体" w:eastAsia="宋体"/>
          <w:color w:val="auto"/>
          <w:szCs w:val="21"/>
          <w:lang w:val="en-US" w:eastAsia="zh-CN"/>
        </w:rPr>
        <w:t>技术</w:t>
      </w:r>
      <w:r>
        <w:rPr>
          <w:rFonts w:hint="eastAsia" w:ascii="宋体" w:hAnsi="宋体" w:eastAsia="宋体"/>
          <w:color w:val="auto"/>
          <w:szCs w:val="21"/>
        </w:rPr>
        <w:t>要求后，双方签字确认完成到货验收工作，如中标人放弃到现场进行到货验收，招标人接货验收检验所发现的一切问题均由中标人负责处理。</w:t>
      </w:r>
    </w:p>
    <w:p>
      <w:pPr>
        <w:numPr>
          <w:ilvl w:val="255"/>
          <w:numId w:val="0"/>
        </w:numPr>
        <w:spacing w:line="360" w:lineRule="auto"/>
        <w:ind w:firstLine="0" w:firstLineChars="0"/>
        <w:rPr>
          <w:rFonts w:ascii="宋体" w:hAnsi="宋体" w:eastAsia="宋体"/>
          <w:color w:val="auto"/>
          <w:szCs w:val="21"/>
        </w:rPr>
      </w:pPr>
      <w:r>
        <w:rPr>
          <w:rFonts w:ascii="宋体" w:hAnsi="宋体" w:eastAsia="宋体"/>
          <w:color w:val="auto"/>
          <w:szCs w:val="21"/>
        </w:rPr>
        <w:t>6.3</w:t>
      </w:r>
      <w:r>
        <w:rPr>
          <w:rFonts w:hint="eastAsia" w:ascii="宋体" w:hAnsi="宋体" w:eastAsia="宋体"/>
          <w:color w:val="auto"/>
          <w:szCs w:val="21"/>
        </w:rPr>
        <w:t>到货验收仅对软件基本信息进行核查，并不验证软件功能，到货验收不作为付款支付节点。待软件安装调试完毕，各功能测试满足</w:t>
      </w:r>
      <w:r>
        <w:rPr>
          <w:rFonts w:hint="eastAsia" w:ascii="宋体" w:hAnsi="宋体" w:eastAsia="宋体"/>
          <w:color w:val="auto"/>
          <w:szCs w:val="21"/>
          <w:lang w:val="en-US" w:eastAsia="zh-CN"/>
        </w:rPr>
        <w:t>技术</w:t>
      </w:r>
      <w:r>
        <w:rPr>
          <w:rFonts w:hint="eastAsia" w:ascii="宋体" w:hAnsi="宋体" w:eastAsia="宋体"/>
          <w:color w:val="auto"/>
          <w:szCs w:val="21"/>
        </w:rPr>
        <w:t>要求后</w:t>
      </w:r>
      <w:r>
        <w:rPr>
          <w:rFonts w:hint="eastAsia" w:ascii="宋体" w:hAnsi="宋体" w:eastAsia="宋体"/>
          <w:color w:val="auto"/>
          <w:szCs w:val="21"/>
          <w:lang w:val="en-US" w:eastAsia="zh-CN"/>
        </w:rPr>
        <w:t>即为</w:t>
      </w:r>
      <w:r>
        <w:rPr>
          <w:rFonts w:hint="eastAsia" w:ascii="宋体" w:hAnsi="宋体" w:eastAsia="宋体"/>
          <w:color w:val="auto"/>
          <w:szCs w:val="21"/>
        </w:rPr>
        <w:t>竣工验收</w:t>
      </w:r>
      <w:r>
        <w:rPr>
          <w:rFonts w:hint="eastAsia" w:ascii="宋体" w:hAnsi="宋体" w:eastAsia="宋体"/>
          <w:color w:val="auto"/>
          <w:szCs w:val="21"/>
          <w:lang w:val="en-US" w:eastAsia="zh-CN"/>
        </w:rPr>
        <w:t>合格，竣工验收之日起转入质保期</w:t>
      </w:r>
      <w:r>
        <w:rPr>
          <w:rFonts w:hint="eastAsia" w:ascii="宋体" w:hAnsi="宋体" w:eastAsia="宋体"/>
          <w:color w:val="auto"/>
          <w:szCs w:val="21"/>
        </w:rPr>
        <w:t>。</w:t>
      </w:r>
    </w:p>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112" w:name="_Toc44178534"/>
      <w:bookmarkStart w:id="113" w:name="_Toc7193"/>
      <w:bookmarkStart w:id="114" w:name="_Toc381169831"/>
      <w:bookmarkStart w:id="115" w:name="_Toc19083"/>
      <w:bookmarkStart w:id="116" w:name="_Toc380139610"/>
      <w:bookmarkStart w:id="117" w:name="_Toc21721"/>
      <w:bookmarkStart w:id="118" w:name="_Toc15335"/>
      <w:r>
        <w:rPr>
          <w:rFonts w:hint="eastAsia" w:ascii="宋体" w:hAnsi="宋体"/>
          <w:b/>
          <w:bCs/>
          <w:color w:val="auto"/>
          <w:sz w:val="21"/>
          <w:szCs w:val="21"/>
        </w:rPr>
        <w:t>售后服务</w:t>
      </w:r>
      <w:bookmarkEnd w:id="112"/>
      <w:bookmarkEnd w:id="113"/>
      <w:bookmarkEnd w:id="114"/>
      <w:bookmarkEnd w:id="115"/>
      <w:bookmarkEnd w:id="116"/>
      <w:bookmarkEnd w:id="117"/>
      <w:bookmarkEnd w:id="118"/>
    </w:p>
    <w:p>
      <w:pPr>
        <w:numPr>
          <w:ilvl w:val="0"/>
          <w:numId w:val="14"/>
        </w:numPr>
        <w:spacing w:line="360" w:lineRule="auto"/>
        <w:ind w:left="426" w:hanging="426"/>
        <w:rPr>
          <w:rFonts w:ascii="宋体" w:hAnsi="宋体"/>
          <w:color w:val="auto"/>
        </w:rPr>
      </w:pPr>
      <w:r>
        <w:rPr>
          <w:rFonts w:hint="eastAsia" w:ascii="宋体" w:hAnsi="宋体"/>
          <w:color w:val="auto"/>
          <w:szCs w:val="21"/>
        </w:rPr>
        <w:t>投标人须在中国大陆具有支持该设备的技术服务中心，以便及时为保证设备正常运行服务。</w:t>
      </w:r>
    </w:p>
    <w:p>
      <w:pPr>
        <w:numPr>
          <w:ilvl w:val="0"/>
          <w:numId w:val="14"/>
        </w:numPr>
        <w:spacing w:line="360" w:lineRule="auto"/>
        <w:ind w:left="0" w:firstLine="0"/>
        <w:rPr>
          <w:rFonts w:ascii="宋体" w:hAnsi="宋体"/>
          <w:color w:val="auto"/>
        </w:rPr>
      </w:pPr>
      <w:r>
        <w:rPr>
          <w:rFonts w:hint="eastAsia" w:ascii="宋体" w:hAnsi="宋体" w:eastAsia="宋体"/>
          <w:color w:val="auto"/>
          <w:szCs w:val="21"/>
        </w:rPr>
        <w:t>系统质保期</w:t>
      </w:r>
      <w:r>
        <w:rPr>
          <w:rFonts w:ascii="宋体" w:hAnsi="宋体" w:eastAsia="宋体"/>
          <w:color w:val="auto"/>
          <w:szCs w:val="21"/>
        </w:rPr>
        <w:t>1年，</w:t>
      </w:r>
      <w:r>
        <w:rPr>
          <w:rFonts w:hint="eastAsia" w:ascii="宋体" w:hAnsi="宋体" w:eastAsia="宋体"/>
          <w:color w:val="auto"/>
          <w:szCs w:val="21"/>
        </w:rPr>
        <w:t>自功能测试合格办理竣工验收之日起计算</w:t>
      </w:r>
      <w:r>
        <w:rPr>
          <w:rFonts w:ascii="宋体" w:hAnsi="宋体" w:eastAsia="宋体"/>
          <w:color w:val="auto"/>
          <w:szCs w:val="21"/>
        </w:rPr>
        <w:t xml:space="preserve"> </w:t>
      </w:r>
      <w:r>
        <w:rPr>
          <w:rFonts w:hint="eastAsia" w:ascii="宋体" w:hAnsi="宋体" w:eastAsia="宋体"/>
          <w:color w:val="auto"/>
          <w:szCs w:val="21"/>
        </w:rPr>
        <w:t>。</w:t>
      </w:r>
      <w:r>
        <w:rPr>
          <w:rFonts w:hint="eastAsia" w:ascii="宋体" w:hAnsi="宋体"/>
          <w:color w:val="auto"/>
          <w:szCs w:val="21"/>
        </w:rPr>
        <w:t>在质量保证期内，若发现有任何质量或功能问题（除投标人明显错误使用导致），投标人应免费进行必要的</w:t>
      </w:r>
      <w:r>
        <w:rPr>
          <w:rFonts w:hint="eastAsia" w:ascii="宋体" w:hAnsi="宋体" w:eastAsia="宋体"/>
          <w:color w:val="auto"/>
          <w:szCs w:val="21"/>
        </w:rPr>
        <w:t>服务</w:t>
      </w:r>
      <w:r>
        <w:rPr>
          <w:rFonts w:hint="eastAsia" w:ascii="宋体" w:hAnsi="宋体"/>
          <w:color w:val="auto"/>
          <w:szCs w:val="21"/>
        </w:rPr>
        <w:t>和维修。</w:t>
      </w:r>
    </w:p>
    <w:p>
      <w:pPr>
        <w:numPr>
          <w:ilvl w:val="0"/>
          <w:numId w:val="14"/>
        </w:numPr>
        <w:spacing w:line="360" w:lineRule="auto"/>
        <w:ind w:left="426" w:hanging="426"/>
        <w:rPr>
          <w:rFonts w:ascii="宋体" w:hAnsi="宋体"/>
          <w:color w:val="auto"/>
        </w:rPr>
      </w:pPr>
      <w:r>
        <w:rPr>
          <w:rFonts w:hint="eastAsia" w:ascii="宋体" w:hAnsi="宋体" w:eastAsia="宋体"/>
          <w:color w:val="auto"/>
        </w:rPr>
        <w:t>投标人</w:t>
      </w:r>
      <w:r>
        <w:rPr>
          <w:rFonts w:hint="eastAsia" w:ascii="宋体" w:hAnsi="宋体"/>
          <w:color w:val="auto"/>
        </w:rPr>
        <w:t>在质保期内免费提供</w:t>
      </w:r>
      <w:r>
        <w:rPr>
          <w:rFonts w:ascii="宋体" w:hAnsi="宋体"/>
          <w:color w:val="auto"/>
        </w:rPr>
        <w:t>现场服务、技术支持等</w:t>
      </w:r>
      <w:r>
        <w:rPr>
          <w:rFonts w:hint="eastAsia" w:ascii="宋体" w:hAnsi="宋体"/>
          <w:color w:val="auto"/>
        </w:rPr>
        <w:t>。</w:t>
      </w:r>
    </w:p>
    <w:p>
      <w:pPr>
        <w:numPr>
          <w:ilvl w:val="0"/>
          <w:numId w:val="14"/>
        </w:numPr>
        <w:spacing w:line="360" w:lineRule="auto"/>
        <w:ind w:left="0" w:firstLine="0"/>
        <w:rPr>
          <w:rFonts w:ascii="宋体" w:hAnsi="宋体" w:eastAsia="宋体"/>
          <w:color w:val="auto"/>
          <w:szCs w:val="21"/>
        </w:rPr>
      </w:pPr>
      <w:r>
        <w:rPr>
          <w:rFonts w:hint="eastAsia" w:ascii="宋体" w:hAnsi="宋体"/>
          <w:color w:val="auto"/>
          <w:szCs w:val="21"/>
        </w:rPr>
        <w:t>投标人应对</w:t>
      </w:r>
      <w:r>
        <w:rPr>
          <w:rFonts w:hint="eastAsia" w:ascii="宋体" w:hAnsi="宋体" w:eastAsia="宋体"/>
          <w:color w:val="auto"/>
          <w:szCs w:val="21"/>
        </w:rPr>
        <w:t>诊断系统</w:t>
      </w:r>
      <w:r>
        <w:rPr>
          <w:rFonts w:hint="eastAsia" w:ascii="宋体" w:hAnsi="宋体"/>
          <w:color w:val="auto"/>
          <w:szCs w:val="21"/>
        </w:rPr>
        <w:t>的售后技术服务、使用和维修技术咨询提供良好的保证，并且应保证在接到招标人电话（传真）后</w:t>
      </w:r>
      <w:r>
        <w:rPr>
          <w:rFonts w:ascii="宋体" w:hAnsi="宋体"/>
          <w:color w:val="auto"/>
          <w:szCs w:val="21"/>
        </w:rPr>
        <w:t>24</w:t>
      </w:r>
      <w:r>
        <w:rPr>
          <w:rFonts w:hint="eastAsia" w:ascii="宋体" w:hAnsi="宋体"/>
          <w:color w:val="auto"/>
          <w:szCs w:val="21"/>
        </w:rPr>
        <w:t>小时内对招标人提出的问题给予答复，必要时</w:t>
      </w:r>
      <w:r>
        <w:rPr>
          <w:rFonts w:ascii="宋体" w:hAnsi="宋体"/>
          <w:color w:val="auto"/>
          <w:szCs w:val="21"/>
        </w:rPr>
        <w:t>48</w:t>
      </w:r>
      <w:r>
        <w:rPr>
          <w:rFonts w:hint="eastAsia" w:ascii="宋体" w:hAnsi="宋体"/>
          <w:color w:val="auto"/>
          <w:szCs w:val="21"/>
        </w:rPr>
        <w:t>小时内派专人至现场解决</w:t>
      </w:r>
      <w:r>
        <w:rPr>
          <w:rFonts w:hint="eastAsia" w:ascii="宋体" w:hAnsi="宋体"/>
          <w:color w:val="auto"/>
        </w:rPr>
        <w:t>。</w:t>
      </w:r>
    </w:p>
    <w:p>
      <w:pPr>
        <w:pStyle w:val="29"/>
        <w:numPr>
          <w:ilvl w:val="0"/>
          <w:numId w:val="4"/>
        </w:numPr>
        <w:tabs>
          <w:tab w:val="left" w:pos="426"/>
        </w:tabs>
        <w:suppressAutoHyphens w:val="0"/>
        <w:spacing w:line="360" w:lineRule="auto"/>
        <w:outlineLvl w:val="0"/>
        <w:rPr>
          <w:rFonts w:ascii="宋体" w:hAnsi="宋体"/>
          <w:b/>
          <w:bCs/>
          <w:color w:val="auto"/>
          <w:sz w:val="21"/>
          <w:szCs w:val="21"/>
        </w:rPr>
      </w:pPr>
      <w:bookmarkStart w:id="119" w:name="_Toc350329513"/>
      <w:bookmarkEnd w:id="119"/>
      <w:bookmarkStart w:id="120" w:name="_Toc350325980"/>
      <w:bookmarkEnd w:id="120"/>
      <w:bookmarkStart w:id="121" w:name="_Toc350329519"/>
      <w:bookmarkEnd w:id="121"/>
      <w:bookmarkStart w:id="122" w:name="_Toc350325982"/>
      <w:bookmarkEnd w:id="122"/>
      <w:bookmarkStart w:id="123" w:name="_Toc350329517"/>
      <w:bookmarkEnd w:id="123"/>
      <w:bookmarkStart w:id="124" w:name="_Toc350325986"/>
      <w:bookmarkEnd w:id="124"/>
      <w:bookmarkStart w:id="125" w:name="_Toc350325985"/>
      <w:bookmarkEnd w:id="125"/>
      <w:bookmarkStart w:id="126" w:name="_Toc350329514"/>
      <w:bookmarkEnd w:id="126"/>
      <w:bookmarkStart w:id="127" w:name="_Toc350329515"/>
      <w:bookmarkEnd w:id="127"/>
      <w:bookmarkStart w:id="128" w:name="_Toc350329510"/>
      <w:bookmarkEnd w:id="128"/>
      <w:bookmarkStart w:id="129" w:name="_Toc350329511"/>
      <w:bookmarkEnd w:id="129"/>
      <w:bookmarkStart w:id="130" w:name="_Toc350325983"/>
      <w:bookmarkEnd w:id="130"/>
      <w:bookmarkStart w:id="131" w:name="_Toc350325978"/>
      <w:bookmarkEnd w:id="131"/>
      <w:bookmarkStart w:id="132" w:name="_Toc350329512"/>
      <w:bookmarkEnd w:id="132"/>
      <w:bookmarkStart w:id="133" w:name="_Toc350329518"/>
      <w:bookmarkEnd w:id="133"/>
      <w:bookmarkStart w:id="134" w:name="_Toc350325981"/>
      <w:bookmarkEnd w:id="134"/>
      <w:bookmarkStart w:id="135" w:name="_Toc350325979"/>
      <w:bookmarkEnd w:id="135"/>
      <w:bookmarkStart w:id="136" w:name="_Toc350325987"/>
      <w:bookmarkEnd w:id="136"/>
      <w:bookmarkStart w:id="137" w:name="_Toc350325984"/>
      <w:bookmarkEnd w:id="137"/>
      <w:bookmarkStart w:id="138" w:name="_Toc350329516"/>
      <w:bookmarkEnd w:id="138"/>
      <w:bookmarkStart w:id="139" w:name="_Toc17082"/>
      <w:bookmarkStart w:id="140" w:name="_Toc44178535"/>
      <w:bookmarkStart w:id="141" w:name="_Toc31438"/>
      <w:bookmarkStart w:id="142" w:name="_Toc23593"/>
      <w:bookmarkStart w:id="143" w:name="_Toc12888"/>
      <w:r>
        <w:rPr>
          <w:rFonts w:hint="eastAsia" w:ascii="宋体" w:hAnsi="宋体"/>
          <w:b/>
          <w:bCs/>
          <w:color w:val="auto"/>
          <w:sz w:val="21"/>
          <w:szCs w:val="21"/>
        </w:rPr>
        <w:t>技术投标文件要求</w:t>
      </w:r>
      <w:bookmarkEnd w:id="139"/>
      <w:bookmarkEnd w:id="140"/>
      <w:bookmarkEnd w:id="141"/>
      <w:bookmarkEnd w:id="142"/>
      <w:bookmarkEnd w:id="143"/>
    </w:p>
    <w:p>
      <w:pPr>
        <w:numPr>
          <w:ilvl w:val="0"/>
          <w:numId w:val="15"/>
        </w:numPr>
        <w:spacing w:line="360" w:lineRule="auto"/>
        <w:rPr>
          <w:color w:val="auto"/>
          <w:szCs w:val="21"/>
        </w:rPr>
      </w:pPr>
      <w:r>
        <w:rPr>
          <w:rFonts w:hint="eastAsia"/>
          <w:color w:val="auto"/>
          <w:szCs w:val="21"/>
        </w:rPr>
        <w:t>公司简介</w:t>
      </w:r>
    </w:p>
    <w:p>
      <w:pPr>
        <w:numPr>
          <w:ilvl w:val="0"/>
          <w:numId w:val="15"/>
        </w:numPr>
        <w:spacing w:line="360" w:lineRule="auto"/>
        <w:ind w:left="0" w:firstLine="0"/>
        <w:rPr>
          <w:color w:val="auto"/>
          <w:szCs w:val="21"/>
        </w:rPr>
      </w:pPr>
      <w:r>
        <w:rPr>
          <w:rFonts w:hint="eastAsia"/>
          <w:color w:val="auto"/>
          <w:szCs w:val="21"/>
        </w:rPr>
        <w:t>公司、</w:t>
      </w:r>
      <w:r>
        <w:rPr>
          <w:color w:val="auto"/>
          <w:szCs w:val="21"/>
        </w:rPr>
        <w:t>人员</w:t>
      </w:r>
      <w:r>
        <w:rPr>
          <w:rFonts w:hint="eastAsia"/>
          <w:color w:val="auto"/>
          <w:szCs w:val="21"/>
        </w:rPr>
        <w:t>资质及取证情况。</w:t>
      </w:r>
    </w:p>
    <w:p>
      <w:pPr>
        <w:numPr>
          <w:ilvl w:val="0"/>
          <w:numId w:val="15"/>
        </w:numPr>
        <w:spacing w:line="360" w:lineRule="auto"/>
        <w:rPr>
          <w:color w:val="auto"/>
          <w:szCs w:val="21"/>
        </w:rPr>
      </w:pPr>
      <w:r>
        <w:rPr>
          <w:rFonts w:hint="eastAsia"/>
          <w:color w:val="auto"/>
          <w:szCs w:val="21"/>
        </w:rPr>
        <w:t>业绩</w:t>
      </w:r>
      <w:r>
        <w:rPr>
          <w:rFonts w:hint="eastAsia" w:eastAsia="宋体"/>
          <w:color w:val="auto"/>
          <w:szCs w:val="21"/>
        </w:rPr>
        <w:t>证明</w:t>
      </w:r>
      <w:r>
        <w:rPr>
          <w:rFonts w:hint="eastAsia"/>
          <w:color w:val="auto"/>
          <w:szCs w:val="21"/>
        </w:rPr>
        <w:t>。</w:t>
      </w:r>
    </w:p>
    <w:p>
      <w:pPr>
        <w:numPr>
          <w:ilvl w:val="0"/>
          <w:numId w:val="15"/>
        </w:numPr>
        <w:spacing w:line="360" w:lineRule="auto"/>
        <w:rPr>
          <w:color w:val="auto"/>
          <w:szCs w:val="21"/>
        </w:rPr>
      </w:pPr>
      <w:r>
        <w:rPr>
          <w:rFonts w:hint="eastAsia"/>
          <w:color w:val="auto"/>
          <w:szCs w:val="21"/>
        </w:rPr>
        <w:t>所使用的标准规范。</w:t>
      </w:r>
    </w:p>
    <w:p>
      <w:pPr>
        <w:numPr>
          <w:ilvl w:val="0"/>
          <w:numId w:val="15"/>
        </w:numPr>
        <w:spacing w:line="360" w:lineRule="auto"/>
        <w:rPr>
          <w:color w:val="auto"/>
          <w:szCs w:val="21"/>
        </w:rPr>
      </w:pPr>
      <w:r>
        <w:rPr>
          <w:rFonts w:hint="eastAsia"/>
          <w:color w:val="auto"/>
          <w:szCs w:val="21"/>
        </w:rPr>
        <w:t>供货范围及</w:t>
      </w:r>
      <w:r>
        <w:rPr>
          <w:color w:val="auto"/>
          <w:szCs w:val="21"/>
        </w:rPr>
        <w:t>交货期</w:t>
      </w:r>
      <w:r>
        <w:rPr>
          <w:rFonts w:hint="eastAsia"/>
          <w:color w:val="auto"/>
          <w:szCs w:val="21"/>
        </w:rPr>
        <w:t>。</w:t>
      </w:r>
    </w:p>
    <w:p>
      <w:pPr>
        <w:numPr>
          <w:ilvl w:val="0"/>
          <w:numId w:val="15"/>
        </w:numPr>
        <w:spacing w:line="360" w:lineRule="auto"/>
        <w:rPr>
          <w:color w:val="auto"/>
          <w:szCs w:val="21"/>
        </w:rPr>
      </w:pPr>
      <w:r>
        <w:rPr>
          <w:rFonts w:hint="eastAsia"/>
          <w:color w:val="auto"/>
          <w:szCs w:val="21"/>
        </w:rPr>
        <w:t>质量保证措施。</w:t>
      </w:r>
    </w:p>
    <w:p>
      <w:pPr>
        <w:numPr>
          <w:ilvl w:val="0"/>
          <w:numId w:val="15"/>
        </w:numPr>
        <w:spacing w:line="360" w:lineRule="auto"/>
        <w:rPr>
          <w:color w:val="auto"/>
          <w:szCs w:val="21"/>
        </w:rPr>
      </w:pPr>
      <w:r>
        <w:rPr>
          <w:rFonts w:hint="eastAsia"/>
          <w:color w:val="auto"/>
          <w:szCs w:val="21"/>
        </w:rPr>
        <w:t>服务及质量承诺。</w:t>
      </w:r>
    </w:p>
    <w:p>
      <w:pPr>
        <w:numPr>
          <w:ilvl w:val="0"/>
          <w:numId w:val="15"/>
        </w:numPr>
        <w:spacing w:line="360" w:lineRule="auto"/>
        <w:rPr>
          <w:color w:val="auto"/>
          <w:szCs w:val="21"/>
        </w:rPr>
      </w:pPr>
      <w:r>
        <w:rPr>
          <w:rFonts w:hint="eastAsia"/>
          <w:color w:val="auto"/>
          <w:szCs w:val="21"/>
        </w:rPr>
        <w:t>技术偏离等。（</w:t>
      </w:r>
      <w:r>
        <w:rPr>
          <w:color w:val="auto"/>
          <w:szCs w:val="21"/>
        </w:rPr>
        <w:t>附件</w:t>
      </w:r>
      <w:r>
        <w:rPr>
          <w:rFonts w:hint="eastAsia" w:eastAsia="宋体"/>
          <w:color w:val="auto"/>
          <w:szCs w:val="21"/>
        </w:rPr>
        <w:t>1</w:t>
      </w:r>
      <w:r>
        <w:rPr>
          <w:rFonts w:hint="eastAsia"/>
          <w:color w:val="auto"/>
          <w:szCs w:val="21"/>
        </w:rPr>
        <w:t>）</w:t>
      </w:r>
    </w:p>
    <w:p>
      <w:pPr>
        <w:pStyle w:val="29"/>
        <w:numPr>
          <w:ilvl w:val="0"/>
          <w:numId w:val="4"/>
        </w:numPr>
        <w:tabs>
          <w:tab w:val="left" w:pos="426"/>
        </w:tabs>
        <w:suppressAutoHyphens w:val="0"/>
        <w:spacing w:line="360" w:lineRule="auto"/>
        <w:outlineLvl w:val="0"/>
        <w:rPr>
          <w:rFonts w:ascii="宋体" w:hAnsi="宋体"/>
          <w:color w:val="auto"/>
          <w:sz w:val="21"/>
          <w:szCs w:val="21"/>
          <w:lang w:val="zh-CN"/>
        </w:rPr>
      </w:pPr>
      <w:bookmarkStart w:id="144" w:name="_Toc9888"/>
      <w:bookmarkStart w:id="145" w:name="_Toc44178536"/>
      <w:bookmarkStart w:id="146" w:name="_Toc18804"/>
      <w:bookmarkStart w:id="147" w:name="_Toc27813"/>
      <w:bookmarkStart w:id="148" w:name="_Toc32107"/>
      <w:r>
        <w:rPr>
          <w:rFonts w:hint="eastAsia" w:ascii="宋体" w:hAnsi="宋体"/>
          <w:b/>
          <w:bCs/>
          <w:color w:val="auto"/>
          <w:sz w:val="21"/>
          <w:szCs w:val="21"/>
        </w:rPr>
        <w:t>投标人应提供的设备出厂资料</w:t>
      </w:r>
      <w:bookmarkEnd w:id="144"/>
      <w:bookmarkEnd w:id="145"/>
      <w:bookmarkEnd w:id="146"/>
      <w:bookmarkEnd w:id="147"/>
      <w:bookmarkEnd w:id="148"/>
    </w:p>
    <w:p>
      <w:pPr>
        <w:spacing w:line="360" w:lineRule="auto"/>
        <w:ind w:firstLine="424" w:firstLineChars="202"/>
        <w:rPr>
          <w:rFonts w:ascii="宋体" w:hAnsi="宋体"/>
          <w:color w:val="auto"/>
          <w:szCs w:val="21"/>
        </w:rPr>
      </w:pPr>
      <w:r>
        <w:rPr>
          <w:rFonts w:hint="eastAsia" w:ascii="宋体" w:hAnsi="宋体"/>
          <w:color w:val="auto"/>
          <w:szCs w:val="21"/>
        </w:rPr>
        <w:t>设备制造完毕后</w:t>
      </w:r>
      <w:r>
        <w:rPr>
          <w:rFonts w:ascii="宋体" w:hAnsi="宋体"/>
          <w:color w:val="auto"/>
          <w:szCs w:val="21"/>
        </w:rPr>
        <w:t>提供</w:t>
      </w:r>
      <w:r>
        <w:rPr>
          <w:rFonts w:hint="eastAsia" w:ascii="宋体" w:hAnsi="宋体" w:eastAsia="宋体"/>
          <w:color w:val="auto"/>
          <w:szCs w:val="21"/>
        </w:rPr>
        <w:t>项目</w:t>
      </w:r>
      <w:r>
        <w:rPr>
          <w:rFonts w:ascii="宋体" w:hAnsi="宋体"/>
          <w:color w:val="auto"/>
          <w:szCs w:val="21"/>
        </w:rPr>
        <w:t>资料</w:t>
      </w:r>
      <w:r>
        <w:rPr>
          <w:rFonts w:hint="eastAsia" w:ascii="宋体" w:hAnsi="宋体"/>
          <w:color w:val="auto"/>
          <w:szCs w:val="21"/>
        </w:rPr>
        <w:t>，要求</w:t>
      </w:r>
      <w:r>
        <w:rPr>
          <w:rFonts w:ascii="宋体" w:hAnsi="宋体"/>
          <w:color w:val="auto"/>
          <w:szCs w:val="21"/>
        </w:rPr>
        <w:t>纸版</w:t>
      </w:r>
      <w:r>
        <w:rPr>
          <w:rFonts w:hint="eastAsia" w:ascii="宋体" w:hAnsi="宋体" w:eastAsia="宋体"/>
          <w:color w:val="auto"/>
          <w:szCs w:val="21"/>
        </w:rPr>
        <w:t>3</w:t>
      </w:r>
      <w:r>
        <w:rPr>
          <w:rFonts w:hint="eastAsia" w:ascii="宋体" w:hAnsi="宋体"/>
          <w:color w:val="auto"/>
          <w:szCs w:val="21"/>
        </w:rPr>
        <w:t>份</w:t>
      </w:r>
      <w:r>
        <w:rPr>
          <w:rFonts w:ascii="宋体" w:hAnsi="宋体"/>
          <w:color w:val="auto"/>
          <w:szCs w:val="21"/>
        </w:rPr>
        <w:t>，电子版</w:t>
      </w:r>
      <w:r>
        <w:rPr>
          <w:rFonts w:hint="eastAsia" w:ascii="宋体" w:hAnsi="宋体"/>
          <w:color w:val="auto"/>
          <w:szCs w:val="21"/>
        </w:rPr>
        <w:t>1份</w:t>
      </w:r>
      <w:r>
        <w:rPr>
          <w:rFonts w:ascii="宋体" w:hAnsi="宋体"/>
          <w:color w:val="auto"/>
          <w:szCs w:val="21"/>
        </w:rPr>
        <w:t>。</w:t>
      </w:r>
    </w:p>
    <w:p>
      <w:pPr>
        <w:spacing w:line="360" w:lineRule="auto"/>
        <w:ind w:firstLine="424" w:firstLineChars="202"/>
        <w:rPr>
          <w:rFonts w:ascii="宋体" w:hAnsi="宋体"/>
          <w:color w:val="auto"/>
          <w:szCs w:val="21"/>
        </w:rPr>
      </w:pPr>
    </w:p>
    <w:p>
      <w:pPr>
        <w:spacing w:line="360" w:lineRule="auto"/>
        <w:ind w:firstLine="424" w:firstLineChars="202"/>
        <w:rPr>
          <w:rFonts w:ascii="宋体" w:hAnsi="宋体"/>
          <w:color w:val="auto"/>
          <w:szCs w:val="21"/>
        </w:rPr>
      </w:pPr>
    </w:p>
    <w:p>
      <w:pPr>
        <w:numPr>
          <w:ilvl w:val="0"/>
          <w:numId w:val="16"/>
        </w:numPr>
        <w:ind w:firstLine="315" w:firstLineChars="150"/>
        <w:rPr>
          <w:rFonts w:ascii="宋体" w:hAnsi="宋体" w:eastAsia="宋体"/>
          <w:b/>
          <w:bCs/>
          <w:color w:val="auto"/>
          <w:kern w:val="0"/>
          <w:szCs w:val="21"/>
        </w:rPr>
      </w:pPr>
      <w:r>
        <w:rPr>
          <w:color w:val="auto"/>
        </w:rPr>
        <w:br w:type="page"/>
      </w:r>
      <w:bookmarkStart w:id="149" w:name="_Toc381706232"/>
      <w:bookmarkStart w:id="150" w:name="_Toc381706859"/>
      <w:bookmarkStart w:id="151" w:name="_Toc381706331"/>
    </w:p>
    <w:p>
      <w:pPr>
        <w:pStyle w:val="43"/>
        <w:rPr>
          <w:color w:val="auto"/>
        </w:rPr>
      </w:pPr>
    </w:p>
    <w:bookmarkEnd w:id="149"/>
    <w:bookmarkEnd w:id="150"/>
    <w:bookmarkEnd w:id="151"/>
    <w:p>
      <w:pPr>
        <w:pStyle w:val="43"/>
        <w:rPr>
          <w:color w:val="auto"/>
        </w:rPr>
      </w:pPr>
      <w:bookmarkStart w:id="152" w:name="_Toc381169840"/>
      <w:bookmarkStart w:id="153" w:name="_Toc44178539"/>
      <w:bookmarkStart w:id="154" w:name="_Toc5873"/>
      <w:bookmarkStart w:id="155" w:name="_Toc381706860"/>
      <w:bookmarkStart w:id="156" w:name="_Toc381706233"/>
      <w:bookmarkStart w:id="157" w:name="_Toc27302"/>
      <w:bookmarkStart w:id="158" w:name="_Toc381706332"/>
      <w:bookmarkStart w:id="159" w:name="_Toc11082"/>
      <w:bookmarkStart w:id="160" w:name="_Toc4529"/>
      <w:r>
        <w:rPr>
          <w:rFonts w:hint="eastAsia"/>
          <w:color w:val="auto"/>
        </w:rPr>
        <w:t>附件</w:t>
      </w:r>
      <w:r>
        <w:rPr>
          <w:rFonts w:hint="eastAsia" w:eastAsia="宋体"/>
          <w:color w:val="auto"/>
        </w:rPr>
        <w:t>1</w:t>
      </w:r>
      <w:r>
        <w:rPr>
          <w:rFonts w:hint="eastAsia"/>
          <w:color w:val="auto"/>
        </w:rPr>
        <w:t xml:space="preserve"> 技术偏离表</w:t>
      </w:r>
      <w:bookmarkEnd w:id="152"/>
      <w:bookmarkEnd w:id="153"/>
      <w:bookmarkEnd w:id="154"/>
      <w:bookmarkEnd w:id="155"/>
      <w:bookmarkEnd w:id="156"/>
      <w:bookmarkEnd w:id="157"/>
      <w:bookmarkEnd w:id="158"/>
      <w:bookmarkEnd w:id="159"/>
      <w:bookmarkEnd w:id="160"/>
    </w:p>
    <w:tbl>
      <w:tblPr>
        <w:tblStyle w:val="23"/>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993"/>
        <w:gridCol w:w="2791"/>
        <w:gridCol w:w="893"/>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8" w:type="pct"/>
            <w:vMerge w:val="restart"/>
            <w:vAlign w:val="center"/>
          </w:tcPr>
          <w:p>
            <w:pPr>
              <w:spacing w:line="480" w:lineRule="exact"/>
              <w:jc w:val="center"/>
              <w:rPr>
                <w:rFonts w:ascii="宋体" w:hAnsi="宋体"/>
                <w:color w:val="auto"/>
                <w:szCs w:val="21"/>
              </w:rPr>
            </w:pPr>
            <w:r>
              <w:rPr>
                <w:rFonts w:hint="eastAsia" w:ascii="宋体" w:hAnsi="宋体"/>
                <w:color w:val="auto"/>
                <w:szCs w:val="21"/>
              </w:rPr>
              <w:t>序号</w:t>
            </w:r>
          </w:p>
        </w:tc>
        <w:tc>
          <w:tcPr>
            <w:tcW w:w="2165" w:type="pct"/>
            <w:gridSpan w:val="2"/>
            <w:vAlign w:val="center"/>
          </w:tcPr>
          <w:p>
            <w:pPr>
              <w:spacing w:line="480" w:lineRule="exact"/>
              <w:jc w:val="center"/>
              <w:rPr>
                <w:rFonts w:ascii="宋体" w:hAnsi="宋体"/>
                <w:color w:val="auto"/>
                <w:szCs w:val="21"/>
              </w:rPr>
            </w:pPr>
            <w:r>
              <w:rPr>
                <w:rFonts w:hint="eastAsia" w:ascii="宋体" w:hAnsi="宋体"/>
                <w:color w:val="auto"/>
                <w:szCs w:val="21"/>
              </w:rPr>
              <w:t>技术询价文件</w:t>
            </w:r>
          </w:p>
        </w:tc>
        <w:tc>
          <w:tcPr>
            <w:tcW w:w="2435" w:type="pct"/>
            <w:gridSpan w:val="2"/>
            <w:vAlign w:val="center"/>
          </w:tcPr>
          <w:p>
            <w:pPr>
              <w:spacing w:line="480" w:lineRule="exact"/>
              <w:jc w:val="center"/>
              <w:rPr>
                <w:rFonts w:ascii="宋体" w:hAnsi="宋体"/>
                <w:color w:val="auto"/>
                <w:szCs w:val="21"/>
              </w:rPr>
            </w:pPr>
            <w:r>
              <w:rPr>
                <w:rFonts w:hint="eastAsia" w:ascii="宋体" w:hAnsi="宋体"/>
                <w:color w:val="auto"/>
                <w:szCs w:val="21"/>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8" w:type="pct"/>
            <w:vMerge w:val="continue"/>
            <w:vAlign w:val="center"/>
          </w:tcPr>
          <w:p>
            <w:pPr>
              <w:spacing w:line="480" w:lineRule="exact"/>
              <w:jc w:val="center"/>
              <w:rPr>
                <w:rFonts w:ascii="宋体" w:hAnsi="宋体"/>
                <w:color w:val="auto"/>
                <w:szCs w:val="21"/>
              </w:rPr>
            </w:pPr>
          </w:p>
        </w:tc>
        <w:tc>
          <w:tcPr>
            <w:tcW w:w="568" w:type="pct"/>
            <w:vAlign w:val="center"/>
          </w:tcPr>
          <w:p>
            <w:pPr>
              <w:spacing w:line="480" w:lineRule="exact"/>
              <w:jc w:val="center"/>
              <w:rPr>
                <w:rFonts w:ascii="宋体" w:hAnsi="宋体"/>
                <w:color w:val="auto"/>
                <w:szCs w:val="21"/>
              </w:rPr>
            </w:pPr>
            <w:r>
              <w:rPr>
                <w:rFonts w:hint="eastAsia" w:ascii="宋体" w:hAnsi="宋体"/>
                <w:color w:val="auto"/>
                <w:szCs w:val="21"/>
              </w:rPr>
              <w:t>条目</w:t>
            </w:r>
          </w:p>
        </w:tc>
        <w:tc>
          <w:tcPr>
            <w:tcW w:w="1597" w:type="pct"/>
            <w:vAlign w:val="center"/>
          </w:tcPr>
          <w:p>
            <w:pPr>
              <w:spacing w:line="480" w:lineRule="exact"/>
              <w:jc w:val="center"/>
              <w:rPr>
                <w:rFonts w:ascii="宋体" w:hAnsi="宋体"/>
                <w:color w:val="auto"/>
                <w:szCs w:val="21"/>
              </w:rPr>
            </w:pPr>
            <w:r>
              <w:rPr>
                <w:rFonts w:hint="eastAsia" w:ascii="宋体" w:hAnsi="宋体"/>
                <w:color w:val="auto"/>
                <w:szCs w:val="21"/>
              </w:rPr>
              <w:t>简要内容</w:t>
            </w:r>
          </w:p>
        </w:tc>
        <w:tc>
          <w:tcPr>
            <w:tcW w:w="511" w:type="pct"/>
            <w:vAlign w:val="center"/>
          </w:tcPr>
          <w:p>
            <w:pPr>
              <w:spacing w:line="480" w:lineRule="exact"/>
              <w:jc w:val="center"/>
              <w:rPr>
                <w:rFonts w:ascii="宋体" w:hAnsi="宋体"/>
                <w:color w:val="auto"/>
                <w:szCs w:val="21"/>
              </w:rPr>
            </w:pPr>
            <w:r>
              <w:rPr>
                <w:rFonts w:hint="eastAsia" w:ascii="宋体" w:hAnsi="宋体"/>
                <w:color w:val="auto"/>
                <w:szCs w:val="21"/>
              </w:rPr>
              <w:t>条目</w:t>
            </w:r>
          </w:p>
        </w:tc>
        <w:tc>
          <w:tcPr>
            <w:tcW w:w="1924" w:type="pct"/>
            <w:vAlign w:val="center"/>
          </w:tcPr>
          <w:p>
            <w:pPr>
              <w:spacing w:line="480" w:lineRule="exact"/>
              <w:jc w:val="center"/>
              <w:rPr>
                <w:rFonts w:ascii="宋体" w:hAnsi="宋体"/>
                <w:color w:val="auto"/>
                <w:szCs w:val="21"/>
              </w:rPr>
            </w:pPr>
            <w:r>
              <w:rPr>
                <w:rFonts w:hint="eastAsia" w:ascii="宋体" w:hAnsi="宋体"/>
                <w:color w:val="auto"/>
                <w:szCs w:val="21"/>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8" w:type="pct"/>
            <w:vAlign w:val="center"/>
          </w:tcPr>
          <w:p>
            <w:pPr>
              <w:spacing w:line="480" w:lineRule="exact"/>
              <w:jc w:val="center"/>
              <w:rPr>
                <w:rFonts w:ascii="宋体" w:hAnsi="宋体" w:eastAsia="宋体"/>
                <w:color w:val="auto"/>
                <w:szCs w:val="21"/>
              </w:rPr>
            </w:pPr>
          </w:p>
        </w:tc>
        <w:tc>
          <w:tcPr>
            <w:tcW w:w="568" w:type="pct"/>
            <w:vAlign w:val="center"/>
          </w:tcPr>
          <w:p>
            <w:pPr>
              <w:spacing w:line="480" w:lineRule="exact"/>
              <w:jc w:val="center"/>
              <w:rPr>
                <w:rFonts w:ascii="宋体" w:hAnsi="宋体" w:eastAsia="宋体"/>
                <w:color w:val="auto"/>
                <w:szCs w:val="21"/>
              </w:rPr>
            </w:pPr>
          </w:p>
        </w:tc>
        <w:tc>
          <w:tcPr>
            <w:tcW w:w="1597" w:type="pct"/>
            <w:vAlign w:val="center"/>
          </w:tcPr>
          <w:p>
            <w:pPr>
              <w:spacing w:line="480" w:lineRule="exact"/>
              <w:jc w:val="left"/>
              <w:rPr>
                <w:rFonts w:ascii="宋体" w:hAnsi="宋体" w:eastAsia="宋体"/>
                <w:color w:val="auto"/>
                <w:szCs w:val="21"/>
              </w:rPr>
            </w:pPr>
          </w:p>
        </w:tc>
        <w:tc>
          <w:tcPr>
            <w:tcW w:w="511" w:type="pct"/>
            <w:vAlign w:val="center"/>
          </w:tcPr>
          <w:p>
            <w:pPr>
              <w:spacing w:line="480" w:lineRule="exact"/>
              <w:jc w:val="center"/>
              <w:rPr>
                <w:rFonts w:ascii="宋体" w:hAnsi="宋体"/>
                <w:color w:val="auto"/>
                <w:szCs w:val="21"/>
              </w:rPr>
            </w:pPr>
          </w:p>
        </w:tc>
        <w:tc>
          <w:tcPr>
            <w:tcW w:w="1924" w:type="pct"/>
            <w:vAlign w:val="center"/>
          </w:tcPr>
          <w:p>
            <w:pPr>
              <w:spacing w:line="48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480" w:lineRule="exact"/>
              <w:jc w:val="center"/>
              <w:rPr>
                <w:rFonts w:ascii="宋体" w:hAnsi="宋体" w:eastAsia="宋体"/>
                <w:color w:val="auto"/>
                <w:szCs w:val="21"/>
              </w:rPr>
            </w:pPr>
          </w:p>
        </w:tc>
        <w:tc>
          <w:tcPr>
            <w:tcW w:w="568" w:type="pct"/>
            <w:vAlign w:val="center"/>
          </w:tcPr>
          <w:p>
            <w:pPr>
              <w:spacing w:line="480" w:lineRule="exact"/>
              <w:jc w:val="center"/>
              <w:rPr>
                <w:rFonts w:ascii="宋体" w:hAnsi="宋体" w:eastAsia="宋体"/>
                <w:color w:val="auto"/>
                <w:szCs w:val="21"/>
              </w:rPr>
            </w:pPr>
          </w:p>
        </w:tc>
        <w:tc>
          <w:tcPr>
            <w:tcW w:w="1597" w:type="pct"/>
          </w:tcPr>
          <w:p>
            <w:pPr>
              <w:spacing w:line="480" w:lineRule="exact"/>
              <w:rPr>
                <w:rFonts w:ascii="宋体" w:hAnsi="宋体"/>
                <w:color w:val="auto"/>
                <w:szCs w:val="21"/>
              </w:rPr>
            </w:pPr>
          </w:p>
        </w:tc>
        <w:tc>
          <w:tcPr>
            <w:tcW w:w="511" w:type="pct"/>
          </w:tcPr>
          <w:p>
            <w:pPr>
              <w:spacing w:line="480" w:lineRule="exact"/>
              <w:rPr>
                <w:rFonts w:ascii="宋体" w:hAnsi="宋体"/>
                <w:color w:val="auto"/>
                <w:szCs w:val="21"/>
              </w:rPr>
            </w:pPr>
          </w:p>
        </w:tc>
        <w:tc>
          <w:tcPr>
            <w:tcW w:w="1924" w:type="pct"/>
          </w:tcPr>
          <w:p>
            <w:pPr>
              <w:spacing w:line="4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pct"/>
            <w:vAlign w:val="center"/>
          </w:tcPr>
          <w:p>
            <w:pPr>
              <w:spacing w:line="480" w:lineRule="exact"/>
              <w:jc w:val="center"/>
              <w:rPr>
                <w:rFonts w:ascii="宋体" w:hAnsi="宋体" w:eastAsia="宋体"/>
                <w:color w:val="auto"/>
                <w:szCs w:val="21"/>
              </w:rPr>
            </w:pPr>
          </w:p>
        </w:tc>
        <w:tc>
          <w:tcPr>
            <w:tcW w:w="568" w:type="pct"/>
            <w:vAlign w:val="center"/>
          </w:tcPr>
          <w:p>
            <w:pPr>
              <w:spacing w:line="480" w:lineRule="exact"/>
              <w:jc w:val="center"/>
              <w:rPr>
                <w:rFonts w:ascii="宋体" w:hAnsi="宋体" w:eastAsia="宋体"/>
                <w:color w:val="auto"/>
                <w:szCs w:val="21"/>
              </w:rPr>
            </w:pPr>
          </w:p>
        </w:tc>
        <w:tc>
          <w:tcPr>
            <w:tcW w:w="1597" w:type="pct"/>
          </w:tcPr>
          <w:p>
            <w:pPr>
              <w:spacing w:line="480" w:lineRule="exact"/>
              <w:rPr>
                <w:rFonts w:ascii="宋体" w:hAnsi="宋体" w:eastAsia="宋体"/>
                <w:color w:val="auto"/>
                <w:szCs w:val="21"/>
              </w:rPr>
            </w:pPr>
          </w:p>
        </w:tc>
        <w:tc>
          <w:tcPr>
            <w:tcW w:w="511" w:type="pct"/>
          </w:tcPr>
          <w:p>
            <w:pPr>
              <w:spacing w:line="480" w:lineRule="exact"/>
              <w:rPr>
                <w:rFonts w:ascii="宋体" w:hAnsi="宋体"/>
                <w:color w:val="auto"/>
                <w:szCs w:val="21"/>
              </w:rPr>
            </w:pPr>
          </w:p>
        </w:tc>
        <w:tc>
          <w:tcPr>
            <w:tcW w:w="1924" w:type="pct"/>
          </w:tcPr>
          <w:p>
            <w:pPr>
              <w:spacing w:line="480" w:lineRule="exact"/>
              <w:rPr>
                <w:rFonts w:ascii="宋体" w:hAnsi="宋体"/>
                <w:color w:val="auto"/>
                <w:szCs w:val="21"/>
              </w:rPr>
            </w:pPr>
          </w:p>
        </w:tc>
      </w:tr>
    </w:tbl>
    <w:p>
      <w:pPr>
        <w:spacing w:line="360" w:lineRule="auto"/>
        <w:ind w:firstLine="3255" w:firstLineChars="1550"/>
        <w:rPr>
          <w:rFonts w:ascii="宋体" w:hAnsi="宋体"/>
          <w:color w:val="auto"/>
        </w:rPr>
      </w:pPr>
    </w:p>
    <w:p>
      <w:pPr>
        <w:widowControl/>
        <w:tabs>
          <w:tab w:val="left" w:pos="426"/>
          <w:tab w:val="left" w:pos="9000"/>
          <w:tab w:val="right" w:pos="9360"/>
        </w:tabs>
        <w:spacing w:line="360" w:lineRule="auto"/>
        <w:jc w:val="left"/>
        <w:outlineLvl w:val="0"/>
        <w:rPr>
          <w:rFonts w:ascii="宋体" w:hAnsi="宋体"/>
          <w:b/>
          <w:bCs/>
          <w:color w:val="auto"/>
          <w:kern w:val="0"/>
          <w:szCs w:val="21"/>
        </w:rPr>
      </w:pPr>
    </w:p>
    <w:sectPr>
      <w:headerReference r:id="rId7" w:type="default"/>
      <w:footerReference r:id="rId8" w:type="default"/>
      <w:pgSz w:w="11906" w:h="16838"/>
      <w:pgMar w:top="1440" w:right="1558" w:bottom="936" w:left="1701"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Arial">
    <w:altName w:val="Times New Roman"/>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p>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PAGE   \* MERGEFORMAT</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中海石油化学股份有限公司                                            XXXX项目技术询价文件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rPr>
      <w:t xml:space="preserve">海洋石油富岛有限公司              </w:t>
    </w:r>
    <w:r>
      <w:t xml:space="preserve">   </w:t>
    </w:r>
    <w:r>
      <w:rPr>
        <w:rFonts w:hint="eastAsia"/>
      </w:rPr>
      <w:t xml:space="preserve">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4C1CFF"/>
    <w:multiLevelType w:val="multilevel"/>
    <w:tmpl w:val="164C1CFF"/>
    <w:lvl w:ilvl="0" w:tentative="0">
      <w:start w:val="1"/>
      <w:numFmt w:val="decimal"/>
      <w:lvlText w:val="2.%1"/>
      <w:lvlJc w:val="left"/>
      <w:pPr>
        <w:ind w:left="420" w:hanging="420"/>
      </w:pPr>
      <w:rPr>
        <w:rFonts w:hint="default"/>
        <w:b/>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4F7852"/>
    <w:multiLevelType w:val="multilevel"/>
    <w:tmpl w:val="174F7852"/>
    <w:lvl w:ilvl="0" w:tentative="0">
      <w:start w:val="1"/>
      <w:numFmt w:val="decimal"/>
      <w:lvlText w:val="8.%1"/>
      <w:lvlJc w:val="left"/>
      <w:pPr>
        <w:ind w:left="420" w:hanging="420"/>
      </w:pPr>
      <w:rPr>
        <w:rFonts w:hint="eastAsia"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B2352DC"/>
    <w:multiLevelType w:val="multilevel"/>
    <w:tmpl w:val="1B2352DC"/>
    <w:lvl w:ilvl="0" w:tentative="0">
      <w:start w:val="1"/>
      <w:numFmt w:val="decimal"/>
      <w:lvlText w:val="%1"/>
      <w:lvlJc w:val="left"/>
      <w:pPr>
        <w:ind w:left="425" w:hanging="425"/>
      </w:pPr>
      <w:rPr>
        <w:rFonts w:hint="eastAsia"/>
      </w:rPr>
    </w:lvl>
    <w:lvl w:ilvl="1" w:tentative="0">
      <w:start w:val="1"/>
      <w:numFmt w:val="decimal"/>
      <w:lvlText w:val="4.%2"/>
      <w:lvlJc w:val="left"/>
      <w:pPr>
        <w:ind w:left="0" w:firstLine="0"/>
      </w:pPr>
      <w:rPr>
        <w:rFonts w:hint="eastAsia"/>
      </w:rPr>
    </w:lvl>
    <w:lvl w:ilvl="2" w:tentative="0">
      <w:start w:val="1"/>
      <w:numFmt w:val="decimal"/>
      <w:lvlText w:val="3.1.%3"/>
      <w:lvlJc w:val="left"/>
      <w:pPr>
        <w:ind w:left="0" w:firstLine="0"/>
      </w:pPr>
      <w:rPr>
        <w:rFonts w:hint="default"/>
        <w:b/>
        <w:bCs/>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E991FB8"/>
    <w:multiLevelType w:val="singleLevel"/>
    <w:tmpl w:val="1E991FB8"/>
    <w:lvl w:ilvl="0" w:tentative="0">
      <w:start w:val="1"/>
      <w:numFmt w:val="decimal"/>
      <w:suff w:val="nothing"/>
      <w:lvlText w:val="%1）"/>
      <w:lvlJc w:val="left"/>
    </w:lvl>
  </w:abstractNum>
  <w:abstractNum w:abstractNumId="4">
    <w:nsid w:val="26DE6FB9"/>
    <w:multiLevelType w:val="multilevel"/>
    <w:tmpl w:val="26DE6FB9"/>
    <w:lvl w:ilvl="0" w:tentative="0">
      <w:start w:val="1"/>
      <w:numFmt w:val="decimal"/>
      <w:lvlText w:val="4.3.%1"/>
      <w:lvlJc w:val="left"/>
      <w:pPr>
        <w:ind w:left="420" w:hanging="420"/>
      </w:pPr>
      <w:rPr>
        <w:rFonts w:hint="default"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6A4C48"/>
    <w:multiLevelType w:val="multilevel"/>
    <w:tmpl w:val="276A4C48"/>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F45642"/>
    <w:multiLevelType w:val="multilevel"/>
    <w:tmpl w:val="28F45642"/>
    <w:lvl w:ilvl="0" w:tentative="0">
      <w:start w:val="1"/>
      <w:numFmt w:val="decimal"/>
      <w:lvlText w:val="7.%1"/>
      <w:lvlJc w:val="left"/>
      <w:pPr>
        <w:ind w:left="840" w:hanging="420"/>
      </w:pPr>
      <w:rPr>
        <w:rFonts w:hint="default"/>
        <w:b/>
        <w:bC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9D31C39"/>
    <w:multiLevelType w:val="multilevel"/>
    <w:tmpl w:val="39D31C3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511682"/>
    <w:multiLevelType w:val="multilevel"/>
    <w:tmpl w:val="3D511682"/>
    <w:lvl w:ilvl="0" w:tentative="0">
      <w:start w:val="1"/>
      <w:numFmt w:val="decimal"/>
      <w:lvlText w:val="%1 "/>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6F5250"/>
    <w:multiLevelType w:val="multilevel"/>
    <w:tmpl w:val="3F6F5250"/>
    <w:lvl w:ilvl="0" w:tentative="0">
      <w:start w:val="1"/>
      <w:numFmt w:val="decimal"/>
      <w:lvlText w:val="4.2.%1"/>
      <w:lvlJc w:val="left"/>
      <w:pPr>
        <w:ind w:left="420" w:hanging="420"/>
      </w:pPr>
      <w:rPr>
        <w:rFonts w:hint="default" w:ascii="宋体" w:hAnsi="宋体" w:eastAsia="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7CF935"/>
    <w:multiLevelType w:val="singleLevel"/>
    <w:tmpl w:val="3F7CF935"/>
    <w:lvl w:ilvl="0" w:tentative="0">
      <w:start w:val="1"/>
      <w:numFmt w:val="decimal"/>
      <w:lvlText w:val="%1)"/>
      <w:lvlJc w:val="left"/>
      <w:pPr>
        <w:ind w:left="425" w:hanging="425"/>
      </w:pPr>
      <w:rPr>
        <w:rFonts w:hint="default"/>
      </w:rPr>
    </w:lvl>
  </w:abstractNum>
  <w:abstractNum w:abstractNumId="11">
    <w:nsid w:val="4CF04C4E"/>
    <w:multiLevelType w:val="multilevel"/>
    <w:tmpl w:val="4CF04C4E"/>
    <w:lvl w:ilvl="0" w:tentative="0">
      <w:start w:val="1"/>
      <w:numFmt w:val="decimalEnclosedCircle"/>
      <w:pStyle w:val="42"/>
      <w:lvlText w:val="%1"/>
      <w:lvlJc w:val="left"/>
      <w:pPr>
        <w:tabs>
          <w:tab w:val="left" w:pos="2160"/>
        </w:tabs>
        <w:ind w:left="216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4E0D1E73"/>
    <w:multiLevelType w:val="multilevel"/>
    <w:tmpl w:val="4E0D1E7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3.2.%3"/>
      <w:lvlJc w:val="left"/>
      <w:pPr>
        <w:ind w:left="0" w:firstLine="0"/>
      </w:pPr>
      <w:rPr>
        <w:rFonts w:hint="default"/>
        <w:b/>
        <w:bCs/>
        <w:sz w:val="20"/>
        <w:szCs w:val="2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58B0CCD"/>
    <w:multiLevelType w:val="multilevel"/>
    <w:tmpl w:val="558B0CCD"/>
    <w:lvl w:ilvl="0" w:tentative="0">
      <w:start w:val="1"/>
      <w:numFmt w:val="decimal"/>
      <w:lvlText w:val="4.%1"/>
      <w:lvlJc w:val="left"/>
      <w:pPr>
        <w:ind w:left="420" w:hanging="420"/>
      </w:pPr>
      <w:rPr>
        <w:rFonts w:hint="eastAsia" w:ascii="宋体" w:hAnsi="宋体" w:eastAsia="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34"/>
      <w:suff w:val="nothing"/>
      <w:lvlText w:val="%1%2　"/>
      <w:lvlJc w:val="left"/>
      <w:pPr>
        <w:ind w:left="0" w:firstLine="0"/>
      </w:pPr>
      <w:rPr>
        <w:rFonts w:hint="eastAsia" w:ascii="黑体" w:hAnsi="Times New Roman" w:eastAsia="黑体"/>
        <w:b/>
        <w:i w:val="0"/>
        <w:sz w:val="24"/>
        <w:szCs w:val="24"/>
      </w:rPr>
    </w:lvl>
    <w:lvl w:ilvl="2" w:tentative="0">
      <w:start w:val="1"/>
      <w:numFmt w:val="decimal"/>
      <w:pStyle w:val="35"/>
      <w:suff w:val="nothing"/>
      <w:lvlText w:val="%1%2.%3　"/>
      <w:lvlJc w:val="left"/>
      <w:pPr>
        <w:ind w:left="0" w:firstLine="0"/>
      </w:pPr>
      <w:rPr>
        <w:rFonts w:hint="eastAsia" w:ascii="黑体" w:hAnsi="Times New Roman" w:eastAsia="黑体"/>
        <w:b w:val="0"/>
        <w:i w:val="0"/>
        <w:sz w:val="24"/>
        <w:szCs w:val="24"/>
      </w:rPr>
    </w:lvl>
    <w:lvl w:ilvl="3" w:tentative="0">
      <w:start w:val="1"/>
      <w:numFmt w:val="decimal"/>
      <w:pStyle w:val="37"/>
      <w:suff w:val="nothing"/>
      <w:lvlText w:val="%1%2.%3.%4　"/>
      <w:lvlJc w:val="left"/>
      <w:pPr>
        <w:ind w:left="0" w:firstLine="0"/>
      </w:pPr>
      <w:rPr>
        <w:rFonts w:hint="eastAsia" w:ascii="黑体" w:hAnsi="Times New Roman" w:eastAsia="黑体"/>
        <w:b w:val="0"/>
        <w:i w:val="0"/>
        <w:sz w:val="21"/>
      </w:rPr>
    </w:lvl>
    <w:lvl w:ilvl="4" w:tentative="0">
      <w:start w:val="1"/>
      <w:numFmt w:val="decimal"/>
      <w:pStyle w:val="38"/>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6933334"/>
    <w:multiLevelType w:val="multilevel"/>
    <w:tmpl w:val="76933334"/>
    <w:lvl w:ilvl="0" w:tentative="0">
      <w:start w:val="1"/>
      <w:numFmt w:val="none"/>
      <w:pStyle w:val="5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1"/>
  </w:num>
  <w:num w:numId="3">
    <w:abstractNumId w:val="15"/>
  </w:num>
  <w:num w:numId="4">
    <w:abstractNumId w:val="8"/>
  </w:num>
  <w:num w:numId="5">
    <w:abstractNumId w:val="7"/>
  </w:num>
  <w:num w:numId="6">
    <w:abstractNumId w:val="0"/>
  </w:num>
  <w:num w:numId="7">
    <w:abstractNumId w:val="5"/>
  </w:num>
  <w:num w:numId="8">
    <w:abstractNumId w:val="2"/>
  </w:num>
  <w:num w:numId="9">
    <w:abstractNumId w:val="12"/>
  </w:num>
  <w:num w:numId="10">
    <w:abstractNumId w:val="10"/>
  </w:num>
  <w:num w:numId="11">
    <w:abstractNumId w:val="13"/>
  </w:num>
  <w:num w:numId="12">
    <w:abstractNumId w:val="9"/>
  </w:num>
  <w:num w:numId="13">
    <w:abstractNumId w:val="4"/>
  </w:num>
  <w:num w:numId="14">
    <w:abstractNumId w:val="6"/>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NWQ3ZTQzZGQ3YzkzZWNjMGRlZDhhYjFlMjI1YmYifQ=="/>
  </w:docVars>
  <w:rsids>
    <w:rsidRoot w:val="00504489"/>
    <w:rsid w:val="00001CD7"/>
    <w:rsid w:val="000025D5"/>
    <w:rsid w:val="00002EAE"/>
    <w:rsid w:val="00004316"/>
    <w:rsid w:val="00004C9E"/>
    <w:rsid w:val="00006ED5"/>
    <w:rsid w:val="00007016"/>
    <w:rsid w:val="00007464"/>
    <w:rsid w:val="00011014"/>
    <w:rsid w:val="00011B1D"/>
    <w:rsid w:val="00011E16"/>
    <w:rsid w:val="00011EEB"/>
    <w:rsid w:val="00012F34"/>
    <w:rsid w:val="000150D2"/>
    <w:rsid w:val="00015E7E"/>
    <w:rsid w:val="00021695"/>
    <w:rsid w:val="00022EFE"/>
    <w:rsid w:val="00024CCF"/>
    <w:rsid w:val="00025149"/>
    <w:rsid w:val="0003217D"/>
    <w:rsid w:val="00034061"/>
    <w:rsid w:val="0003637F"/>
    <w:rsid w:val="0003662F"/>
    <w:rsid w:val="000373DA"/>
    <w:rsid w:val="00042DF0"/>
    <w:rsid w:val="00044C35"/>
    <w:rsid w:val="00047504"/>
    <w:rsid w:val="000502D3"/>
    <w:rsid w:val="000504EB"/>
    <w:rsid w:val="0005070B"/>
    <w:rsid w:val="0005104F"/>
    <w:rsid w:val="00055108"/>
    <w:rsid w:val="000555C2"/>
    <w:rsid w:val="00056DE8"/>
    <w:rsid w:val="000624DA"/>
    <w:rsid w:val="0006371A"/>
    <w:rsid w:val="00065EB6"/>
    <w:rsid w:val="00070A22"/>
    <w:rsid w:val="00071392"/>
    <w:rsid w:val="00071A46"/>
    <w:rsid w:val="0007392D"/>
    <w:rsid w:val="00073D59"/>
    <w:rsid w:val="00074211"/>
    <w:rsid w:val="00077318"/>
    <w:rsid w:val="00080AC8"/>
    <w:rsid w:val="0008138E"/>
    <w:rsid w:val="0008217C"/>
    <w:rsid w:val="0008237F"/>
    <w:rsid w:val="0008665D"/>
    <w:rsid w:val="00087676"/>
    <w:rsid w:val="0009318F"/>
    <w:rsid w:val="00094DC1"/>
    <w:rsid w:val="00096F23"/>
    <w:rsid w:val="000A1E6E"/>
    <w:rsid w:val="000A5315"/>
    <w:rsid w:val="000A5C1B"/>
    <w:rsid w:val="000A7760"/>
    <w:rsid w:val="000B1328"/>
    <w:rsid w:val="000B2E02"/>
    <w:rsid w:val="000B5E00"/>
    <w:rsid w:val="000D3AAB"/>
    <w:rsid w:val="000D3AE5"/>
    <w:rsid w:val="000D4936"/>
    <w:rsid w:val="000D6D8D"/>
    <w:rsid w:val="000D73CC"/>
    <w:rsid w:val="000E0522"/>
    <w:rsid w:val="000E2EDC"/>
    <w:rsid w:val="000E3BBD"/>
    <w:rsid w:val="000E52EF"/>
    <w:rsid w:val="000E761F"/>
    <w:rsid w:val="000F0E4A"/>
    <w:rsid w:val="000F13A8"/>
    <w:rsid w:val="000F2919"/>
    <w:rsid w:val="000F4C5C"/>
    <w:rsid w:val="000F5A82"/>
    <w:rsid w:val="000F5AC9"/>
    <w:rsid w:val="000F6D90"/>
    <w:rsid w:val="00105946"/>
    <w:rsid w:val="00105F5B"/>
    <w:rsid w:val="0010711A"/>
    <w:rsid w:val="00111C09"/>
    <w:rsid w:val="001142A7"/>
    <w:rsid w:val="0011698C"/>
    <w:rsid w:val="00123EA5"/>
    <w:rsid w:val="00127CC2"/>
    <w:rsid w:val="00134070"/>
    <w:rsid w:val="0013689B"/>
    <w:rsid w:val="00140F51"/>
    <w:rsid w:val="00141367"/>
    <w:rsid w:val="001419E5"/>
    <w:rsid w:val="00142A76"/>
    <w:rsid w:val="00143A05"/>
    <w:rsid w:val="00146655"/>
    <w:rsid w:val="0015024F"/>
    <w:rsid w:val="00154460"/>
    <w:rsid w:val="00156A86"/>
    <w:rsid w:val="001615B4"/>
    <w:rsid w:val="00162135"/>
    <w:rsid w:val="00162558"/>
    <w:rsid w:val="0016546C"/>
    <w:rsid w:val="00167177"/>
    <w:rsid w:val="00173916"/>
    <w:rsid w:val="00174717"/>
    <w:rsid w:val="0017511D"/>
    <w:rsid w:val="00176D10"/>
    <w:rsid w:val="001829B2"/>
    <w:rsid w:val="00182BF9"/>
    <w:rsid w:val="00186ECE"/>
    <w:rsid w:val="00191F09"/>
    <w:rsid w:val="001926D6"/>
    <w:rsid w:val="0019324D"/>
    <w:rsid w:val="00194322"/>
    <w:rsid w:val="00194544"/>
    <w:rsid w:val="00194CE4"/>
    <w:rsid w:val="00196D03"/>
    <w:rsid w:val="001A1302"/>
    <w:rsid w:val="001A1A0B"/>
    <w:rsid w:val="001A20E3"/>
    <w:rsid w:val="001A3A32"/>
    <w:rsid w:val="001A4667"/>
    <w:rsid w:val="001B0745"/>
    <w:rsid w:val="001B082B"/>
    <w:rsid w:val="001B3551"/>
    <w:rsid w:val="001B4C0E"/>
    <w:rsid w:val="001B79F8"/>
    <w:rsid w:val="001C4E05"/>
    <w:rsid w:val="001C5B79"/>
    <w:rsid w:val="001C5F09"/>
    <w:rsid w:val="001C6333"/>
    <w:rsid w:val="001D0744"/>
    <w:rsid w:val="001D5909"/>
    <w:rsid w:val="001E0242"/>
    <w:rsid w:val="001E125F"/>
    <w:rsid w:val="001E25C5"/>
    <w:rsid w:val="001E294F"/>
    <w:rsid w:val="001E35AD"/>
    <w:rsid w:val="001E4F47"/>
    <w:rsid w:val="001E6318"/>
    <w:rsid w:val="001F2FBD"/>
    <w:rsid w:val="001F3F5E"/>
    <w:rsid w:val="001F46DC"/>
    <w:rsid w:val="001F4A67"/>
    <w:rsid w:val="00202A01"/>
    <w:rsid w:val="00203AE1"/>
    <w:rsid w:val="002071AF"/>
    <w:rsid w:val="00212A91"/>
    <w:rsid w:val="00222A39"/>
    <w:rsid w:val="00223088"/>
    <w:rsid w:val="00223F72"/>
    <w:rsid w:val="00225409"/>
    <w:rsid w:val="002263E6"/>
    <w:rsid w:val="00226916"/>
    <w:rsid w:val="00227BC4"/>
    <w:rsid w:val="0023103D"/>
    <w:rsid w:val="0023197B"/>
    <w:rsid w:val="002333F8"/>
    <w:rsid w:val="00235412"/>
    <w:rsid w:val="002354A5"/>
    <w:rsid w:val="00236859"/>
    <w:rsid w:val="00242603"/>
    <w:rsid w:val="0024341C"/>
    <w:rsid w:val="00246303"/>
    <w:rsid w:val="00246B4B"/>
    <w:rsid w:val="00246C92"/>
    <w:rsid w:val="00251E02"/>
    <w:rsid w:val="00253725"/>
    <w:rsid w:val="002541FB"/>
    <w:rsid w:val="00256785"/>
    <w:rsid w:val="00262E91"/>
    <w:rsid w:val="00263C42"/>
    <w:rsid w:val="00263EF0"/>
    <w:rsid w:val="00264E56"/>
    <w:rsid w:val="00270FE2"/>
    <w:rsid w:val="00271389"/>
    <w:rsid w:val="00276056"/>
    <w:rsid w:val="00281A14"/>
    <w:rsid w:val="00282203"/>
    <w:rsid w:val="0028340C"/>
    <w:rsid w:val="002842C8"/>
    <w:rsid w:val="00285E2F"/>
    <w:rsid w:val="0029112C"/>
    <w:rsid w:val="00294546"/>
    <w:rsid w:val="002A0200"/>
    <w:rsid w:val="002A1287"/>
    <w:rsid w:val="002A1330"/>
    <w:rsid w:val="002A3B4F"/>
    <w:rsid w:val="002A3FA0"/>
    <w:rsid w:val="002A6328"/>
    <w:rsid w:val="002B0760"/>
    <w:rsid w:val="002B10A8"/>
    <w:rsid w:val="002B6D9A"/>
    <w:rsid w:val="002D1187"/>
    <w:rsid w:val="002D21B0"/>
    <w:rsid w:val="002D240F"/>
    <w:rsid w:val="002D43C2"/>
    <w:rsid w:val="002D608E"/>
    <w:rsid w:val="002D6BB3"/>
    <w:rsid w:val="002D7D66"/>
    <w:rsid w:val="002E2AC4"/>
    <w:rsid w:val="002E3106"/>
    <w:rsid w:val="002E3D4E"/>
    <w:rsid w:val="002E41F5"/>
    <w:rsid w:val="002E5C67"/>
    <w:rsid w:val="002F23B5"/>
    <w:rsid w:val="002F3997"/>
    <w:rsid w:val="002F6573"/>
    <w:rsid w:val="003001AE"/>
    <w:rsid w:val="003008E7"/>
    <w:rsid w:val="00300B65"/>
    <w:rsid w:val="00303779"/>
    <w:rsid w:val="003040AC"/>
    <w:rsid w:val="00305AD3"/>
    <w:rsid w:val="0031147B"/>
    <w:rsid w:val="00313DA5"/>
    <w:rsid w:val="003226EB"/>
    <w:rsid w:val="00334123"/>
    <w:rsid w:val="0033430D"/>
    <w:rsid w:val="0033464B"/>
    <w:rsid w:val="003402E1"/>
    <w:rsid w:val="003428FD"/>
    <w:rsid w:val="00344A2A"/>
    <w:rsid w:val="00347252"/>
    <w:rsid w:val="003478CB"/>
    <w:rsid w:val="003501D8"/>
    <w:rsid w:val="003526C4"/>
    <w:rsid w:val="00353240"/>
    <w:rsid w:val="003538E9"/>
    <w:rsid w:val="00354366"/>
    <w:rsid w:val="00357288"/>
    <w:rsid w:val="00361B8D"/>
    <w:rsid w:val="00362200"/>
    <w:rsid w:val="003642F4"/>
    <w:rsid w:val="003677EE"/>
    <w:rsid w:val="003701D3"/>
    <w:rsid w:val="0037438A"/>
    <w:rsid w:val="00374546"/>
    <w:rsid w:val="0037573A"/>
    <w:rsid w:val="003776FA"/>
    <w:rsid w:val="003802BF"/>
    <w:rsid w:val="003812BE"/>
    <w:rsid w:val="003822A5"/>
    <w:rsid w:val="003843EC"/>
    <w:rsid w:val="003865AA"/>
    <w:rsid w:val="00386CE0"/>
    <w:rsid w:val="00394AF6"/>
    <w:rsid w:val="00396F45"/>
    <w:rsid w:val="0039774B"/>
    <w:rsid w:val="00397E62"/>
    <w:rsid w:val="00397E95"/>
    <w:rsid w:val="003A3F7F"/>
    <w:rsid w:val="003A5651"/>
    <w:rsid w:val="003B1DE1"/>
    <w:rsid w:val="003B57D7"/>
    <w:rsid w:val="003B5E3C"/>
    <w:rsid w:val="003B6A1C"/>
    <w:rsid w:val="003B725C"/>
    <w:rsid w:val="003B756A"/>
    <w:rsid w:val="003B7AB0"/>
    <w:rsid w:val="003B7D89"/>
    <w:rsid w:val="003C4079"/>
    <w:rsid w:val="003C4E40"/>
    <w:rsid w:val="003C5B6B"/>
    <w:rsid w:val="003C74FA"/>
    <w:rsid w:val="003D0D81"/>
    <w:rsid w:val="003D19CA"/>
    <w:rsid w:val="003D417C"/>
    <w:rsid w:val="003D43CA"/>
    <w:rsid w:val="003D442B"/>
    <w:rsid w:val="003D6BF7"/>
    <w:rsid w:val="003E16E7"/>
    <w:rsid w:val="003E307F"/>
    <w:rsid w:val="003E3E5B"/>
    <w:rsid w:val="003E41F8"/>
    <w:rsid w:val="003F0C17"/>
    <w:rsid w:val="003F3040"/>
    <w:rsid w:val="003F5DD1"/>
    <w:rsid w:val="003F6DC6"/>
    <w:rsid w:val="003F7123"/>
    <w:rsid w:val="003F7752"/>
    <w:rsid w:val="004003C2"/>
    <w:rsid w:val="00402CE8"/>
    <w:rsid w:val="004052D3"/>
    <w:rsid w:val="0040605F"/>
    <w:rsid w:val="004074D1"/>
    <w:rsid w:val="004110C1"/>
    <w:rsid w:val="00411429"/>
    <w:rsid w:val="0042034E"/>
    <w:rsid w:val="00421943"/>
    <w:rsid w:val="0042223E"/>
    <w:rsid w:val="004234AE"/>
    <w:rsid w:val="00423786"/>
    <w:rsid w:val="00424866"/>
    <w:rsid w:val="004270A9"/>
    <w:rsid w:val="004279E1"/>
    <w:rsid w:val="00427F2A"/>
    <w:rsid w:val="0043068C"/>
    <w:rsid w:val="00432B4C"/>
    <w:rsid w:val="00434CD5"/>
    <w:rsid w:val="00440D75"/>
    <w:rsid w:val="00441755"/>
    <w:rsid w:val="00445133"/>
    <w:rsid w:val="0044577E"/>
    <w:rsid w:val="00456A3F"/>
    <w:rsid w:val="00456FB5"/>
    <w:rsid w:val="00463A0E"/>
    <w:rsid w:val="00463C1E"/>
    <w:rsid w:val="00465DD2"/>
    <w:rsid w:val="0046781A"/>
    <w:rsid w:val="00472EE5"/>
    <w:rsid w:val="00472EF0"/>
    <w:rsid w:val="00473900"/>
    <w:rsid w:val="004741DE"/>
    <w:rsid w:val="0047530B"/>
    <w:rsid w:val="00476581"/>
    <w:rsid w:val="00483622"/>
    <w:rsid w:val="0048647D"/>
    <w:rsid w:val="00487BE3"/>
    <w:rsid w:val="00487EE3"/>
    <w:rsid w:val="004908E9"/>
    <w:rsid w:val="00490AB3"/>
    <w:rsid w:val="004915D3"/>
    <w:rsid w:val="00491C10"/>
    <w:rsid w:val="00493D60"/>
    <w:rsid w:val="00495FC0"/>
    <w:rsid w:val="004A0E8F"/>
    <w:rsid w:val="004A11DD"/>
    <w:rsid w:val="004A1E88"/>
    <w:rsid w:val="004A23A9"/>
    <w:rsid w:val="004A3781"/>
    <w:rsid w:val="004A40F2"/>
    <w:rsid w:val="004A79D8"/>
    <w:rsid w:val="004B3967"/>
    <w:rsid w:val="004B5980"/>
    <w:rsid w:val="004B5AE1"/>
    <w:rsid w:val="004B5EAA"/>
    <w:rsid w:val="004B67F2"/>
    <w:rsid w:val="004B6B44"/>
    <w:rsid w:val="004C56F3"/>
    <w:rsid w:val="004C588A"/>
    <w:rsid w:val="004C68E8"/>
    <w:rsid w:val="004C74EA"/>
    <w:rsid w:val="004D3D45"/>
    <w:rsid w:val="004D689A"/>
    <w:rsid w:val="004D7890"/>
    <w:rsid w:val="004E084E"/>
    <w:rsid w:val="004E3793"/>
    <w:rsid w:val="004E37A1"/>
    <w:rsid w:val="004E6126"/>
    <w:rsid w:val="004F4B39"/>
    <w:rsid w:val="004F4D2A"/>
    <w:rsid w:val="004F5684"/>
    <w:rsid w:val="004F5FA1"/>
    <w:rsid w:val="004F6D96"/>
    <w:rsid w:val="00500802"/>
    <w:rsid w:val="00500DF1"/>
    <w:rsid w:val="00501253"/>
    <w:rsid w:val="00501329"/>
    <w:rsid w:val="00504489"/>
    <w:rsid w:val="005045D0"/>
    <w:rsid w:val="005063DF"/>
    <w:rsid w:val="005064D2"/>
    <w:rsid w:val="00506ECE"/>
    <w:rsid w:val="005119DD"/>
    <w:rsid w:val="005154DA"/>
    <w:rsid w:val="00516C4F"/>
    <w:rsid w:val="0052389E"/>
    <w:rsid w:val="00525A2D"/>
    <w:rsid w:val="00525BF6"/>
    <w:rsid w:val="00531F85"/>
    <w:rsid w:val="0053476C"/>
    <w:rsid w:val="005363D6"/>
    <w:rsid w:val="0054067C"/>
    <w:rsid w:val="00541AEC"/>
    <w:rsid w:val="00542336"/>
    <w:rsid w:val="005478B1"/>
    <w:rsid w:val="00550886"/>
    <w:rsid w:val="005527FD"/>
    <w:rsid w:val="005565D5"/>
    <w:rsid w:val="005577D7"/>
    <w:rsid w:val="00560CCF"/>
    <w:rsid w:val="00563564"/>
    <w:rsid w:val="005637CD"/>
    <w:rsid w:val="00567C67"/>
    <w:rsid w:val="005706E0"/>
    <w:rsid w:val="0057089F"/>
    <w:rsid w:val="00570BA1"/>
    <w:rsid w:val="00580643"/>
    <w:rsid w:val="00580B54"/>
    <w:rsid w:val="00581721"/>
    <w:rsid w:val="00581DA2"/>
    <w:rsid w:val="00582C32"/>
    <w:rsid w:val="00585DE2"/>
    <w:rsid w:val="00590EFD"/>
    <w:rsid w:val="005940D7"/>
    <w:rsid w:val="00595566"/>
    <w:rsid w:val="00595C34"/>
    <w:rsid w:val="00597091"/>
    <w:rsid w:val="005971E0"/>
    <w:rsid w:val="00597B03"/>
    <w:rsid w:val="005A0E45"/>
    <w:rsid w:val="005A1839"/>
    <w:rsid w:val="005B34CE"/>
    <w:rsid w:val="005B499E"/>
    <w:rsid w:val="005B7600"/>
    <w:rsid w:val="005C1755"/>
    <w:rsid w:val="005C4337"/>
    <w:rsid w:val="005C5592"/>
    <w:rsid w:val="005C60C3"/>
    <w:rsid w:val="005C69BA"/>
    <w:rsid w:val="005D19DE"/>
    <w:rsid w:val="005D3A18"/>
    <w:rsid w:val="005D421F"/>
    <w:rsid w:val="005D5910"/>
    <w:rsid w:val="005E13FF"/>
    <w:rsid w:val="005E4D5B"/>
    <w:rsid w:val="005E61C4"/>
    <w:rsid w:val="005F0728"/>
    <w:rsid w:val="005F21B0"/>
    <w:rsid w:val="005F3788"/>
    <w:rsid w:val="005F5E09"/>
    <w:rsid w:val="005F5FCF"/>
    <w:rsid w:val="005F79A6"/>
    <w:rsid w:val="00603DD1"/>
    <w:rsid w:val="00604A11"/>
    <w:rsid w:val="006066E7"/>
    <w:rsid w:val="00607637"/>
    <w:rsid w:val="0061159C"/>
    <w:rsid w:val="006128CF"/>
    <w:rsid w:val="00614A6D"/>
    <w:rsid w:val="00614AD2"/>
    <w:rsid w:val="00616234"/>
    <w:rsid w:val="006171EE"/>
    <w:rsid w:val="00623653"/>
    <w:rsid w:val="006251DE"/>
    <w:rsid w:val="00627809"/>
    <w:rsid w:val="00630F90"/>
    <w:rsid w:val="00633374"/>
    <w:rsid w:val="0063467E"/>
    <w:rsid w:val="00637123"/>
    <w:rsid w:val="00637786"/>
    <w:rsid w:val="00640357"/>
    <w:rsid w:val="00641EB3"/>
    <w:rsid w:val="00644002"/>
    <w:rsid w:val="006445DE"/>
    <w:rsid w:val="00646D40"/>
    <w:rsid w:val="00650D77"/>
    <w:rsid w:val="006515FC"/>
    <w:rsid w:val="00651A67"/>
    <w:rsid w:val="00654CB1"/>
    <w:rsid w:val="0065581C"/>
    <w:rsid w:val="00656D49"/>
    <w:rsid w:val="00657259"/>
    <w:rsid w:val="00657C77"/>
    <w:rsid w:val="00662206"/>
    <w:rsid w:val="00663261"/>
    <w:rsid w:val="00663BBD"/>
    <w:rsid w:val="00663C06"/>
    <w:rsid w:val="00663C4A"/>
    <w:rsid w:val="00665F63"/>
    <w:rsid w:val="0067082F"/>
    <w:rsid w:val="00670E13"/>
    <w:rsid w:val="00672C6B"/>
    <w:rsid w:val="00672C84"/>
    <w:rsid w:val="00674DFA"/>
    <w:rsid w:val="0067522F"/>
    <w:rsid w:val="006754C7"/>
    <w:rsid w:val="0067622C"/>
    <w:rsid w:val="00677CE4"/>
    <w:rsid w:val="00680DFB"/>
    <w:rsid w:val="00681B5B"/>
    <w:rsid w:val="00681FB1"/>
    <w:rsid w:val="006833A9"/>
    <w:rsid w:val="006867D3"/>
    <w:rsid w:val="006873B4"/>
    <w:rsid w:val="006874B6"/>
    <w:rsid w:val="00687F98"/>
    <w:rsid w:val="00692777"/>
    <w:rsid w:val="00694737"/>
    <w:rsid w:val="00694762"/>
    <w:rsid w:val="006948ED"/>
    <w:rsid w:val="00694931"/>
    <w:rsid w:val="00695688"/>
    <w:rsid w:val="00695FFF"/>
    <w:rsid w:val="00696C0A"/>
    <w:rsid w:val="0069737D"/>
    <w:rsid w:val="006A0164"/>
    <w:rsid w:val="006A2A58"/>
    <w:rsid w:val="006A548B"/>
    <w:rsid w:val="006A5B0C"/>
    <w:rsid w:val="006A6FD2"/>
    <w:rsid w:val="006B33F6"/>
    <w:rsid w:val="006B4A9D"/>
    <w:rsid w:val="006B6475"/>
    <w:rsid w:val="006C7931"/>
    <w:rsid w:val="006D1CF5"/>
    <w:rsid w:val="006E0419"/>
    <w:rsid w:val="006E1528"/>
    <w:rsid w:val="006E168B"/>
    <w:rsid w:val="006E1C34"/>
    <w:rsid w:val="006E1F00"/>
    <w:rsid w:val="006E2E28"/>
    <w:rsid w:val="006E3CFD"/>
    <w:rsid w:val="006E42B5"/>
    <w:rsid w:val="006E5779"/>
    <w:rsid w:val="006E6971"/>
    <w:rsid w:val="006F3127"/>
    <w:rsid w:val="006F4D72"/>
    <w:rsid w:val="006F53BF"/>
    <w:rsid w:val="007006BA"/>
    <w:rsid w:val="00701063"/>
    <w:rsid w:val="007075BE"/>
    <w:rsid w:val="00714FD4"/>
    <w:rsid w:val="007170FA"/>
    <w:rsid w:val="0071719C"/>
    <w:rsid w:val="0071741C"/>
    <w:rsid w:val="00726861"/>
    <w:rsid w:val="00732C2A"/>
    <w:rsid w:val="00732DDF"/>
    <w:rsid w:val="00732EC6"/>
    <w:rsid w:val="00733BDB"/>
    <w:rsid w:val="00734B22"/>
    <w:rsid w:val="0073656C"/>
    <w:rsid w:val="00736583"/>
    <w:rsid w:val="007444D5"/>
    <w:rsid w:val="00750079"/>
    <w:rsid w:val="007512E2"/>
    <w:rsid w:val="00751CB9"/>
    <w:rsid w:val="00751FFC"/>
    <w:rsid w:val="00755DA9"/>
    <w:rsid w:val="00755E98"/>
    <w:rsid w:val="00760755"/>
    <w:rsid w:val="00760DC1"/>
    <w:rsid w:val="007615A6"/>
    <w:rsid w:val="00763F83"/>
    <w:rsid w:val="00763F93"/>
    <w:rsid w:val="00767D2B"/>
    <w:rsid w:val="00770507"/>
    <w:rsid w:val="0078003C"/>
    <w:rsid w:val="00782369"/>
    <w:rsid w:val="007832AE"/>
    <w:rsid w:val="007838F7"/>
    <w:rsid w:val="00784FA9"/>
    <w:rsid w:val="007853BD"/>
    <w:rsid w:val="0078633A"/>
    <w:rsid w:val="00786DCE"/>
    <w:rsid w:val="0078732F"/>
    <w:rsid w:val="00792672"/>
    <w:rsid w:val="00792BDE"/>
    <w:rsid w:val="007939CA"/>
    <w:rsid w:val="007A3212"/>
    <w:rsid w:val="007A3336"/>
    <w:rsid w:val="007A3FDF"/>
    <w:rsid w:val="007A4F12"/>
    <w:rsid w:val="007B3D88"/>
    <w:rsid w:val="007B508B"/>
    <w:rsid w:val="007B6758"/>
    <w:rsid w:val="007B78EC"/>
    <w:rsid w:val="007C0F61"/>
    <w:rsid w:val="007C1783"/>
    <w:rsid w:val="007C1794"/>
    <w:rsid w:val="007C2365"/>
    <w:rsid w:val="007C378F"/>
    <w:rsid w:val="007D0316"/>
    <w:rsid w:val="007D04C8"/>
    <w:rsid w:val="007D41A1"/>
    <w:rsid w:val="007E41F1"/>
    <w:rsid w:val="007E44D9"/>
    <w:rsid w:val="007E4E00"/>
    <w:rsid w:val="007F1995"/>
    <w:rsid w:val="007F28EE"/>
    <w:rsid w:val="007F2F30"/>
    <w:rsid w:val="007F77CA"/>
    <w:rsid w:val="00801AB5"/>
    <w:rsid w:val="00804E3F"/>
    <w:rsid w:val="0080594E"/>
    <w:rsid w:val="00805E60"/>
    <w:rsid w:val="00807B48"/>
    <w:rsid w:val="00810C1D"/>
    <w:rsid w:val="00813FBC"/>
    <w:rsid w:val="0081489F"/>
    <w:rsid w:val="00814CBC"/>
    <w:rsid w:val="00815C3A"/>
    <w:rsid w:val="00815EF1"/>
    <w:rsid w:val="00817C7C"/>
    <w:rsid w:val="0082098E"/>
    <w:rsid w:val="0082436A"/>
    <w:rsid w:val="00832CA0"/>
    <w:rsid w:val="008347F7"/>
    <w:rsid w:val="008422A9"/>
    <w:rsid w:val="008427F6"/>
    <w:rsid w:val="008428AE"/>
    <w:rsid w:val="00846B84"/>
    <w:rsid w:val="00850B54"/>
    <w:rsid w:val="00851B3A"/>
    <w:rsid w:val="0085268C"/>
    <w:rsid w:val="00852D4B"/>
    <w:rsid w:val="008556AC"/>
    <w:rsid w:val="00861923"/>
    <w:rsid w:val="00861D6D"/>
    <w:rsid w:val="008634C6"/>
    <w:rsid w:val="00863DBA"/>
    <w:rsid w:val="0087287D"/>
    <w:rsid w:val="00874B12"/>
    <w:rsid w:val="00881B15"/>
    <w:rsid w:val="00883D3B"/>
    <w:rsid w:val="00885F5E"/>
    <w:rsid w:val="0088621E"/>
    <w:rsid w:val="008872C7"/>
    <w:rsid w:val="0089478F"/>
    <w:rsid w:val="00895C05"/>
    <w:rsid w:val="0089629F"/>
    <w:rsid w:val="008A04A5"/>
    <w:rsid w:val="008A0ADB"/>
    <w:rsid w:val="008A0B64"/>
    <w:rsid w:val="008A2E19"/>
    <w:rsid w:val="008A4FC3"/>
    <w:rsid w:val="008A51D5"/>
    <w:rsid w:val="008A62AE"/>
    <w:rsid w:val="008A7448"/>
    <w:rsid w:val="008A7A8D"/>
    <w:rsid w:val="008B13A6"/>
    <w:rsid w:val="008B15CC"/>
    <w:rsid w:val="008B1CEC"/>
    <w:rsid w:val="008B261A"/>
    <w:rsid w:val="008B27E0"/>
    <w:rsid w:val="008B4A14"/>
    <w:rsid w:val="008B5AEF"/>
    <w:rsid w:val="008C013E"/>
    <w:rsid w:val="008C131A"/>
    <w:rsid w:val="008C1D81"/>
    <w:rsid w:val="008C3CE1"/>
    <w:rsid w:val="008C6087"/>
    <w:rsid w:val="008C7679"/>
    <w:rsid w:val="008D1177"/>
    <w:rsid w:val="008D3EE8"/>
    <w:rsid w:val="008F197D"/>
    <w:rsid w:val="008F3328"/>
    <w:rsid w:val="008F4A45"/>
    <w:rsid w:val="008F5DEE"/>
    <w:rsid w:val="009029CE"/>
    <w:rsid w:val="009074C0"/>
    <w:rsid w:val="0090795A"/>
    <w:rsid w:val="00907BCD"/>
    <w:rsid w:val="00912D86"/>
    <w:rsid w:val="00916BB4"/>
    <w:rsid w:val="00920EBE"/>
    <w:rsid w:val="0092322B"/>
    <w:rsid w:val="009326EC"/>
    <w:rsid w:val="00932743"/>
    <w:rsid w:val="00935A2A"/>
    <w:rsid w:val="00935E2A"/>
    <w:rsid w:val="00937AE6"/>
    <w:rsid w:val="00940569"/>
    <w:rsid w:val="00946668"/>
    <w:rsid w:val="00946E86"/>
    <w:rsid w:val="00947781"/>
    <w:rsid w:val="009505C4"/>
    <w:rsid w:val="00951A34"/>
    <w:rsid w:val="00952085"/>
    <w:rsid w:val="00956AF0"/>
    <w:rsid w:val="009605D7"/>
    <w:rsid w:val="00961FCD"/>
    <w:rsid w:val="00965D0B"/>
    <w:rsid w:val="0096633D"/>
    <w:rsid w:val="0097185B"/>
    <w:rsid w:val="0097211A"/>
    <w:rsid w:val="00973D6E"/>
    <w:rsid w:val="00977720"/>
    <w:rsid w:val="00980ADC"/>
    <w:rsid w:val="009815C4"/>
    <w:rsid w:val="0098498A"/>
    <w:rsid w:val="00985AAC"/>
    <w:rsid w:val="00987DE3"/>
    <w:rsid w:val="00987F02"/>
    <w:rsid w:val="0099101D"/>
    <w:rsid w:val="00997125"/>
    <w:rsid w:val="009A2392"/>
    <w:rsid w:val="009A4A4D"/>
    <w:rsid w:val="009B0BB9"/>
    <w:rsid w:val="009B0BD1"/>
    <w:rsid w:val="009B247B"/>
    <w:rsid w:val="009B30C5"/>
    <w:rsid w:val="009B4AC0"/>
    <w:rsid w:val="009B54C3"/>
    <w:rsid w:val="009B7851"/>
    <w:rsid w:val="009C6BCC"/>
    <w:rsid w:val="009C7E1F"/>
    <w:rsid w:val="009D045E"/>
    <w:rsid w:val="009D0872"/>
    <w:rsid w:val="009D2EB0"/>
    <w:rsid w:val="009E235D"/>
    <w:rsid w:val="009E426A"/>
    <w:rsid w:val="009E4869"/>
    <w:rsid w:val="009E5716"/>
    <w:rsid w:val="009F2E92"/>
    <w:rsid w:val="009F34E9"/>
    <w:rsid w:val="009F3BC1"/>
    <w:rsid w:val="009F78FD"/>
    <w:rsid w:val="00A0008D"/>
    <w:rsid w:val="00A00A6D"/>
    <w:rsid w:val="00A01CD2"/>
    <w:rsid w:val="00A02FF0"/>
    <w:rsid w:val="00A03220"/>
    <w:rsid w:val="00A05D56"/>
    <w:rsid w:val="00A07D1E"/>
    <w:rsid w:val="00A11806"/>
    <w:rsid w:val="00A237C9"/>
    <w:rsid w:val="00A274F3"/>
    <w:rsid w:val="00A2763D"/>
    <w:rsid w:val="00A31E43"/>
    <w:rsid w:val="00A33AEB"/>
    <w:rsid w:val="00A3407E"/>
    <w:rsid w:val="00A37101"/>
    <w:rsid w:val="00A375E5"/>
    <w:rsid w:val="00A42515"/>
    <w:rsid w:val="00A426BE"/>
    <w:rsid w:val="00A457B1"/>
    <w:rsid w:val="00A45DD5"/>
    <w:rsid w:val="00A4612A"/>
    <w:rsid w:val="00A53004"/>
    <w:rsid w:val="00A54434"/>
    <w:rsid w:val="00A54767"/>
    <w:rsid w:val="00A55119"/>
    <w:rsid w:val="00A57EA5"/>
    <w:rsid w:val="00A61C62"/>
    <w:rsid w:val="00A62C35"/>
    <w:rsid w:val="00A638EC"/>
    <w:rsid w:val="00A65B7C"/>
    <w:rsid w:val="00A70F9B"/>
    <w:rsid w:val="00A71A73"/>
    <w:rsid w:val="00A766E4"/>
    <w:rsid w:val="00A7715A"/>
    <w:rsid w:val="00A831DE"/>
    <w:rsid w:val="00A84A4C"/>
    <w:rsid w:val="00A872AE"/>
    <w:rsid w:val="00A909C8"/>
    <w:rsid w:val="00A90EC9"/>
    <w:rsid w:val="00A91005"/>
    <w:rsid w:val="00A91894"/>
    <w:rsid w:val="00A95139"/>
    <w:rsid w:val="00A971C9"/>
    <w:rsid w:val="00AA0144"/>
    <w:rsid w:val="00AA0FBC"/>
    <w:rsid w:val="00AA5FDC"/>
    <w:rsid w:val="00AB0773"/>
    <w:rsid w:val="00AC3236"/>
    <w:rsid w:val="00AD10BC"/>
    <w:rsid w:val="00AD16BA"/>
    <w:rsid w:val="00AD1FA4"/>
    <w:rsid w:val="00AD340D"/>
    <w:rsid w:val="00AD39C4"/>
    <w:rsid w:val="00AD7D1A"/>
    <w:rsid w:val="00AE0D74"/>
    <w:rsid w:val="00AE0DF4"/>
    <w:rsid w:val="00AE53B0"/>
    <w:rsid w:val="00AE6D52"/>
    <w:rsid w:val="00AE70FB"/>
    <w:rsid w:val="00AF0E66"/>
    <w:rsid w:val="00AF0F50"/>
    <w:rsid w:val="00AF17EA"/>
    <w:rsid w:val="00AF4F07"/>
    <w:rsid w:val="00B000A5"/>
    <w:rsid w:val="00B024AE"/>
    <w:rsid w:val="00B03B40"/>
    <w:rsid w:val="00B04583"/>
    <w:rsid w:val="00B04D1A"/>
    <w:rsid w:val="00B06ABB"/>
    <w:rsid w:val="00B1578D"/>
    <w:rsid w:val="00B175FC"/>
    <w:rsid w:val="00B201B1"/>
    <w:rsid w:val="00B227FB"/>
    <w:rsid w:val="00B233B3"/>
    <w:rsid w:val="00B240CE"/>
    <w:rsid w:val="00B27891"/>
    <w:rsid w:val="00B3201A"/>
    <w:rsid w:val="00B32B57"/>
    <w:rsid w:val="00B33557"/>
    <w:rsid w:val="00B34326"/>
    <w:rsid w:val="00B34B92"/>
    <w:rsid w:val="00B356FC"/>
    <w:rsid w:val="00B35971"/>
    <w:rsid w:val="00B40A35"/>
    <w:rsid w:val="00B4399C"/>
    <w:rsid w:val="00B44D5D"/>
    <w:rsid w:val="00B46EAD"/>
    <w:rsid w:val="00B4710B"/>
    <w:rsid w:val="00B47444"/>
    <w:rsid w:val="00B51F77"/>
    <w:rsid w:val="00B53B69"/>
    <w:rsid w:val="00B559D4"/>
    <w:rsid w:val="00B55DAA"/>
    <w:rsid w:val="00B64CE3"/>
    <w:rsid w:val="00B670F3"/>
    <w:rsid w:val="00B700E1"/>
    <w:rsid w:val="00B744CA"/>
    <w:rsid w:val="00B76654"/>
    <w:rsid w:val="00B774EC"/>
    <w:rsid w:val="00B80090"/>
    <w:rsid w:val="00B82B87"/>
    <w:rsid w:val="00B84D68"/>
    <w:rsid w:val="00B8507A"/>
    <w:rsid w:val="00B92184"/>
    <w:rsid w:val="00B94063"/>
    <w:rsid w:val="00B97F10"/>
    <w:rsid w:val="00BA6BFC"/>
    <w:rsid w:val="00BB0C6D"/>
    <w:rsid w:val="00BB14A6"/>
    <w:rsid w:val="00BB1B60"/>
    <w:rsid w:val="00BB2173"/>
    <w:rsid w:val="00BB7370"/>
    <w:rsid w:val="00BC0721"/>
    <w:rsid w:val="00BC5A4B"/>
    <w:rsid w:val="00BC650D"/>
    <w:rsid w:val="00BD0F2D"/>
    <w:rsid w:val="00BD1E93"/>
    <w:rsid w:val="00BD4E4E"/>
    <w:rsid w:val="00BD5E4D"/>
    <w:rsid w:val="00BE0D9F"/>
    <w:rsid w:val="00BE4B60"/>
    <w:rsid w:val="00BE7DF5"/>
    <w:rsid w:val="00BF004B"/>
    <w:rsid w:val="00BF477C"/>
    <w:rsid w:val="00C0152A"/>
    <w:rsid w:val="00C02E8F"/>
    <w:rsid w:val="00C062A4"/>
    <w:rsid w:val="00C062DE"/>
    <w:rsid w:val="00C0728A"/>
    <w:rsid w:val="00C07516"/>
    <w:rsid w:val="00C10B83"/>
    <w:rsid w:val="00C12F71"/>
    <w:rsid w:val="00C15573"/>
    <w:rsid w:val="00C21C07"/>
    <w:rsid w:val="00C22F0E"/>
    <w:rsid w:val="00C2395D"/>
    <w:rsid w:val="00C242BF"/>
    <w:rsid w:val="00C311D3"/>
    <w:rsid w:val="00C317BC"/>
    <w:rsid w:val="00C33BC3"/>
    <w:rsid w:val="00C34667"/>
    <w:rsid w:val="00C4050D"/>
    <w:rsid w:val="00C43390"/>
    <w:rsid w:val="00C50DB6"/>
    <w:rsid w:val="00C5407F"/>
    <w:rsid w:val="00C54D40"/>
    <w:rsid w:val="00C56974"/>
    <w:rsid w:val="00C6063E"/>
    <w:rsid w:val="00C62C97"/>
    <w:rsid w:val="00C66C30"/>
    <w:rsid w:val="00C70609"/>
    <w:rsid w:val="00C72ACE"/>
    <w:rsid w:val="00C733C9"/>
    <w:rsid w:val="00C74380"/>
    <w:rsid w:val="00C7564B"/>
    <w:rsid w:val="00C7668E"/>
    <w:rsid w:val="00C768E8"/>
    <w:rsid w:val="00C774AC"/>
    <w:rsid w:val="00C81000"/>
    <w:rsid w:val="00C82845"/>
    <w:rsid w:val="00C83709"/>
    <w:rsid w:val="00C85212"/>
    <w:rsid w:val="00C86F11"/>
    <w:rsid w:val="00C92DED"/>
    <w:rsid w:val="00C94D9B"/>
    <w:rsid w:val="00C95981"/>
    <w:rsid w:val="00C9689A"/>
    <w:rsid w:val="00CA08AB"/>
    <w:rsid w:val="00CA1498"/>
    <w:rsid w:val="00CA2405"/>
    <w:rsid w:val="00CA5F80"/>
    <w:rsid w:val="00CA60BA"/>
    <w:rsid w:val="00CA71FA"/>
    <w:rsid w:val="00CB02FA"/>
    <w:rsid w:val="00CB2360"/>
    <w:rsid w:val="00CB2EEE"/>
    <w:rsid w:val="00CB32FC"/>
    <w:rsid w:val="00CB4C16"/>
    <w:rsid w:val="00CB50B0"/>
    <w:rsid w:val="00CB7310"/>
    <w:rsid w:val="00CC1FC8"/>
    <w:rsid w:val="00CC295D"/>
    <w:rsid w:val="00CC36C7"/>
    <w:rsid w:val="00CC4849"/>
    <w:rsid w:val="00CC4B8E"/>
    <w:rsid w:val="00CC6F6D"/>
    <w:rsid w:val="00CC7D8A"/>
    <w:rsid w:val="00CD5B4D"/>
    <w:rsid w:val="00CE0681"/>
    <w:rsid w:val="00CE27C4"/>
    <w:rsid w:val="00CE6AE0"/>
    <w:rsid w:val="00CE75BB"/>
    <w:rsid w:val="00CE767A"/>
    <w:rsid w:val="00CF1B0D"/>
    <w:rsid w:val="00CF25A8"/>
    <w:rsid w:val="00CF3910"/>
    <w:rsid w:val="00CF58A4"/>
    <w:rsid w:val="00CF7584"/>
    <w:rsid w:val="00D00CE8"/>
    <w:rsid w:val="00D03E99"/>
    <w:rsid w:val="00D05AF2"/>
    <w:rsid w:val="00D05BED"/>
    <w:rsid w:val="00D06766"/>
    <w:rsid w:val="00D07D97"/>
    <w:rsid w:val="00D11BB4"/>
    <w:rsid w:val="00D12B2A"/>
    <w:rsid w:val="00D21A59"/>
    <w:rsid w:val="00D21E5B"/>
    <w:rsid w:val="00D267CF"/>
    <w:rsid w:val="00D27977"/>
    <w:rsid w:val="00D27B61"/>
    <w:rsid w:val="00D27FFC"/>
    <w:rsid w:val="00D400F7"/>
    <w:rsid w:val="00D47477"/>
    <w:rsid w:val="00D53BDD"/>
    <w:rsid w:val="00D542CF"/>
    <w:rsid w:val="00D54734"/>
    <w:rsid w:val="00D55283"/>
    <w:rsid w:val="00D571F9"/>
    <w:rsid w:val="00D62294"/>
    <w:rsid w:val="00D6288A"/>
    <w:rsid w:val="00D675CD"/>
    <w:rsid w:val="00D707AC"/>
    <w:rsid w:val="00D70CFA"/>
    <w:rsid w:val="00D71FF4"/>
    <w:rsid w:val="00D724E2"/>
    <w:rsid w:val="00D72600"/>
    <w:rsid w:val="00D73E98"/>
    <w:rsid w:val="00D77469"/>
    <w:rsid w:val="00D7783C"/>
    <w:rsid w:val="00D80620"/>
    <w:rsid w:val="00D84701"/>
    <w:rsid w:val="00D84821"/>
    <w:rsid w:val="00D95696"/>
    <w:rsid w:val="00D97355"/>
    <w:rsid w:val="00DA0DC9"/>
    <w:rsid w:val="00DA2B8D"/>
    <w:rsid w:val="00DA5305"/>
    <w:rsid w:val="00DA58DE"/>
    <w:rsid w:val="00DA73CE"/>
    <w:rsid w:val="00DB4823"/>
    <w:rsid w:val="00DB5987"/>
    <w:rsid w:val="00DB74C1"/>
    <w:rsid w:val="00DC025E"/>
    <w:rsid w:val="00DC24DC"/>
    <w:rsid w:val="00DC5E28"/>
    <w:rsid w:val="00DC6DBA"/>
    <w:rsid w:val="00DC7843"/>
    <w:rsid w:val="00DC7F53"/>
    <w:rsid w:val="00DD0A08"/>
    <w:rsid w:val="00DD3CAF"/>
    <w:rsid w:val="00DD530D"/>
    <w:rsid w:val="00DD78C1"/>
    <w:rsid w:val="00DE0769"/>
    <w:rsid w:val="00DE0ABD"/>
    <w:rsid w:val="00DE1604"/>
    <w:rsid w:val="00DE1674"/>
    <w:rsid w:val="00DE1977"/>
    <w:rsid w:val="00DE29B5"/>
    <w:rsid w:val="00DE3A77"/>
    <w:rsid w:val="00DF0796"/>
    <w:rsid w:val="00DF12A9"/>
    <w:rsid w:val="00DF1A76"/>
    <w:rsid w:val="00DF2B09"/>
    <w:rsid w:val="00E00513"/>
    <w:rsid w:val="00E01BF0"/>
    <w:rsid w:val="00E02852"/>
    <w:rsid w:val="00E04F11"/>
    <w:rsid w:val="00E118FE"/>
    <w:rsid w:val="00E15D9A"/>
    <w:rsid w:val="00E1604A"/>
    <w:rsid w:val="00E17EC1"/>
    <w:rsid w:val="00E227A2"/>
    <w:rsid w:val="00E235CF"/>
    <w:rsid w:val="00E276CC"/>
    <w:rsid w:val="00E30F1D"/>
    <w:rsid w:val="00E32295"/>
    <w:rsid w:val="00E338AA"/>
    <w:rsid w:val="00E33970"/>
    <w:rsid w:val="00E3453A"/>
    <w:rsid w:val="00E402AF"/>
    <w:rsid w:val="00E4038F"/>
    <w:rsid w:val="00E4417E"/>
    <w:rsid w:val="00E4613B"/>
    <w:rsid w:val="00E46E21"/>
    <w:rsid w:val="00E471F8"/>
    <w:rsid w:val="00E546E3"/>
    <w:rsid w:val="00E55CB4"/>
    <w:rsid w:val="00E65200"/>
    <w:rsid w:val="00E66392"/>
    <w:rsid w:val="00E666A5"/>
    <w:rsid w:val="00E66DD4"/>
    <w:rsid w:val="00E700BF"/>
    <w:rsid w:val="00E71E4D"/>
    <w:rsid w:val="00E72546"/>
    <w:rsid w:val="00E7452F"/>
    <w:rsid w:val="00E81A57"/>
    <w:rsid w:val="00E871FD"/>
    <w:rsid w:val="00E9142E"/>
    <w:rsid w:val="00E91906"/>
    <w:rsid w:val="00E91E62"/>
    <w:rsid w:val="00E92F72"/>
    <w:rsid w:val="00E9430B"/>
    <w:rsid w:val="00E94980"/>
    <w:rsid w:val="00E9645E"/>
    <w:rsid w:val="00E97BCE"/>
    <w:rsid w:val="00E97D73"/>
    <w:rsid w:val="00EA10A6"/>
    <w:rsid w:val="00EA2A11"/>
    <w:rsid w:val="00EA362C"/>
    <w:rsid w:val="00EA3E5F"/>
    <w:rsid w:val="00EA4903"/>
    <w:rsid w:val="00EA6AD8"/>
    <w:rsid w:val="00EA7F41"/>
    <w:rsid w:val="00EB72D2"/>
    <w:rsid w:val="00EC04AD"/>
    <w:rsid w:val="00EC0C19"/>
    <w:rsid w:val="00EC360A"/>
    <w:rsid w:val="00ED36AD"/>
    <w:rsid w:val="00ED7F9E"/>
    <w:rsid w:val="00EE1A68"/>
    <w:rsid w:val="00EE2525"/>
    <w:rsid w:val="00EE2D52"/>
    <w:rsid w:val="00EE351C"/>
    <w:rsid w:val="00EE39B4"/>
    <w:rsid w:val="00EE6EA6"/>
    <w:rsid w:val="00EF3455"/>
    <w:rsid w:val="00EF58D0"/>
    <w:rsid w:val="00EF602E"/>
    <w:rsid w:val="00EF77B9"/>
    <w:rsid w:val="00F01028"/>
    <w:rsid w:val="00F018B3"/>
    <w:rsid w:val="00F01B37"/>
    <w:rsid w:val="00F07E29"/>
    <w:rsid w:val="00F10063"/>
    <w:rsid w:val="00F105CD"/>
    <w:rsid w:val="00F106A0"/>
    <w:rsid w:val="00F106D0"/>
    <w:rsid w:val="00F13FED"/>
    <w:rsid w:val="00F162F6"/>
    <w:rsid w:val="00F1727F"/>
    <w:rsid w:val="00F17DF8"/>
    <w:rsid w:val="00F21CC4"/>
    <w:rsid w:val="00F229BF"/>
    <w:rsid w:val="00F24A48"/>
    <w:rsid w:val="00F24B71"/>
    <w:rsid w:val="00F2705F"/>
    <w:rsid w:val="00F276C0"/>
    <w:rsid w:val="00F30DFA"/>
    <w:rsid w:val="00F3207D"/>
    <w:rsid w:val="00F34E3C"/>
    <w:rsid w:val="00F36B13"/>
    <w:rsid w:val="00F37D20"/>
    <w:rsid w:val="00F42BBF"/>
    <w:rsid w:val="00F445E6"/>
    <w:rsid w:val="00F474DF"/>
    <w:rsid w:val="00F476ED"/>
    <w:rsid w:val="00F51533"/>
    <w:rsid w:val="00F51E8B"/>
    <w:rsid w:val="00F52ED1"/>
    <w:rsid w:val="00F54474"/>
    <w:rsid w:val="00F561E9"/>
    <w:rsid w:val="00F60087"/>
    <w:rsid w:val="00F60CC6"/>
    <w:rsid w:val="00F619F8"/>
    <w:rsid w:val="00F61F64"/>
    <w:rsid w:val="00F64BC6"/>
    <w:rsid w:val="00F658CA"/>
    <w:rsid w:val="00F706F0"/>
    <w:rsid w:val="00F7170A"/>
    <w:rsid w:val="00F7558F"/>
    <w:rsid w:val="00F76BB1"/>
    <w:rsid w:val="00F837A7"/>
    <w:rsid w:val="00F83F81"/>
    <w:rsid w:val="00F851EA"/>
    <w:rsid w:val="00F855F7"/>
    <w:rsid w:val="00F869D5"/>
    <w:rsid w:val="00F878F7"/>
    <w:rsid w:val="00F9083F"/>
    <w:rsid w:val="00F90C7C"/>
    <w:rsid w:val="00F91DE2"/>
    <w:rsid w:val="00F91E0F"/>
    <w:rsid w:val="00F92231"/>
    <w:rsid w:val="00F95101"/>
    <w:rsid w:val="00F97187"/>
    <w:rsid w:val="00FA0FF9"/>
    <w:rsid w:val="00FA505F"/>
    <w:rsid w:val="00FA50ED"/>
    <w:rsid w:val="00FA57C6"/>
    <w:rsid w:val="00FA5CAD"/>
    <w:rsid w:val="00FB3221"/>
    <w:rsid w:val="00FB4BE1"/>
    <w:rsid w:val="00FB643D"/>
    <w:rsid w:val="00FB6F45"/>
    <w:rsid w:val="00FC06EC"/>
    <w:rsid w:val="00FC255E"/>
    <w:rsid w:val="00FC324E"/>
    <w:rsid w:val="00FC36F8"/>
    <w:rsid w:val="00FC657F"/>
    <w:rsid w:val="00FC6885"/>
    <w:rsid w:val="00FC6A13"/>
    <w:rsid w:val="00FC7391"/>
    <w:rsid w:val="00FD4F99"/>
    <w:rsid w:val="00FD5131"/>
    <w:rsid w:val="00FD6136"/>
    <w:rsid w:val="00FD7D5D"/>
    <w:rsid w:val="00FD7ECB"/>
    <w:rsid w:val="00FE00C1"/>
    <w:rsid w:val="00FE4695"/>
    <w:rsid w:val="00FE6483"/>
    <w:rsid w:val="00FE6C81"/>
    <w:rsid w:val="00FF15E0"/>
    <w:rsid w:val="00FF2216"/>
    <w:rsid w:val="00FF31D8"/>
    <w:rsid w:val="02C975A1"/>
    <w:rsid w:val="037C07DC"/>
    <w:rsid w:val="04B72C08"/>
    <w:rsid w:val="04C2515D"/>
    <w:rsid w:val="04D951F9"/>
    <w:rsid w:val="05260152"/>
    <w:rsid w:val="053D5BA7"/>
    <w:rsid w:val="06DD1E44"/>
    <w:rsid w:val="07657B02"/>
    <w:rsid w:val="085F7492"/>
    <w:rsid w:val="0886328A"/>
    <w:rsid w:val="096D4A05"/>
    <w:rsid w:val="09D95BDD"/>
    <w:rsid w:val="09F61762"/>
    <w:rsid w:val="0AFD3A2D"/>
    <w:rsid w:val="0B04049C"/>
    <w:rsid w:val="0BC07254"/>
    <w:rsid w:val="0D4F7D4E"/>
    <w:rsid w:val="0D677A1A"/>
    <w:rsid w:val="0D9956B5"/>
    <w:rsid w:val="0DBD5825"/>
    <w:rsid w:val="0DBE531B"/>
    <w:rsid w:val="11D36A7B"/>
    <w:rsid w:val="11E319E8"/>
    <w:rsid w:val="1282096B"/>
    <w:rsid w:val="134F77B4"/>
    <w:rsid w:val="136F5B94"/>
    <w:rsid w:val="1409333F"/>
    <w:rsid w:val="141C0A39"/>
    <w:rsid w:val="141F5C0F"/>
    <w:rsid w:val="14A43E60"/>
    <w:rsid w:val="16232935"/>
    <w:rsid w:val="163663FE"/>
    <w:rsid w:val="169E4D8E"/>
    <w:rsid w:val="1716733A"/>
    <w:rsid w:val="189C60E7"/>
    <w:rsid w:val="18B655CD"/>
    <w:rsid w:val="18CF34EB"/>
    <w:rsid w:val="1A3F3E95"/>
    <w:rsid w:val="1A4D4035"/>
    <w:rsid w:val="1A9A3DAF"/>
    <w:rsid w:val="1AE558E3"/>
    <w:rsid w:val="1BF635D1"/>
    <w:rsid w:val="1C9772FA"/>
    <w:rsid w:val="1D6735E2"/>
    <w:rsid w:val="1E5168F6"/>
    <w:rsid w:val="1E5C0DBB"/>
    <w:rsid w:val="1E757358"/>
    <w:rsid w:val="1ED97252"/>
    <w:rsid w:val="1FE46503"/>
    <w:rsid w:val="20702B7E"/>
    <w:rsid w:val="20A47D3D"/>
    <w:rsid w:val="20E47E6C"/>
    <w:rsid w:val="21086225"/>
    <w:rsid w:val="221E7441"/>
    <w:rsid w:val="23476D20"/>
    <w:rsid w:val="2391266B"/>
    <w:rsid w:val="23AA67F5"/>
    <w:rsid w:val="240B2ECF"/>
    <w:rsid w:val="24823074"/>
    <w:rsid w:val="248A4C27"/>
    <w:rsid w:val="249F32C3"/>
    <w:rsid w:val="24C3328E"/>
    <w:rsid w:val="25592EBE"/>
    <w:rsid w:val="25B334DB"/>
    <w:rsid w:val="270F4D1F"/>
    <w:rsid w:val="274D249C"/>
    <w:rsid w:val="277A306C"/>
    <w:rsid w:val="2913022F"/>
    <w:rsid w:val="2AFD399F"/>
    <w:rsid w:val="2B105A7B"/>
    <w:rsid w:val="2B1B655B"/>
    <w:rsid w:val="2BB641FD"/>
    <w:rsid w:val="2CE622E7"/>
    <w:rsid w:val="2D5D4263"/>
    <w:rsid w:val="2D8853F2"/>
    <w:rsid w:val="2DB7306F"/>
    <w:rsid w:val="2DFF0A22"/>
    <w:rsid w:val="2EAC13E9"/>
    <w:rsid w:val="2F825CCF"/>
    <w:rsid w:val="30644E1E"/>
    <w:rsid w:val="308343C3"/>
    <w:rsid w:val="31226276"/>
    <w:rsid w:val="322B6001"/>
    <w:rsid w:val="32541556"/>
    <w:rsid w:val="326C4EDA"/>
    <w:rsid w:val="32E64387"/>
    <w:rsid w:val="338C014E"/>
    <w:rsid w:val="34F15BC6"/>
    <w:rsid w:val="37277728"/>
    <w:rsid w:val="374B5731"/>
    <w:rsid w:val="376159C3"/>
    <w:rsid w:val="37BE0273"/>
    <w:rsid w:val="38E20C20"/>
    <w:rsid w:val="39113A73"/>
    <w:rsid w:val="395946A0"/>
    <w:rsid w:val="399E76A5"/>
    <w:rsid w:val="3A215DC4"/>
    <w:rsid w:val="3A396AC3"/>
    <w:rsid w:val="3AD4356A"/>
    <w:rsid w:val="3B5A1155"/>
    <w:rsid w:val="3B701196"/>
    <w:rsid w:val="3BDB35CF"/>
    <w:rsid w:val="3C755E4C"/>
    <w:rsid w:val="3D157717"/>
    <w:rsid w:val="3D6808F0"/>
    <w:rsid w:val="3D6F3218"/>
    <w:rsid w:val="3E97036C"/>
    <w:rsid w:val="3EB735CD"/>
    <w:rsid w:val="41A43BCD"/>
    <w:rsid w:val="41F03452"/>
    <w:rsid w:val="42420633"/>
    <w:rsid w:val="433A3A5A"/>
    <w:rsid w:val="439B4F1E"/>
    <w:rsid w:val="43D048C2"/>
    <w:rsid w:val="43D97449"/>
    <w:rsid w:val="455266B5"/>
    <w:rsid w:val="45D67D64"/>
    <w:rsid w:val="46F76979"/>
    <w:rsid w:val="46FE4EBD"/>
    <w:rsid w:val="481514EC"/>
    <w:rsid w:val="48CD6CE2"/>
    <w:rsid w:val="4902321C"/>
    <w:rsid w:val="49C51095"/>
    <w:rsid w:val="4B376709"/>
    <w:rsid w:val="4C644E61"/>
    <w:rsid w:val="4D594677"/>
    <w:rsid w:val="4E4029B8"/>
    <w:rsid w:val="4F18417C"/>
    <w:rsid w:val="502D7643"/>
    <w:rsid w:val="503E5264"/>
    <w:rsid w:val="50F05FF1"/>
    <w:rsid w:val="50F91AB8"/>
    <w:rsid w:val="52E25E73"/>
    <w:rsid w:val="537525DD"/>
    <w:rsid w:val="53A27940"/>
    <w:rsid w:val="54254C5F"/>
    <w:rsid w:val="54815CF5"/>
    <w:rsid w:val="54BF1E8B"/>
    <w:rsid w:val="55CB11D8"/>
    <w:rsid w:val="571A7323"/>
    <w:rsid w:val="57301476"/>
    <w:rsid w:val="58F11E83"/>
    <w:rsid w:val="5A240CAC"/>
    <w:rsid w:val="5AEF3E4B"/>
    <w:rsid w:val="5AF35261"/>
    <w:rsid w:val="5B896E5A"/>
    <w:rsid w:val="5C0615F1"/>
    <w:rsid w:val="5C48159D"/>
    <w:rsid w:val="5C7368BB"/>
    <w:rsid w:val="5D9B002C"/>
    <w:rsid w:val="5F243E02"/>
    <w:rsid w:val="5FCC2AF3"/>
    <w:rsid w:val="61FF2C63"/>
    <w:rsid w:val="62C60519"/>
    <w:rsid w:val="63171FC6"/>
    <w:rsid w:val="640A0A06"/>
    <w:rsid w:val="653B0BF2"/>
    <w:rsid w:val="66912115"/>
    <w:rsid w:val="676D142E"/>
    <w:rsid w:val="67936CCB"/>
    <w:rsid w:val="69255090"/>
    <w:rsid w:val="69476D40"/>
    <w:rsid w:val="6A64400A"/>
    <w:rsid w:val="6ABC17D8"/>
    <w:rsid w:val="6B146AB5"/>
    <w:rsid w:val="6BC57EE1"/>
    <w:rsid w:val="6C656FD0"/>
    <w:rsid w:val="6D1940A9"/>
    <w:rsid w:val="6D3279E4"/>
    <w:rsid w:val="6E937524"/>
    <w:rsid w:val="7000241B"/>
    <w:rsid w:val="701E7D51"/>
    <w:rsid w:val="718C4CC3"/>
    <w:rsid w:val="726E4017"/>
    <w:rsid w:val="727A7B27"/>
    <w:rsid w:val="72A83A22"/>
    <w:rsid w:val="73552752"/>
    <w:rsid w:val="75A32554"/>
    <w:rsid w:val="75E605FD"/>
    <w:rsid w:val="75EF348B"/>
    <w:rsid w:val="762B670C"/>
    <w:rsid w:val="76B65452"/>
    <w:rsid w:val="77FB4583"/>
    <w:rsid w:val="79030DCA"/>
    <w:rsid w:val="79750699"/>
    <w:rsid w:val="79DA2D6A"/>
    <w:rsid w:val="7A25270E"/>
    <w:rsid w:val="7A277BD4"/>
    <w:rsid w:val="7A481259"/>
    <w:rsid w:val="7A7C24D7"/>
    <w:rsid w:val="7AF77CBA"/>
    <w:rsid w:val="7B791DA4"/>
    <w:rsid w:val="7C725EB3"/>
    <w:rsid w:val="7D216C8D"/>
    <w:rsid w:val="7D9B6FF4"/>
    <w:rsid w:val="7DD27BDF"/>
    <w:rsid w:val="7E606138"/>
    <w:rsid w:val="7EB524D8"/>
    <w:rsid w:val="7F162A23"/>
    <w:rsid w:val="7FC9594B"/>
    <w:rsid w:val="7FD01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Calibri" w:hAnsi="Calibri" w:cs="Calibri"/>
      <w:sz w:val="18"/>
      <w:szCs w:val="18"/>
    </w:r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jc w:val="center"/>
    </w:pPr>
    <w:rPr>
      <w:b/>
      <w:sz w:val="44"/>
      <w:szCs w:val="32"/>
    </w:rPr>
  </w:style>
  <w:style w:type="paragraph" w:styleId="9">
    <w:name w:val="toc 5"/>
    <w:basedOn w:val="1"/>
    <w:next w:val="1"/>
    <w:qFormat/>
    <w:uiPriority w:val="0"/>
    <w:pPr>
      <w:ind w:left="840"/>
      <w:jc w:val="left"/>
    </w:pPr>
    <w:rPr>
      <w:rFonts w:ascii="Calibri" w:hAnsi="Calibri" w:cs="Calibri"/>
      <w:sz w:val="18"/>
      <w:szCs w:val="18"/>
    </w:rPr>
  </w:style>
  <w:style w:type="paragraph" w:styleId="10">
    <w:name w:val="toc 3"/>
    <w:basedOn w:val="1"/>
    <w:next w:val="1"/>
    <w:qFormat/>
    <w:uiPriority w:val="0"/>
    <w:pPr>
      <w:ind w:left="420"/>
      <w:jc w:val="left"/>
    </w:pPr>
    <w:rPr>
      <w:rFonts w:ascii="Calibri" w:hAnsi="Calibri" w:cs="Calibri"/>
      <w:i/>
      <w:iCs/>
      <w:sz w:val="20"/>
      <w:szCs w:val="20"/>
    </w:rPr>
  </w:style>
  <w:style w:type="paragraph" w:styleId="11">
    <w:name w:val="toc 8"/>
    <w:basedOn w:val="1"/>
    <w:next w:val="1"/>
    <w:qFormat/>
    <w:uiPriority w:val="0"/>
    <w:pPr>
      <w:ind w:left="1470"/>
      <w:jc w:val="left"/>
    </w:pPr>
    <w:rPr>
      <w:rFonts w:ascii="Calibri" w:hAnsi="Calibri" w:cs="Calibri"/>
      <w:sz w:val="18"/>
      <w:szCs w:val="18"/>
    </w:rPr>
  </w:style>
  <w:style w:type="paragraph" w:styleId="12">
    <w:name w:val="Date"/>
    <w:basedOn w:val="1"/>
    <w:next w:val="1"/>
    <w:qFormat/>
    <w:uiPriority w:val="0"/>
    <w:pPr>
      <w:ind w:left="100" w:leftChars="2500"/>
    </w:pPr>
    <w:rPr>
      <w:rFonts w:ascii="仿宋_GB2312" w:hAnsi="Arial" w:eastAsia="仿宋_GB2312"/>
      <w:b/>
      <w:sz w:val="36"/>
    </w:rPr>
  </w:style>
  <w:style w:type="paragraph" w:styleId="13">
    <w:name w:val="Balloon Text"/>
    <w:basedOn w:val="1"/>
    <w:link w:val="30"/>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637"/>
      </w:tabs>
      <w:spacing w:before="120" w:after="120" w:line="360" w:lineRule="auto"/>
      <w:jc w:val="left"/>
    </w:pPr>
    <w:rPr>
      <w:rFonts w:ascii="Calibri" w:hAnsi="Calibri" w:cs="Calibri"/>
      <w:b/>
      <w:bCs/>
      <w:caps/>
      <w:sz w:val="20"/>
      <w:szCs w:val="20"/>
    </w:rPr>
  </w:style>
  <w:style w:type="paragraph" w:styleId="17">
    <w:name w:val="toc 4"/>
    <w:basedOn w:val="1"/>
    <w:next w:val="1"/>
    <w:qFormat/>
    <w:uiPriority w:val="0"/>
    <w:pPr>
      <w:ind w:left="630"/>
      <w:jc w:val="left"/>
    </w:pPr>
    <w:rPr>
      <w:rFonts w:ascii="Calibri" w:hAnsi="Calibri" w:cs="Calibri"/>
      <w:sz w:val="18"/>
      <w:szCs w:val="18"/>
    </w:rPr>
  </w:style>
  <w:style w:type="paragraph" w:styleId="18">
    <w:name w:val="toc 6"/>
    <w:basedOn w:val="1"/>
    <w:next w:val="1"/>
    <w:qFormat/>
    <w:uiPriority w:val="0"/>
    <w:pPr>
      <w:ind w:left="1050"/>
      <w:jc w:val="left"/>
    </w:pPr>
    <w:rPr>
      <w:rFonts w:ascii="Calibri" w:hAnsi="Calibri" w:cs="Calibri"/>
      <w:sz w:val="18"/>
      <w:szCs w:val="18"/>
    </w:rPr>
  </w:style>
  <w:style w:type="paragraph" w:styleId="19">
    <w:name w:val="toc 2"/>
    <w:basedOn w:val="1"/>
    <w:next w:val="1"/>
    <w:qFormat/>
    <w:uiPriority w:val="39"/>
    <w:pPr>
      <w:ind w:left="210"/>
      <w:jc w:val="left"/>
    </w:pPr>
    <w:rPr>
      <w:rFonts w:ascii="Calibri" w:hAnsi="Calibri" w:cs="Calibri"/>
      <w:smallCaps/>
      <w:sz w:val="20"/>
      <w:szCs w:val="20"/>
    </w:rPr>
  </w:style>
  <w:style w:type="paragraph" w:styleId="20">
    <w:name w:val="toc 9"/>
    <w:basedOn w:val="1"/>
    <w:next w:val="1"/>
    <w:qFormat/>
    <w:uiPriority w:val="0"/>
    <w:pPr>
      <w:ind w:left="1680"/>
      <w:jc w:val="left"/>
    </w:pPr>
    <w:rPr>
      <w:rFonts w:ascii="Calibri" w:hAnsi="Calibri" w:cs="Calibri"/>
      <w:sz w:val="18"/>
      <w:szCs w:val="18"/>
    </w:rPr>
  </w:style>
  <w:style w:type="paragraph" w:styleId="21">
    <w:name w:val="Body Text 2"/>
    <w:basedOn w:val="1"/>
    <w:qFormat/>
    <w:uiPriority w:val="0"/>
    <w:pPr>
      <w:spacing w:line="360" w:lineRule="auto"/>
    </w:pPr>
    <w:rPr>
      <w:sz w:val="28"/>
    </w:rPr>
  </w:style>
  <w:style w:type="paragraph" w:styleId="22">
    <w:name w:val="Normal (Web)"/>
    <w:basedOn w:val="1"/>
    <w:qFormat/>
    <w:uiPriority w:val="0"/>
    <w:pPr>
      <w:widowControl/>
      <w:spacing w:before="100" w:beforeAutospacing="1" w:after="100" w:afterAutospacing="1"/>
      <w:jc w:val="left"/>
    </w:pPr>
    <w:rPr>
      <w:rFonts w:ascii=", Arial" w:hAnsi=", Arial" w:eastAsia="Arial Unicode MS" w:cs="Arial Unicode MS"/>
      <w:kern w:val="0"/>
      <w:sz w:val="20"/>
      <w:szCs w:val="20"/>
      <w:lang w:eastAsia="en-U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toa Char"/>
    <w:link w:val="29"/>
    <w:qFormat/>
    <w:uiPriority w:val="0"/>
    <w:rPr>
      <w:rFonts w:ascii="Arial" w:hAnsi="Arial"/>
      <w:sz w:val="24"/>
    </w:rPr>
  </w:style>
  <w:style w:type="paragraph" w:customStyle="1" w:styleId="29">
    <w:name w:val="toa"/>
    <w:basedOn w:val="1"/>
    <w:link w:val="28"/>
    <w:qFormat/>
    <w:uiPriority w:val="0"/>
    <w:pPr>
      <w:widowControl/>
      <w:tabs>
        <w:tab w:val="left" w:pos="9000"/>
        <w:tab w:val="right" w:pos="9360"/>
      </w:tabs>
      <w:suppressAutoHyphens/>
      <w:jc w:val="left"/>
    </w:pPr>
    <w:rPr>
      <w:rFonts w:ascii="Arial" w:hAnsi="Arial"/>
      <w:kern w:val="0"/>
      <w:sz w:val="24"/>
      <w:szCs w:val="20"/>
    </w:rPr>
  </w:style>
  <w:style w:type="character" w:customStyle="1" w:styleId="30">
    <w:name w:val="批注框文本 字符"/>
    <w:link w:val="13"/>
    <w:qFormat/>
    <w:uiPriority w:val="0"/>
    <w:rPr>
      <w:kern w:val="2"/>
      <w:sz w:val="18"/>
      <w:szCs w:val="18"/>
    </w:rPr>
  </w:style>
  <w:style w:type="character" w:customStyle="1" w:styleId="31">
    <w:name w:val="页脚 字符1"/>
    <w:link w:val="14"/>
    <w:qFormat/>
    <w:uiPriority w:val="0"/>
    <w:rPr>
      <w:kern w:val="2"/>
      <w:sz w:val="18"/>
      <w:szCs w:val="18"/>
    </w:rPr>
  </w:style>
  <w:style w:type="character" w:customStyle="1" w:styleId="32">
    <w:name w:val="页眉 字符1"/>
    <w:link w:val="15"/>
    <w:qFormat/>
    <w:uiPriority w:val="99"/>
    <w:rPr>
      <w:kern w:val="2"/>
      <w:sz w:val="18"/>
      <w:szCs w:val="18"/>
    </w:rPr>
  </w:style>
  <w:style w:type="paragraph" w:customStyle="1" w:styleId="33">
    <w:name w:val="段"/>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4">
    <w:name w:val="章标题"/>
    <w:next w:val="3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5">
    <w:name w:val="一级条标题"/>
    <w:basedOn w:val="34"/>
    <w:next w:val="33"/>
    <w:link w:val="36"/>
    <w:qFormat/>
    <w:uiPriority w:val="0"/>
    <w:pPr>
      <w:numPr>
        <w:ilvl w:val="2"/>
      </w:numPr>
      <w:spacing w:beforeLines="0" w:afterLines="0"/>
      <w:outlineLvl w:val="2"/>
    </w:pPr>
  </w:style>
  <w:style w:type="character" w:customStyle="1" w:styleId="36">
    <w:name w:val="一级条标题 Char1"/>
    <w:link w:val="35"/>
    <w:qFormat/>
    <w:uiPriority w:val="0"/>
    <w:rPr>
      <w:rFonts w:ascii="黑体" w:eastAsia="黑体"/>
      <w:sz w:val="21"/>
    </w:rPr>
  </w:style>
  <w:style w:type="paragraph" w:customStyle="1" w:styleId="37">
    <w:name w:val="二级条标题"/>
    <w:basedOn w:val="35"/>
    <w:next w:val="33"/>
    <w:qFormat/>
    <w:uiPriority w:val="0"/>
    <w:pPr>
      <w:numPr>
        <w:ilvl w:val="3"/>
      </w:numPr>
      <w:outlineLvl w:val="3"/>
    </w:pPr>
  </w:style>
  <w:style w:type="paragraph" w:customStyle="1" w:styleId="38">
    <w:name w:val="三级条标题"/>
    <w:basedOn w:val="37"/>
    <w:next w:val="33"/>
    <w:qFormat/>
    <w:uiPriority w:val="0"/>
    <w:pPr>
      <w:numPr>
        <w:ilvl w:val="4"/>
      </w:numPr>
      <w:outlineLvl w:val="4"/>
    </w:pPr>
  </w:style>
  <w:style w:type="paragraph" w:styleId="39">
    <w:name w:val="List Paragraph"/>
    <w:basedOn w:val="1"/>
    <w:link w:val="40"/>
    <w:qFormat/>
    <w:uiPriority w:val="34"/>
    <w:pPr>
      <w:ind w:firstLine="420" w:firstLineChars="200"/>
    </w:pPr>
    <w:rPr>
      <w:szCs w:val="20"/>
    </w:rPr>
  </w:style>
  <w:style w:type="character" w:customStyle="1" w:styleId="40">
    <w:name w:val="列表段落 字符"/>
    <w:link w:val="39"/>
    <w:qFormat/>
    <w:uiPriority w:val="34"/>
    <w:rPr>
      <w:kern w:val="2"/>
      <w:sz w:val="21"/>
    </w:rPr>
  </w:style>
  <w:style w:type="paragraph" w:customStyle="1" w:styleId="41">
    <w:name w:val="Char"/>
    <w:basedOn w:val="1"/>
    <w:qFormat/>
    <w:uiPriority w:val="0"/>
  </w:style>
  <w:style w:type="paragraph" w:customStyle="1" w:styleId="42">
    <w:name w:val="列项◆（三级）"/>
    <w:qFormat/>
    <w:uiPriority w:val="0"/>
    <w:pPr>
      <w:numPr>
        <w:ilvl w:val="0"/>
        <w:numId w:val="2"/>
      </w:numPr>
      <w:tabs>
        <w:tab w:val="left" w:pos="960"/>
      </w:tabs>
    </w:pPr>
    <w:rPr>
      <w:rFonts w:ascii="宋体" w:hAnsi="Times New Roman" w:eastAsia="Times New Roman" w:cs="Times New Roman"/>
      <w:sz w:val="21"/>
      <w:lang w:val="en-US" w:eastAsia="zh-CN" w:bidi="ar-SA"/>
    </w:rPr>
  </w:style>
  <w:style w:type="paragraph" w:customStyle="1" w:styleId="43">
    <w:name w:val="样式1"/>
    <w:basedOn w:val="29"/>
    <w:link w:val="44"/>
    <w:qFormat/>
    <w:uiPriority w:val="0"/>
    <w:pPr>
      <w:tabs>
        <w:tab w:val="left" w:pos="426"/>
      </w:tabs>
      <w:suppressAutoHyphens w:val="0"/>
      <w:spacing w:line="360" w:lineRule="auto"/>
      <w:outlineLvl w:val="0"/>
    </w:pPr>
    <w:rPr>
      <w:rFonts w:ascii="宋体" w:hAnsi="宋体"/>
      <w:b/>
      <w:bCs/>
      <w:color w:val="000000"/>
      <w:sz w:val="21"/>
      <w:szCs w:val="21"/>
    </w:rPr>
  </w:style>
  <w:style w:type="character" w:customStyle="1" w:styleId="44">
    <w:name w:val="样式1 Char"/>
    <w:link w:val="43"/>
    <w:qFormat/>
    <w:uiPriority w:val="0"/>
    <w:rPr>
      <w:rFonts w:ascii="宋体" w:hAnsi="宋体"/>
      <w:b/>
      <w:bCs/>
      <w:color w:val="000000"/>
      <w:sz w:val="21"/>
      <w:szCs w:val="21"/>
    </w:rPr>
  </w:style>
  <w:style w:type="paragraph" w:styleId="45">
    <w:name w:val="No Spacing"/>
    <w:qFormat/>
    <w:uiPriority w:val="1"/>
    <w:pPr>
      <w:widowControl w:val="0"/>
      <w:jc w:val="both"/>
    </w:pPr>
    <w:rPr>
      <w:rFonts w:ascii="Times New Roman" w:hAnsi="Times New Roman" w:eastAsia="Times New Roman" w:cs="Times New Roman"/>
      <w:kern w:val="2"/>
      <w:sz w:val="21"/>
      <w:szCs w:val="24"/>
      <w:lang w:val="en-US" w:eastAsia="zh-CN" w:bidi="ar-SA"/>
    </w:rPr>
  </w:style>
  <w:style w:type="paragraph" w:customStyle="1" w:styleId="46">
    <w:name w:val="p0"/>
    <w:basedOn w:val="1"/>
    <w:qFormat/>
    <w:uiPriority w:val="0"/>
    <w:pPr>
      <w:widowControl/>
    </w:pPr>
    <w:rPr>
      <w:kern w:val="0"/>
      <w:szCs w:val="21"/>
    </w:rPr>
  </w:style>
  <w:style w:type="paragraph" w:customStyle="1" w:styleId="4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8">
    <w:name w:val="四级条标题"/>
    <w:basedOn w:val="38"/>
    <w:next w:val="1"/>
    <w:qFormat/>
    <w:uiPriority w:val="0"/>
    <w:pPr>
      <w:numPr>
        <w:ilvl w:val="0"/>
        <w:numId w:val="0"/>
      </w:numPr>
      <w:tabs>
        <w:tab w:val="left" w:pos="2520"/>
      </w:tabs>
      <w:ind w:left="2520" w:hanging="420"/>
      <w:outlineLvl w:val="5"/>
    </w:pPr>
  </w:style>
  <w:style w:type="paragraph" w:customStyle="1" w:styleId="49">
    <w:name w:val="五级条标题"/>
    <w:basedOn w:val="48"/>
    <w:next w:val="1"/>
    <w:qFormat/>
    <w:uiPriority w:val="0"/>
    <w:pPr>
      <w:tabs>
        <w:tab w:val="left" w:pos="2940"/>
        <w:tab w:val="clear" w:pos="2520"/>
      </w:tabs>
      <w:ind w:left="2940"/>
      <w:outlineLvl w:val="6"/>
    </w:pPr>
  </w:style>
  <w:style w:type="paragraph" w:customStyle="1" w:styleId="50">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Times New Roman" w:cs="Times New Roman"/>
      <w:sz w:val="21"/>
      <w:lang w:val="en-US" w:eastAsia="zh-CN" w:bidi="ar-SA"/>
    </w:rPr>
  </w:style>
  <w:style w:type="table" w:customStyle="1" w:styleId="51">
    <w:name w:val="网格型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页眉 字符"/>
    <w:qFormat/>
    <w:uiPriority w:val="99"/>
  </w:style>
  <w:style w:type="character" w:customStyle="1" w:styleId="53">
    <w:name w:val="页脚 字符"/>
    <w:qFormat/>
    <w:uiPriority w:val="99"/>
  </w:style>
  <w:style w:type="character" w:customStyle="1" w:styleId="54">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ustomXml" Target="ink/ink3.xml"/><Relationship Id="rId12" Type="http://schemas.openxmlformats.org/officeDocument/2006/relationships/customXml" Target="ink/ink2.xml"/><Relationship Id="rId11" Type="http://schemas.openxmlformats.org/officeDocument/2006/relationships/image" Target="media/image1.png"/><Relationship Id="rId10" Type="http://schemas.openxmlformats.org/officeDocument/2006/relationships/customXml" Target="ink/ink1.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3-01-28T16:03:43"/>
    </inkml:context>
    <inkml:brush xml:id="br0">
      <inkml:brushProperty name="width" value="0.05292" units="cm"/>
      <inkml:brushProperty name="height" value="0.05292" units="cm"/>
      <inkml:brushProperty name="color" value="#f80600"/>
    </inkml:brush>
  </inkml:definitions>
  <inkml:trace contextRef="#ctx0" brushRef="#br0">2209 53525,'0'0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3-01-28T16:03:43"/>
    </inkml:context>
    <inkml:brush xml:id="br0">
      <inkml:brushProperty name="width" value="0.05292" units="cm"/>
      <inkml:brushProperty name="height" value="0.05292" units="cm"/>
      <inkml:brushProperty name="color" value="#f80600"/>
    </inkml:brush>
  </inkml:definitions>
  <inkml:trace contextRef="#ctx0" brushRef="#br0">2209 53525,'0'0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3-01-28T16:03:43"/>
    </inkml:context>
    <inkml:brush xml:id="br0">
      <inkml:brushProperty name="width" value="0.05292" units="cm"/>
      <inkml:brushProperty name="height" value="0.05292" units="cm"/>
      <inkml:brushProperty name="color" value="#f80600"/>
    </inkml:brush>
  </inkml:definitions>
  <inkml:trace contextRef="#ctx0" brushRef="#br0">2209 53525,'0'0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7</Pages>
  <Words>2976</Words>
  <Characters>3067</Characters>
  <Lines>438</Lines>
  <Paragraphs>232</Paragraphs>
  <TotalTime>21</TotalTime>
  <ScaleCrop>false</ScaleCrop>
  <LinksUpToDate>false</LinksUpToDate>
  <CharactersWithSpaces>5811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2025-11-18T08:30:00Z</dcterms:created>
  <dc:creator>张广玉</dc:creator>
  <cp:lastModifiedBy>乐莹</cp:lastModifiedBy>
  <cp:lastPrinted>2024-08-06T07:32:00Z</cp:lastPrinted>
  <dcterms:modified xsi:type="dcterms:W3CDTF">2025-11-20T10:03:52Z</dcterms:modified>
  <dc:title>131C换热器询价文件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F9E77EC5749649ED8F5146511E5AD801</vt:lpwstr>
  </property>
</Properties>
</file>