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8471">
      <w:pPr>
        <w:jc w:val="center"/>
        <w:rPr>
          <w:rFonts w:hint="eastAsia" w:ascii="楷体_GB2312" w:hAnsi="楷体_GB2312" w:eastAsia="楷体_GB2312" w:cs="楷体_GB2312"/>
          <w:b/>
          <w:color w:val="000000"/>
          <w:kern w:val="0"/>
          <w:sz w:val="24"/>
          <w:lang w:bidi="ar"/>
        </w:rPr>
      </w:pPr>
      <w:r>
        <w:rPr>
          <w:rFonts w:hint="eastAsia" w:ascii="楷体_GB2312" w:hAnsi="楷体_GB2312" w:eastAsia="楷体_GB2312" w:cs="楷体_GB2312"/>
          <w:b/>
          <w:color w:val="000000"/>
          <w:kern w:val="0"/>
          <w:sz w:val="24"/>
          <w:u w:val="single"/>
          <w:lang w:bidi="ar"/>
        </w:rPr>
        <w:t>广东省(绿美阳江生态建设)现代林业三产融合-林下经济及配套基础设施建设项目（金鸡岭森林公园标段）设计施工工程总承包（EPC)</w:t>
      </w:r>
      <w:r>
        <w:rPr>
          <w:rFonts w:hint="eastAsia" w:ascii="楷体_GB2312" w:hAnsi="楷体_GB2312" w:eastAsia="楷体_GB2312" w:cs="楷体_GB2312"/>
          <w:b/>
          <w:color w:val="000000"/>
          <w:kern w:val="0"/>
          <w:sz w:val="24"/>
          <w:lang w:bidi="ar"/>
        </w:rPr>
        <w:t>招标公告</w:t>
      </w:r>
    </w:p>
    <w:p w14:paraId="226C3CF2">
      <w:pPr>
        <w:pStyle w:val="2"/>
        <w:rPr>
          <w:rFonts w:hint="eastAsia"/>
        </w:rPr>
      </w:pPr>
      <w:bookmarkStart w:id="6" w:name="_GoBack"/>
      <w:bookmarkEnd w:id="6"/>
    </w:p>
    <w:tbl>
      <w:tblPr>
        <w:tblStyle w:val="9"/>
        <w:tblW w:w="9692" w:type="dxa"/>
        <w:jc w:val="center"/>
        <w:tblLayout w:type="fixed"/>
        <w:tblCellMar>
          <w:top w:w="0" w:type="dxa"/>
          <w:left w:w="108" w:type="dxa"/>
          <w:bottom w:w="0" w:type="dxa"/>
          <w:right w:w="108" w:type="dxa"/>
        </w:tblCellMar>
      </w:tblPr>
      <w:tblGrid>
        <w:gridCol w:w="2130"/>
        <w:gridCol w:w="1841"/>
        <w:gridCol w:w="1638"/>
        <w:gridCol w:w="1455"/>
        <w:gridCol w:w="241"/>
        <w:gridCol w:w="198"/>
        <w:gridCol w:w="2189"/>
      </w:tblGrid>
      <w:tr w14:paraId="5B820AB9">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19A567A9">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投资项目代码/</w:t>
            </w:r>
          </w:p>
          <w:p w14:paraId="0A43722E">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项目备案号</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14:paraId="7D01B099">
            <w:pPr>
              <w:widowControl/>
              <w:jc w:val="center"/>
              <w:textAlignment w:val="center"/>
              <w:rPr>
                <w:rFonts w:hint="eastAsia" w:ascii="楷体" w:hAnsi="楷体" w:eastAsia="楷体" w:cs="楷体"/>
                <w:color w:val="000000"/>
                <w:szCs w:val="21"/>
              </w:rPr>
            </w:pPr>
            <w:r>
              <w:rPr>
                <w:rFonts w:ascii="楷体" w:hAnsi="楷体" w:eastAsia="楷体" w:cs="宋体"/>
                <w:color w:val="000000"/>
                <w:szCs w:val="21"/>
              </w:rPr>
              <w:t>2405-441700-20-01-922525</w:t>
            </w:r>
          </w:p>
        </w:tc>
      </w:tr>
      <w:tr w14:paraId="4B6C993C">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00504F98">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投资项目名称</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14:paraId="4A6C4078">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广东省(绿美阳江生态建设)现代林业三产融合-林下经济及配套基础设施建设项目</w:t>
            </w:r>
          </w:p>
        </w:tc>
      </w:tr>
      <w:tr w14:paraId="4201CC8A">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537F994B">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招标项目名称</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14:paraId="317E5D77">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广东省(绿美阳江生态建设)现代林业三产融合-林下经济及配套基础设施建设项目（金鸡岭森林公园标段）设计施工工程总承包（EPC)</w:t>
            </w:r>
          </w:p>
        </w:tc>
      </w:tr>
      <w:tr w14:paraId="19F64D8A">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14:paraId="72260AAF">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标段名称</w:t>
            </w:r>
          </w:p>
        </w:tc>
        <w:tc>
          <w:tcPr>
            <w:tcW w:w="3479" w:type="dxa"/>
            <w:gridSpan w:val="2"/>
            <w:tcBorders>
              <w:top w:val="single" w:color="auto" w:sz="4" w:space="0"/>
              <w:left w:val="single" w:color="000000" w:sz="4" w:space="0"/>
              <w:bottom w:val="single" w:color="000000" w:sz="4" w:space="0"/>
              <w:right w:val="single" w:color="000000" w:sz="4" w:space="0"/>
            </w:tcBorders>
            <w:noWrap w:val="0"/>
            <w:vAlign w:val="center"/>
          </w:tcPr>
          <w:p w14:paraId="54AB05D3">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广东省(绿美阳江生态建设)现代林业三产融合-林下经济及配套基础设施建设项目（金鸡岭森林公园标段）设计施工工程总承包（EPC)</w:t>
            </w:r>
          </w:p>
        </w:tc>
        <w:tc>
          <w:tcPr>
            <w:tcW w:w="1455" w:type="dxa"/>
            <w:tcBorders>
              <w:top w:val="single" w:color="auto" w:sz="4" w:space="0"/>
              <w:left w:val="single" w:color="000000" w:sz="4" w:space="0"/>
              <w:bottom w:val="single" w:color="000000" w:sz="4" w:space="0"/>
              <w:right w:val="single" w:color="auto" w:sz="4" w:space="0"/>
            </w:tcBorders>
            <w:noWrap w:val="0"/>
            <w:vAlign w:val="center"/>
          </w:tcPr>
          <w:p w14:paraId="13EEC4DB">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公告性质</w:t>
            </w:r>
          </w:p>
        </w:tc>
        <w:tc>
          <w:tcPr>
            <w:tcW w:w="2628" w:type="dxa"/>
            <w:gridSpan w:val="3"/>
            <w:tcBorders>
              <w:top w:val="single" w:color="auto" w:sz="4" w:space="0"/>
              <w:left w:val="single" w:color="auto" w:sz="4" w:space="0"/>
              <w:bottom w:val="single" w:color="000000" w:sz="4" w:space="0"/>
              <w:right w:val="single" w:color="000000" w:sz="4" w:space="0"/>
            </w:tcBorders>
            <w:noWrap w:val="0"/>
            <w:vAlign w:val="center"/>
          </w:tcPr>
          <w:p w14:paraId="5D1A7A74">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正常</w:t>
            </w:r>
          </w:p>
        </w:tc>
      </w:tr>
      <w:tr w14:paraId="4728C4EA">
        <w:tblPrEx>
          <w:tblCellMar>
            <w:top w:w="0" w:type="dxa"/>
            <w:left w:w="108" w:type="dxa"/>
            <w:bottom w:w="0" w:type="dxa"/>
            <w:right w:w="108" w:type="dxa"/>
          </w:tblCellMar>
        </w:tblPrEx>
        <w:trPr>
          <w:trHeight w:val="366"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14:paraId="6CC7375A">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资格审查方式</w:t>
            </w:r>
          </w:p>
        </w:tc>
        <w:tc>
          <w:tcPr>
            <w:tcW w:w="7562" w:type="dxa"/>
            <w:gridSpan w:val="6"/>
            <w:tcBorders>
              <w:top w:val="single" w:color="auto" w:sz="4" w:space="0"/>
              <w:left w:val="single" w:color="000000" w:sz="4" w:space="0"/>
              <w:bottom w:val="single" w:color="000000" w:sz="4" w:space="0"/>
              <w:right w:val="single" w:color="000000" w:sz="4" w:space="0"/>
            </w:tcBorders>
            <w:noWrap w:val="0"/>
            <w:vAlign w:val="center"/>
          </w:tcPr>
          <w:p w14:paraId="52042E6A">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资格后审</w:t>
            </w:r>
          </w:p>
        </w:tc>
      </w:tr>
      <w:tr w14:paraId="28DE6597">
        <w:tblPrEx>
          <w:tblCellMar>
            <w:top w:w="0" w:type="dxa"/>
            <w:left w:w="108" w:type="dxa"/>
            <w:bottom w:w="0" w:type="dxa"/>
            <w:right w:w="108" w:type="dxa"/>
          </w:tblCellMar>
        </w:tblPrEx>
        <w:trPr>
          <w:trHeight w:val="498"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CA16CAB">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招标项目</w:t>
            </w:r>
          </w:p>
          <w:p w14:paraId="2F6DC4C4">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实施地点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427EA6A2">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广东省阳江市阳东区、江城区（阳江金鸡岭森林公园）</w:t>
            </w:r>
          </w:p>
        </w:tc>
      </w:tr>
      <w:tr w14:paraId="4EBD97A1">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F20DAF4">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资金来源</w:t>
            </w:r>
          </w:p>
        </w:tc>
        <w:tc>
          <w:tcPr>
            <w:tcW w:w="1841" w:type="dxa"/>
            <w:tcBorders>
              <w:top w:val="single" w:color="000000" w:sz="4" w:space="0"/>
              <w:left w:val="single" w:color="000000" w:sz="4" w:space="0"/>
              <w:bottom w:val="single" w:color="000000" w:sz="4" w:space="0"/>
              <w:right w:val="nil"/>
            </w:tcBorders>
            <w:noWrap w:val="0"/>
            <w:vAlign w:val="center"/>
          </w:tcPr>
          <w:p w14:paraId="6A785C47">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由财政统筹解决</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B7DC3B7">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资金来源构成</w:t>
            </w:r>
          </w:p>
        </w:tc>
        <w:tc>
          <w:tcPr>
            <w:tcW w:w="4083" w:type="dxa"/>
            <w:gridSpan w:val="4"/>
            <w:tcBorders>
              <w:top w:val="single" w:color="000000" w:sz="4" w:space="0"/>
              <w:left w:val="nil"/>
              <w:bottom w:val="single" w:color="000000" w:sz="4" w:space="0"/>
              <w:right w:val="single" w:color="000000" w:sz="4" w:space="0"/>
            </w:tcBorders>
            <w:noWrap w:val="0"/>
            <w:vAlign w:val="center"/>
          </w:tcPr>
          <w:p w14:paraId="1047440E">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项目建设资金来源除申请地方政府专项债券外，不足部分由省级、市级财政资金解决。</w:t>
            </w:r>
          </w:p>
        </w:tc>
      </w:tr>
      <w:tr w14:paraId="1E28E202">
        <w:tblPrEx>
          <w:tblCellMar>
            <w:top w:w="0" w:type="dxa"/>
            <w:left w:w="108" w:type="dxa"/>
            <w:bottom w:w="0" w:type="dxa"/>
            <w:right w:w="108" w:type="dxa"/>
          </w:tblCellMar>
        </w:tblPrEx>
        <w:trPr>
          <w:trHeight w:val="1553"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47F92D9">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招标范围及规模</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513915E6">
            <w:pPr>
              <w:widowControl/>
              <w:jc w:val="left"/>
              <w:textAlignment w:val="center"/>
              <w:rPr>
                <w:rFonts w:hint="eastAsia" w:ascii="楷体" w:hAnsi="楷体" w:eastAsia="楷体" w:cs="楷体"/>
                <w:color w:val="000000"/>
                <w:szCs w:val="21"/>
              </w:rPr>
            </w:pPr>
            <w:r>
              <w:rPr>
                <w:rFonts w:hint="eastAsia" w:ascii="楷体" w:hAnsi="楷体" w:eastAsia="楷体" w:cs="宋体"/>
                <w:color w:val="000000"/>
                <w:szCs w:val="21"/>
              </w:rPr>
              <w:t>设计阶段包括：施工图设计、施工配合、现场跟踪服务等；施工阶段包括：设计范围内所涉及的全部建安工程内容施工及验收、档案整理备案、保修期维护等总承包范围工作。</w:t>
            </w:r>
          </w:p>
        </w:tc>
      </w:tr>
      <w:tr w14:paraId="4678DF0F">
        <w:tblPrEx>
          <w:tblCellMar>
            <w:top w:w="0" w:type="dxa"/>
            <w:left w:w="108" w:type="dxa"/>
            <w:bottom w:w="0" w:type="dxa"/>
            <w:right w:w="108" w:type="dxa"/>
          </w:tblCellMar>
        </w:tblPrEx>
        <w:trPr>
          <w:trHeight w:val="9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B88ECE4">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招标内容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33061F65">
            <w:pPr>
              <w:widowControl/>
              <w:textAlignment w:val="center"/>
              <w:rPr>
                <w:rFonts w:hint="eastAsia" w:ascii="楷体" w:hAnsi="楷体" w:eastAsia="楷体" w:cs="楷体"/>
                <w:color w:val="000000"/>
                <w:szCs w:val="21"/>
              </w:rPr>
            </w:pPr>
            <w:r>
              <w:rPr>
                <w:rFonts w:hint="eastAsia" w:ascii="楷体" w:hAnsi="楷体" w:eastAsia="楷体" w:cs="宋体"/>
                <w:color w:val="000000"/>
                <w:szCs w:val="21"/>
              </w:rPr>
              <w:t>建设内容包括1.林业部分建设包含新造林抚育约150亩、森林抚育约1800亩以及多彩林带建设约280亩（约7公里）等；2.林业基础配套包括3座瞭望监控塔（总建筑面积约177平方米）建设，18座保护管理用房建设，其中13座为新建保护管理用房（总建筑面积约2046平方米），5座保护管理用房为原有建筑改造；3.森林利用包含建设2座林业科研实验工作站(总建筑面积约3571平方米)；道路（含巡护车道、森林步道、架空栈道、登山道等）建设约25公里；配套主题节点建设10处，现状节点提升6处，并配套相应给排水与电气等基础设施；绿化提升约7.1万平方米；森林资源监测智能化监测建设包括多杆合一、红外相机、声纹采集仪、智能卡口哨卫等设备一批，以及智慧化电梯、户外大屏、无人机、自组网设备、环境因子设备等；防火设施包含新建消防水池7个等内容。</w:t>
            </w:r>
          </w:p>
        </w:tc>
      </w:tr>
      <w:tr w14:paraId="4F418EE6">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45DDE9F">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工期</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721DE901">
            <w:pPr>
              <w:widowControl/>
              <w:jc w:val="left"/>
              <w:textAlignment w:val="center"/>
              <w:rPr>
                <w:rFonts w:hint="eastAsia" w:ascii="楷体" w:hAnsi="楷体" w:eastAsia="楷体" w:cs="楷体"/>
                <w:color w:val="000000"/>
                <w:kern w:val="0"/>
                <w:szCs w:val="21"/>
                <w:lang w:bidi="ar"/>
              </w:rPr>
            </w:pPr>
            <w:r>
              <w:rPr>
                <w:rFonts w:hint="eastAsia" w:ascii="楷体" w:hAnsi="楷体" w:eastAsia="楷体" w:cs="宋体"/>
                <w:color w:val="000000"/>
                <w:szCs w:val="21"/>
              </w:rPr>
              <w:t>招标总工期： 600 日历天。1.设计周期为 60日历天。自签订合同后40日历天内提交施工图设计成果文件（中标人须确保设计文件在规定时间内通过审图机构审查）。2.施工工期为540日历天。</w:t>
            </w:r>
          </w:p>
        </w:tc>
      </w:tr>
      <w:tr w14:paraId="23354C09">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1A89766">
            <w:pPr>
              <w:widowControl/>
              <w:jc w:val="center"/>
              <w:textAlignment w:val="center"/>
              <w:rPr>
                <w:rFonts w:hint="eastAsia" w:ascii="楷体" w:hAnsi="楷体" w:eastAsia="楷体" w:cs="楷体"/>
                <w:color w:val="000000"/>
                <w:szCs w:val="21"/>
              </w:rPr>
            </w:pPr>
            <w:bookmarkStart w:id="0" w:name="OLE_LINK3"/>
            <w:bookmarkStart w:id="1" w:name="OLE_LINK1"/>
            <w:bookmarkStart w:id="2" w:name="OLE_LINK4"/>
            <w:r>
              <w:rPr>
                <w:rFonts w:hint="eastAsia" w:ascii="楷体" w:hAnsi="楷体" w:eastAsia="楷体" w:cs="楷体"/>
                <w:bCs/>
                <w:iCs/>
                <w:color w:val="000000"/>
                <w:szCs w:val="21"/>
              </w:rPr>
              <w:t>最高投标限价</w:t>
            </w:r>
            <w:bookmarkEnd w:id="0"/>
            <w:bookmarkEnd w:id="1"/>
            <w:bookmarkEnd w:id="2"/>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0C83F076">
            <w:pPr>
              <w:widowControl/>
              <w:jc w:val="center"/>
              <w:textAlignment w:val="center"/>
              <w:rPr>
                <w:rFonts w:ascii="楷体" w:hAnsi="楷体" w:eastAsia="楷体" w:cs="宋体"/>
                <w:color w:val="000000"/>
                <w:szCs w:val="21"/>
              </w:rPr>
            </w:pPr>
            <w:r>
              <w:rPr>
                <w:rFonts w:hint="eastAsia" w:ascii="楷体" w:hAnsi="楷体" w:eastAsia="楷体" w:cs="宋体"/>
                <w:color w:val="000000"/>
                <w:szCs w:val="21"/>
              </w:rPr>
              <w:t>工程建安费：</w:t>
            </w:r>
            <w:r>
              <w:rPr>
                <w:rFonts w:hint="eastAsia" w:ascii="楷体" w:hAnsi="楷体" w:eastAsia="楷体" w:cs="宋体"/>
                <w:color w:val="000000"/>
                <w:szCs w:val="21"/>
                <w:u w:val="single"/>
              </w:rPr>
              <w:t>1</w:t>
            </w:r>
            <w:r>
              <w:rPr>
                <w:rFonts w:ascii="楷体" w:hAnsi="楷体" w:eastAsia="楷体" w:cs="楷体"/>
                <w:color w:val="000000"/>
                <w:szCs w:val="21"/>
                <w:u w:val="single"/>
              </w:rPr>
              <w:t>90112637.36</w:t>
            </w:r>
            <w:r>
              <w:rPr>
                <w:rFonts w:hint="eastAsia" w:ascii="楷体" w:hAnsi="楷体" w:eastAsia="楷体" w:cs="宋体"/>
                <w:color w:val="000000"/>
                <w:szCs w:val="21"/>
              </w:rPr>
              <w:t>元（含暂列金7126120.45元,安全生产措施费2824317.39元)</w:t>
            </w:r>
          </w:p>
          <w:p w14:paraId="1E9286FB">
            <w:pPr>
              <w:widowControl/>
              <w:textAlignment w:val="center"/>
              <w:rPr>
                <w:rFonts w:hint="eastAsia" w:ascii="楷体" w:hAnsi="楷体" w:eastAsia="楷体" w:cs="楷体"/>
                <w:color w:val="000000"/>
                <w:szCs w:val="21"/>
              </w:rPr>
            </w:pPr>
            <w:r>
              <w:rPr>
                <w:rFonts w:hint="eastAsia" w:ascii="楷体" w:hAnsi="楷体" w:eastAsia="楷体" w:cs="宋体"/>
                <w:color w:val="000000"/>
                <w:szCs w:val="21"/>
              </w:rPr>
              <w:t>工程设计费：</w:t>
            </w:r>
            <w:r>
              <w:rPr>
                <w:rFonts w:ascii="楷体" w:hAnsi="楷体" w:eastAsia="楷体" w:cs="楷体"/>
                <w:color w:val="000000"/>
                <w:szCs w:val="21"/>
                <w:u w:val="single"/>
              </w:rPr>
              <w:t>3245370</w:t>
            </w:r>
            <w:r>
              <w:rPr>
                <w:rFonts w:hint="eastAsia" w:ascii="楷体" w:hAnsi="楷体" w:eastAsia="楷体" w:cs="宋体"/>
                <w:color w:val="000000"/>
                <w:szCs w:val="21"/>
              </w:rPr>
              <w:t>元</w:t>
            </w:r>
          </w:p>
        </w:tc>
      </w:tr>
      <w:tr w14:paraId="22BA4983">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4327BB3">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成本警示价</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37A82966">
            <w:pPr>
              <w:widowControl/>
              <w:jc w:val="center"/>
              <w:textAlignment w:val="center"/>
              <w:rPr>
                <w:rFonts w:hint="eastAsia" w:ascii="楷体" w:hAnsi="楷体" w:eastAsia="楷体" w:cs="宋体"/>
                <w:color w:val="000000"/>
                <w:szCs w:val="21"/>
              </w:rPr>
            </w:pPr>
            <w:r>
              <w:rPr>
                <w:rFonts w:hint="eastAsia" w:ascii="楷体" w:hAnsi="楷体" w:eastAsia="楷体" w:cs="宋体"/>
                <w:color w:val="000000"/>
                <w:szCs w:val="21"/>
              </w:rPr>
              <w:t>工程建安费：161595741.76元；</w:t>
            </w:r>
          </w:p>
          <w:p w14:paraId="242EAABC">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宋体"/>
                <w:color w:val="000000"/>
                <w:szCs w:val="21"/>
              </w:rPr>
              <w:t>工程设计费：1947222元</w:t>
            </w:r>
          </w:p>
        </w:tc>
      </w:tr>
      <w:tr w14:paraId="7B84AEF6">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17C8AD8">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是否接受联合体投标</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7E7EA5C8">
            <w:pPr>
              <w:widowControl/>
              <w:jc w:val="center"/>
              <w:textAlignment w:val="center"/>
              <w:rPr>
                <w:rFonts w:hint="eastAsia" w:ascii="楷体" w:hAnsi="楷体" w:eastAsia="楷体" w:cs="楷体"/>
                <w:color w:val="000000"/>
                <w:szCs w:val="21"/>
              </w:rPr>
            </w:pPr>
            <w:r>
              <w:rPr>
                <w:rFonts w:hint="eastAsia" w:ascii="楷体" w:hAnsi="楷体" w:eastAsia="楷体" w:cs="宋体"/>
                <w:color w:val="000000"/>
                <w:szCs w:val="21"/>
              </w:rPr>
              <w:t>接受，</w:t>
            </w:r>
            <w:bookmarkStart w:id="3" w:name="_Hlk214224347"/>
            <w:r>
              <w:rPr>
                <w:rFonts w:hint="eastAsia" w:ascii="楷体" w:hAnsi="楷体" w:eastAsia="楷体" w:cs="宋体"/>
                <w:color w:val="000000"/>
                <w:szCs w:val="21"/>
              </w:rPr>
              <w:t>联合体牵头人由负责建筑工程施工方或市政工程施工方承担，联合体成员单位不得超过4家。联合体共同投标协议书应明确约定各方拟承担的工作和责任。</w:t>
            </w:r>
            <w:bookmarkEnd w:id="3"/>
          </w:p>
        </w:tc>
      </w:tr>
      <w:tr w14:paraId="5E463916">
        <w:tblPrEx>
          <w:tblCellMar>
            <w:top w:w="0" w:type="dxa"/>
            <w:left w:w="108" w:type="dxa"/>
            <w:bottom w:w="0" w:type="dxa"/>
            <w:right w:w="108" w:type="dxa"/>
          </w:tblCellMar>
        </w:tblPrEx>
        <w:trPr>
          <w:trHeight w:val="848" w:hRule="atLeast"/>
          <w:jc w:val="center"/>
        </w:trPr>
        <w:tc>
          <w:tcPr>
            <w:tcW w:w="2130" w:type="dxa"/>
            <w:tcBorders>
              <w:top w:val="single" w:color="000000" w:sz="4" w:space="0"/>
              <w:left w:val="single" w:color="000000" w:sz="4" w:space="0"/>
              <w:right w:val="single" w:color="000000" w:sz="4" w:space="0"/>
            </w:tcBorders>
            <w:noWrap w:val="0"/>
            <w:vAlign w:val="center"/>
          </w:tcPr>
          <w:p w14:paraId="2AF67701">
            <w:pPr>
              <w:widowControl/>
              <w:jc w:val="center"/>
              <w:textAlignment w:val="center"/>
              <w:rPr>
                <w:rFonts w:hint="eastAsia" w:ascii="楷体" w:hAnsi="楷体" w:eastAsia="楷体" w:cs="楷体"/>
                <w:color w:val="000000"/>
                <w:kern w:val="0"/>
                <w:szCs w:val="21"/>
                <w:lang w:bidi="ar"/>
              </w:rPr>
            </w:pPr>
          </w:p>
          <w:p w14:paraId="20C86289">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投标人及项目负责人资格要求</w:t>
            </w:r>
            <w:r>
              <w:rPr>
                <w:rFonts w:hint="eastAsia" w:ascii="楷体" w:hAnsi="楷体" w:eastAsia="楷体" w:cs="楷体"/>
                <w:color w:val="000000"/>
                <w:kern w:val="0"/>
                <w:szCs w:val="21"/>
                <w:lang w:bidi="ar"/>
              </w:rPr>
              <w:br w:type="textWrapping"/>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202FDD1E">
            <w:pPr>
              <w:widowControl/>
              <w:textAlignment w:val="center"/>
              <w:rPr>
                <w:rFonts w:hint="eastAsia" w:ascii="楷体" w:hAnsi="楷体" w:eastAsia="楷体" w:cs="宋体"/>
                <w:color w:val="000000"/>
                <w:kern w:val="0"/>
                <w:szCs w:val="21"/>
                <w:lang w:bidi="ar"/>
              </w:rPr>
            </w:pPr>
            <w:bookmarkStart w:id="4" w:name="_Hlk214224227"/>
            <w:r>
              <w:rPr>
                <w:rFonts w:hint="eastAsia" w:ascii="楷体" w:hAnsi="楷体" w:eastAsia="楷体" w:cs="宋体"/>
                <w:b/>
                <w:bCs/>
                <w:color w:val="000000"/>
                <w:kern w:val="0"/>
                <w:szCs w:val="21"/>
                <w:lang w:bidi="ar"/>
              </w:rPr>
              <w:t>投标人资格要求：</w:t>
            </w:r>
            <w:r>
              <w:rPr>
                <w:rFonts w:hint="eastAsia" w:ascii="楷体" w:hAnsi="楷体" w:eastAsia="楷体" w:cs="宋体"/>
                <w:color w:val="000000"/>
                <w:kern w:val="0"/>
                <w:szCs w:val="21"/>
                <w:lang w:bidi="ar"/>
              </w:rPr>
              <w:t>投标人须同时须具备以下1和2的资质要求：</w:t>
            </w:r>
          </w:p>
          <w:p w14:paraId="445C1303">
            <w:pPr>
              <w:widowControl/>
              <w:textAlignment w:val="center"/>
              <w:rPr>
                <w:rFonts w:ascii="楷体" w:hAnsi="楷体" w:eastAsia="楷体" w:cs="宋体"/>
                <w:color w:val="000000"/>
                <w:kern w:val="0"/>
                <w:szCs w:val="21"/>
                <w:lang w:bidi="ar"/>
              </w:rPr>
            </w:pPr>
            <w:r>
              <w:rPr>
                <w:rFonts w:hint="eastAsia" w:ascii="楷体" w:hAnsi="楷体" w:eastAsia="楷体" w:cs="宋体"/>
                <w:color w:val="000000"/>
                <w:kern w:val="0"/>
                <w:szCs w:val="21"/>
                <w:lang w:bidi="ar"/>
              </w:rPr>
              <w:t>1、设计单位资质要求：具有工程设计综合甲级资质；或同时具备以下（1）和（2）的资质：</w:t>
            </w:r>
          </w:p>
          <w:p w14:paraId="6072B0AB">
            <w:pPr>
              <w:pStyle w:val="5"/>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（1）林业规划设计：由具备一定技术条件的有相关从业经历的单位或机构承担。</w:t>
            </w:r>
          </w:p>
          <w:p w14:paraId="683A82C8">
            <w:pPr>
              <w:widowControl/>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（2）同时具备住房城乡建设主管部门核发的以下①和②的资质:</w:t>
            </w:r>
          </w:p>
          <w:p w14:paraId="25102D37">
            <w:pPr>
              <w:widowControl/>
              <w:textAlignment w:val="center"/>
              <w:rPr>
                <w:rFonts w:hint="eastAsia" w:ascii="楷体" w:hAnsi="楷体" w:eastAsia="楷体" w:cs="宋体"/>
                <w:color w:val="000000"/>
                <w:kern w:val="0"/>
                <w:szCs w:val="21"/>
                <w:lang w:bidi="ar"/>
              </w:rPr>
            </w:pPr>
          </w:p>
          <w:p w14:paraId="267B5EA7">
            <w:pPr>
              <w:widowControl/>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①具有工程设计市政行业工程设计乙级(或以上)资质或市政行业(道路工程)专业乙级(或以上)资质；</w:t>
            </w:r>
          </w:p>
          <w:p w14:paraId="34D78C14">
            <w:pPr>
              <w:widowControl/>
              <w:textAlignment w:val="center"/>
              <w:rPr>
                <w:rFonts w:ascii="楷体" w:hAnsi="楷体" w:eastAsia="楷体" w:cs="宋体"/>
                <w:color w:val="000000"/>
                <w:kern w:val="0"/>
                <w:szCs w:val="21"/>
                <w:lang w:bidi="ar"/>
              </w:rPr>
            </w:pPr>
            <w:r>
              <w:rPr>
                <w:rFonts w:hint="eastAsia" w:ascii="楷体" w:hAnsi="楷体" w:eastAsia="楷体" w:cs="宋体"/>
                <w:color w:val="000000"/>
                <w:kern w:val="0"/>
                <w:szCs w:val="21"/>
                <w:lang w:bidi="ar"/>
              </w:rPr>
              <w:t>②建筑行业乙级（或以上）设计资质或建筑行业（建筑工程）专业乙级（或以上）设计资质；</w:t>
            </w:r>
          </w:p>
          <w:p w14:paraId="1B2C9662">
            <w:pPr>
              <w:widowControl/>
              <w:textAlignment w:val="center"/>
              <w:rPr>
                <w:rFonts w:ascii="楷体" w:hAnsi="楷体" w:eastAsia="楷体" w:cs="宋体"/>
                <w:color w:val="000000"/>
                <w:kern w:val="0"/>
                <w:szCs w:val="21"/>
                <w:lang w:bidi="ar"/>
              </w:rPr>
            </w:pPr>
            <w:r>
              <w:rPr>
                <w:rFonts w:hint="eastAsia" w:ascii="楷体" w:hAnsi="楷体" w:eastAsia="楷体" w:cs="宋体"/>
                <w:color w:val="000000"/>
                <w:kern w:val="0"/>
                <w:szCs w:val="21"/>
                <w:lang w:bidi="ar"/>
              </w:rPr>
              <w:t>2、施工单位资质要求：同时具备以下（1）、（2）、（3）的资质:</w:t>
            </w:r>
          </w:p>
          <w:p w14:paraId="2206881F">
            <w:pPr>
              <w:pStyle w:val="5"/>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（1）林业施工：由具备一定技术条件的有相关从业经历的单位或机构承担。</w:t>
            </w:r>
          </w:p>
          <w:p w14:paraId="349C4023">
            <w:pPr>
              <w:widowControl/>
              <w:textAlignment w:val="center"/>
              <w:rPr>
                <w:rFonts w:ascii="楷体" w:hAnsi="楷体" w:eastAsia="楷体" w:cs="宋体"/>
                <w:color w:val="000000"/>
                <w:kern w:val="0"/>
                <w:szCs w:val="21"/>
                <w:lang w:bidi="ar"/>
              </w:rPr>
            </w:pPr>
            <w:r>
              <w:rPr>
                <w:rFonts w:hint="eastAsia" w:ascii="楷体" w:hAnsi="楷体" w:eastAsia="楷体" w:cs="宋体"/>
                <w:color w:val="000000"/>
                <w:kern w:val="0"/>
                <w:szCs w:val="21"/>
                <w:lang w:bidi="ar"/>
              </w:rPr>
              <w:t>（2）具备住房城乡建设主管部门核发的市政公用工程施工总承包一级资质并具有有效的安全生产许可证。</w:t>
            </w:r>
          </w:p>
          <w:p w14:paraId="5966F1DD">
            <w:pPr>
              <w:widowControl/>
              <w:textAlignment w:val="center"/>
              <w:rPr>
                <w:rFonts w:ascii="楷体" w:hAnsi="楷体" w:eastAsia="楷体" w:cs="宋体"/>
                <w:color w:val="000000"/>
                <w:kern w:val="0"/>
                <w:szCs w:val="21"/>
                <w:lang w:bidi="ar"/>
              </w:rPr>
            </w:pPr>
            <w:r>
              <w:rPr>
                <w:rFonts w:hint="eastAsia" w:ascii="楷体" w:hAnsi="楷体" w:eastAsia="楷体" w:cs="宋体"/>
                <w:color w:val="000000"/>
                <w:kern w:val="0"/>
                <w:szCs w:val="21"/>
                <w:lang w:bidi="ar"/>
              </w:rPr>
              <w:t>（3）具备住房城乡建设主管部门核发的建筑工程施工总承包三级（或以上）资质并具有有效的安全生产许可证。</w:t>
            </w:r>
          </w:p>
          <w:bookmarkEnd w:id="4"/>
          <w:p w14:paraId="3CB27FD6">
            <w:pPr>
              <w:widowControl/>
              <w:textAlignment w:val="center"/>
              <w:rPr>
                <w:rFonts w:hint="eastAsia" w:ascii="楷体" w:hAnsi="楷体" w:eastAsia="楷体" w:cs="宋体"/>
                <w:color w:val="000000"/>
                <w:kern w:val="0"/>
                <w:szCs w:val="21"/>
                <w:lang w:bidi="ar"/>
              </w:rPr>
            </w:pPr>
          </w:p>
          <w:p w14:paraId="1A8642B3">
            <w:pPr>
              <w:widowControl/>
              <w:textAlignment w:val="center"/>
              <w:rPr>
                <w:rFonts w:ascii="楷体" w:hAnsi="楷体" w:eastAsia="楷体" w:cs="宋体"/>
                <w:b/>
                <w:bCs/>
                <w:color w:val="000000"/>
                <w:kern w:val="0"/>
                <w:szCs w:val="21"/>
                <w:lang w:bidi="ar"/>
              </w:rPr>
            </w:pPr>
            <w:r>
              <w:rPr>
                <w:rFonts w:hint="eastAsia" w:ascii="楷体" w:hAnsi="楷体" w:eastAsia="楷体" w:cs="宋体"/>
                <w:b/>
                <w:bCs/>
                <w:color w:val="000000"/>
                <w:kern w:val="0"/>
                <w:szCs w:val="21"/>
                <w:lang w:bidi="ar"/>
              </w:rPr>
              <w:t>项目负责人资格要求：</w:t>
            </w:r>
          </w:p>
          <w:p w14:paraId="3AC239E5">
            <w:pPr>
              <w:widowControl/>
              <w:textAlignment w:val="center"/>
              <w:rPr>
                <w:rFonts w:hint="eastAsia" w:ascii="楷体" w:hAnsi="楷体" w:eastAsia="楷体" w:cs="宋体"/>
                <w:color w:val="000000"/>
                <w:kern w:val="0"/>
                <w:szCs w:val="21"/>
                <w:lang w:bidi="ar"/>
              </w:rPr>
            </w:pPr>
            <w:bookmarkStart w:id="5" w:name="_Hlk214224304"/>
            <w:r>
              <w:rPr>
                <w:rFonts w:hint="eastAsia" w:ascii="楷体" w:hAnsi="楷体" w:eastAsia="楷体" w:cs="宋体"/>
                <w:b/>
                <w:bCs/>
                <w:color w:val="000000"/>
                <w:kern w:val="0"/>
                <w:szCs w:val="21"/>
                <w:lang w:bidi="ar"/>
              </w:rPr>
              <w:t>（1）</w:t>
            </w:r>
            <w:r>
              <w:rPr>
                <w:rFonts w:hint="eastAsia" w:ascii="楷体" w:hAnsi="楷体" w:eastAsia="楷体" w:cs="宋体"/>
                <w:color w:val="000000"/>
                <w:kern w:val="0"/>
                <w:szCs w:val="21"/>
                <w:lang w:bidi="ar"/>
              </w:rPr>
              <w:t>拟派项目总负责人（工程总承包项目经理）：（联合体投标的由牵头人提供）须具备市政公用工程专业一级注册建造师资格或具备建筑工程专业二级（或以上）注册建造师资格，并具有有效的安全生产考核合格证书，可以由施工项目负责人兼任。项目总负责人不得兼任其他在建项目的项目经理。</w:t>
            </w:r>
          </w:p>
          <w:p w14:paraId="47DBEA8F">
            <w:pPr>
              <w:widowControl/>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（2）施工项目负责人:须具备市政公用工程专业一级注册建造师资格或具备建筑工程专业二级（或以上）注册建造师资格，并具有有效的安全生产考核合格证书。</w:t>
            </w:r>
          </w:p>
          <w:p w14:paraId="1658C8C9">
            <w:pPr>
              <w:widowControl/>
              <w:textAlignment w:val="center"/>
              <w:rPr>
                <w:rFonts w:hint="eastAsia" w:ascii="楷体" w:hAnsi="楷体" w:eastAsia="楷体" w:cs="楷体"/>
                <w:color w:val="000000"/>
                <w:kern w:val="0"/>
                <w:szCs w:val="21"/>
                <w:lang w:bidi="ar"/>
              </w:rPr>
            </w:pPr>
            <w:r>
              <w:rPr>
                <w:rFonts w:hint="eastAsia" w:ascii="楷体" w:hAnsi="楷体" w:eastAsia="楷体" w:cs="宋体"/>
                <w:color w:val="000000"/>
                <w:kern w:val="0"/>
                <w:szCs w:val="21"/>
                <w:lang w:bidi="ar"/>
              </w:rPr>
              <w:t>（3）设计项目负责人:</w:t>
            </w:r>
            <w:r>
              <w:rPr>
                <w:rFonts w:hint="eastAsia" w:ascii="楷体" w:hAnsi="楷体" w:eastAsia="楷体" w:cs="宋体"/>
                <w:color w:val="000000"/>
                <w:szCs w:val="21"/>
              </w:rPr>
              <w:t>须具备市政公用工程或建筑工程相关专业高级工程师职称</w:t>
            </w:r>
            <w:r>
              <w:rPr>
                <w:rFonts w:hint="eastAsia" w:ascii="楷体" w:hAnsi="楷体" w:eastAsia="楷体" w:cs="宋体"/>
                <w:color w:val="000000"/>
                <w:kern w:val="0"/>
                <w:szCs w:val="21"/>
                <w:lang w:bidi="ar"/>
              </w:rPr>
              <w:t>。</w:t>
            </w:r>
            <w:bookmarkEnd w:id="5"/>
          </w:p>
        </w:tc>
      </w:tr>
      <w:tr w14:paraId="7F666585">
        <w:tblPrEx>
          <w:tblCellMar>
            <w:top w:w="0" w:type="dxa"/>
            <w:left w:w="108" w:type="dxa"/>
            <w:bottom w:w="0" w:type="dxa"/>
            <w:right w:w="108" w:type="dxa"/>
          </w:tblCellMar>
        </w:tblPrEx>
        <w:trPr>
          <w:trHeight w:val="1221"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14:paraId="24978AA5">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是否采用电子</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招标投标方式</w:t>
            </w:r>
          </w:p>
        </w:tc>
        <w:tc>
          <w:tcPr>
            <w:tcW w:w="1841" w:type="dxa"/>
            <w:tcBorders>
              <w:top w:val="single" w:color="000000" w:sz="4" w:space="0"/>
              <w:left w:val="single" w:color="000000" w:sz="4" w:space="0"/>
              <w:bottom w:val="single" w:color="auto" w:sz="4" w:space="0"/>
              <w:right w:val="single" w:color="000000" w:sz="4" w:space="0"/>
            </w:tcBorders>
            <w:noWrap w:val="0"/>
            <w:vAlign w:val="center"/>
          </w:tcPr>
          <w:p w14:paraId="72F246D4">
            <w:pPr>
              <w:widowControl/>
              <w:jc w:val="center"/>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是</w:t>
            </w:r>
          </w:p>
        </w:tc>
        <w:tc>
          <w:tcPr>
            <w:tcW w:w="1638" w:type="dxa"/>
            <w:tcBorders>
              <w:top w:val="single" w:color="000000" w:sz="4" w:space="0"/>
              <w:left w:val="single" w:color="000000" w:sz="4" w:space="0"/>
              <w:bottom w:val="single" w:color="auto" w:sz="4" w:space="0"/>
              <w:right w:val="single" w:color="000000" w:sz="4" w:space="0"/>
            </w:tcBorders>
            <w:noWrap w:val="0"/>
            <w:vAlign w:val="center"/>
          </w:tcPr>
          <w:p w14:paraId="54B3BE63">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获取招标文件的方式</w:t>
            </w:r>
          </w:p>
        </w:tc>
        <w:tc>
          <w:tcPr>
            <w:tcW w:w="1894" w:type="dxa"/>
            <w:gridSpan w:val="3"/>
            <w:tcBorders>
              <w:top w:val="single" w:color="000000" w:sz="4" w:space="0"/>
              <w:left w:val="single" w:color="000000" w:sz="4" w:space="0"/>
              <w:bottom w:val="single" w:color="auto" w:sz="4" w:space="0"/>
              <w:right w:val="single" w:color="000000" w:sz="4" w:space="0"/>
            </w:tcBorders>
            <w:noWrap w:val="0"/>
            <w:vAlign w:val="center"/>
          </w:tcPr>
          <w:p w14:paraId="52562A37">
            <w:pPr>
              <w:widowControl/>
              <w:textAlignment w:val="center"/>
              <w:rPr>
                <w:rFonts w:hint="eastAsia" w:ascii="楷体" w:hAnsi="楷体" w:eastAsia="楷体" w:cs="楷体"/>
                <w:color w:val="000000"/>
                <w:szCs w:val="21"/>
              </w:rPr>
            </w:pPr>
            <w:r>
              <w:rPr>
                <w:rFonts w:hint="eastAsia" w:ascii="楷体" w:hAnsi="楷体" w:eastAsia="楷体" w:cs="楷体"/>
                <w:color w:val="000000"/>
                <w:szCs w:val="21"/>
              </w:rPr>
              <w:t>下载招标文件的网络地址</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20FCB37">
            <w:pPr>
              <w:widowControl/>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广州交易集团有限公司（广州公共资源交易中心）网站（http://www.gzggzy.cn/）</w:t>
            </w:r>
          </w:p>
        </w:tc>
      </w:tr>
      <w:tr w14:paraId="0C1736F8">
        <w:tblPrEx>
          <w:tblCellMar>
            <w:top w:w="0" w:type="dxa"/>
            <w:left w:w="108" w:type="dxa"/>
            <w:bottom w:w="0" w:type="dxa"/>
            <w:right w:w="108" w:type="dxa"/>
          </w:tblCellMar>
        </w:tblPrEx>
        <w:trPr>
          <w:trHeight w:val="77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22484FB">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获取招标文件</w:t>
            </w:r>
          </w:p>
          <w:p w14:paraId="01D94836">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开始时间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FF7A86B">
            <w:pPr>
              <w:jc w:val="center"/>
              <w:rPr>
                <w:rFonts w:hint="eastAsia" w:ascii="楷体" w:hAnsi="楷体" w:eastAsia="楷体" w:cs="楷体"/>
                <w:color w:val="000000"/>
                <w:szCs w:val="21"/>
              </w:rPr>
            </w:pPr>
            <w:r>
              <w:rPr>
                <w:rFonts w:hint="eastAsia" w:ascii="楷体" w:hAnsi="楷体" w:eastAsia="楷体" w:cs="楷体"/>
                <w:color w:val="000000"/>
                <w:szCs w:val="21"/>
              </w:rPr>
              <w:t>2025年</w:t>
            </w:r>
            <w:r>
              <w:rPr>
                <w:rFonts w:hint="eastAsia" w:ascii="楷体" w:hAnsi="楷体" w:eastAsia="楷体" w:cs="楷体"/>
                <w:color w:val="000000"/>
                <w:szCs w:val="21"/>
                <w:lang w:val="en-US" w:eastAsia="zh-CN"/>
              </w:rPr>
              <w:t>12</w:t>
            </w:r>
            <w:r>
              <w:rPr>
                <w:rFonts w:hint="eastAsia" w:ascii="楷体" w:hAnsi="楷体" w:eastAsia="楷体" w:cs="楷体"/>
                <w:color w:val="000000"/>
                <w:szCs w:val="21"/>
              </w:rPr>
              <w:t>月</w:t>
            </w:r>
            <w:r>
              <w:rPr>
                <w:rFonts w:hint="eastAsia" w:ascii="楷体" w:hAnsi="楷体" w:eastAsia="楷体" w:cs="楷体"/>
                <w:color w:val="000000"/>
                <w:szCs w:val="21"/>
                <w:lang w:val="en-US" w:eastAsia="zh-CN"/>
              </w:rPr>
              <w:t>6</w:t>
            </w:r>
            <w:r>
              <w:rPr>
                <w:rFonts w:hint="eastAsia" w:ascii="楷体" w:hAnsi="楷体" w:eastAsia="楷体" w:cs="楷体"/>
                <w:color w:val="000000"/>
                <w:szCs w:val="21"/>
              </w:rPr>
              <w:t xml:space="preserve">日  </w:t>
            </w:r>
            <w:r>
              <w:rPr>
                <w:rFonts w:hint="eastAsia" w:ascii="楷体" w:hAnsi="楷体" w:eastAsia="楷体" w:cs="楷体"/>
                <w:color w:val="000000"/>
                <w:szCs w:val="21"/>
                <w:lang w:val="en-US" w:eastAsia="zh-CN"/>
              </w:rPr>
              <w:t>00</w:t>
            </w:r>
            <w:r>
              <w:rPr>
                <w:rFonts w:hint="eastAsia" w:ascii="楷体" w:hAnsi="楷体" w:eastAsia="楷体" w:cs="楷体"/>
                <w:color w:val="000000"/>
                <w:szCs w:val="21"/>
              </w:rPr>
              <w:t>时</w:t>
            </w:r>
            <w:r>
              <w:rPr>
                <w:rFonts w:hint="eastAsia" w:ascii="楷体" w:hAnsi="楷体" w:eastAsia="楷体" w:cs="楷体"/>
                <w:color w:val="000000"/>
                <w:szCs w:val="21"/>
                <w:lang w:val="en-US" w:eastAsia="zh-CN"/>
              </w:rPr>
              <w:t>00</w:t>
            </w:r>
            <w:r>
              <w:rPr>
                <w:rFonts w:hint="eastAsia" w:ascii="楷体" w:hAnsi="楷体" w:eastAsia="楷体" w:cs="楷体"/>
                <w:color w:val="000000"/>
                <w:szCs w:val="21"/>
              </w:rPr>
              <w:t>分</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DDE5500">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获取招标文件截止时间</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14:paraId="1771E0A9">
            <w:pPr>
              <w:jc w:val="center"/>
              <w:rPr>
                <w:rFonts w:hint="eastAsia" w:ascii="楷体" w:hAnsi="楷体" w:eastAsia="楷体" w:cs="楷体"/>
                <w:color w:val="000000"/>
                <w:szCs w:val="21"/>
              </w:rPr>
            </w:pPr>
            <w:r>
              <w:rPr>
                <w:rFonts w:hint="eastAsia" w:ascii="楷体" w:hAnsi="楷体" w:eastAsia="楷体" w:cs="楷体"/>
                <w:color w:val="000000"/>
                <w:szCs w:val="21"/>
              </w:rPr>
              <w:t xml:space="preserve">2025年 </w:t>
            </w:r>
            <w:r>
              <w:rPr>
                <w:rFonts w:hint="eastAsia" w:ascii="楷体" w:hAnsi="楷体" w:eastAsia="楷体" w:cs="楷体"/>
                <w:color w:val="000000"/>
                <w:szCs w:val="21"/>
                <w:lang w:val="en-US" w:eastAsia="zh-CN"/>
              </w:rPr>
              <w:t>12</w:t>
            </w:r>
            <w:r>
              <w:rPr>
                <w:rFonts w:hint="eastAsia" w:ascii="楷体" w:hAnsi="楷体" w:eastAsia="楷体" w:cs="楷体"/>
                <w:color w:val="000000"/>
                <w:szCs w:val="21"/>
              </w:rPr>
              <w:t>月</w:t>
            </w:r>
            <w:r>
              <w:rPr>
                <w:rFonts w:hint="eastAsia" w:ascii="楷体" w:hAnsi="楷体" w:eastAsia="楷体" w:cs="楷体"/>
                <w:color w:val="000000"/>
                <w:szCs w:val="21"/>
                <w:lang w:val="en-US" w:eastAsia="zh-CN"/>
              </w:rPr>
              <w:t>26</w:t>
            </w:r>
            <w:r>
              <w:rPr>
                <w:rFonts w:hint="eastAsia" w:ascii="楷体" w:hAnsi="楷体" w:eastAsia="楷体" w:cs="楷体"/>
                <w:color w:val="000000"/>
                <w:szCs w:val="21"/>
              </w:rPr>
              <w:t>日</w:t>
            </w:r>
            <w:r>
              <w:rPr>
                <w:rFonts w:hint="eastAsia" w:ascii="楷体" w:hAnsi="楷体" w:eastAsia="楷体" w:cs="楷体"/>
                <w:color w:val="000000"/>
                <w:szCs w:val="21"/>
                <w:lang w:val="en-US" w:eastAsia="zh-CN"/>
              </w:rPr>
              <w:t>09</w:t>
            </w:r>
            <w:r>
              <w:rPr>
                <w:rFonts w:hint="eastAsia" w:ascii="楷体" w:hAnsi="楷体" w:eastAsia="楷体" w:cs="楷体"/>
                <w:color w:val="000000"/>
                <w:szCs w:val="21"/>
              </w:rPr>
              <w:t>时</w:t>
            </w:r>
            <w:r>
              <w:rPr>
                <w:rFonts w:hint="eastAsia" w:ascii="楷体" w:hAnsi="楷体" w:eastAsia="楷体" w:cs="楷体"/>
                <w:color w:val="000000"/>
                <w:szCs w:val="21"/>
                <w:lang w:val="en-US" w:eastAsia="zh-CN"/>
              </w:rPr>
              <w:t>00</w:t>
            </w:r>
            <w:r>
              <w:rPr>
                <w:rFonts w:hint="eastAsia" w:ascii="楷体" w:hAnsi="楷体" w:eastAsia="楷体" w:cs="楷体"/>
                <w:color w:val="000000"/>
                <w:szCs w:val="21"/>
              </w:rPr>
              <w:t>分</w:t>
            </w:r>
          </w:p>
        </w:tc>
      </w:tr>
      <w:tr w14:paraId="79977DFD">
        <w:tblPrEx>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8B09D55">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递交投标文件</w:t>
            </w:r>
          </w:p>
          <w:p w14:paraId="401D48F3">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截止时间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322F92F">
            <w:pPr>
              <w:jc w:val="center"/>
              <w:rPr>
                <w:rFonts w:hint="eastAsia" w:ascii="楷体" w:hAnsi="楷体" w:eastAsia="楷体" w:cs="楷体"/>
                <w:color w:val="000000"/>
                <w:szCs w:val="21"/>
              </w:rPr>
            </w:pPr>
            <w:r>
              <w:rPr>
                <w:rFonts w:hint="eastAsia" w:ascii="楷体" w:hAnsi="楷体" w:eastAsia="楷体" w:cs="楷体"/>
                <w:color w:val="000000"/>
                <w:szCs w:val="21"/>
              </w:rPr>
              <w:t>2025年</w:t>
            </w:r>
            <w:r>
              <w:rPr>
                <w:rFonts w:hint="eastAsia" w:ascii="楷体" w:hAnsi="楷体" w:eastAsia="楷体" w:cs="楷体"/>
                <w:color w:val="000000"/>
                <w:szCs w:val="21"/>
                <w:lang w:val="en-US" w:eastAsia="zh-CN"/>
              </w:rPr>
              <w:t>12</w:t>
            </w:r>
            <w:r>
              <w:rPr>
                <w:rFonts w:hint="eastAsia" w:ascii="楷体" w:hAnsi="楷体" w:eastAsia="楷体" w:cs="楷体"/>
                <w:color w:val="000000"/>
                <w:szCs w:val="21"/>
              </w:rPr>
              <w:t xml:space="preserve">月 </w:t>
            </w:r>
            <w:r>
              <w:rPr>
                <w:rFonts w:hint="eastAsia" w:ascii="楷体" w:hAnsi="楷体" w:eastAsia="楷体" w:cs="楷体"/>
                <w:color w:val="000000"/>
                <w:szCs w:val="21"/>
                <w:lang w:val="en-US" w:eastAsia="zh-CN"/>
              </w:rPr>
              <w:t>26</w:t>
            </w:r>
            <w:r>
              <w:rPr>
                <w:rFonts w:hint="eastAsia" w:ascii="楷体" w:hAnsi="楷体" w:eastAsia="楷体" w:cs="楷体"/>
                <w:color w:val="000000"/>
                <w:szCs w:val="21"/>
              </w:rPr>
              <w:t>日</w:t>
            </w:r>
            <w:r>
              <w:rPr>
                <w:rFonts w:hint="eastAsia" w:ascii="楷体" w:hAnsi="楷体" w:eastAsia="楷体" w:cs="楷体"/>
                <w:color w:val="000000"/>
                <w:szCs w:val="21"/>
                <w:lang w:val="en-US" w:eastAsia="zh-CN"/>
              </w:rPr>
              <w:t>09</w:t>
            </w:r>
            <w:r>
              <w:rPr>
                <w:rFonts w:hint="eastAsia" w:ascii="楷体" w:hAnsi="楷体" w:eastAsia="楷体" w:cs="楷体"/>
                <w:color w:val="000000"/>
                <w:szCs w:val="21"/>
              </w:rPr>
              <w:t>时</w:t>
            </w:r>
            <w:r>
              <w:rPr>
                <w:rFonts w:hint="eastAsia" w:ascii="楷体" w:hAnsi="楷体" w:eastAsia="楷体" w:cs="楷体"/>
                <w:color w:val="000000"/>
                <w:szCs w:val="21"/>
                <w:lang w:val="en-US" w:eastAsia="zh-CN"/>
              </w:rPr>
              <w:t>00</w:t>
            </w:r>
            <w:r>
              <w:rPr>
                <w:rFonts w:hint="eastAsia" w:ascii="楷体" w:hAnsi="楷体" w:eastAsia="楷体" w:cs="楷体"/>
                <w:color w:val="000000"/>
                <w:szCs w:val="21"/>
              </w:rPr>
              <w:t>分</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81C9958">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投标文件</w:t>
            </w:r>
          </w:p>
          <w:p w14:paraId="54329E44">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递交方式</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14:paraId="6B6390F9">
            <w:pPr>
              <w:widowControl/>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投标人应按招标文件规定的递交投标文件截止时间前，通过广州交易集团有限公司（广州公共资源交易中心）系统递交电子投标文件,按照广州交易集团有限公司（广州公共资源交易中心）系统关于全流程电子化项目的相关指南进行操作。详见：广州交易集团有限公司（广州公共资源交易中心）网发布的最新版操作指引（适用对象：投标人）。</w:t>
            </w:r>
          </w:p>
        </w:tc>
      </w:tr>
      <w:tr w14:paraId="35252DB9">
        <w:tblPrEx>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C787F7D">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开标时间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68DE8A5">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 xml:space="preserve"> 2025年</w:t>
            </w:r>
            <w:r>
              <w:rPr>
                <w:rFonts w:hint="eastAsia" w:ascii="楷体" w:hAnsi="楷体" w:eastAsia="楷体" w:cs="楷体"/>
                <w:color w:val="000000"/>
                <w:kern w:val="0"/>
                <w:szCs w:val="21"/>
                <w:lang w:val="en-US" w:eastAsia="zh-CN" w:bidi="ar"/>
              </w:rPr>
              <w:t>12</w:t>
            </w:r>
            <w:r>
              <w:rPr>
                <w:rFonts w:hint="eastAsia" w:ascii="楷体" w:hAnsi="楷体" w:eastAsia="楷体" w:cs="楷体"/>
                <w:color w:val="000000"/>
                <w:kern w:val="0"/>
                <w:szCs w:val="21"/>
                <w:lang w:bidi="ar"/>
              </w:rPr>
              <w:t xml:space="preserve"> 月   </w:t>
            </w:r>
            <w:r>
              <w:rPr>
                <w:rFonts w:hint="eastAsia" w:ascii="楷体" w:hAnsi="楷体" w:eastAsia="楷体" w:cs="楷体"/>
                <w:color w:val="000000"/>
                <w:kern w:val="0"/>
                <w:szCs w:val="21"/>
                <w:lang w:val="en-US" w:eastAsia="zh-CN" w:bidi="ar"/>
              </w:rPr>
              <w:t>26</w:t>
            </w:r>
            <w:r>
              <w:rPr>
                <w:rFonts w:hint="eastAsia" w:ascii="楷体" w:hAnsi="楷体" w:eastAsia="楷体" w:cs="楷体"/>
                <w:color w:val="000000"/>
                <w:kern w:val="0"/>
                <w:szCs w:val="21"/>
                <w:lang w:bidi="ar"/>
              </w:rPr>
              <w:t>日</w:t>
            </w:r>
            <w:r>
              <w:rPr>
                <w:rFonts w:hint="eastAsia" w:ascii="楷体" w:hAnsi="楷体" w:eastAsia="楷体" w:cs="楷体"/>
                <w:color w:val="000000"/>
                <w:kern w:val="0"/>
                <w:szCs w:val="21"/>
                <w:lang w:val="en-US" w:eastAsia="zh-CN" w:bidi="ar"/>
              </w:rPr>
              <w:t>09</w:t>
            </w:r>
            <w:r>
              <w:rPr>
                <w:rFonts w:hint="eastAsia" w:ascii="楷体" w:hAnsi="楷体" w:eastAsia="楷体" w:cs="楷体"/>
                <w:color w:val="000000"/>
                <w:kern w:val="0"/>
                <w:szCs w:val="21"/>
                <w:lang w:bidi="ar"/>
              </w:rPr>
              <w:t>时</w:t>
            </w:r>
            <w:r>
              <w:rPr>
                <w:rFonts w:hint="eastAsia" w:ascii="楷体" w:hAnsi="楷体" w:eastAsia="楷体" w:cs="楷体"/>
                <w:color w:val="000000"/>
                <w:kern w:val="0"/>
                <w:szCs w:val="21"/>
                <w:lang w:val="en-US" w:eastAsia="zh-CN" w:bidi="ar"/>
              </w:rPr>
              <w:t>00</w:t>
            </w:r>
            <w:r>
              <w:rPr>
                <w:rFonts w:hint="eastAsia" w:ascii="楷体" w:hAnsi="楷体" w:eastAsia="楷体" w:cs="楷体"/>
                <w:color w:val="000000"/>
                <w:kern w:val="0"/>
                <w:szCs w:val="21"/>
                <w:lang w:bidi="ar"/>
              </w:rPr>
              <w:t>分（与投标截止时间为同一时间）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3D573EE">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开标地点</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14:paraId="0A9CA3F3">
            <w:pPr>
              <w:widowControl/>
              <w:textAlignment w:val="center"/>
              <w:rPr>
                <w:rFonts w:hint="eastAsia" w:ascii="楷体" w:hAnsi="楷体" w:eastAsia="楷体" w:cs="宋体"/>
                <w:color w:val="000000"/>
                <w:kern w:val="0"/>
                <w:szCs w:val="21"/>
                <w:lang w:bidi="ar"/>
              </w:rPr>
            </w:pPr>
            <w:r>
              <w:rPr>
                <w:rFonts w:hint="eastAsia" w:ascii="楷体" w:hAnsi="楷体" w:eastAsia="楷体" w:cs="宋体"/>
                <w:color w:val="000000"/>
                <w:kern w:val="0"/>
                <w:szCs w:val="21"/>
                <w:lang w:bidi="ar"/>
              </w:rPr>
              <w:t>广州交易集团有限公司（广州公共资源交易中心）系统或广州交易集团有限公司（广州公共资源交易中心）第</w:t>
            </w:r>
            <w:r>
              <w:rPr>
                <w:rFonts w:hint="eastAsia" w:ascii="楷体" w:hAnsi="楷体" w:eastAsia="楷体" w:cs="宋体"/>
                <w:color w:val="000000"/>
                <w:kern w:val="0"/>
                <w:szCs w:val="21"/>
                <w:u w:val="single"/>
                <w:lang w:bidi="ar"/>
              </w:rPr>
              <w:t xml:space="preserve">  </w:t>
            </w:r>
            <w:r>
              <w:rPr>
                <w:rFonts w:hint="eastAsia" w:ascii="楷体" w:hAnsi="楷体" w:eastAsia="楷体" w:cs="宋体"/>
                <w:color w:val="000000"/>
                <w:kern w:val="0"/>
                <w:szCs w:val="21"/>
                <w:lang w:bidi="ar"/>
              </w:rPr>
              <w:t>开标室（广州交易集团有限公司（广州公共资源交易中心）（广州市天河区天润路333号））。</w:t>
            </w:r>
          </w:p>
        </w:tc>
      </w:tr>
      <w:tr w14:paraId="237DCF66">
        <w:tblPrEx>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3743814">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发布公告媒介</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1E79615B">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广东省招标投标监管网、广州公共资源交易中心网、中国招标投标公共服务平台</w:t>
            </w:r>
          </w:p>
        </w:tc>
      </w:tr>
      <w:tr w14:paraId="18FB3B69">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29523C14">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14:paraId="24505901">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阳江市林业局</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14:paraId="79532B60">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联系地址</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14:paraId="2DADBF58">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阳江市江城区白云路38-39号</w:t>
            </w:r>
          </w:p>
        </w:tc>
      </w:tr>
      <w:tr w14:paraId="14F490C8">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80B6862">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招标人联系人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14:paraId="30E1DCA9">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陈工</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14:paraId="4A615485">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14:paraId="76E1E4AE">
            <w:pPr>
              <w:jc w:val="center"/>
              <w:rPr>
                <w:rFonts w:hint="eastAsia" w:ascii="楷体" w:hAnsi="楷体" w:eastAsia="楷体" w:cs="楷体"/>
                <w:color w:val="000000"/>
                <w:szCs w:val="21"/>
              </w:rPr>
            </w:pPr>
            <w:r>
              <w:rPr>
                <w:rFonts w:ascii="楷体" w:hAnsi="楷体" w:eastAsia="楷体" w:cs="楷体"/>
                <w:color w:val="000000"/>
                <w:kern w:val="0"/>
                <w:szCs w:val="21"/>
                <w:lang w:bidi="ar"/>
              </w:rPr>
              <w:t>0662-3338536</w:t>
            </w:r>
          </w:p>
        </w:tc>
      </w:tr>
      <w:tr w14:paraId="79BBD199">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270B002F">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招标代理机构</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14:paraId="5E15687A">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国信国际工程咨询集团股份有限公司</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14:paraId="4F44FBAC">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联系地址</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14:paraId="72C3A18F">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广州市越秀区广州大道中289号南方同创汇4号楼705室</w:t>
            </w:r>
          </w:p>
        </w:tc>
      </w:tr>
      <w:tr w14:paraId="227EA108">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9B5C5CE">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招标代理联系人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14:paraId="306AE518">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郑先生</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14:paraId="26E6D6D2">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14:paraId="0CDB0698">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020-83180883</w:t>
            </w:r>
          </w:p>
        </w:tc>
      </w:tr>
      <w:tr w14:paraId="78EBB21F">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6245303">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招标投标</w:t>
            </w:r>
          </w:p>
          <w:p w14:paraId="095F04AF">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监督机构</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14:paraId="088DE383">
            <w:pPr>
              <w:widowControl/>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阳江市林业局</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14:paraId="4957E7D3">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14:paraId="604067F8">
            <w:pPr>
              <w:jc w:val="center"/>
              <w:rPr>
                <w:rFonts w:hint="eastAsia" w:ascii="楷体" w:hAnsi="楷体" w:eastAsia="楷体" w:cs="楷体"/>
                <w:color w:val="000000"/>
                <w:szCs w:val="21"/>
              </w:rPr>
            </w:pPr>
            <w:r>
              <w:rPr>
                <w:rFonts w:hint="eastAsia" w:ascii="楷体" w:hAnsi="楷体" w:eastAsia="楷体" w:cs="楷体"/>
                <w:color w:val="000000"/>
                <w:kern w:val="0"/>
                <w:szCs w:val="21"/>
                <w:lang w:bidi="ar"/>
              </w:rPr>
              <w:t>0662-3355903</w:t>
            </w:r>
          </w:p>
        </w:tc>
      </w:tr>
      <w:tr w14:paraId="3EF4182E">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4C4A503">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其他依法应当</w:t>
            </w:r>
          </w:p>
          <w:p w14:paraId="0EC794A0">
            <w:pPr>
              <w:widowControl/>
              <w:jc w:val="center"/>
              <w:textAlignment w:val="center"/>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载明的内容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14:paraId="30FEBA79">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（1）资格审查方式：资格后审方式；</w:t>
            </w:r>
          </w:p>
          <w:p w14:paraId="16FF63A8">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（2）招标决标方式：公开招标（综合评估法）；</w:t>
            </w:r>
          </w:p>
          <w:p w14:paraId="13ED0EB1">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（3）投标人应登录广州交易集团有限公司（广州公共资源交易中心） 系统进行网上投标登记(网址： http://www.gzggzy.cn/)，并按有关规定完成其投标保证金缴交，保证金递交情况以投标文件截止时间在广州交易集团有限公司（广州公共资源交易中心）系统数据库查询信息为准。</w:t>
            </w:r>
          </w:p>
          <w:p w14:paraId="6B04E59D">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（4）本项目实行网上投标登记（即网上登记），投标人须在投标登记截止时间前完成网上投标登记手续，逾期不受理。（投标人投标登记前 须在广州公共资源交易中心办理企业信息登记）。</w:t>
            </w:r>
          </w:p>
          <w:p w14:paraId="3CF14CED">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（5）在投标截止时间后 1小时内，投标人通过广州交易集团有限公司（广州公共资源交易中心）系统对已递交的电子投标文件进行解密 （使用加密时的数字证书对已递交的投标文件进行解密） 。（注： 投标文件解密问题。投标人只用执行一次解密，招标人执行解密次数根据招 标文件开标次数确定） 。请各投标单位按时参加在线开标会议，在规定 的解密时间内尽快完成解密工作， 如因系统问题请及时联系广州交易集 团有限公司（广州公共资源交易中心） 技术人员。如在解密时间结束后， 仍有投标单位未解密成功， 为无效投标人， 不再参与下一环节。具体操 作流程详见： 广州交易集团有限公司（广州公共资源交易中心）网发布的最新版操作指引（适用对象：投标人）。</w:t>
            </w:r>
          </w:p>
          <w:p w14:paraId="026E70DA">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（6）投标人应在投标登记截止时间前， 登录广州交易集团有限公司（广州公共资源交易中心）系统网站办理网上投标登记手续。（注：参加投标登记之前，投标人应查询本企业在广州交易集团有限公司（广州公共资源交易中心）的信息登记的状态，确保一切信息都是真实的、在有效期内的，以免出现信息不能被使用。上述情况有可能导致投标信息 无法录入广州交易集团有限公司（广州公共资源交易中心）信息系统。 如出现上述情况， 投标人失去投标机会的， 因此可能所引起的一切后果 由投标人自行承担。操作流程详见： 广州交易集团有限公司（广州公共资源交易中心）系统关于全流程电子化项目的相关指南进行操作。</w:t>
            </w:r>
          </w:p>
          <w:p w14:paraId="78652ACD">
            <w:pPr>
              <w:jc w:val="left"/>
              <w:rPr>
                <w:rFonts w:hint="eastAsia" w:ascii="楷体" w:hAnsi="楷体" w:eastAsia="楷体" w:cs="楷体"/>
                <w:color w:val="000000"/>
                <w:kern w:val="0"/>
                <w:szCs w:val="21"/>
                <w:lang w:bidi="ar"/>
              </w:rPr>
            </w:pPr>
            <w:r>
              <w:rPr>
                <w:rFonts w:hint="eastAsia" w:ascii="楷体" w:hAnsi="楷体" w:eastAsia="楷体" w:cs="楷体"/>
                <w:color w:val="000000"/>
                <w:kern w:val="0"/>
                <w:szCs w:val="21"/>
                <w:lang w:bidi="ar"/>
              </w:rPr>
              <w:t>本项目详细要求， 详见招标文件。</w:t>
            </w:r>
          </w:p>
        </w:tc>
      </w:tr>
    </w:tbl>
    <w:p w14:paraId="7492378C">
      <w:pPr>
        <w:rPr>
          <w:rFonts w:ascii="方正仿宋简体" w:hAnsi="方正仿宋简体" w:eastAsia="方正仿宋简体" w:cs="方正仿宋简体"/>
          <w:color w:val="000000"/>
          <w:kern w:val="0"/>
          <w:sz w:val="24"/>
          <w:shd w:val="clear" w:color="auto" w:fill="FFFFFF"/>
          <w:lang w:bidi="ar"/>
        </w:rPr>
        <w:sectPr>
          <w:headerReference r:id="rId3" w:type="default"/>
          <w:footerReference r:id="rId4" w:type="default"/>
          <w:pgSz w:w="11906" w:h="16838"/>
          <w:pgMar w:top="1194" w:right="1247" w:bottom="1247" w:left="1247" w:header="851" w:footer="992" w:gutter="0"/>
          <w:pgNumType w:start="1"/>
          <w:cols w:space="720" w:num="1"/>
          <w:docGrid w:type="lines" w:linePitch="312" w:charSpace="0"/>
        </w:sectPr>
      </w:pPr>
    </w:p>
    <w:p w14:paraId="19E682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79B0">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48C9A1">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14:paraId="5248C9A1">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6C7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AD1B4"/>
    <w:multiLevelType w:val="singleLevel"/>
    <w:tmpl w:val="2D2AD1B4"/>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44C5A"/>
    <w:rsid w:val="1424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sz w:val="21"/>
      <w:szCs w:val="24"/>
    </w:rPr>
  </w:style>
  <w:style w:type="paragraph" w:styleId="3">
    <w:name w:val="Body Text Indent"/>
    <w:basedOn w:val="1"/>
    <w:next w:val="1"/>
    <w:qFormat/>
    <w:uiPriority w:val="0"/>
    <w:pPr>
      <w:ind w:firstLine="480"/>
      <w:jc w:val="center"/>
    </w:pPr>
    <w:rPr>
      <w:rFonts w:eastAsia="黑体"/>
      <w:sz w:val="44"/>
    </w:rPr>
  </w:style>
  <w:style w:type="paragraph" w:styleId="4">
    <w:name w:val="Body Text First Indent"/>
    <w:basedOn w:val="5"/>
    <w:next w:val="1"/>
    <w:qFormat/>
    <w:uiPriority w:val="0"/>
    <w:pPr>
      <w:ind w:firstLine="420"/>
    </w:pPr>
  </w:style>
  <w:style w:type="paragraph" w:styleId="5">
    <w:name w:val="Body Text"/>
    <w:basedOn w:val="1"/>
    <w:next w:val="6"/>
    <w:qFormat/>
    <w:uiPriority w:val="0"/>
    <w:pPr>
      <w:spacing w:after="120" w:afterLines="0"/>
    </w:pPr>
    <w:rPr>
      <w:rFonts w:eastAsia="宋体"/>
      <w:kern w:val="2"/>
      <w:sz w:val="21"/>
      <w:szCs w:val="24"/>
      <w:lang w:val="en-US" w:eastAsia="zh-CN" w:bidi="ar-SA"/>
    </w:rPr>
  </w:style>
  <w:style w:type="paragraph" w:styleId="6">
    <w:name w:val="List Bullet 5"/>
    <w:basedOn w:val="1"/>
    <w:uiPriority w:val="0"/>
    <w:pPr>
      <w:numPr>
        <w:ilvl w:val="0"/>
        <w:numId w:val="1"/>
      </w:numPr>
    </w:pPr>
  </w:style>
  <w:style w:type="paragraph" w:styleId="7">
    <w:name w:val="footer"/>
    <w:basedOn w:val="1"/>
    <w:next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8">
    <w:name w:val="header"/>
    <w:basedOn w:val="1"/>
    <w:next w:val="7"/>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2025-12-05T08:41:00Z</dcterms:created>
  <dc:creator>Lenovo</dc:creator>
  <cp:lastModifiedBy>Lenovo</cp:lastModifiedBy>
  <dcterms:modified xsi:type="dcterms:W3CDTF">2025-12-05T08:41:53Z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1521AECE0D2347F1BD828B4E9432F2C9_11</vt:lpwstr>
  </property>
  <property fmtid="{D5CDD505-2E9C-101B-9397-08002B2CF9AE}" pid="4" name="KSOTemplateDocerSaveRecord">
    <vt:lpwstr>eyJoZGlkIjoiZDNiNGU5ZjVhMWI0YjY3M2JhYTdkZmJkODZmNDZmNGEiLCJ1c2VySWQiOiIyNzAwMTMyMzgifQ==</vt:lpwstr>
  </property>
</Properties>
</file>