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3EDC">
      <w:pPr>
        <w:pStyle w:val="9"/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鞍钢数智科技（辽宁）有限公司</w:t>
      </w:r>
      <w:r>
        <w:rPr>
          <w:rFonts w:hint="eastAsia"/>
          <w:b/>
          <w:bCs/>
          <w:lang w:val="en-US" w:eastAsia="zh-CN"/>
        </w:rPr>
        <w:t>2026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采购、</w:t>
      </w:r>
      <w:r>
        <w:rPr>
          <w:rFonts w:hint="eastAsia"/>
          <w:b/>
          <w:bCs/>
          <w:lang w:eastAsia="zh-CN"/>
        </w:rPr>
        <w:t>分包</w:t>
      </w:r>
      <w:r>
        <w:rPr>
          <w:b/>
          <w:bCs/>
        </w:rPr>
        <w:t>预告</w:t>
      </w:r>
    </w:p>
    <w:p w14:paraId="7C6F4438"/>
    <w:p w14:paraId="57998F44">
      <w:pPr>
        <w:rPr>
          <w:rFonts w:hint="eastAsia" w:ascii="Arial" w:hAnsi="Arial" w:eastAsia="宋体" w:cstheme="minorBidi"/>
          <w:kern w:val="2"/>
          <w:sz w:val="28"/>
          <w:szCs w:val="21"/>
          <w:lang w:val="en-US" w:eastAsia="zh-CN" w:bidi="ar-SA"/>
        </w:rPr>
      </w:pPr>
      <w:r>
        <w:rPr>
          <w:rFonts w:hint="eastAsia" w:ascii="Arial" w:hAnsi="Arial" w:eastAsia="宋体" w:cstheme="minorBidi"/>
          <w:kern w:val="2"/>
          <w:sz w:val="28"/>
          <w:szCs w:val="21"/>
          <w:lang w:val="en-US" w:eastAsia="zh-CN" w:bidi="ar-SA"/>
        </w:rPr>
        <w:t>委托采购项目名称：鞍钢集团应急指挥预警平台建设项目（鞍钢矿业部分）</w:t>
      </w:r>
    </w:p>
    <w:p w14:paraId="5021C255">
      <w:pPr>
        <w:rPr>
          <w:rFonts w:hint="default" w:ascii="Arial" w:hAnsi="Arial" w:eastAsia="宋体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="Arial" w:hAnsi="Arial" w:eastAsia="宋体" w:cstheme="minorBidi"/>
          <w:kern w:val="2"/>
          <w:sz w:val="28"/>
          <w:szCs w:val="21"/>
          <w:lang w:val="en-US" w:eastAsia="zh-CN" w:bidi="ar-SA"/>
        </w:rPr>
        <w:t>委托项目编号：55C1Z4E025Z501</w:t>
      </w:r>
    </w:p>
    <w:p w14:paraId="216AFCF7">
      <w:pPr>
        <w:pStyle w:val="9"/>
      </w:pPr>
      <w:r>
        <w:t>预公示开始日期</w:t>
      </w:r>
      <w:r>
        <w:rPr>
          <w:rFonts w:hint="eastAsia"/>
        </w:rPr>
        <w:t>:</w:t>
      </w:r>
      <w:r>
        <w:t xml:space="preserve"> </w:t>
      </w:r>
    </w:p>
    <w:p w14:paraId="112E97F9">
      <w:pPr>
        <w:pStyle w:val="9"/>
        <w:rPr>
          <w:color w:val="FF0000"/>
        </w:rPr>
      </w:pPr>
      <w:r>
        <w:t>预公示截止日期</w:t>
      </w:r>
      <w:r>
        <w:rPr>
          <w:rFonts w:hint="eastAsia"/>
        </w:rPr>
        <w:t>:</w:t>
      </w:r>
    </w:p>
    <w:p w14:paraId="52EE4146">
      <w:pPr>
        <w:pStyle w:val="9"/>
        <w:jc w:val="left"/>
        <w:rPr>
          <w:rFonts w:hint="eastAsia"/>
        </w:rPr>
      </w:pPr>
      <w:r>
        <w:rPr>
          <w:rFonts w:hint="eastAsia"/>
        </w:rPr>
        <w:t>各供应商：</w:t>
      </w:r>
    </w:p>
    <w:p w14:paraId="797838B1">
      <w:pPr>
        <w:pStyle w:val="9"/>
        <w:ind w:firstLine="560" w:firstLineChars="200"/>
        <w:jc w:val="left"/>
      </w:pPr>
      <w:r>
        <w:t>为便于供应商及时了解</w:t>
      </w:r>
      <w:r>
        <w:rPr>
          <w:rFonts w:hint="eastAsia"/>
          <w:lang w:eastAsia="zh-CN"/>
        </w:rPr>
        <w:t>鞍钢数智科技（辽宁）有限公司分包</w:t>
      </w:r>
      <w:r>
        <w:t>信息，根据“应公开尽公开”原则等有关规定，现将本单位</w:t>
      </w:r>
      <w:r>
        <w:rPr>
          <w:rFonts w:hint="eastAsia"/>
          <w:lang w:eastAsia="zh-CN"/>
        </w:rPr>
        <w:t>分包</w:t>
      </w:r>
      <w:r>
        <w:t>意向进行公开。</w:t>
      </w:r>
    </w:p>
    <w:p w14:paraId="0A0E9DF7">
      <w:pPr>
        <w:pStyle w:val="9"/>
        <w:ind w:firstLine="560" w:firstLineChars="200"/>
        <w:jc w:val="left"/>
      </w:pPr>
      <w:r>
        <w:t>本次公开的</w:t>
      </w:r>
      <w:r>
        <w:rPr>
          <w:rFonts w:hint="eastAsia"/>
          <w:lang w:eastAsia="zh-CN"/>
        </w:rPr>
        <w:t>分包</w:t>
      </w:r>
      <w:r>
        <w:t>意向是本单位采购工作的初步安排，具体</w:t>
      </w:r>
      <w:r>
        <w:rPr>
          <w:rFonts w:hint="eastAsia"/>
          <w:lang w:eastAsia="zh-CN"/>
        </w:rPr>
        <w:t>分包</w:t>
      </w:r>
      <w:r>
        <w:t>项目</w:t>
      </w:r>
      <w:r>
        <w:rPr>
          <w:rFonts w:hint="eastAsia"/>
        </w:rPr>
        <w:t>、</w:t>
      </w:r>
      <w:r>
        <w:rPr>
          <w:rFonts w:hint="eastAsia"/>
          <w:szCs w:val="28"/>
        </w:rPr>
        <w:t>数量等</w:t>
      </w:r>
      <w:r>
        <w:t>情况以相关</w:t>
      </w:r>
      <w:r>
        <w:rPr>
          <w:rFonts w:hint="eastAsia"/>
          <w:lang w:eastAsia="zh-CN"/>
        </w:rPr>
        <w:t>分包</w:t>
      </w:r>
      <w:r>
        <w:t>（招标）公告和</w:t>
      </w:r>
      <w:r>
        <w:rPr>
          <w:rFonts w:hint="eastAsia"/>
          <w:lang w:eastAsia="zh-CN"/>
        </w:rPr>
        <w:t>分包</w:t>
      </w:r>
      <w:r>
        <w:t>（招标）文件为准。</w:t>
      </w:r>
    </w:p>
    <w:p w14:paraId="0E72245A">
      <w:pPr>
        <w:pStyle w:val="9"/>
        <w:jc w:val="left"/>
        <w:rPr>
          <w:rFonts w:hint="eastAsia"/>
        </w:rPr>
      </w:pPr>
      <w:r>
        <w:t>需求清单</w:t>
      </w:r>
      <w:r>
        <w:rPr>
          <w:rFonts w:hint="eastAsia"/>
        </w:rPr>
        <w:t>具体如下：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84"/>
        <w:gridCol w:w="1085"/>
        <w:gridCol w:w="1062"/>
      </w:tblGrid>
      <w:tr w14:paraId="22F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8" w:type="pct"/>
            <w:noWrap w:val="0"/>
            <w:vAlign w:val="center"/>
          </w:tcPr>
          <w:p w14:paraId="220B8439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041" w:type="pct"/>
            <w:noWrap w:val="0"/>
            <w:vAlign w:val="center"/>
          </w:tcPr>
          <w:p w14:paraId="50992E28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项目缺陷内容</w:t>
            </w:r>
          </w:p>
        </w:tc>
        <w:tc>
          <w:tcPr>
            <w:tcW w:w="636" w:type="pct"/>
            <w:noWrap w:val="0"/>
            <w:vAlign w:val="center"/>
          </w:tcPr>
          <w:p w14:paraId="2AC9C184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623" w:type="pct"/>
            <w:noWrap w:val="0"/>
            <w:vAlign w:val="center"/>
          </w:tcPr>
          <w:p w14:paraId="37015C9B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</w:tr>
      <w:tr w14:paraId="6BB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16472CF9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 w14:paraId="48D87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企业端企业应用端</w:t>
            </w:r>
          </w:p>
        </w:tc>
        <w:tc>
          <w:tcPr>
            <w:tcW w:w="636" w:type="pct"/>
            <w:noWrap w:val="0"/>
            <w:vAlign w:val="center"/>
          </w:tcPr>
          <w:p w14:paraId="7ECF98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623" w:type="pct"/>
            <w:noWrap w:val="0"/>
            <w:vAlign w:val="center"/>
          </w:tcPr>
          <w:p w14:paraId="5AD0EA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 w14:paraId="0F31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671400D4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 w14:paraId="6B13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企业端企业移动端</w:t>
            </w:r>
          </w:p>
        </w:tc>
        <w:tc>
          <w:tcPr>
            <w:tcW w:w="636" w:type="pct"/>
            <w:noWrap w:val="0"/>
            <w:vAlign w:val="center"/>
          </w:tcPr>
          <w:p w14:paraId="2896B8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623" w:type="pct"/>
            <w:noWrap w:val="0"/>
            <w:vAlign w:val="center"/>
          </w:tcPr>
          <w:p w14:paraId="79393F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346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567F39E2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 w14:paraId="7FFA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基础支撑系统数据对接平台</w:t>
            </w:r>
          </w:p>
        </w:tc>
        <w:tc>
          <w:tcPr>
            <w:tcW w:w="1085" w:type="dxa"/>
            <w:noWrap w:val="0"/>
            <w:vAlign w:val="center"/>
          </w:tcPr>
          <w:p w14:paraId="1F16D4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51DDC0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E85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4EE6207C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 w14:paraId="0C2DA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基础支撑系统专题库</w:t>
            </w:r>
          </w:p>
        </w:tc>
        <w:tc>
          <w:tcPr>
            <w:tcW w:w="1085" w:type="dxa"/>
            <w:noWrap w:val="0"/>
            <w:vAlign w:val="center"/>
          </w:tcPr>
          <w:p w14:paraId="46E419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4DD508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2FA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0669E5C5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06D2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基础支撑系统短信平台对接</w:t>
            </w:r>
          </w:p>
        </w:tc>
        <w:tc>
          <w:tcPr>
            <w:tcW w:w="1085" w:type="dxa"/>
            <w:noWrap w:val="0"/>
            <w:vAlign w:val="center"/>
          </w:tcPr>
          <w:p w14:paraId="0DBD03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1CBF0C2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367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30C9630D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20C9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基础支撑系统与钢钢好系统集成</w:t>
            </w:r>
          </w:p>
        </w:tc>
        <w:tc>
          <w:tcPr>
            <w:tcW w:w="1085" w:type="dxa"/>
            <w:noWrap w:val="0"/>
            <w:vAlign w:val="center"/>
          </w:tcPr>
          <w:p w14:paraId="564550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5510DB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675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2504EC4A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1AB4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短信收费</w:t>
            </w:r>
          </w:p>
        </w:tc>
        <w:tc>
          <w:tcPr>
            <w:tcW w:w="1085" w:type="dxa"/>
            <w:noWrap w:val="0"/>
            <w:vAlign w:val="center"/>
          </w:tcPr>
          <w:p w14:paraId="10B9FC7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06FA330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783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0290DCD8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6791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成品基础支撑系统工业企业安全生产物联网数据解析平台</w:t>
            </w:r>
          </w:p>
        </w:tc>
        <w:tc>
          <w:tcPr>
            <w:tcW w:w="1085" w:type="dxa"/>
            <w:noWrap w:val="0"/>
            <w:vAlign w:val="center"/>
          </w:tcPr>
          <w:p w14:paraId="5EA70A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4B3465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C34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63E5BF4C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42A3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成品基础支撑系统视频汇聚平台</w:t>
            </w:r>
          </w:p>
        </w:tc>
        <w:tc>
          <w:tcPr>
            <w:tcW w:w="1085" w:type="dxa"/>
            <w:noWrap w:val="0"/>
            <w:vAlign w:val="center"/>
          </w:tcPr>
          <w:p w14:paraId="131EA67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572E33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4D5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2E1D7F8C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7B145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融合通信双机热备</w:t>
            </w:r>
          </w:p>
        </w:tc>
        <w:tc>
          <w:tcPr>
            <w:tcW w:w="1085" w:type="dxa"/>
            <w:noWrap w:val="0"/>
            <w:vAlign w:val="center"/>
          </w:tcPr>
          <w:p w14:paraId="313202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1950676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393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53E5D0BE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6826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应急指挥监测预警平台部署实施系统部署</w:t>
            </w:r>
          </w:p>
        </w:tc>
        <w:tc>
          <w:tcPr>
            <w:tcW w:w="1085" w:type="dxa"/>
            <w:noWrap w:val="0"/>
            <w:vAlign w:val="center"/>
          </w:tcPr>
          <w:p w14:paraId="74796B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4C29AF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472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07791677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73E9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应急指挥监测预警平台部署实施业务运营服务</w:t>
            </w:r>
          </w:p>
        </w:tc>
        <w:tc>
          <w:tcPr>
            <w:tcW w:w="1085" w:type="dxa"/>
            <w:noWrap w:val="0"/>
            <w:vAlign w:val="center"/>
          </w:tcPr>
          <w:p w14:paraId="35C15C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22C09D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423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54BCA35D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0ED7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应急指挥监测预警平台部署实施数据治理服务</w:t>
            </w:r>
          </w:p>
        </w:tc>
        <w:tc>
          <w:tcPr>
            <w:tcW w:w="1085" w:type="dxa"/>
            <w:noWrap w:val="0"/>
            <w:vAlign w:val="center"/>
          </w:tcPr>
          <w:p w14:paraId="01A3B9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091B31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B79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595988F9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381E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炼铁厂工贸（煤粉、钢铁）数据接入设备安装及网关数据对接</w:t>
            </w:r>
          </w:p>
        </w:tc>
        <w:tc>
          <w:tcPr>
            <w:tcW w:w="1085" w:type="dxa"/>
            <w:noWrap w:val="0"/>
            <w:vAlign w:val="center"/>
          </w:tcPr>
          <w:p w14:paraId="6F13EE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67D426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0E1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329F667D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584F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钢轧厂工贸（钢铁）数据接入设备安装及网关数据对接</w:t>
            </w:r>
          </w:p>
        </w:tc>
        <w:tc>
          <w:tcPr>
            <w:tcW w:w="1085" w:type="dxa"/>
            <w:noWrap w:val="0"/>
            <w:vAlign w:val="center"/>
          </w:tcPr>
          <w:p w14:paraId="555499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68A374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1CA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4D51132A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65F1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优特钢厂工贸（钢铁）数据接入设备安装及网关数据对接</w:t>
            </w:r>
          </w:p>
        </w:tc>
        <w:tc>
          <w:tcPr>
            <w:tcW w:w="1085" w:type="dxa"/>
            <w:noWrap w:val="0"/>
            <w:vAlign w:val="center"/>
          </w:tcPr>
          <w:p w14:paraId="3B5F9A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2EBAA1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F16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22BD4F1C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2FED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凌钢股份北票保国铁矿有限公司尾矿库非煤矿山数据接入</w:t>
            </w:r>
          </w:p>
        </w:tc>
        <w:tc>
          <w:tcPr>
            <w:tcW w:w="1085" w:type="dxa"/>
            <w:noWrap w:val="0"/>
            <w:vAlign w:val="center"/>
          </w:tcPr>
          <w:p w14:paraId="0145F5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626208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631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72D01446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0812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融合通信海康InfoCom CAD融合通信应用平台</w:t>
            </w:r>
          </w:p>
        </w:tc>
        <w:tc>
          <w:tcPr>
            <w:tcW w:w="1085" w:type="dxa"/>
            <w:noWrap w:val="0"/>
            <w:vAlign w:val="center"/>
          </w:tcPr>
          <w:p w14:paraId="150487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008C06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308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71AB646C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04842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炼铁厂工贸（煤粉、钢铁）数据接入工业安全隔离采集系统</w:t>
            </w:r>
          </w:p>
        </w:tc>
        <w:tc>
          <w:tcPr>
            <w:tcW w:w="1085" w:type="dxa"/>
            <w:noWrap w:val="0"/>
            <w:vAlign w:val="center"/>
          </w:tcPr>
          <w:p w14:paraId="72AD97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4006DD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C5F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572447CB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159B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钢轧厂工贸（钢铁）数据接入工业安全隔离采集系统</w:t>
            </w:r>
          </w:p>
        </w:tc>
        <w:tc>
          <w:tcPr>
            <w:tcW w:w="1085" w:type="dxa"/>
            <w:noWrap w:val="0"/>
            <w:vAlign w:val="center"/>
          </w:tcPr>
          <w:p w14:paraId="454EE0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45AD8A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B13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pct"/>
            <w:noWrap w:val="0"/>
            <w:vAlign w:val="center"/>
          </w:tcPr>
          <w:p w14:paraId="794C8746">
            <w:pPr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46E1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优特钢厂工贸（钢铁）数据接入工业安全隔离采集系统</w:t>
            </w:r>
          </w:p>
        </w:tc>
        <w:tc>
          <w:tcPr>
            <w:tcW w:w="1085" w:type="dxa"/>
            <w:noWrap w:val="0"/>
            <w:vAlign w:val="center"/>
          </w:tcPr>
          <w:p w14:paraId="6AB003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344D7BF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0BE8816"/>
    <w:p w14:paraId="22EB3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</w:pPr>
      <w:bookmarkStart w:id="0" w:name="_GoBack"/>
      <w:bookmarkEnd w:id="0"/>
      <w:r>
        <w:rPr>
          <w:rFonts w:hint="eastAsia"/>
          <w:lang w:val="en-US" w:eastAsia="zh-CN"/>
        </w:rPr>
        <w:t>联系人：王传鑫，联系方式：13332111238</w:t>
      </w:r>
    </w:p>
    <w:p w14:paraId="5D46C7C9">
      <w:pPr>
        <w:pStyle w:val="9"/>
        <w:jc w:val="right"/>
        <w:rPr>
          <w:rFonts w:hint="eastAsia" w:eastAsia="宋体"/>
          <w:lang w:eastAsia="zh-CN"/>
        </w:rPr>
      </w:pPr>
      <w:r>
        <w:t>                                                                        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/>
          <w:lang w:eastAsia="zh-CN"/>
        </w:rPr>
        <w:t>鞍钢数智科技（辽宁）有限公司</w:t>
      </w:r>
    </w:p>
    <w:p w14:paraId="63988860">
      <w:pPr>
        <w:pStyle w:val="9"/>
        <w:ind w:right="565" w:rightChars="269"/>
        <w:jc w:val="right"/>
        <w:rPr>
          <w:rFonts w:hint="eastAsia"/>
        </w:rPr>
      </w:pPr>
      <w:r>
        <w:rPr>
          <w:rFonts w:hint="eastAsia"/>
        </w:rPr>
        <w:t>2</w:t>
      </w:r>
      <w: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A30D4"/>
    <w:multiLevelType w:val="singleLevel"/>
    <w:tmpl w:val="9DDA30D4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DF"/>
    <w:rsid w:val="00050BD5"/>
    <w:rsid w:val="00074450"/>
    <w:rsid w:val="00077255"/>
    <w:rsid w:val="000C09DF"/>
    <w:rsid w:val="00122496"/>
    <w:rsid w:val="001E0846"/>
    <w:rsid w:val="00321060"/>
    <w:rsid w:val="003B1CD7"/>
    <w:rsid w:val="003E62E4"/>
    <w:rsid w:val="0044723A"/>
    <w:rsid w:val="004620B4"/>
    <w:rsid w:val="005448FA"/>
    <w:rsid w:val="005520E5"/>
    <w:rsid w:val="0060528D"/>
    <w:rsid w:val="006777E3"/>
    <w:rsid w:val="00776546"/>
    <w:rsid w:val="007908CF"/>
    <w:rsid w:val="007A02FD"/>
    <w:rsid w:val="008D3C58"/>
    <w:rsid w:val="0095343F"/>
    <w:rsid w:val="00985036"/>
    <w:rsid w:val="009D66B1"/>
    <w:rsid w:val="00A52D35"/>
    <w:rsid w:val="00A92791"/>
    <w:rsid w:val="00AB6634"/>
    <w:rsid w:val="00BB72A7"/>
    <w:rsid w:val="00C068DB"/>
    <w:rsid w:val="00C205FC"/>
    <w:rsid w:val="00C943A0"/>
    <w:rsid w:val="00CD2CA4"/>
    <w:rsid w:val="00CE5E12"/>
    <w:rsid w:val="00CF29EE"/>
    <w:rsid w:val="00D16425"/>
    <w:rsid w:val="00D92D49"/>
    <w:rsid w:val="00E46D1E"/>
    <w:rsid w:val="00E71629"/>
    <w:rsid w:val="00E95CA9"/>
    <w:rsid w:val="00EA19EB"/>
    <w:rsid w:val="00F01E9F"/>
    <w:rsid w:val="00F63D07"/>
    <w:rsid w:val="010775EC"/>
    <w:rsid w:val="046354C8"/>
    <w:rsid w:val="102C2FF3"/>
    <w:rsid w:val="19185113"/>
    <w:rsid w:val="1EF914DF"/>
    <w:rsid w:val="214747D7"/>
    <w:rsid w:val="24FF4581"/>
    <w:rsid w:val="2A040CF7"/>
    <w:rsid w:val="2A9A693A"/>
    <w:rsid w:val="323B6CF2"/>
    <w:rsid w:val="353F7F6D"/>
    <w:rsid w:val="382B14AE"/>
    <w:rsid w:val="389E0526"/>
    <w:rsid w:val="3A377C66"/>
    <w:rsid w:val="3BD751C3"/>
    <w:rsid w:val="3D8F7894"/>
    <w:rsid w:val="4A225C6E"/>
    <w:rsid w:val="54CD62F3"/>
    <w:rsid w:val="58C37DC4"/>
    <w:rsid w:val="597136ED"/>
    <w:rsid w:val="5B2B1DE7"/>
    <w:rsid w:val="5C8E46B3"/>
    <w:rsid w:val="6D4257DD"/>
    <w:rsid w:val="6F7766B6"/>
    <w:rsid w:val="73172827"/>
    <w:rsid w:val="7EE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39"/>
    <w:pPr>
      <w:ind w:left="1200"/>
    </w:pPr>
    <w:rPr>
      <w:sz w:val="18"/>
    </w:rPr>
  </w:style>
  <w:style w:type="paragraph" w:styleId="7">
    <w:name w:val="Normal Indent"/>
    <w:basedOn w:val="1"/>
    <w:qFormat/>
    <w:uiPriority w:val="0"/>
    <w:pPr>
      <w:widowControl w:val="0"/>
      <w:spacing w:afterLines="50"/>
      <w:ind w:firstLine="420"/>
      <w:jc w:val="both"/>
    </w:pPr>
    <w:rPr>
      <w:kern w:val="2"/>
      <w:sz w:val="21"/>
      <w:szCs w:val="24"/>
    </w:rPr>
  </w:style>
  <w:style w:type="paragraph" w:styleId="8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9">
    <w:name w:val="toc 1"/>
    <w:basedOn w:val="1"/>
    <w:next w:val="1"/>
    <w:unhideWhenUsed/>
    <w:qFormat/>
    <w:uiPriority w:val="39"/>
    <w:rPr>
      <w:rFonts w:ascii="Arial" w:hAnsi="Arial" w:eastAsia="宋体"/>
      <w:sz w:val="2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  <w:rPr>
      <w:rFonts w:ascii="Arial" w:hAnsi="Arial" w:eastAsia="宋体"/>
      <w:sz w:val="2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1 字符"/>
    <w:basedOn w:val="13"/>
    <w:link w:val="5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Heading"/>
    <w:basedOn w:val="5"/>
    <w:next w:val="1"/>
    <w:unhideWhenUsed/>
    <w:qFormat/>
    <w:uiPriority w:val="39"/>
    <w:pPr>
      <w:jc w:val="center"/>
      <w:outlineLvl w:val="9"/>
    </w:pPr>
    <w:rPr>
      <w:rFonts w:ascii="Arial" w:hAnsi="Arial" w:eastAsia="宋体"/>
    </w:rPr>
  </w:style>
  <w:style w:type="paragraph" w:customStyle="1" w:styleId="17">
    <w:name w:val="文档正文"/>
    <w:basedOn w:val="1"/>
    <w:link w:val="18"/>
    <w:qFormat/>
    <w:uiPriority w:val="0"/>
    <w:pPr>
      <w:tabs>
        <w:tab w:val="left" w:pos="1276"/>
      </w:tabs>
      <w:kinsoku w:val="0"/>
      <w:wordWrap w:val="0"/>
      <w:ind w:firstLine="200" w:firstLineChars="200"/>
      <w:jc w:val="left"/>
    </w:pPr>
    <w:rPr>
      <w:rFonts w:ascii="Arial" w:hAnsi="Arial" w:eastAsia="宋体"/>
      <w:sz w:val="28"/>
    </w:rPr>
  </w:style>
  <w:style w:type="character" w:customStyle="1" w:styleId="18">
    <w:name w:val="文档正文 字符"/>
    <w:basedOn w:val="13"/>
    <w:link w:val="17"/>
    <w:qFormat/>
    <w:uiPriority w:val="0"/>
    <w:rPr>
      <w:rFonts w:ascii="Arial" w:hAnsi="Arial" w:eastAsia="宋体"/>
      <w:sz w:val="28"/>
    </w:rPr>
  </w:style>
  <w:style w:type="character" w:customStyle="1" w:styleId="19">
    <w:name w:val="日期 字符"/>
    <w:basedOn w:val="13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746</Characters>
  <Lines>14</Lines>
  <Paragraphs>4</Paragraphs>
  <TotalTime>0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2022-02-24T00:38:00Z</dcterms:created>
  <dc:creator>匿名用户</dc:creator>
  <cp:lastModifiedBy>姚</cp:lastModifiedBy>
  <cp:lastPrinted>2022-02-09T07:51:00Z</cp:lastPrinted>
  <dcterms:modified xsi:type="dcterms:W3CDTF">2026-01-13T06:47:31Z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eyJoZGlkIjoiM2NkMTkxOTIwZDRmNTJhOTU4NDViN2JiZmQ5MDA3NGUiLCJ1c2VySWQiOiIyNjQ0MDc2ODAifQ==</vt:lpwstr>
  </property>
  <property fmtid="{D5CDD505-2E9C-101B-9397-08002B2CF9AE}" pid="4" name="ICV">
    <vt:lpwstr>369A653186154BF7A4E7D4C583CBB1B4_12</vt:lpwstr>
  </property>
</Properties>
</file>