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CBF77">
      <w:pPr>
        <w:pStyle w:val="19"/>
        <w:rPr>
          <w:rFonts w:ascii="华文中宋" w:hAnsi="华文中宋" w:eastAsia="华文中宋"/>
          <w:b/>
          <w:spacing w:val="0"/>
          <w:w w:val="100"/>
          <w:sz w:val="84"/>
          <w:szCs w:val="84"/>
          <w:highlight w:val="none"/>
        </w:rPr>
      </w:pPr>
    </w:p>
    <w:p w14:paraId="69E87A6D">
      <w:pPr>
        <w:jc w:val="center"/>
        <w:rPr>
          <w:rFonts w:ascii="华文中宋" w:hAnsi="华文中宋" w:eastAsia="华文中宋"/>
          <w:b/>
          <w:spacing w:val="0"/>
          <w:w w:val="100"/>
          <w:sz w:val="84"/>
          <w:szCs w:val="84"/>
          <w:highlight w:val="none"/>
        </w:rPr>
      </w:pPr>
      <w:r>
        <w:rPr>
          <w:rFonts w:hint="eastAsia" w:ascii="华文中宋" w:hAnsi="华文中宋" w:eastAsia="华文中宋"/>
          <w:b/>
          <w:spacing w:val="0"/>
          <w:w w:val="100"/>
          <w:sz w:val="84"/>
          <w:szCs w:val="84"/>
          <w:highlight w:val="none"/>
        </w:rPr>
        <w:t>磋 商 文 件</w:t>
      </w:r>
    </w:p>
    <w:p w14:paraId="358689AF">
      <w:pPr>
        <w:ind w:firstLine="480" w:firstLineChars="150"/>
        <w:rPr>
          <w:rFonts w:ascii="华文中宋" w:hAnsi="华文中宋" w:eastAsia="华文中宋"/>
          <w:b/>
          <w:spacing w:val="0"/>
          <w:w w:val="100"/>
          <w:sz w:val="32"/>
          <w:szCs w:val="32"/>
          <w:highlight w:val="none"/>
        </w:rPr>
      </w:pPr>
    </w:p>
    <w:p w14:paraId="2F7D9FE8">
      <w:pPr>
        <w:tabs>
          <w:tab w:val="left" w:pos="3720"/>
        </w:tabs>
        <w:ind w:firstLine="480" w:firstLineChars="150"/>
        <w:rPr>
          <w:rFonts w:ascii="华文中宋" w:hAnsi="华文中宋" w:eastAsia="华文中宋"/>
          <w:b/>
          <w:spacing w:val="0"/>
          <w:w w:val="100"/>
          <w:sz w:val="32"/>
          <w:szCs w:val="32"/>
          <w:highlight w:val="none"/>
        </w:rPr>
      </w:pPr>
      <w:r>
        <w:rPr>
          <w:rFonts w:ascii="华文中宋" w:hAnsi="华文中宋" w:eastAsia="华文中宋"/>
          <w:b/>
          <w:spacing w:val="0"/>
          <w:w w:val="100"/>
          <w:sz w:val="32"/>
          <w:szCs w:val="32"/>
          <w:highlight w:val="none"/>
        </w:rPr>
        <w:tab/>
      </w:r>
    </w:p>
    <w:p w14:paraId="01F2FD7A">
      <w:pPr>
        <w:spacing w:line="480" w:lineRule="exact"/>
        <w:ind w:firstLine="1050" w:firstLineChars="350"/>
        <w:rPr>
          <w:rFonts w:ascii="华文中宋" w:hAnsi="华文中宋" w:eastAsia="华文中宋"/>
          <w:spacing w:val="0"/>
          <w:w w:val="100"/>
          <w:sz w:val="30"/>
          <w:szCs w:val="30"/>
          <w:highlight w:val="none"/>
        </w:rPr>
      </w:pPr>
    </w:p>
    <w:p w14:paraId="14A7150F">
      <w:pPr>
        <w:spacing w:line="480" w:lineRule="exact"/>
        <w:ind w:firstLine="1050" w:firstLineChars="350"/>
        <w:rPr>
          <w:rFonts w:ascii="华文中宋" w:hAnsi="华文中宋" w:eastAsia="华文中宋"/>
          <w:spacing w:val="0"/>
          <w:w w:val="100"/>
          <w:sz w:val="30"/>
          <w:szCs w:val="30"/>
          <w:highlight w:val="none"/>
        </w:rPr>
      </w:pPr>
    </w:p>
    <w:p w14:paraId="3A01B63A">
      <w:pPr>
        <w:tabs>
          <w:tab w:val="left" w:pos="2070"/>
          <w:tab w:val="center" w:pos="4365"/>
        </w:tabs>
        <w:snapToGrid w:val="0"/>
        <w:spacing w:line="360" w:lineRule="auto"/>
        <w:ind w:firstLine="960" w:firstLineChars="300"/>
        <w:rPr>
          <w:rFonts w:hint="eastAsia" w:ascii="华文中宋" w:hAnsi="华文中宋" w:eastAsia="华文中宋"/>
          <w:spacing w:val="0"/>
          <w:w w:val="100"/>
          <w:sz w:val="32"/>
          <w:szCs w:val="32"/>
          <w:highlight w:val="none"/>
        </w:rPr>
      </w:pPr>
    </w:p>
    <w:p w14:paraId="20DBBB56">
      <w:pPr>
        <w:tabs>
          <w:tab w:val="left" w:pos="2070"/>
          <w:tab w:val="center" w:pos="4365"/>
        </w:tabs>
        <w:snapToGrid w:val="0"/>
        <w:spacing w:line="360" w:lineRule="auto"/>
        <w:ind w:firstLine="960" w:firstLineChars="300"/>
        <w:rPr>
          <w:rFonts w:hint="eastAsia" w:ascii="华文中宋" w:hAnsi="华文中宋" w:eastAsia="华文中宋"/>
          <w:spacing w:val="0"/>
          <w:w w:val="100"/>
          <w:sz w:val="32"/>
          <w:szCs w:val="32"/>
          <w:highlight w:val="none"/>
          <w:lang w:val="en-US" w:eastAsia="zh-CN"/>
        </w:rPr>
      </w:pPr>
      <w:r>
        <w:rPr>
          <w:rFonts w:hint="eastAsia" w:ascii="华文中宋" w:hAnsi="华文中宋" w:eastAsia="华文中宋"/>
          <w:spacing w:val="0"/>
          <w:w w:val="100"/>
          <w:sz w:val="32"/>
          <w:szCs w:val="32"/>
          <w:highlight w:val="none"/>
        </w:rPr>
        <w:t>项目编号：</w:t>
      </w:r>
      <w:r>
        <w:rPr>
          <w:rFonts w:hint="eastAsia" w:ascii="华文中宋" w:hAnsi="华文中宋" w:eastAsia="华文中宋"/>
          <w:spacing w:val="0"/>
          <w:w w:val="100"/>
          <w:sz w:val="32"/>
          <w:szCs w:val="32"/>
          <w:highlight w:val="none"/>
          <w:lang w:eastAsia="zh-CN"/>
        </w:rPr>
        <w:t>1410272025CCS00102</w:t>
      </w:r>
    </w:p>
    <w:p w14:paraId="1FE638C2">
      <w:pPr>
        <w:pStyle w:val="19"/>
        <w:spacing w:line="360" w:lineRule="auto"/>
        <w:ind w:left="2558" w:leftChars="456" w:hanging="1600" w:hangingChars="500"/>
        <w:rPr>
          <w:rFonts w:hint="eastAsia" w:eastAsia="华文中宋"/>
          <w:spacing w:val="0"/>
          <w:w w:val="100"/>
          <w:highlight w:val="none"/>
          <w:lang w:val="en-US" w:eastAsia="zh-CN"/>
        </w:rPr>
      </w:pPr>
      <w:r>
        <w:rPr>
          <w:rFonts w:hint="eastAsia" w:ascii="华文中宋" w:hAnsi="华文中宋" w:eastAsia="华文中宋"/>
          <w:spacing w:val="0"/>
          <w:w w:val="100"/>
          <w:sz w:val="32"/>
          <w:szCs w:val="32"/>
          <w:highlight w:val="none"/>
        </w:rPr>
        <w:t>项目名称：浮山县集中供热灰渣处理项目</w:t>
      </w:r>
    </w:p>
    <w:p w14:paraId="50D65184">
      <w:pPr>
        <w:spacing w:line="480" w:lineRule="exact"/>
        <w:ind w:firstLine="1500" w:firstLineChars="500"/>
        <w:rPr>
          <w:rFonts w:ascii="华文中宋" w:hAnsi="华文中宋" w:eastAsia="华文中宋"/>
          <w:spacing w:val="0"/>
          <w:w w:val="100"/>
          <w:sz w:val="30"/>
          <w:szCs w:val="30"/>
          <w:highlight w:val="none"/>
          <w:u w:val="single"/>
        </w:rPr>
      </w:pPr>
    </w:p>
    <w:p w14:paraId="3711FD69">
      <w:pPr>
        <w:ind w:firstLine="480" w:firstLineChars="150"/>
        <w:rPr>
          <w:rFonts w:ascii="华文中宋" w:hAnsi="华文中宋" w:eastAsia="华文中宋"/>
          <w:b/>
          <w:spacing w:val="0"/>
          <w:w w:val="100"/>
          <w:sz w:val="32"/>
          <w:szCs w:val="32"/>
          <w:highlight w:val="none"/>
        </w:rPr>
      </w:pPr>
    </w:p>
    <w:p w14:paraId="69CB4BCF">
      <w:pPr>
        <w:jc w:val="center"/>
        <w:rPr>
          <w:rFonts w:ascii="华文中宋" w:hAnsi="华文中宋" w:eastAsia="华文中宋"/>
          <w:b/>
          <w:spacing w:val="0"/>
          <w:w w:val="100"/>
          <w:sz w:val="32"/>
          <w:szCs w:val="32"/>
          <w:highlight w:val="none"/>
        </w:rPr>
      </w:pPr>
    </w:p>
    <w:p w14:paraId="7B8C5EC5">
      <w:pPr>
        <w:jc w:val="center"/>
        <w:rPr>
          <w:rFonts w:ascii="华文中宋" w:hAnsi="华文中宋" w:eastAsia="华文中宋"/>
          <w:b/>
          <w:spacing w:val="0"/>
          <w:w w:val="100"/>
          <w:sz w:val="32"/>
          <w:szCs w:val="32"/>
          <w:highlight w:val="none"/>
        </w:rPr>
      </w:pPr>
    </w:p>
    <w:p w14:paraId="3EB58D9D">
      <w:pPr>
        <w:jc w:val="both"/>
        <w:rPr>
          <w:rFonts w:ascii="华文中宋" w:hAnsi="华文中宋" w:eastAsia="华文中宋"/>
          <w:b/>
          <w:spacing w:val="0"/>
          <w:w w:val="100"/>
          <w:sz w:val="32"/>
          <w:szCs w:val="32"/>
          <w:highlight w:val="none"/>
        </w:rPr>
      </w:pPr>
    </w:p>
    <w:p w14:paraId="463E722D">
      <w:pPr>
        <w:snapToGrid w:val="0"/>
        <w:jc w:val="both"/>
        <w:rPr>
          <w:rFonts w:ascii="华文中宋" w:hAnsi="华文中宋" w:eastAsia="华文中宋"/>
          <w:spacing w:val="0"/>
          <w:w w:val="100"/>
          <w:sz w:val="32"/>
          <w:szCs w:val="32"/>
          <w:highlight w:val="none"/>
        </w:rPr>
      </w:pPr>
    </w:p>
    <w:p w14:paraId="39FFFD7C">
      <w:pPr>
        <w:snapToGrid w:val="0"/>
        <w:jc w:val="center"/>
        <w:rPr>
          <w:rFonts w:ascii="华文中宋" w:hAnsi="华文中宋" w:eastAsia="华文中宋"/>
          <w:spacing w:val="0"/>
          <w:w w:val="100"/>
          <w:sz w:val="32"/>
          <w:szCs w:val="32"/>
          <w:highlight w:val="none"/>
        </w:rPr>
      </w:pPr>
    </w:p>
    <w:p w14:paraId="7A562E7B">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720" w:lineRule="exact"/>
        <w:jc w:val="center"/>
        <w:textAlignment w:val="auto"/>
        <w:rPr>
          <w:rFonts w:hint="eastAsia" w:ascii="华文中宋" w:hAnsi="华文中宋" w:eastAsia="华文中宋" w:cs="华文中宋"/>
          <w:b/>
          <w:bCs/>
          <w:spacing w:val="0"/>
          <w:w w:val="100"/>
          <w:sz w:val="32"/>
          <w:szCs w:val="32"/>
          <w:highlight w:val="none"/>
          <w:lang w:val="en-US" w:eastAsia="zh-CN"/>
        </w:rPr>
      </w:pPr>
    </w:p>
    <w:p w14:paraId="5CA47260">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720" w:lineRule="exact"/>
        <w:jc w:val="center"/>
        <w:textAlignment w:val="auto"/>
        <w:rPr>
          <w:rFonts w:hint="eastAsia" w:ascii="华文中宋" w:hAnsi="华文中宋" w:eastAsia="华文中宋" w:cs="华文中宋"/>
          <w:b/>
          <w:bCs/>
          <w:spacing w:val="0"/>
          <w:w w:val="100"/>
          <w:sz w:val="32"/>
          <w:szCs w:val="32"/>
          <w:highlight w:val="none"/>
          <w:lang w:val="en-US" w:eastAsia="zh-CN"/>
        </w:rPr>
      </w:pPr>
      <w:r>
        <w:rPr>
          <w:rFonts w:hint="eastAsia" w:ascii="华文中宋" w:hAnsi="华文中宋" w:eastAsia="华文中宋" w:cs="华文中宋"/>
          <w:b/>
          <w:bCs/>
          <w:spacing w:val="0"/>
          <w:w w:val="100"/>
          <w:sz w:val="32"/>
          <w:szCs w:val="32"/>
          <w:highlight w:val="none"/>
          <w:lang w:val="en-US" w:eastAsia="zh-CN"/>
        </w:rPr>
        <w:t>山西众成工程项目管理有限公司</w:t>
      </w:r>
    </w:p>
    <w:p w14:paraId="66E2BD0D">
      <w:pPr>
        <w:pStyle w:val="24"/>
        <w:jc w:val="center"/>
        <w:rPr>
          <w:rFonts w:hint="default"/>
          <w:spacing w:val="0"/>
          <w:w w:val="100"/>
          <w:lang w:val="en-US" w:eastAsia="zh-CN"/>
        </w:rPr>
        <w:sectPr>
          <w:headerReference r:id="rId3" w:type="default"/>
          <w:pgSz w:w="11906" w:h="16838"/>
          <w:pgMar w:top="1440" w:right="1800" w:bottom="1440" w:left="1800" w:header="794"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华文中宋" w:hAnsi="华文中宋" w:eastAsia="华文中宋" w:cs="华文中宋"/>
          <w:b/>
          <w:bCs/>
          <w:spacing w:val="0"/>
          <w:w w:val="100"/>
          <w:sz w:val="32"/>
          <w:szCs w:val="32"/>
          <w:highlight w:val="none"/>
          <w:lang w:val="en-US" w:eastAsia="zh-CN"/>
        </w:rPr>
        <w:t>二〇二五年十二月</w:t>
      </w:r>
    </w:p>
    <w:sdt>
      <w:sdtPr>
        <w:rPr>
          <w:rFonts w:ascii="宋体" w:hAnsi="宋体" w:eastAsia="宋体" w:cs="Times New Roman"/>
          <w:spacing w:val="0"/>
          <w:w w:val="100"/>
          <w:kern w:val="2"/>
          <w:sz w:val="21"/>
          <w:szCs w:val="22"/>
          <w:lang w:val="en-US" w:eastAsia="zh-CN" w:bidi="ar-SA"/>
        </w:rPr>
        <w:id w:val="147451660"/>
        <w15:color w:val="DBDBDB"/>
        <w:docPartObj>
          <w:docPartGallery w:val="Table of Contents"/>
          <w:docPartUnique/>
        </w:docPartObj>
      </w:sdtPr>
      <w:sdtEndPr>
        <w:rPr>
          <w:rFonts w:hint="eastAsia" w:ascii="华文中宋" w:hAnsi="华文中宋" w:eastAsia="华文中宋" w:cs="华文中宋"/>
          <w:b/>
          <w:spacing w:val="0"/>
          <w:w w:val="100"/>
          <w:kern w:val="2"/>
          <w:sz w:val="18"/>
          <w:szCs w:val="24"/>
          <w:highlight w:val="none"/>
          <w:lang w:val="en-US" w:eastAsia="zh-CN" w:bidi="ar-SA"/>
        </w:rPr>
      </w:sdtEndPr>
      <w:sdtContent>
        <w:p w14:paraId="67986DE7">
          <w:pPr>
            <w:spacing w:before="0" w:beforeLines="0" w:after="0" w:afterLines="0" w:line="240" w:lineRule="auto"/>
            <w:ind w:left="0" w:leftChars="0" w:right="0" w:rightChars="0" w:firstLine="0" w:firstLineChars="0"/>
            <w:jc w:val="center"/>
            <w:rPr>
              <w:spacing w:val="0"/>
              <w:w w:val="100"/>
            </w:rPr>
          </w:pPr>
          <w:r>
            <w:rPr>
              <w:rFonts w:hint="eastAsia" w:ascii="华文中宋" w:hAnsi="华文中宋" w:eastAsia="华文中宋" w:cs="华文中宋"/>
              <w:b/>
              <w:bCs/>
              <w:spacing w:val="0"/>
              <w:w w:val="100"/>
              <w:sz w:val="28"/>
              <w:szCs w:val="28"/>
            </w:rPr>
            <w:t>目录</w:t>
          </w:r>
        </w:p>
        <w:p w14:paraId="5C4E373D">
          <w:pPr>
            <w:pStyle w:val="68"/>
            <w:tabs>
              <w:tab w:val="right" w:leader="dot" w:pos="8306"/>
            </w:tabs>
            <w:spacing w:line="360" w:lineRule="auto"/>
            <w:rPr>
              <w:spacing w:val="0"/>
              <w:w w:val="100"/>
              <w:sz w:val="24"/>
              <w:szCs w:val="24"/>
            </w:rPr>
          </w:pPr>
          <w:r>
            <w:rPr>
              <w:rFonts w:hint="eastAsia" w:ascii="华文中宋" w:hAnsi="华文中宋" w:eastAsia="华文中宋" w:cs="华文中宋"/>
              <w:spacing w:val="0"/>
              <w:w w:val="100"/>
              <w:sz w:val="24"/>
              <w:szCs w:val="24"/>
              <w:highlight w:val="none"/>
            </w:rPr>
            <w:fldChar w:fldCharType="begin"/>
          </w:r>
          <w:r>
            <w:rPr>
              <w:rFonts w:hint="eastAsia" w:ascii="华文中宋" w:hAnsi="华文中宋" w:eastAsia="华文中宋" w:cs="华文中宋"/>
              <w:spacing w:val="0"/>
              <w:w w:val="100"/>
              <w:sz w:val="24"/>
              <w:szCs w:val="24"/>
              <w:highlight w:val="none"/>
            </w:rPr>
            <w:instrText xml:space="preserve">TOC \o "1-2" \h \u </w:instrText>
          </w:r>
          <w:r>
            <w:rPr>
              <w:rFonts w:hint="eastAsia" w:ascii="华文中宋" w:hAnsi="华文中宋" w:eastAsia="华文中宋" w:cs="华文中宋"/>
              <w:spacing w:val="0"/>
              <w:w w:val="100"/>
              <w:sz w:val="24"/>
              <w:szCs w:val="24"/>
              <w:highlight w:val="none"/>
            </w:rPr>
            <w:fldChar w:fldCharType="separate"/>
          </w:r>
          <w:r>
            <w:rPr>
              <w:rFonts w:hint="eastAsia" w:ascii="华文中宋" w:hAnsi="华文中宋" w:eastAsia="华文中宋" w:cs="华文中宋"/>
              <w:b/>
              <w:spacing w:val="0"/>
              <w:w w:val="100"/>
              <w:sz w:val="24"/>
              <w:szCs w:val="24"/>
              <w:highlight w:val="none"/>
            </w:rPr>
            <w:fldChar w:fldCharType="begin"/>
          </w:r>
          <w:r>
            <w:rPr>
              <w:rFonts w:hint="eastAsia" w:ascii="华文中宋" w:hAnsi="华文中宋" w:eastAsia="华文中宋" w:cs="华文中宋"/>
              <w:b/>
              <w:spacing w:val="0"/>
              <w:w w:val="100"/>
              <w:sz w:val="24"/>
              <w:szCs w:val="24"/>
              <w:highlight w:val="none"/>
            </w:rPr>
            <w:instrText xml:space="preserve"> HYPERLINK \l _Toc12416 </w:instrText>
          </w:r>
          <w:r>
            <w:rPr>
              <w:rFonts w:hint="eastAsia" w:ascii="华文中宋" w:hAnsi="华文中宋" w:eastAsia="华文中宋" w:cs="华文中宋"/>
              <w:b/>
              <w:spacing w:val="0"/>
              <w:w w:val="100"/>
              <w:sz w:val="24"/>
              <w:szCs w:val="24"/>
              <w:highlight w:val="none"/>
            </w:rPr>
            <w:fldChar w:fldCharType="separate"/>
          </w:r>
          <w:r>
            <w:rPr>
              <w:rFonts w:hint="eastAsia" w:ascii="华文中宋" w:hAnsi="华文中宋" w:eastAsia="华文中宋" w:cs="华文中宋"/>
              <w:b/>
              <w:spacing w:val="0"/>
              <w:w w:val="100"/>
              <w:sz w:val="24"/>
              <w:szCs w:val="24"/>
              <w:lang w:val="en-US" w:eastAsia="zh-CN"/>
            </w:rPr>
            <w:t xml:space="preserve">第一部分 </w:t>
          </w:r>
          <w:r>
            <w:rPr>
              <w:rFonts w:hint="eastAsia" w:ascii="华文中宋" w:hAnsi="华文中宋" w:eastAsia="华文中宋" w:cs="华文中宋"/>
              <w:b/>
              <w:spacing w:val="0"/>
              <w:w w:val="100"/>
              <w:sz w:val="24"/>
              <w:szCs w:val="24"/>
              <w:highlight w:val="none"/>
              <w:lang w:val="en-US" w:eastAsia="zh-CN"/>
            </w:rPr>
            <w:t>竞争性磋商公告</w:t>
          </w:r>
          <w:r>
            <w:rPr>
              <w:b/>
              <w:spacing w:val="0"/>
              <w:w w:val="100"/>
              <w:sz w:val="24"/>
              <w:szCs w:val="24"/>
            </w:rPr>
            <w:tab/>
          </w:r>
          <w:r>
            <w:rPr>
              <w:b/>
              <w:spacing w:val="0"/>
              <w:w w:val="100"/>
              <w:sz w:val="24"/>
              <w:szCs w:val="24"/>
            </w:rPr>
            <w:fldChar w:fldCharType="begin"/>
          </w:r>
          <w:r>
            <w:rPr>
              <w:b/>
              <w:spacing w:val="0"/>
              <w:w w:val="100"/>
              <w:sz w:val="24"/>
              <w:szCs w:val="24"/>
            </w:rPr>
            <w:instrText xml:space="preserve"> PAGEREF _Toc12416 \h </w:instrText>
          </w:r>
          <w:r>
            <w:rPr>
              <w:b/>
              <w:spacing w:val="0"/>
              <w:w w:val="100"/>
              <w:sz w:val="24"/>
              <w:szCs w:val="24"/>
            </w:rPr>
            <w:fldChar w:fldCharType="separate"/>
          </w:r>
          <w:r>
            <w:rPr>
              <w:b/>
              <w:spacing w:val="0"/>
              <w:w w:val="100"/>
              <w:sz w:val="24"/>
              <w:szCs w:val="24"/>
            </w:rPr>
            <w:t>1</w:t>
          </w:r>
          <w:r>
            <w:rPr>
              <w:b/>
              <w:spacing w:val="0"/>
              <w:w w:val="100"/>
              <w:sz w:val="24"/>
              <w:szCs w:val="24"/>
            </w:rPr>
            <w:fldChar w:fldCharType="end"/>
          </w:r>
          <w:r>
            <w:rPr>
              <w:rFonts w:hint="eastAsia" w:ascii="华文中宋" w:hAnsi="华文中宋" w:eastAsia="华文中宋" w:cs="华文中宋"/>
              <w:b/>
              <w:spacing w:val="0"/>
              <w:w w:val="100"/>
              <w:sz w:val="24"/>
              <w:szCs w:val="24"/>
              <w:highlight w:val="none"/>
            </w:rPr>
            <w:fldChar w:fldCharType="end"/>
          </w:r>
        </w:p>
        <w:p w14:paraId="4DCBE596">
          <w:pPr>
            <w:pStyle w:val="68"/>
            <w:tabs>
              <w:tab w:val="right" w:leader="dot" w:pos="8306"/>
            </w:tabs>
            <w:spacing w:line="360" w:lineRule="auto"/>
            <w:rPr>
              <w:b/>
              <w:spacing w:val="0"/>
              <w:w w:val="100"/>
              <w:sz w:val="24"/>
              <w:szCs w:val="24"/>
            </w:rPr>
          </w:pPr>
          <w:r>
            <w:rPr>
              <w:rFonts w:hint="eastAsia" w:ascii="华文中宋" w:hAnsi="华文中宋" w:eastAsia="华文中宋" w:cs="华文中宋"/>
              <w:b/>
              <w:spacing w:val="0"/>
              <w:w w:val="100"/>
              <w:sz w:val="24"/>
              <w:szCs w:val="24"/>
              <w:highlight w:val="none"/>
            </w:rPr>
            <w:fldChar w:fldCharType="begin"/>
          </w:r>
          <w:r>
            <w:rPr>
              <w:rFonts w:hint="eastAsia" w:ascii="华文中宋" w:hAnsi="华文中宋" w:eastAsia="华文中宋" w:cs="华文中宋"/>
              <w:b/>
              <w:spacing w:val="0"/>
              <w:w w:val="100"/>
              <w:sz w:val="24"/>
              <w:szCs w:val="24"/>
              <w:highlight w:val="none"/>
            </w:rPr>
            <w:instrText xml:space="preserve"> HYPERLINK \l _Toc31932 </w:instrText>
          </w:r>
          <w:r>
            <w:rPr>
              <w:rFonts w:hint="eastAsia" w:ascii="华文中宋" w:hAnsi="华文中宋" w:eastAsia="华文中宋" w:cs="华文中宋"/>
              <w:b/>
              <w:spacing w:val="0"/>
              <w:w w:val="100"/>
              <w:sz w:val="24"/>
              <w:szCs w:val="24"/>
              <w:highlight w:val="none"/>
            </w:rPr>
            <w:fldChar w:fldCharType="separate"/>
          </w:r>
          <w:r>
            <w:rPr>
              <w:rFonts w:hint="eastAsia" w:ascii="华文中宋" w:hAnsi="华文中宋" w:eastAsia="华文中宋" w:cs="华文中宋"/>
              <w:b/>
              <w:spacing w:val="0"/>
              <w:w w:val="100"/>
              <w:sz w:val="24"/>
              <w:szCs w:val="24"/>
              <w:highlight w:val="none"/>
            </w:rPr>
            <w:t>第二部分 磋商供应商须知前附表</w:t>
          </w:r>
          <w:r>
            <w:rPr>
              <w:b/>
              <w:spacing w:val="0"/>
              <w:w w:val="100"/>
              <w:sz w:val="24"/>
              <w:szCs w:val="24"/>
            </w:rPr>
            <w:tab/>
          </w:r>
          <w:r>
            <w:rPr>
              <w:b/>
              <w:spacing w:val="0"/>
              <w:w w:val="100"/>
              <w:sz w:val="24"/>
              <w:szCs w:val="24"/>
            </w:rPr>
            <w:fldChar w:fldCharType="begin"/>
          </w:r>
          <w:r>
            <w:rPr>
              <w:b/>
              <w:spacing w:val="0"/>
              <w:w w:val="100"/>
              <w:sz w:val="24"/>
              <w:szCs w:val="24"/>
            </w:rPr>
            <w:instrText xml:space="preserve"> PAGEREF _Toc31932 \h </w:instrText>
          </w:r>
          <w:r>
            <w:rPr>
              <w:b/>
              <w:spacing w:val="0"/>
              <w:w w:val="100"/>
              <w:sz w:val="24"/>
              <w:szCs w:val="24"/>
            </w:rPr>
            <w:fldChar w:fldCharType="separate"/>
          </w:r>
          <w:r>
            <w:rPr>
              <w:b/>
              <w:spacing w:val="0"/>
              <w:w w:val="100"/>
              <w:sz w:val="24"/>
              <w:szCs w:val="24"/>
            </w:rPr>
            <w:t>4</w:t>
          </w:r>
          <w:r>
            <w:rPr>
              <w:b/>
              <w:spacing w:val="0"/>
              <w:w w:val="100"/>
              <w:sz w:val="24"/>
              <w:szCs w:val="24"/>
            </w:rPr>
            <w:fldChar w:fldCharType="end"/>
          </w:r>
          <w:r>
            <w:rPr>
              <w:rFonts w:hint="eastAsia" w:ascii="华文中宋" w:hAnsi="华文中宋" w:eastAsia="华文中宋" w:cs="华文中宋"/>
              <w:b/>
              <w:spacing w:val="0"/>
              <w:w w:val="100"/>
              <w:sz w:val="24"/>
              <w:szCs w:val="24"/>
              <w:highlight w:val="none"/>
            </w:rPr>
            <w:fldChar w:fldCharType="end"/>
          </w:r>
        </w:p>
        <w:p w14:paraId="09AB03CA">
          <w:pPr>
            <w:pStyle w:val="68"/>
            <w:tabs>
              <w:tab w:val="right" w:leader="dot" w:pos="8306"/>
            </w:tabs>
            <w:spacing w:line="360" w:lineRule="auto"/>
            <w:rPr>
              <w:b/>
              <w:spacing w:val="0"/>
              <w:w w:val="100"/>
              <w:sz w:val="24"/>
              <w:szCs w:val="24"/>
            </w:rPr>
          </w:pPr>
          <w:r>
            <w:rPr>
              <w:rFonts w:hint="eastAsia" w:ascii="华文中宋" w:hAnsi="华文中宋" w:eastAsia="华文中宋" w:cs="华文中宋"/>
              <w:b/>
              <w:spacing w:val="0"/>
              <w:w w:val="100"/>
              <w:sz w:val="24"/>
              <w:szCs w:val="24"/>
              <w:highlight w:val="none"/>
            </w:rPr>
            <w:fldChar w:fldCharType="begin"/>
          </w:r>
          <w:r>
            <w:rPr>
              <w:rFonts w:hint="eastAsia" w:ascii="华文中宋" w:hAnsi="华文中宋" w:eastAsia="华文中宋" w:cs="华文中宋"/>
              <w:b/>
              <w:spacing w:val="0"/>
              <w:w w:val="100"/>
              <w:sz w:val="24"/>
              <w:szCs w:val="24"/>
              <w:highlight w:val="none"/>
            </w:rPr>
            <w:instrText xml:space="preserve"> HYPERLINK \l _Toc10825 </w:instrText>
          </w:r>
          <w:r>
            <w:rPr>
              <w:rFonts w:hint="eastAsia" w:ascii="华文中宋" w:hAnsi="华文中宋" w:eastAsia="华文中宋" w:cs="华文中宋"/>
              <w:b/>
              <w:spacing w:val="0"/>
              <w:w w:val="100"/>
              <w:sz w:val="24"/>
              <w:szCs w:val="24"/>
              <w:highlight w:val="none"/>
            </w:rPr>
            <w:fldChar w:fldCharType="separate"/>
          </w:r>
          <w:r>
            <w:rPr>
              <w:rFonts w:hint="eastAsia" w:ascii="华文中宋" w:hAnsi="华文中宋" w:eastAsia="华文中宋" w:cs="华文中宋"/>
              <w:b/>
              <w:spacing w:val="0"/>
              <w:w w:val="100"/>
              <w:sz w:val="24"/>
              <w:szCs w:val="24"/>
              <w:highlight w:val="none"/>
            </w:rPr>
            <w:t>第三部分 磋商供应商须知</w:t>
          </w:r>
          <w:r>
            <w:rPr>
              <w:b/>
              <w:spacing w:val="0"/>
              <w:w w:val="100"/>
              <w:sz w:val="24"/>
              <w:szCs w:val="24"/>
            </w:rPr>
            <w:tab/>
          </w:r>
          <w:r>
            <w:rPr>
              <w:b/>
              <w:spacing w:val="0"/>
              <w:w w:val="100"/>
              <w:sz w:val="24"/>
              <w:szCs w:val="24"/>
            </w:rPr>
            <w:fldChar w:fldCharType="begin"/>
          </w:r>
          <w:r>
            <w:rPr>
              <w:b/>
              <w:spacing w:val="0"/>
              <w:w w:val="100"/>
              <w:sz w:val="24"/>
              <w:szCs w:val="24"/>
            </w:rPr>
            <w:instrText xml:space="preserve"> PAGEREF _Toc10825 \h </w:instrText>
          </w:r>
          <w:r>
            <w:rPr>
              <w:b/>
              <w:spacing w:val="0"/>
              <w:w w:val="100"/>
              <w:sz w:val="24"/>
              <w:szCs w:val="24"/>
            </w:rPr>
            <w:fldChar w:fldCharType="separate"/>
          </w:r>
          <w:r>
            <w:rPr>
              <w:b/>
              <w:spacing w:val="0"/>
              <w:w w:val="100"/>
              <w:sz w:val="24"/>
              <w:szCs w:val="24"/>
            </w:rPr>
            <w:t>8</w:t>
          </w:r>
          <w:r>
            <w:rPr>
              <w:b/>
              <w:spacing w:val="0"/>
              <w:w w:val="100"/>
              <w:sz w:val="24"/>
              <w:szCs w:val="24"/>
            </w:rPr>
            <w:fldChar w:fldCharType="end"/>
          </w:r>
          <w:r>
            <w:rPr>
              <w:rFonts w:hint="eastAsia" w:ascii="华文中宋" w:hAnsi="华文中宋" w:eastAsia="华文中宋" w:cs="华文中宋"/>
              <w:b/>
              <w:spacing w:val="0"/>
              <w:w w:val="100"/>
              <w:sz w:val="24"/>
              <w:szCs w:val="24"/>
              <w:highlight w:val="none"/>
            </w:rPr>
            <w:fldChar w:fldCharType="end"/>
          </w:r>
        </w:p>
        <w:p w14:paraId="7892BC73">
          <w:pPr>
            <w:pStyle w:val="69"/>
            <w:tabs>
              <w:tab w:val="right" w:leader="dot" w:pos="8306"/>
            </w:tabs>
            <w:spacing w:line="360" w:lineRule="auto"/>
            <w:rPr>
              <w:spacing w:val="0"/>
              <w:w w:val="100"/>
              <w:sz w:val="24"/>
              <w:szCs w:val="24"/>
            </w:rPr>
          </w:pPr>
          <w:r>
            <w:rPr>
              <w:rFonts w:hint="eastAsia" w:ascii="华文中宋" w:hAnsi="华文中宋" w:eastAsia="华文中宋" w:cs="华文中宋"/>
              <w:spacing w:val="0"/>
              <w:w w:val="100"/>
              <w:sz w:val="24"/>
              <w:szCs w:val="24"/>
              <w:highlight w:val="none"/>
            </w:rPr>
            <w:fldChar w:fldCharType="begin"/>
          </w:r>
          <w:r>
            <w:rPr>
              <w:rFonts w:hint="eastAsia" w:ascii="华文中宋" w:hAnsi="华文中宋" w:eastAsia="华文中宋" w:cs="华文中宋"/>
              <w:spacing w:val="0"/>
              <w:w w:val="100"/>
              <w:sz w:val="24"/>
              <w:szCs w:val="24"/>
              <w:highlight w:val="none"/>
            </w:rPr>
            <w:instrText xml:space="preserve"> HYPERLINK \l _Toc15906 </w:instrText>
          </w:r>
          <w:r>
            <w:rPr>
              <w:rFonts w:hint="eastAsia" w:ascii="华文中宋" w:hAnsi="华文中宋" w:eastAsia="华文中宋" w:cs="华文中宋"/>
              <w:spacing w:val="0"/>
              <w:w w:val="100"/>
              <w:sz w:val="24"/>
              <w:szCs w:val="24"/>
              <w:highlight w:val="none"/>
            </w:rPr>
            <w:fldChar w:fldCharType="separate"/>
          </w:r>
          <w:r>
            <w:rPr>
              <w:rFonts w:hint="eastAsia" w:ascii="华文中宋" w:hAnsi="华文中宋" w:eastAsia="华文中宋" w:cs="华文中宋"/>
              <w:spacing w:val="0"/>
              <w:w w:val="100"/>
              <w:sz w:val="24"/>
              <w:szCs w:val="24"/>
              <w:highlight w:val="none"/>
            </w:rPr>
            <w:t>一、总则</w:t>
          </w:r>
          <w:r>
            <w:rPr>
              <w:spacing w:val="0"/>
              <w:w w:val="100"/>
              <w:sz w:val="24"/>
              <w:szCs w:val="24"/>
            </w:rPr>
            <w:tab/>
          </w:r>
          <w:r>
            <w:rPr>
              <w:spacing w:val="0"/>
              <w:w w:val="100"/>
              <w:sz w:val="24"/>
              <w:szCs w:val="24"/>
            </w:rPr>
            <w:fldChar w:fldCharType="begin"/>
          </w:r>
          <w:r>
            <w:rPr>
              <w:spacing w:val="0"/>
              <w:w w:val="100"/>
              <w:sz w:val="24"/>
              <w:szCs w:val="24"/>
            </w:rPr>
            <w:instrText xml:space="preserve"> PAGEREF _Toc15906 \h </w:instrText>
          </w:r>
          <w:r>
            <w:rPr>
              <w:spacing w:val="0"/>
              <w:w w:val="100"/>
              <w:sz w:val="24"/>
              <w:szCs w:val="24"/>
            </w:rPr>
            <w:fldChar w:fldCharType="separate"/>
          </w:r>
          <w:r>
            <w:rPr>
              <w:spacing w:val="0"/>
              <w:w w:val="100"/>
              <w:sz w:val="24"/>
              <w:szCs w:val="24"/>
            </w:rPr>
            <w:t>8</w:t>
          </w:r>
          <w:r>
            <w:rPr>
              <w:spacing w:val="0"/>
              <w:w w:val="100"/>
              <w:sz w:val="24"/>
              <w:szCs w:val="24"/>
            </w:rPr>
            <w:fldChar w:fldCharType="end"/>
          </w:r>
          <w:r>
            <w:rPr>
              <w:rFonts w:hint="eastAsia" w:ascii="华文中宋" w:hAnsi="华文中宋" w:eastAsia="华文中宋" w:cs="华文中宋"/>
              <w:spacing w:val="0"/>
              <w:w w:val="100"/>
              <w:sz w:val="24"/>
              <w:szCs w:val="24"/>
              <w:highlight w:val="none"/>
            </w:rPr>
            <w:fldChar w:fldCharType="end"/>
          </w:r>
        </w:p>
        <w:p w14:paraId="05587499">
          <w:pPr>
            <w:pStyle w:val="69"/>
            <w:tabs>
              <w:tab w:val="right" w:leader="dot" w:pos="8306"/>
            </w:tabs>
            <w:spacing w:line="360" w:lineRule="auto"/>
            <w:rPr>
              <w:spacing w:val="0"/>
              <w:w w:val="100"/>
              <w:sz w:val="24"/>
              <w:szCs w:val="24"/>
            </w:rPr>
          </w:pPr>
          <w:r>
            <w:rPr>
              <w:rFonts w:hint="eastAsia" w:ascii="华文中宋" w:hAnsi="华文中宋" w:eastAsia="华文中宋" w:cs="华文中宋"/>
              <w:spacing w:val="0"/>
              <w:w w:val="100"/>
              <w:sz w:val="24"/>
              <w:szCs w:val="24"/>
              <w:highlight w:val="none"/>
            </w:rPr>
            <w:fldChar w:fldCharType="begin"/>
          </w:r>
          <w:r>
            <w:rPr>
              <w:rFonts w:hint="eastAsia" w:ascii="华文中宋" w:hAnsi="华文中宋" w:eastAsia="华文中宋" w:cs="华文中宋"/>
              <w:spacing w:val="0"/>
              <w:w w:val="100"/>
              <w:sz w:val="24"/>
              <w:szCs w:val="24"/>
              <w:highlight w:val="none"/>
            </w:rPr>
            <w:instrText xml:space="preserve"> HYPERLINK \l _Toc22918 </w:instrText>
          </w:r>
          <w:r>
            <w:rPr>
              <w:rFonts w:hint="eastAsia" w:ascii="华文中宋" w:hAnsi="华文中宋" w:eastAsia="华文中宋" w:cs="华文中宋"/>
              <w:spacing w:val="0"/>
              <w:w w:val="100"/>
              <w:sz w:val="24"/>
              <w:szCs w:val="24"/>
              <w:highlight w:val="none"/>
            </w:rPr>
            <w:fldChar w:fldCharType="separate"/>
          </w:r>
          <w:r>
            <w:rPr>
              <w:rFonts w:hint="eastAsia" w:ascii="华文中宋" w:hAnsi="华文中宋" w:eastAsia="华文中宋" w:cs="华文中宋"/>
              <w:spacing w:val="0"/>
              <w:w w:val="100"/>
              <w:sz w:val="24"/>
              <w:szCs w:val="24"/>
              <w:highlight w:val="none"/>
            </w:rPr>
            <w:t>二、磋商文件</w:t>
          </w:r>
          <w:r>
            <w:rPr>
              <w:spacing w:val="0"/>
              <w:w w:val="100"/>
              <w:sz w:val="24"/>
              <w:szCs w:val="24"/>
            </w:rPr>
            <w:tab/>
          </w:r>
          <w:r>
            <w:rPr>
              <w:spacing w:val="0"/>
              <w:w w:val="100"/>
              <w:sz w:val="24"/>
              <w:szCs w:val="24"/>
            </w:rPr>
            <w:fldChar w:fldCharType="begin"/>
          </w:r>
          <w:r>
            <w:rPr>
              <w:spacing w:val="0"/>
              <w:w w:val="100"/>
              <w:sz w:val="24"/>
              <w:szCs w:val="24"/>
            </w:rPr>
            <w:instrText xml:space="preserve"> PAGEREF _Toc22918 \h </w:instrText>
          </w:r>
          <w:r>
            <w:rPr>
              <w:spacing w:val="0"/>
              <w:w w:val="100"/>
              <w:sz w:val="24"/>
              <w:szCs w:val="24"/>
            </w:rPr>
            <w:fldChar w:fldCharType="separate"/>
          </w:r>
          <w:r>
            <w:rPr>
              <w:spacing w:val="0"/>
              <w:w w:val="100"/>
              <w:sz w:val="24"/>
              <w:szCs w:val="24"/>
            </w:rPr>
            <w:t>10</w:t>
          </w:r>
          <w:r>
            <w:rPr>
              <w:spacing w:val="0"/>
              <w:w w:val="100"/>
              <w:sz w:val="24"/>
              <w:szCs w:val="24"/>
            </w:rPr>
            <w:fldChar w:fldCharType="end"/>
          </w:r>
          <w:r>
            <w:rPr>
              <w:rFonts w:hint="eastAsia" w:ascii="华文中宋" w:hAnsi="华文中宋" w:eastAsia="华文中宋" w:cs="华文中宋"/>
              <w:spacing w:val="0"/>
              <w:w w:val="100"/>
              <w:sz w:val="24"/>
              <w:szCs w:val="24"/>
              <w:highlight w:val="none"/>
            </w:rPr>
            <w:fldChar w:fldCharType="end"/>
          </w:r>
        </w:p>
        <w:p w14:paraId="422A1DC7">
          <w:pPr>
            <w:pStyle w:val="69"/>
            <w:tabs>
              <w:tab w:val="right" w:leader="dot" w:pos="8306"/>
            </w:tabs>
            <w:spacing w:line="360" w:lineRule="auto"/>
            <w:rPr>
              <w:spacing w:val="0"/>
              <w:w w:val="100"/>
              <w:sz w:val="24"/>
              <w:szCs w:val="24"/>
            </w:rPr>
          </w:pPr>
          <w:r>
            <w:rPr>
              <w:rFonts w:hint="eastAsia" w:ascii="华文中宋" w:hAnsi="华文中宋" w:eastAsia="华文中宋" w:cs="华文中宋"/>
              <w:spacing w:val="0"/>
              <w:w w:val="100"/>
              <w:sz w:val="24"/>
              <w:szCs w:val="24"/>
              <w:highlight w:val="none"/>
            </w:rPr>
            <w:fldChar w:fldCharType="begin"/>
          </w:r>
          <w:r>
            <w:rPr>
              <w:rFonts w:hint="eastAsia" w:ascii="华文中宋" w:hAnsi="华文中宋" w:eastAsia="华文中宋" w:cs="华文中宋"/>
              <w:spacing w:val="0"/>
              <w:w w:val="100"/>
              <w:sz w:val="24"/>
              <w:szCs w:val="24"/>
              <w:highlight w:val="none"/>
            </w:rPr>
            <w:instrText xml:space="preserve"> HYPERLINK \l _Toc15679 </w:instrText>
          </w:r>
          <w:r>
            <w:rPr>
              <w:rFonts w:hint="eastAsia" w:ascii="华文中宋" w:hAnsi="华文中宋" w:eastAsia="华文中宋" w:cs="华文中宋"/>
              <w:spacing w:val="0"/>
              <w:w w:val="100"/>
              <w:sz w:val="24"/>
              <w:szCs w:val="24"/>
              <w:highlight w:val="none"/>
            </w:rPr>
            <w:fldChar w:fldCharType="separate"/>
          </w:r>
          <w:r>
            <w:rPr>
              <w:rFonts w:hint="eastAsia" w:ascii="华文中宋" w:hAnsi="华文中宋" w:eastAsia="华文中宋" w:cs="华文中宋"/>
              <w:spacing w:val="0"/>
              <w:w w:val="100"/>
              <w:sz w:val="24"/>
              <w:szCs w:val="24"/>
              <w:highlight w:val="none"/>
            </w:rPr>
            <w:t>三、响应文件</w:t>
          </w:r>
          <w:r>
            <w:rPr>
              <w:spacing w:val="0"/>
              <w:w w:val="100"/>
              <w:sz w:val="24"/>
              <w:szCs w:val="24"/>
            </w:rPr>
            <w:tab/>
          </w:r>
          <w:r>
            <w:rPr>
              <w:spacing w:val="0"/>
              <w:w w:val="100"/>
              <w:sz w:val="24"/>
              <w:szCs w:val="24"/>
            </w:rPr>
            <w:fldChar w:fldCharType="begin"/>
          </w:r>
          <w:r>
            <w:rPr>
              <w:spacing w:val="0"/>
              <w:w w:val="100"/>
              <w:sz w:val="24"/>
              <w:szCs w:val="24"/>
            </w:rPr>
            <w:instrText xml:space="preserve"> PAGEREF _Toc15679 \h </w:instrText>
          </w:r>
          <w:r>
            <w:rPr>
              <w:spacing w:val="0"/>
              <w:w w:val="100"/>
              <w:sz w:val="24"/>
              <w:szCs w:val="24"/>
            </w:rPr>
            <w:fldChar w:fldCharType="separate"/>
          </w:r>
          <w:r>
            <w:rPr>
              <w:spacing w:val="0"/>
              <w:w w:val="100"/>
              <w:sz w:val="24"/>
              <w:szCs w:val="24"/>
            </w:rPr>
            <w:t>12</w:t>
          </w:r>
          <w:r>
            <w:rPr>
              <w:spacing w:val="0"/>
              <w:w w:val="100"/>
              <w:sz w:val="24"/>
              <w:szCs w:val="24"/>
            </w:rPr>
            <w:fldChar w:fldCharType="end"/>
          </w:r>
          <w:r>
            <w:rPr>
              <w:rFonts w:hint="eastAsia" w:ascii="华文中宋" w:hAnsi="华文中宋" w:eastAsia="华文中宋" w:cs="华文中宋"/>
              <w:spacing w:val="0"/>
              <w:w w:val="100"/>
              <w:sz w:val="24"/>
              <w:szCs w:val="24"/>
              <w:highlight w:val="none"/>
            </w:rPr>
            <w:fldChar w:fldCharType="end"/>
          </w:r>
        </w:p>
        <w:p w14:paraId="2605CC0D">
          <w:pPr>
            <w:pStyle w:val="69"/>
            <w:tabs>
              <w:tab w:val="right" w:leader="dot" w:pos="8306"/>
            </w:tabs>
            <w:spacing w:line="360" w:lineRule="auto"/>
            <w:rPr>
              <w:spacing w:val="0"/>
              <w:w w:val="100"/>
              <w:sz w:val="24"/>
              <w:szCs w:val="24"/>
            </w:rPr>
          </w:pPr>
          <w:r>
            <w:rPr>
              <w:rFonts w:hint="eastAsia" w:ascii="华文中宋" w:hAnsi="华文中宋" w:eastAsia="华文中宋" w:cs="华文中宋"/>
              <w:spacing w:val="0"/>
              <w:w w:val="100"/>
              <w:sz w:val="24"/>
              <w:szCs w:val="24"/>
              <w:highlight w:val="none"/>
            </w:rPr>
            <w:fldChar w:fldCharType="begin"/>
          </w:r>
          <w:r>
            <w:rPr>
              <w:rFonts w:hint="eastAsia" w:ascii="华文中宋" w:hAnsi="华文中宋" w:eastAsia="华文中宋" w:cs="华文中宋"/>
              <w:spacing w:val="0"/>
              <w:w w:val="100"/>
              <w:sz w:val="24"/>
              <w:szCs w:val="24"/>
              <w:highlight w:val="none"/>
            </w:rPr>
            <w:instrText xml:space="preserve"> HYPERLINK \l _Toc89 </w:instrText>
          </w:r>
          <w:r>
            <w:rPr>
              <w:rFonts w:hint="eastAsia" w:ascii="华文中宋" w:hAnsi="华文中宋" w:eastAsia="华文中宋" w:cs="华文中宋"/>
              <w:spacing w:val="0"/>
              <w:w w:val="100"/>
              <w:sz w:val="24"/>
              <w:szCs w:val="24"/>
              <w:highlight w:val="none"/>
            </w:rPr>
            <w:fldChar w:fldCharType="separate"/>
          </w:r>
          <w:r>
            <w:rPr>
              <w:rFonts w:hint="eastAsia" w:ascii="华文中宋" w:hAnsi="华文中宋" w:eastAsia="华文中宋" w:cs="华文中宋"/>
              <w:spacing w:val="0"/>
              <w:w w:val="100"/>
              <w:sz w:val="24"/>
              <w:szCs w:val="24"/>
              <w:highlight w:val="none"/>
            </w:rPr>
            <w:t>四、响应文件的递交</w:t>
          </w:r>
          <w:r>
            <w:rPr>
              <w:spacing w:val="0"/>
              <w:w w:val="100"/>
              <w:sz w:val="24"/>
              <w:szCs w:val="24"/>
            </w:rPr>
            <w:tab/>
          </w:r>
          <w:r>
            <w:rPr>
              <w:spacing w:val="0"/>
              <w:w w:val="100"/>
              <w:sz w:val="24"/>
              <w:szCs w:val="24"/>
            </w:rPr>
            <w:fldChar w:fldCharType="begin"/>
          </w:r>
          <w:r>
            <w:rPr>
              <w:spacing w:val="0"/>
              <w:w w:val="100"/>
              <w:sz w:val="24"/>
              <w:szCs w:val="24"/>
            </w:rPr>
            <w:instrText xml:space="preserve"> PAGEREF _Toc89 \h </w:instrText>
          </w:r>
          <w:r>
            <w:rPr>
              <w:spacing w:val="0"/>
              <w:w w:val="100"/>
              <w:sz w:val="24"/>
              <w:szCs w:val="24"/>
            </w:rPr>
            <w:fldChar w:fldCharType="separate"/>
          </w:r>
          <w:r>
            <w:rPr>
              <w:spacing w:val="0"/>
              <w:w w:val="100"/>
              <w:sz w:val="24"/>
              <w:szCs w:val="24"/>
            </w:rPr>
            <w:t>15</w:t>
          </w:r>
          <w:r>
            <w:rPr>
              <w:spacing w:val="0"/>
              <w:w w:val="100"/>
              <w:sz w:val="24"/>
              <w:szCs w:val="24"/>
            </w:rPr>
            <w:fldChar w:fldCharType="end"/>
          </w:r>
          <w:r>
            <w:rPr>
              <w:rFonts w:hint="eastAsia" w:ascii="华文中宋" w:hAnsi="华文中宋" w:eastAsia="华文中宋" w:cs="华文中宋"/>
              <w:spacing w:val="0"/>
              <w:w w:val="100"/>
              <w:sz w:val="24"/>
              <w:szCs w:val="24"/>
              <w:highlight w:val="none"/>
            </w:rPr>
            <w:fldChar w:fldCharType="end"/>
          </w:r>
        </w:p>
        <w:p w14:paraId="3EC3492B">
          <w:pPr>
            <w:pStyle w:val="69"/>
            <w:tabs>
              <w:tab w:val="right" w:leader="dot" w:pos="8306"/>
            </w:tabs>
            <w:spacing w:line="360" w:lineRule="auto"/>
            <w:rPr>
              <w:spacing w:val="0"/>
              <w:w w:val="100"/>
              <w:sz w:val="24"/>
              <w:szCs w:val="24"/>
            </w:rPr>
          </w:pPr>
          <w:r>
            <w:rPr>
              <w:rFonts w:hint="eastAsia" w:ascii="华文中宋" w:hAnsi="华文中宋" w:eastAsia="华文中宋" w:cs="华文中宋"/>
              <w:spacing w:val="0"/>
              <w:w w:val="100"/>
              <w:sz w:val="24"/>
              <w:szCs w:val="24"/>
              <w:highlight w:val="none"/>
            </w:rPr>
            <w:fldChar w:fldCharType="begin"/>
          </w:r>
          <w:r>
            <w:rPr>
              <w:rFonts w:hint="eastAsia" w:ascii="华文中宋" w:hAnsi="华文中宋" w:eastAsia="华文中宋" w:cs="华文中宋"/>
              <w:spacing w:val="0"/>
              <w:w w:val="100"/>
              <w:sz w:val="24"/>
              <w:szCs w:val="24"/>
              <w:highlight w:val="none"/>
            </w:rPr>
            <w:instrText xml:space="preserve"> HYPERLINK \l _Toc31848 </w:instrText>
          </w:r>
          <w:r>
            <w:rPr>
              <w:rFonts w:hint="eastAsia" w:ascii="华文中宋" w:hAnsi="华文中宋" w:eastAsia="华文中宋" w:cs="华文中宋"/>
              <w:spacing w:val="0"/>
              <w:w w:val="100"/>
              <w:sz w:val="24"/>
              <w:szCs w:val="24"/>
              <w:highlight w:val="none"/>
            </w:rPr>
            <w:fldChar w:fldCharType="separate"/>
          </w:r>
          <w:r>
            <w:rPr>
              <w:rFonts w:hint="eastAsia" w:ascii="华文中宋" w:hAnsi="华文中宋" w:eastAsia="华文中宋" w:cs="华文中宋"/>
              <w:spacing w:val="0"/>
              <w:w w:val="100"/>
              <w:sz w:val="24"/>
              <w:szCs w:val="24"/>
              <w:highlight w:val="none"/>
            </w:rPr>
            <w:t>五、磋商采购程序</w:t>
          </w:r>
          <w:r>
            <w:rPr>
              <w:spacing w:val="0"/>
              <w:w w:val="100"/>
              <w:sz w:val="24"/>
              <w:szCs w:val="24"/>
            </w:rPr>
            <w:tab/>
          </w:r>
          <w:r>
            <w:rPr>
              <w:spacing w:val="0"/>
              <w:w w:val="100"/>
              <w:sz w:val="24"/>
              <w:szCs w:val="24"/>
            </w:rPr>
            <w:fldChar w:fldCharType="begin"/>
          </w:r>
          <w:r>
            <w:rPr>
              <w:spacing w:val="0"/>
              <w:w w:val="100"/>
              <w:sz w:val="24"/>
              <w:szCs w:val="24"/>
            </w:rPr>
            <w:instrText xml:space="preserve"> PAGEREF _Toc31848 \h </w:instrText>
          </w:r>
          <w:r>
            <w:rPr>
              <w:spacing w:val="0"/>
              <w:w w:val="100"/>
              <w:sz w:val="24"/>
              <w:szCs w:val="24"/>
            </w:rPr>
            <w:fldChar w:fldCharType="separate"/>
          </w:r>
          <w:r>
            <w:rPr>
              <w:spacing w:val="0"/>
              <w:w w:val="100"/>
              <w:sz w:val="24"/>
              <w:szCs w:val="24"/>
            </w:rPr>
            <w:t>16</w:t>
          </w:r>
          <w:r>
            <w:rPr>
              <w:spacing w:val="0"/>
              <w:w w:val="100"/>
              <w:sz w:val="24"/>
              <w:szCs w:val="24"/>
            </w:rPr>
            <w:fldChar w:fldCharType="end"/>
          </w:r>
          <w:r>
            <w:rPr>
              <w:rFonts w:hint="eastAsia" w:ascii="华文中宋" w:hAnsi="华文中宋" w:eastAsia="华文中宋" w:cs="华文中宋"/>
              <w:spacing w:val="0"/>
              <w:w w:val="100"/>
              <w:sz w:val="24"/>
              <w:szCs w:val="24"/>
              <w:highlight w:val="none"/>
            </w:rPr>
            <w:fldChar w:fldCharType="end"/>
          </w:r>
        </w:p>
        <w:p w14:paraId="2B93A821">
          <w:pPr>
            <w:pStyle w:val="69"/>
            <w:tabs>
              <w:tab w:val="right" w:leader="dot" w:pos="8306"/>
            </w:tabs>
            <w:spacing w:line="360" w:lineRule="auto"/>
            <w:rPr>
              <w:spacing w:val="0"/>
              <w:w w:val="100"/>
              <w:sz w:val="24"/>
              <w:szCs w:val="24"/>
            </w:rPr>
          </w:pPr>
          <w:r>
            <w:rPr>
              <w:rFonts w:hint="eastAsia" w:ascii="华文中宋" w:hAnsi="华文中宋" w:eastAsia="华文中宋" w:cs="华文中宋"/>
              <w:spacing w:val="0"/>
              <w:w w:val="100"/>
              <w:sz w:val="24"/>
              <w:szCs w:val="24"/>
              <w:highlight w:val="none"/>
            </w:rPr>
            <w:fldChar w:fldCharType="begin"/>
          </w:r>
          <w:r>
            <w:rPr>
              <w:rFonts w:hint="eastAsia" w:ascii="华文中宋" w:hAnsi="华文中宋" w:eastAsia="华文中宋" w:cs="华文中宋"/>
              <w:spacing w:val="0"/>
              <w:w w:val="100"/>
              <w:sz w:val="24"/>
              <w:szCs w:val="24"/>
              <w:highlight w:val="none"/>
            </w:rPr>
            <w:instrText xml:space="preserve"> HYPERLINK \l _Toc18324 </w:instrText>
          </w:r>
          <w:r>
            <w:rPr>
              <w:rFonts w:hint="eastAsia" w:ascii="华文中宋" w:hAnsi="华文中宋" w:eastAsia="华文中宋" w:cs="华文中宋"/>
              <w:spacing w:val="0"/>
              <w:w w:val="100"/>
              <w:sz w:val="24"/>
              <w:szCs w:val="24"/>
              <w:highlight w:val="none"/>
            </w:rPr>
            <w:fldChar w:fldCharType="separate"/>
          </w:r>
          <w:r>
            <w:rPr>
              <w:rFonts w:hint="eastAsia" w:ascii="华文中宋" w:hAnsi="华文中宋" w:eastAsia="华文中宋" w:cs="华文中宋"/>
              <w:spacing w:val="0"/>
              <w:w w:val="100"/>
              <w:sz w:val="24"/>
              <w:szCs w:val="24"/>
              <w:highlight w:val="none"/>
            </w:rPr>
            <w:t>六、签订合同</w:t>
          </w:r>
          <w:r>
            <w:rPr>
              <w:spacing w:val="0"/>
              <w:w w:val="100"/>
              <w:sz w:val="24"/>
              <w:szCs w:val="24"/>
            </w:rPr>
            <w:tab/>
          </w:r>
          <w:r>
            <w:rPr>
              <w:spacing w:val="0"/>
              <w:w w:val="100"/>
              <w:sz w:val="24"/>
              <w:szCs w:val="24"/>
            </w:rPr>
            <w:fldChar w:fldCharType="begin"/>
          </w:r>
          <w:r>
            <w:rPr>
              <w:spacing w:val="0"/>
              <w:w w:val="100"/>
              <w:sz w:val="24"/>
              <w:szCs w:val="24"/>
            </w:rPr>
            <w:instrText xml:space="preserve"> PAGEREF _Toc18324 \h </w:instrText>
          </w:r>
          <w:r>
            <w:rPr>
              <w:spacing w:val="0"/>
              <w:w w:val="100"/>
              <w:sz w:val="24"/>
              <w:szCs w:val="24"/>
            </w:rPr>
            <w:fldChar w:fldCharType="separate"/>
          </w:r>
          <w:r>
            <w:rPr>
              <w:spacing w:val="0"/>
              <w:w w:val="100"/>
              <w:sz w:val="24"/>
              <w:szCs w:val="24"/>
            </w:rPr>
            <w:t>24</w:t>
          </w:r>
          <w:r>
            <w:rPr>
              <w:spacing w:val="0"/>
              <w:w w:val="100"/>
              <w:sz w:val="24"/>
              <w:szCs w:val="24"/>
            </w:rPr>
            <w:fldChar w:fldCharType="end"/>
          </w:r>
          <w:r>
            <w:rPr>
              <w:rFonts w:hint="eastAsia" w:ascii="华文中宋" w:hAnsi="华文中宋" w:eastAsia="华文中宋" w:cs="华文中宋"/>
              <w:spacing w:val="0"/>
              <w:w w:val="100"/>
              <w:sz w:val="24"/>
              <w:szCs w:val="24"/>
              <w:highlight w:val="none"/>
            </w:rPr>
            <w:fldChar w:fldCharType="end"/>
          </w:r>
        </w:p>
        <w:p w14:paraId="10416897">
          <w:pPr>
            <w:pStyle w:val="69"/>
            <w:tabs>
              <w:tab w:val="right" w:leader="dot" w:pos="8306"/>
            </w:tabs>
            <w:spacing w:line="360" w:lineRule="auto"/>
            <w:rPr>
              <w:spacing w:val="0"/>
              <w:w w:val="100"/>
              <w:sz w:val="24"/>
              <w:szCs w:val="24"/>
            </w:rPr>
          </w:pPr>
          <w:r>
            <w:rPr>
              <w:rFonts w:hint="eastAsia" w:ascii="华文中宋" w:hAnsi="华文中宋" w:eastAsia="华文中宋" w:cs="华文中宋"/>
              <w:spacing w:val="0"/>
              <w:w w:val="100"/>
              <w:sz w:val="24"/>
              <w:szCs w:val="24"/>
              <w:highlight w:val="none"/>
            </w:rPr>
            <w:fldChar w:fldCharType="begin"/>
          </w:r>
          <w:r>
            <w:rPr>
              <w:rFonts w:hint="eastAsia" w:ascii="华文中宋" w:hAnsi="华文中宋" w:eastAsia="华文中宋" w:cs="华文中宋"/>
              <w:spacing w:val="0"/>
              <w:w w:val="100"/>
              <w:sz w:val="24"/>
              <w:szCs w:val="24"/>
              <w:highlight w:val="none"/>
            </w:rPr>
            <w:instrText xml:space="preserve"> HYPERLINK \l _Toc14773 </w:instrText>
          </w:r>
          <w:r>
            <w:rPr>
              <w:rFonts w:hint="eastAsia" w:ascii="华文中宋" w:hAnsi="华文中宋" w:eastAsia="华文中宋" w:cs="华文中宋"/>
              <w:spacing w:val="0"/>
              <w:w w:val="100"/>
              <w:sz w:val="24"/>
              <w:szCs w:val="24"/>
              <w:highlight w:val="none"/>
            </w:rPr>
            <w:fldChar w:fldCharType="separate"/>
          </w:r>
          <w:r>
            <w:rPr>
              <w:rFonts w:hint="eastAsia" w:ascii="华文中宋" w:hAnsi="华文中宋" w:eastAsia="华文中宋" w:cs="华文中宋"/>
              <w:spacing w:val="0"/>
              <w:w w:val="100"/>
              <w:sz w:val="24"/>
              <w:szCs w:val="24"/>
              <w:highlight w:val="none"/>
            </w:rPr>
            <w:t>七、服务费</w:t>
          </w:r>
          <w:r>
            <w:rPr>
              <w:spacing w:val="0"/>
              <w:w w:val="100"/>
              <w:sz w:val="24"/>
              <w:szCs w:val="24"/>
            </w:rPr>
            <w:tab/>
          </w:r>
          <w:r>
            <w:rPr>
              <w:spacing w:val="0"/>
              <w:w w:val="100"/>
              <w:sz w:val="24"/>
              <w:szCs w:val="24"/>
            </w:rPr>
            <w:fldChar w:fldCharType="begin"/>
          </w:r>
          <w:r>
            <w:rPr>
              <w:spacing w:val="0"/>
              <w:w w:val="100"/>
              <w:sz w:val="24"/>
              <w:szCs w:val="24"/>
            </w:rPr>
            <w:instrText xml:space="preserve"> PAGEREF _Toc14773 \h </w:instrText>
          </w:r>
          <w:r>
            <w:rPr>
              <w:spacing w:val="0"/>
              <w:w w:val="100"/>
              <w:sz w:val="24"/>
              <w:szCs w:val="24"/>
            </w:rPr>
            <w:fldChar w:fldCharType="separate"/>
          </w:r>
          <w:r>
            <w:rPr>
              <w:spacing w:val="0"/>
              <w:w w:val="100"/>
              <w:sz w:val="24"/>
              <w:szCs w:val="24"/>
            </w:rPr>
            <w:t>24</w:t>
          </w:r>
          <w:r>
            <w:rPr>
              <w:spacing w:val="0"/>
              <w:w w:val="100"/>
              <w:sz w:val="24"/>
              <w:szCs w:val="24"/>
            </w:rPr>
            <w:fldChar w:fldCharType="end"/>
          </w:r>
          <w:r>
            <w:rPr>
              <w:rFonts w:hint="eastAsia" w:ascii="华文中宋" w:hAnsi="华文中宋" w:eastAsia="华文中宋" w:cs="华文中宋"/>
              <w:spacing w:val="0"/>
              <w:w w:val="100"/>
              <w:sz w:val="24"/>
              <w:szCs w:val="24"/>
              <w:highlight w:val="none"/>
            </w:rPr>
            <w:fldChar w:fldCharType="end"/>
          </w:r>
        </w:p>
        <w:p w14:paraId="6414D421">
          <w:pPr>
            <w:pStyle w:val="69"/>
            <w:tabs>
              <w:tab w:val="right" w:leader="dot" w:pos="8306"/>
            </w:tabs>
            <w:spacing w:line="360" w:lineRule="auto"/>
            <w:rPr>
              <w:spacing w:val="0"/>
              <w:w w:val="100"/>
              <w:sz w:val="24"/>
              <w:szCs w:val="24"/>
            </w:rPr>
          </w:pPr>
          <w:r>
            <w:rPr>
              <w:rFonts w:hint="eastAsia" w:ascii="华文中宋" w:hAnsi="华文中宋" w:eastAsia="华文中宋" w:cs="华文中宋"/>
              <w:spacing w:val="0"/>
              <w:w w:val="100"/>
              <w:sz w:val="24"/>
              <w:szCs w:val="24"/>
              <w:highlight w:val="none"/>
            </w:rPr>
            <w:fldChar w:fldCharType="begin"/>
          </w:r>
          <w:r>
            <w:rPr>
              <w:rFonts w:hint="eastAsia" w:ascii="华文中宋" w:hAnsi="华文中宋" w:eastAsia="华文中宋" w:cs="华文中宋"/>
              <w:spacing w:val="0"/>
              <w:w w:val="100"/>
              <w:sz w:val="24"/>
              <w:szCs w:val="24"/>
              <w:highlight w:val="none"/>
            </w:rPr>
            <w:instrText xml:space="preserve"> HYPERLINK \l _Toc29521 </w:instrText>
          </w:r>
          <w:r>
            <w:rPr>
              <w:rFonts w:hint="eastAsia" w:ascii="华文中宋" w:hAnsi="华文中宋" w:eastAsia="华文中宋" w:cs="华文中宋"/>
              <w:spacing w:val="0"/>
              <w:w w:val="100"/>
              <w:sz w:val="24"/>
              <w:szCs w:val="24"/>
              <w:highlight w:val="none"/>
            </w:rPr>
            <w:fldChar w:fldCharType="separate"/>
          </w:r>
          <w:r>
            <w:rPr>
              <w:rFonts w:hint="eastAsia" w:ascii="华文中宋" w:hAnsi="华文中宋" w:eastAsia="华文中宋" w:cs="华文中宋"/>
              <w:spacing w:val="0"/>
              <w:w w:val="100"/>
              <w:sz w:val="24"/>
              <w:szCs w:val="24"/>
              <w:highlight w:val="none"/>
            </w:rPr>
            <w:t>八、保密和披露</w:t>
          </w:r>
          <w:r>
            <w:rPr>
              <w:spacing w:val="0"/>
              <w:w w:val="100"/>
              <w:sz w:val="24"/>
              <w:szCs w:val="24"/>
            </w:rPr>
            <w:tab/>
          </w:r>
          <w:r>
            <w:rPr>
              <w:spacing w:val="0"/>
              <w:w w:val="100"/>
              <w:sz w:val="24"/>
              <w:szCs w:val="24"/>
            </w:rPr>
            <w:fldChar w:fldCharType="begin"/>
          </w:r>
          <w:r>
            <w:rPr>
              <w:spacing w:val="0"/>
              <w:w w:val="100"/>
              <w:sz w:val="24"/>
              <w:szCs w:val="24"/>
            </w:rPr>
            <w:instrText xml:space="preserve"> PAGEREF _Toc29521 \h </w:instrText>
          </w:r>
          <w:r>
            <w:rPr>
              <w:spacing w:val="0"/>
              <w:w w:val="100"/>
              <w:sz w:val="24"/>
              <w:szCs w:val="24"/>
            </w:rPr>
            <w:fldChar w:fldCharType="separate"/>
          </w:r>
          <w:r>
            <w:rPr>
              <w:spacing w:val="0"/>
              <w:w w:val="100"/>
              <w:sz w:val="24"/>
              <w:szCs w:val="24"/>
            </w:rPr>
            <w:t>24</w:t>
          </w:r>
          <w:r>
            <w:rPr>
              <w:spacing w:val="0"/>
              <w:w w:val="100"/>
              <w:sz w:val="24"/>
              <w:szCs w:val="24"/>
            </w:rPr>
            <w:fldChar w:fldCharType="end"/>
          </w:r>
          <w:r>
            <w:rPr>
              <w:rFonts w:hint="eastAsia" w:ascii="华文中宋" w:hAnsi="华文中宋" w:eastAsia="华文中宋" w:cs="华文中宋"/>
              <w:spacing w:val="0"/>
              <w:w w:val="100"/>
              <w:sz w:val="24"/>
              <w:szCs w:val="24"/>
              <w:highlight w:val="none"/>
            </w:rPr>
            <w:fldChar w:fldCharType="end"/>
          </w:r>
        </w:p>
        <w:p w14:paraId="5256FFB1">
          <w:pPr>
            <w:pStyle w:val="69"/>
            <w:tabs>
              <w:tab w:val="right" w:leader="dot" w:pos="8306"/>
            </w:tabs>
            <w:spacing w:line="360" w:lineRule="auto"/>
            <w:rPr>
              <w:spacing w:val="0"/>
              <w:w w:val="100"/>
              <w:sz w:val="24"/>
              <w:szCs w:val="24"/>
            </w:rPr>
          </w:pPr>
          <w:r>
            <w:rPr>
              <w:rFonts w:hint="eastAsia" w:ascii="华文中宋" w:hAnsi="华文中宋" w:eastAsia="华文中宋" w:cs="华文中宋"/>
              <w:spacing w:val="0"/>
              <w:w w:val="100"/>
              <w:sz w:val="24"/>
              <w:szCs w:val="24"/>
              <w:highlight w:val="none"/>
            </w:rPr>
            <w:fldChar w:fldCharType="begin"/>
          </w:r>
          <w:r>
            <w:rPr>
              <w:rFonts w:hint="eastAsia" w:ascii="华文中宋" w:hAnsi="华文中宋" w:eastAsia="华文中宋" w:cs="华文中宋"/>
              <w:spacing w:val="0"/>
              <w:w w:val="100"/>
              <w:sz w:val="24"/>
              <w:szCs w:val="24"/>
              <w:highlight w:val="none"/>
            </w:rPr>
            <w:instrText xml:space="preserve"> HYPERLINK \l _Toc13749 </w:instrText>
          </w:r>
          <w:r>
            <w:rPr>
              <w:rFonts w:hint="eastAsia" w:ascii="华文中宋" w:hAnsi="华文中宋" w:eastAsia="华文中宋" w:cs="华文中宋"/>
              <w:spacing w:val="0"/>
              <w:w w:val="100"/>
              <w:sz w:val="24"/>
              <w:szCs w:val="24"/>
              <w:highlight w:val="none"/>
            </w:rPr>
            <w:fldChar w:fldCharType="separate"/>
          </w:r>
          <w:r>
            <w:rPr>
              <w:rFonts w:hint="eastAsia" w:ascii="华文中宋" w:hAnsi="华文中宋" w:eastAsia="华文中宋" w:cs="华文中宋"/>
              <w:spacing w:val="0"/>
              <w:w w:val="100"/>
              <w:sz w:val="24"/>
              <w:szCs w:val="24"/>
              <w:highlight w:val="none"/>
            </w:rPr>
            <w:t>九、询问和质疑</w:t>
          </w:r>
          <w:r>
            <w:rPr>
              <w:spacing w:val="0"/>
              <w:w w:val="100"/>
              <w:sz w:val="24"/>
              <w:szCs w:val="24"/>
            </w:rPr>
            <w:tab/>
          </w:r>
          <w:r>
            <w:rPr>
              <w:spacing w:val="0"/>
              <w:w w:val="100"/>
              <w:sz w:val="24"/>
              <w:szCs w:val="24"/>
            </w:rPr>
            <w:fldChar w:fldCharType="begin"/>
          </w:r>
          <w:r>
            <w:rPr>
              <w:spacing w:val="0"/>
              <w:w w:val="100"/>
              <w:sz w:val="24"/>
              <w:szCs w:val="24"/>
            </w:rPr>
            <w:instrText xml:space="preserve"> PAGEREF _Toc13749 \h </w:instrText>
          </w:r>
          <w:r>
            <w:rPr>
              <w:spacing w:val="0"/>
              <w:w w:val="100"/>
              <w:sz w:val="24"/>
              <w:szCs w:val="24"/>
            </w:rPr>
            <w:fldChar w:fldCharType="separate"/>
          </w:r>
          <w:r>
            <w:rPr>
              <w:spacing w:val="0"/>
              <w:w w:val="100"/>
              <w:sz w:val="24"/>
              <w:szCs w:val="24"/>
            </w:rPr>
            <w:t>25</w:t>
          </w:r>
          <w:r>
            <w:rPr>
              <w:spacing w:val="0"/>
              <w:w w:val="100"/>
              <w:sz w:val="24"/>
              <w:szCs w:val="24"/>
            </w:rPr>
            <w:fldChar w:fldCharType="end"/>
          </w:r>
          <w:r>
            <w:rPr>
              <w:rFonts w:hint="eastAsia" w:ascii="华文中宋" w:hAnsi="华文中宋" w:eastAsia="华文中宋" w:cs="华文中宋"/>
              <w:spacing w:val="0"/>
              <w:w w:val="100"/>
              <w:sz w:val="24"/>
              <w:szCs w:val="24"/>
              <w:highlight w:val="none"/>
            </w:rPr>
            <w:fldChar w:fldCharType="end"/>
          </w:r>
        </w:p>
        <w:p w14:paraId="0BF08A4F">
          <w:pPr>
            <w:pStyle w:val="68"/>
            <w:tabs>
              <w:tab w:val="right" w:leader="dot" w:pos="8306"/>
            </w:tabs>
            <w:spacing w:line="360" w:lineRule="auto"/>
            <w:rPr>
              <w:spacing w:val="0"/>
              <w:w w:val="100"/>
              <w:sz w:val="24"/>
              <w:szCs w:val="24"/>
            </w:rPr>
          </w:pPr>
          <w:r>
            <w:rPr>
              <w:rFonts w:hint="eastAsia" w:ascii="华文中宋" w:hAnsi="华文中宋" w:eastAsia="华文中宋" w:cs="华文中宋"/>
              <w:b/>
              <w:spacing w:val="0"/>
              <w:w w:val="100"/>
              <w:sz w:val="24"/>
              <w:szCs w:val="24"/>
              <w:highlight w:val="none"/>
            </w:rPr>
            <w:fldChar w:fldCharType="begin"/>
          </w:r>
          <w:r>
            <w:rPr>
              <w:rFonts w:hint="eastAsia" w:ascii="华文中宋" w:hAnsi="华文中宋" w:eastAsia="华文中宋" w:cs="华文中宋"/>
              <w:b/>
              <w:spacing w:val="0"/>
              <w:w w:val="100"/>
              <w:sz w:val="24"/>
              <w:szCs w:val="24"/>
              <w:highlight w:val="none"/>
            </w:rPr>
            <w:instrText xml:space="preserve"> HYPERLINK \l _Toc855 </w:instrText>
          </w:r>
          <w:r>
            <w:rPr>
              <w:rFonts w:hint="eastAsia" w:ascii="华文中宋" w:hAnsi="华文中宋" w:eastAsia="华文中宋" w:cs="华文中宋"/>
              <w:b/>
              <w:spacing w:val="0"/>
              <w:w w:val="100"/>
              <w:sz w:val="24"/>
              <w:szCs w:val="24"/>
              <w:highlight w:val="none"/>
            </w:rPr>
            <w:fldChar w:fldCharType="separate"/>
          </w:r>
          <w:r>
            <w:rPr>
              <w:rFonts w:hint="eastAsia" w:ascii="华文中宋" w:hAnsi="华文中宋" w:eastAsia="华文中宋" w:cs="华文中宋"/>
              <w:b/>
              <w:spacing w:val="0"/>
              <w:w w:val="100"/>
              <w:sz w:val="24"/>
              <w:szCs w:val="24"/>
              <w:highlight w:val="none"/>
            </w:rPr>
            <w:t>第四部分  采购需求</w:t>
          </w:r>
          <w:r>
            <w:rPr>
              <w:b/>
              <w:spacing w:val="0"/>
              <w:w w:val="100"/>
              <w:sz w:val="24"/>
              <w:szCs w:val="24"/>
            </w:rPr>
            <w:tab/>
          </w:r>
          <w:r>
            <w:rPr>
              <w:b/>
              <w:spacing w:val="0"/>
              <w:w w:val="100"/>
              <w:sz w:val="24"/>
              <w:szCs w:val="24"/>
            </w:rPr>
            <w:fldChar w:fldCharType="begin"/>
          </w:r>
          <w:r>
            <w:rPr>
              <w:b/>
              <w:spacing w:val="0"/>
              <w:w w:val="100"/>
              <w:sz w:val="24"/>
              <w:szCs w:val="24"/>
            </w:rPr>
            <w:instrText xml:space="preserve"> PAGEREF _Toc855 \h </w:instrText>
          </w:r>
          <w:r>
            <w:rPr>
              <w:b/>
              <w:spacing w:val="0"/>
              <w:w w:val="100"/>
              <w:sz w:val="24"/>
              <w:szCs w:val="24"/>
            </w:rPr>
            <w:fldChar w:fldCharType="separate"/>
          </w:r>
          <w:r>
            <w:rPr>
              <w:b/>
              <w:spacing w:val="0"/>
              <w:w w:val="100"/>
              <w:sz w:val="24"/>
              <w:szCs w:val="24"/>
            </w:rPr>
            <w:t>28</w:t>
          </w:r>
          <w:r>
            <w:rPr>
              <w:b/>
              <w:spacing w:val="0"/>
              <w:w w:val="100"/>
              <w:sz w:val="24"/>
              <w:szCs w:val="24"/>
            </w:rPr>
            <w:fldChar w:fldCharType="end"/>
          </w:r>
          <w:r>
            <w:rPr>
              <w:rFonts w:hint="eastAsia" w:ascii="华文中宋" w:hAnsi="华文中宋" w:eastAsia="华文中宋" w:cs="华文中宋"/>
              <w:b/>
              <w:spacing w:val="0"/>
              <w:w w:val="100"/>
              <w:sz w:val="24"/>
              <w:szCs w:val="24"/>
              <w:highlight w:val="none"/>
            </w:rPr>
            <w:fldChar w:fldCharType="end"/>
          </w:r>
        </w:p>
        <w:p w14:paraId="280D8209">
          <w:pPr>
            <w:pStyle w:val="68"/>
            <w:tabs>
              <w:tab w:val="right" w:leader="dot" w:pos="8306"/>
            </w:tabs>
            <w:spacing w:line="360" w:lineRule="auto"/>
            <w:rPr>
              <w:b/>
              <w:spacing w:val="0"/>
              <w:w w:val="100"/>
              <w:sz w:val="24"/>
              <w:szCs w:val="24"/>
            </w:rPr>
          </w:pPr>
          <w:r>
            <w:rPr>
              <w:rFonts w:hint="eastAsia" w:ascii="华文中宋" w:hAnsi="华文中宋" w:eastAsia="华文中宋" w:cs="华文中宋"/>
              <w:b/>
              <w:spacing w:val="0"/>
              <w:w w:val="100"/>
              <w:sz w:val="24"/>
              <w:szCs w:val="24"/>
              <w:highlight w:val="none"/>
            </w:rPr>
            <w:fldChar w:fldCharType="begin"/>
          </w:r>
          <w:r>
            <w:rPr>
              <w:rFonts w:hint="eastAsia" w:ascii="华文中宋" w:hAnsi="华文中宋" w:eastAsia="华文中宋" w:cs="华文中宋"/>
              <w:b/>
              <w:spacing w:val="0"/>
              <w:w w:val="100"/>
              <w:sz w:val="24"/>
              <w:szCs w:val="24"/>
              <w:highlight w:val="none"/>
            </w:rPr>
            <w:instrText xml:space="preserve"> HYPERLINK \l _Toc16781 </w:instrText>
          </w:r>
          <w:r>
            <w:rPr>
              <w:rFonts w:hint="eastAsia" w:ascii="华文中宋" w:hAnsi="华文中宋" w:eastAsia="华文中宋" w:cs="华文中宋"/>
              <w:b/>
              <w:spacing w:val="0"/>
              <w:w w:val="100"/>
              <w:sz w:val="24"/>
              <w:szCs w:val="24"/>
              <w:highlight w:val="none"/>
            </w:rPr>
            <w:fldChar w:fldCharType="separate"/>
          </w:r>
          <w:r>
            <w:rPr>
              <w:rFonts w:hint="eastAsia" w:ascii="华文中宋" w:hAnsi="华文中宋" w:eastAsia="华文中宋" w:cs="华文中宋"/>
              <w:b/>
              <w:spacing w:val="0"/>
              <w:w w:val="100"/>
              <w:sz w:val="24"/>
              <w:szCs w:val="24"/>
              <w:highlight w:val="none"/>
            </w:rPr>
            <w:t xml:space="preserve">第五部分 </w:t>
          </w:r>
          <w:r>
            <w:rPr>
              <w:rFonts w:hint="eastAsia" w:ascii="华文中宋" w:hAnsi="华文中宋" w:eastAsia="华文中宋" w:cs="华文中宋"/>
              <w:b/>
              <w:spacing w:val="0"/>
              <w:w w:val="100"/>
              <w:sz w:val="24"/>
              <w:szCs w:val="24"/>
              <w:highlight w:val="none"/>
              <w:lang w:val="en-US" w:eastAsia="zh-CN"/>
            </w:rPr>
            <w:t xml:space="preserve"> </w:t>
          </w:r>
          <w:r>
            <w:rPr>
              <w:rFonts w:hint="eastAsia" w:ascii="华文中宋" w:hAnsi="华文中宋" w:eastAsia="华文中宋" w:cs="华文中宋"/>
              <w:b/>
              <w:spacing w:val="0"/>
              <w:w w:val="100"/>
              <w:sz w:val="24"/>
              <w:szCs w:val="24"/>
              <w:highlight w:val="none"/>
            </w:rPr>
            <w:t>资格审查内容及标准</w:t>
          </w:r>
          <w:r>
            <w:rPr>
              <w:b/>
              <w:spacing w:val="0"/>
              <w:w w:val="100"/>
              <w:sz w:val="24"/>
              <w:szCs w:val="24"/>
            </w:rPr>
            <w:tab/>
          </w:r>
          <w:r>
            <w:rPr>
              <w:b/>
              <w:spacing w:val="0"/>
              <w:w w:val="100"/>
              <w:sz w:val="24"/>
              <w:szCs w:val="24"/>
            </w:rPr>
            <w:fldChar w:fldCharType="begin"/>
          </w:r>
          <w:r>
            <w:rPr>
              <w:b/>
              <w:spacing w:val="0"/>
              <w:w w:val="100"/>
              <w:sz w:val="24"/>
              <w:szCs w:val="24"/>
            </w:rPr>
            <w:instrText xml:space="preserve"> PAGEREF _Toc16781 \h </w:instrText>
          </w:r>
          <w:r>
            <w:rPr>
              <w:b/>
              <w:spacing w:val="0"/>
              <w:w w:val="100"/>
              <w:sz w:val="24"/>
              <w:szCs w:val="24"/>
            </w:rPr>
            <w:fldChar w:fldCharType="separate"/>
          </w:r>
          <w:r>
            <w:rPr>
              <w:b/>
              <w:spacing w:val="0"/>
              <w:w w:val="100"/>
              <w:sz w:val="24"/>
              <w:szCs w:val="24"/>
            </w:rPr>
            <w:t>31</w:t>
          </w:r>
          <w:r>
            <w:rPr>
              <w:b/>
              <w:spacing w:val="0"/>
              <w:w w:val="100"/>
              <w:sz w:val="24"/>
              <w:szCs w:val="24"/>
            </w:rPr>
            <w:fldChar w:fldCharType="end"/>
          </w:r>
          <w:r>
            <w:rPr>
              <w:rFonts w:hint="eastAsia" w:ascii="华文中宋" w:hAnsi="华文中宋" w:eastAsia="华文中宋" w:cs="华文中宋"/>
              <w:b/>
              <w:spacing w:val="0"/>
              <w:w w:val="100"/>
              <w:sz w:val="24"/>
              <w:szCs w:val="24"/>
              <w:highlight w:val="none"/>
            </w:rPr>
            <w:fldChar w:fldCharType="end"/>
          </w:r>
        </w:p>
        <w:p w14:paraId="58F98C8A">
          <w:pPr>
            <w:pStyle w:val="68"/>
            <w:tabs>
              <w:tab w:val="right" w:leader="dot" w:pos="8306"/>
            </w:tabs>
            <w:spacing w:line="360" w:lineRule="auto"/>
            <w:rPr>
              <w:spacing w:val="0"/>
              <w:w w:val="100"/>
              <w:sz w:val="24"/>
              <w:szCs w:val="24"/>
            </w:rPr>
          </w:pPr>
          <w:r>
            <w:rPr>
              <w:rFonts w:hint="eastAsia" w:ascii="华文中宋" w:hAnsi="华文中宋" w:eastAsia="华文中宋" w:cs="华文中宋"/>
              <w:b/>
              <w:spacing w:val="0"/>
              <w:w w:val="100"/>
              <w:sz w:val="24"/>
              <w:szCs w:val="24"/>
              <w:highlight w:val="none"/>
            </w:rPr>
            <w:fldChar w:fldCharType="begin"/>
          </w:r>
          <w:r>
            <w:rPr>
              <w:rFonts w:hint="eastAsia" w:ascii="华文中宋" w:hAnsi="华文中宋" w:eastAsia="华文中宋" w:cs="华文中宋"/>
              <w:b/>
              <w:spacing w:val="0"/>
              <w:w w:val="100"/>
              <w:sz w:val="24"/>
              <w:szCs w:val="24"/>
              <w:highlight w:val="none"/>
            </w:rPr>
            <w:instrText xml:space="preserve"> HYPERLINK \l _Toc26191 </w:instrText>
          </w:r>
          <w:r>
            <w:rPr>
              <w:rFonts w:hint="eastAsia" w:ascii="华文中宋" w:hAnsi="华文中宋" w:eastAsia="华文中宋" w:cs="华文中宋"/>
              <w:b/>
              <w:spacing w:val="0"/>
              <w:w w:val="100"/>
              <w:sz w:val="24"/>
              <w:szCs w:val="24"/>
              <w:highlight w:val="none"/>
            </w:rPr>
            <w:fldChar w:fldCharType="separate"/>
          </w:r>
          <w:r>
            <w:rPr>
              <w:rFonts w:hint="eastAsia" w:ascii="华文中宋" w:hAnsi="华文中宋" w:eastAsia="华文中宋" w:cs="华文中宋"/>
              <w:b/>
              <w:spacing w:val="0"/>
              <w:w w:val="100"/>
              <w:sz w:val="24"/>
              <w:szCs w:val="24"/>
              <w:highlight w:val="none"/>
            </w:rPr>
            <w:t xml:space="preserve">第六部分 </w:t>
          </w:r>
          <w:r>
            <w:rPr>
              <w:rFonts w:hint="eastAsia" w:ascii="华文中宋" w:hAnsi="华文中宋" w:eastAsia="华文中宋" w:cs="华文中宋"/>
              <w:b/>
              <w:spacing w:val="0"/>
              <w:w w:val="100"/>
              <w:sz w:val="24"/>
              <w:szCs w:val="24"/>
              <w:highlight w:val="none"/>
              <w:lang w:val="en-US" w:eastAsia="zh-CN"/>
            </w:rPr>
            <w:t xml:space="preserve"> </w:t>
          </w:r>
          <w:r>
            <w:rPr>
              <w:rFonts w:hint="eastAsia" w:ascii="华文中宋" w:hAnsi="华文中宋" w:eastAsia="华文中宋" w:cs="华文中宋"/>
              <w:b/>
              <w:spacing w:val="0"/>
              <w:w w:val="100"/>
              <w:sz w:val="24"/>
              <w:szCs w:val="24"/>
              <w:highlight w:val="none"/>
            </w:rPr>
            <w:t>评定和成交标准</w:t>
          </w:r>
          <w:r>
            <w:rPr>
              <w:b/>
              <w:spacing w:val="0"/>
              <w:w w:val="100"/>
              <w:sz w:val="24"/>
              <w:szCs w:val="24"/>
            </w:rPr>
            <w:tab/>
          </w:r>
          <w:r>
            <w:rPr>
              <w:b/>
              <w:spacing w:val="0"/>
              <w:w w:val="100"/>
              <w:sz w:val="24"/>
              <w:szCs w:val="24"/>
            </w:rPr>
            <w:fldChar w:fldCharType="begin"/>
          </w:r>
          <w:r>
            <w:rPr>
              <w:b/>
              <w:spacing w:val="0"/>
              <w:w w:val="100"/>
              <w:sz w:val="24"/>
              <w:szCs w:val="24"/>
            </w:rPr>
            <w:instrText xml:space="preserve"> PAGEREF _Toc26191 \h </w:instrText>
          </w:r>
          <w:r>
            <w:rPr>
              <w:b/>
              <w:spacing w:val="0"/>
              <w:w w:val="100"/>
              <w:sz w:val="24"/>
              <w:szCs w:val="24"/>
            </w:rPr>
            <w:fldChar w:fldCharType="separate"/>
          </w:r>
          <w:r>
            <w:rPr>
              <w:b/>
              <w:spacing w:val="0"/>
              <w:w w:val="100"/>
              <w:sz w:val="24"/>
              <w:szCs w:val="24"/>
            </w:rPr>
            <w:t>32</w:t>
          </w:r>
          <w:r>
            <w:rPr>
              <w:b/>
              <w:spacing w:val="0"/>
              <w:w w:val="100"/>
              <w:sz w:val="24"/>
              <w:szCs w:val="24"/>
            </w:rPr>
            <w:fldChar w:fldCharType="end"/>
          </w:r>
          <w:r>
            <w:rPr>
              <w:rFonts w:hint="eastAsia" w:ascii="华文中宋" w:hAnsi="华文中宋" w:eastAsia="华文中宋" w:cs="华文中宋"/>
              <w:b/>
              <w:spacing w:val="0"/>
              <w:w w:val="100"/>
              <w:sz w:val="24"/>
              <w:szCs w:val="24"/>
              <w:highlight w:val="none"/>
            </w:rPr>
            <w:fldChar w:fldCharType="end"/>
          </w:r>
        </w:p>
        <w:p w14:paraId="313C400C">
          <w:pPr>
            <w:pStyle w:val="68"/>
            <w:tabs>
              <w:tab w:val="right" w:leader="dot" w:pos="8306"/>
            </w:tabs>
            <w:spacing w:line="360" w:lineRule="auto"/>
            <w:rPr>
              <w:spacing w:val="0"/>
              <w:w w:val="100"/>
              <w:sz w:val="24"/>
              <w:szCs w:val="24"/>
            </w:rPr>
          </w:pPr>
          <w:r>
            <w:rPr>
              <w:rFonts w:hint="eastAsia" w:ascii="华文中宋" w:hAnsi="华文中宋" w:eastAsia="华文中宋" w:cs="华文中宋"/>
              <w:b/>
              <w:spacing w:val="0"/>
              <w:w w:val="100"/>
              <w:sz w:val="24"/>
              <w:szCs w:val="24"/>
              <w:highlight w:val="none"/>
            </w:rPr>
            <w:fldChar w:fldCharType="begin"/>
          </w:r>
          <w:r>
            <w:rPr>
              <w:rFonts w:hint="eastAsia" w:ascii="华文中宋" w:hAnsi="华文中宋" w:eastAsia="华文中宋" w:cs="华文中宋"/>
              <w:b/>
              <w:spacing w:val="0"/>
              <w:w w:val="100"/>
              <w:sz w:val="24"/>
              <w:szCs w:val="24"/>
              <w:highlight w:val="none"/>
            </w:rPr>
            <w:instrText xml:space="preserve"> HYPERLINK \l _Toc28272 </w:instrText>
          </w:r>
          <w:r>
            <w:rPr>
              <w:rFonts w:hint="eastAsia" w:ascii="华文中宋" w:hAnsi="华文中宋" w:eastAsia="华文中宋" w:cs="华文中宋"/>
              <w:b/>
              <w:spacing w:val="0"/>
              <w:w w:val="100"/>
              <w:sz w:val="24"/>
              <w:szCs w:val="24"/>
              <w:highlight w:val="none"/>
            </w:rPr>
            <w:fldChar w:fldCharType="separate"/>
          </w:r>
          <w:r>
            <w:rPr>
              <w:rFonts w:hint="eastAsia" w:ascii="华文中宋" w:hAnsi="华文中宋" w:eastAsia="华文中宋" w:cs="华文中宋"/>
              <w:b/>
              <w:spacing w:val="0"/>
              <w:w w:val="100"/>
              <w:sz w:val="24"/>
              <w:szCs w:val="24"/>
              <w:highlight w:val="none"/>
            </w:rPr>
            <w:t>第七部分  合同草案（可修改）</w:t>
          </w:r>
          <w:r>
            <w:rPr>
              <w:b/>
              <w:spacing w:val="0"/>
              <w:w w:val="100"/>
              <w:sz w:val="24"/>
              <w:szCs w:val="24"/>
            </w:rPr>
            <w:tab/>
          </w:r>
          <w:r>
            <w:rPr>
              <w:b/>
              <w:spacing w:val="0"/>
              <w:w w:val="100"/>
              <w:sz w:val="24"/>
              <w:szCs w:val="24"/>
            </w:rPr>
            <w:fldChar w:fldCharType="begin"/>
          </w:r>
          <w:r>
            <w:rPr>
              <w:b/>
              <w:spacing w:val="0"/>
              <w:w w:val="100"/>
              <w:sz w:val="24"/>
              <w:szCs w:val="24"/>
            </w:rPr>
            <w:instrText xml:space="preserve"> PAGEREF _Toc28272 \h </w:instrText>
          </w:r>
          <w:r>
            <w:rPr>
              <w:b/>
              <w:spacing w:val="0"/>
              <w:w w:val="100"/>
              <w:sz w:val="24"/>
              <w:szCs w:val="24"/>
            </w:rPr>
            <w:fldChar w:fldCharType="separate"/>
          </w:r>
          <w:r>
            <w:rPr>
              <w:b/>
              <w:spacing w:val="0"/>
              <w:w w:val="100"/>
              <w:sz w:val="24"/>
              <w:szCs w:val="24"/>
            </w:rPr>
            <w:t>39</w:t>
          </w:r>
          <w:r>
            <w:rPr>
              <w:b/>
              <w:spacing w:val="0"/>
              <w:w w:val="100"/>
              <w:sz w:val="24"/>
              <w:szCs w:val="24"/>
            </w:rPr>
            <w:fldChar w:fldCharType="end"/>
          </w:r>
          <w:r>
            <w:rPr>
              <w:rFonts w:hint="eastAsia" w:ascii="华文中宋" w:hAnsi="华文中宋" w:eastAsia="华文中宋" w:cs="华文中宋"/>
              <w:b/>
              <w:spacing w:val="0"/>
              <w:w w:val="100"/>
              <w:sz w:val="24"/>
              <w:szCs w:val="24"/>
              <w:highlight w:val="none"/>
            </w:rPr>
            <w:fldChar w:fldCharType="end"/>
          </w:r>
        </w:p>
        <w:p w14:paraId="1430B35D">
          <w:pPr>
            <w:pStyle w:val="68"/>
            <w:tabs>
              <w:tab w:val="right" w:leader="dot" w:pos="8306"/>
            </w:tabs>
            <w:spacing w:line="360" w:lineRule="auto"/>
            <w:rPr>
              <w:b/>
              <w:spacing w:val="0"/>
              <w:w w:val="100"/>
              <w:sz w:val="24"/>
              <w:szCs w:val="24"/>
            </w:rPr>
          </w:pPr>
          <w:r>
            <w:rPr>
              <w:rFonts w:hint="eastAsia" w:ascii="华文中宋" w:hAnsi="华文中宋" w:eastAsia="华文中宋" w:cs="华文中宋"/>
              <w:b/>
              <w:spacing w:val="0"/>
              <w:w w:val="100"/>
              <w:sz w:val="24"/>
              <w:szCs w:val="24"/>
              <w:highlight w:val="none"/>
            </w:rPr>
            <w:fldChar w:fldCharType="begin"/>
          </w:r>
          <w:r>
            <w:rPr>
              <w:rFonts w:hint="eastAsia" w:ascii="华文中宋" w:hAnsi="华文中宋" w:eastAsia="华文中宋" w:cs="华文中宋"/>
              <w:b/>
              <w:spacing w:val="0"/>
              <w:w w:val="100"/>
              <w:sz w:val="24"/>
              <w:szCs w:val="24"/>
              <w:highlight w:val="none"/>
            </w:rPr>
            <w:instrText xml:space="preserve"> HYPERLINK \l _Toc9758 </w:instrText>
          </w:r>
          <w:r>
            <w:rPr>
              <w:rFonts w:hint="eastAsia" w:ascii="华文中宋" w:hAnsi="华文中宋" w:eastAsia="华文中宋" w:cs="华文中宋"/>
              <w:b/>
              <w:spacing w:val="0"/>
              <w:w w:val="100"/>
              <w:sz w:val="24"/>
              <w:szCs w:val="24"/>
              <w:highlight w:val="none"/>
            </w:rPr>
            <w:fldChar w:fldCharType="separate"/>
          </w:r>
          <w:r>
            <w:rPr>
              <w:rFonts w:hint="eastAsia" w:ascii="华文中宋" w:hAnsi="华文中宋" w:eastAsia="华文中宋" w:cs="华文中宋"/>
              <w:b/>
              <w:spacing w:val="0"/>
              <w:w w:val="100"/>
              <w:sz w:val="24"/>
              <w:szCs w:val="24"/>
              <w:highlight w:val="none"/>
            </w:rPr>
            <w:t>第八部分  响应文件内容要求及格式</w:t>
          </w:r>
          <w:r>
            <w:rPr>
              <w:b/>
              <w:spacing w:val="0"/>
              <w:w w:val="100"/>
              <w:sz w:val="24"/>
              <w:szCs w:val="24"/>
            </w:rPr>
            <w:tab/>
          </w:r>
          <w:r>
            <w:rPr>
              <w:b/>
              <w:spacing w:val="0"/>
              <w:w w:val="100"/>
              <w:sz w:val="24"/>
              <w:szCs w:val="24"/>
            </w:rPr>
            <w:fldChar w:fldCharType="begin"/>
          </w:r>
          <w:r>
            <w:rPr>
              <w:b/>
              <w:spacing w:val="0"/>
              <w:w w:val="100"/>
              <w:sz w:val="24"/>
              <w:szCs w:val="24"/>
            </w:rPr>
            <w:instrText xml:space="preserve"> PAGEREF _Toc9758 \h </w:instrText>
          </w:r>
          <w:r>
            <w:rPr>
              <w:b/>
              <w:spacing w:val="0"/>
              <w:w w:val="100"/>
              <w:sz w:val="24"/>
              <w:szCs w:val="24"/>
            </w:rPr>
            <w:fldChar w:fldCharType="separate"/>
          </w:r>
          <w:r>
            <w:rPr>
              <w:b/>
              <w:spacing w:val="0"/>
              <w:w w:val="100"/>
              <w:sz w:val="24"/>
              <w:szCs w:val="24"/>
            </w:rPr>
            <w:t>45</w:t>
          </w:r>
          <w:r>
            <w:rPr>
              <w:b/>
              <w:spacing w:val="0"/>
              <w:w w:val="100"/>
              <w:sz w:val="24"/>
              <w:szCs w:val="24"/>
            </w:rPr>
            <w:fldChar w:fldCharType="end"/>
          </w:r>
          <w:r>
            <w:rPr>
              <w:rFonts w:hint="eastAsia" w:ascii="华文中宋" w:hAnsi="华文中宋" w:eastAsia="华文中宋" w:cs="华文中宋"/>
              <w:b/>
              <w:spacing w:val="0"/>
              <w:w w:val="100"/>
              <w:sz w:val="24"/>
              <w:szCs w:val="24"/>
              <w:highlight w:val="none"/>
            </w:rPr>
            <w:fldChar w:fldCharType="end"/>
          </w:r>
        </w:p>
        <w:p w14:paraId="1E37599C">
          <w:pPr>
            <w:pStyle w:val="19"/>
            <w:spacing w:line="360" w:lineRule="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b/>
              <w:spacing w:val="0"/>
              <w:w w:val="100"/>
              <w:sz w:val="24"/>
              <w:szCs w:val="24"/>
              <w:highlight w:val="none"/>
            </w:rPr>
            <w:fldChar w:fldCharType="end"/>
          </w:r>
        </w:p>
      </w:sdtContent>
    </w:sdt>
    <w:p w14:paraId="0AD20A0F">
      <w:pPr>
        <w:jc w:val="center"/>
        <w:rPr>
          <w:rFonts w:hint="eastAsia" w:ascii="华文中宋" w:hAnsi="华文中宋" w:eastAsia="华文中宋" w:cs="华文中宋"/>
          <w:spacing w:val="0"/>
          <w:w w:val="100"/>
          <w:highlight w:val="none"/>
        </w:rPr>
      </w:pPr>
    </w:p>
    <w:p w14:paraId="61E6680F">
      <w:pPr>
        <w:pStyle w:val="2"/>
        <w:numPr>
          <w:ilvl w:val="0"/>
          <w:numId w:val="2"/>
        </w:numPr>
        <w:rPr>
          <w:rFonts w:hint="eastAsia" w:ascii="华文中宋" w:hAnsi="华文中宋" w:eastAsia="华文中宋" w:cs="华文中宋"/>
          <w:spacing w:val="0"/>
          <w:w w:val="100"/>
          <w:highlight w:val="none"/>
          <w:lang w:val="en-US" w:eastAsia="zh-CN"/>
        </w:rPr>
        <w:sectPr>
          <w:headerReference r:id="rId4" w:type="default"/>
          <w:footerReference r:id="rId5" w:type="default"/>
          <w:pgSz w:w="11906" w:h="16838"/>
          <w:pgMar w:top="1440" w:right="1800" w:bottom="1440" w:left="1800" w:header="794"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0" w:name="_Toc23105"/>
    </w:p>
    <w:p w14:paraId="23C27212">
      <w:pPr>
        <w:pStyle w:val="2"/>
        <w:numPr>
          <w:ilvl w:val="0"/>
          <w:numId w:val="0"/>
        </w:numPr>
        <w:rPr>
          <w:rFonts w:hint="eastAsia" w:ascii="华文中宋" w:hAnsi="华文中宋" w:eastAsia="华文中宋" w:cs="华文中宋"/>
          <w:spacing w:val="0"/>
          <w:w w:val="100"/>
          <w:highlight w:val="none"/>
          <w:lang w:val="en-US" w:eastAsia="zh-CN"/>
        </w:rPr>
      </w:pPr>
      <w:r>
        <w:rPr>
          <w:rFonts w:hint="eastAsia" w:ascii="华文中宋" w:hAnsi="华文中宋" w:eastAsia="华文中宋" w:cs="华文中宋"/>
          <w:b/>
          <w:bCs/>
          <w:spacing w:val="0"/>
          <w:w w:val="100"/>
          <w:kern w:val="44"/>
          <w:sz w:val="28"/>
          <w:szCs w:val="44"/>
          <w:lang w:val="en-US" w:eastAsia="zh-CN" w:bidi="ar-SA"/>
        </w:rPr>
        <w:t>第一部分</w:t>
      </w:r>
      <w:r>
        <w:rPr>
          <w:rFonts w:hint="eastAsia" w:ascii="华文中宋" w:hAnsi="华文中宋" w:eastAsia="华文中宋" w:cs="华文中宋"/>
          <w:spacing w:val="0"/>
          <w:w w:val="100"/>
          <w:highlight w:val="none"/>
        </w:rPr>
        <w:t xml:space="preserve"> </w:t>
      </w:r>
      <w:bookmarkEnd w:id="0"/>
      <w:bookmarkStart w:id="1" w:name="_Toc12416"/>
      <w:r>
        <w:rPr>
          <w:rFonts w:hint="eastAsia" w:ascii="华文中宋" w:hAnsi="华文中宋" w:eastAsia="华文中宋" w:cs="华文中宋"/>
          <w:spacing w:val="0"/>
          <w:w w:val="100"/>
          <w:highlight w:val="none"/>
          <w:lang w:val="en-US" w:eastAsia="zh-CN"/>
        </w:rPr>
        <w:t>竞争性磋商公告</w:t>
      </w:r>
      <w:bookmarkEnd w:id="1"/>
    </w:p>
    <w:p w14:paraId="25E90D8F">
      <w:pPr>
        <w:numPr>
          <w:ilvl w:val="0"/>
          <w:numId w:val="0"/>
        </w:numPr>
        <w:jc w:val="center"/>
        <w:rPr>
          <w:rFonts w:hint="eastAsia"/>
          <w:spacing w:val="0"/>
          <w:w w:val="100"/>
          <w:highlight w:val="none"/>
        </w:rPr>
      </w:pPr>
      <w:r>
        <w:rPr>
          <w:rFonts w:hint="eastAsia" w:ascii="华文中宋" w:hAnsi="华文中宋" w:eastAsia="华文中宋" w:cs="华文中宋"/>
          <w:spacing w:val="0"/>
          <w:w w:val="100"/>
          <w:sz w:val="24"/>
          <w:szCs w:val="24"/>
          <w:highlight w:val="none"/>
          <w:lang w:val="en-US" w:eastAsia="zh-CN"/>
        </w:rPr>
        <w:t>浮山县集中供热灰渣处理项目竞争性磋商公告</w:t>
      </w:r>
    </w:p>
    <w:p w14:paraId="76D987D7">
      <w:pPr>
        <w:pBdr>
          <w:top w:val="single" w:color="auto" w:sz="4" w:space="1"/>
          <w:left w:val="single" w:color="auto" w:sz="4" w:space="4"/>
          <w:bottom w:val="single" w:color="auto" w:sz="4" w:space="1"/>
          <w:right w:val="single" w:color="auto" w:sz="4" w:space="4"/>
        </w:pBdr>
        <w:spacing w:line="560" w:lineRule="exact"/>
        <w:ind w:firstLine="480" w:firstLineChars="200"/>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项目概况</w:t>
      </w:r>
    </w:p>
    <w:p w14:paraId="43608334">
      <w:pPr>
        <w:pBdr>
          <w:top w:val="single" w:color="auto" w:sz="4" w:space="1"/>
          <w:left w:val="single" w:color="auto" w:sz="4" w:space="4"/>
          <w:bottom w:val="single" w:color="auto" w:sz="4" w:space="1"/>
          <w:right w:val="single" w:color="auto" w:sz="4" w:space="4"/>
        </w:pBdr>
        <w:spacing w:line="560" w:lineRule="exact"/>
        <w:ind w:firstLine="480" w:firstLineChars="200"/>
        <w:rPr>
          <w:rFonts w:hint="eastAsia" w:ascii="华文中宋" w:hAnsi="华文中宋" w:eastAsia="华文中宋" w:cs="华文中宋"/>
          <w:spacing w:val="0"/>
          <w:w w:val="100"/>
          <w:sz w:val="28"/>
          <w:szCs w:val="28"/>
          <w:highlight w:val="none"/>
          <w:lang w:val="en-US" w:eastAsia="zh-CN"/>
        </w:rPr>
      </w:pPr>
      <w:r>
        <w:rPr>
          <w:rFonts w:hint="eastAsia" w:ascii="华文中宋" w:hAnsi="华文中宋" w:eastAsia="华文中宋" w:cs="华文中宋"/>
          <w:spacing w:val="0"/>
          <w:w w:val="100"/>
          <w:sz w:val="24"/>
          <w:highlight w:val="none"/>
          <w:lang w:eastAsia="zh-CN"/>
        </w:rPr>
        <w:t>浮山县集中供热灰渣处理项目</w:t>
      </w:r>
      <w:r>
        <w:rPr>
          <w:rFonts w:hint="eastAsia" w:ascii="华文中宋" w:hAnsi="华文中宋" w:eastAsia="华文中宋" w:cs="华文中宋"/>
          <w:spacing w:val="0"/>
          <w:w w:val="100"/>
          <w:sz w:val="24"/>
          <w:highlight w:val="none"/>
        </w:rPr>
        <w:t>的潜在</w:t>
      </w:r>
      <w:r>
        <w:rPr>
          <w:rFonts w:hint="eastAsia" w:ascii="华文中宋" w:hAnsi="华文中宋" w:eastAsia="华文中宋" w:cs="华文中宋"/>
          <w:spacing w:val="0"/>
          <w:w w:val="100"/>
          <w:sz w:val="24"/>
          <w:highlight w:val="none"/>
          <w:lang w:eastAsia="zh-CN"/>
        </w:rPr>
        <w:t>供应商</w:t>
      </w:r>
      <w:r>
        <w:rPr>
          <w:rFonts w:hint="eastAsia" w:ascii="华文中宋" w:hAnsi="华文中宋" w:eastAsia="华文中宋" w:cs="华文中宋"/>
          <w:spacing w:val="0"/>
          <w:w w:val="100"/>
          <w:sz w:val="24"/>
          <w:highlight w:val="none"/>
          <w:lang w:val="en-US" w:eastAsia="zh-CN"/>
        </w:rPr>
        <w:t>应在</w:t>
      </w:r>
      <w:r>
        <w:rPr>
          <w:rFonts w:hint="eastAsia" w:ascii="华文中宋" w:hAnsi="华文中宋" w:eastAsia="华文中宋" w:cs="华文中宋"/>
          <w:spacing w:val="0"/>
          <w:w w:val="100"/>
          <w:sz w:val="24"/>
          <w:highlight w:val="none"/>
        </w:rPr>
        <w:t>政采云平台线上获取采购文件，并于202</w:t>
      </w:r>
      <w:r>
        <w:rPr>
          <w:rFonts w:hint="eastAsia" w:ascii="华文中宋" w:hAnsi="华文中宋" w:eastAsia="华文中宋" w:cs="华文中宋"/>
          <w:spacing w:val="0"/>
          <w:w w:val="100"/>
          <w:sz w:val="24"/>
          <w:highlight w:val="none"/>
          <w:lang w:val="en-US" w:eastAsia="zh-CN"/>
        </w:rPr>
        <w:t>5</w:t>
      </w:r>
      <w:r>
        <w:rPr>
          <w:rFonts w:hint="eastAsia" w:ascii="华文中宋" w:hAnsi="华文中宋" w:eastAsia="华文中宋" w:cs="华文中宋"/>
          <w:spacing w:val="0"/>
          <w:w w:val="100"/>
          <w:sz w:val="24"/>
          <w:highlight w:val="none"/>
        </w:rPr>
        <w:t>年</w:t>
      </w:r>
      <w:r>
        <w:rPr>
          <w:rFonts w:hint="eastAsia" w:ascii="华文中宋" w:hAnsi="华文中宋" w:eastAsia="华文中宋" w:cs="华文中宋"/>
          <w:spacing w:val="0"/>
          <w:w w:val="100"/>
          <w:sz w:val="24"/>
          <w:highlight w:val="none"/>
          <w:lang w:val="en-US" w:eastAsia="zh-CN"/>
        </w:rPr>
        <w:t>12</w:t>
      </w:r>
      <w:r>
        <w:rPr>
          <w:rFonts w:hint="eastAsia" w:ascii="华文中宋" w:hAnsi="华文中宋" w:eastAsia="华文中宋" w:cs="华文中宋"/>
          <w:spacing w:val="0"/>
          <w:w w:val="100"/>
          <w:sz w:val="24"/>
          <w:highlight w:val="none"/>
          <w:lang w:eastAsia="zh-CN"/>
        </w:rPr>
        <w:t>月</w:t>
      </w:r>
      <w:r>
        <w:rPr>
          <w:rFonts w:hint="eastAsia" w:ascii="华文中宋" w:hAnsi="华文中宋" w:eastAsia="华文中宋" w:cs="华文中宋"/>
          <w:spacing w:val="0"/>
          <w:w w:val="100"/>
          <w:sz w:val="24"/>
          <w:highlight w:val="none"/>
          <w:lang w:val="en-US" w:eastAsia="zh-CN"/>
        </w:rPr>
        <w:t>19</w:t>
      </w:r>
      <w:r>
        <w:rPr>
          <w:rFonts w:hint="eastAsia" w:ascii="华文中宋" w:hAnsi="华文中宋" w:eastAsia="华文中宋" w:cs="华文中宋"/>
          <w:spacing w:val="0"/>
          <w:w w:val="100"/>
          <w:sz w:val="24"/>
          <w:highlight w:val="none"/>
          <w:lang w:eastAsia="zh-CN"/>
        </w:rPr>
        <w:t>日</w:t>
      </w:r>
      <w:r>
        <w:rPr>
          <w:rFonts w:hint="eastAsia" w:ascii="华文中宋" w:hAnsi="华文中宋" w:eastAsia="华文中宋" w:cs="华文中宋"/>
          <w:spacing w:val="0"/>
          <w:w w:val="100"/>
          <w:sz w:val="24"/>
          <w:highlight w:val="none"/>
          <w:lang w:val="en-US" w:eastAsia="zh-CN"/>
        </w:rPr>
        <w:t>15</w:t>
      </w:r>
      <w:r>
        <w:rPr>
          <w:rFonts w:hint="eastAsia" w:ascii="华文中宋" w:hAnsi="华文中宋" w:eastAsia="华文中宋" w:cs="华文中宋"/>
          <w:spacing w:val="0"/>
          <w:w w:val="100"/>
          <w:sz w:val="24"/>
          <w:highlight w:val="none"/>
        </w:rPr>
        <w:t>时</w:t>
      </w:r>
      <w:r>
        <w:rPr>
          <w:rFonts w:hint="eastAsia" w:ascii="华文中宋" w:hAnsi="华文中宋" w:eastAsia="华文中宋" w:cs="华文中宋"/>
          <w:spacing w:val="0"/>
          <w:w w:val="100"/>
          <w:sz w:val="24"/>
          <w:highlight w:val="none"/>
          <w:lang w:val="en-US" w:eastAsia="zh-CN"/>
        </w:rPr>
        <w:t>00</w:t>
      </w:r>
      <w:r>
        <w:rPr>
          <w:rFonts w:hint="eastAsia" w:ascii="华文中宋" w:hAnsi="华文中宋" w:eastAsia="华文中宋" w:cs="华文中宋"/>
          <w:spacing w:val="0"/>
          <w:w w:val="100"/>
          <w:sz w:val="24"/>
          <w:highlight w:val="none"/>
        </w:rPr>
        <w:t>分（北京时间）</w:t>
      </w:r>
      <w:r>
        <w:rPr>
          <w:rFonts w:hint="eastAsia" w:ascii="华文中宋" w:hAnsi="华文中宋" w:eastAsia="华文中宋" w:cs="华文中宋"/>
          <w:spacing w:val="0"/>
          <w:w w:val="100"/>
          <w:sz w:val="24"/>
          <w:highlight w:val="none"/>
          <w:lang w:val="en-US" w:eastAsia="zh-CN"/>
        </w:rPr>
        <w:t>前</w:t>
      </w:r>
      <w:r>
        <w:rPr>
          <w:rFonts w:hint="eastAsia" w:ascii="华文中宋" w:hAnsi="华文中宋" w:eastAsia="华文中宋" w:cs="华文中宋"/>
          <w:spacing w:val="0"/>
          <w:w w:val="100"/>
          <w:sz w:val="24"/>
          <w:highlight w:val="none"/>
        </w:rPr>
        <w:t>递交</w:t>
      </w:r>
      <w:r>
        <w:rPr>
          <w:rFonts w:hint="eastAsia" w:ascii="华文中宋" w:hAnsi="华文中宋" w:eastAsia="华文中宋" w:cs="华文中宋"/>
          <w:spacing w:val="0"/>
          <w:w w:val="100"/>
          <w:sz w:val="24"/>
          <w:highlight w:val="none"/>
          <w:lang w:eastAsia="zh-CN"/>
        </w:rPr>
        <w:t>响应</w:t>
      </w:r>
      <w:r>
        <w:rPr>
          <w:rFonts w:hint="eastAsia" w:ascii="华文中宋" w:hAnsi="华文中宋" w:eastAsia="华文中宋" w:cs="华文中宋"/>
          <w:spacing w:val="0"/>
          <w:w w:val="100"/>
          <w:sz w:val="24"/>
          <w:highlight w:val="none"/>
        </w:rPr>
        <w:t>文件。</w:t>
      </w:r>
    </w:p>
    <w:p w14:paraId="73EDFE65">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2" w:name="_Toc35393790"/>
      <w:bookmarkStart w:id="3" w:name="_Toc28359079"/>
      <w:bookmarkStart w:id="4" w:name="_Toc35393621"/>
      <w:bookmarkStart w:id="5" w:name="_Toc12712"/>
      <w:bookmarkStart w:id="6" w:name="_Toc28359002"/>
      <w:bookmarkStart w:id="7" w:name="_Hlk24379207"/>
      <w:r>
        <w:rPr>
          <w:rFonts w:hint="eastAsia" w:ascii="华文中宋" w:hAnsi="华文中宋" w:eastAsia="华文中宋" w:cs="华文中宋"/>
          <w:b/>
          <w:bCs/>
          <w:spacing w:val="0"/>
          <w:w w:val="100"/>
          <w:sz w:val="24"/>
          <w:szCs w:val="24"/>
          <w:highlight w:val="none"/>
        </w:rPr>
        <w:t>一、项目基本情况</w:t>
      </w:r>
      <w:bookmarkEnd w:id="2"/>
      <w:bookmarkEnd w:id="3"/>
      <w:bookmarkEnd w:id="4"/>
      <w:bookmarkEnd w:id="5"/>
      <w:bookmarkEnd w:id="6"/>
    </w:p>
    <w:p w14:paraId="635278D7">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rPr>
        <w:t>项目编号：</w:t>
      </w:r>
    </w:p>
    <w:p w14:paraId="5F614D5A">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rPr>
        <w:t>项目名称：</w:t>
      </w:r>
      <w:r>
        <w:rPr>
          <w:rFonts w:hint="eastAsia" w:ascii="华文中宋" w:hAnsi="华文中宋" w:eastAsia="华文中宋" w:cs="华文中宋"/>
          <w:spacing w:val="0"/>
          <w:w w:val="100"/>
          <w:sz w:val="24"/>
          <w:szCs w:val="24"/>
          <w:highlight w:val="none"/>
          <w:lang w:eastAsia="zh-CN"/>
        </w:rPr>
        <w:t>浮山县集中供热灰渣处理项目</w:t>
      </w:r>
    </w:p>
    <w:p w14:paraId="7E2C93FC">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采购方式：竞争性磋商</w:t>
      </w:r>
    </w:p>
    <w:bookmarkEnd w:id="7"/>
    <w:p w14:paraId="16968E6B">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default" w:ascii="华文中宋" w:hAnsi="华文中宋" w:eastAsia="华文中宋" w:cs="华文中宋"/>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rPr>
        <w:t>预算金额</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lang w:val="en-US" w:eastAsia="zh-CN"/>
        </w:rPr>
        <w:t>元</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w:t>
      </w:r>
      <w:r>
        <w:rPr>
          <w:rFonts w:hint="eastAsia" w:ascii="华文中宋" w:hAnsi="华文中宋" w:eastAsia="华文中宋" w:cs="华文中宋"/>
          <w:spacing w:val="0"/>
          <w:w w:val="100"/>
          <w:sz w:val="24"/>
          <w:szCs w:val="24"/>
          <w:highlight w:val="none"/>
          <w:lang w:val="en-US" w:eastAsia="zh-CN"/>
        </w:rPr>
        <w:t>768000.00</w:t>
      </w:r>
    </w:p>
    <w:p w14:paraId="36FB9F69">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最高限价</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lang w:val="en-US" w:eastAsia="zh-CN"/>
        </w:rPr>
        <w:t>元</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：768000.00</w:t>
      </w:r>
    </w:p>
    <w:p w14:paraId="02C8EA76">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rPr>
        <w:t>采购需求：</w:t>
      </w:r>
    </w:p>
    <w:p w14:paraId="57DD2987">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lang w:eastAsia="zh-CN"/>
        </w:rPr>
        <w:t xml:space="preserve">标项名称: 浮山县集中供热灰渣处理项目 </w:t>
      </w:r>
    </w:p>
    <w:p w14:paraId="20AEAC6A">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lang w:eastAsia="zh-CN"/>
        </w:rPr>
        <w:t>数量：</w:t>
      </w:r>
      <w:r>
        <w:rPr>
          <w:rFonts w:hint="eastAsia" w:ascii="华文中宋" w:hAnsi="华文中宋" w:eastAsia="华文中宋" w:cs="华文中宋"/>
          <w:spacing w:val="0"/>
          <w:w w:val="100"/>
          <w:sz w:val="24"/>
          <w:szCs w:val="24"/>
          <w:highlight w:val="none"/>
          <w:lang w:val="en-US" w:eastAsia="zh-CN"/>
        </w:rPr>
        <w:t>/</w:t>
      </w:r>
      <w:r>
        <w:rPr>
          <w:rFonts w:hint="eastAsia" w:ascii="华文中宋" w:hAnsi="华文中宋" w:eastAsia="华文中宋" w:cs="华文中宋"/>
          <w:spacing w:val="0"/>
          <w:w w:val="100"/>
          <w:sz w:val="24"/>
          <w:szCs w:val="24"/>
          <w:highlight w:val="none"/>
          <w:lang w:eastAsia="zh-CN"/>
        </w:rPr>
        <w:t xml:space="preserve">  </w:t>
      </w:r>
    </w:p>
    <w:p w14:paraId="1327ABE6">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yellow"/>
          <w:lang w:eastAsia="zh-CN"/>
        </w:rPr>
      </w:pPr>
      <w:r>
        <w:rPr>
          <w:rFonts w:hint="eastAsia" w:ascii="华文中宋" w:hAnsi="华文中宋" w:eastAsia="华文中宋" w:cs="华文中宋"/>
          <w:spacing w:val="0"/>
          <w:w w:val="100"/>
          <w:sz w:val="24"/>
          <w:szCs w:val="24"/>
          <w:highlight w:val="none"/>
          <w:lang w:eastAsia="zh-CN"/>
        </w:rPr>
        <w:t>预算金额（元）：768000.00</w:t>
      </w:r>
    </w:p>
    <w:p w14:paraId="2A358405">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default" w:ascii="华文中宋" w:hAnsi="华文中宋" w:eastAsia="华文中宋" w:cs="华文中宋"/>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lang w:val="en-US" w:eastAsia="zh-CN"/>
        </w:rPr>
        <w:t>单位：/</w:t>
      </w:r>
    </w:p>
    <w:p w14:paraId="6F295272">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lang w:eastAsia="zh-CN"/>
        </w:rPr>
        <w:t>简要规格描述：浮山县集中供热灰渣处理项目及后续相关服务，具体工作范围及所应达到的要求以</w:t>
      </w:r>
      <w:r>
        <w:rPr>
          <w:rFonts w:hint="eastAsia" w:ascii="华文中宋" w:hAnsi="华文中宋" w:eastAsia="华文中宋" w:cs="华文中宋"/>
          <w:spacing w:val="0"/>
          <w:w w:val="100"/>
          <w:sz w:val="24"/>
          <w:szCs w:val="24"/>
          <w:highlight w:val="none"/>
          <w:lang w:val="en-US" w:eastAsia="zh-CN"/>
        </w:rPr>
        <w:t>磋商</w:t>
      </w:r>
      <w:r>
        <w:rPr>
          <w:rFonts w:hint="eastAsia" w:ascii="华文中宋" w:hAnsi="华文中宋" w:eastAsia="华文中宋" w:cs="华文中宋"/>
          <w:spacing w:val="0"/>
          <w:w w:val="100"/>
          <w:sz w:val="24"/>
          <w:szCs w:val="24"/>
          <w:highlight w:val="none"/>
          <w:lang w:eastAsia="zh-CN"/>
        </w:rPr>
        <w:t xml:space="preserve">文件中商务技术要求相应规定为准。      </w:t>
      </w:r>
    </w:p>
    <w:p w14:paraId="3FE9502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lang w:eastAsia="zh-CN"/>
        </w:rPr>
        <w:t>备注：</w:t>
      </w:r>
      <w:r>
        <w:rPr>
          <w:rFonts w:hint="eastAsia" w:ascii="华文中宋" w:hAnsi="华文中宋" w:eastAsia="华文中宋" w:cs="华文中宋"/>
          <w:spacing w:val="0"/>
          <w:w w:val="100"/>
          <w:sz w:val="24"/>
          <w:szCs w:val="24"/>
          <w:highlight w:val="none"/>
          <w:lang w:val="en-US" w:eastAsia="zh-CN"/>
        </w:rPr>
        <w:t>/</w:t>
      </w:r>
      <w:r>
        <w:rPr>
          <w:rFonts w:hint="eastAsia" w:ascii="华文中宋" w:hAnsi="华文中宋" w:eastAsia="华文中宋" w:cs="华文中宋"/>
          <w:spacing w:val="0"/>
          <w:w w:val="100"/>
          <w:sz w:val="24"/>
          <w:szCs w:val="24"/>
          <w:highlight w:val="none"/>
          <w:lang w:eastAsia="zh-CN"/>
        </w:rPr>
        <w:t xml:space="preserve">    </w:t>
      </w:r>
    </w:p>
    <w:p w14:paraId="0F07DA3D">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default" w:ascii="华文中宋" w:hAnsi="华文中宋" w:eastAsia="华文中宋" w:cs="华文中宋"/>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rPr>
        <w:t>合同履约期限：</w:t>
      </w:r>
      <w:r>
        <w:rPr>
          <w:rFonts w:hint="eastAsia" w:ascii="华文中宋" w:hAnsi="华文中宋" w:eastAsia="华文中宋" w:cs="华文中宋"/>
          <w:spacing w:val="0"/>
          <w:w w:val="100"/>
          <w:sz w:val="24"/>
          <w:szCs w:val="24"/>
          <w:highlight w:val="none"/>
          <w:lang w:val="en-US" w:eastAsia="zh-CN"/>
        </w:rPr>
        <w:t>4个月</w:t>
      </w:r>
    </w:p>
    <w:p w14:paraId="232DC064">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本项目（否）接受联合体投标。</w:t>
      </w:r>
    </w:p>
    <w:p w14:paraId="0FB4FE34">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8" w:name="_Toc35393791"/>
      <w:bookmarkStart w:id="9" w:name="_Toc35393622"/>
      <w:bookmarkStart w:id="10" w:name="_Toc28359080"/>
      <w:bookmarkStart w:id="11" w:name="_Toc28359003"/>
      <w:bookmarkStart w:id="12" w:name="_Toc31319"/>
      <w:r>
        <w:rPr>
          <w:rFonts w:hint="eastAsia" w:ascii="华文中宋" w:hAnsi="华文中宋" w:eastAsia="华文中宋" w:cs="华文中宋"/>
          <w:b/>
          <w:bCs/>
          <w:spacing w:val="0"/>
          <w:w w:val="100"/>
          <w:sz w:val="24"/>
          <w:szCs w:val="24"/>
          <w:highlight w:val="none"/>
        </w:rPr>
        <w:t>二、申请人的资格要求：</w:t>
      </w:r>
      <w:bookmarkEnd w:id="8"/>
      <w:bookmarkEnd w:id="9"/>
      <w:bookmarkEnd w:id="10"/>
      <w:bookmarkEnd w:id="11"/>
      <w:bookmarkEnd w:id="12"/>
    </w:p>
    <w:p w14:paraId="617183A6">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highlight w:val="none"/>
        </w:rPr>
      </w:pPr>
      <w:bookmarkStart w:id="13" w:name="_Toc35393792"/>
      <w:bookmarkStart w:id="14" w:name="_Toc35393623"/>
      <w:bookmarkStart w:id="15" w:name="_Toc28359091"/>
      <w:bookmarkStart w:id="16" w:name="_Toc35393800"/>
      <w:bookmarkStart w:id="17" w:name="_Toc35393631"/>
      <w:bookmarkStart w:id="18" w:name="_Toc28359014"/>
      <w:r>
        <w:rPr>
          <w:rFonts w:hint="eastAsia" w:ascii="华文中宋" w:hAnsi="华文中宋" w:eastAsia="华文中宋" w:cs="华文中宋"/>
          <w:spacing w:val="0"/>
          <w:w w:val="100"/>
          <w:sz w:val="24"/>
          <w:highlight w:val="none"/>
        </w:rPr>
        <w:t>1.满足《中华人民共和国政府采购法》第二十二条规定；</w:t>
      </w:r>
    </w:p>
    <w:p w14:paraId="038DAEA8">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2.落实政府采购政策需满足的资格要求：</w:t>
      </w:r>
      <w:r>
        <w:rPr>
          <w:rFonts w:hint="eastAsia" w:ascii="华文中宋" w:hAnsi="华文中宋" w:eastAsia="华文中宋" w:cs="华文中宋"/>
          <w:spacing w:val="0"/>
          <w:w w:val="100"/>
          <w:sz w:val="24"/>
          <w:highlight w:val="none"/>
          <w:lang w:val="en-US" w:eastAsia="zh-CN"/>
        </w:rPr>
        <w:t>包1：本项目专门面向中小企业采购</w:t>
      </w:r>
    </w:p>
    <w:p w14:paraId="0B86AC09">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highlight w:val="none"/>
          <w:lang w:val="en-US" w:eastAsia="zh-CN"/>
        </w:rPr>
      </w:pPr>
      <w:r>
        <w:rPr>
          <w:rFonts w:hint="eastAsia" w:ascii="华文中宋" w:hAnsi="华文中宋" w:eastAsia="华文中宋" w:cs="华文中宋"/>
          <w:spacing w:val="0"/>
          <w:w w:val="100"/>
          <w:sz w:val="24"/>
          <w:highlight w:val="none"/>
        </w:rPr>
        <w:t>3.本项目的</w:t>
      </w:r>
      <w:r>
        <w:rPr>
          <w:rFonts w:hint="eastAsia" w:ascii="华文中宋" w:hAnsi="华文中宋" w:eastAsia="华文中宋" w:cs="华文中宋"/>
          <w:spacing w:val="0"/>
          <w:w w:val="100"/>
          <w:sz w:val="24"/>
          <w:highlight w:val="none"/>
          <w:lang w:val="en-US" w:eastAsia="zh-CN"/>
        </w:rPr>
        <w:tab/>
      </w:r>
      <w:r>
        <w:rPr>
          <w:rFonts w:hint="eastAsia" w:ascii="华文中宋" w:hAnsi="华文中宋" w:eastAsia="华文中宋" w:cs="华文中宋"/>
          <w:spacing w:val="0"/>
          <w:w w:val="100"/>
          <w:sz w:val="24"/>
          <w:highlight w:val="none"/>
        </w:rPr>
        <w:t>特定资格要求：</w:t>
      </w:r>
      <w:r>
        <w:rPr>
          <w:rFonts w:hint="eastAsia" w:ascii="华文中宋" w:hAnsi="华文中宋" w:eastAsia="华文中宋" w:cs="华文中宋"/>
          <w:spacing w:val="0"/>
          <w:w w:val="100"/>
          <w:sz w:val="24"/>
          <w:highlight w:val="none"/>
          <w:lang w:val="en-US" w:eastAsia="zh-CN"/>
        </w:rPr>
        <w:t>无</w:t>
      </w:r>
    </w:p>
    <w:bookmarkEnd w:id="13"/>
    <w:bookmarkEnd w:id="14"/>
    <w:p w14:paraId="3F3BB26B">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19" w:name="_Toc16132"/>
      <w:r>
        <w:rPr>
          <w:rFonts w:hint="eastAsia" w:ascii="华文中宋" w:hAnsi="华文中宋" w:eastAsia="华文中宋" w:cs="华文中宋"/>
          <w:b/>
          <w:bCs/>
          <w:spacing w:val="0"/>
          <w:w w:val="100"/>
          <w:sz w:val="24"/>
          <w:szCs w:val="24"/>
          <w:highlight w:val="none"/>
        </w:rPr>
        <w:t>三、</w:t>
      </w:r>
      <w:bookmarkEnd w:id="19"/>
      <w:r>
        <w:rPr>
          <w:rFonts w:hint="eastAsia" w:ascii="华文中宋" w:hAnsi="华文中宋" w:eastAsia="华文中宋" w:cs="华文中宋"/>
          <w:b/>
          <w:bCs/>
          <w:spacing w:val="0"/>
          <w:w w:val="100"/>
          <w:sz w:val="24"/>
          <w:szCs w:val="24"/>
          <w:highlight w:val="none"/>
        </w:rPr>
        <w:t>获取</w:t>
      </w:r>
      <w:r>
        <w:rPr>
          <w:rFonts w:hint="eastAsia" w:ascii="华文中宋" w:hAnsi="华文中宋" w:eastAsia="华文中宋" w:cs="华文中宋"/>
          <w:b/>
          <w:bCs/>
          <w:spacing w:val="0"/>
          <w:w w:val="100"/>
          <w:sz w:val="24"/>
          <w:szCs w:val="24"/>
          <w:highlight w:val="none"/>
          <w:lang w:val="en-US" w:eastAsia="zh-CN"/>
        </w:rPr>
        <w:t>采购</w:t>
      </w:r>
      <w:r>
        <w:rPr>
          <w:rFonts w:hint="eastAsia" w:ascii="华文中宋" w:hAnsi="华文中宋" w:eastAsia="华文中宋" w:cs="华文中宋"/>
          <w:b/>
          <w:bCs/>
          <w:spacing w:val="0"/>
          <w:w w:val="100"/>
          <w:sz w:val="24"/>
          <w:szCs w:val="24"/>
          <w:highlight w:val="none"/>
        </w:rPr>
        <w:t>文件</w:t>
      </w:r>
    </w:p>
    <w:p w14:paraId="0CE8A2AF">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b w:val="0"/>
          <w:bCs w:val="0"/>
          <w:spacing w:val="0"/>
          <w:w w:val="100"/>
          <w:sz w:val="24"/>
          <w:szCs w:val="24"/>
          <w:highlight w:val="none"/>
        </w:rPr>
        <w:t>时间</w:t>
      </w:r>
      <w:r>
        <w:rPr>
          <w:rFonts w:hint="eastAsia" w:ascii="华文中宋" w:hAnsi="华文中宋" w:eastAsia="华文中宋" w:cs="华文中宋"/>
          <w:b w:val="0"/>
          <w:bCs w:val="0"/>
          <w:spacing w:val="0"/>
          <w:w w:val="100"/>
          <w:sz w:val="24"/>
          <w:szCs w:val="24"/>
          <w:highlight w:val="none"/>
          <w:lang w:eastAsia="zh-CN"/>
        </w:rPr>
        <w:t>：</w:t>
      </w:r>
      <w:r>
        <w:rPr>
          <w:rFonts w:hint="eastAsia" w:ascii="华文中宋" w:hAnsi="华文中宋" w:eastAsia="华文中宋" w:cs="华文中宋"/>
          <w:b w:val="0"/>
          <w:bCs w:val="0"/>
          <w:spacing w:val="0"/>
          <w:w w:val="100"/>
          <w:sz w:val="24"/>
          <w:szCs w:val="24"/>
          <w:highlight w:val="none"/>
          <w:lang w:val="en-US" w:eastAsia="zh-CN"/>
        </w:rPr>
        <w:t>2025</w:t>
      </w:r>
      <w:r>
        <w:rPr>
          <w:rFonts w:hint="eastAsia" w:ascii="华文中宋" w:hAnsi="华文中宋" w:eastAsia="华文中宋" w:cs="华文中宋"/>
          <w:b w:val="0"/>
          <w:bCs w:val="0"/>
          <w:spacing w:val="0"/>
          <w:w w:val="100"/>
          <w:sz w:val="24"/>
          <w:szCs w:val="24"/>
          <w:highlight w:val="none"/>
        </w:rPr>
        <w:t>年</w:t>
      </w:r>
      <w:r>
        <w:rPr>
          <w:rFonts w:hint="eastAsia" w:ascii="华文中宋" w:hAnsi="华文中宋" w:eastAsia="华文中宋" w:cs="华文中宋"/>
          <w:b w:val="0"/>
          <w:bCs w:val="0"/>
          <w:spacing w:val="0"/>
          <w:w w:val="100"/>
          <w:sz w:val="24"/>
          <w:szCs w:val="24"/>
          <w:highlight w:val="none"/>
          <w:lang w:val="en-US" w:eastAsia="zh-CN"/>
        </w:rPr>
        <w:t>12</w:t>
      </w:r>
      <w:r>
        <w:rPr>
          <w:rFonts w:hint="eastAsia" w:ascii="华文中宋" w:hAnsi="华文中宋" w:eastAsia="华文中宋" w:cs="华文中宋"/>
          <w:b w:val="0"/>
          <w:bCs w:val="0"/>
          <w:spacing w:val="0"/>
          <w:w w:val="100"/>
          <w:sz w:val="24"/>
          <w:szCs w:val="24"/>
          <w:highlight w:val="none"/>
        </w:rPr>
        <w:t>月</w:t>
      </w:r>
      <w:r>
        <w:rPr>
          <w:rFonts w:hint="eastAsia" w:ascii="华文中宋" w:hAnsi="华文中宋" w:eastAsia="华文中宋" w:cs="华文中宋"/>
          <w:b w:val="0"/>
          <w:bCs w:val="0"/>
          <w:spacing w:val="0"/>
          <w:w w:val="100"/>
          <w:sz w:val="24"/>
          <w:szCs w:val="24"/>
          <w:highlight w:val="none"/>
          <w:lang w:val="en-US" w:eastAsia="zh-CN"/>
        </w:rPr>
        <w:t>8</w:t>
      </w:r>
      <w:r>
        <w:rPr>
          <w:rFonts w:hint="eastAsia" w:ascii="华文中宋" w:hAnsi="华文中宋" w:eastAsia="华文中宋" w:cs="华文中宋"/>
          <w:b w:val="0"/>
          <w:bCs w:val="0"/>
          <w:spacing w:val="0"/>
          <w:w w:val="100"/>
          <w:sz w:val="24"/>
          <w:szCs w:val="24"/>
          <w:highlight w:val="none"/>
        </w:rPr>
        <w:t>日至</w:t>
      </w:r>
      <w:r>
        <w:rPr>
          <w:rFonts w:hint="eastAsia" w:ascii="华文中宋" w:hAnsi="华文中宋" w:eastAsia="华文中宋" w:cs="华文中宋"/>
          <w:b w:val="0"/>
          <w:bCs w:val="0"/>
          <w:spacing w:val="0"/>
          <w:w w:val="100"/>
          <w:sz w:val="24"/>
          <w:szCs w:val="24"/>
          <w:highlight w:val="none"/>
          <w:lang w:val="en-US" w:eastAsia="zh-CN"/>
        </w:rPr>
        <w:t>2025</w:t>
      </w:r>
      <w:r>
        <w:rPr>
          <w:rFonts w:hint="eastAsia" w:ascii="华文中宋" w:hAnsi="华文中宋" w:eastAsia="华文中宋" w:cs="华文中宋"/>
          <w:b w:val="0"/>
          <w:bCs w:val="0"/>
          <w:spacing w:val="0"/>
          <w:w w:val="100"/>
          <w:sz w:val="24"/>
          <w:szCs w:val="24"/>
          <w:highlight w:val="none"/>
        </w:rPr>
        <w:t>年</w:t>
      </w:r>
      <w:r>
        <w:rPr>
          <w:rFonts w:hint="eastAsia" w:ascii="华文中宋" w:hAnsi="华文中宋" w:eastAsia="华文中宋" w:cs="华文中宋"/>
          <w:b w:val="0"/>
          <w:bCs w:val="0"/>
          <w:spacing w:val="0"/>
          <w:w w:val="100"/>
          <w:sz w:val="24"/>
          <w:szCs w:val="24"/>
          <w:highlight w:val="none"/>
          <w:lang w:val="en-US" w:eastAsia="zh-CN"/>
        </w:rPr>
        <w:t>12</w:t>
      </w:r>
      <w:r>
        <w:rPr>
          <w:rFonts w:hint="eastAsia" w:ascii="华文中宋" w:hAnsi="华文中宋" w:eastAsia="华文中宋" w:cs="华文中宋"/>
          <w:b w:val="0"/>
          <w:bCs w:val="0"/>
          <w:spacing w:val="0"/>
          <w:w w:val="100"/>
          <w:sz w:val="24"/>
          <w:szCs w:val="24"/>
          <w:highlight w:val="none"/>
        </w:rPr>
        <w:t>月</w:t>
      </w:r>
      <w:r>
        <w:rPr>
          <w:rFonts w:hint="eastAsia" w:ascii="华文中宋" w:hAnsi="华文中宋" w:eastAsia="华文中宋" w:cs="华文中宋"/>
          <w:b w:val="0"/>
          <w:bCs w:val="0"/>
          <w:spacing w:val="0"/>
          <w:w w:val="100"/>
          <w:sz w:val="24"/>
          <w:szCs w:val="24"/>
          <w:highlight w:val="none"/>
          <w:lang w:val="en-US" w:eastAsia="zh-CN"/>
        </w:rPr>
        <w:t>12</w:t>
      </w:r>
      <w:r>
        <w:rPr>
          <w:rFonts w:hint="eastAsia" w:ascii="华文中宋" w:hAnsi="华文中宋" w:eastAsia="华文中宋" w:cs="华文中宋"/>
          <w:b w:val="0"/>
          <w:bCs w:val="0"/>
          <w:spacing w:val="0"/>
          <w:w w:val="100"/>
          <w:sz w:val="24"/>
          <w:szCs w:val="24"/>
          <w:highlight w:val="none"/>
        </w:rPr>
        <w:t>日</w:t>
      </w:r>
      <w:r>
        <w:rPr>
          <w:rFonts w:hint="eastAsia" w:ascii="华文中宋" w:hAnsi="华文中宋" w:eastAsia="华文中宋" w:cs="华文中宋"/>
          <w:b w:val="0"/>
          <w:bCs w:val="0"/>
          <w:spacing w:val="0"/>
          <w:w w:val="100"/>
          <w:sz w:val="24"/>
          <w:szCs w:val="24"/>
          <w:highlight w:val="none"/>
          <w:lang w:eastAsia="zh-CN"/>
        </w:rPr>
        <w:t>，每天上午00:00至12:00，下午12:00至23:59（北京时间，法定节假日除外）</w:t>
      </w:r>
      <w:r>
        <w:rPr>
          <w:rFonts w:hint="eastAsia" w:ascii="华文中宋" w:hAnsi="华文中宋" w:eastAsia="华文中宋" w:cs="华文中宋"/>
          <w:b/>
          <w:bCs/>
          <w:spacing w:val="0"/>
          <w:w w:val="100"/>
          <w:sz w:val="24"/>
          <w:szCs w:val="24"/>
          <w:highlight w:val="none"/>
        </w:rPr>
        <w:t xml:space="preserve">  </w:t>
      </w:r>
    </w:p>
    <w:p w14:paraId="172846D0">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b w:val="0"/>
          <w:bCs w:val="0"/>
          <w:spacing w:val="0"/>
          <w:w w:val="100"/>
          <w:sz w:val="24"/>
          <w:szCs w:val="24"/>
          <w:highlight w:val="none"/>
          <w:lang w:eastAsia="zh-CN"/>
        </w:rPr>
        <w:t>地</w:t>
      </w:r>
      <w:r>
        <w:rPr>
          <w:rFonts w:hint="eastAsia" w:ascii="华文中宋" w:hAnsi="华文中宋" w:eastAsia="华文中宋" w:cs="华文中宋"/>
          <w:b w:val="0"/>
          <w:bCs w:val="0"/>
          <w:spacing w:val="0"/>
          <w:w w:val="100"/>
          <w:sz w:val="24"/>
          <w:szCs w:val="24"/>
          <w:highlight w:val="none"/>
          <w:lang w:val="en-US" w:eastAsia="zh-CN"/>
        </w:rPr>
        <w:t>点</w:t>
      </w:r>
      <w:r>
        <w:rPr>
          <w:rFonts w:hint="eastAsia" w:ascii="华文中宋" w:hAnsi="华文中宋" w:eastAsia="华文中宋" w:cs="华文中宋"/>
          <w:b w:val="0"/>
          <w:bCs w:val="0"/>
          <w:spacing w:val="0"/>
          <w:w w:val="100"/>
          <w:sz w:val="24"/>
          <w:szCs w:val="24"/>
          <w:highlight w:val="none"/>
          <w:lang w:eastAsia="zh-CN"/>
        </w:rPr>
        <w:t>：政采云平台线上获取</w:t>
      </w:r>
      <w:r>
        <w:rPr>
          <w:rFonts w:hint="eastAsia" w:ascii="华文中宋" w:hAnsi="华文中宋" w:eastAsia="华文中宋" w:cs="华文中宋"/>
          <w:spacing w:val="0"/>
          <w:w w:val="100"/>
          <w:sz w:val="24"/>
          <w:highlight w:val="none"/>
        </w:rPr>
        <w:t>。</w:t>
      </w:r>
    </w:p>
    <w:p w14:paraId="2997C9F4">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方式：在线获取 </w:t>
      </w:r>
    </w:p>
    <w:p w14:paraId="73A99108">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b w:val="0"/>
          <w:bCs w:val="0"/>
          <w:spacing w:val="0"/>
          <w:w w:val="100"/>
          <w:sz w:val="24"/>
          <w:szCs w:val="24"/>
          <w:highlight w:val="none"/>
          <w:lang w:val="en-US" w:eastAsia="zh-CN"/>
        </w:rPr>
        <w:t>售价（元）：0</w:t>
      </w:r>
      <w:r>
        <w:rPr>
          <w:rFonts w:hint="eastAsia" w:ascii="华文中宋" w:hAnsi="华文中宋" w:eastAsia="华文中宋" w:cs="华文中宋"/>
          <w:spacing w:val="0"/>
          <w:w w:val="100"/>
          <w:sz w:val="24"/>
          <w:szCs w:val="24"/>
          <w:highlight w:val="none"/>
        </w:rPr>
        <w:t xml:space="preserve"> </w:t>
      </w:r>
    </w:p>
    <w:bookmarkEnd w:id="15"/>
    <w:bookmarkEnd w:id="16"/>
    <w:bookmarkEnd w:id="17"/>
    <w:bookmarkEnd w:id="18"/>
    <w:p w14:paraId="2D4B0BBE">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20" w:name="_Toc19261"/>
      <w:bookmarkStart w:id="21" w:name="_Toc28359017"/>
      <w:bookmarkStart w:id="22" w:name="_Toc28359094"/>
      <w:bookmarkStart w:id="23" w:name="_Toc35393803"/>
      <w:bookmarkStart w:id="24" w:name="_Toc35393634"/>
      <w:r>
        <w:rPr>
          <w:rFonts w:hint="eastAsia" w:ascii="华文中宋" w:hAnsi="华文中宋" w:eastAsia="华文中宋" w:cs="华文中宋"/>
          <w:b/>
          <w:bCs/>
          <w:spacing w:val="0"/>
          <w:w w:val="100"/>
          <w:sz w:val="24"/>
          <w:szCs w:val="24"/>
          <w:highlight w:val="none"/>
        </w:rPr>
        <w:t>四、</w:t>
      </w:r>
      <w:bookmarkEnd w:id="20"/>
      <w:r>
        <w:rPr>
          <w:rFonts w:hint="eastAsia" w:ascii="华文中宋" w:hAnsi="华文中宋" w:eastAsia="华文中宋" w:cs="华文中宋"/>
          <w:b/>
          <w:bCs/>
          <w:spacing w:val="0"/>
          <w:w w:val="100"/>
          <w:sz w:val="24"/>
          <w:szCs w:val="24"/>
          <w:highlight w:val="none"/>
        </w:rPr>
        <w:t>响应文件提交</w:t>
      </w:r>
    </w:p>
    <w:p w14:paraId="423E4195">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val="0"/>
          <w:bCs w:val="0"/>
          <w:spacing w:val="0"/>
          <w:w w:val="100"/>
          <w:sz w:val="24"/>
          <w:szCs w:val="24"/>
          <w:highlight w:val="none"/>
        </w:rPr>
      </w:pPr>
      <w:r>
        <w:rPr>
          <w:rFonts w:hint="eastAsia" w:ascii="华文中宋" w:hAnsi="华文中宋" w:eastAsia="华文中宋" w:cs="华文中宋"/>
          <w:b w:val="0"/>
          <w:bCs w:val="0"/>
          <w:spacing w:val="0"/>
          <w:w w:val="100"/>
          <w:sz w:val="24"/>
          <w:szCs w:val="24"/>
          <w:highlight w:val="none"/>
        </w:rPr>
        <w:t>截止时间：2025年</w:t>
      </w:r>
      <w:r>
        <w:rPr>
          <w:rFonts w:hint="eastAsia" w:ascii="华文中宋" w:hAnsi="华文中宋" w:eastAsia="华文中宋" w:cs="华文中宋"/>
          <w:b w:val="0"/>
          <w:bCs w:val="0"/>
          <w:spacing w:val="0"/>
          <w:w w:val="100"/>
          <w:sz w:val="24"/>
          <w:szCs w:val="24"/>
          <w:highlight w:val="none"/>
          <w:lang w:val="en-US" w:eastAsia="zh-CN"/>
        </w:rPr>
        <w:t>12</w:t>
      </w:r>
      <w:r>
        <w:rPr>
          <w:rFonts w:hint="eastAsia" w:ascii="华文中宋" w:hAnsi="华文中宋" w:eastAsia="华文中宋" w:cs="华文中宋"/>
          <w:b w:val="0"/>
          <w:bCs w:val="0"/>
          <w:spacing w:val="0"/>
          <w:w w:val="100"/>
          <w:sz w:val="24"/>
          <w:szCs w:val="24"/>
          <w:highlight w:val="none"/>
        </w:rPr>
        <w:t>月</w:t>
      </w:r>
      <w:r>
        <w:rPr>
          <w:rFonts w:hint="eastAsia" w:ascii="华文中宋" w:hAnsi="华文中宋" w:eastAsia="华文中宋" w:cs="华文中宋"/>
          <w:b w:val="0"/>
          <w:bCs w:val="0"/>
          <w:spacing w:val="0"/>
          <w:w w:val="100"/>
          <w:sz w:val="24"/>
          <w:szCs w:val="24"/>
          <w:highlight w:val="none"/>
          <w:lang w:val="en-US" w:eastAsia="zh-CN"/>
        </w:rPr>
        <w:t>19</w:t>
      </w:r>
      <w:r>
        <w:rPr>
          <w:rFonts w:hint="eastAsia" w:ascii="华文中宋" w:hAnsi="华文中宋" w:eastAsia="华文中宋" w:cs="华文中宋"/>
          <w:b w:val="0"/>
          <w:bCs w:val="0"/>
          <w:spacing w:val="0"/>
          <w:w w:val="100"/>
          <w:sz w:val="24"/>
          <w:szCs w:val="24"/>
          <w:highlight w:val="none"/>
        </w:rPr>
        <w:t>日</w:t>
      </w:r>
      <w:r>
        <w:rPr>
          <w:rFonts w:hint="eastAsia" w:ascii="华文中宋" w:hAnsi="华文中宋" w:eastAsia="华文中宋" w:cs="华文中宋"/>
          <w:b w:val="0"/>
          <w:bCs w:val="0"/>
          <w:spacing w:val="0"/>
          <w:w w:val="100"/>
          <w:sz w:val="24"/>
          <w:szCs w:val="24"/>
          <w:highlight w:val="none"/>
          <w:lang w:val="en-US" w:eastAsia="zh-CN"/>
        </w:rPr>
        <w:t>15</w:t>
      </w:r>
      <w:r>
        <w:rPr>
          <w:rFonts w:hint="eastAsia" w:ascii="华文中宋" w:hAnsi="华文中宋" w:eastAsia="华文中宋" w:cs="华文中宋"/>
          <w:b w:val="0"/>
          <w:bCs w:val="0"/>
          <w:spacing w:val="0"/>
          <w:w w:val="100"/>
          <w:sz w:val="24"/>
          <w:szCs w:val="24"/>
          <w:highlight w:val="none"/>
        </w:rPr>
        <w:t>:00（北京时间）        </w:t>
      </w:r>
    </w:p>
    <w:p w14:paraId="76E481E6">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yellow"/>
        </w:rPr>
      </w:pPr>
      <w:r>
        <w:rPr>
          <w:rFonts w:hint="eastAsia" w:ascii="华文中宋" w:hAnsi="华文中宋" w:eastAsia="华文中宋" w:cs="华文中宋"/>
          <w:b w:val="0"/>
          <w:bCs w:val="0"/>
          <w:spacing w:val="0"/>
          <w:w w:val="100"/>
          <w:sz w:val="24"/>
          <w:szCs w:val="24"/>
          <w:highlight w:val="none"/>
        </w:rPr>
        <w:t>地点：请登录政采云投标客户端投标</w:t>
      </w:r>
    </w:p>
    <w:p w14:paraId="1DFD7E5D">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lang w:val="en-US" w:eastAsia="zh-CN"/>
        </w:rPr>
      </w:pPr>
      <w:bookmarkStart w:id="25" w:name="_Toc14538"/>
      <w:r>
        <w:rPr>
          <w:rFonts w:hint="eastAsia" w:ascii="华文中宋" w:hAnsi="华文中宋" w:eastAsia="华文中宋" w:cs="华文中宋"/>
          <w:b/>
          <w:bCs/>
          <w:spacing w:val="0"/>
          <w:w w:val="100"/>
          <w:sz w:val="24"/>
          <w:szCs w:val="24"/>
          <w:highlight w:val="none"/>
          <w:lang w:val="en-US" w:eastAsia="zh-CN"/>
        </w:rPr>
        <w:t>五、响应文件开启    </w:t>
      </w:r>
    </w:p>
    <w:p w14:paraId="234686D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开启时间：</w:t>
      </w:r>
      <w:r>
        <w:rPr>
          <w:rFonts w:hint="eastAsia" w:ascii="华文中宋" w:hAnsi="华文中宋" w:eastAsia="华文中宋" w:cs="华文中宋"/>
          <w:b w:val="0"/>
          <w:bCs w:val="0"/>
          <w:spacing w:val="0"/>
          <w:w w:val="100"/>
          <w:sz w:val="24"/>
          <w:szCs w:val="24"/>
          <w:highlight w:val="none"/>
        </w:rPr>
        <w:t>2025年</w:t>
      </w:r>
      <w:r>
        <w:rPr>
          <w:rFonts w:hint="eastAsia" w:ascii="华文中宋" w:hAnsi="华文中宋" w:eastAsia="华文中宋" w:cs="华文中宋"/>
          <w:b w:val="0"/>
          <w:bCs w:val="0"/>
          <w:spacing w:val="0"/>
          <w:w w:val="100"/>
          <w:sz w:val="24"/>
          <w:szCs w:val="24"/>
          <w:highlight w:val="none"/>
          <w:lang w:val="en-US" w:eastAsia="zh-CN"/>
        </w:rPr>
        <w:t>12</w:t>
      </w:r>
      <w:r>
        <w:rPr>
          <w:rFonts w:hint="eastAsia" w:ascii="华文中宋" w:hAnsi="华文中宋" w:eastAsia="华文中宋" w:cs="华文中宋"/>
          <w:b w:val="0"/>
          <w:bCs w:val="0"/>
          <w:spacing w:val="0"/>
          <w:w w:val="100"/>
          <w:sz w:val="24"/>
          <w:szCs w:val="24"/>
          <w:highlight w:val="none"/>
        </w:rPr>
        <w:t>月</w:t>
      </w:r>
      <w:r>
        <w:rPr>
          <w:rFonts w:hint="eastAsia" w:ascii="华文中宋" w:hAnsi="华文中宋" w:eastAsia="华文中宋" w:cs="华文中宋"/>
          <w:b w:val="0"/>
          <w:bCs w:val="0"/>
          <w:spacing w:val="0"/>
          <w:w w:val="100"/>
          <w:sz w:val="24"/>
          <w:szCs w:val="24"/>
          <w:highlight w:val="none"/>
          <w:lang w:val="en-US" w:eastAsia="zh-CN"/>
        </w:rPr>
        <w:t>19</w:t>
      </w:r>
      <w:r>
        <w:rPr>
          <w:rFonts w:hint="eastAsia" w:ascii="华文中宋" w:hAnsi="华文中宋" w:eastAsia="华文中宋" w:cs="华文中宋"/>
          <w:b w:val="0"/>
          <w:bCs w:val="0"/>
          <w:spacing w:val="0"/>
          <w:w w:val="100"/>
          <w:sz w:val="24"/>
          <w:szCs w:val="24"/>
          <w:highlight w:val="none"/>
        </w:rPr>
        <w:t>日</w:t>
      </w:r>
      <w:r>
        <w:rPr>
          <w:rFonts w:hint="eastAsia" w:ascii="华文中宋" w:hAnsi="华文中宋" w:eastAsia="华文中宋" w:cs="华文中宋"/>
          <w:b w:val="0"/>
          <w:bCs w:val="0"/>
          <w:spacing w:val="0"/>
          <w:w w:val="100"/>
          <w:sz w:val="24"/>
          <w:szCs w:val="24"/>
          <w:highlight w:val="none"/>
          <w:lang w:val="en-US" w:eastAsia="zh-CN"/>
        </w:rPr>
        <w:t>15</w:t>
      </w:r>
      <w:r>
        <w:rPr>
          <w:rFonts w:hint="eastAsia" w:ascii="华文中宋" w:hAnsi="华文中宋" w:eastAsia="华文中宋" w:cs="华文中宋"/>
          <w:b w:val="0"/>
          <w:bCs w:val="0"/>
          <w:spacing w:val="0"/>
          <w:w w:val="100"/>
          <w:sz w:val="24"/>
          <w:szCs w:val="24"/>
          <w:highlight w:val="none"/>
        </w:rPr>
        <w:t>:00（北京时间）</w:t>
      </w:r>
      <w:r>
        <w:rPr>
          <w:rFonts w:hint="eastAsia" w:ascii="华文中宋" w:hAnsi="华文中宋" w:eastAsia="华文中宋" w:cs="华文中宋"/>
          <w:b w:val="0"/>
          <w:bCs w:val="0"/>
          <w:spacing w:val="0"/>
          <w:w w:val="100"/>
          <w:sz w:val="24"/>
          <w:szCs w:val="24"/>
          <w:highlight w:val="none"/>
          <w:lang w:val="en-US" w:eastAsia="zh-CN"/>
        </w:rPr>
        <w:t>        </w:t>
      </w:r>
    </w:p>
    <w:p w14:paraId="113A0C6F">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default"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地    点：山西省临汾市尧都区旺角金座2号楼1单元502开标室</w:t>
      </w:r>
    </w:p>
    <w:p w14:paraId="5CECFD74">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b/>
          <w:bCs/>
          <w:spacing w:val="0"/>
          <w:w w:val="100"/>
          <w:sz w:val="24"/>
          <w:szCs w:val="24"/>
          <w:highlight w:val="none"/>
          <w:lang w:val="en-US" w:eastAsia="zh-CN"/>
        </w:rPr>
        <w:t>六</w:t>
      </w:r>
      <w:r>
        <w:rPr>
          <w:rFonts w:hint="eastAsia" w:ascii="华文中宋" w:hAnsi="华文中宋" w:eastAsia="华文中宋" w:cs="华文中宋"/>
          <w:b/>
          <w:bCs/>
          <w:spacing w:val="0"/>
          <w:w w:val="100"/>
          <w:sz w:val="24"/>
          <w:szCs w:val="24"/>
          <w:highlight w:val="none"/>
        </w:rPr>
        <w:t>、公告期限</w:t>
      </w:r>
      <w:bookmarkEnd w:id="21"/>
      <w:bookmarkEnd w:id="22"/>
      <w:bookmarkEnd w:id="23"/>
      <w:bookmarkEnd w:id="24"/>
      <w:bookmarkEnd w:id="25"/>
    </w:p>
    <w:p w14:paraId="060FDDC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自本公告发布之日起3个工作日。</w:t>
      </w:r>
    </w:p>
    <w:p w14:paraId="4EB1A48C">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26" w:name="_Toc35393804"/>
      <w:bookmarkStart w:id="27" w:name="_Toc35393635"/>
      <w:bookmarkStart w:id="28" w:name="_Toc28119"/>
      <w:r>
        <w:rPr>
          <w:rFonts w:hint="eastAsia" w:ascii="华文中宋" w:hAnsi="华文中宋" w:eastAsia="华文中宋" w:cs="华文中宋"/>
          <w:b/>
          <w:bCs/>
          <w:spacing w:val="0"/>
          <w:w w:val="100"/>
          <w:sz w:val="24"/>
          <w:szCs w:val="24"/>
          <w:highlight w:val="none"/>
          <w:lang w:val="en-US" w:eastAsia="zh-CN"/>
        </w:rPr>
        <w:t>七</w:t>
      </w:r>
      <w:r>
        <w:rPr>
          <w:rFonts w:hint="eastAsia" w:ascii="华文中宋" w:hAnsi="华文中宋" w:eastAsia="华文中宋" w:cs="华文中宋"/>
          <w:b/>
          <w:bCs/>
          <w:spacing w:val="0"/>
          <w:w w:val="100"/>
          <w:sz w:val="24"/>
          <w:szCs w:val="24"/>
          <w:highlight w:val="none"/>
          <w:lang w:eastAsia="zh-CN"/>
        </w:rPr>
        <w:t>、</w:t>
      </w:r>
      <w:r>
        <w:rPr>
          <w:rFonts w:hint="eastAsia" w:ascii="华文中宋" w:hAnsi="华文中宋" w:eastAsia="华文中宋" w:cs="华文中宋"/>
          <w:b/>
          <w:bCs/>
          <w:spacing w:val="0"/>
          <w:w w:val="100"/>
          <w:sz w:val="24"/>
          <w:szCs w:val="24"/>
          <w:highlight w:val="none"/>
        </w:rPr>
        <w:t>其他补充事宜</w:t>
      </w:r>
      <w:bookmarkEnd w:id="26"/>
      <w:bookmarkEnd w:id="27"/>
      <w:bookmarkEnd w:id="28"/>
    </w:p>
    <w:p w14:paraId="067D4631">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eastAsia="zh-CN"/>
        </w:rPr>
      </w:pPr>
      <w:bookmarkStart w:id="29" w:name="_Toc17026"/>
      <w:bookmarkStart w:id="30" w:name="_Toc28359018"/>
      <w:bookmarkStart w:id="31" w:name="_Toc35393805"/>
      <w:bookmarkStart w:id="32" w:name="_Toc35393636"/>
      <w:bookmarkStart w:id="33" w:name="_Toc28359095"/>
      <w:r>
        <w:rPr>
          <w:rFonts w:hint="eastAsia" w:ascii="华文中宋" w:hAnsi="华文中宋" w:eastAsia="华文中宋" w:cs="华文中宋"/>
          <w:b w:val="0"/>
          <w:bCs w:val="0"/>
          <w:spacing w:val="0"/>
          <w:w w:val="100"/>
          <w:sz w:val="24"/>
          <w:szCs w:val="24"/>
          <w:highlight w:val="none"/>
          <w:lang w:eastAsia="zh-CN"/>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6DDCB8ED">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eastAsia="zh-CN"/>
        </w:rPr>
      </w:pPr>
      <w:r>
        <w:rPr>
          <w:rFonts w:hint="eastAsia" w:ascii="华文中宋" w:hAnsi="华文中宋" w:eastAsia="华文中宋" w:cs="华文中宋"/>
          <w:b w:val="0"/>
          <w:bCs w:val="0"/>
          <w:spacing w:val="0"/>
          <w:w w:val="100"/>
          <w:sz w:val="24"/>
          <w:szCs w:val="24"/>
          <w:highlight w:val="none"/>
          <w:lang w:eastAsia="zh-CN"/>
        </w:rPr>
        <w:t xml:space="preserve">代理费支付方式： 供应商支付 </w:t>
      </w:r>
    </w:p>
    <w:p w14:paraId="5F8671FA">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eastAsia="zh-CN"/>
        </w:rPr>
      </w:pPr>
      <w:r>
        <w:rPr>
          <w:rFonts w:hint="eastAsia" w:ascii="华文中宋" w:hAnsi="华文中宋" w:eastAsia="华文中宋" w:cs="华文中宋"/>
          <w:b w:val="0"/>
          <w:bCs w:val="0"/>
          <w:spacing w:val="0"/>
          <w:w w:val="100"/>
          <w:sz w:val="24"/>
          <w:szCs w:val="24"/>
          <w:highlight w:val="none"/>
          <w:lang w:eastAsia="zh-CN"/>
        </w:rPr>
        <w:t xml:space="preserve">代理费收费标准： 按国家发改委“计价格（2011）534号”文件规定收取 </w:t>
      </w:r>
    </w:p>
    <w:p w14:paraId="20BCF3A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eastAsia="zh-CN"/>
        </w:rPr>
      </w:pPr>
      <w:r>
        <w:rPr>
          <w:rFonts w:hint="eastAsia" w:ascii="华文中宋" w:hAnsi="华文中宋" w:eastAsia="华文中宋" w:cs="华文中宋"/>
          <w:b w:val="0"/>
          <w:bCs w:val="0"/>
          <w:spacing w:val="0"/>
          <w:w w:val="100"/>
          <w:sz w:val="24"/>
          <w:szCs w:val="24"/>
          <w:highlight w:val="none"/>
          <w:lang w:eastAsia="zh-CN"/>
        </w:rPr>
        <w:t xml:space="preserve">代理费收费金额（元）： /  </w:t>
      </w:r>
    </w:p>
    <w:p w14:paraId="04BCAE4F">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b w:val="0"/>
          <w:bCs w:val="0"/>
          <w:spacing w:val="0"/>
          <w:w w:val="100"/>
          <w:sz w:val="24"/>
          <w:szCs w:val="24"/>
          <w:highlight w:val="none"/>
          <w:lang w:eastAsia="zh-CN"/>
        </w:rPr>
        <w:t>七</w:t>
      </w:r>
      <w:r>
        <w:rPr>
          <w:rFonts w:hint="eastAsia" w:ascii="华文中宋" w:hAnsi="华文中宋" w:eastAsia="华文中宋" w:cs="华文中宋"/>
          <w:b w:val="0"/>
          <w:bCs w:val="0"/>
          <w:spacing w:val="0"/>
          <w:w w:val="100"/>
          <w:sz w:val="24"/>
          <w:szCs w:val="24"/>
          <w:highlight w:val="none"/>
        </w:rPr>
        <w:t>、凡对本次采购提出询问，请按以下方式联系。</w:t>
      </w:r>
      <w:bookmarkEnd w:id="29"/>
      <w:bookmarkEnd w:id="30"/>
      <w:bookmarkEnd w:id="31"/>
      <w:bookmarkEnd w:id="32"/>
      <w:bookmarkEnd w:id="33"/>
    </w:p>
    <w:p w14:paraId="28D779B4">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bookmarkStart w:id="34" w:name="_Toc35393637"/>
      <w:bookmarkStart w:id="35" w:name="_Toc28359019"/>
      <w:bookmarkStart w:id="36" w:name="_Toc28359096"/>
      <w:bookmarkStart w:id="37" w:name="_Toc35393806"/>
      <w:r>
        <w:rPr>
          <w:rFonts w:hint="eastAsia" w:ascii="华文中宋" w:hAnsi="华文中宋" w:eastAsia="华文中宋" w:cs="华文中宋"/>
          <w:spacing w:val="0"/>
          <w:w w:val="100"/>
          <w:sz w:val="24"/>
          <w:szCs w:val="24"/>
          <w:highlight w:val="none"/>
        </w:rPr>
        <w:t>1.采购人信息</w:t>
      </w:r>
      <w:bookmarkEnd w:id="34"/>
      <w:bookmarkEnd w:id="35"/>
      <w:bookmarkEnd w:id="36"/>
      <w:bookmarkEnd w:id="37"/>
    </w:p>
    <w:p w14:paraId="5E11744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名</w:t>
      </w:r>
      <w:r>
        <w:rPr>
          <w:rFonts w:hint="eastAsia" w:ascii="华文中宋" w:hAnsi="华文中宋" w:eastAsia="华文中宋" w:cs="华文中宋"/>
          <w:spacing w:val="0"/>
          <w:w w:val="100"/>
          <w:sz w:val="24"/>
          <w:szCs w:val="24"/>
          <w:highlight w:val="none"/>
          <w:lang w:val="en-US" w:eastAsia="zh-CN"/>
        </w:rPr>
        <w:t xml:space="preserve">    </w:t>
      </w:r>
      <w:r>
        <w:rPr>
          <w:rFonts w:hint="eastAsia" w:ascii="华文中宋" w:hAnsi="华文中宋" w:eastAsia="华文中宋" w:cs="华文中宋"/>
          <w:spacing w:val="0"/>
          <w:w w:val="100"/>
          <w:sz w:val="24"/>
          <w:szCs w:val="24"/>
          <w:highlight w:val="none"/>
        </w:rPr>
        <w:t>称：浮山县城乡建设和交通运输局           </w:t>
      </w:r>
    </w:p>
    <w:p w14:paraId="7D9FF0B2">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地</w:t>
      </w:r>
      <w:r>
        <w:rPr>
          <w:rFonts w:hint="eastAsia" w:ascii="华文中宋" w:hAnsi="华文中宋" w:eastAsia="华文中宋" w:cs="华文中宋"/>
          <w:spacing w:val="0"/>
          <w:w w:val="100"/>
          <w:sz w:val="24"/>
          <w:szCs w:val="24"/>
          <w:highlight w:val="none"/>
          <w:lang w:val="en-US" w:eastAsia="zh-CN"/>
        </w:rPr>
        <w:t xml:space="preserve">    </w:t>
      </w:r>
      <w:r>
        <w:rPr>
          <w:rFonts w:hint="eastAsia" w:ascii="华文中宋" w:hAnsi="华文中宋" w:eastAsia="华文中宋" w:cs="华文中宋"/>
          <w:spacing w:val="0"/>
          <w:w w:val="100"/>
          <w:sz w:val="24"/>
          <w:szCs w:val="24"/>
          <w:highlight w:val="none"/>
        </w:rPr>
        <w:t>址：临汾市浮山县天坛镇西环北街5号       </w:t>
      </w:r>
    </w:p>
    <w:p w14:paraId="320283E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联系方式：0357-8122353　　</w:t>
      </w:r>
    </w:p>
    <w:p w14:paraId="281FBED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bookmarkStart w:id="38" w:name="_Toc35393638"/>
      <w:bookmarkStart w:id="39" w:name="_Toc28359020"/>
      <w:bookmarkStart w:id="40" w:name="_Toc35393807"/>
      <w:bookmarkStart w:id="41" w:name="_Toc28359097"/>
      <w:r>
        <w:rPr>
          <w:rFonts w:hint="eastAsia" w:ascii="华文中宋" w:hAnsi="华文中宋" w:eastAsia="华文中宋" w:cs="华文中宋"/>
          <w:spacing w:val="0"/>
          <w:w w:val="100"/>
          <w:sz w:val="24"/>
          <w:szCs w:val="24"/>
          <w:highlight w:val="none"/>
          <w:lang w:val="en-US" w:eastAsia="zh-CN"/>
        </w:rPr>
        <w:t>2.</w:t>
      </w:r>
      <w:r>
        <w:rPr>
          <w:rFonts w:hint="eastAsia" w:ascii="华文中宋" w:hAnsi="华文中宋" w:eastAsia="华文中宋" w:cs="华文中宋"/>
          <w:spacing w:val="0"/>
          <w:w w:val="100"/>
          <w:sz w:val="24"/>
          <w:szCs w:val="24"/>
          <w:highlight w:val="none"/>
        </w:rPr>
        <w:t>采购代理机构信息</w:t>
      </w:r>
      <w:bookmarkEnd w:id="38"/>
      <w:bookmarkEnd w:id="39"/>
      <w:bookmarkEnd w:id="40"/>
      <w:bookmarkEnd w:id="41"/>
    </w:p>
    <w:p w14:paraId="67559BC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名</w:t>
      </w:r>
      <w:r>
        <w:rPr>
          <w:rFonts w:hint="eastAsia" w:ascii="华文中宋" w:hAnsi="华文中宋" w:eastAsia="华文中宋" w:cs="华文中宋"/>
          <w:spacing w:val="0"/>
          <w:w w:val="100"/>
          <w:sz w:val="24"/>
          <w:szCs w:val="24"/>
          <w:highlight w:val="none"/>
          <w:lang w:val="en-US" w:eastAsia="zh-CN"/>
        </w:rPr>
        <w:t xml:space="preserve">    </w:t>
      </w:r>
      <w:r>
        <w:rPr>
          <w:rFonts w:hint="eastAsia" w:ascii="华文中宋" w:hAnsi="华文中宋" w:eastAsia="华文中宋" w:cs="华文中宋"/>
          <w:spacing w:val="0"/>
          <w:w w:val="100"/>
          <w:sz w:val="24"/>
          <w:szCs w:val="24"/>
          <w:highlight w:val="none"/>
        </w:rPr>
        <w:t>称：</w:t>
      </w:r>
      <w:r>
        <w:rPr>
          <w:rFonts w:hint="eastAsia" w:ascii="华文中宋" w:hAnsi="华文中宋" w:eastAsia="华文中宋" w:cs="华文中宋"/>
          <w:spacing w:val="0"/>
          <w:w w:val="100"/>
          <w:sz w:val="24"/>
          <w:szCs w:val="24"/>
          <w:highlight w:val="none"/>
          <w:lang w:eastAsia="zh-CN"/>
        </w:rPr>
        <w:t>山西众成工程项目管理有限公司</w:t>
      </w:r>
      <w:r>
        <w:rPr>
          <w:rFonts w:hint="eastAsia" w:ascii="华文中宋" w:hAnsi="华文中宋" w:eastAsia="华文中宋" w:cs="华文中宋"/>
          <w:spacing w:val="0"/>
          <w:w w:val="100"/>
          <w:sz w:val="24"/>
          <w:szCs w:val="24"/>
          <w:highlight w:val="none"/>
        </w:rPr>
        <w:t>　　　　　　　　　　　　</w:t>
      </w:r>
    </w:p>
    <w:p w14:paraId="246C7AD4">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地</w:t>
      </w:r>
      <w:r>
        <w:rPr>
          <w:rFonts w:hint="eastAsia" w:ascii="华文中宋" w:hAnsi="华文中宋" w:eastAsia="华文中宋" w:cs="华文中宋"/>
          <w:spacing w:val="0"/>
          <w:w w:val="100"/>
          <w:sz w:val="24"/>
          <w:szCs w:val="24"/>
          <w:highlight w:val="none"/>
          <w:lang w:val="en-US" w:eastAsia="zh-CN"/>
        </w:rPr>
        <w:t xml:space="preserve">    </w:t>
      </w:r>
      <w:r>
        <w:rPr>
          <w:rFonts w:hint="eastAsia" w:ascii="华文中宋" w:hAnsi="华文中宋" w:eastAsia="华文中宋" w:cs="华文中宋"/>
          <w:spacing w:val="0"/>
          <w:w w:val="100"/>
          <w:sz w:val="24"/>
          <w:szCs w:val="24"/>
          <w:highlight w:val="none"/>
        </w:rPr>
        <w:t>址：山西省临汾市尧都区</w:t>
      </w:r>
      <w:r>
        <w:rPr>
          <w:rFonts w:hint="eastAsia" w:ascii="华文中宋" w:hAnsi="华文中宋" w:eastAsia="华文中宋" w:cs="华文中宋"/>
          <w:spacing w:val="0"/>
          <w:w w:val="100"/>
          <w:sz w:val="24"/>
          <w:szCs w:val="24"/>
          <w:highlight w:val="none"/>
          <w:lang w:val="en-US" w:eastAsia="zh-CN"/>
        </w:rPr>
        <w:t>旺角金座2号楼1单元502　</w:t>
      </w:r>
      <w:r>
        <w:rPr>
          <w:rFonts w:hint="eastAsia" w:ascii="华文中宋" w:hAnsi="华文中宋" w:eastAsia="华文中宋" w:cs="华文中宋"/>
          <w:spacing w:val="0"/>
          <w:w w:val="100"/>
          <w:sz w:val="24"/>
          <w:szCs w:val="24"/>
          <w:highlight w:val="none"/>
        </w:rPr>
        <w:t>　　　　　　　　　　　</w:t>
      </w:r>
    </w:p>
    <w:p w14:paraId="3B236126">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联系方式：</w:t>
      </w:r>
      <w:r>
        <w:rPr>
          <w:rFonts w:hint="eastAsia" w:ascii="华文中宋" w:hAnsi="华文中宋" w:eastAsia="华文中宋" w:cs="华文中宋"/>
          <w:spacing w:val="0"/>
          <w:w w:val="100"/>
          <w:sz w:val="24"/>
          <w:szCs w:val="24"/>
          <w:highlight w:val="none"/>
          <w:lang w:val="en-US" w:eastAsia="zh-CN"/>
        </w:rPr>
        <w:t>19003472340</w:t>
      </w:r>
      <w:r>
        <w:rPr>
          <w:rFonts w:hint="eastAsia" w:ascii="华文中宋" w:hAnsi="华文中宋" w:eastAsia="华文中宋" w:cs="华文中宋"/>
          <w:spacing w:val="0"/>
          <w:w w:val="100"/>
          <w:sz w:val="24"/>
          <w:szCs w:val="24"/>
          <w:highlight w:val="none"/>
        </w:rPr>
        <w:t>　</w:t>
      </w:r>
    </w:p>
    <w:p w14:paraId="3A0D08CC">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bookmarkStart w:id="42" w:name="_Toc35393639"/>
      <w:bookmarkStart w:id="43" w:name="_Toc28359021"/>
      <w:bookmarkStart w:id="44" w:name="_Toc35393808"/>
      <w:bookmarkStart w:id="45" w:name="_Toc28359098"/>
      <w:r>
        <w:rPr>
          <w:rFonts w:hint="eastAsia" w:ascii="华文中宋" w:hAnsi="华文中宋" w:eastAsia="华文中宋" w:cs="华文中宋"/>
          <w:spacing w:val="0"/>
          <w:w w:val="100"/>
          <w:sz w:val="24"/>
          <w:szCs w:val="24"/>
          <w:highlight w:val="none"/>
        </w:rPr>
        <w:t>3.项目联系方式</w:t>
      </w:r>
      <w:bookmarkEnd w:id="42"/>
      <w:bookmarkEnd w:id="43"/>
      <w:bookmarkEnd w:id="44"/>
      <w:bookmarkEnd w:id="45"/>
    </w:p>
    <w:p w14:paraId="1771A221">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rPr>
        <w:t>项目联系人：</w:t>
      </w:r>
      <w:r>
        <w:rPr>
          <w:rFonts w:hint="eastAsia" w:ascii="华文中宋" w:hAnsi="华文中宋" w:eastAsia="华文中宋" w:cs="华文中宋"/>
          <w:spacing w:val="0"/>
          <w:w w:val="100"/>
          <w:sz w:val="24"/>
          <w:szCs w:val="24"/>
          <w:highlight w:val="none"/>
          <w:lang w:val="en-US" w:eastAsia="zh-CN"/>
        </w:rPr>
        <w:t>王超</w:t>
      </w:r>
    </w:p>
    <w:p w14:paraId="17F4106E">
      <w:pPr>
        <w:pStyle w:val="19"/>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rPr>
        <w:t xml:space="preserve">电　　 </w:t>
      </w:r>
      <w:r>
        <w:rPr>
          <w:rFonts w:hint="eastAsia" w:ascii="华文中宋" w:hAnsi="华文中宋" w:eastAsia="华文中宋" w:cs="华文中宋"/>
          <w:spacing w:val="0"/>
          <w:w w:val="100"/>
          <w:sz w:val="24"/>
          <w:szCs w:val="24"/>
          <w:highlight w:val="none"/>
          <w:lang w:val="en-US" w:eastAsia="zh-CN"/>
        </w:rPr>
        <w:t xml:space="preserve"> </w:t>
      </w:r>
      <w:r>
        <w:rPr>
          <w:rFonts w:hint="eastAsia" w:ascii="华文中宋" w:hAnsi="华文中宋" w:eastAsia="华文中宋" w:cs="华文中宋"/>
          <w:spacing w:val="0"/>
          <w:w w:val="100"/>
          <w:sz w:val="24"/>
          <w:szCs w:val="24"/>
          <w:highlight w:val="none"/>
        </w:rPr>
        <w:t>话：</w:t>
      </w:r>
      <w:r>
        <w:rPr>
          <w:rFonts w:hint="eastAsia" w:ascii="华文中宋" w:hAnsi="华文中宋" w:eastAsia="华文中宋" w:cs="华文中宋"/>
          <w:spacing w:val="0"/>
          <w:w w:val="100"/>
          <w:sz w:val="24"/>
          <w:szCs w:val="24"/>
          <w:highlight w:val="none"/>
          <w:lang w:val="en-US" w:eastAsia="zh-CN"/>
        </w:rPr>
        <w:t>19003472340</w:t>
      </w:r>
    </w:p>
    <w:p w14:paraId="11869C81">
      <w:pPr>
        <w:pStyle w:val="19"/>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right"/>
        <w:textAlignment w:val="auto"/>
        <w:rPr>
          <w:rFonts w:hint="eastAsia" w:ascii="华文中宋" w:hAnsi="华文中宋" w:eastAsia="华文中宋" w:cs="华文中宋"/>
          <w:spacing w:val="0"/>
          <w:w w:val="100"/>
          <w:sz w:val="24"/>
          <w:szCs w:val="24"/>
          <w:highlight w:val="none"/>
          <w:lang w:val="en-US" w:eastAsia="zh-CN"/>
        </w:rPr>
      </w:pPr>
    </w:p>
    <w:p w14:paraId="313DBDE4">
      <w:pPr>
        <w:pStyle w:val="19"/>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right"/>
        <w:textAlignment w:val="auto"/>
        <w:rPr>
          <w:rFonts w:hint="eastAsia" w:ascii="华文中宋" w:hAnsi="华文中宋" w:eastAsia="华文中宋" w:cs="华文中宋"/>
          <w:spacing w:val="0"/>
          <w:w w:val="100"/>
          <w:sz w:val="24"/>
          <w:szCs w:val="24"/>
          <w:highlight w:val="none"/>
          <w:lang w:val="en-US" w:eastAsia="zh-CN"/>
        </w:rPr>
      </w:pPr>
    </w:p>
    <w:p w14:paraId="4967CA26">
      <w:pPr>
        <w:rPr>
          <w:rFonts w:hint="eastAsia" w:ascii="华文中宋" w:hAnsi="华文中宋" w:eastAsia="华文中宋" w:cs="华文中宋"/>
          <w:spacing w:val="0"/>
          <w:w w:val="100"/>
          <w:highlight w:val="none"/>
        </w:rPr>
      </w:pPr>
      <w:bookmarkStart w:id="46" w:name="_Toc31932"/>
      <w:bookmarkStart w:id="47" w:name="_Toc22574"/>
      <w:r>
        <w:rPr>
          <w:rFonts w:hint="eastAsia" w:ascii="华文中宋" w:hAnsi="华文中宋" w:eastAsia="华文中宋" w:cs="华文中宋"/>
          <w:spacing w:val="0"/>
          <w:w w:val="100"/>
          <w:highlight w:val="none"/>
        </w:rPr>
        <w:br w:type="page"/>
      </w:r>
    </w:p>
    <w:p w14:paraId="6CC804CE">
      <w:pPr>
        <w:pStyle w:val="2"/>
        <w:rPr>
          <w:rFonts w:hint="eastAsia" w:ascii="华文中宋" w:hAnsi="华文中宋" w:eastAsia="华文中宋" w:cs="华文中宋"/>
          <w:spacing w:val="0"/>
          <w:w w:val="100"/>
          <w:szCs w:val="28"/>
          <w:highlight w:val="none"/>
        </w:rPr>
      </w:pPr>
      <w:r>
        <w:rPr>
          <w:rFonts w:hint="eastAsia" w:ascii="华文中宋" w:hAnsi="华文中宋" w:eastAsia="华文中宋" w:cs="华文中宋"/>
          <w:spacing w:val="0"/>
          <w:w w:val="100"/>
          <w:highlight w:val="none"/>
        </w:rPr>
        <w:t>第二部分 磋商供应商须知前附表</w:t>
      </w:r>
      <w:bookmarkEnd w:id="46"/>
      <w:bookmarkEnd w:id="47"/>
    </w:p>
    <w:tbl>
      <w:tblPr>
        <w:tblStyle w:val="28"/>
        <w:tblW w:w="54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619"/>
        <w:gridCol w:w="6935"/>
      </w:tblGrid>
      <w:tr w14:paraId="442C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353" w:type="pct"/>
            <w:vAlign w:val="center"/>
          </w:tcPr>
          <w:p w14:paraId="46382825">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序号</w:t>
            </w:r>
          </w:p>
        </w:tc>
        <w:tc>
          <w:tcPr>
            <w:tcW w:w="879" w:type="pct"/>
            <w:vAlign w:val="center"/>
          </w:tcPr>
          <w:p w14:paraId="11308D24">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内  容</w:t>
            </w:r>
          </w:p>
        </w:tc>
        <w:tc>
          <w:tcPr>
            <w:tcW w:w="3766" w:type="pct"/>
            <w:shd w:val="clear" w:color="auto" w:fill="auto"/>
            <w:vAlign w:val="center"/>
          </w:tcPr>
          <w:p w14:paraId="78FC55FD">
            <w:pPr>
              <w:pStyle w:val="12"/>
              <w:snapToGrid w:val="0"/>
              <w:jc w:val="center"/>
              <w:rPr>
                <w:rFonts w:hint="eastAsia" w:ascii="华文中宋" w:hAnsi="华文中宋" w:eastAsia="华文中宋" w:cs="华文中宋"/>
                <w:b/>
                <w:spacing w:val="0"/>
                <w:w w:val="100"/>
                <w:highlight w:val="none"/>
              </w:rPr>
            </w:pPr>
            <w:r>
              <w:rPr>
                <w:rFonts w:hint="eastAsia" w:ascii="华文中宋" w:hAnsi="华文中宋" w:eastAsia="华文中宋" w:cs="华文中宋"/>
                <w:b/>
                <w:spacing w:val="0"/>
                <w:w w:val="100"/>
                <w:kern w:val="0"/>
                <w:highlight w:val="none"/>
              </w:rPr>
              <w:t>说明与要求</w:t>
            </w:r>
          </w:p>
        </w:tc>
      </w:tr>
      <w:tr w14:paraId="4F50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353" w:type="pct"/>
            <w:vAlign w:val="center"/>
          </w:tcPr>
          <w:p w14:paraId="7C57E633">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1</w:t>
            </w:r>
          </w:p>
        </w:tc>
        <w:tc>
          <w:tcPr>
            <w:tcW w:w="879" w:type="pct"/>
            <w:vAlign w:val="center"/>
          </w:tcPr>
          <w:p w14:paraId="57E079CF">
            <w:pPr>
              <w:pStyle w:val="61"/>
              <w:tabs>
                <w:tab w:val="clear" w:pos="2880"/>
              </w:tabs>
              <w:snapToGrid w:val="0"/>
              <w:ind w:left="0" w:firstLine="0"/>
              <w:jc w:val="center"/>
              <w:rPr>
                <w:rFonts w:hint="eastAsia" w:ascii="华文中宋" w:hAnsi="华文中宋" w:eastAsia="华文中宋" w:cs="华文中宋"/>
                <w:spacing w:val="0"/>
                <w:w w:val="100"/>
                <w:sz w:val="21"/>
                <w:szCs w:val="21"/>
                <w:highlight w:val="none"/>
              </w:rPr>
            </w:pPr>
            <w:r>
              <w:rPr>
                <w:rFonts w:hint="eastAsia" w:ascii="华文中宋" w:hAnsi="华文中宋" w:eastAsia="华文中宋" w:cs="华文中宋"/>
                <w:b w:val="0"/>
                <w:bCs w:val="0"/>
                <w:spacing w:val="0"/>
                <w:w w:val="100"/>
                <w:sz w:val="21"/>
                <w:szCs w:val="21"/>
                <w:highlight w:val="none"/>
              </w:rPr>
              <w:t>磋商供应商应具备的资格要求</w:t>
            </w:r>
          </w:p>
        </w:tc>
        <w:tc>
          <w:tcPr>
            <w:tcW w:w="3766" w:type="pct"/>
            <w:shd w:val="clear" w:color="auto" w:fill="auto"/>
            <w:vAlign w:val="center"/>
          </w:tcPr>
          <w:p w14:paraId="2FAA49AE">
            <w:pPr>
              <w:jc w:val="left"/>
              <w:rPr>
                <w:rFonts w:hint="eastAsia" w:ascii="华文中宋" w:hAnsi="华文中宋" w:eastAsia="华文中宋" w:cs="华文中宋"/>
                <w:spacing w:val="0"/>
                <w:w w:val="100"/>
                <w:szCs w:val="21"/>
                <w:highlight w:val="none"/>
                <w:lang w:val="en-US" w:eastAsia="zh-CN"/>
              </w:rPr>
            </w:pPr>
            <w:r>
              <w:rPr>
                <w:rFonts w:hint="eastAsia" w:ascii="华文中宋" w:hAnsi="华文中宋" w:eastAsia="华文中宋" w:cs="华文中宋"/>
                <w:spacing w:val="0"/>
                <w:w w:val="100"/>
                <w:szCs w:val="21"/>
                <w:highlight w:val="none"/>
                <w:lang w:val="en-US" w:eastAsia="zh-CN"/>
              </w:rPr>
              <w:t>1、满足《中华人民共和国政府采购法》第二十二条规定；</w:t>
            </w:r>
          </w:p>
          <w:p w14:paraId="15D925D8">
            <w:pPr>
              <w:jc w:val="left"/>
              <w:rPr>
                <w:rFonts w:hint="eastAsia" w:ascii="华文中宋" w:hAnsi="华文中宋" w:eastAsia="华文中宋" w:cs="华文中宋"/>
                <w:spacing w:val="0"/>
                <w:w w:val="100"/>
                <w:szCs w:val="21"/>
                <w:highlight w:val="none"/>
                <w:lang w:val="en-US" w:eastAsia="zh-CN"/>
              </w:rPr>
            </w:pPr>
            <w:r>
              <w:rPr>
                <w:rFonts w:hint="eastAsia" w:ascii="华文中宋" w:hAnsi="华文中宋" w:eastAsia="华文中宋" w:cs="华文中宋"/>
                <w:spacing w:val="0"/>
                <w:w w:val="100"/>
                <w:szCs w:val="21"/>
                <w:highlight w:val="none"/>
                <w:lang w:val="en-US" w:eastAsia="zh-CN"/>
              </w:rPr>
              <w:t>2、本包是否接受联合体磋商：不接受</w:t>
            </w:r>
          </w:p>
          <w:p w14:paraId="4502C6C0">
            <w:pPr>
              <w:jc w:val="left"/>
              <w:rPr>
                <w:rFonts w:hint="eastAsia" w:ascii="华文中宋" w:hAnsi="华文中宋" w:eastAsia="华文中宋" w:cs="华文中宋"/>
                <w:spacing w:val="0"/>
                <w:w w:val="100"/>
                <w:szCs w:val="21"/>
                <w:highlight w:val="none"/>
                <w:lang w:val="en-US" w:eastAsia="zh-CN"/>
              </w:rPr>
            </w:pPr>
            <w:r>
              <w:rPr>
                <w:rFonts w:hint="eastAsia" w:ascii="华文中宋" w:hAnsi="华文中宋" w:eastAsia="华文中宋" w:cs="华文中宋"/>
                <w:spacing w:val="0"/>
                <w:w w:val="100"/>
                <w:szCs w:val="21"/>
                <w:highlight w:val="none"/>
                <w:lang w:val="en-US" w:eastAsia="zh-CN"/>
              </w:rPr>
              <w:t>3、本包是否接受代理商磋商：不涉及</w:t>
            </w:r>
          </w:p>
          <w:p w14:paraId="09BCC70F">
            <w:pPr>
              <w:jc w:val="left"/>
              <w:rPr>
                <w:rFonts w:hint="eastAsia" w:ascii="华文中宋" w:hAnsi="华文中宋" w:eastAsia="华文中宋" w:cs="华文中宋"/>
                <w:spacing w:val="0"/>
                <w:w w:val="100"/>
                <w:szCs w:val="21"/>
                <w:highlight w:val="none"/>
                <w:lang w:val="en-US" w:eastAsia="zh-CN"/>
              </w:rPr>
            </w:pPr>
            <w:r>
              <w:rPr>
                <w:rFonts w:hint="eastAsia" w:ascii="华文中宋" w:hAnsi="华文中宋" w:eastAsia="华文中宋" w:cs="华文中宋"/>
                <w:spacing w:val="0"/>
                <w:w w:val="100"/>
                <w:szCs w:val="21"/>
                <w:highlight w:val="none"/>
                <w:lang w:val="en-US" w:eastAsia="zh-CN"/>
              </w:rPr>
              <w:t>4、落实政府采购政策需满足的资格要求：包1：本项目专门面向中小企业采购</w:t>
            </w:r>
          </w:p>
          <w:p w14:paraId="25575678">
            <w:pPr>
              <w:jc w:val="left"/>
              <w:rPr>
                <w:rFonts w:hint="eastAsia" w:ascii="华文中宋" w:hAnsi="华文中宋" w:eastAsia="华文中宋" w:cs="华文中宋"/>
                <w:bCs/>
                <w:spacing w:val="0"/>
                <w:w w:val="100"/>
                <w:szCs w:val="21"/>
                <w:highlight w:val="none"/>
                <w:lang w:val="en-US"/>
              </w:rPr>
            </w:pPr>
            <w:r>
              <w:rPr>
                <w:rFonts w:hint="eastAsia" w:ascii="华文中宋" w:hAnsi="华文中宋" w:eastAsia="华文中宋" w:cs="华文中宋"/>
                <w:spacing w:val="0"/>
                <w:w w:val="100"/>
                <w:szCs w:val="21"/>
                <w:highlight w:val="none"/>
                <w:lang w:val="en-US" w:eastAsia="zh-CN"/>
              </w:rPr>
              <w:t>5、本项目的特定资格要求：无。</w:t>
            </w:r>
          </w:p>
        </w:tc>
      </w:tr>
      <w:tr w14:paraId="4C04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3" w:type="pct"/>
            <w:vAlign w:val="center"/>
          </w:tcPr>
          <w:p w14:paraId="38117979">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2</w:t>
            </w:r>
          </w:p>
        </w:tc>
        <w:tc>
          <w:tcPr>
            <w:tcW w:w="879" w:type="pct"/>
            <w:vAlign w:val="center"/>
          </w:tcPr>
          <w:p w14:paraId="38A319F2">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响应文件（纸制）份数</w:t>
            </w:r>
          </w:p>
        </w:tc>
        <w:tc>
          <w:tcPr>
            <w:tcW w:w="3766" w:type="pct"/>
            <w:shd w:val="clear" w:color="auto" w:fill="auto"/>
            <w:vAlign w:val="center"/>
          </w:tcPr>
          <w:p w14:paraId="45192681">
            <w:pPr>
              <w:jc w:val="left"/>
              <w:rPr>
                <w:rFonts w:hint="eastAsia" w:ascii="华文中宋" w:hAnsi="华文中宋" w:eastAsia="华文中宋" w:cs="华文中宋"/>
                <w:spacing w:val="0"/>
                <w:w w:val="100"/>
                <w:szCs w:val="21"/>
                <w:highlight w:val="none"/>
                <w:lang w:val="en-US" w:eastAsia="zh-CN"/>
              </w:rPr>
            </w:pPr>
            <w:r>
              <w:rPr>
                <w:rFonts w:hint="eastAsia" w:ascii="华文中宋" w:hAnsi="华文中宋" w:eastAsia="华文中宋" w:cs="华文中宋"/>
                <w:spacing w:val="0"/>
                <w:w w:val="100"/>
                <w:szCs w:val="21"/>
                <w:highlight w:val="none"/>
                <w:lang w:val="en-US" w:eastAsia="zh-CN"/>
              </w:rPr>
              <w:t>在线提交上传至政采云平台。</w:t>
            </w:r>
          </w:p>
        </w:tc>
      </w:tr>
      <w:tr w14:paraId="0B03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3" w:type="pct"/>
            <w:vAlign w:val="center"/>
          </w:tcPr>
          <w:p w14:paraId="1714895A">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3</w:t>
            </w:r>
          </w:p>
        </w:tc>
        <w:tc>
          <w:tcPr>
            <w:tcW w:w="879" w:type="pct"/>
            <w:vAlign w:val="center"/>
          </w:tcPr>
          <w:p w14:paraId="6FB26B46">
            <w:pPr>
              <w:snapToGrid w:val="0"/>
              <w:ind w:firstLine="105" w:firstLineChars="5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响应文件</w:t>
            </w:r>
          </w:p>
          <w:p w14:paraId="25F0DF3A">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（资格证明文件）</w:t>
            </w:r>
          </w:p>
        </w:tc>
        <w:tc>
          <w:tcPr>
            <w:tcW w:w="3766" w:type="pct"/>
            <w:shd w:val="clear" w:color="auto" w:fill="auto"/>
            <w:vAlign w:val="center"/>
          </w:tcPr>
          <w:p w14:paraId="28322304">
            <w:pPr>
              <w:ind w:left="315" w:hanging="315" w:hangingChars="150"/>
              <w:jc w:val="left"/>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1、磋商供应商代表证明</w:t>
            </w:r>
          </w:p>
          <w:p w14:paraId="6F6EBA6E">
            <w:pPr>
              <w:jc w:val="left"/>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（1）法定代表人（负责人）参加磋商的，提供“法定代表人（负责人）证明书”；</w:t>
            </w:r>
          </w:p>
          <w:p w14:paraId="228B64A1">
            <w:pPr>
              <w:jc w:val="left"/>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（2）委托代理人参加磋商的，提供“法定代表人（负责人）授权委托书” ；</w:t>
            </w:r>
          </w:p>
          <w:p w14:paraId="392BBA40">
            <w:pPr>
              <w:jc w:val="left"/>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（3）自然人参加磋商的，提供个人身份证明扫描件</w:t>
            </w:r>
          </w:p>
          <w:p w14:paraId="18DEF457">
            <w:pPr>
              <w:ind w:left="315" w:leftChars="150"/>
              <w:jc w:val="left"/>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 格式见第八部分）。</w:t>
            </w:r>
          </w:p>
          <w:p w14:paraId="157C9F14">
            <w:pPr>
              <w:jc w:val="left"/>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b/>
                <w:spacing w:val="0"/>
                <w:w w:val="100"/>
                <w:szCs w:val="21"/>
                <w:highlight w:val="none"/>
              </w:rPr>
              <w:t>2、响应函</w:t>
            </w:r>
            <w:r>
              <w:rPr>
                <w:rFonts w:hint="eastAsia" w:ascii="华文中宋" w:hAnsi="华文中宋" w:eastAsia="华文中宋" w:cs="华文中宋"/>
                <w:spacing w:val="0"/>
                <w:w w:val="100"/>
                <w:szCs w:val="21"/>
                <w:highlight w:val="none"/>
              </w:rPr>
              <w:t xml:space="preserve"> </w:t>
            </w:r>
          </w:p>
          <w:p w14:paraId="2B708DD1">
            <w:pPr>
              <w:ind w:left="315" w:hanging="315" w:hangingChars="15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b/>
                <w:spacing w:val="0"/>
                <w:w w:val="100"/>
                <w:szCs w:val="21"/>
                <w:highlight w:val="none"/>
              </w:rPr>
              <w:t>3、具有独立承担民事责任的能力</w:t>
            </w:r>
          </w:p>
          <w:p w14:paraId="28F629E4">
            <w:pPr>
              <w:rPr>
                <w:rFonts w:hint="default" w:ascii="华文中宋" w:hAnsi="华文中宋" w:eastAsia="华文中宋" w:cs="华文中宋"/>
                <w:b w:val="0"/>
                <w:bCs/>
                <w:spacing w:val="0"/>
                <w:w w:val="100"/>
                <w:szCs w:val="21"/>
                <w:highlight w:val="none"/>
                <w:lang w:val="en-US" w:eastAsia="zh-CN"/>
              </w:rPr>
            </w:pPr>
            <w:r>
              <w:rPr>
                <w:rFonts w:hint="eastAsia" w:ascii="华文中宋" w:hAnsi="华文中宋" w:eastAsia="华文中宋" w:cs="华文中宋"/>
                <w:b/>
                <w:spacing w:val="0"/>
                <w:w w:val="100"/>
                <w:szCs w:val="21"/>
                <w:highlight w:val="none"/>
                <w:lang w:val="en-US" w:eastAsia="zh-CN"/>
              </w:rPr>
              <w:t xml:space="preserve"> </w:t>
            </w:r>
            <w:r>
              <w:rPr>
                <w:rFonts w:hint="eastAsia" w:ascii="华文中宋" w:hAnsi="华文中宋" w:eastAsia="华文中宋" w:cs="华文中宋"/>
                <w:b w:val="0"/>
                <w:bCs/>
                <w:spacing w:val="0"/>
                <w:w w:val="100"/>
                <w:szCs w:val="21"/>
                <w:highlight w:val="none"/>
                <w:lang w:val="en-US" w:eastAsia="zh-CN"/>
              </w:rPr>
              <w:t xml:space="preserve">  提供供应商信用承诺书</w:t>
            </w:r>
          </w:p>
          <w:p w14:paraId="34EC73F7">
            <w:pP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4、</w:t>
            </w:r>
            <w:r>
              <w:rPr>
                <w:rFonts w:hint="eastAsia" w:ascii="华文中宋" w:hAnsi="华文中宋" w:eastAsia="华文中宋" w:cs="华文中宋"/>
                <w:b/>
                <w:spacing w:val="0"/>
                <w:w w:val="100"/>
                <w:szCs w:val="21"/>
                <w:highlight w:val="none"/>
                <w:lang w:val="en-US" w:eastAsia="zh-CN"/>
              </w:rPr>
              <w:t>具有良好的商业信誉和健全的财务会计制度</w:t>
            </w:r>
          </w:p>
          <w:p w14:paraId="4337C7FA">
            <w:pPr>
              <w:ind w:left="315" w:leftChars="150"/>
              <w:rPr>
                <w:rFonts w:hint="eastAsia" w:ascii="华文中宋" w:hAnsi="华文中宋" w:eastAsia="华文中宋" w:cs="华文中宋"/>
                <w:spacing w:val="0"/>
                <w:w w:val="100"/>
                <w:szCs w:val="21"/>
                <w:highlight w:val="none"/>
                <w:lang w:eastAsia="zh-CN"/>
              </w:rPr>
            </w:pPr>
            <w:r>
              <w:rPr>
                <w:rFonts w:hint="eastAsia" w:ascii="华文中宋" w:hAnsi="华文中宋" w:eastAsia="华文中宋" w:cs="华文中宋"/>
                <w:spacing w:val="0"/>
                <w:w w:val="100"/>
                <w:szCs w:val="21"/>
                <w:highlight w:val="none"/>
                <w:lang w:eastAsia="zh-CN"/>
              </w:rPr>
              <w:t>提供供应商信用承诺书</w:t>
            </w:r>
          </w:p>
          <w:p w14:paraId="4180C519">
            <w:pPr>
              <w:ind w:left="315" w:hanging="315" w:hangingChars="150"/>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5、有依法缴纳税收和社会保障资金的良好记录</w:t>
            </w:r>
          </w:p>
          <w:p w14:paraId="5AF985A6">
            <w:pPr>
              <w:ind w:left="315" w:hanging="315" w:hangingChars="150"/>
              <w:rPr>
                <w:rFonts w:hint="default" w:ascii="华文中宋" w:hAnsi="华文中宋" w:eastAsia="华文中宋" w:cs="华文中宋"/>
                <w:b/>
                <w:spacing w:val="0"/>
                <w:w w:val="100"/>
                <w:szCs w:val="21"/>
                <w:highlight w:val="none"/>
                <w:lang w:val="en-US" w:eastAsia="zh-CN"/>
              </w:rPr>
            </w:pPr>
            <w:r>
              <w:rPr>
                <w:rFonts w:hint="eastAsia" w:ascii="华文中宋" w:hAnsi="华文中宋" w:eastAsia="华文中宋" w:cs="华文中宋"/>
                <w:b/>
                <w:spacing w:val="0"/>
                <w:w w:val="100"/>
                <w:szCs w:val="21"/>
                <w:highlight w:val="none"/>
                <w:lang w:val="en-US" w:eastAsia="zh-CN"/>
              </w:rPr>
              <w:t xml:space="preserve">   </w:t>
            </w:r>
            <w:r>
              <w:rPr>
                <w:rFonts w:hint="eastAsia" w:ascii="华文中宋" w:hAnsi="华文中宋" w:eastAsia="华文中宋" w:cs="华文中宋"/>
                <w:spacing w:val="0"/>
                <w:w w:val="100"/>
                <w:szCs w:val="21"/>
                <w:highlight w:val="none"/>
                <w:lang w:eastAsia="zh-CN"/>
              </w:rPr>
              <w:t>提供供应商信用承诺书</w:t>
            </w:r>
          </w:p>
          <w:p w14:paraId="560D8B60">
            <w:pPr>
              <w:ind w:left="315" w:hanging="315" w:hangingChars="150"/>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lang w:val="en-US" w:eastAsia="zh-CN"/>
              </w:rPr>
              <w:t>6</w:t>
            </w:r>
            <w:r>
              <w:rPr>
                <w:rFonts w:hint="eastAsia" w:ascii="华文中宋" w:hAnsi="华文中宋" w:eastAsia="华文中宋" w:cs="华文中宋"/>
                <w:b/>
                <w:spacing w:val="0"/>
                <w:w w:val="100"/>
                <w:szCs w:val="21"/>
                <w:highlight w:val="none"/>
              </w:rPr>
              <w:t>、具有履行合同所必需的设备和专业技术能力</w:t>
            </w:r>
          </w:p>
          <w:p w14:paraId="2F5B9562">
            <w:pPr>
              <w:ind w:left="315" w:leftChars="15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提供供应商信用承诺书</w:t>
            </w:r>
          </w:p>
          <w:p w14:paraId="4F673D12">
            <w:pPr>
              <w:ind w:left="315" w:hanging="315" w:hangingChars="150"/>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lang w:val="en-US" w:eastAsia="zh-CN"/>
              </w:rPr>
              <w:t>7</w:t>
            </w:r>
            <w:r>
              <w:rPr>
                <w:rFonts w:hint="eastAsia" w:ascii="华文中宋" w:hAnsi="华文中宋" w:eastAsia="华文中宋" w:cs="华文中宋"/>
                <w:b/>
                <w:spacing w:val="0"/>
                <w:w w:val="100"/>
                <w:szCs w:val="21"/>
                <w:highlight w:val="none"/>
              </w:rPr>
              <w:t>、参加政府采购活动前三年内，在经营活动中没有重大违法记录</w:t>
            </w:r>
          </w:p>
          <w:p w14:paraId="6A67A676">
            <w:pPr>
              <w:ind w:firstLine="315" w:firstLineChars="150"/>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rPr>
              <w:t>提供供应商信用承诺书</w:t>
            </w:r>
          </w:p>
          <w:p w14:paraId="272794B7">
            <w:pPr>
              <w:ind w:left="315" w:hanging="315" w:hangingChars="150"/>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lang w:val="en-US" w:eastAsia="zh-CN"/>
              </w:rPr>
              <w:t>8</w:t>
            </w:r>
            <w:r>
              <w:rPr>
                <w:rFonts w:hint="eastAsia" w:ascii="华文中宋" w:hAnsi="华文中宋" w:eastAsia="华文中宋" w:cs="华文中宋"/>
                <w:b/>
                <w:spacing w:val="0"/>
                <w:w w:val="100"/>
                <w:szCs w:val="21"/>
                <w:highlight w:val="none"/>
              </w:rPr>
              <w:t>、响应保证金的交纳情况及开户许可证</w:t>
            </w:r>
          </w:p>
          <w:p w14:paraId="07804BF7">
            <w:pPr>
              <w:ind w:left="315" w:leftChars="15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（1）</w:t>
            </w:r>
            <w:r>
              <w:rPr>
                <w:rFonts w:hint="eastAsia" w:ascii="华文中宋" w:hAnsi="华文中宋" w:eastAsia="华文中宋" w:cs="华文中宋"/>
                <w:spacing w:val="0"/>
                <w:w w:val="100"/>
                <w:szCs w:val="21"/>
                <w:highlight w:val="none"/>
                <w:lang w:eastAsia="zh-CN"/>
              </w:rPr>
              <w:t>提供响应保证金交纳证明</w:t>
            </w:r>
            <w:r>
              <w:rPr>
                <w:rFonts w:hint="eastAsia" w:ascii="华文中宋" w:hAnsi="华文中宋" w:eastAsia="华文中宋" w:cs="华文中宋"/>
                <w:spacing w:val="0"/>
                <w:w w:val="100"/>
                <w:szCs w:val="21"/>
                <w:highlight w:val="none"/>
              </w:rPr>
              <w:t>；</w:t>
            </w:r>
          </w:p>
          <w:p w14:paraId="1A5DD878">
            <w:pPr>
              <w:ind w:left="315" w:leftChars="15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（2）提供基本账户开户许可证或基本存款账户信息</w:t>
            </w:r>
            <w:r>
              <w:rPr>
                <w:rFonts w:hint="eastAsia" w:ascii="华文中宋" w:hAnsi="华文中宋" w:eastAsia="华文中宋" w:cs="华文中宋"/>
                <w:color w:val="auto"/>
                <w:spacing w:val="0"/>
                <w:w w:val="100"/>
                <w:sz w:val="21"/>
                <w:szCs w:val="21"/>
                <w:highlight w:val="none"/>
              </w:rPr>
              <w:t>扫描件</w:t>
            </w:r>
            <w:r>
              <w:rPr>
                <w:rFonts w:hint="eastAsia" w:ascii="华文中宋" w:hAnsi="华文中宋" w:eastAsia="华文中宋" w:cs="华文中宋"/>
                <w:spacing w:val="0"/>
                <w:w w:val="100"/>
                <w:szCs w:val="21"/>
                <w:highlight w:val="none"/>
              </w:rPr>
              <w:t>。</w:t>
            </w:r>
          </w:p>
          <w:p w14:paraId="0A1446E6">
            <w:pPr>
              <w:rPr>
                <w:rFonts w:hint="default" w:ascii="华文中宋" w:hAnsi="华文中宋" w:eastAsia="华文中宋" w:cs="华文中宋"/>
                <w:spacing w:val="0"/>
                <w:w w:val="100"/>
                <w:szCs w:val="21"/>
                <w:highlight w:val="none"/>
                <w:lang w:val="en-US" w:eastAsia="zh-CN"/>
              </w:rPr>
            </w:pPr>
            <w:r>
              <w:rPr>
                <w:rFonts w:hint="eastAsia" w:ascii="华文中宋" w:hAnsi="华文中宋" w:eastAsia="华文中宋" w:cs="Times New Roman"/>
                <w:b/>
                <w:bCs/>
                <w:spacing w:val="0"/>
                <w:w w:val="100"/>
                <w:sz w:val="21"/>
                <w:szCs w:val="21"/>
                <w:highlight w:val="none"/>
                <w:lang w:val="en-US" w:eastAsia="zh-CN"/>
              </w:rPr>
              <w:t>9、落实政府采购政策需满足的资格要求</w:t>
            </w:r>
          </w:p>
          <w:p w14:paraId="4279A312">
            <w:pPr>
              <w:ind w:firstLine="420" w:firstLineChars="2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请根据要求单独上传《中小企业声明函》。</w:t>
            </w:r>
          </w:p>
          <w:p w14:paraId="655A5285">
            <w:pPr>
              <w:ind w:firstLine="420" w:firstLineChars="200"/>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spacing w:val="0"/>
                <w:w w:val="100"/>
                <w:szCs w:val="21"/>
                <w:highlight w:val="none"/>
              </w:rPr>
              <w:t>说明：本项目将根据</w:t>
            </w:r>
            <w:r>
              <w:rPr>
                <w:rFonts w:hint="eastAsia" w:ascii="华文中宋" w:hAnsi="华文中宋" w:eastAsia="华文中宋" w:cs="华文中宋"/>
                <w:spacing w:val="0"/>
                <w:w w:val="100"/>
                <w:szCs w:val="21"/>
                <w:highlight w:val="none"/>
                <w:lang w:eastAsia="zh-CN"/>
              </w:rPr>
              <w:t>供应商</w:t>
            </w:r>
            <w:r>
              <w:rPr>
                <w:rFonts w:hint="eastAsia" w:ascii="华文中宋" w:hAnsi="华文中宋" w:eastAsia="华文中宋" w:cs="华文中宋"/>
                <w:spacing w:val="0"/>
                <w:w w:val="100"/>
                <w:szCs w:val="21"/>
                <w:highlight w:val="none"/>
              </w:rPr>
              <w:t>提供的上述文件进行资格审查，具体资格审查内容及标准见第五部分。</w:t>
            </w:r>
          </w:p>
        </w:tc>
      </w:tr>
      <w:tr w14:paraId="080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3" w:type="pct"/>
            <w:vAlign w:val="center"/>
          </w:tcPr>
          <w:p w14:paraId="4B6E95FB">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4</w:t>
            </w:r>
          </w:p>
        </w:tc>
        <w:tc>
          <w:tcPr>
            <w:tcW w:w="879" w:type="pct"/>
            <w:vAlign w:val="center"/>
          </w:tcPr>
          <w:p w14:paraId="51F8E107">
            <w:pPr>
              <w:snapToGrid w:val="0"/>
              <w:ind w:firstLine="105" w:firstLineChars="5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响应文件</w:t>
            </w:r>
          </w:p>
          <w:p w14:paraId="03E5A0A1">
            <w:pPr>
              <w:snapToGrid w:val="0"/>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（商务技术文件）</w:t>
            </w:r>
          </w:p>
        </w:tc>
        <w:tc>
          <w:tcPr>
            <w:tcW w:w="3766" w:type="pct"/>
            <w:shd w:val="clear" w:color="auto" w:fill="auto"/>
            <w:vAlign w:val="center"/>
          </w:tcPr>
          <w:p w14:paraId="4B3DA4B7">
            <w:pPr>
              <w:ind w:left="315" w:hanging="315" w:hangingChars="150"/>
              <w:rPr>
                <w:rFonts w:hint="eastAsia" w:ascii="华文中宋" w:hAnsi="华文中宋" w:eastAsia="华文中宋" w:cs="华文中宋"/>
                <w:b/>
                <w:bCs/>
                <w:spacing w:val="0"/>
                <w:w w:val="100"/>
                <w:szCs w:val="21"/>
                <w:highlight w:val="none"/>
              </w:rPr>
            </w:pPr>
            <w:r>
              <w:rPr>
                <w:rFonts w:hint="eastAsia" w:ascii="华文中宋" w:hAnsi="华文中宋" w:eastAsia="华文中宋" w:cs="华文中宋"/>
                <w:b/>
                <w:bCs/>
                <w:spacing w:val="0"/>
                <w:w w:val="100"/>
                <w:szCs w:val="21"/>
                <w:highlight w:val="none"/>
              </w:rPr>
              <w:t>商务技术文件（符合性检查文件）：</w:t>
            </w:r>
          </w:p>
          <w:p w14:paraId="1C2DC6B5">
            <w:pPr>
              <w:numPr>
                <w:ilvl w:val="0"/>
                <w:numId w:val="0"/>
              </w:num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kern w:val="2"/>
                <w:sz w:val="21"/>
                <w:szCs w:val="21"/>
                <w:highlight w:val="none"/>
                <w:lang w:val="en-US" w:eastAsia="zh-CN" w:bidi="ar-SA"/>
              </w:rPr>
              <w:t>1、</w:t>
            </w:r>
            <w:r>
              <w:rPr>
                <w:rFonts w:hint="eastAsia" w:ascii="华文中宋" w:hAnsi="华文中宋" w:eastAsia="华文中宋" w:cs="华文中宋"/>
                <w:spacing w:val="0"/>
                <w:w w:val="100"/>
                <w:szCs w:val="21"/>
                <w:highlight w:val="none"/>
              </w:rPr>
              <w:t>对商务要求的响应内容</w:t>
            </w:r>
          </w:p>
          <w:p w14:paraId="19D6F945">
            <w:pPr>
              <w:rPr>
                <w:rFonts w:hint="default" w:ascii="华文中宋" w:hAnsi="华文中宋" w:eastAsia="华文中宋" w:cs="华文中宋"/>
                <w:spacing w:val="0"/>
                <w:w w:val="100"/>
                <w:szCs w:val="21"/>
                <w:highlight w:val="none"/>
                <w:lang w:val="en-US" w:eastAsia="zh-CN"/>
              </w:rPr>
            </w:pPr>
            <w:r>
              <w:rPr>
                <w:rFonts w:hint="eastAsia" w:ascii="华文中宋" w:hAnsi="华文中宋" w:eastAsia="华文中宋" w:cs="华文中宋"/>
                <w:spacing w:val="0"/>
                <w:w w:val="100"/>
                <w:szCs w:val="21"/>
                <w:highlight w:val="none"/>
                <w:lang w:val="en-US" w:eastAsia="zh-CN"/>
              </w:rPr>
              <w:t>2、对服务要求的响应内容</w:t>
            </w:r>
          </w:p>
          <w:p w14:paraId="2D28BD0F">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lang w:val="en-US" w:eastAsia="zh-CN"/>
              </w:rPr>
              <w:t>3</w:t>
            </w:r>
            <w:r>
              <w:rPr>
                <w:rFonts w:hint="eastAsia" w:ascii="华文中宋" w:hAnsi="华文中宋" w:eastAsia="华文中宋" w:cs="华文中宋"/>
                <w:spacing w:val="0"/>
                <w:w w:val="100"/>
                <w:szCs w:val="21"/>
                <w:highlight w:val="none"/>
              </w:rPr>
              <w:t>、对技术要求的响应内容</w:t>
            </w:r>
          </w:p>
          <w:p w14:paraId="2C8E1F37">
            <w:pPr>
              <w:ind w:firstLine="420" w:firstLineChars="2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（1）技术偏离表</w:t>
            </w:r>
          </w:p>
          <w:p w14:paraId="1CEC5C48">
            <w:pPr>
              <w:ind w:firstLine="420" w:firstLineChars="200"/>
              <w:rPr>
                <w:rFonts w:hint="eastAsia" w:ascii="华文中宋" w:hAnsi="华文中宋" w:eastAsia="华文中宋" w:cs="华文中宋"/>
                <w:spacing w:val="0"/>
                <w:w w:val="100"/>
                <w:szCs w:val="21"/>
                <w:highlight w:val="none"/>
                <w:lang w:eastAsia="zh-CN"/>
              </w:rPr>
            </w:pPr>
            <w:r>
              <w:rPr>
                <w:rFonts w:hint="eastAsia" w:ascii="华文中宋" w:hAnsi="华文中宋" w:eastAsia="华文中宋" w:cs="华文中宋"/>
                <w:spacing w:val="0"/>
                <w:w w:val="100"/>
                <w:szCs w:val="21"/>
                <w:highlight w:val="none"/>
              </w:rPr>
              <w:t>（2）其他</w:t>
            </w:r>
            <w:r>
              <w:rPr>
                <w:rFonts w:hint="eastAsia" w:ascii="华文中宋" w:hAnsi="华文中宋" w:eastAsia="华文中宋" w:cs="华文中宋"/>
                <w:spacing w:val="0"/>
                <w:w w:val="100"/>
                <w:szCs w:val="21"/>
                <w:highlight w:val="none"/>
                <w:lang w:val="en-US" w:eastAsia="zh-CN"/>
              </w:rPr>
              <w:t>资料</w:t>
            </w:r>
          </w:p>
          <w:p w14:paraId="25E5692E">
            <w:pPr>
              <w:ind w:left="315" w:hanging="315" w:hangingChars="150"/>
              <w:rPr>
                <w:rFonts w:hint="eastAsia" w:ascii="华文中宋" w:hAnsi="华文中宋" w:eastAsia="华文中宋" w:cs="华文中宋"/>
                <w:b/>
                <w:bCs/>
                <w:spacing w:val="0"/>
                <w:w w:val="100"/>
                <w:szCs w:val="21"/>
                <w:highlight w:val="none"/>
              </w:rPr>
            </w:pPr>
            <w:r>
              <w:rPr>
                <w:rFonts w:hint="eastAsia" w:ascii="华文中宋" w:hAnsi="华文中宋" w:eastAsia="华文中宋" w:cs="华文中宋"/>
                <w:b/>
                <w:bCs/>
                <w:spacing w:val="0"/>
                <w:w w:val="100"/>
                <w:szCs w:val="21"/>
                <w:highlight w:val="none"/>
              </w:rPr>
              <w:t>商务技术文件（综合评分文件）：</w:t>
            </w:r>
          </w:p>
          <w:p w14:paraId="5BCDFED3">
            <w:pPr>
              <w:numPr>
                <w:ilvl w:val="0"/>
                <w:numId w:val="0"/>
              </w:num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kern w:val="2"/>
                <w:sz w:val="21"/>
                <w:szCs w:val="21"/>
                <w:highlight w:val="none"/>
                <w:lang w:val="en-US" w:eastAsia="zh-CN" w:bidi="ar-SA"/>
              </w:rPr>
              <w:t>1、</w:t>
            </w:r>
            <w:r>
              <w:rPr>
                <w:rFonts w:hint="eastAsia" w:ascii="华文中宋" w:hAnsi="华文中宋" w:eastAsia="华文中宋" w:cs="华文中宋"/>
                <w:spacing w:val="0"/>
                <w:w w:val="100"/>
                <w:szCs w:val="21"/>
                <w:highlight w:val="none"/>
              </w:rPr>
              <w:t>商务、技术、服务评分（评审委员会共同认定部分）</w:t>
            </w:r>
          </w:p>
          <w:p w14:paraId="14121FD9">
            <w:pPr>
              <w:ind w:firstLine="420" w:firstLineChars="2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（1）</w:t>
            </w:r>
          </w:p>
          <w:p w14:paraId="2A7C9658">
            <w:pPr>
              <w:ind w:firstLine="420" w:firstLineChars="2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w:t>
            </w:r>
          </w:p>
          <w:p w14:paraId="5EC6D6D7">
            <w:pPr>
              <w:numPr>
                <w:ilvl w:val="0"/>
                <w:numId w:val="0"/>
              </w:num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kern w:val="2"/>
                <w:sz w:val="21"/>
                <w:szCs w:val="21"/>
                <w:highlight w:val="none"/>
                <w:lang w:val="en-US" w:eastAsia="zh-CN" w:bidi="ar-SA"/>
              </w:rPr>
              <w:t>2、</w:t>
            </w:r>
            <w:r>
              <w:rPr>
                <w:rFonts w:hint="eastAsia" w:ascii="华文中宋" w:hAnsi="华文中宋" w:eastAsia="华文中宋" w:cs="华文中宋"/>
                <w:spacing w:val="0"/>
                <w:w w:val="100"/>
                <w:szCs w:val="21"/>
                <w:highlight w:val="none"/>
              </w:rPr>
              <w:t>主观评审部分（评审委员会成员个人认定部分）</w:t>
            </w:r>
          </w:p>
          <w:p w14:paraId="3C61996D">
            <w:pPr>
              <w:ind w:firstLine="420" w:firstLineChars="2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（1）</w:t>
            </w:r>
          </w:p>
          <w:p w14:paraId="26B24CEB">
            <w:pPr>
              <w:ind w:firstLine="420" w:firstLineChars="2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w:t>
            </w:r>
          </w:p>
          <w:p w14:paraId="029A0DB5">
            <w:pPr>
              <w:ind w:firstLine="420" w:firstLineChars="2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以上资料按评分标准中的评审因素顺序排列</w:t>
            </w:r>
          </w:p>
          <w:p w14:paraId="6F2AAC29">
            <w:pPr>
              <w:numPr>
                <w:ilvl w:val="0"/>
                <w:numId w:val="0"/>
              </w:num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kern w:val="2"/>
                <w:sz w:val="21"/>
                <w:szCs w:val="21"/>
                <w:highlight w:val="none"/>
                <w:lang w:val="en-US" w:eastAsia="zh-CN" w:bidi="ar-SA"/>
              </w:rPr>
              <w:t>3、</w:t>
            </w:r>
            <w:r>
              <w:rPr>
                <w:rFonts w:hint="eastAsia" w:ascii="华文中宋" w:hAnsi="华文中宋" w:eastAsia="华文中宋" w:cs="华文中宋"/>
                <w:spacing w:val="0"/>
                <w:w w:val="100"/>
                <w:szCs w:val="21"/>
                <w:highlight w:val="none"/>
              </w:rPr>
              <w:t>政府采购政策资料</w:t>
            </w:r>
          </w:p>
          <w:p w14:paraId="65049D37">
            <w:pPr>
              <w:numPr>
                <w:ilvl w:val="0"/>
                <w:numId w:val="0"/>
              </w:numPr>
              <w:ind w:firstLine="210" w:firstLineChars="100"/>
              <w:rPr>
                <w:rFonts w:hint="eastAsia" w:ascii="华文中宋" w:hAnsi="华文中宋" w:eastAsia="华文中宋" w:cs="华文中宋"/>
                <w:spacing w:val="0"/>
                <w:w w:val="100"/>
                <w:kern w:val="2"/>
                <w:sz w:val="21"/>
                <w:szCs w:val="21"/>
                <w:highlight w:val="none"/>
                <w:lang w:val="en-US" w:eastAsia="zh-CN" w:bidi="ar-SA"/>
              </w:rPr>
            </w:pPr>
            <w:r>
              <w:rPr>
                <w:rFonts w:hint="eastAsia" w:ascii="华文中宋" w:hAnsi="华文中宋" w:eastAsia="华文中宋" w:cs="华文中宋"/>
                <w:spacing w:val="0"/>
                <w:w w:val="100"/>
                <w:kern w:val="2"/>
                <w:sz w:val="21"/>
                <w:szCs w:val="21"/>
                <w:highlight w:val="none"/>
                <w:lang w:val="en-US" w:eastAsia="zh-CN" w:bidi="ar-SA"/>
              </w:rPr>
              <w:t>（1）中小企业声明函（若有的话）</w:t>
            </w:r>
          </w:p>
          <w:p w14:paraId="6851F584">
            <w:pPr>
              <w:numPr>
                <w:ilvl w:val="0"/>
                <w:numId w:val="0"/>
              </w:numPr>
              <w:ind w:firstLine="210" w:firstLineChars="100"/>
              <w:rPr>
                <w:rFonts w:hint="eastAsia" w:ascii="华文中宋" w:hAnsi="华文中宋" w:eastAsia="华文中宋" w:cs="华文中宋"/>
                <w:spacing w:val="0"/>
                <w:w w:val="100"/>
                <w:kern w:val="2"/>
                <w:sz w:val="21"/>
                <w:szCs w:val="21"/>
                <w:highlight w:val="none"/>
                <w:lang w:val="en-US" w:eastAsia="zh-CN" w:bidi="ar-SA"/>
              </w:rPr>
            </w:pPr>
            <w:r>
              <w:rPr>
                <w:rFonts w:hint="eastAsia" w:ascii="华文中宋" w:hAnsi="华文中宋" w:eastAsia="华文中宋" w:cs="华文中宋"/>
                <w:spacing w:val="0"/>
                <w:w w:val="100"/>
                <w:kern w:val="2"/>
                <w:sz w:val="21"/>
                <w:szCs w:val="21"/>
                <w:highlight w:val="none"/>
                <w:lang w:val="en-US" w:eastAsia="zh-CN" w:bidi="ar-SA"/>
              </w:rPr>
              <w:t>（2）监狱企业证明文件（若有的话）</w:t>
            </w:r>
          </w:p>
          <w:p w14:paraId="08C74128">
            <w:pPr>
              <w:numPr>
                <w:ilvl w:val="0"/>
                <w:numId w:val="0"/>
              </w:numPr>
              <w:ind w:firstLine="210" w:firstLineChars="100"/>
              <w:rPr>
                <w:rFonts w:hint="eastAsia" w:ascii="华文中宋" w:hAnsi="华文中宋" w:eastAsia="华文中宋" w:cs="华文中宋"/>
                <w:spacing w:val="0"/>
                <w:w w:val="100"/>
                <w:kern w:val="2"/>
                <w:sz w:val="21"/>
                <w:szCs w:val="21"/>
                <w:highlight w:val="none"/>
                <w:lang w:val="en-US" w:eastAsia="zh-CN" w:bidi="ar-SA"/>
              </w:rPr>
            </w:pPr>
            <w:r>
              <w:rPr>
                <w:rFonts w:hint="eastAsia" w:ascii="华文中宋" w:hAnsi="华文中宋" w:eastAsia="华文中宋" w:cs="华文中宋"/>
                <w:spacing w:val="0"/>
                <w:w w:val="100"/>
                <w:kern w:val="2"/>
                <w:sz w:val="21"/>
                <w:szCs w:val="21"/>
                <w:highlight w:val="none"/>
                <w:lang w:val="en-US" w:eastAsia="zh-CN" w:bidi="ar-SA"/>
              </w:rPr>
              <w:t>（3）残疾人福利性单位声明函（若有的话）</w:t>
            </w:r>
          </w:p>
          <w:p w14:paraId="4D1B343D">
            <w:pPr>
              <w:numPr>
                <w:ilvl w:val="0"/>
                <w:numId w:val="0"/>
              </w:numPr>
              <w:ind w:firstLine="210" w:firstLineChars="100"/>
              <w:rPr>
                <w:rFonts w:hint="eastAsia" w:ascii="华文中宋" w:hAnsi="华文中宋" w:eastAsia="华文中宋" w:cs="华文中宋"/>
                <w:spacing w:val="0"/>
                <w:w w:val="100"/>
                <w:kern w:val="2"/>
                <w:sz w:val="21"/>
                <w:szCs w:val="21"/>
                <w:highlight w:val="none"/>
                <w:lang w:val="en-US" w:eastAsia="zh-CN" w:bidi="ar-SA"/>
              </w:rPr>
            </w:pPr>
            <w:r>
              <w:rPr>
                <w:rFonts w:hint="eastAsia" w:ascii="华文中宋" w:hAnsi="华文中宋" w:eastAsia="华文中宋" w:cs="华文中宋"/>
                <w:spacing w:val="0"/>
                <w:w w:val="100"/>
                <w:kern w:val="2"/>
                <w:sz w:val="21"/>
                <w:szCs w:val="21"/>
                <w:highlight w:val="none"/>
                <w:lang w:val="en-US" w:eastAsia="zh-CN" w:bidi="ar-SA"/>
              </w:rPr>
              <w:t>（4）创新产品或创新服务明细表（若有的话）</w:t>
            </w:r>
          </w:p>
          <w:p w14:paraId="11F3034F">
            <w:pPr>
              <w:numPr>
                <w:ilvl w:val="0"/>
                <w:numId w:val="0"/>
              </w:num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kern w:val="2"/>
                <w:sz w:val="21"/>
                <w:szCs w:val="21"/>
                <w:highlight w:val="none"/>
                <w:lang w:val="en-US" w:eastAsia="zh-CN" w:bidi="ar-SA"/>
              </w:rPr>
              <w:t>4、</w:t>
            </w:r>
            <w:r>
              <w:rPr>
                <w:rFonts w:hint="eastAsia" w:ascii="华文中宋" w:hAnsi="华文中宋" w:eastAsia="华文中宋" w:cs="华文中宋"/>
                <w:spacing w:val="0"/>
                <w:w w:val="100"/>
                <w:szCs w:val="21"/>
                <w:highlight w:val="none"/>
              </w:rPr>
              <w:t>采购文件要求或响应人认为需要提供的其他商务技术材料/文件</w:t>
            </w:r>
          </w:p>
          <w:p w14:paraId="545F62B9">
            <w:pPr>
              <w:pStyle w:val="19"/>
              <w:numPr>
                <w:ilvl w:val="0"/>
                <w:numId w:val="0"/>
              </w:numPr>
              <w:rPr>
                <w:rFonts w:hint="eastAsia" w:ascii="华文中宋" w:hAnsi="华文中宋" w:eastAsia="华文中宋" w:cs="华文中宋"/>
                <w:spacing w:val="0"/>
                <w:w w:val="100"/>
                <w:sz w:val="21"/>
                <w:szCs w:val="21"/>
                <w:highlight w:val="none"/>
              </w:rPr>
            </w:pPr>
            <w:r>
              <w:rPr>
                <w:rFonts w:hint="eastAsia" w:ascii="华文中宋" w:hAnsi="华文中宋" w:eastAsia="华文中宋" w:cs="华文中宋"/>
                <w:spacing w:val="0"/>
                <w:w w:val="100"/>
                <w:kern w:val="2"/>
                <w:sz w:val="21"/>
                <w:szCs w:val="21"/>
                <w:highlight w:val="none"/>
                <w:lang w:val="en-US" w:eastAsia="zh-CN" w:bidi="ar-SA"/>
              </w:rPr>
              <w:t>5、</w:t>
            </w:r>
            <w:r>
              <w:rPr>
                <w:rFonts w:hint="eastAsia" w:ascii="华文中宋" w:hAnsi="华文中宋" w:eastAsia="华文中宋" w:cs="华文中宋"/>
                <w:spacing w:val="0"/>
                <w:w w:val="100"/>
                <w:sz w:val="21"/>
                <w:szCs w:val="21"/>
                <w:highlight w:val="none"/>
              </w:rPr>
              <w:t>报价一览表</w:t>
            </w:r>
          </w:p>
          <w:p w14:paraId="063FDD8C">
            <w:pPr>
              <w:rPr>
                <w:rFonts w:hint="eastAsia" w:ascii="华文中宋" w:hAnsi="华文中宋" w:eastAsia="华文中宋" w:cs="华文中宋"/>
                <w:b/>
                <w:bCs/>
                <w:spacing w:val="0"/>
                <w:w w:val="100"/>
                <w:szCs w:val="21"/>
                <w:highlight w:val="none"/>
              </w:rPr>
            </w:pPr>
            <w:r>
              <w:rPr>
                <w:rFonts w:hint="eastAsia" w:ascii="华文中宋" w:hAnsi="华文中宋" w:eastAsia="华文中宋" w:cs="华文中宋"/>
                <w:b/>
                <w:bCs/>
                <w:spacing w:val="0"/>
                <w:w w:val="100"/>
                <w:szCs w:val="21"/>
                <w:highlight w:val="none"/>
              </w:rPr>
              <w:t>说明：</w:t>
            </w:r>
          </w:p>
          <w:p w14:paraId="7071FB56">
            <w:pP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bCs/>
                <w:spacing w:val="0"/>
                <w:w w:val="100"/>
                <w:szCs w:val="21"/>
                <w:highlight w:val="none"/>
              </w:rPr>
              <w:t>1、</w:t>
            </w:r>
            <w:r>
              <w:rPr>
                <w:rFonts w:hint="eastAsia" w:ascii="华文中宋" w:hAnsi="华文中宋" w:eastAsia="华文中宋" w:cs="华文中宋"/>
                <w:b/>
                <w:spacing w:val="0"/>
                <w:w w:val="100"/>
                <w:szCs w:val="21"/>
                <w:highlight w:val="none"/>
              </w:rPr>
              <w:t>以上内容涉及的格式资料详见第八部分；</w:t>
            </w:r>
          </w:p>
          <w:p w14:paraId="6D720875">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b/>
                <w:spacing w:val="0"/>
                <w:w w:val="100"/>
                <w:szCs w:val="21"/>
                <w:highlight w:val="none"/>
              </w:rPr>
              <w:t>2、资格证明文件和商务技术文件装订为一册。</w:t>
            </w:r>
          </w:p>
        </w:tc>
      </w:tr>
      <w:tr w14:paraId="710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3" w:type="pct"/>
            <w:vAlign w:val="center"/>
          </w:tcPr>
          <w:p w14:paraId="7919D41B">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5</w:t>
            </w:r>
          </w:p>
        </w:tc>
        <w:tc>
          <w:tcPr>
            <w:tcW w:w="879" w:type="pct"/>
            <w:vAlign w:val="center"/>
          </w:tcPr>
          <w:p w14:paraId="22196265">
            <w:pPr>
              <w:snapToGrid w:val="0"/>
              <w:ind w:firstLine="105" w:firstLineChars="50"/>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保证金金额</w:t>
            </w:r>
          </w:p>
        </w:tc>
        <w:tc>
          <w:tcPr>
            <w:tcW w:w="3766" w:type="pct"/>
            <w:shd w:val="clear" w:color="auto" w:fill="auto"/>
            <w:vAlign w:val="center"/>
          </w:tcPr>
          <w:p w14:paraId="538E380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华文中宋" w:hAnsi="华文中宋" w:eastAsia="华文中宋" w:cs="华文中宋"/>
                <w:spacing w:val="0"/>
                <w:w w:val="100"/>
                <w:sz w:val="21"/>
                <w:szCs w:val="21"/>
                <w:highlight w:val="none"/>
              </w:rPr>
            </w:pPr>
            <w:r>
              <w:rPr>
                <w:rFonts w:hint="eastAsia" w:ascii="华文中宋" w:hAnsi="华文中宋" w:eastAsia="华文中宋" w:cs="华文中宋"/>
                <w:spacing w:val="0"/>
                <w:w w:val="100"/>
                <w:sz w:val="24"/>
                <w:szCs w:val="21"/>
                <w:highlight w:val="none"/>
                <w:lang w:eastAsia="zh-CN"/>
              </w:rPr>
              <w:t>□</w:t>
            </w:r>
            <w:r>
              <w:rPr>
                <w:rFonts w:hint="eastAsia" w:ascii="华文中宋" w:hAnsi="华文中宋" w:eastAsia="华文中宋" w:cs="华文中宋"/>
                <w:spacing w:val="0"/>
                <w:w w:val="100"/>
                <w:sz w:val="21"/>
                <w:szCs w:val="21"/>
                <w:highlight w:val="none"/>
              </w:rPr>
              <w:t>本项目不要求提交投标保证金。</w:t>
            </w:r>
          </w:p>
          <w:p w14:paraId="40AC8738">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华文中宋" w:hAnsi="华文中宋" w:eastAsia="华文中宋" w:cs="华文中宋"/>
                <w:spacing w:val="0"/>
                <w:w w:val="100"/>
                <w:sz w:val="21"/>
                <w:szCs w:val="21"/>
                <w:highlight w:val="none"/>
              </w:rPr>
            </w:pPr>
            <w:r>
              <w:rPr>
                <w:rFonts w:hint="eastAsia" w:ascii="华文中宋" w:hAnsi="华文中宋" w:eastAsia="华文中宋" w:cs="华文中宋"/>
                <w:spacing w:val="0"/>
                <w:w w:val="100"/>
                <w:sz w:val="21"/>
                <w:szCs w:val="21"/>
                <w:highlight w:val="none"/>
                <w:lang w:eastAsia="zh-CN"/>
              </w:rPr>
              <w:t>☑</w:t>
            </w:r>
            <w:r>
              <w:rPr>
                <w:rFonts w:hint="eastAsia" w:ascii="华文中宋" w:hAnsi="华文中宋" w:eastAsia="华文中宋" w:cs="华文中宋"/>
                <w:spacing w:val="0"/>
                <w:w w:val="100"/>
                <w:sz w:val="21"/>
                <w:szCs w:val="21"/>
                <w:highlight w:val="none"/>
              </w:rPr>
              <w:t xml:space="preserve">本项目要求提交投标保证金。   </w:t>
            </w:r>
          </w:p>
          <w:p w14:paraId="4D94B7B2">
            <w:pPr>
              <w:snapToGrid w:val="0"/>
              <w:spacing w:line="420" w:lineRule="exact"/>
              <w:rPr>
                <w:rFonts w:hint="default" w:ascii="华文中宋" w:hAnsi="华文中宋" w:eastAsia="华文中宋" w:cs="华文中宋"/>
                <w:color w:val="auto"/>
                <w:spacing w:val="0"/>
                <w:w w:val="100"/>
                <w:kern w:val="2"/>
                <w:sz w:val="21"/>
                <w:szCs w:val="21"/>
                <w:highlight w:val="none"/>
                <w:lang w:val="en-US" w:eastAsia="zh-CN" w:bidi="ar-SA"/>
              </w:rPr>
            </w:pPr>
            <w:r>
              <w:rPr>
                <w:rFonts w:hint="eastAsia" w:ascii="华文中宋" w:hAnsi="华文中宋" w:eastAsia="华文中宋" w:cs="华文中宋"/>
                <w:color w:val="auto"/>
                <w:spacing w:val="0"/>
                <w:w w:val="100"/>
                <w:kern w:val="2"/>
                <w:sz w:val="21"/>
                <w:szCs w:val="21"/>
                <w:highlight w:val="none"/>
                <w:lang w:val="en-US" w:eastAsia="zh-CN" w:bidi="ar-SA"/>
              </w:rPr>
              <w:t>保证金金额为：7000.00元</w:t>
            </w:r>
          </w:p>
          <w:p w14:paraId="5143F370">
            <w:pPr>
              <w:snapToGrid w:val="0"/>
              <w:spacing w:line="420" w:lineRule="exact"/>
              <w:rPr>
                <w:rFonts w:hint="eastAsia" w:ascii="华文中宋" w:hAnsi="华文中宋" w:eastAsia="华文中宋" w:cs="华文中宋"/>
                <w:color w:val="auto"/>
                <w:spacing w:val="0"/>
                <w:w w:val="100"/>
                <w:kern w:val="2"/>
                <w:sz w:val="21"/>
                <w:szCs w:val="21"/>
                <w:highlight w:val="none"/>
                <w:lang w:val="en-US" w:eastAsia="zh-CN" w:bidi="ar-SA"/>
              </w:rPr>
            </w:pPr>
            <w:r>
              <w:rPr>
                <w:rFonts w:hint="eastAsia" w:ascii="华文中宋" w:hAnsi="华文中宋" w:eastAsia="华文中宋" w:cs="华文中宋"/>
                <w:color w:val="auto"/>
                <w:spacing w:val="0"/>
                <w:w w:val="100"/>
                <w:kern w:val="2"/>
                <w:sz w:val="21"/>
                <w:szCs w:val="21"/>
                <w:highlight w:val="none"/>
                <w:lang w:val="en-US" w:eastAsia="zh-CN" w:bidi="ar-SA"/>
              </w:rPr>
              <w:t>磋商保证金的形式：转账、支票、汇票、本票或者金融机构、担保机构出具的保函等非现金形式</w:t>
            </w:r>
          </w:p>
          <w:p w14:paraId="78B2FD83">
            <w:pPr>
              <w:snapToGrid w:val="0"/>
              <w:spacing w:line="420" w:lineRule="exact"/>
              <w:rPr>
                <w:rFonts w:hint="eastAsia" w:ascii="华文中宋" w:hAnsi="华文中宋" w:eastAsia="华文中宋" w:cs="华文中宋"/>
                <w:color w:val="auto"/>
                <w:spacing w:val="0"/>
                <w:w w:val="100"/>
                <w:kern w:val="2"/>
                <w:sz w:val="21"/>
                <w:szCs w:val="21"/>
                <w:highlight w:val="none"/>
                <w:lang w:val="en-US" w:eastAsia="zh-CN" w:bidi="ar-SA"/>
              </w:rPr>
            </w:pPr>
            <w:r>
              <w:rPr>
                <w:rFonts w:hint="eastAsia" w:ascii="华文中宋" w:hAnsi="华文中宋" w:eastAsia="华文中宋" w:cs="华文中宋"/>
                <w:color w:val="auto"/>
                <w:spacing w:val="0"/>
                <w:w w:val="100"/>
                <w:kern w:val="2"/>
                <w:sz w:val="21"/>
                <w:szCs w:val="21"/>
                <w:highlight w:val="none"/>
                <w:lang w:val="en-US" w:eastAsia="zh-CN" w:bidi="ar-SA"/>
              </w:rPr>
              <w:t>递交方式：通过本单位基本银行帐户递交</w:t>
            </w:r>
          </w:p>
          <w:p w14:paraId="56C442EF">
            <w:pPr>
              <w:snapToGrid w:val="0"/>
              <w:spacing w:line="420" w:lineRule="exact"/>
              <w:rPr>
                <w:rFonts w:hint="eastAsia" w:ascii="华文中宋" w:hAnsi="华文中宋" w:eastAsia="华文中宋" w:cs="华文中宋"/>
                <w:color w:val="auto"/>
                <w:spacing w:val="0"/>
                <w:w w:val="100"/>
                <w:kern w:val="2"/>
                <w:sz w:val="21"/>
                <w:szCs w:val="21"/>
                <w:highlight w:val="none"/>
                <w:lang w:val="en-US" w:eastAsia="zh-CN" w:bidi="ar-SA"/>
              </w:rPr>
            </w:pPr>
            <w:r>
              <w:rPr>
                <w:rFonts w:hint="eastAsia" w:ascii="华文中宋" w:hAnsi="华文中宋" w:eastAsia="华文中宋" w:cs="华文中宋"/>
                <w:color w:val="auto"/>
                <w:spacing w:val="0"/>
                <w:w w:val="100"/>
                <w:kern w:val="2"/>
                <w:sz w:val="21"/>
                <w:szCs w:val="21"/>
                <w:highlight w:val="none"/>
                <w:lang w:val="en-US" w:eastAsia="zh-CN" w:bidi="ar-SA"/>
              </w:rPr>
              <w:t>递交时限：磋商截止时间前</w:t>
            </w:r>
          </w:p>
          <w:p w14:paraId="0FE5E572">
            <w:pPr>
              <w:snapToGrid w:val="0"/>
              <w:spacing w:line="420" w:lineRule="exact"/>
              <w:rPr>
                <w:rFonts w:hint="eastAsia" w:ascii="华文中宋" w:hAnsi="华文中宋" w:eastAsia="华文中宋" w:cs="华文中宋"/>
                <w:color w:val="auto"/>
                <w:spacing w:val="0"/>
                <w:w w:val="100"/>
                <w:kern w:val="2"/>
                <w:sz w:val="21"/>
                <w:szCs w:val="21"/>
                <w:highlight w:val="none"/>
                <w:lang w:val="en-US" w:eastAsia="zh-CN" w:bidi="ar-SA"/>
              </w:rPr>
            </w:pPr>
            <w:r>
              <w:rPr>
                <w:rFonts w:hint="eastAsia" w:ascii="华文中宋" w:hAnsi="华文中宋" w:eastAsia="华文中宋" w:cs="华文中宋"/>
                <w:color w:val="auto"/>
                <w:spacing w:val="0"/>
                <w:w w:val="100"/>
                <w:kern w:val="2"/>
                <w:sz w:val="21"/>
                <w:szCs w:val="21"/>
                <w:highlight w:val="none"/>
                <w:lang w:val="en-US" w:eastAsia="zh-CN" w:bidi="ar-SA"/>
              </w:rPr>
              <w:t>退还方式：通过本单位基本银行帐户退还</w:t>
            </w:r>
          </w:p>
          <w:p w14:paraId="7BC393FA">
            <w:pPr>
              <w:snapToGrid w:val="0"/>
              <w:spacing w:line="420" w:lineRule="exact"/>
              <w:rPr>
                <w:rFonts w:hint="eastAsia" w:ascii="华文中宋" w:hAnsi="华文中宋" w:eastAsia="华文中宋" w:cs="华文中宋"/>
                <w:color w:val="auto"/>
                <w:spacing w:val="0"/>
                <w:w w:val="100"/>
                <w:kern w:val="2"/>
                <w:sz w:val="21"/>
                <w:szCs w:val="21"/>
                <w:highlight w:val="none"/>
                <w:lang w:val="en-US" w:eastAsia="zh-CN" w:bidi="ar-SA"/>
              </w:rPr>
            </w:pPr>
            <w:r>
              <w:rPr>
                <w:rFonts w:hint="eastAsia" w:ascii="华文中宋" w:hAnsi="华文中宋" w:eastAsia="华文中宋" w:cs="华文中宋"/>
                <w:color w:val="auto"/>
                <w:spacing w:val="0"/>
                <w:w w:val="100"/>
                <w:kern w:val="2"/>
                <w:sz w:val="21"/>
                <w:szCs w:val="21"/>
                <w:highlight w:val="none"/>
                <w:lang w:val="en-US" w:eastAsia="zh-CN" w:bidi="ar-SA"/>
              </w:rPr>
              <w:t>采购代理机构接收保证金账户：</w:t>
            </w:r>
          </w:p>
          <w:p w14:paraId="63F8E196">
            <w:pPr>
              <w:snapToGrid w:val="0"/>
              <w:spacing w:line="420" w:lineRule="exact"/>
              <w:rPr>
                <w:rFonts w:hint="eastAsia" w:ascii="华文中宋" w:hAnsi="华文中宋" w:eastAsia="华文中宋" w:cs="华文中宋"/>
                <w:color w:val="auto"/>
                <w:spacing w:val="0"/>
                <w:w w:val="100"/>
                <w:kern w:val="2"/>
                <w:sz w:val="21"/>
                <w:szCs w:val="21"/>
                <w:highlight w:val="none"/>
                <w:lang w:val="en-US" w:eastAsia="zh-CN" w:bidi="ar-SA"/>
              </w:rPr>
            </w:pPr>
            <w:r>
              <w:rPr>
                <w:rFonts w:hint="eastAsia" w:ascii="华文中宋" w:hAnsi="华文中宋" w:eastAsia="华文中宋" w:cs="华文中宋"/>
                <w:color w:val="auto"/>
                <w:spacing w:val="0"/>
                <w:w w:val="100"/>
                <w:kern w:val="2"/>
                <w:sz w:val="21"/>
                <w:szCs w:val="21"/>
                <w:highlight w:val="none"/>
                <w:lang w:val="en-US" w:eastAsia="zh-CN" w:bidi="ar-SA"/>
              </w:rPr>
              <w:t>收款单位全称：山西众成工程项目管理有限公司</w:t>
            </w:r>
          </w:p>
          <w:p w14:paraId="0D8A4369">
            <w:pPr>
              <w:snapToGrid w:val="0"/>
              <w:spacing w:line="420" w:lineRule="exact"/>
              <w:rPr>
                <w:rFonts w:hint="default" w:ascii="华文中宋" w:hAnsi="华文中宋" w:eastAsia="华文中宋" w:cs="华文中宋"/>
                <w:color w:val="auto"/>
                <w:spacing w:val="0"/>
                <w:w w:val="100"/>
                <w:kern w:val="2"/>
                <w:sz w:val="21"/>
                <w:szCs w:val="21"/>
                <w:highlight w:val="none"/>
                <w:lang w:val="en-US" w:eastAsia="zh-CN" w:bidi="ar-SA"/>
              </w:rPr>
            </w:pPr>
            <w:r>
              <w:rPr>
                <w:rFonts w:hint="eastAsia" w:ascii="华文中宋" w:hAnsi="华文中宋" w:eastAsia="华文中宋" w:cs="华文中宋"/>
                <w:color w:val="auto"/>
                <w:spacing w:val="0"/>
                <w:w w:val="100"/>
                <w:kern w:val="2"/>
                <w:sz w:val="21"/>
                <w:szCs w:val="21"/>
                <w:highlight w:val="none"/>
                <w:lang w:val="en-US" w:eastAsia="zh-CN" w:bidi="ar-SA"/>
              </w:rPr>
              <w:t>账    号：04486001040011182</w:t>
            </w:r>
          </w:p>
          <w:p w14:paraId="5709B27E">
            <w:pPr>
              <w:snapToGrid w:val="0"/>
              <w:spacing w:line="420" w:lineRule="exact"/>
              <w:rPr>
                <w:rFonts w:hint="eastAsia" w:ascii="华文中宋" w:hAnsi="华文中宋" w:eastAsia="华文中宋" w:cs="华文中宋"/>
                <w:color w:val="auto"/>
                <w:spacing w:val="0"/>
                <w:w w:val="100"/>
                <w:kern w:val="2"/>
                <w:sz w:val="21"/>
                <w:szCs w:val="21"/>
                <w:highlight w:val="none"/>
                <w:lang w:val="en-US" w:eastAsia="zh-CN" w:bidi="ar-SA"/>
              </w:rPr>
            </w:pPr>
            <w:r>
              <w:rPr>
                <w:rFonts w:hint="eastAsia" w:ascii="华文中宋" w:hAnsi="华文中宋" w:eastAsia="华文中宋" w:cs="华文中宋"/>
                <w:color w:val="auto"/>
                <w:spacing w:val="0"/>
                <w:w w:val="100"/>
                <w:kern w:val="2"/>
                <w:sz w:val="21"/>
                <w:szCs w:val="21"/>
                <w:highlight w:val="none"/>
                <w:lang w:val="en-US" w:eastAsia="zh-CN" w:bidi="ar-SA"/>
              </w:rPr>
              <w:t>开户银行：中国农业银行股份有限公司临汾高科技支行</w:t>
            </w:r>
          </w:p>
          <w:p w14:paraId="5F2A166A">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华文中宋" w:hAnsi="华文中宋" w:eastAsia="华文中宋" w:cs="华文中宋"/>
                <w:spacing w:val="0"/>
                <w:w w:val="100"/>
                <w:highlight w:val="none"/>
              </w:rPr>
            </w:pPr>
            <w:r>
              <w:rPr>
                <w:rFonts w:hint="eastAsia" w:ascii="华文中宋" w:hAnsi="华文中宋" w:eastAsia="华文中宋" w:cs="华文中宋"/>
                <w:color w:val="auto"/>
                <w:spacing w:val="0"/>
                <w:w w:val="100"/>
                <w:kern w:val="2"/>
                <w:sz w:val="21"/>
                <w:szCs w:val="21"/>
                <w:highlight w:val="none"/>
                <w:lang w:val="en-US" w:eastAsia="zh-CN" w:bidi="ar-SA"/>
              </w:rPr>
              <w:t>银行行号：103177048608</w:t>
            </w:r>
          </w:p>
        </w:tc>
      </w:tr>
      <w:tr w14:paraId="4B6C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3" w:type="pct"/>
            <w:vAlign w:val="center"/>
          </w:tcPr>
          <w:p w14:paraId="22D4E1ED">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6</w:t>
            </w:r>
          </w:p>
        </w:tc>
        <w:tc>
          <w:tcPr>
            <w:tcW w:w="879" w:type="pct"/>
            <w:vAlign w:val="center"/>
          </w:tcPr>
          <w:p w14:paraId="4ABD2D32">
            <w:pPr>
              <w:snapToGrid w:val="0"/>
              <w:rPr>
                <w:rFonts w:hint="eastAsia" w:ascii="华文中宋" w:hAnsi="华文中宋" w:eastAsia="华文中宋" w:cs="华文中宋"/>
                <w:b/>
                <w:bCs/>
                <w:spacing w:val="0"/>
                <w:w w:val="100"/>
                <w:szCs w:val="21"/>
                <w:highlight w:val="none"/>
              </w:rPr>
            </w:pPr>
            <w:r>
              <w:rPr>
                <w:rFonts w:hint="eastAsia" w:ascii="华文中宋" w:hAnsi="华文中宋" w:eastAsia="华文中宋" w:cs="华文中宋"/>
                <w:b/>
                <w:spacing w:val="0"/>
                <w:w w:val="100"/>
                <w:szCs w:val="21"/>
                <w:highlight w:val="none"/>
              </w:rPr>
              <w:t>响应文件有效期</w:t>
            </w:r>
          </w:p>
        </w:tc>
        <w:tc>
          <w:tcPr>
            <w:tcW w:w="3766" w:type="pct"/>
            <w:shd w:val="clear" w:color="auto" w:fill="auto"/>
            <w:vAlign w:val="center"/>
          </w:tcPr>
          <w:p w14:paraId="7808FB0F">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90个日历天（从提交响应文件之日起计算）</w:t>
            </w:r>
          </w:p>
        </w:tc>
      </w:tr>
      <w:tr w14:paraId="5162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3" w:type="pct"/>
            <w:vAlign w:val="center"/>
          </w:tcPr>
          <w:p w14:paraId="5BCB0D1F">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7</w:t>
            </w:r>
          </w:p>
        </w:tc>
        <w:tc>
          <w:tcPr>
            <w:tcW w:w="879" w:type="pct"/>
            <w:vAlign w:val="center"/>
          </w:tcPr>
          <w:p w14:paraId="3805F42B">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政府采购</w:t>
            </w:r>
          </w:p>
          <w:p w14:paraId="685CF51F">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相关政策要求</w:t>
            </w:r>
          </w:p>
          <w:p w14:paraId="4E5DE257">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（如涉及的话）</w:t>
            </w:r>
          </w:p>
        </w:tc>
        <w:tc>
          <w:tcPr>
            <w:tcW w:w="3766" w:type="pct"/>
            <w:shd w:val="clear" w:color="auto" w:fill="auto"/>
            <w:vAlign w:val="center"/>
          </w:tcPr>
          <w:p w14:paraId="3D6EDB47">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1、本项目涉及节能产品、环境标志产品的要求：</w:t>
            </w:r>
          </w:p>
          <w:p w14:paraId="79DDF146">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凡涉及最新公布的《节能产品政府采购品目清单》标注“★”的政府强制采购节能产品，响应人须提供所投产品国家确定的认证机构出具的、处于有效期之内的节能产品认证证书。</w:t>
            </w:r>
          </w:p>
          <w:p w14:paraId="50EDEAE7">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货物中有最新公布的《节能产品政府采购品目清单》中强制采购产品以外的其他节能产品将按照“ 评审方法和评审标准”给予加分。</w:t>
            </w:r>
          </w:p>
          <w:p w14:paraId="695A0F18">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货物中有最新公布的《环境标志产品政府采购品目清单》中产品的将按照“评审方法和评审标准”给予加分。</w:t>
            </w:r>
          </w:p>
          <w:p w14:paraId="5DA9FCD2">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2、本项目涉及正版软件的要求：</w:t>
            </w:r>
          </w:p>
          <w:p w14:paraId="49B6632A">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本项目所采购的货物中如包含计算机，必须预装正版操作系统软件产品；所采购的其它软件必须为正版软件。</w:t>
            </w:r>
          </w:p>
          <w:p w14:paraId="2F926589">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3、本项目涉及信息安全产品的要求：</w:t>
            </w:r>
          </w:p>
          <w:p w14:paraId="1BD13ECA">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响应人提供货物中如含有财政部会同有关部门制定下发的《信息安全产品强制性认证目录》中的产品，须提供中国信息安全认证中心按国家标准认证颁发的有效认证证书。未附有效认证证书，将有可能导致磋商被拒绝。</w:t>
            </w:r>
          </w:p>
          <w:p w14:paraId="3DF6A315">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4、中小微企业的要求</w:t>
            </w:r>
          </w:p>
          <w:p w14:paraId="0A0C202F">
            <w:pPr>
              <w:ind w:left="210" w:leftChars="100"/>
              <w:rPr>
                <w:rFonts w:hint="eastAsia" w:ascii="华文中宋" w:hAnsi="华文中宋" w:eastAsia="华文中宋" w:cs="华文中宋"/>
                <w:b/>
                <w:bCs/>
                <w:spacing w:val="0"/>
                <w:w w:val="100"/>
                <w:szCs w:val="21"/>
                <w:highlight w:val="none"/>
              </w:rPr>
            </w:pPr>
            <w:r>
              <w:rPr>
                <w:rFonts w:hint="eastAsia" w:ascii="华文中宋" w:hAnsi="华文中宋" w:eastAsia="华文中宋" w:cs="华文中宋"/>
                <w:b/>
                <w:bCs/>
                <w:spacing w:val="0"/>
                <w:w w:val="100"/>
                <w:szCs w:val="21"/>
                <w:highlight w:val="none"/>
              </w:rPr>
              <w:t>本项目专门面向中小企业采购，故不再执行价格评审优惠的政策。</w:t>
            </w:r>
          </w:p>
          <w:p w14:paraId="7EE6949B">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A、参加本项目磋商要求：</w:t>
            </w:r>
          </w:p>
          <w:p w14:paraId="7B91A394">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①须按照财库【2020】46号《政府采购促进中小企业发展管理办法》的标准如实填写《中小企业声明函》（格式见第</w:t>
            </w:r>
            <w:r>
              <w:rPr>
                <w:rFonts w:hint="eastAsia" w:ascii="华文中宋" w:hAnsi="华文中宋" w:eastAsia="华文中宋" w:cs="华文中宋"/>
                <w:spacing w:val="0"/>
                <w:w w:val="100"/>
                <w:szCs w:val="21"/>
                <w:highlight w:val="none"/>
                <w:lang w:val="en-US" w:eastAsia="zh-CN"/>
              </w:rPr>
              <w:t>八</w:t>
            </w:r>
            <w:r>
              <w:rPr>
                <w:rFonts w:hint="eastAsia" w:ascii="华文中宋" w:hAnsi="华文中宋" w:eastAsia="华文中宋" w:cs="华文中宋"/>
                <w:spacing w:val="0"/>
                <w:w w:val="100"/>
                <w:szCs w:val="21"/>
                <w:highlight w:val="none"/>
              </w:rPr>
              <w:t>部分），监狱企业参加磋商视同小微企业，提供由省级以上监狱管理局、戒毒管理局出具的属于监狱企业的证明文件。</w:t>
            </w:r>
          </w:p>
          <w:p w14:paraId="224CE36F">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②小、微企业指在中华人民共和国境内依法设立，依据《中小企业划行标准规定》确定的小型企业、微型企业，但与大型企业的负责人为同一人，或者与大型企业存在直接控股、管理关系的除外。</w:t>
            </w:r>
          </w:p>
          <w:p w14:paraId="4A142A12">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③工程由小、微企业承建的，对小、微企业的报价给予5%的扣除，用扣除后的价格参与磋商。若有的话，如实填写《小微企业/残疾人福利性单位提供货物/服务明细表》。</w:t>
            </w:r>
          </w:p>
          <w:p w14:paraId="2F342650">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5、残疾人福利性单位参加本项目磋商的要求：</w:t>
            </w:r>
          </w:p>
          <w:p w14:paraId="20AC6246">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（1）须根据财库【2017】141号《关于促进残疾人就业政府采购政策的通知》的要求，如实填写残疾人福利性单位声明函（格式见第</w:t>
            </w:r>
            <w:r>
              <w:rPr>
                <w:rFonts w:hint="eastAsia" w:ascii="华文中宋" w:hAnsi="华文中宋" w:eastAsia="华文中宋" w:cs="华文中宋"/>
                <w:spacing w:val="0"/>
                <w:w w:val="100"/>
                <w:szCs w:val="21"/>
                <w:highlight w:val="none"/>
                <w:lang w:val="en-US" w:eastAsia="zh-CN"/>
              </w:rPr>
              <w:t>八</w:t>
            </w:r>
            <w:r>
              <w:rPr>
                <w:rFonts w:hint="eastAsia" w:ascii="华文中宋" w:hAnsi="华文中宋" w:eastAsia="华文中宋" w:cs="华文中宋"/>
                <w:spacing w:val="0"/>
                <w:w w:val="100"/>
                <w:szCs w:val="21"/>
                <w:highlight w:val="none"/>
              </w:rPr>
              <w:t>部分附件），残疾人福利性单位参加本项目磋商时，享受5%的价格折扣，用扣除后的价格参与磋商。</w:t>
            </w:r>
          </w:p>
          <w:p w14:paraId="74F6E2A4">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（2）享受政府采购支持政策的残疾人福利性单位应当同时满足以下条件：</w:t>
            </w:r>
          </w:p>
          <w:p w14:paraId="6251809F">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A.安置的残疾人占本单位在职职工人数的比例不低于25%（含25%），并且安置的残疾人人数不少于10人（含10人）；</w:t>
            </w:r>
          </w:p>
          <w:p w14:paraId="24269BC8">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B.依法与安置的每位残疾人签订了一年以上（含一年）的劳动合同或服务协议；</w:t>
            </w:r>
          </w:p>
          <w:p w14:paraId="7DB7F9D8">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C.为安置的每位残疾人按月足额缴纳了基本养老保险、基本医疗保险、失业保险、工伤保险和生育保险等社会保险费；</w:t>
            </w:r>
          </w:p>
          <w:p w14:paraId="08427B6B">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D.通过银行等金融机构向安置的每位残疾人，按月支付了不低于单位所在区县适用的经省级人民政府批准的月最低工资标准的工资；</w:t>
            </w:r>
          </w:p>
          <w:p w14:paraId="09F59863">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E．提供本单位制造的货物、承担的工程或者服务（以下简称产品），或者提供其他残疾人福利性单位制造的货物（不包括使用非残疾人福利性单位注册商标的货物）。</w:t>
            </w:r>
          </w:p>
          <w:p w14:paraId="18E3DCBE">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84AF82D">
            <w:pPr>
              <w:ind w:left="210" w:leftChars="100"/>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残疾人福利性单位属于小型、微型企业的，不重复享受政策。</w:t>
            </w:r>
          </w:p>
        </w:tc>
      </w:tr>
      <w:tr w14:paraId="578D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 w:type="pct"/>
            <w:vAlign w:val="center"/>
          </w:tcPr>
          <w:p w14:paraId="26A165AA">
            <w:pPr>
              <w:snapToGrid w:val="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8</w:t>
            </w:r>
          </w:p>
        </w:tc>
        <w:tc>
          <w:tcPr>
            <w:tcW w:w="879" w:type="pct"/>
            <w:vAlign w:val="center"/>
          </w:tcPr>
          <w:p w14:paraId="68377BB3">
            <w:pPr>
              <w:snapToGrid w:val="0"/>
              <w:ind w:firstLine="105" w:firstLineChars="5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现场勘查</w:t>
            </w:r>
          </w:p>
          <w:p w14:paraId="62C21E6D">
            <w:pPr>
              <w:snapToGrid w:val="0"/>
              <w:ind w:firstLine="105" w:firstLineChars="50"/>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Cs w:val="21"/>
                <w:highlight w:val="none"/>
              </w:rPr>
              <w:t>（或磋商前答疑会）</w:t>
            </w:r>
          </w:p>
        </w:tc>
        <w:tc>
          <w:tcPr>
            <w:tcW w:w="3766" w:type="pct"/>
            <w:shd w:val="clear" w:color="auto" w:fill="auto"/>
            <w:vAlign w:val="center"/>
          </w:tcPr>
          <w:p w14:paraId="1B5257F6">
            <w:pPr>
              <w:rPr>
                <w:rFonts w:hint="default" w:ascii="华文中宋" w:hAnsi="华文中宋" w:eastAsia="华文中宋" w:cs="华文中宋"/>
                <w:color w:val="000000"/>
                <w:spacing w:val="0"/>
                <w:w w:val="100"/>
                <w:sz w:val="21"/>
                <w:szCs w:val="21"/>
                <w:highlight w:val="none"/>
                <w:lang w:val="en-US" w:eastAsia="zh-CN"/>
              </w:rPr>
            </w:pPr>
            <w:r>
              <w:rPr>
                <w:rFonts w:hint="eastAsia" w:ascii="华文中宋" w:hAnsi="华文中宋" w:eastAsia="华文中宋" w:cs="华文中宋"/>
                <w:spacing w:val="0"/>
                <w:w w:val="100"/>
                <w:highlight w:val="none"/>
                <w:lang w:val="en-US" w:eastAsia="zh-CN"/>
              </w:rPr>
              <w:t>不组织</w:t>
            </w:r>
          </w:p>
        </w:tc>
      </w:tr>
      <w:tr w14:paraId="5C7C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53" w:type="pct"/>
            <w:vAlign w:val="center"/>
          </w:tcPr>
          <w:p w14:paraId="32CFA17A">
            <w:pPr>
              <w:jc w:val="center"/>
              <w:rPr>
                <w:rFonts w:hint="default" w:ascii="华文中宋" w:hAnsi="华文中宋" w:eastAsia="华文中宋" w:cs="华文中宋"/>
                <w:b/>
                <w:spacing w:val="0"/>
                <w:w w:val="100"/>
                <w:szCs w:val="21"/>
                <w:highlight w:val="none"/>
                <w:lang w:val="en-US" w:eastAsia="zh-CN"/>
              </w:rPr>
            </w:pPr>
            <w:r>
              <w:rPr>
                <w:rFonts w:hint="eastAsia" w:ascii="华文中宋" w:hAnsi="华文中宋" w:eastAsia="华文中宋" w:cs="华文中宋"/>
                <w:b/>
                <w:spacing w:val="0"/>
                <w:w w:val="100"/>
                <w:szCs w:val="21"/>
                <w:highlight w:val="none"/>
                <w:lang w:val="en-US" w:eastAsia="zh-CN"/>
              </w:rPr>
              <w:t>9</w:t>
            </w:r>
          </w:p>
        </w:tc>
        <w:tc>
          <w:tcPr>
            <w:tcW w:w="879" w:type="pct"/>
            <w:vAlign w:val="center"/>
          </w:tcPr>
          <w:p w14:paraId="1CB35924">
            <w:pPr>
              <w:snapToGrid w:val="0"/>
              <w:ind w:firstLine="105" w:firstLineChars="50"/>
              <w:jc w:val="center"/>
              <w:rPr>
                <w:rFonts w:hint="eastAsia" w:ascii="华文中宋" w:hAnsi="华文中宋" w:eastAsia="华文中宋" w:cs="华文中宋"/>
                <w:b/>
                <w:spacing w:val="0"/>
                <w:w w:val="100"/>
                <w:szCs w:val="21"/>
                <w:highlight w:val="none"/>
                <w:lang w:eastAsia="zh-CN"/>
              </w:rPr>
            </w:pPr>
            <w:r>
              <w:rPr>
                <w:rFonts w:hint="eastAsia" w:ascii="华文中宋" w:hAnsi="华文中宋" w:eastAsia="华文中宋" w:cs="华文中宋"/>
                <w:b/>
                <w:spacing w:val="0"/>
                <w:w w:val="100"/>
                <w:szCs w:val="21"/>
                <w:highlight w:val="none"/>
                <w:lang w:eastAsia="zh-CN"/>
              </w:rPr>
              <w:t>磋商小组</w:t>
            </w:r>
          </w:p>
        </w:tc>
        <w:tc>
          <w:tcPr>
            <w:tcW w:w="3766" w:type="pct"/>
            <w:shd w:val="clear" w:color="auto" w:fill="auto"/>
            <w:vAlign w:val="center"/>
          </w:tcPr>
          <w:p w14:paraId="68DF4A49">
            <w:pPr>
              <w:pStyle w:val="63"/>
              <w:snapToGrid w:val="0"/>
              <w:textAlignment w:val="auto"/>
              <w:rPr>
                <w:rFonts w:hint="default" w:ascii="华文中宋" w:hAnsi="华文中宋" w:eastAsia="华文中宋" w:cs="华文中宋"/>
                <w:spacing w:val="0"/>
                <w:w w:val="100"/>
                <w:highlight w:val="none"/>
                <w:lang w:val="en-US" w:eastAsia="zh-CN"/>
              </w:rPr>
            </w:pPr>
            <w:r>
              <w:rPr>
                <w:rFonts w:hint="eastAsia" w:ascii="华文中宋" w:hAnsi="华文中宋" w:eastAsia="华文中宋" w:cs="华文中宋"/>
                <w:spacing w:val="0"/>
                <w:w w:val="100"/>
                <w:highlight w:val="none"/>
                <w:lang w:eastAsia="zh-CN"/>
              </w:rPr>
              <w:t>磋商小组：</w:t>
            </w:r>
            <w:r>
              <w:rPr>
                <w:rFonts w:hint="eastAsia" w:ascii="华文中宋" w:hAnsi="华文中宋" w:eastAsia="华文中宋" w:cs="华文中宋"/>
                <w:spacing w:val="0"/>
                <w:w w:val="100"/>
                <w:highlight w:val="none"/>
                <w:lang w:val="en-US" w:eastAsia="zh-CN"/>
              </w:rPr>
              <w:t>3人，一名采购人代表和两名专业技术专家组成，专业技术专家由山西省评审专家库随机抽取产生。</w:t>
            </w:r>
          </w:p>
        </w:tc>
      </w:tr>
      <w:tr w14:paraId="0F94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53" w:type="pct"/>
            <w:vAlign w:val="center"/>
          </w:tcPr>
          <w:p w14:paraId="2EE13C0B">
            <w:pPr>
              <w:jc w:val="center"/>
              <w:rPr>
                <w:rFonts w:hint="default" w:ascii="华文中宋" w:hAnsi="华文中宋" w:eastAsia="华文中宋" w:cs="华文中宋"/>
                <w:b/>
                <w:spacing w:val="0"/>
                <w:w w:val="100"/>
                <w:szCs w:val="21"/>
                <w:highlight w:val="none"/>
                <w:lang w:val="en-US" w:eastAsia="zh-CN"/>
              </w:rPr>
            </w:pPr>
            <w:r>
              <w:rPr>
                <w:rFonts w:hint="eastAsia" w:ascii="华文中宋" w:hAnsi="华文中宋" w:eastAsia="华文中宋" w:cs="华文中宋"/>
                <w:b/>
                <w:spacing w:val="0"/>
                <w:w w:val="100"/>
                <w:szCs w:val="21"/>
                <w:highlight w:val="none"/>
                <w:lang w:val="en-US" w:eastAsia="zh-CN"/>
              </w:rPr>
              <w:t>10</w:t>
            </w:r>
          </w:p>
        </w:tc>
        <w:tc>
          <w:tcPr>
            <w:tcW w:w="879" w:type="pct"/>
            <w:vAlign w:val="center"/>
          </w:tcPr>
          <w:p w14:paraId="739BC762">
            <w:pPr>
              <w:bidi w:val="0"/>
              <w:jc w:val="center"/>
              <w:rPr>
                <w:rFonts w:hint="eastAsia" w:ascii="华文中宋" w:hAnsi="华文中宋" w:eastAsia="华文中宋" w:cs="华文中宋"/>
                <w:b/>
                <w:spacing w:val="0"/>
                <w:w w:val="100"/>
                <w:szCs w:val="21"/>
                <w:highlight w:val="none"/>
                <w:lang w:eastAsia="zh-CN"/>
              </w:rPr>
            </w:pPr>
            <w:r>
              <w:rPr>
                <w:rFonts w:hint="eastAsia" w:ascii="华文中宋" w:hAnsi="华文中宋" w:eastAsia="华文中宋" w:cs="华文中宋"/>
                <w:b/>
                <w:spacing w:val="0"/>
                <w:w w:val="100"/>
                <w:szCs w:val="21"/>
                <w:highlight w:val="none"/>
              </w:rPr>
              <w:t>本项目中小企业划分标准所属行业</w:t>
            </w:r>
          </w:p>
        </w:tc>
        <w:tc>
          <w:tcPr>
            <w:tcW w:w="3766" w:type="pct"/>
            <w:shd w:val="clear" w:color="auto" w:fill="auto"/>
            <w:vAlign w:val="center"/>
          </w:tcPr>
          <w:p w14:paraId="7D80325F">
            <w:pPr>
              <w:bidi w:val="0"/>
              <w:rPr>
                <w:rFonts w:hint="eastAsia" w:ascii="华文中宋" w:hAnsi="华文中宋" w:eastAsia="华文中宋" w:cs="华文中宋"/>
                <w:spacing w:val="0"/>
                <w:w w:val="100"/>
                <w:kern w:val="0"/>
                <w:sz w:val="21"/>
                <w:szCs w:val="21"/>
                <w:highlight w:val="none"/>
                <w:lang w:val="en-US" w:eastAsia="zh-CN" w:bidi="ar-SA"/>
              </w:rPr>
            </w:pPr>
            <w:r>
              <w:rPr>
                <w:rFonts w:hint="eastAsia" w:ascii="华文中宋" w:hAnsi="华文中宋" w:eastAsia="华文中宋" w:cs="华文中宋"/>
                <w:spacing w:val="0"/>
                <w:w w:val="100"/>
                <w:kern w:val="0"/>
                <w:sz w:val="21"/>
                <w:szCs w:val="21"/>
                <w:highlight w:val="none"/>
                <w:lang w:val="en-US" w:eastAsia="zh-CN" w:bidi="ar-SA"/>
              </w:rPr>
              <w:t>执行《关于印发中小企业划型标准规定的通知》（工信部联企业〔2011〕300号）规定。</w:t>
            </w:r>
          </w:p>
          <w:p w14:paraId="1CF7EA41">
            <w:pPr>
              <w:bidi w:val="0"/>
              <w:rPr>
                <w:rFonts w:hint="eastAsia" w:ascii="华文中宋" w:hAnsi="华文中宋" w:eastAsia="华文中宋" w:cs="华文中宋"/>
                <w:spacing w:val="0"/>
                <w:w w:val="100"/>
                <w:highlight w:val="none"/>
                <w:lang w:eastAsia="zh-CN"/>
              </w:rPr>
            </w:pPr>
            <w:r>
              <w:rPr>
                <w:rFonts w:hint="eastAsia" w:ascii="华文中宋" w:hAnsi="华文中宋" w:eastAsia="华文中宋" w:cs="华文中宋"/>
                <w:spacing w:val="0"/>
                <w:w w:val="100"/>
                <w:kern w:val="0"/>
                <w:sz w:val="21"/>
                <w:szCs w:val="21"/>
                <w:highlight w:val="none"/>
                <w:lang w:val="zh-CN" w:eastAsia="zh-CN" w:bidi="ar-SA"/>
              </w:rPr>
              <w:t>所</w:t>
            </w:r>
            <w:r>
              <w:rPr>
                <w:rFonts w:hint="eastAsia" w:ascii="华文中宋" w:hAnsi="华文中宋" w:eastAsia="华文中宋" w:cs="华文中宋"/>
                <w:spacing w:val="0"/>
                <w:w w:val="100"/>
                <w:kern w:val="0"/>
                <w:sz w:val="21"/>
                <w:szCs w:val="21"/>
                <w:highlight w:val="none"/>
                <w:lang w:val="en-US" w:eastAsia="zh-CN" w:bidi="ar-SA"/>
              </w:rPr>
              <w:t>属行业为</w:t>
            </w:r>
            <w:r>
              <w:rPr>
                <w:rFonts w:hint="eastAsia" w:ascii="华文中宋" w:hAnsi="华文中宋" w:eastAsia="华文中宋" w:cs="华文中宋"/>
                <w:spacing w:val="0"/>
                <w:w w:val="100"/>
                <w:kern w:val="0"/>
                <w:sz w:val="21"/>
                <w:szCs w:val="21"/>
                <w:highlight w:val="none"/>
                <w:lang w:val="zh-CN" w:eastAsia="zh-CN" w:bidi="ar-SA"/>
              </w:rPr>
              <w:t>：其他未列明行业</w:t>
            </w:r>
          </w:p>
        </w:tc>
      </w:tr>
      <w:tr w14:paraId="6206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51" w:type="dxa"/>
            <w:vAlign w:val="center"/>
          </w:tcPr>
          <w:p w14:paraId="5D5C8868">
            <w:pPr>
              <w:snapToGrid w:val="0"/>
              <w:jc w:val="center"/>
              <w:rPr>
                <w:rFonts w:hint="default" w:ascii="华文中宋" w:hAnsi="华文中宋" w:eastAsia="华文中宋" w:cs="华文中宋"/>
                <w:b/>
                <w:spacing w:val="0"/>
                <w:w w:val="100"/>
                <w:szCs w:val="21"/>
                <w:highlight w:val="none"/>
                <w:lang w:val="en-US" w:eastAsia="zh-CN"/>
              </w:rPr>
            </w:pPr>
            <w:r>
              <w:rPr>
                <w:rFonts w:hint="eastAsia" w:ascii="华文中宋" w:hAnsi="华文中宋" w:eastAsia="华文中宋" w:cs="华文中宋"/>
                <w:b/>
                <w:w w:val="100"/>
                <w:szCs w:val="21"/>
                <w:lang w:val="en-US" w:eastAsia="zh-CN"/>
              </w:rPr>
              <w:t>11</w:t>
            </w:r>
          </w:p>
        </w:tc>
        <w:tc>
          <w:tcPr>
            <w:tcW w:w="1619" w:type="dxa"/>
            <w:vAlign w:val="center"/>
          </w:tcPr>
          <w:p w14:paraId="6B918E14">
            <w:pPr>
              <w:spacing w:line="360" w:lineRule="auto"/>
              <w:jc w:val="center"/>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w w:val="100"/>
                <w:szCs w:val="21"/>
              </w:rPr>
              <w:t>招标</w:t>
            </w:r>
            <w:r>
              <w:rPr>
                <w:rFonts w:hint="eastAsia" w:ascii="华文中宋" w:hAnsi="华文中宋" w:eastAsia="华文中宋" w:cs="华文中宋"/>
                <w:b/>
                <w:w w:val="100"/>
                <w:szCs w:val="21"/>
                <w:lang w:eastAsia="zh-CN"/>
              </w:rPr>
              <w:t>代理</w:t>
            </w:r>
            <w:r>
              <w:rPr>
                <w:rFonts w:hint="eastAsia" w:ascii="华文中宋" w:hAnsi="华文中宋" w:eastAsia="华文中宋" w:cs="华文中宋"/>
                <w:b/>
                <w:w w:val="100"/>
                <w:szCs w:val="21"/>
              </w:rPr>
              <w:t>服务费</w:t>
            </w:r>
          </w:p>
        </w:tc>
        <w:tc>
          <w:tcPr>
            <w:tcW w:w="6934" w:type="dxa"/>
            <w:shd w:val="clear" w:color="auto" w:fill="auto"/>
            <w:vAlign w:val="center"/>
          </w:tcPr>
          <w:p w14:paraId="1C424BC9">
            <w:pPr>
              <w:rPr>
                <w:rFonts w:hint="eastAsia" w:ascii="华文中宋" w:hAnsi="华文中宋" w:eastAsia="华文中宋" w:cs="华文中宋"/>
                <w:spacing w:val="0"/>
                <w:w w:val="100"/>
                <w:kern w:val="0"/>
                <w:sz w:val="21"/>
                <w:szCs w:val="21"/>
                <w:highlight w:val="none"/>
                <w:lang w:val="zh-CN" w:eastAsia="zh-CN" w:bidi="ar-SA"/>
              </w:rPr>
            </w:pPr>
            <w:r>
              <w:rPr>
                <w:rFonts w:hint="eastAsia" w:ascii="华文中宋" w:hAnsi="华文中宋" w:eastAsia="华文中宋" w:cs="华文中宋"/>
                <w:b w:val="0"/>
                <w:bCs w:val="0"/>
                <w:w w:val="100"/>
                <w:lang w:val="en-US" w:eastAsia="zh-CN"/>
              </w:rPr>
              <w:t>收取标准：参照国家计委计价格《招标代理服务收费标准》计价格[2002]1980 号、国家发展和改革委员会办公厅文件发改办价格[2003]857号计取 ，中标人在领取中标通知书时向招标代理机构一次支付招标代理服务费。</w:t>
            </w:r>
          </w:p>
        </w:tc>
      </w:tr>
    </w:tbl>
    <w:p w14:paraId="64BF7889">
      <w:pPr>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注：本表内容与磋商供应商须知内容不一致的，以本表内容为准。</w:t>
      </w:r>
    </w:p>
    <w:p w14:paraId="056491C3">
      <w:pPr>
        <w:rPr>
          <w:rFonts w:hint="eastAsia" w:ascii="华文中宋" w:hAnsi="华文中宋" w:eastAsia="华文中宋" w:cs="华文中宋"/>
          <w:spacing w:val="0"/>
          <w:w w:val="100"/>
          <w:highlight w:val="none"/>
        </w:rPr>
      </w:pPr>
      <w:bookmarkStart w:id="48" w:name="_Toc25272"/>
      <w:r>
        <w:rPr>
          <w:rFonts w:hint="eastAsia" w:ascii="华文中宋" w:hAnsi="华文中宋" w:eastAsia="华文中宋" w:cs="华文中宋"/>
          <w:spacing w:val="0"/>
          <w:w w:val="100"/>
          <w:highlight w:val="none"/>
        </w:rPr>
        <w:br w:type="page"/>
      </w:r>
    </w:p>
    <w:p w14:paraId="48BEC26C">
      <w:pPr>
        <w:pStyle w:val="2"/>
        <w:spacing w:before="0" w:after="0" w:line="240" w:lineRule="auto"/>
        <w:rPr>
          <w:rFonts w:hint="eastAsia" w:ascii="华文中宋" w:hAnsi="华文中宋" w:eastAsia="华文中宋" w:cs="华文中宋"/>
          <w:spacing w:val="0"/>
          <w:w w:val="100"/>
          <w:highlight w:val="none"/>
        </w:rPr>
      </w:pPr>
      <w:bookmarkStart w:id="49" w:name="_Toc10825"/>
      <w:r>
        <w:rPr>
          <w:rFonts w:hint="eastAsia" w:ascii="华文中宋" w:hAnsi="华文中宋" w:eastAsia="华文中宋" w:cs="华文中宋"/>
          <w:spacing w:val="0"/>
          <w:w w:val="100"/>
          <w:highlight w:val="none"/>
        </w:rPr>
        <w:t>第三部分 磋商供应商须知</w:t>
      </w:r>
      <w:bookmarkEnd w:id="48"/>
      <w:bookmarkEnd w:id="49"/>
    </w:p>
    <w:p w14:paraId="44D6E45D">
      <w:pPr>
        <w:pStyle w:val="3"/>
        <w:keepNext/>
        <w:keepLines/>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华文中宋" w:hAnsi="华文中宋" w:eastAsia="华文中宋" w:cs="华文中宋"/>
          <w:spacing w:val="0"/>
          <w:w w:val="100"/>
          <w:highlight w:val="none"/>
        </w:rPr>
      </w:pPr>
      <w:bookmarkStart w:id="50" w:name="_Toc15906"/>
      <w:bookmarkStart w:id="51" w:name="_Toc23577"/>
      <w:r>
        <w:rPr>
          <w:rFonts w:hint="eastAsia" w:ascii="华文中宋" w:hAnsi="华文中宋" w:eastAsia="华文中宋" w:cs="华文中宋"/>
          <w:spacing w:val="0"/>
          <w:w w:val="100"/>
          <w:highlight w:val="none"/>
        </w:rPr>
        <w:t>一、总则</w:t>
      </w:r>
      <w:bookmarkEnd w:id="50"/>
      <w:bookmarkEnd w:id="51"/>
    </w:p>
    <w:p w14:paraId="766744DD">
      <w:pPr>
        <w:pStyle w:val="63"/>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1. 适用范围</w:t>
      </w:r>
    </w:p>
    <w:p w14:paraId="4E5E225D">
      <w:pPr>
        <w:pStyle w:val="63"/>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本磋商文件仅适用于本次竞争性磋商活动。</w:t>
      </w:r>
    </w:p>
    <w:p w14:paraId="5D255A35">
      <w:pPr>
        <w:pStyle w:val="63"/>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2. 定义</w:t>
      </w:r>
    </w:p>
    <w:p w14:paraId="15441FA0">
      <w:pPr>
        <w:pStyle w:val="63"/>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2.1 “采购人”指本次竞争性磋商活动的采购单位。</w:t>
      </w:r>
    </w:p>
    <w:p w14:paraId="5D79DCD4">
      <w:pPr>
        <w:pStyle w:val="63"/>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2.2 “采购代理机构”指组织本次</w:t>
      </w:r>
      <w:r>
        <w:rPr>
          <w:rFonts w:hint="eastAsia" w:ascii="华文中宋" w:hAnsi="华文中宋" w:eastAsia="华文中宋" w:cs="华文中宋"/>
          <w:spacing w:val="0"/>
          <w:w w:val="100"/>
          <w:sz w:val="24"/>
          <w:szCs w:val="24"/>
          <w:highlight w:val="none"/>
          <w:lang w:eastAsia="zh-CN"/>
        </w:rPr>
        <w:t>磋商</w:t>
      </w:r>
      <w:r>
        <w:rPr>
          <w:rFonts w:hint="eastAsia" w:ascii="华文中宋" w:hAnsi="华文中宋" w:eastAsia="华文中宋" w:cs="华文中宋"/>
          <w:spacing w:val="0"/>
          <w:w w:val="100"/>
          <w:sz w:val="24"/>
          <w:szCs w:val="24"/>
          <w:highlight w:val="none"/>
        </w:rPr>
        <w:t>活动的集中采购代理机构或其他采购代理机构。</w:t>
      </w:r>
    </w:p>
    <w:p w14:paraId="4F3F5C09">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2.3 “磋商供应商”指符合本磋商文件的规定和要求，受邀请获得磋商文件参加磋商，并向采购代理机构提交响应文件、最后报价的供应商。</w:t>
      </w:r>
    </w:p>
    <w:p w14:paraId="23280A8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2.4 “货物”指供应商按磋商文件的规定，须向采购人提供的各种形态和种类的物品及其它有关技术资料和材料。</w:t>
      </w:r>
    </w:p>
    <w:p w14:paraId="740B95C8">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2.5 “服务”指磋商文件规定的供应商须向采购人提供的服务和应当履行的承诺和义务。</w:t>
      </w:r>
    </w:p>
    <w:p w14:paraId="42646C38">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2.6 “电子签章”指可通过电子签章软件正确读取数字证书签章信息的电子签章，电子签章包含单位电子签章和法定代表人电子签章。</w:t>
      </w:r>
    </w:p>
    <w:p w14:paraId="5917EEF7">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2.7 本磋商文件各部分规定的期间以时、日、月、年计算。期间开始的时和日，不计算在期间内。</w:t>
      </w:r>
    </w:p>
    <w:p w14:paraId="5A93517C">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2.8本须知中单独对货物所描述的要求，只针对涉及采购货物。</w:t>
      </w:r>
    </w:p>
    <w:p w14:paraId="597413D7">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3. 合格的磋商供应商</w:t>
      </w:r>
    </w:p>
    <w:p w14:paraId="6AC61C5C">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3.1 具有本项目生产、制造、供应及/或实施能力，符合、承认并承诺履行本磋商文件各项规定的国内供应商。</w:t>
      </w:r>
    </w:p>
    <w:p w14:paraId="6226680A">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3.2 磋商供应商必须是已在中国境内依法登记注册，并持有符合法律法规规定的有效证件的供应商。</w:t>
      </w:r>
    </w:p>
    <w:p w14:paraId="664414B2">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序号1的要求。</w:t>
      </w:r>
    </w:p>
    <w:p w14:paraId="7CED0DA8">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3.4本次磋商是否允许代理商参加，详见磋商供应商须知前附表序号1的规定。</w:t>
      </w:r>
    </w:p>
    <w:p w14:paraId="48935ED0">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3F136E6">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3.6本次磋商是否允许由两个以上供应商组成一个联合体以一个磋商供应商身份共同参加磋商，详见磋商供应商须知前附表序号1的规定。</w:t>
      </w:r>
    </w:p>
    <w:p w14:paraId="74C9A103">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3.6.1联合体各方均应当符合《政府采购法》第二十二条规定的条件，联合体各方均应按照要求提供相关材料。</w:t>
      </w:r>
    </w:p>
    <w:p w14:paraId="73CCAC18">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3.6.2本项目的特殊要求规定磋商供应商特定资格条件的，联合体各方的同类资质按照资质等级较低的确定联合体资质等级。联合体各方不得再单独参加或者与其他供应商另外组成联合体参加本项目同一包的磋商。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0C643D85">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3.6.3联合体各方之间应当签订联合磋商协议，明确约定联合体各方承担的工作和相应的责任，并将联合磋商协议连同响应文件一并提交，联合响应协议格式见本磋商文件第八部分。</w:t>
      </w:r>
    </w:p>
    <w:p w14:paraId="0572FF4B">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4.竞争性磋商费用</w:t>
      </w:r>
    </w:p>
    <w:p w14:paraId="7217498D">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磋商供应商应当承担参与本次磋商活动发生的相关费用，采购代理机构和采购人在任何情况下均无义务和责任承担这些费用。</w:t>
      </w:r>
    </w:p>
    <w:p w14:paraId="09CD9893">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5.通知的告知及获取</w:t>
      </w:r>
    </w:p>
    <w:p w14:paraId="6EC639C4">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5.1通知的告知</w:t>
      </w:r>
    </w:p>
    <w:p w14:paraId="4ABBB952">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对与本项目有关的通知，采购代理机构将通过山西省政府采购信息平台（http://www.ccgp-shanxi.gov.cn/home.html）进行通知，不再书面进行通知。各市场参与主体因自身原因未关注到此类通知并造成损失的，责任自负。</w:t>
      </w:r>
    </w:p>
    <w:p w14:paraId="468639DD">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5.2通知的获取</w:t>
      </w:r>
    </w:p>
    <w:p w14:paraId="28864C8A">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已获取了</w:t>
      </w:r>
      <w:r>
        <w:rPr>
          <w:rFonts w:hint="eastAsia" w:ascii="华文中宋" w:hAnsi="华文中宋" w:eastAsia="华文中宋" w:cs="华文中宋"/>
          <w:spacing w:val="0"/>
          <w:w w:val="100"/>
          <w:sz w:val="24"/>
          <w:szCs w:val="24"/>
          <w:highlight w:val="none"/>
          <w:lang w:eastAsia="zh-CN"/>
        </w:rPr>
        <w:t>磋商</w:t>
      </w:r>
      <w:r>
        <w:rPr>
          <w:rFonts w:hint="eastAsia" w:ascii="华文中宋" w:hAnsi="华文中宋" w:eastAsia="华文中宋" w:cs="华文中宋"/>
          <w:spacing w:val="0"/>
          <w:w w:val="100"/>
          <w:sz w:val="24"/>
          <w:szCs w:val="24"/>
          <w:highlight w:val="none"/>
        </w:rPr>
        <w:t>文件的</w:t>
      </w:r>
      <w:r>
        <w:rPr>
          <w:rFonts w:hint="eastAsia" w:ascii="华文中宋" w:hAnsi="华文中宋" w:eastAsia="华文中宋" w:cs="华文中宋"/>
          <w:spacing w:val="0"/>
          <w:w w:val="100"/>
          <w:sz w:val="24"/>
          <w:szCs w:val="24"/>
          <w:highlight w:val="none"/>
          <w:lang w:eastAsia="zh-CN"/>
        </w:rPr>
        <w:t>供应商</w:t>
      </w:r>
      <w:r>
        <w:rPr>
          <w:rFonts w:hint="eastAsia" w:ascii="华文中宋" w:hAnsi="华文中宋" w:eastAsia="华文中宋" w:cs="华文中宋"/>
          <w:spacing w:val="0"/>
          <w:w w:val="100"/>
          <w:sz w:val="24"/>
          <w:szCs w:val="24"/>
          <w:highlight w:val="none"/>
        </w:rPr>
        <w:t>，可在本次</w:t>
      </w:r>
      <w:r>
        <w:rPr>
          <w:rFonts w:hint="eastAsia" w:ascii="华文中宋" w:hAnsi="华文中宋" w:eastAsia="华文中宋" w:cs="华文中宋"/>
          <w:spacing w:val="0"/>
          <w:w w:val="100"/>
          <w:sz w:val="24"/>
          <w:szCs w:val="24"/>
          <w:highlight w:val="none"/>
          <w:lang w:eastAsia="zh-CN"/>
        </w:rPr>
        <w:t>磋商</w:t>
      </w:r>
      <w:r>
        <w:rPr>
          <w:rFonts w:hint="eastAsia" w:ascii="华文中宋" w:hAnsi="华文中宋" w:eastAsia="华文中宋" w:cs="华文中宋"/>
          <w:spacing w:val="0"/>
          <w:w w:val="100"/>
          <w:sz w:val="24"/>
          <w:szCs w:val="24"/>
          <w:highlight w:val="none"/>
        </w:rPr>
        <w:t>公告刊登的媒体上查看已发布的通知，凭借数字证书（USBKey）登录山西省政府采购信息平台（http://www.ccgp-shanxi.gov.cn/home.html），查看获取相关通知。</w:t>
      </w:r>
    </w:p>
    <w:p w14:paraId="06751D9B">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未获取磋商文件的潜在供应商可在本次磋商公告刊登的媒体上查看获取已发布的通知。</w:t>
      </w:r>
    </w:p>
    <w:p w14:paraId="07F03283">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因线路故障导致通知延迟获取或无法获取，采购代理机构不因此承担任何责任，有关的磋商活动可以继续有效地进行。</w:t>
      </w:r>
    </w:p>
    <w:p w14:paraId="64CFD947">
      <w:pPr>
        <w:pStyle w:val="3"/>
        <w:keepNext/>
        <w:keepLines/>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华文中宋" w:hAnsi="华文中宋" w:eastAsia="华文中宋" w:cs="华文中宋"/>
          <w:spacing w:val="0"/>
          <w:w w:val="100"/>
          <w:highlight w:val="none"/>
        </w:rPr>
      </w:pPr>
      <w:bookmarkStart w:id="52" w:name="_Toc22918"/>
      <w:bookmarkStart w:id="53" w:name="_Toc29485"/>
      <w:r>
        <w:rPr>
          <w:rFonts w:hint="eastAsia" w:ascii="华文中宋" w:hAnsi="华文中宋" w:eastAsia="华文中宋" w:cs="华文中宋"/>
          <w:spacing w:val="0"/>
          <w:w w:val="100"/>
          <w:highlight w:val="none"/>
        </w:rPr>
        <w:t>二、磋商文件</w:t>
      </w:r>
      <w:bookmarkEnd w:id="52"/>
      <w:bookmarkEnd w:id="53"/>
    </w:p>
    <w:p w14:paraId="63673922">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6. 磋商文件的内容</w:t>
      </w:r>
    </w:p>
    <w:p w14:paraId="207B1F02">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6.1磋商文件由下列九部分内容组成：</w:t>
      </w:r>
    </w:p>
    <w:p w14:paraId="2C2CCC1F">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第一部分 </w:t>
      </w:r>
      <w:r>
        <w:rPr>
          <w:rFonts w:hint="eastAsia" w:ascii="华文中宋" w:hAnsi="华文中宋" w:eastAsia="华文中宋" w:cs="华文中宋"/>
          <w:spacing w:val="0"/>
          <w:w w:val="100"/>
          <w:sz w:val="24"/>
          <w:szCs w:val="24"/>
          <w:highlight w:val="none"/>
          <w:lang w:val="en-US" w:eastAsia="zh-CN"/>
        </w:rPr>
        <w:t>磋商公告</w:t>
      </w:r>
      <w:r>
        <w:rPr>
          <w:rFonts w:hint="eastAsia" w:ascii="华文中宋" w:hAnsi="华文中宋" w:eastAsia="华文中宋" w:cs="华文中宋"/>
          <w:spacing w:val="0"/>
          <w:w w:val="100"/>
          <w:sz w:val="24"/>
          <w:szCs w:val="24"/>
          <w:highlight w:val="none"/>
        </w:rPr>
        <w:t>；</w:t>
      </w:r>
    </w:p>
    <w:p w14:paraId="23679B64">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第二部分 磋商供应商须知前附表；</w:t>
      </w:r>
    </w:p>
    <w:p w14:paraId="4CE4DDFB">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第三部分 磋商供应商须知； </w:t>
      </w:r>
    </w:p>
    <w:p w14:paraId="1019421A">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第四部分 采购需求； </w:t>
      </w:r>
    </w:p>
    <w:p w14:paraId="7E286D15">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第五部分 资格审查内容及标准；</w:t>
      </w:r>
    </w:p>
    <w:p w14:paraId="3FEF6CEB">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第六部分 评定成交标准；</w:t>
      </w:r>
    </w:p>
    <w:p w14:paraId="439F99D3">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第七部分 合同草案；</w:t>
      </w:r>
    </w:p>
    <w:p w14:paraId="2BB74E8D">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第八部分 响应文件内容要求及格式</w:t>
      </w:r>
    </w:p>
    <w:p w14:paraId="68D5F1FA">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6.2 磋商文件中落实政府采购政策的相关要求详见前附表序号7的规定。</w:t>
      </w:r>
    </w:p>
    <w:p w14:paraId="2E761AAE">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6.3 响应人如在信用中国网（http://www.creditchina.gov.cn）存在严重失信主体名单查询</w:t>
      </w:r>
      <w:r>
        <w:rPr>
          <w:rFonts w:hint="eastAsia" w:ascii="华文中宋" w:hAnsi="华文中宋" w:eastAsia="华文中宋" w:cs="华文中宋"/>
          <w:spacing w:val="0"/>
          <w:w w:val="100"/>
          <w:sz w:val="24"/>
          <w:szCs w:val="24"/>
          <w:highlight w:val="none"/>
          <w:lang w:val="en-US" w:eastAsia="zh-CN"/>
        </w:rPr>
        <w:t>记录</w:t>
      </w:r>
      <w:r>
        <w:rPr>
          <w:rFonts w:hint="eastAsia" w:ascii="华文中宋" w:hAnsi="华文中宋" w:eastAsia="华文中宋" w:cs="华文中宋"/>
          <w:spacing w:val="0"/>
          <w:w w:val="100"/>
          <w:sz w:val="24"/>
          <w:szCs w:val="24"/>
          <w:highlight w:val="none"/>
        </w:rPr>
        <w:t>或在中国政府采购网（http://www.ccgp.gov.cn）存在政府采购严重违法失信行为信息记录情况，且在执行期间的，对响应文件做无效响应处理。</w:t>
      </w:r>
    </w:p>
    <w:p w14:paraId="1188224F">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6.4 除非特殊要求，磋商文件不单独提供项目使用地的自然环境、气候条件、公用设施情况，磋商供应商被视为熟悉上述与履行合同有关的一切情况。</w:t>
      </w:r>
    </w:p>
    <w:p w14:paraId="190824FE">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6.5 磋商文件的解释权归采购代理机构所有。当对一个问题有多种解释时以采购代理机构解释为准。</w:t>
      </w:r>
    </w:p>
    <w:p w14:paraId="5CA58ABF">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6.6 磋商文件未作须知明示，而又有法律、法规规定的，采购代理机构将依据法律法规的规定进行解释。</w:t>
      </w:r>
    </w:p>
    <w:p w14:paraId="1991570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7. 磋商文件的澄清和修改</w:t>
      </w:r>
    </w:p>
    <w:p w14:paraId="62FE81D2">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7.1采购代理机构可以对已发出的磋商文件进行必要的澄清或者修改，澄清或者修改在原公告发布媒体上发布澄清公告。澄清或者修改的内容为磋商文件的组成部分，对所有磋商供应商均具有约束作用。</w:t>
      </w:r>
      <w:r>
        <w:rPr>
          <w:rFonts w:hint="eastAsia" w:ascii="华文中宋" w:hAnsi="华文中宋" w:eastAsia="华文中宋" w:cs="华文中宋"/>
          <w:spacing w:val="0"/>
          <w:w w:val="100"/>
          <w:sz w:val="24"/>
          <w:szCs w:val="24"/>
          <w:highlight w:val="none"/>
          <w:lang w:eastAsia="zh-CN"/>
        </w:rPr>
        <w:t>供应商</w:t>
      </w:r>
      <w:r>
        <w:rPr>
          <w:rFonts w:hint="eastAsia" w:ascii="华文中宋" w:hAnsi="华文中宋" w:eastAsia="华文中宋" w:cs="华文中宋"/>
          <w:spacing w:val="0"/>
          <w:w w:val="100"/>
          <w:sz w:val="24"/>
          <w:szCs w:val="24"/>
          <w:highlight w:val="none"/>
        </w:rPr>
        <w:t>应通过山西省政府采购信息平台（http://www.ccgp-shanxi.gov.cn/home.html）关注此类公告，此类公告不再书面进行通知。供应商因自身原因未关注到此公告并造成损失的，责任自负。</w:t>
      </w:r>
    </w:p>
    <w:p w14:paraId="0AD31194">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7.2澄清或修改的内容可能影响响应文件编制的，采购代理机构将在提交响应文件的截止时间5日前，以发布公告的形式通知所有获取到磋商文件的供应商，不足5日的，将顺延响应文件提交的截止时间。</w:t>
      </w:r>
    </w:p>
    <w:p w14:paraId="35C62094">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7.3磋商供应商对磋商文件有疑问，可根据本须知32.1和32.2规定的程序提出。采购代理机构将视情况确定采用适当方式予以澄清答复，并认为必要时，将不标明查询来源的答复在“政府采购投标系统”内通知已获取磋商文件的所有磋商供应商。所有已获取本项目磋商文件的供应商均可在下载磋商文件处下载相关答复，因自身原因未关注到此答复并造成损失的，责任自负。</w:t>
      </w:r>
    </w:p>
    <w:p w14:paraId="6BE5536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7.4采购代理机构将视情况确定是否进行现场勘查或召开磋商前答疑会，详细内容见第二部分磋商供应商须知前附表序号9的要求。</w:t>
      </w:r>
    </w:p>
    <w:p w14:paraId="760AB266">
      <w:pPr>
        <w:pStyle w:val="3"/>
        <w:keepNext/>
        <w:keepLines/>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华文中宋" w:hAnsi="华文中宋" w:eastAsia="华文中宋" w:cs="华文中宋"/>
          <w:spacing w:val="0"/>
          <w:w w:val="100"/>
          <w:highlight w:val="none"/>
        </w:rPr>
      </w:pPr>
      <w:bookmarkStart w:id="54" w:name="_Toc31164"/>
      <w:bookmarkStart w:id="55" w:name="_Toc15679"/>
      <w:r>
        <w:rPr>
          <w:rFonts w:hint="eastAsia" w:ascii="华文中宋" w:hAnsi="华文中宋" w:eastAsia="华文中宋" w:cs="华文中宋"/>
          <w:spacing w:val="0"/>
          <w:w w:val="100"/>
          <w:highlight w:val="none"/>
        </w:rPr>
        <w:t>三、响应文件</w:t>
      </w:r>
      <w:bookmarkEnd w:id="54"/>
      <w:bookmarkEnd w:id="55"/>
    </w:p>
    <w:p w14:paraId="087221B2">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8. 响应文件的语言和计量单位</w:t>
      </w:r>
    </w:p>
    <w:p w14:paraId="7CF9EFB5">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8.1磋商供应商提交的响应文件的资格证明文件、商务技术文件（包括技术文件和资料、图纸中的说明）以及磋商供应商与采购代理机构就有关磋商的所有来往函</w:t>
      </w:r>
      <w:r>
        <w:rPr>
          <w:rFonts w:hint="eastAsia" w:ascii="华文中宋" w:hAnsi="华文中宋" w:eastAsia="华文中宋" w:cs="华文中宋"/>
          <w:bCs/>
          <w:spacing w:val="0"/>
          <w:w w:val="100"/>
          <w:sz w:val="24"/>
          <w:szCs w:val="24"/>
          <w:highlight w:val="none"/>
        </w:rPr>
        <w:t>电</w:t>
      </w:r>
      <w:r>
        <w:rPr>
          <w:rFonts w:hint="eastAsia" w:ascii="华文中宋" w:hAnsi="华文中宋" w:eastAsia="华文中宋" w:cs="华文中宋"/>
          <w:spacing w:val="0"/>
          <w:w w:val="100"/>
          <w:sz w:val="24"/>
          <w:szCs w:val="24"/>
          <w:highlight w:val="none"/>
        </w:rPr>
        <w:t>均应使用中文简体字。外文资料必须提供中文译文，并保持与原文一致，否则，产生的不利后果由磋商供应商承担。</w:t>
      </w:r>
    </w:p>
    <w:p w14:paraId="6A8AC289">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8.2响应文件所使用的计量单位，必须使用国家法定计量单位。</w:t>
      </w:r>
    </w:p>
    <w:p w14:paraId="3307A65C">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b/>
          <w:bCs/>
          <w:spacing w:val="0"/>
          <w:w w:val="100"/>
          <w:sz w:val="24"/>
          <w:szCs w:val="24"/>
          <w:highlight w:val="none"/>
        </w:rPr>
        <w:t>9. 响应文件的组成及相关要求</w:t>
      </w:r>
    </w:p>
    <w:p w14:paraId="2B57E98F">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9.1响应文件分为资格证明文件和商务、技术文件。</w:t>
      </w:r>
    </w:p>
    <w:p w14:paraId="6F108ECA">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9.1.1若单个序号的货物中包含多个产品的，可自行设计报价明细表，加盖电子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rPr>
        <w:t>后在系统内上传。</w:t>
      </w:r>
    </w:p>
    <w:p w14:paraId="50F1EEE2">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9.1.2响应文件还须打印出纸质版响应文件，纸质响应文件份数及要求按磋商供应商须知前附表序号2的规定提交。</w:t>
      </w:r>
    </w:p>
    <w:p w14:paraId="75C63E4F">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9.2响应文件要求内容及编排顺序详见磋商供应商须知前附表序号3、序号4的要求及磋商供应商须知前附表序号7 的“政府采购相关政策要求”（若有的话）。有格式的详见本磋商文件第</w:t>
      </w:r>
      <w:r>
        <w:rPr>
          <w:rFonts w:hint="eastAsia" w:ascii="华文中宋" w:hAnsi="华文中宋" w:eastAsia="华文中宋" w:cs="华文中宋"/>
          <w:spacing w:val="0"/>
          <w:w w:val="100"/>
          <w:sz w:val="24"/>
          <w:szCs w:val="24"/>
          <w:highlight w:val="none"/>
          <w:lang w:eastAsia="zh-CN"/>
        </w:rPr>
        <w:t>八</w:t>
      </w:r>
      <w:r>
        <w:rPr>
          <w:rFonts w:hint="eastAsia" w:ascii="华文中宋" w:hAnsi="华文中宋" w:eastAsia="华文中宋" w:cs="华文中宋"/>
          <w:spacing w:val="0"/>
          <w:w w:val="100"/>
          <w:sz w:val="24"/>
          <w:szCs w:val="24"/>
          <w:highlight w:val="none"/>
        </w:rPr>
        <w:t>部分。</w:t>
      </w:r>
    </w:p>
    <w:p w14:paraId="15CF548F">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9.3响应文件制作要求</w:t>
      </w:r>
    </w:p>
    <w:p w14:paraId="695DFC8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响应文件规格幅面（A4），由于编排混乱导致响应文件被误读或查找不到，其责任由磋商供应商承担。</w:t>
      </w:r>
    </w:p>
    <w:p w14:paraId="008750AF">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9.4 响应保证金</w:t>
      </w:r>
    </w:p>
    <w:p w14:paraId="7131D21F">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default" w:ascii="华文中宋" w:hAnsi="华文中宋" w:eastAsia="华文中宋" w:cs="华文中宋"/>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lang w:val="en-US" w:eastAsia="zh-CN"/>
        </w:rPr>
        <w:t>详见第二部分磋商供应商须知前附表</w:t>
      </w:r>
    </w:p>
    <w:p w14:paraId="70475B18">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（3）未按前述各款要求提交</w:t>
      </w:r>
      <w:r>
        <w:rPr>
          <w:rFonts w:hint="eastAsia" w:ascii="华文中宋" w:hAnsi="华文中宋" w:eastAsia="华文中宋" w:cs="华文中宋"/>
          <w:spacing w:val="0"/>
          <w:w w:val="100"/>
          <w:sz w:val="24"/>
          <w:szCs w:val="24"/>
          <w:highlight w:val="none"/>
          <w:lang w:eastAsia="zh-CN"/>
        </w:rPr>
        <w:t>磋商</w:t>
      </w:r>
      <w:r>
        <w:rPr>
          <w:rFonts w:hint="eastAsia" w:ascii="华文中宋" w:hAnsi="华文中宋" w:eastAsia="华文中宋" w:cs="华文中宋"/>
          <w:spacing w:val="0"/>
          <w:w w:val="100"/>
          <w:sz w:val="24"/>
          <w:szCs w:val="24"/>
          <w:highlight w:val="none"/>
        </w:rPr>
        <w:t>保证金，或所提交保证金不完全符合要求的投标，将被视为无效投标。</w:t>
      </w:r>
    </w:p>
    <w:p w14:paraId="33044BEF">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（4）在</w:t>
      </w:r>
      <w:r>
        <w:rPr>
          <w:rFonts w:hint="eastAsia" w:ascii="华文中宋" w:hAnsi="华文中宋" w:eastAsia="华文中宋" w:cs="华文中宋"/>
          <w:spacing w:val="0"/>
          <w:w w:val="100"/>
          <w:sz w:val="24"/>
          <w:szCs w:val="24"/>
          <w:highlight w:val="none"/>
          <w:lang w:eastAsia="zh-CN"/>
        </w:rPr>
        <w:t>成交</w:t>
      </w:r>
      <w:r>
        <w:rPr>
          <w:rFonts w:hint="eastAsia" w:ascii="华文中宋" w:hAnsi="华文中宋" w:eastAsia="华文中宋" w:cs="华文中宋"/>
          <w:spacing w:val="0"/>
          <w:w w:val="100"/>
          <w:sz w:val="24"/>
          <w:szCs w:val="24"/>
          <w:highlight w:val="none"/>
        </w:rPr>
        <w:t>通知书发出后五个工作日内，退还未中标人的</w:t>
      </w:r>
      <w:r>
        <w:rPr>
          <w:rFonts w:hint="eastAsia" w:ascii="华文中宋" w:hAnsi="华文中宋" w:eastAsia="华文中宋" w:cs="华文中宋"/>
          <w:spacing w:val="0"/>
          <w:w w:val="100"/>
          <w:sz w:val="24"/>
          <w:szCs w:val="24"/>
          <w:highlight w:val="none"/>
          <w:lang w:eastAsia="zh-CN"/>
        </w:rPr>
        <w:t>磋商</w:t>
      </w:r>
      <w:r>
        <w:rPr>
          <w:rFonts w:hint="eastAsia" w:ascii="华文中宋" w:hAnsi="华文中宋" w:eastAsia="华文中宋" w:cs="华文中宋"/>
          <w:spacing w:val="0"/>
          <w:w w:val="100"/>
          <w:sz w:val="24"/>
          <w:szCs w:val="24"/>
          <w:highlight w:val="none"/>
        </w:rPr>
        <w:t>保证金；自采购合同签订之日起5个工作日内退还中标人的保证金；我公司以银行出具的退款凭证为准，</w:t>
      </w:r>
      <w:r>
        <w:rPr>
          <w:rFonts w:hint="eastAsia" w:ascii="华文中宋" w:hAnsi="华文中宋" w:eastAsia="华文中宋" w:cs="华文中宋"/>
          <w:spacing w:val="0"/>
          <w:w w:val="100"/>
          <w:sz w:val="24"/>
          <w:szCs w:val="24"/>
          <w:highlight w:val="none"/>
          <w:lang w:eastAsia="zh-CN"/>
        </w:rPr>
        <w:t>供应商</w:t>
      </w:r>
      <w:r>
        <w:rPr>
          <w:rFonts w:hint="eastAsia" w:ascii="华文中宋" w:hAnsi="华文中宋" w:eastAsia="华文中宋" w:cs="华文中宋"/>
          <w:spacing w:val="0"/>
          <w:w w:val="100"/>
          <w:sz w:val="24"/>
          <w:szCs w:val="24"/>
          <w:highlight w:val="none"/>
        </w:rPr>
        <w:t>可在五个工作日内查账或致电</w:t>
      </w:r>
      <w:r>
        <w:rPr>
          <w:rFonts w:hint="eastAsia" w:ascii="华文中宋" w:hAnsi="华文中宋" w:eastAsia="华文中宋" w:cs="华文中宋"/>
          <w:spacing w:val="0"/>
          <w:w w:val="100"/>
          <w:sz w:val="24"/>
          <w:szCs w:val="24"/>
          <w:highlight w:val="none"/>
          <w:lang w:eastAsia="zh-CN"/>
        </w:rPr>
        <w:t>采购代理机构工作人员</w:t>
      </w:r>
      <w:r>
        <w:rPr>
          <w:rFonts w:hint="eastAsia" w:ascii="华文中宋" w:hAnsi="华文中宋" w:eastAsia="华文中宋" w:cs="华文中宋"/>
          <w:spacing w:val="0"/>
          <w:w w:val="100"/>
          <w:sz w:val="24"/>
          <w:szCs w:val="24"/>
          <w:highlight w:val="none"/>
        </w:rPr>
        <w:t>咨询。</w:t>
      </w:r>
    </w:p>
    <w:p w14:paraId="1F843723">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（5）采购人因重大变故取消采购任务的，采购代理机构在财政部门指定的政府采购信息发布媒体上发布终止公告，并以发布公告的形式通知已经获取</w:t>
      </w:r>
      <w:r>
        <w:rPr>
          <w:rFonts w:hint="eastAsia" w:ascii="华文中宋" w:hAnsi="华文中宋" w:eastAsia="华文中宋" w:cs="华文中宋"/>
          <w:spacing w:val="0"/>
          <w:w w:val="100"/>
          <w:sz w:val="24"/>
          <w:szCs w:val="24"/>
          <w:highlight w:val="none"/>
          <w:lang w:eastAsia="zh-CN"/>
        </w:rPr>
        <w:t>磋商</w:t>
      </w:r>
      <w:r>
        <w:rPr>
          <w:rFonts w:hint="eastAsia" w:ascii="华文中宋" w:hAnsi="华文中宋" w:eastAsia="华文中宋" w:cs="华文中宋"/>
          <w:spacing w:val="0"/>
          <w:w w:val="100"/>
          <w:sz w:val="24"/>
          <w:szCs w:val="24"/>
          <w:highlight w:val="none"/>
        </w:rPr>
        <w:t>文件的潜在</w:t>
      </w:r>
      <w:r>
        <w:rPr>
          <w:rFonts w:hint="eastAsia" w:ascii="华文中宋" w:hAnsi="华文中宋" w:eastAsia="华文中宋" w:cs="华文中宋"/>
          <w:spacing w:val="0"/>
          <w:w w:val="100"/>
          <w:sz w:val="24"/>
          <w:szCs w:val="24"/>
          <w:highlight w:val="none"/>
          <w:lang w:eastAsia="zh-CN"/>
        </w:rPr>
        <w:t>供应商</w:t>
      </w:r>
      <w:r>
        <w:rPr>
          <w:rFonts w:hint="eastAsia" w:ascii="华文中宋" w:hAnsi="华文中宋" w:eastAsia="华文中宋" w:cs="华文中宋"/>
          <w:spacing w:val="0"/>
          <w:w w:val="100"/>
          <w:sz w:val="24"/>
          <w:szCs w:val="24"/>
          <w:highlight w:val="none"/>
        </w:rPr>
        <w:t>，对已经交纳</w:t>
      </w:r>
      <w:r>
        <w:rPr>
          <w:rFonts w:hint="eastAsia" w:ascii="华文中宋" w:hAnsi="华文中宋" w:eastAsia="华文中宋" w:cs="华文中宋"/>
          <w:spacing w:val="0"/>
          <w:w w:val="100"/>
          <w:sz w:val="24"/>
          <w:szCs w:val="24"/>
          <w:highlight w:val="none"/>
          <w:lang w:eastAsia="zh-CN"/>
        </w:rPr>
        <w:t>磋商</w:t>
      </w:r>
      <w:r>
        <w:rPr>
          <w:rFonts w:hint="eastAsia" w:ascii="华文中宋" w:hAnsi="华文中宋" w:eastAsia="华文中宋" w:cs="华文中宋"/>
          <w:spacing w:val="0"/>
          <w:w w:val="100"/>
          <w:sz w:val="24"/>
          <w:szCs w:val="24"/>
          <w:highlight w:val="none"/>
        </w:rPr>
        <w:t>保证金的，采购代理机构在终止公告发布后5个工作日内予以退还。</w:t>
      </w:r>
    </w:p>
    <w:p w14:paraId="15546204">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（6）</w:t>
      </w:r>
      <w:r>
        <w:rPr>
          <w:rFonts w:hint="eastAsia" w:ascii="华文中宋" w:hAnsi="华文中宋" w:eastAsia="华文中宋" w:cs="华文中宋"/>
          <w:spacing w:val="0"/>
          <w:w w:val="100"/>
          <w:sz w:val="24"/>
          <w:szCs w:val="24"/>
          <w:highlight w:val="none"/>
          <w:lang w:eastAsia="zh-CN"/>
        </w:rPr>
        <w:t>磋商</w:t>
      </w:r>
      <w:r>
        <w:rPr>
          <w:rFonts w:hint="eastAsia" w:ascii="华文中宋" w:hAnsi="华文中宋" w:eastAsia="华文中宋" w:cs="华文中宋"/>
          <w:spacing w:val="0"/>
          <w:w w:val="100"/>
          <w:sz w:val="24"/>
          <w:szCs w:val="24"/>
          <w:highlight w:val="none"/>
        </w:rPr>
        <w:t>保证金将退还到原缴纳帐户。原缴纳帐户发生变更的，供应商需向采购代理机构提交书面情况说明和银行缴纳回执单。</w:t>
      </w:r>
    </w:p>
    <w:p w14:paraId="419D8E68">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（7）投标有效期内</w:t>
      </w:r>
      <w:r>
        <w:rPr>
          <w:rFonts w:hint="eastAsia" w:ascii="华文中宋" w:hAnsi="华文中宋" w:eastAsia="华文中宋" w:cs="华文中宋"/>
          <w:spacing w:val="0"/>
          <w:w w:val="100"/>
          <w:sz w:val="24"/>
          <w:szCs w:val="24"/>
          <w:highlight w:val="none"/>
          <w:lang w:eastAsia="zh-CN"/>
        </w:rPr>
        <w:t>响应人</w:t>
      </w:r>
      <w:r>
        <w:rPr>
          <w:rFonts w:hint="eastAsia" w:ascii="华文中宋" w:hAnsi="华文中宋" w:eastAsia="华文中宋" w:cs="华文中宋"/>
          <w:spacing w:val="0"/>
          <w:w w:val="100"/>
          <w:sz w:val="24"/>
          <w:szCs w:val="24"/>
          <w:highlight w:val="none"/>
        </w:rPr>
        <w:t>撤销</w:t>
      </w:r>
      <w:r>
        <w:rPr>
          <w:rFonts w:hint="eastAsia" w:ascii="华文中宋" w:hAnsi="华文中宋" w:eastAsia="华文中宋" w:cs="华文中宋"/>
          <w:spacing w:val="0"/>
          <w:w w:val="100"/>
          <w:sz w:val="24"/>
          <w:szCs w:val="24"/>
          <w:highlight w:val="none"/>
          <w:lang w:eastAsia="zh-CN"/>
        </w:rPr>
        <w:t>响应文件</w:t>
      </w:r>
      <w:r>
        <w:rPr>
          <w:rFonts w:hint="eastAsia" w:ascii="华文中宋" w:hAnsi="华文中宋" w:eastAsia="华文中宋" w:cs="华文中宋"/>
          <w:spacing w:val="0"/>
          <w:w w:val="100"/>
          <w:sz w:val="24"/>
          <w:szCs w:val="24"/>
          <w:highlight w:val="none"/>
        </w:rPr>
        <w:t>的，采购代理机构不退还</w:t>
      </w:r>
      <w:r>
        <w:rPr>
          <w:rFonts w:hint="eastAsia" w:ascii="华文中宋" w:hAnsi="华文中宋" w:eastAsia="华文中宋" w:cs="华文中宋"/>
          <w:spacing w:val="0"/>
          <w:w w:val="100"/>
          <w:sz w:val="24"/>
          <w:szCs w:val="24"/>
          <w:highlight w:val="none"/>
          <w:lang w:eastAsia="zh-CN"/>
        </w:rPr>
        <w:t>磋商</w:t>
      </w:r>
      <w:r>
        <w:rPr>
          <w:rFonts w:hint="eastAsia" w:ascii="华文中宋" w:hAnsi="华文中宋" w:eastAsia="华文中宋" w:cs="华文中宋"/>
          <w:spacing w:val="0"/>
          <w:w w:val="100"/>
          <w:sz w:val="24"/>
          <w:szCs w:val="24"/>
          <w:highlight w:val="none"/>
        </w:rPr>
        <w:t>保证金。</w:t>
      </w:r>
    </w:p>
    <w:p w14:paraId="07FA24D4">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9.5 磋商报价</w:t>
      </w:r>
    </w:p>
    <w:p w14:paraId="2CFE7B8B">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9.5.1 所有的磋商报价均以人民币元为计算单位。</w:t>
      </w:r>
    </w:p>
    <w:p w14:paraId="3DBCDE14">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9.5.2 磋商供应商提交的响应文件中，要填报“报价一览表”（格式见第八部分），应</w:t>
      </w:r>
      <w:r>
        <w:rPr>
          <w:rFonts w:hint="eastAsia" w:ascii="华文中宋" w:hAnsi="华文中宋" w:eastAsia="华文中宋" w:cs="华文中宋"/>
          <w:bCs/>
          <w:spacing w:val="0"/>
          <w:w w:val="100"/>
          <w:sz w:val="24"/>
          <w:szCs w:val="24"/>
          <w:highlight w:val="none"/>
        </w:rPr>
        <w:t>提供货物/服务的单价</w:t>
      </w:r>
      <w:r>
        <w:rPr>
          <w:rFonts w:hint="eastAsia" w:ascii="华文中宋" w:hAnsi="华文中宋" w:eastAsia="华文中宋" w:cs="华文中宋"/>
          <w:spacing w:val="0"/>
          <w:w w:val="100"/>
          <w:sz w:val="24"/>
          <w:szCs w:val="24"/>
          <w:highlight w:val="none"/>
        </w:rPr>
        <w:t>（包括货物报价、装箱、包装、包装物料、送货、安装调试费、保险费用及其他应有的费用）、总价及其他事项，作为本次磋商的第一轮报价。</w:t>
      </w:r>
    </w:p>
    <w:p w14:paraId="18426D3C">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9.5.3 磋商供应商响应多包的，响应文件应对每包分别填报“报价一览表”。</w:t>
      </w:r>
    </w:p>
    <w:p w14:paraId="23396E5D">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9.5.4 其他轮次的报价均被视为已经包含了但并不限于各项购买货物/服务及其运送、安装、调试、验收、保险和相关服务等的费用。</w:t>
      </w:r>
    </w:p>
    <w:p w14:paraId="740091B8">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9.5.5 磋商供应商报出的最后报价为货物/服务全部完成交付的最终价格。</w:t>
      </w:r>
    </w:p>
    <w:p w14:paraId="52051F64">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9.5.6 任何超出磋商文件要求而额外赠送的货物、服务等其他形式的优惠，在评定时将不作为价格折算的必备条件。</w:t>
      </w:r>
    </w:p>
    <w:p w14:paraId="61EE5AAD">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9.5.7项目实施过程中需要主要辅材的项目，磋商供应商自行设计表格，填写备品、备件清单或主要辅材清单，注明品牌、型号、产地、单价、数量等内容。</w:t>
      </w:r>
    </w:p>
    <w:p w14:paraId="12A446A0">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10. 响应文件填写说明</w:t>
      </w:r>
    </w:p>
    <w:p w14:paraId="43C97507">
      <w:pPr>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7F0B5CA8">
      <w:pPr>
        <w:pageBreakBefore w:val="0"/>
        <w:widowControl w:val="0"/>
        <w:kinsoku/>
        <w:wordWrap/>
        <w:overflowPunct/>
        <w:topLinePunct w:val="0"/>
        <w:autoSpaceDE/>
        <w:autoSpaceDN/>
        <w:bidi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10.2 磋商文件有固定格式要求的须按第八部分提供的统一格式逐项填写；无相应内容可填的项填写“无”、“未测试”、“没有相应指标”、“/”等明确的回答</w:t>
      </w:r>
      <w:r>
        <w:rPr>
          <w:rFonts w:hint="eastAsia" w:ascii="华文中宋" w:hAnsi="华文中宋" w:eastAsia="华文中宋" w:cs="华文中宋"/>
          <w:spacing w:val="0"/>
          <w:w w:val="100"/>
          <w:sz w:val="24"/>
          <w:szCs w:val="24"/>
          <w:highlight w:val="none"/>
          <w:lang w:eastAsia="zh-CN"/>
        </w:rPr>
        <w:t>，不得有空项</w:t>
      </w:r>
      <w:r>
        <w:rPr>
          <w:rFonts w:hint="eastAsia" w:ascii="华文中宋" w:hAnsi="华文中宋" w:eastAsia="华文中宋" w:cs="华文中宋"/>
          <w:spacing w:val="0"/>
          <w:w w:val="100"/>
          <w:sz w:val="24"/>
          <w:szCs w:val="24"/>
          <w:highlight w:val="none"/>
        </w:rPr>
        <w:t>。</w:t>
      </w:r>
    </w:p>
    <w:p w14:paraId="55AE0AA3">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10.3 报价一览表应按磋商文件提供的格式统一填写，不得自行增减内容。</w:t>
      </w:r>
    </w:p>
    <w:p w14:paraId="49F40D46">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10.4 磋商供应商必须保证响应文件所提供的全部资料真实可靠，并接受磋商小组对其中任何资料进一步审查的要求，且承担相应的法律责任。</w:t>
      </w:r>
    </w:p>
    <w:p w14:paraId="6C9C8A6B">
      <w:pPr>
        <w:pageBreakBefore w:val="0"/>
        <w:widowControl w:val="0"/>
        <w:kinsoku/>
        <w:wordWrap/>
        <w:overflowPunct/>
        <w:topLinePunct w:val="0"/>
        <w:autoSpaceDE/>
        <w:autoSpaceDN/>
        <w:bidi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10.5因响应文件字迹潦草、提交资料不清晰或表达不清楚所引起的不利后果由供应商承担。</w:t>
      </w:r>
    </w:p>
    <w:p w14:paraId="36BCF10F">
      <w:pPr>
        <w:pageBreakBefore w:val="0"/>
        <w:widowControl w:val="0"/>
        <w:kinsoku/>
        <w:wordWrap/>
        <w:overflowPunct/>
        <w:topLinePunct w:val="0"/>
        <w:autoSpaceDE/>
        <w:autoSpaceDN/>
        <w:bidi w:val="0"/>
        <w:spacing w:line="600" w:lineRule="exact"/>
        <w:ind w:firstLine="480" w:firstLineChars="200"/>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11. 响应文件的有效期</w:t>
      </w:r>
    </w:p>
    <w:p w14:paraId="1C9622E7">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本项目响应文件的有效期详见磋商供应商须知前附表序号6的规定。</w:t>
      </w:r>
    </w:p>
    <w:p w14:paraId="2C754535">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12. 响应文件的签署</w:t>
      </w:r>
    </w:p>
    <w:p w14:paraId="170F9337">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12.1 组成响应文件的各种文件均应遵守本条规定。</w:t>
      </w:r>
      <w:bookmarkStart w:id="56" w:name="_Toc16986"/>
    </w:p>
    <w:p w14:paraId="10D3526E">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val="0"/>
          <w:bCs w:val="0"/>
          <w:spacing w:val="0"/>
          <w:w w:val="100"/>
          <w:sz w:val="24"/>
          <w:szCs w:val="24"/>
          <w:highlight w:val="none"/>
        </w:rPr>
      </w:pPr>
      <w:r>
        <w:rPr>
          <w:rFonts w:hint="eastAsia" w:ascii="华文中宋" w:hAnsi="华文中宋" w:eastAsia="华文中宋" w:cs="华文中宋"/>
          <w:b w:val="0"/>
          <w:bCs w:val="0"/>
          <w:spacing w:val="0"/>
          <w:w w:val="100"/>
          <w:sz w:val="24"/>
          <w:szCs w:val="24"/>
          <w:highlight w:val="none"/>
        </w:rPr>
        <w:t>12.2 磋商</w:t>
      </w:r>
      <w:r>
        <w:rPr>
          <w:rFonts w:hint="eastAsia" w:ascii="华文中宋" w:hAnsi="华文中宋" w:eastAsia="华文中宋" w:cs="华文中宋"/>
          <w:b w:val="0"/>
          <w:bCs w:val="0"/>
          <w:spacing w:val="0"/>
          <w:w w:val="100"/>
          <w:sz w:val="24"/>
          <w:szCs w:val="24"/>
          <w:highlight w:val="none"/>
          <w:lang w:eastAsia="zh-CN"/>
        </w:rPr>
        <w:t>供应商</w:t>
      </w:r>
      <w:r>
        <w:rPr>
          <w:rFonts w:hint="eastAsia" w:ascii="华文中宋" w:hAnsi="华文中宋" w:eastAsia="华文中宋" w:cs="华文中宋"/>
          <w:b w:val="0"/>
          <w:bCs w:val="0"/>
          <w:spacing w:val="0"/>
          <w:w w:val="100"/>
          <w:sz w:val="24"/>
          <w:szCs w:val="24"/>
          <w:highlight w:val="none"/>
        </w:rPr>
        <w:t>应在磋商文件要求签字（</w:t>
      </w:r>
      <w:r>
        <w:rPr>
          <w:rFonts w:hint="eastAsia" w:ascii="华文中宋" w:hAnsi="华文中宋" w:eastAsia="华文中宋" w:cs="华文中宋"/>
          <w:b w:val="0"/>
          <w:bCs w:val="0"/>
          <w:spacing w:val="0"/>
          <w:w w:val="100"/>
          <w:sz w:val="24"/>
          <w:szCs w:val="24"/>
          <w:highlight w:val="none"/>
          <w:lang w:eastAsia="zh-CN"/>
        </w:rPr>
        <w:t>盖章</w:t>
      </w:r>
      <w:r>
        <w:rPr>
          <w:rFonts w:hint="eastAsia" w:ascii="华文中宋" w:hAnsi="华文中宋" w:eastAsia="华文中宋" w:cs="华文中宋"/>
          <w:b w:val="0"/>
          <w:bCs w:val="0"/>
          <w:spacing w:val="0"/>
          <w:w w:val="100"/>
          <w:sz w:val="24"/>
          <w:szCs w:val="24"/>
          <w:highlight w:val="none"/>
        </w:rPr>
        <w:t>）或盖章的部分签字或者盖章（自行编制内容处有加盖公章和法定代表人签字处必须盖章或签字），否则予以废标处理，响应文件及相关文件的签订、履行、通知等事项的书面文件中的“盖章”、“印章”、“公章”等处均仅指与当事人名称全称相一致的标准印章，不得使用其它（如带有“专用章”等字样）印章。</w:t>
      </w:r>
    </w:p>
    <w:p w14:paraId="75747FF7">
      <w:pPr>
        <w:pStyle w:val="3"/>
        <w:keepNext/>
        <w:keepLines/>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华文中宋" w:hAnsi="华文中宋" w:eastAsia="华文中宋" w:cs="华文中宋"/>
          <w:spacing w:val="0"/>
          <w:w w:val="100"/>
          <w:highlight w:val="none"/>
        </w:rPr>
      </w:pPr>
      <w:bookmarkStart w:id="57" w:name="_Toc89"/>
      <w:r>
        <w:rPr>
          <w:rFonts w:hint="eastAsia" w:ascii="华文中宋" w:hAnsi="华文中宋" w:eastAsia="华文中宋" w:cs="华文中宋"/>
          <w:spacing w:val="0"/>
          <w:w w:val="100"/>
          <w:highlight w:val="none"/>
        </w:rPr>
        <w:t>四、响应文件的递交</w:t>
      </w:r>
      <w:bookmarkEnd w:id="56"/>
      <w:bookmarkEnd w:id="57"/>
    </w:p>
    <w:p w14:paraId="1738689B">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lang w:eastAsia="zh-CN"/>
        </w:rPr>
      </w:pPr>
      <w:r>
        <w:rPr>
          <w:rFonts w:hint="eastAsia" w:ascii="华文中宋" w:hAnsi="华文中宋" w:eastAsia="华文中宋" w:cs="华文中宋"/>
          <w:b/>
          <w:spacing w:val="0"/>
          <w:w w:val="100"/>
          <w:sz w:val="24"/>
          <w:szCs w:val="24"/>
          <w:highlight w:val="none"/>
        </w:rPr>
        <w:t>13. 响应文件的</w:t>
      </w:r>
      <w:r>
        <w:rPr>
          <w:rFonts w:hint="eastAsia" w:ascii="华文中宋" w:hAnsi="华文中宋" w:eastAsia="华文中宋" w:cs="华文中宋"/>
          <w:b/>
          <w:spacing w:val="0"/>
          <w:w w:val="100"/>
          <w:sz w:val="24"/>
          <w:szCs w:val="24"/>
          <w:highlight w:val="none"/>
          <w:lang w:val="en-US" w:eastAsia="zh-CN"/>
        </w:rPr>
        <w:t>递交</w:t>
      </w:r>
    </w:p>
    <w:p w14:paraId="6AAFFEFE">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13.1 磋商供应商须将纸质版响应文件</w:t>
      </w:r>
      <w:r>
        <w:rPr>
          <w:rFonts w:hint="eastAsia" w:ascii="华文中宋" w:hAnsi="华文中宋" w:eastAsia="华文中宋" w:cs="华文中宋"/>
          <w:spacing w:val="0"/>
          <w:w w:val="100"/>
          <w:sz w:val="24"/>
          <w:szCs w:val="24"/>
          <w:highlight w:val="none"/>
          <w:lang w:val="en-US" w:eastAsia="zh-CN"/>
        </w:rPr>
        <w:t>按照磋商供应商须知前附表的要求递交</w:t>
      </w:r>
      <w:r>
        <w:rPr>
          <w:rFonts w:hint="eastAsia" w:ascii="华文中宋" w:hAnsi="华文中宋" w:eastAsia="华文中宋" w:cs="华文中宋"/>
          <w:spacing w:val="0"/>
          <w:w w:val="100"/>
          <w:sz w:val="24"/>
          <w:szCs w:val="24"/>
          <w:highlight w:val="none"/>
        </w:rPr>
        <w:t>。</w:t>
      </w:r>
    </w:p>
    <w:p w14:paraId="296D664E">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14. 提交响应文件截止时间</w:t>
      </w:r>
    </w:p>
    <w:p w14:paraId="25127517">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kern w:val="2"/>
          <w:sz w:val="24"/>
          <w:szCs w:val="24"/>
          <w:highlight w:val="none"/>
        </w:rPr>
      </w:pPr>
      <w:r>
        <w:rPr>
          <w:rFonts w:hint="eastAsia" w:ascii="华文中宋" w:hAnsi="华文中宋" w:eastAsia="华文中宋" w:cs="华文中宋"/>
          <w:spacing w:val="0"/>
          <w:w w:val="100"/>
          <w:kern w:val="2"/>
          <w:sz w:val="24"/>
          <w:szCs w:val="24"/>
          <w:highlight w:val="none"/>
        </w:rPr>
        <w:t>14.1</w:t>
      </w:r>
      <w:r>
        <w:rPr>
          <w:rFonts w:hint="eastAsia" w:ascii="华文中宋" w:hAnsi="华文中宋" w:eastAsia="华文中宋" w:cs="华文中宋"/>
          <w:spacing w:val="0"/>
          <w:w w:val="100"/>
          <w:sz w:val="24"/>
          <w:szCs w:val="24"/>
          <w:highlight w:val="none"/>
        </w:rPr>
        <w:t>纸质响应文件</w:t>
      </w:r>
      <w:r>
        <w:rPr>
          <w:rFonts w:hint="eastAsia" w:ascii="华文中宋" w:hAnsi="华文中宋" w:eastAsia="华文中宋" w:cs="华文中宋"/>
          <w:spacing w:val="0"/>
          <w:w w:val="100"/>
          <w:sz w:val="24"/>
          <w:szCs w:val="24"/>
          <w:highlight w:val="none"/>
          <w:lang w:eastAsia="zh-CN"/>
        </w:rPr>
        <w:t>按照磋商供应商须知前附表的规定</w:t>
      </w:r>
      <w:r>
        <w:rPr>
          <w:rFonts w:hint="eastAsia" w:ascii="华文中宋" w:hAnsi="华文中宋" w:eastAsia="华文中宋" w:cs="华文中宋"/>
          <w:spacing w:val="0"/>
          <w:w w:val="100"/>
          <w:sz w:val="24"/>
          <w:szCs w:val="24"/>
          <w:highlight w:val="none"/>
        </w:rPr>
        <w:t>递交。磋商供应商在规定时间未解密电子响应文件的，磋商无效。</w:t>
      </w:r>
    </w:p>
    <w:p w14:paraId="4BEDD624">
      <w:pPr>
        <w:pageBreakBefore w:val="0"/>
        <w:widowControl w:val="0"/>
        <w:kinsoku/>
        <w:wordWrap/>
        <w:overflowPunct/>
        <w:topLinePunct w:val="0"/>
        <w:autoSpaceDE/>
        <w:autoSpaceDN/>
        <w:bidi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14.2 采购代理机构根据本须知的规定，通过修改磋商文件或自行决定延长首次响应文件截止日期的，采购人和磋商供应商受提交截止日期制约的所有权利和义务均延长至新的截止日期。</w:t>
      </w:r>
    </w:p>
    <w:p w14:paraId="1022B604">
      <w:pPr>
        <w:pageBreakBefore w:val="0"/>
        <w:widowControl w:val="0"/>
        <w:kinsoku/>
        <w:wordWrap/>
        <w:overflowPunct/>
        <w:topLinePunct w:val="0"/>
        <w:autoSpaceDE/>
        <w:autoSpaceDN/>
        <w:bidi w:val="0"/>
        <w:spacing w:line="600" w:lineRule="exact"/>
        <w:ind w:firstLine="480" w:firstLineChars="200"/>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15．响应文件的补充、修改和撤回</w:t>
      </w:r>
    </w:p>
    <w:p w14:paraId="7F31B6A3">
      <w:pPr>
        <w:pageBreakBefore w:val="0"/>
        <w:widowControl w:val="0"/>
        <w:kinsoku/>
        <w:wordWrap/>
        <w:overflowPunct/>
        <w:topLinePunct w:val="0"/>
        <w:autoSpaceDE/>
        <w:autoSpaceDN/>
        <w:bidi w:val="0"/>
        <w:spacing w:line="600" w:lineRule="exact"/>
        <w:ind w:firstLine="480" w:firstLineChars="200"/>
        <w:rPr>
          <w:rFonts w:hint="eastAsia" w:ascii="华文中宋" w:hAnsi="华文中宋" w:eastAsia="华文中宋" w:cs="华文中宋"/>
          <w:spacing w:val="0"/>
          <w:w w:val="100"/>
          <w:kern w:val="0"/>
          <w:sz w:val="24"/>
          <w:szCs w:val="24"/>
          <w:highlight w:val="none"/>
        </w:rPr>
      </w:pPr>
      <w:r>
        <w:rPr>
          <w:rFonts w:hint="eastAsia" w:ascii="华文中宋" w:hAnsi="华文中宋" w:eastAsia="华文中宋" w:cs="华文中宋"/>
          <w:color w:val="000000"/>
          <w:spacing w:val="0"/>
          <w:w w:val="100"/>
          <w:kern w:val="0"/>
          <w:sz w:val="24"/>
          <w:szCs w:val="24"/>
          <w:highlight w:val="none"/>
        </w:rPr>
        <w:t>15.1</w:t>
      </w:r>
      <w:r>
        <w:rPr>
          <w:rFonts w:hint="eastAsia" w:ascii="华文中宋" w:hAnsi="华文中宋" w:eastAsia="华文中宋" w:cs="华文中宋"/>
          <w:spacing w:val="0"/>
          <w:w w:val="100"/>
          <w:sz w:val="24"/>
          <w:szCs w:val="24"/>
          <w:highlight w:val="none"/>
        </w:rPr>
        <w:t>磋商供应商</w:t>
      </w:r>
      <w:r>
        <w:rPr>
          <w:rFonts w:hint="eastAsia" w:ascii="华文中宋" w:hAnsi="华文中宋" w:eastAsia="华文中宋" w:cs="华文中宋"/>
          <w:color w:val="000000"/>
          <w:spacing w:val="0"/>
          <w:w w:val="100"/>
          <w:kern w:val="0"/>
          <w:sz w:val="24"/>
          <w:szCs w:val="24"/>
          <w:highlight w:val="none"/>
        </w:rPr>
        <w:t>在解密截止时间前，可对</w:t>
      </w:r>
      <w:r>
        <w:rPr>
          <w:rFonts w:hint="eastAsia" w:ascii="华文中宋" w:hAnsi="华文中宋" w:eastAsia="华文中宋" w:cs="华文中宋"/>
          <w:spacing w:val="0"/>
          <w:w w:val="100"/>
          <w:sz w:val="24"/>
          <w:szCs w:val="24"/>
          <w:highlight w:val="none"/>
        </w:rPr>
        <w:t>响应文件</w:t>
      </w:r>
      <w:r>
        <w:rPr>
          <w:rFonts w:hint="eastAsia" w:ascii="华文中宋" w:hAnsi="华文中宋" w:eastAsia="华文中宋" w:cs="华文中宋"/>
          <w:color w:val="000000"/>
          <w:spacing w:val="0"/>
          <w:w w:val="100"/>
          <w:kern w:val="0"/>
          <w:sz w:val="24"/>
          <w:szCs w:val="24"/>
          <w:highlight w:val="none"/>
        </w:rPr>
        <w:t>进行补充、修改或者撤回。</w:t>
      </w:r>
    </w:p>
    <w:p w14:paraId="11F65930">
      <w:pPr>
        <w:pageBreakBefore w:val="0"/>
        <w:widowControl w:val="0"/>
        <w:kinsoku/>
        <w:wordWrap/>
        <w:overflowPunct/>
        <w:topLinePunct w:val="0"/>
        <w:autoSpaceDE/>
        <w:autoSpaceDN/>
        <w:bidi w:val="0"/>
        <w:spacing w:line="600" w:lineRule="exact"/>
        <w:ind w:firstLine="480" w:firstLineChars="200"/>
        <w:rPr>
          <w:rFonts w:hint="eastAsia" w:ascii="华文中宋" w:hAnsi="华文中宋" w:eastAsia="华文中宋" w:cs="华文中宋"/>
          <w:color w:val="000000"/>
          <w:spacing w:val="0"/>
          <w:w w:val="100"/>
          <w:kern w:val="0"/>
          <w:sz w:val="24"/>
          <w:szCs w:val="24"/>
          <w:highlight w:val="none"/>
        </w:rPr>
      </w:pPr>
      <w:r>
        <w:rPr>
          <w:rFonts w:hint="eastAsia" w:ascii="华文中宋" w:hAnsi="华文中宋" w:eastAsia="华文中宋" w:cs="华文中宋"/>
          <w:color w:val="000000"/>
          <w:spacing w:val="0"/>
          <w:w w:val="100"/>
          <w:kern w:val="0"/>
          <w:sz w:val="24"/>
          <w:szCs w:val="24"/>
          <w:highlight w:val="none"/>
        </w:rPr>
        <w:t>15.2</w:t>
      </w:r>
      <w:r>
        <w:rPr>
          <w:rFonts w:hint="eastAsia" w:ascii="华文中宋" w:hAnsi="华文中宋" w:eastAsia="华文中宋" w:cs="华文中宋"/>
          <w:spacing w:val="0"/>
          <w:w w:val="100"/>
          <w:sz w:val="24"/>
          <w:szCs w:val="24"/>
          <w:highlight w:val="none"/>
        </w:rPr>
        <w:t>磋商供应商</w:t>
      </w:r>
      <w:r>
        <w:rPr>
          <w:rFonts w:hint="eastAsia" w:ascii="华文中宋" w:hAnsi="华文中宋" w:eastAsia="华文中宋" w:cs="华文中宋"/>
          <w:color w:val="000000"/>
          <w:spacing w:val="0"/>
          <w:w w:val="100"/>
          <w:kern w:val="0"/>
          <w:sz w:val="24"/>
          <w:szCs w:val="24"/>
          <w:highlight w:val="none"/>
        </w:rPr>
        <w:t>对电子</w:t>
      </w:r>
      <w:r>
        <w:rPr>
          <w:rFonts w:hint="eastAsia" w:ascii="华文中宋" w:hAnsi="华文中宋" w:eastAsia="华文中宋" w:cs="华文中宋"/>
          <w:spacing w:val="0"/>
          <w:w w:val="100"/>
          <w:sz w:val="24"/>
          <w:szCs w:val="24"/>
          <w:highlight w:val="none"/>
        </w:rPr>
        <w:t>响应</w:t>
      </w:r>
      <w:r>
        <w:rPr>
          <w:rFonts w:hint="eastAsia" w:ascii="华文中宋" w:hAnsi="华文中宋" w:eastAsia="华文中宋" w:cs="华文中宋"/>
          <w:color w:val="000000"/>
          <w:spacing w:val="0"/>
          <w:w w:val="100"/>
          <w:kern w:val="0"/>
          <w:sz w:val="24"/>
          <w:szCs w:val="24"/>
          <w:highlight w:val="none"/>
        </w:rPr>
        <w:t>文件的补充、修改应在电子</w:t>
      </w:r>
      <w:r>
        <w:rPr>
          <w:rFonts w:hint="eastAsia" w:ascii="华文中宋" w:hAnsi="华文中宋" w:eastAsia="华文中宋" w:cs="华文中宋"/>
          <w:spacing w:val="0"/>
          <w:w w:val="100"/>
          <w:sz w:val="24"/>
          <w:szCs w:val="24"/>
          <w:highlight w:val="none"/>
        </w:rPr>
        <w:t>响应</w:t>
      </w:r>
      <w:r>
        <w:rPr>
          <w:rFonts w:hint="eastAsia" w:ascii="华文中宋" w:hAnsi="华文中宋" w:eastAsia="华文中宋" w:cs="华文中宋"/>
          <w:color w:val="000000"/>
          <w:spacing w:val="0"/>
          <w:w w:val="100"/>
          <w:kern w:val="0"/>
          <w:sz w:val="24"/>
          <w:szCs w:val="24"/>
          <w:highlight w:val="none"/>
        </w:rPr>
        <w:t>文件上进行，修改完成后重新上传。</w:t>
      </w:r>
      <w:r>
        <w:rPr>
          <w:rFonts w:hint="eastAsia" w:ascii="华文中宋" w:hAnsi="华文中宋" w:eastAsia="华文中宋" w:cs="华文中宋"/>
          <w:spacing w:val="0"/>
          <w:w w:val="100"/>
          <w:kern w:val="0"/>
          <w:sz w:val="24"/>
          <w:szCs w:val="24"/>
          <w:highlight w:val="none"/>
        </w:rPr>
        <w:t>如无法及时对递交的纸质</w:t>
      </w:r>
      <w:r>
        <w:rPr>
          <w:rFonts w:hint="eastAsia" w:ascii="华文中宋" w:hAnsi="华文中宋" w:eastAsia="华文中宋" w:cs="华文中宋"/>
          <w:spacing w:val="0"/>
          <w:w w:val="100"/>
          <w:sz w:val="24"/>
          <w:szCs w:val="24"/>
          <w:highlight w:val="none"/>
        </w:rPr>
        <w:t>响应</w:t>
      </w:r>
      <w:r>
        <w:rPr>
          <w:rFonts w:hint="eastAsia" w:ascii="华文中宋" w:hAnsi="华文中宋" w:eastAsia="华文中宋" w:cs="华文中宋"/>
          <w:spacing w:val="0"/>
          <w:w w:val="100"/>
          <w:kern w:val="0"/>
          <w:sz w:val="24"/>
          <w:szCs w:val="24"/>
          <w:highlight w:val="none"/>
        </w:rPr>
        <w:t>文件内容进行补充、修改的应</w:t>
      </w:r>
      <w:r>
        <w:rPr>
          <w:rFonts w:hint="eastAsia" w:ascii="华文中宋" w:hAnsi="华文中宋" w:eastAsia="华文中宋" w:cs="华文中宋"/>
          <w:color w:val="000000"/>
          <w:spacing w:val="0"/>
          <w:w w:val="100"/>
          <w:kern w:val="0"/>
          <w:sz w:val="24"/>
          <w:szCs w:val="24"/>
          <w:highlight w:val="none"/>
        </w:rPr>
        <w:t>将补充、修改的内容按照</w:t>
      </w:r>
      <w:r>
        <w:rPr>
          <w:rFonts w:hint="eastAsia" w:ascii="华文中宋" w:hAnsi="华文中宋" w:eastAsia="华文中宋" w:cs="华文中宋"/>
          <w:spacing w:val="0"/>
          <w:w w:val="100"/>
          <w:sz w:val="24"/>
          <w:szCs w:val="24"/>
          <w:highlight w:val="none"/>
        </w:rPr>
        <w:t>磋商</w:t>
      </w:r>
      <w:r>
        <w:rPr>
          <w:rFonts w:hint="eastAsia" w:ascii="华文中宋" w:hAnsi="华文中宋" w:eastAsia="华文中宋" w:cs="华文中宋"/>
          <w:color w:val="000000"/>
          <w:spacing w:val="0"/>
          <w:w w:val="100"/>
          <w:kern w:val="0"/>
          <w:sz w:val="24"/>
          <w:szCs w:val="24"/>
          <w:highlight w:val="none"/>
        </w:rPr>
        <w:t>文件的要求签署、盖章，密封后书面递交采购代理机构，作为纸质</w:t>
      </w:r>
      <w:r>
        <w:rPr>
          <w:rFonts w:hint="eastAsia" w:ascii="华文中宋" w:hAnsi="华文中宋" w:eastAsia="华文中宋" w:cs="华文中宋"/>
          <w:spacing w:val="0"/>
          <w:w w:val="100"/>
          <w:sz w:val="24"/>
          <w:szCs w:val="24"/>
          <w:highlight w:val="none"/>
        </w:rPr>
        <w:t>响应</w:t>
      </w:r>
      <w:r>
        <w:rPr>
          <w:rFonts w:hint="eastAsia" w:ascii="华文中宋" w:hAnsi="华文中宋" w:eastAsia="华文中宋" w:cs="华文中宋"/>
          <w:color w:val="000000"/>
          <w:spacing w:val="0"/>
          <w:w w:val="100"/>
          <w:kern w:val="0"/>
          <w:sz w:val="24"/>
          <w:szCs w:val="24"/>
          <w:highlight w:val="none"/>
        </w:rPr>
        <w:t>文件的组成部分。</w:t>
      </w:r>
    </w:p>
    <w:p w14:paraId="2F0D9A0E">
      <w:pPr>
        <w:pageBreakBefore w:val="0"/>
        <w:widowControl w:val="0"/>
        <w:kinsoku/>
        <w:wordWrap/>
        <w:overflowPunct/>
        <w:topLinePunct w:val="0"/>
        <w:autoSpaceDE/>
        <w:autoSpaceDN/>
        <w:bidi w:val="0"/>
        <w:spacing w:line="600" w:lineRule="exact"/>
        <w:ind w:firstLine="480" w:firstLineChars="200"/>
        <w:rPr>
          <w:rFonts w:hint="eastAsia" w:ascii="华文中宋" w:hAnsi="华文中宋" w:eastAsia="华文中宋" w:cs="华文中宋"/>
          <w:color w:val="000000"/>
          <w:spacing w:val="0"/>
          <w:w w:val="100"/>
          <w:kern w:val="0"/>
          <w:sz w:val="24"/>
          <w:szCs w:val="24"/>
          <w:highlight w:val="none"/>
        </w:rPr>
      </w:pPr>
      <w:r>
        <w:rPr>
          <w:rFonts w:hint="eastAsia" w:ascii="华文中宋" w:hAnsi="华文中宋" w:eastAsia="华文中宋" w:cs="华文中宋"/>
          <w:color w:val="000000"/>
          <w:spacing w:val="0"/>
          <w:w w:val="100"/>
          <w:kern w:val="0"/>
          <w:sz w:val="24"/>
          <w:szCs w:val="24"/>
          <w:highlight w:val="none"/>
        </w:rPr>
        <w:t>15.</w:t>
      </w:r>
      <w:r>
        <w:rPr>
          <w:rFonts w:hint="eastAsia" w:ascii="华文中宋" w:hAnsi="华文中宋" w:eastAsia="华文中宋" w:cs="华文中宋"/>
          <w:color w:val="000000"/>
          <w:spacing w:val="0"/>
          <w:w w:val="100"/>
          <w:sz w:val="24"/>
          <w:szCs w:val="24"/>
          <w:highlight w:val="none"/>
        </w:rPr>
        <w:t>3</w:t>
      </w:r>
      <w:r>
        <w:rPr>
          <w:rFonts w:hint="eastAsia" w:ascii="华文中宋" w:hAnsi="华文中宋" w:eastAsia="华文中宋" w:cs="华文中宋"/>
          <w:color w:val="000000"/>
          <w:spacing w:val="0"/>
          <w:w w:val="100"/>
          <w:kern w:val="0"/>
          <w:sz w:val="24"/>
          <w:szCs w:val="24"/>
          <w:highlight w:val="none"/>
        </w:rPr>
        <w:t>在</w:t>
      </w:r>
      <w:r>
        <w:rPr>
          <w:rFonts w:hint="eastAsia" w:ascii="华文中宋" w:hAnsi="华文中宋" w:eastAsia="华文中宋" w:cs="华文中宋"/>
          <w:spacing w:val="0"/>
          <w:w w:val="100"/>
          <w:sz w:val="24"/>
          <w:szCs w:val="24"/>
          <w:highlight w:val="none"/>
        </w:rPr>
        <w:t>磋商</w:t>
      </w:r>
      <w:r>
        <w:rPr>
          <w:rFonts w:hint="eastAsia" w:ascii="华文中宋" w:hAnsi="华文中宋" w:eastAsia="华文中宋" w:cs="华文中宋"/>
          <w:color w:val="000000"/>
          <w:spacing w:val="0"/>
          <w:w w:val="100"/>
          <w:kern w:val="0"/>
          <w:sz w:val="24"/>
          <w:szCs w:val="24"/>
          <w:highlight w:val="none"/>
        </w:rPr>
        <w:t>文件要求的</w:t>
      </w:r>
      <w:r>
        <w:rPr>
          <w:rFonts w:hint="eastAsia" w:ascii="华文中宋" w:hAnsi="华文中宋" w:eastAsia="华文中宋" w:cs="华文中宋"/>
          <w:spacing w:val="0"/>
          <w:w w:val="100"/>
          <w:sz w:val="24"/>
          <w:szCs w:val="24"/>
          <w:highlight w:val="none"/>
        </w:rPr>
        <w:t>响应</w:t>
      </w:r>
      <w:r>
        <w:rPr>
          <w:rFonts w:hint="eastAsia" w:ascii="华文中宋" w:hAnsi="华文中宋" w:eastAsia="华文中宋" w:cs="华文中宋"/>
          <w:color w:val="000000"/>
          <w:spacing w:val="0"/>
          <w:w w:val="100"/>
          <w:kern w:val="0"/>
          <w:sz w:val="24"/>
          <w:szCs w:val="24"/>
          <w:highlight w:val="none"/>
        </w:rPr>
        <w:t>文件提交截止时间之后，</w:t>
      </w:r>
      <w:r>
        <w:rPr>
          <w:rFonts w:hint="eastAsia" w:ascii="华文中宋" w:hAnsi="华文中宋" w:eastAsia="华文中宋" w:cs="华文中宋"/>
          <w:spacing w:val="0"/>
          <w:w w:val="100"/>
          <w:sz w:val="24"/>
          <w:szCs w:val="24"/>
          <w:highlight w:val="none"/>
        </w:rPr>
        <w:t>磋商供应商</w:t>
      </w:r>
      <w:r>
        <w:rPr>
          <w:rFonts w:hint="eastAsia" w:ascii="华文中宋" w:hAnsi="华文中宋" w:eastAsia="华文中宋" w:cs="华文中宋"/>
          <w:color w:val="000000"/>
          <w:spacing w:val="0"/>
          <w:w w:val="100"/>
          <w:kern w:val="0"/>
          <w:sz w:val="24"/>
          <w:szCs w:val="24"/>
          <w:highlight w:val="none"/>
        </w:rPr>
        <w:t>不得对其</w:t>
      </w:r>
      <w:r>
        <w:rPr>
          <w:rFonts w:hint="eastAsia" w:ascii="华文中宋" w:hAnsi="华文中宋" w:eastAsia="华文中宋" w:cs="华文中宋"/>
          <w:spacing w:val="0"/>
          <w:w w:val="100"/>
          <w:sz w:val="24"/>
          <w:szCs w:val="24"/>
          <w:highlight w:val="none"/>
        </w:rPr>
        <w:t>响应</w:t>
      </w:r>
      <w:r>
        <w:rPr>
          <w:rFonts w:hint="eastAsia" w:ascii="华文中宋" w:hAnsi="华文中宋" w:eastAsia="华文中宋" w:cs="华文中宋"/>
          <w:color w:val="000000"/>
          <w:spacing w:val="0"/>
          <w:w w:val="100"/>
          <w:kern w:val="0"/>
          <w:sz w:val="24"/>
          <w:szCs w:val="24"/>
          <w:highlight w:val="none"/>
        </w:rPr>
        <w:t>文件进行补充、修改或撤回。</w:t>
      </w:r>
    </w:p>
    <w:p w14:paraId="7F1DFEA9">
      <w:pPr>
        <w:pStyle w:val="3"/>
        <w:keepNext/>
        <w:keepLines/>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华文中宋" w:hAnsi="华文中宋" w:eastAsia="华文中宋" w:cs="华文中宋"/>
          <w:spacing w:val="0"/>
          <w:w w:val="100"/>
          <w:highlight w:val="none"/>
        </w:rPr>
      </w:pPr>
      <w:bookmarkStart w:id="58" w:name="_Toc31848"/>
      <w:bookmarkStart w:id="59" w:name="_Toc21646"/>
      <w:r>
        <w:rPr>
          <w:rFonts w:hint="eastAsia" w:ascii="华文中宋" w:hAnsi="华文中宋" w:eastAsia="华文中宋" w:cs="华文中宋"/>
          <w:spacing w:val="0"/>
          <w:w w:val="100"/>
          <w:highlight w:val="none"/>
        </w:rPr>
        <w:t>五、磋商采购程序</w:t>
      </w:r>
      <w:bookmarkEnd w:id="58"/>
      <w:bookmarkEnd w:id="59"/>
    </w:p>
    <w:p w14:paraId="6AA77A98">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16 成立磋商小组</w:t>
      </w:r>
    </w:p>
    <w:p w14:paraId="690CC44B">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16.1 采购代理机构根据政府采购有关法律法规的规定，依法组建成立磋商小组，磋商小组由采购人的代表和有关专家共三人以上的单数组成，其中专家的人数不得少于成员总数的三分之二。 </w:t>
      </w:r>
    </w:p>
    <w:p w14:paraId="0B763186">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16.2 磋商小组负责完成具体的磋商评审事务</w:t>
      </w:r>
      <w:r>
        <w:rPr>
          <w:rFonts w:hint="eastAsia" w:ascii="华文中宋" w:hAnsi="华文中宋" w:eastAsia="华文中宋" w:cs="华文中宋"/>
          <w:b/>
          <w:spacing w:val="0"/>
          <w:w w:val="100"/>
          <w:sz w:val="24"/>
          <w:szCs w:val="24"/>
          <w:highlight w:val="none"/>
        </w:rPr>
        <w:t>，</w:t>
      </w:r>
      <w:r>
        <w:rPr>
          <w:rFonts w:hint="eastAsia" w:ascii="华文中宋" w:hAnsi="华文中宋" w:eastAsia="华文中宋" w:cs="华文中宋"/>
          <w:spacing w:val="0"/>
          <w:w w:val="100"/>
          <w:sz w:val="24"/>
          <w:szCs w:val="24"/>
          <w:highlight w:val="none"/>
        </w:rPr>
        <w:t>提出经磋商小组签字的书面磋商评审报告。</w:t>
      </w:r>
    </w:p>
    <w:p w14:paraId="484EA18A">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16.3 磋商活动的组织工作由采购代理机构负责。 </w:t>
      </w:r>
    </w:p>
    <w:p w14:paraId="64FFF3B9">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17.正常情况下，采购代理机构依据电子响应文件进行磋商工作。</w:t>
      </w:r>
    </w:p>
    <w:p w14:paraId="4734D6F1">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18. 响应文件审查</w:t>
      </w:r>
    </w:p>
    <w:p w14:paraId="1852FCC5">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18.1磋商小组进行</w:t>
      </w:r>
      <w:r>
        <w:rPr>
          <w:rFonts w:hint="eastAsia" w:ascii="华文中宋" w:hAnsi="华文中宋" w:eastAsia="华文中宋" w:cs="华文中宋"/>
          <w:spacing w:val="0"/>
          <w:w w:val="100"/>
          <w:sz w:val="24"/>
          <w:szCs w:val="24"/>
          <w:highlight w:val="none"/>
          <w:lang w:eastAsia="zh-CN"/>
        </w:rPr>
        <w:t>资格审查</w:t>
      </w:r>
      <w:r>
        <w:rPr>
          <w:rFonts w:hint="eastAsia" w:ascii="华文中宋" w:hAnsi="华文中宋" w:eastAsia="华文中宋" w:cs="华文中宋"/>
          <w:spacing w:val="0"/>
          <w:w w:val="100"/>
          <w:sz w:val="24"/>
          <w:szCs w:val="24"/>
          <w:highlight w:val="none"/>
        </w:rPr>
        <w:t>及有效性、完整性、响应程度审查，应严格遵循本文件第五部分评定和成交标准中的相关规定。</w:t>
      </w:r>
    </w:p>
    <w:p w14:paraId="4ACFCE8D">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18.2 </w:t>
      </w:r>
      <w:r>
        <w:rPr>
          <w:rFonts w:hint="eastAsia" w:ascii="华文中宋" w:hAnsi="华文中宋" w:eastAsia="华文中宋" w:cs="华文中宋"/>
          <w:spacing w:val="0"/>
          <w:w w:val="100"/>
          <w:sz w:val="24"/>
          <w:szCs w:val="24"/>
          <w:highlight w:val="none"/>
          <w:lang w:eastAsia="zh-CN"/>
        </w:rPr>
        <w:t>资格审查</w:t>
      </w:r>
      <w:r>
        <w:rPr>
          <w:rFonts w:hint="eastAsia" w:ascii="华文中宋" w:hAnsi="华文中宋" w:eastAsia="华文中宋" w:cs="华文中宋"/>
          <w:spacing w:val="0"/>
          <w:w w:val="100"/>
          <w:sz w:val="24"/>
          <w:szCs w:val="24"/>
          <w:highlight w:val="none"/>
        </w:rPr>
        <w:t>，磋商小组对每个磋商供应商提交的响应文件中的资格证明等进行审查，以确定参加磋商的供应商是否具备磋商资格。</w:t>
      </w:r>
    </w:p>
    <w:p w14:paraId="4F6C2F15">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18.3 </w:t>
      </w:r>
      <w:r>
        <w:rPr>
          <w:rFonts w:hint="eastAsia" w:ascii="华文中宋" w:hAnsi="华文中宋" w:eastAsia="华文中宋" w:cs="华文中宋"/>
          <w:bCs/>
          <w:spacing w:val="0"/>
          <w:w w:val="100"/>
          <w:sz w:val="24"/>
          <w:szCs w:val="24"/>
          <w:highlight w:val="none"/>
        </w:rPr>
        <w:t>有效性、完整性和响应程度审查，</w:t>
      </w:r>
      <w:r>
        <w:rPr>
          <w:rFonts w:hint="eastAsia" w:ascii="华文中宋" w:hAnsi="华文中宋" w:eastAsia="华文中宋" w:cs="华文中宋"/>
          <w:spacing w:val="0"/>
          <w:w w:val="100"/>
          <w:sz w:val="24"/>
          <w:szCs w:val="24"/>
          <w:highlight w:val="none"/>
        </w:rPr>
        <w:t>由磋商小组依据磋商文件的规定进行审查，以确定响应文件是否对磋商文件的实质性要求作出响应。</w:t>
      </w:r>
    </w:p>
    <w:p w14:paraId="750932FA">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18.3.1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24C6B301">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18.3.2 磋商小组要求磋商供应商澄清、说明或者更正响应文件应当在“政府采购投标系统”中提出，磋商供应商对磋商小组提出的澄清、说明或者补正的要求需采用加盖电子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rPr>
        <w:t>的形式进行响应。</w:t>
      </w:r>
    </w:p>
    <w:p w14:paraId="503429B4">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18.3.3磋商供应商在进行澄清、说明、更正时，需自行准备电脑终端设备（电脑终端设备需具备IE11及IE11以上的浏览器和数字证书驱动），携带数字证书（USBKey）到采购活动现场同时自行解决所需网络。</w:t>
      </w:r>
    </w:p>
    <w:p w14:paraId="5D4203C1">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b/>
          <w:bCs/>
          <w:spacing w:val="0"/>
          <w:w w:val="100"/>
          <w:sz w:val="24"/>
          <w:szCs w:val="24"/>
          <w:highlight w:val="none"/>
        </w:rPr>
        <w:t>18.4评审中遵循的原则</w:t>
      </w:r>
    </w:p>
    <w:p w14:paraId="71BF814E">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18.4.1审查中，磋商供应商存在下列情况之一的，磋商无效： </w:t>
      </w:r>
    </w:p>
    <w:p w14:paraId="60F7AFF7">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A、未按磋商文件的规定提交响应保证金的；</w:t>
      </w:r>
    </w:p>
    <w:p w14:paraId="210070C3">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B、响应文件未按磋商文件要求签署、盖章的；</w:t>
      </w:r>
    </w:p>
    <w:p w14:paraId="1507C989">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C、不具备磋商文件规定的资格要求的；</w:t>
      </w:r>
    </w:p>
    <w:p w14:paraId="01B6DDE7">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D、报价超过磋商文件规定预算金额或者最高限价的；</w:t>
      </w:r>
    </w:p>
    <w:p w14:paraId="32A1C071">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E、响应文件含有采购人不能接受的附加条件的；</w:t>
      </w:r>
    </w:p>
    <w:p w14:paraId="206210DB">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F、法律、法规和磋商文件规定的其他无效情形的。</w:t>
      </w:r>
    </w:p>
    <w:p w14:paraId="19D7E877">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18.4.2在磋商过程中发现磋商有下列情形的，磋商小组应认定其磋商无效，并书面报告本级财政部门： </w:t>
      </w:r>
    </w:p>
    <w:p w14:paraId="35EC07F3">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A、有恶意串通的；</w:t>
      </w:r>
    </w:p>
    <w:p w14:paraId="63EF5E4B">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B、有妨碍其他磋商供应商的竞争行为的；</w:t>
      </w:r>
    </w:p>
    <w:p w14:paraId="6C9494B9">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C、有损害采购人或者其他磋商供应商的合法权益的。</w:t>
      </w:r>
    </w:p>
    <w:p w14:paraId="23EBE6BA">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18.4.3磋商供应商有下列情形之一的，视为串通行为，其磋商无效：</w:t>
      </w:r>
    </w:p>
    <w:p w14:paraId="49C5B20D">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A、不同磋商供应商的响应文件由同一单位或者个人编制，或上传电子响应文件的IP地址一致的。</w:t>
      </w:r>
    </w:p>
    <w:p w14:paraId="3EF21DF6">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B、不同磋商供应商委托同一单位或者个人办理磋商事宜；</w:t>
      </w:r>
    </w:p>
    <w:p w14:paraId="51A44292">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C、不同磋商供应商的响应文件载明的项目管理成员或者联系人为同一人；</w:t>
      </w:r>
    </w:p>
    <w:p w14:paraId="1FF62DA7">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D、不同磋商供应商的响应文件异常一致或者报价呈规律性差异；</w:t>
      </w:r>
    </w:p>
    <w:p w14:paraId="762C7708">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E、不同磋商供应商的响应文件相互混装；</w:t>
      </w:r>
    </w:p>
    <w:p w14:paraId="3924A5B8">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F、不同磋商供应商的保证金从同一单位或者个人的账户转出。</w:t>
      </w:r>
    </w:p>
    <w:p w14:paraId="049D858D">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18.4.4审查中，对明显的文字和计算错误按下述原则处理： </w:t>
      </w:r>
    </w:p>
    <w:p w14:paraId="09376DCD">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A、如果正本与副本不一致，以正本为准；</w:t>
      </w:r>
    </w:p>
    <w:p w14:paraId="5F71BC5F">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B、报价一览表内容与响应文件中相应内容不一致的</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以报价一览表为准；</w:t>
      </w:r>
    </w:p>
    <w:p w14:paraId="1F9892B5">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C、大写金额和小写金额不一致的，以大写金额为准；</w:t>
      </w:r>
    </w:p>
    <w:p w14:paraId="13C882E9">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D、单价金额小数点或百分比有明显错误的，以报价一览表的总价为准，并修改单价；</w:t>
      </w:r>
    </w:p>
    <w:p w14:paraId="79A85D3F">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E、总价金额与按单价汇总金额不一致的，以单价金额计算结果为准； </w:t>
      </w:r>
    </w:p>
    <w:p w14:paraId="676A717E">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磋商小组将要求磋商供应商按上述原则在“政府采购投标系统”内确认。磋商供应商确认后的报价对磋商供应商具有约束力，如果磋商供应商不予确认，其报价无效。</w:t>
      </w:r>
    </w:p>
    <w:p w14:paraId="1E9BCA77">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18.5未通过资格性检查或未实质性响应磋商文件</w:t>
      </w:r>
      <w:r>
        <w:rPr>
          <w:rFonts w:hint="eastAsia" w:ascii="华文中宋" w:hAnsi="华文中宋" w:eastAsia="华文中宋" w:cs="华文中宋"/>
          <w:bCs/>
          <w:spacing w:val="0"/>
          <w:w w:val="100"/>
          <w:sz w:val="24"/>
          <w:szCs w:val="24"/>
          <w:highlight w:val="none"/>
        </w:rPr>
        <w:t>规定要求的响应文件按无效处理，</w:t>
      </w:r>
      <w:r>
        <w:rPr>
          <w:rFonts w:hint="eastAsia" w:ascii="华文中宋" w:hAnsi="华文中宋" w:eastAsia="华文中宋" w:cs="华文中宋"/>
          <w:spacing w:val="0"/>
          <w:w w:val="100"/>
          <w:sz w:val="24"/>
          <w:szCs w:val="24"/>
          <w:highlight w:val="none"/>
        </w:rPr>
        <w:t>磋商小组须及时告知有关磋商供应商。</w:t>
      </w:r>
    </w:p>
    <w:p w14:paraId="63E094D6">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18.6实质性响应的响应文件是指与磋商文件的条款、条件和规格相符，根据本磋商文件规定的审查内容，经磋商小组认定的没有重大偏离或保留的响应文件。</w:t>
      </w:r>
    </w:p>
    <w:p w14:paraId="385DAFC3">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18.7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30C72A60">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19．</w:t>
      </w:r>
      <w:r>
        <w:rPr>
          <w:rFonts w:hint="eastAsia" w:ascii="华文中宋" w:hAnsi="华文中宋" w:eastAsia="华文中宋" w:cs="华文中宋"/>
          <w:b/>
          <w:bCs/>
          <w:spacing w:val="0"/>
          <w:w w:val="100"/>
          <w:sz w:val="24"/>
          <w:szCs w:val="24"/>
          <w:highlight w:val="none"/>
        </w:rPr>
        <w:t>磋商</w:t>
      </w:r>
    </w:p>
    <w:p w14:paraId="43C61A02">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b/>
          <w:bCs/>
          <w:spacing w:val="0"/>
          <w:w w:val="100"/>
          <w:sz w:val="24"/>
          <w:szCs w:val="24"/>
          <w:highlight w:val="none"/>
        </w:rPr>
        <w:t xml:space="preserve">19.1 </w:t>
      </w:r>
      <w:r>
        <w:rPr>
          <w:rFonts w:hint="eastAsia" w:ascii="华文中宋" w:hAnsi="华文中宋" w:eastAsia="华文中宋" w:cs="华文中宋"/>
          <w:spacing w:val="0"/>
          <w:w w:val="100"/>
          <w:sz w:val="24"/>
          <w:szCs w:val="24"/>
          <w:highlight w:val="none"/>
        </w:rPr>
        <w:t>磋商小组所有成员集中与单一磋商供应商分别进行磋商，并给予所有参加磋商的磋商供应商平等的磋商机会。</w:t>
      </w:r>
    </w:p>
    <w:p w14:paraId="342190A1">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19.2 磋商的顺序，按照随机的顺序进行。</w:t>
      </w:r>
    </w:p>
    <w:p w14:paraId="50B661A2">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19.3 磋商内容包括货物/服务的技术配置、售后服务、服务方案、价格等采购需求以及磋商小组认为有必要明确的其它问题。</w:t>
      </w:r>
    </w:p>
    <w:p w14:paraId="173115B9">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磋商时，磋商小组根据情况，可以要求或同意磋商供应商就某些磋商事项作出明确的承诺，承诺内容需在“政府采购投标系统”中以加盖</w:t>
      </w:r>
      <w:r>
        <w:rPr>
          <w:rFonts w:hint="eastAsia" w:ascii="华文中宋" w:hAnsi="华文中宋" w:eastAsia="华文中宋" w:cs="华文中宋"/>
          <w:spacing w:val="0"/>
          <w:w w:val="100"/>
          <w:sz w:val="24"/>
          <w:szCs w:val="24"/>
          <w:highlight w:val="none"/>
          <w:lang w:eastAsia="zh-CN"/>
        </w:rPr>
        <w:t>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rPr>
        <w:t>的形式进行响应。作为响应文件的组成部分。</w:t>
      </w:r>
    </w:p>
    <w:p w14:paraId="0FCBA597">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bCs/>
          <w:spacing w:val="0"/>
          <w:w w:val="100"/>
          <w:sz w:val="24"/>
          <w:szCs w:val="24"/>
          <w:highlight w:val="none"/>
        </w:rPr>
        <w:t>19.4磋商供应商须知前附表</w:t>
      </w:r>
      <w:r>
        <w:rPr>
          <w:rFonts w:hint="eastAsia" w:ascii="华文中宋" w:hAnsi="华文中宋" w:eastAsia="华文中宋" w:cs="华文中宋"/>
          <w:spacing w:val="0"/>
          <w:w w:val="100"/>
          <w:sz w:val="24"/>
          <w:szCs w:val="24"/>
          <w:highlight w:val="none"/>
        </w:rPr>
        <w:t>明确本项目的技术要求、服务要求、合同商务要求、合同文本在磋商过程中不作任何实质性变动，磋商供应商的响应文件全部实质性响应了磋商文件的要求，在满足3家以上磋商供应商的竞争要求的情况下，进入最后报价。</w:t>
      </w:r>
    </w:p>
    <w:p w14:paraId="3046C35A">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bCs/>
          <w:spacing w:val="0"/>
          <w:w w:val="100"/>
          <w:sz w:val="24"/>
          <w:szCs w:val="24"/>
          <w:highlight w:val="none"/>
        </w:rPr>
        <w:t>19.5磋商供应商须知前附表</w:t>
      </w:r>
      <w:r>
        <w:rPr>
          <w:rFonts w:hint="eastAsia" w:ascii="华文中宋" w:hAnsi="华文中宋" w:eastAsia="华文中宋" w:cs="华文中宋"/>
          <w:spacing w:val="0"/>
          <w:w w:val="100"/>
          <w:sz w:val="24"/>
          <w:szCs w:val="24"/>
          <w:highlight w:val="none"/>
        </w:rPr>
        <w:t>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41CA22E4">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19.6</w:t>
      </w:r>
      <w:r>
        <w:rPr>
          <w:rFonts w:hint="eastAsia" w:ascii="华文中宋" w:hAnsi="华文中宋" w:eastAsia="华文中宋" w:cs="华文中宋"/>
          <w:bCs/>
          <w:spacing w:val="0"/>
          <w:w w:val="100"/>
          <w:sz w:val="24"/>
          <w:szCs w:val="24"/>
          <w:highlight w:val="none"/>
        </w:rPr>
        <w:t>磋商供应商须知前附表</w:t>
      </w:r>
      <w:r>
        <w:rPr>
          <w:rFonts w:hint="eastAsia" w:ascii="华文中宋" w:hAnsi="华文中宋" w:eastAsia="华文中宋" w:cs="华文中宋"/>
          <w:spacing w:val="0"/>
          <w:w w:val="100"/>
          <w:sz w:val="24"/>
          <w:szCs w:val="24"/>
          <w:highlight w:val="none"/>
        </w:rPr>
        <w:t>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在“政府采购投标系统”内通知所有参加磋商的磋商供应商，使每个磋商供应商均同时获得磋商文件的变动情况，磋商供应商接到该通知要按照采购代理机构要求加盖</w:t>
      </w:r>
      <w:r>
        <w:rPr>
          <w:rFonts w:hint="eastAsia" w:ascii="华文中宋" w:hAnsi="华文中宋" w:eastAsia="华文中宋" w:cs="华文中宋"/>
          <w:spacing w:val="0"/>
          <w:w w:val="100"/>
          <w:sz w:val="24"/>
          <w:szCs w:val="24"/>
          <w:highlight w:val="none"/>
          <w:lang w:eastAsia="zh-CN"/>
        </w:rPr>
        <w:t>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rPr>
        <w:t>进行确认。</w:t>
      </w:r>
    </w:p>
    <w:p w14:paraId="37A29FFE">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19.7 对磋商文件作出的实质性变动的内容是磋商文件的有效组成部分，该通知由磋商小组成员共同签字。</w:t>
      </w:r>
    </w:p>
    <w:p w14:paraId="5B85C6E5">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19.8 发生实质性变动时，磋商供应商应当按照磋商文件的变动情况和磋商小组的要求重新提交响应文件。重新提交响应文件包括现场提交响应文件补充文件的形式和另行约定时间提交响应文件的形式。</w:t>
      </w:r>
    </w:p>
    <w:p w14:paraId="4E1B1593">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19.8.1 如发生的实质性变动内容较简单，参加磋商的供应商在“政府采购投标系统”内能够做出承诺，并且经磋商小组认可，可以以提交响应文件补充文件的形式提交响应文件。</w:t>
      </w:r>
    </w:p>
    <w:p w14:paraId="63B29DAB">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19.8.2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4C276F05">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19.9 磋商供应商按照磋商文件变动情况和磋商小组要求重新提交的响应文件，除要对磋商文件变动的内容做出实质性响应外，还要做出新的一轮报价。</w:t>
      </w:r>
    </w:p>
    <w:p w14:paraId="68C827B6">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spacing w:val="0"/>
          <w:w w:val="100"/>
          <w:sz w:val="24"/>
          <w:szCs w:val="24"/>
          <w:highlight w:val="none"/>
        </w:rPr>
        <w:t>19.10</w:t>
      </w:r>
      <w:r>
        <w:rPr>
          <w:rFonts w:hint="eastAsia" w:ascii="华文中宋" w:hAnsi="华文中宋" w:eastAsia="华文中宋" w:cs="华文中宋"/>
          <w:bCs/>
          <w:spacing w:val="0"/>
          <w:w w:val="100"/>
          <w:sz w:val="24"/>
          <w:szCs w:val="24"/>
          <w:highlight w:val="none"/>
        </w:rPr>
        <w:t>磋商小组应对磋商供应商重新提交的响应文件</w:t>
      </w:r>
      <w:r>
        <w:rPr>
          <w:rFonts w:hint="eastAsia" w:ascii="华文中宋" w:hAnsi="华文中宋" w:eastAsia="华文中宋" w:cs="华文中宋"/>
          <w:spacing w:val="0"/>
          <w:w w:val="100"/>
          <w:sz w:val="24"/>
          <w:szCs w:val="24"/>
          <w:highlight w:val="none"/>
        </w:rPr>
        <w:t>进行</w:t>
      </w:r>
      <w:r>
        <w:rPr>
          <w:rFonts w:hint="eastAsia" w:ascii="华文中宋" w:hAnsi="华文中宋" w:eastAsia="华文中宋" w:cs="华文中宋"/>
          <w:bCs/>
          <w:spacing w:val="0"/>
          <w:w w:val="100"/>
          <w:sz w:val="24"/>
          <w:szCs w:val="24"/>
          <w:highlight w:val="none"/>
        </w:rPr>
        <w:t>审查。</w:t>
      </w:r>
    </w:p>
    <w:p w14:paraId="352FF79C">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bCs/>
          <w:spacing w:val="0"/>
          <w:w w:val="100"/>
          <w:sz w:val="24"/>
          <w:szCs w:val="24"/>
          <w:highlight w:val="none"/>
        </w:rPr>
        <w:t>19.11</w:t>
      </w:r>
      <w:r>
        <w:rPr>
          <w:rFonts w:hint="eastAsia" w:ascii="华文中宋" w:hAnsi="华文中宋" w:eastAsia="华文中宋" w:cs="华文中宋"/>
          <w:spacing w:val="0"/>
          <w:w w:val="100"/>
          <w:sz w:val="24"/>
          <w:szCs w:val="24"/>
          <w:highlight w:val="none"/>
        </w:rPr>
        <w:t>根据磋商文件（包括实质性变动的内容）和磋商供应商重新提交的响应文件，磋商小组所有成员集中与单一磋商供应商分别进行新一轮的磋商。</w:t>
      </w:r>
    </w:p>
    <w:p w14:paraId="42E6A809">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19.12 经磋商、审查，磋商供应商重新提交的响应文件全部实质性响应了磋商文件的要求，在满足3家以上磋商供应商的竞争要求的情况下，进入最后报价。</w:t>
      </w:r>
    </w:p>
    <w:p w14:paraId="24FBE0EB">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19.13 磋商过程中，磋商供应商的所有承诺、书面补充文件以及重新提交的响应文件，需要以加盖</w:t>
      </w:r>
      <w:r>
        <w:rPr>
          <w:rFonts w:hint="eastAsia" w:ascii="华文中宋" w:hAnsi="华文中宋" w:eastAsia="华文中宋" w:cs="华文中宋"/>
          <w:spacing w:val="0"/>
          <w:w w:val="100"/>
          <w:sz w:val="24"/>
          <w:szCs w:val="24"/>
          <w:highlight w:val="none"/>
          <w:lang w:eastAsia="zh-CN"/>
        </w:rPr>
        <w:t>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rPr>
        <w:t>的形式在“政府采购投标系统”内进行提交。</w:t>
      </w:r>
    </w:p>
    <w:p w14:paraId="6580D894">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19.14 已提交响应文件的供应商，在提交最后报价之前，可以根据磋商情况退出磋商，退出磋商以加盖</w:t>
      </w:r>
      <w:r>
        <w:rPr>
          <w:rFonts w:hint="eastAsia" w:ascii="华文中宋" w:hAnsi="华文中宋" w:eastAsia="华文中宋" w:cs="华文中宋"/>
          <w:spacing w:val="0"/>
          <w:w w:val="100"/>
          <w:sz w:val="24"/>
          <w:szCs w:val="24"/>
          <w:highlight w:val="none"/>
          <w:lang w:eastAsia="zh-CN"/>
        </w:rPr>
        <w:t>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rPr>
        <w:t>的形式在“政府采购投标系统”内提出。采购代理机构将在本项目成交通知书发出后5个工作日内退还退出磋商的磋商供应商的保证金。</w:t>
      </w:r>
    </w:p>
    <w:p w14:paraId="5CCC74E6">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
          <w:i/>
          <w:spacing w:val="0"/>
          <w:w w:val="100"/>
          <w:sz w:val="24"/>
          <w:szCs w:val="24"/>
          <w:highlight w:val="none"/>
        </w:rPr>
      </w:pPr>
      <w:r>
        <w:rPr>
          <w:rFonts w:hint="eastAsia" w:ascii="华文中宋" w:hAnsi="华文中宋" w:eastAsia="华文中宋" w:cs="华文中宋"/>
          <w:b/>
          <w:spacing w:val="0"/>
          <w:w w:val="100"/>
          <w:sz w:val="24"/>
          <w:szCs w:val="24"/>
          <w:highlight w:val="none"/>
        </w:rPr>
        <w:t>20. 最后报价</w:t>
      </w:r>
    </w:p>
    <w:p w14:paraId="1555DC3A">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20.1磋商文件对技术、服务要求已详细列明，磋商结束后，所有继续参加磋商的供应商（不得少于3家）要按照磋商小组的要求在规定时间内提交最后报价。</w:t>
      </w:r>
    </w:p>
    <w:p w14:paraId="75B55954">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spacing w:val="0"/>
          <w:w w:val="100"/>
          <w:sz w:val="24"/>
          <w:szCs w:val="24"/>
          <w:highlight w:val="none"/>
        </w:rPr>
        <w:t>20.2</w:t>
      </w:r>
      <w:r>
        <w:rPr>
          <w:rFonts w:hint="eastAsia" w:ascii="华文中宋" w:hAnsi="华文中宋" w:eastAsia="华文中宋" w:cs="华文中宋"/>
          <w:bCs/>
          <w:spacing w:val="0"/>
          <w:w w:val="100"/>
          <w:sz w:val="24"/>
          <w:szCs w:val="24"/>
          <w:highlight w:val="none"/>
        </w:rPr>
        <w:t>磋商文件对技术、服务要求没有详细列明，需经磋商由供应商提供最终设计方案或解决方案的，磋商结束后，磋商小组将按照少数服从多数的原则投票推荐3家以上磋商供应商的设计方案或者解决方案，并要求其在规定时间内提交最后报价</w:t>
      </w:r>
      <w:r>
        <w:rPr>
          <w:rFonts w:hint="eastAsia" w:ascii="华文中宋" w:hAnsi="华文中宋" w:eastAsia="华文中宋" w:cs="华文中宋"/>
          <w:bCs/>
          <w:spacing w:val="0"/>
          <w:w w:val="100"/>
          <w:sz w:val="24"/>
          <w:szCs w:val="24"/>
          <w:highlight w:val="none"/>
          <w:lang w:eastAsia="zh-CN"/>
        </w:rPr>
        <w:t>，</w:t>
      </w:r>
      <w:r>
        <w:rPr>
          <w:rFonts w:hint="eastAsia" w:ascii="华文中宋" w:hAnsi="华文中宋" w:eastAsia="华文中宋" w:cs="华文中宋"/>
          <w:bCs/>
          <w:spacing w:val="0"/>
          <w:w w:val="100"/>
          <w:sz w:val="24"/>
          <w:szCs w:val="24"/>
          <w:highlight w:val="none"/>
        </w:rPr>
        <w:t>最后报价是响应文件有效的组成部分。</w:t>
      </w:r>
    </w:p>
    <w:p w14:paraId="36633AD1">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22.</w:t>
      </w:r>
      <w:r>
        <w:rPr>
          <w:rFonts w:hint="eastAsia" w:ascii="华文中宋" w:hAnsi="华文中宋" w:eastAsia="华文中宋" w:cs="华文中宋"/>
          <w:bCs/>
          <w:spacing w:val="0"/>
          <w:w w:val="100"/>
          <w:sz w:val="24"/>
          <w:szCs w:val="24"/>
          <w:highlight w:val="none"/>
          <w:lang w:val="en-US" w:eastAsia="zh-CN"/>
        </w:rPr>
        <w:t>3</w:t>
      </w:r>
      <w:r>
        <w:rPr>
          <w:rFonts w:hint="eastAsia" w:ascii="华文中宋" w:hAnsi="华文中宋" w:eastAsia="华文中宋" w:cs="华文中宋"/>
          <w:bCs/>
          <w:spacing w:val="0"/>
          <w:w w:val="100"/>
          <w:sz w:val="24"/>
          <w:szCs w:val="24"/>
          <w:highlight w:val="none"/>
        </w:rPr>
        <w:t>磋商供应商应在自行准备的电脑终端设备上及时关注磋商小组下达的最后报价通知，不论何种原因，磋商供应商如未在规定时间内完成最后报价，视为主动退出磋商。</w:t>
      </w:r>
    </w:p>
    <w:p w14:paraId="3E2D9691">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22.</w:t>
      </w:r>
      <w:r>
        <w:rPr>
          <w:rFonts w:hint="eastAsia" w:ascii="华文中宋" w:hAnsi="华文中宋" w:eastAsia="华文中宋" w:cs="华文中宋"/>
          <w:bCs/>
          <w:spacing w:val="0"/>
          <w:w w:val="100"/>
          <w:sz w:val="24"/>
          <w:szCs w:val="24"/>
          <w:highlight w:val="none"/>
          <w:lang w:val="en-US" w:eastAsia="zh-CN"/>
        </w:rPr>
        <w:t>4</w:t>
      </w:r>
      <w:r>
        <w:rPr>
          <w:rFonts w:hint="eastAsia" w:ascii="华文中宋" w:hAnsi="华文中宋" w:eastAsia="华文中宋" w:cs="华文中宋"/>
          <w:bCs/>
          <w:spacing w:val="0"/>
          <w:w w:val="100"/>
          <w:sz w:val="24"/>
          <w:szCs w:val="24"/>
          <w:highlight w:val="none"/>
        </w:rPr>
        <w:t>“政府采购评标系统”将在最后报价截止时间后，将所有磋商供应商的最后报价一次性统一显示给磋商小组。</w:t>
      </w:r>
    </w:p>
    <w:p w14:paraId="508BED76">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21.综合评审</w:t>
      </w:r>
    </w:p>
    <w:p w14:paraId="17BD2F1A">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21.1 经磋商确定最终采购需求和提交最后报价的供应商后，由磋商小组采用综合评分法对提交最后报价的磋商供应商的响应文件和最后报价进行综合评分。</w:t>
      </w:r>
    </w:p>
    <w:p w14:paraId="7D5F9829">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21.2 采用综合评分法评审，应按照磋商文件</w:t>
      </w:r>
      <w:r>
        <w:rPr>
          <w:rFonts w:hint="eastAsia" w:ascii="华文中宋" w:hAnsi="华文中宋" w:eastAsia="华文中宋" w:cs="华文中宋"/>
          <w:bCs/>
          <w:spacing w:val="0"/>
          <w:w w:val="100"/>
          <w:sz w:val="24"/>
          <w:szCs w:val="24"/>
          <w:highlight w:val="none"/>
        </w:rPr>
        <w:t>第六部分评定和成交标准</w:t>
      </w:r>
      <w:r>
        <w:rPr>
          <w:rFonts w:hint="eastAsia" w:ascii="华文中宋" w:hAnsi="华文中宋" w:eastAsia="华文中宋" w:cs="华文中宋"/>
          <w:spacing w:val="0"/>
          <w:w w:val="100"/>
          <w:sz w:val="24"/>
          <w:szCs w:val="24"/>
          <w:highlight w:val="none"/>
        </w:rPr>
        <w:t>中规定的综合评分法评分细则进行。</w:t>
      </w:r>
    </w:p>
    <w:p w14:paraId="4CCC0AC4">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22. 推荐成交候选供应商</w:t>
      </w:r>
    </w:p>
    <w:p w14:paraId="0C40BA0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22.1磋商小组根据</w:t>
      </w:r>
      <w:r>
        <w:rPr>
          <w:rFonts w:hint="eastAsia" w:ascii="华文中宋" w:hAnsi="华文中宋" w:eastAsia="华文中宋" w:cs="华文中宋"/>
          <w:bCs/>
          <w:spacing w:val="0"/>
          <w:w w:val="100"/>
          <w:sz w:val="24"/>
          <w:szCs w:val="24"/>
          <w:highlight w:val="none"/>
        </w:rPr>
        <w:t>综合评分情况，</w:t>
      </w:r>
      <w:r>
        <w:rPr>
          <w:rFonts w:hint="eastAsia" w:ascii="华文中宋" w:hAnsi="华文中宋" w:eastAsia="华文中宋" w:cs="华文中宋"/>
          <w:spacing w:val="0"/>
          <w:w w:val="100"/>
          <w:sz w:val="24"/>
          <w:szCs w:val="24"/>
          <w:highlight w:val="none"/>
        </w:rPr>
        <w:t>按评审得分由高到低顺序推荐成交候选供应商，得分相同的，按最后报价由低到高顺序排列。得分和最后报价均相同的，按技术指标优劣顺序排列。</w:t>
      </w:r>
    </w:p>
    <w:p w14:paraId="29AE3068">
      <w:pPr>
        <w:pStyle w:val="63"/>
        <w:pageBreakBefore w:val="0"/>
        <w:widowControl w:val="0"/>
        <w:kinsoku/>
        <w:wordWrap/>
        <w:overflowPunct/>
        <w:topLinePunct w:val="0"/>
        <w:autoSpaceDE/>
        <w:autoSpaceDN/>
        <w:bidi w:val="0"/>
        <w:snapToGrid w:val="0"/>
        <w:spacing w:line="600" w:lineRule="exact"/>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22.2磋商小组组长根据磋商过程中形成的原始记录和评审结果编写评审报告，由磋商小组全体人员签字认可。</w:t>
      </w:r>
    </w:p>
    <w:p w14:paraId="61C74BAC">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 xml:space="preserve">23. 评审复核    </w:t>
      </w:r>
    </w:p>
    <w:p w14:paraId="0B09B70C">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23.1评审结果汇总完成后，除下列情形外，任何人不得修改评审结果：</w:t>
      </w:r>
    </w:p>
    <w:p w14:paraId="20AC8BB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A、分值汇总计算错误的；</w:t>
      </w:r>
    </w:p>
    <w:p w14:paraId="3063E707">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B、分项评分超出评分标准范围的；</w:t>
      </w:r>
    </w:p>
    <w:p w14:paraId="37396E4A">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C、磋商小组对客观评审因素评分不一致的；</w:t>
      </w:r>
    </w:p>
    <w:p w14:paraId="4B8EEBCD">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D、经磋商小组认定评分畸高、畸低的；</w:t>
      </w:r>
    </w:p>
    <w:p w14:paraId="7361E7BF">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spacing w:val="0"/>
          <w:w w:val="100"/>
          <w:sz w:val="24"/>
          <w:szCs w:val="24"/>
          <w:highlight w:val="none"/>
        </w:rPr>
        <w:t>23.2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507C5093">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24. 磋商保密</w:t>
      </w:r>
    </w:p>
    <w:p w14:paraId="378A5648">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24.1采购人、采购代理机构要采取必要措施，保证磋商在严格保密的情况下进行。除采购人代表、磋商现场组织人员外，采购人的其他工作人员以及与磋商工作无关的人员不得进入磋商现场。</w:t>
      </w:r>
    </w:p>
    <w:p w14:paraId="34BE207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24.2有关人员对磋商情况以及在磋商过程中获悉的国家秘密、商业秘密负有保密责任；任何人不得透露与磋商有关的其他磋商供应商的技术资料、价格和其他信息。</w:t>
      </w:r>
    </w:p>
    <w:p w14:paraId="5584167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24.3 磋商结束后，参与评审磋商的所有人员不得带走磋商现场的任何资料。</w:t>
      </w:r>
    </w:p>
    <w:p w14:paraId="4DC77765">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25. 关于磋商供应商瑕疵滞后发现的处理规则</w:t>
      </w:r>
    </w:p>
    <w:p w14:paraId="1599F5B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7F1652F2">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b/>
          <w:bCs/>
          <w:spacing w:val="0"/>
          <w:w w:val="100"/>
          <w:sz w:val="24"/>
          <w:szCs w:val="24"/>
          <w:highlight w:val="none"/>
        </w:rPr>
        <w:t>26. 采购项目终止</w:t>
      </w:r>
    </w:p>
    <w:p w14:paraId="79E9522A">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26.1 出现下列情形之一的，终止本次磋商活动：</w:t>
      </w:r>
    </w:p>
    <w:p w14:paraId="05B68BE3">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A、符合专业条件的磋商供应商或者对磋商文件作实质响应的供应商数量不足3家的；</w:t>
      </w:r>
    </w:p>
    <w:p w14:paraId="20DDE058">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B、磋商供应商的报价均超过采购预算或最高限价的；</w:t>
      </w:r>
    </w:p>
    <w:p w14:paraId="7D03238C">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C、出现影响采购公正的违法、违规行为的；</w:t>
      </w:r>
    </w:p>
    <w:p w14:paraId="65F32125">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D、因重大变故，采购任务取消的。</w:t>
      </w:r>
    </w:p>
    <w:p w14:paraId="4899AAB5">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26.2 项目终止磋商后，磋商小组应做出书面报告，采购代理机构将在财政部门指定的媒体上发布项目终止公告。</w:t>
      </w:r>
    </w:p>
    <w:p w14:paraId="5F475116">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26.3 如本项目属于市场竞争不充分的科研项目，以及需要扶持的科技成果转化项目，符合竞争要求的提交最后报价的磋商供应商可以是2家，而不被终止。</w:t>
      </w:r>
    </w:p>
    <w:p w14:paraId="0CBC7595">
      <w:pPr>
        <w:pStyle w:val="3"/>
        <w:keepNext/>
        <w:keepLines/>
        <w:pageBreakBefore w:val="0"/>
        <w:widowControl w:val="0"/>
        <w:kinsoku/>
        <w:wordWrap/>
        <w:overflowPunct/>
        <w:topLinePunct w:val="0"/>
        <w:autoSpaceDE/>
        <w:autoSpaceDN/>
        <w:bidi w:val="0"/>
        <w:adjustRightInd/>
        <w:snapToGrid/>
        <w:spacing w:before="0" w:after="0" w:line="600" w:lineRule="exact"/>
        <w:ind w:left="0" w:leftChars="0" w:firstLine="480" w:firstLineChars="200"/>
        <w:textAlignment w:val="auto"/>
        <w:rPr>
          <w:rFonts w:hint="eastAsia" w:ascii="华文中宋" w:hAnsi="华文中宋" w:eastAsia="华文中宋" w:cs="华文中宋"/>
          <w:spacing w:val="0"/>
          <w:w w:val="100"/>
          <w:highlight w:val="none"/>
        </w:rPr>
      </w:pPr>
      <w:bookmarkStart w:id="60" w:name="_Toc18324"/>
      <w:bookmarkStart w:id="61" w:name="_Toc5880"/>
      <w:r>
        <w:rPr>
          <w:rFonts w:hint="eastAsia" w:ascii="华文中宋" w:hAnsi="华文中宋" w:eastAsia="华文中宋" w:cs="华文中宋"/>
          <w:spacing w:val="0"/>
          <w:w w:val="100"/>
          <w:highlight w:val="none"/>
        </w:rPr>
        <w:t>六、签订合同</w:t>
      </w:r>
      <w:bookmarkEnd w:id="60"/>
      <w:bookmarkEnd w:id="61"/>
    </w:p>
    <w:p w14:paraId="7925512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b/>
          <w:spacing w:val="0"/>
          <w:w w:val="100"/>
          <w:sz w:val="24"/>
          <w:szCs w:val="24"/>
          <w:highlight w:val="none"/>
        </w:rPr>
        <w:t>27．签订合同</w:t>
      </w:r>
    </w:p>
    <w:p w14:paraId="554200A6">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27.1成交供应商确定后，采购代理机构将在刊登本次磋商公告的媒体上发布成交公告，成交供应商可在“政府采购投标系统”中自行下载打印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w:t>
      </w:r>
      <w:r>
        <w:rPr>
          <w:rFonts w:hint="eastAsia" w:ascii="华文中宋" w:hAnsi="华文中宋" w:eastAsia="华文中宋" w:cs="华文中宋"/>
          <w:color w:val="000000" w:themeColor="text1"/>
          <w:spacing w:val="0"/>
          <w:w w:val="100"/>
          <w:sz w:val="24"/>
          <w:szCs w:val="24"/>
          <w:highlight w:val="none"/>
          <w14:textFill>
            <w14:solidFill>
              <w14:schemeClr w14:val="tx1"/>
            </w14:solidFill>
          </w14:textFill>
        </w:rPr>
        <w:t>采购人应当自成交通知书（在系统中自行下载）发出之日起30日内与成交供应商签订书面合同。</w:t>
      </w:r>
    </w:p>
    <w:p w14:paraId="52ADEDBA">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27.2 成交供应商应按照磋商文件、响应文件及磋商过程中的有关澄清、说明或者补正文件的内容与采购人签订合同。成交供应商不得再与采购人签订背离合同实质性内容的其它协议或声明。</w:t>
      </w:r>
    </w:p>
    <w:p w14:paraId="55793569">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27.3本文件第四部分需求中要求成交供应商提交履约保证金的，成交供应商须按照规定向采购人提交履约保证金。</w:t>
      </w:r>
    </w:p>
    <w:p w14:paraId="31D6B4A9">
      <w:pPr>
        <w:pStyle w:val="63"/>
        <w:pageBreakBefore w:val="0"/>
        <w:widowControl w:val="0"/>
        <w:kinsoku/>
        <w:wordWrap/>
        <w:overflowPunct/>
        <w:topLinePunct w:val="0"/>
        <w:autoSpaceDE/>
        <w:autoSpaceDN/>
        <w:bidi w:val="0"/>
        <w:snapToGrid w:val="0"/>
        <w:spacing w:line="600" w:lineRule="exact"/>
        <w:ind w:firstLine="480" w:firstLineChars="200"/>
        <w:textAlignment w:val="auto"/>
        <w:outlineLvl w:val="1"/>
        <w:rPr>
          <w:rFonts w:hint="eastAsia" w:ascii="华文中宋" w:hAnsi="华文中宋" w:eastAsia="华文中宋" w:cs="华文中宋"/>
          <w:b/>
          <w:bCs/>
          <w:spacing w:val="0"/>
          <w:w w:val="100"/>
          <w:sz w:val="24"/>
          <w:szCs w:val="24"/>
          <w:highlight w:val="none"/>
        </w:rPr>
      </w:pPr>
      <w:bookmarkStart w:id="62" w:name="_Toc27925"/>
      <w:bookmarkStart w:id="63" w:name="_Toc14773"/>
      <w:r>
        <w:rPr>
          <w:rStyle w:val="43"/>
          <w:rFonts w:hint="eastAsia" w:ascii="华文中宋" w:hAnsi="华文中宋" w:eastAsia="华文中宋" w:cs="华文中宋"/>
          <w:spacing w:val="0"/>
          <w:w w:val="100"/>
          <w:highlight w:val="none"/>
        </w:rPr>
        <w:t>七、服务费</w:t>
      </w:r>
      <w:bookmarkEnd w:id="62"/>
      <w:bookmarkEnd w:id="63"/>
      <w:r>
        <w:rPr>
          <w:rFonts w:hint="eastAsia" w:ascii="华文中宋" w:hAnsi="华文中宋" w:eastAsia="华文中宋" w:cs="华文中宋"/>
          <w:b/>
          <w:bCs/>
          <w:spacing w:val="0"/>
          <w:w w:val="100"/>
          <w:sz w:val="24"/>
          <w:szCs w:val="24"/>
          <w:highlight w:val="none"/>
        </w:rPr>
        <w:t>　　</w:t>
      </w:r>
    </w:p>
    <w:p w14:paraId="2AE14E47">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28. 服务费</w:t>
      </w:r>
    </w:p>
    <w:p w14:paraId="0EACE5A4">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集中采购机构作为非营利事业法人，是集中采购项目的执行机构，在政府采购活动中不收取任何服务费。其他采购代理机构根据国家有关政策规定收取代理服务费。</w:t>
      </w:r>
    </w:p>
    <w:p w14:paraId="193D98FB">
      <w:pPr>
        <w:pStyle w:val="3"/>
        <w:keepNext/>
        <w:keepLines/>
        <w:pageBreakBefore w:val="0"/>
        <w:widowControl w:val="0"/>
        <w:kinsoku/>
        <w:wordWrap/>
        <w:overflowPunct/>
        <w:topLinePunct w:val="0"/>
        <w:autoSpaceDE/>
        <w:autoSpaceDN/>
        <w:bidi w:val="0"/>
        <w:adjustRightInd/>
        <w:snapToGrid/>
        <w:spacing w:before="0" w:after="0" w:line="600" w:lineRule="exact"/>
        <w:ind w:left="0" w:leftChars="0" w:firstLine="480" w:firstLineChars="200"/>
        <w:textAlignment w:val="auto"/>
        <w:rPr>
          <w:rFonts w:hint="eastAsia" w:ascii="华文中宋" w:hAnsi="华文中宋" w:eastAsia="华文中宋" w:cs="华文中宋"/>
          <w:spacing w:val="0"/>
          <w:w w:val="100"/>
          <w:highlight w:val="none"/>
        </w:rPr>
      </w:pPr>
      <w:bookmarkStart w:id="64" w:name="_Toc14690"/>
      <w:bookmarkStart w:id="65" w:name="_Toc29521"/>
      <w:r>
        <w:rPr>
          <w:rFonts w:hint="eastAsia" w:ascii="华文中宋" w:hAnsi="华文中宋" w:eastAsia="华文中宋" w:cs="华文中宋"/>
          <w:spacing w:val="0"/>
          <w:w w:val="100"/>
          <w:highlight w:val="none"/>
        </w:rPr>
        <w:t>八、保密和披露</w:t>
      </w:r>
      <w:bookmarkEnd w:id="64"/>
      <w:bookmarkEnd w:id="65"/>
    </w:p>
    <w:p w14:paraId="60F3CA6B">
      <w:pPr>
        <w:pStyle w:val="63"/>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29. 保密</w:t>
      </w:r>
    </w:p>
    <w:p w14:paraId="12B8C62B">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磋商供应商自领取磋商文件之日起，须承诺承担本采购项目下的保密义务，不得将因本次磋商获得的信息向第三人外传。</w:t>
      </w:r>
    </w:p>
    <w:p w14:paraId="5F8267E4">
      <w:pPr>
        <w:pStyle w:val="63"/>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30. 披露</w:t>
      </w:r>
    </w:p>
    <w:p w14:paraId="17EA5D8B">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30.1 采购代理机构有权将磋商供应商提供的所有资料向有关政府部门或评审文件的有关人员披露。</w:t>
      </w:r>
    </w:p>
    <w:p w14:paraId="317D75BE">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30.2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w:t>
      </w:r>
      <w:r>
        <w:rPr>
          <w:rFonts w:hint="eastAsia" w:ascii="华文中宋" w:hAnsi="华文中宋" w:eastAsia="华文中宋" w:cs="华文中宋"/>
          <w:b/>
          <w:spacing w:val="0"/>
          <w:w w:val="100"/>
          <w:sz w:val="24"/>
          <w:szCs w:val="24"/>
          <w:highlight w:val="none"/>
        </w:rPr>
        <w:t>必须</w:t>
      </w:r>
      <w:r>
        <w:rPr>
          <w:rFonts w:hint="eastAsia" w:ascii="华文中宋" w:hAnsi="华文中宋" w:eastAsia="华文中宋" w:cs="华文中宋"/>
          <w:spacing w:val="0"/>
          <w:w w:val="100"/>
          <w:sz w:val="24"/>
          <w:szCs w:val="24"/>
          <w:highlight w:val="none"/>
        </w:rPr>
        <w:t>在合理的必要范围内。对任何已经公布过的内容或与之内容相同的资料，以及磋商供应商/成交供应商已经泄露或公开的，无须再承担保密责任。</w:t>
      </w:r>
    </w:p>
    <w:p w14:paraId="3A48C1D3">
      <w:pPr>
        <w:pStyle w:val="3"/>
        <w:keepNext/>
        <w:keepLines/>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华文中宋" w:hAnsi="华文中宋" w:eastAsia="华文中宋" w:cs="华文中宋"/>
          <w:spacing w:val="0"/>
          <w:w w:val="100"/>
          <w:highlight w:val="none"/>
        </w:rPr>
      </w:pPr>
      <w:bookmarkStart w:id="66" w:name="_Toc13749"/>
      <w:bookmarkStart w:id="67" w:name="_Toc13444"/>
      <w:r>
        <w:rPr>
          <w:rFonts w:hint="eastAsia" w:ascii="华文中宋" w:hAnsi="华文中宋" w:eastAsia="华文中宋" w:cs="华文中宋"/>
          <w:spacing w:val="0"/>
          <w:w w:val="100"/>
          <w:highlight w:val="none"/>
        </w:rPr>
        <w:t>九、询问和质疑</w:t>
      </w:r>
      <w:bookmarkEnd w:id="66"/>
      <w:bookmarkEnd w:id="67"/>
    </w:p>
    <w:p w14:paraId="6490B546">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31.询问</w:t>
      </w:r>
    </w:p>
    <w:p w14:paraId="195DC615">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31.1供应商对磋商文件有疑问的，可按第一部分采购邀请中载明的联系方式、地址，口头或书面形式向采购代理机构、采购人提出询问；磋商供应商对评审过程、采购结果有疑问的，可按成交公告中载明的联系方式、地址提出询问。</w:t>
      </w:r>
    </w:p>
    <w:p w14:paraId="19D91196">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31.2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供应商进行书面答复。</w:t>
      </w:r>
    </w:p>
    <w:p w14:paraId="5AE12DD8">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32.质疑</w:t>
      </w:r>
    </w:p>
    <w:p w14:paraId="0FDACD6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32.1供应商认为采购文件、采购过程和采购结果使自己的权益受到损害，应当在法定质疑期限内一次性提出针对同一采购程序环节的质疑，且质疑函必须是书面形式（质疑函范本须从中国政府采购网http://www.ccgp.gov.cn/的下载专区下载）。</w:t>
      </w:r>
    </w:p>
    <w:p w14:paraId="00AAD23F">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对可以质疑的采购文件提出质疑的，在收到采购文件之日起七个工作日内提出；</w:t>
      </w:r>
    </w:p>
    <w:p w14:paraId="5775A4CC">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对采购过程提出质疑的，在各采购程序环节结束之日起七个工作日内提出；</w:t>
      </w:r>
    </w:p>
    <w:p w14:paraId="5E97652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对成交结果提出质疑的，在成交公告期限届满之日起七个工作日内提出。</w:t>
      </w:r>
    </w:p>
    <w:p w14:paraId="2CC6B8C0">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spacing w:val="0"/>
          <w:w w:val="100"/>
          <w:sz w:val="24"/>
          <w:szCs w:val="24"/>
          <w:highlight w:val="none"/>
        </w:rPr>
        <w:t>32.2</w:t>
      </w:r>
      <w:r>
        <w:rPr>
          <w:rFonts w:hint="eastAsia" w:ascii="华文中宋" w:hAnsi="华文中宋" w:eastAsia="华文中宋" w:cs="华文中宋"/>
          <w:bCs/>
          <w:spacing w:val="0"/>
          <w:w w:val="100"/>
          <w:sz w:val="24"/>
          <w:szCs w:val="24"/>
          <w:highlight w:val="none"/>
        </w:rPr>
        <w:t>对采购文件编制内容（不包括采购需求）、磋商过程、磋商结果提出质疑的，由采购代理机构进行书面答复。对采购文件中采购需求提出质疑的，采购代理机构出具《供应商质疑告知函》（一式三份），供应商持《供应商质疑告知函》向采购人提出质疑。</w:t>
      </w:r>
    </w:p>
    <w:p w14:paraId="53AF581B">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32.3 采购代理机构、采购人将依据《中华人民共和国政府采购法实施条例》第五十二条第一款的规定时限对磋商供应商的询问、质疑做出处理和答复。</w:t>
      </w:r>
    </w:p>
    <w:p w14:paraId="7EA3B411">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32.4无效质疑情形</w:t>
      </w:r>
    </w:p>
    <w:p w14:paraId="4963D5BD">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A.未参与本次政府采购活动的供应商；</w:t>
      </w:r>
    </w:p>
    <w:p w14:paraId="18331D30">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B.不符合本次政府采购活动特定条件的供应商；</w:t>
      </w:r>
    </w:p>
    <w:p w14:paraId="4FC192BF">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C.未在有效期内提出质疑的；</w:t>
      </w:r>
    </w:p>
    <w:p w14:paraId="786E5303">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D.不同质疑人委托同一人办理质疑事宜的；</w:t>
      </w:r>
    </w:p>
    <w:p w14:paraId="3C33EE52">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E.质疑没有明确请求和必要的证明材料；</w:t>
      </w:r>
    </w:p>
    <w:p w14:paraId="73820CB6">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F.其它不符合受理条件的情形。</w:t>
      </w:r>
    </w:p>
    <w:p w14:paraId="1E5473FD">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32.5质疑供应商撤回质疑的，终止质疑处理；</w:t>
      </w:r>
    </w:p>
    <w:p w14:paraId="04F44C2D">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32.6质疑供应商有下列情形之一的，属于虚假、恶意质疑，采购代理机构或采购人应当驳回质疑，并向政府采购监督管理部门报告将其列入不良行为记录名单，并依法予以处罚：</w:t>
      </w:r>
    </w:p>
    <w:p w14:paraId="1BF82B48">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Cs/>
          <w:spacing w:val="0"/>
          <w:w w:val="100"/>
          <w:sz w:val="24"/>
          <w:szCs w:val="24"/>
          <w:highlight w:val="none"/>
        </w:rPr>
        <w:t>A、一年内三次以上质疑均查无实据的；</w:t>
      </w:r>
    </w:p>
    <w:p w14:paraId="290938C2">
      <w:pPr>
        <w:pStyle w:val="63"/>
        <w:pageBreakBefore w:val="0"/>
        <w:widowControl w:val="0"/>
        <w:kinsoku/>
        <w:wordWrap/>
        <w:overflowPunct/>
        <w:topLinePunct w:val="0"/>
        <w:autoSpaceDE/>
        <w:autoSpaceDN/>
        <w:bidi w:val="0"/>
        <w:snapToGrid w:val="0"/>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bCs/>
          <w:spacing w:val="0"/>
          <w:w w:val="100"/>
          <w:sz w:val="24"/>
          <w:szCs w:val="24"/>
          <w:highlight w:val="none"/>
        </w:rPr>
        <w:t>B、捏造事实或者提供虚假质疑材料的。</w:t>
      </w:r>
    </w:p>
    <w:p w14:paraId="554CABB5">
      <w:pPr>
        <w:rPr>
          <w:rFonts w:hint="eastAsia" w:ascii="华文中宋" w:hAnsi="华文中宋" w:eastAsia="华文中宋" w:cs="华文中宋"/>
          <w:spacing w:val="0"/>
          <w:w w:val="100"/>
          <w:highlight w:val="none"/>
        </w:rPr>
      </w:pPr>
    </w:p>
    <w:p w14:paraId="076B7257">
      <w:pPr>
        <w:widowControl/>
        <w:jc w:val="left"/>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rPr>
        <w:br w:type="page"/>
      </w:r>
    </w:p>
    <w:p w14:paraId="3B62971B">
      <w:pPr>
        <w:pStyle w:val="2"/>
        <w:rPr>
          <w:rFonts w:hint="eastAsia" w:ascii="华文中宋" w:hAnsi="华文中宋" w:eastAsia="华文中宋" w:cs="华文中宋"/>
          <w:spacing w:val="0"/>
          <w:w w:val="100"/>
          <w:highlight w:val="none"/>
        </w:rPr>
      </w:pPr>
      <w:bookmarkStart w:id="68" w:name="_Toc32561"/>
      <w:bookmarkStart w:id="69" w:name="_Toc855"/>
      <w:r>
        <w:rPr>
          <w:rFonts w:hint="eastAsia" w:ascii="华文中宋" w:hAnsi="华文中宋" w:eastAsia="华文中宋" w:cs="华文中宋"/>
          <w:spacing w:val="0"/>
          <w:w w:val="100"/>
          <w:highlight w:val="none"/>
        </w:rPr>
        <w:t>第四部分  采购需求</w:t>
      </w:r>
      <w:bookmarkEnd w:id="68"/>
      <w:bookmarkEnd w:id="69"/>
    </w:p>
    <w:p w14:paraId="5B286C60">
      <w:pPr>
        <w:pStyle w:val="63"/>
        <w:snapToGrid w:val="0"/>
        <w:spacing w:line="360" w:lineRule="auto"/>
        <w:ind w:firstLine="480" w:firstLineChars="200"/>
        <w:textAlignment w:val="auto"/>
        <w:outlineLvl w:val="9"/>
        <w:rPr>
          <w:rFonts w:hint="eastAsia" w:ascii="华文中宋" w:hAnsi="华文中宋" w:eastAsia="华文中宋" w:cs="华文中宋"/>
          <w:b/>
          <w:spacing w:val="0"/>
          <w:w w:val="100"/>
          <w:sz w:val="24"/>
          <w:szCs w:val="24"/>
          <w:highlight w:val="none"/>
        </w:rPr>
      </w:pPr>
      <w:bookmarkStart w:id="70" w:name="_Toc29878"/>
      <w:r>
        <w:rPr>
          <w:rFonts w:hint="eastAsia" w:ascii="华文中宋" w:hAnsi="华文中宋" w:eastAsia="华文中宋" w:cs="华文中宋"/>
          <w:b/>
          <w:spacing w:val="0"/>
          <w:w w:val="100"/>
          <w:sz w:val="24"/>
          <w:szCs w:val="24"/>
          <w:highlight w:val="none"/>
        </w:rPr>
        <w:t>一、商务要求</w:t>
      </w:r>
      <w:bookmarkEnd w:id="70"/>
    </w:p>
    <w:p w14:paraId="0C755682">
      <w:pPr>
        <w:pStyle w:val="63"/>
        <w:snapToGrid w:val="0"/>
        <w:spacing w:line="360" w:lineRule="auto"/>
        <w:ind w:firstLine="480" w:firstLineChars="200"/>
        <w:textAlignment w:val="auto"/>
        <w:outlineLvl w:val="9"/>
        <w:rPr>
          <w:rFonts w:hint="default" w:ascii="华文中宋" w:hAnsi="华文中宋" w:eastAsia="华文中宋" w:cs="华文中宋"/>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lang w:val="en-US" w:eastAsia="zh-CN"/>
        </w:rPr>
        <w:t>1、项目名称：浮山县集中供热灰渣处理项目</w:t>
      </w:r>
    </w:p>
    <w:p w14:paraId="4B4E8764">
      <w:pPr>
        <w:pStyle w:val="63"/>
        <w:snapToGrid w:val="0"/>
        <w:spacing w:line="360" w:lineRule="auto"/>
        <w:ind w:firstLine="480" w:firstLineChars="200"/>
        <w:textAlignment w:val="auto"/>
        <w:outlineLvl w:val="9"/>
        <w:rPr>
          <w:rFonts w:hint="default" w:ascii="华文中宋" w:hAnsi="华文中宋" w:eastAsia="华文中宋" w:cs="华文中宋"/>
          <w:spacing w:val="0"/>
          <w:w w:val="100"/>
          <w:sz w:val="24"/>
          <w:szCs w:val="24"/>
          <w:highlight w:val="yellow"/>
          <w:lang w:val="en-US" w:eastAsia="zh-CN"/>
        </w:rPr>
      </w:pPr>
      <w:r>
        <w:rPr>
          <w:rFonts w:hint="eastAsia" w:ascii="华文中宋" w:hAnsi="华文中宋" w:eastAsia="华文中宋" w:cs="华文中宋"/>
          <w:spacing w:val="0"/>
          <w:w w:val="100"/>
          <w:sz w:val="24"/>
          <w:szCs w:val="24"/>
          <w:highlight w:val="none"/>
          <w:lang w:val="en-US" w:eastAsia="zh-CN"/>
        </w:rPr>
        <w:t>2、项目编号：1410272025CCS00102</w:t>
      </w:r>
    </w:p>
    <w:p w14:paraId="4B876118">
      <w:pPr>
        <w:pStyle w:val="63"/>
        <w:snapToGrid w:val="0"/>
        <w:spacing w:line="360" w:lineRule="auto"/>
        <w:ind w:firstLine="480" w:firstLineChars="200"/>
        <w:textAlignment w:val="auto"/>
        <w:outlineLvl w:val="9"/>
        <w:rPr>
          <w:rFonts w:hint="default" w:ascii="华文中宋" w:hAnsi="华文中宋" w:eastAsia="华文中宋" w:cs="华文中宋"/>
          <w:spacing w:val="0"/>
          <w:w w:val="100"/>
          <w:sz w:val="24"/>
          <w:szCs w:val="24"/>
          <w:highlight w:val="yellow"/>
          <w:lang w:val="en-US" w:eastAsia="zh-CN"/>
        </w:rPr>
      </w:pPr>
      <w:r>
        <w:rPr>
          <w:rFonts w:hint="eastAsia" w:ascii="华文中宋" w:hAnsi="华文中宋" w:eastAsia="华文中宋" w:cs="华文中宋"/>
          <w:spacing w:val="0"/>
          <w:w w:val="100"/>
          <w:sz w:val="24"/>
          <w:szCs w:val="24"/>
          <w:highlight w:val="none"/>
          <w:lang w:val="en-US" w:eastAsia="zh-CN"/>
        </w:rPr>
        <w:t>3、预算金额：768000.00</w:t>
      </w:r>
    </w:p>
    <w:p w14:paraId="05F77E0A">
      <w:pPr>
        <w:pStyle w:val="63"/>
        <w:snapToGrid w:val="0"/>
        <w:spacing w:line="360" w:lineRule="auto"/>
        <w:ind w:firstLine="480" w:firstLineChars="200"/>
        <w:textAlignment w:val="auto"/>
        <w:outlineLvl w:val="9"/>
        <w:rPr>
          <w:rFonts w:hint="default" w:ascii="华文中宋" w:hAnsi="华文中宋" w:eastAsia="华文中宋" w:cs="华文中宋"/>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lang w:val="en-US" w:eastAsia="zh-CN"/>
        </w:rPr>
        <w:t>4、合同履约期限：4个月</w:t>
      </w:r>
    </w:p>
    <w:p w14:paraId="76FE25E5">
      <w:pPr>
        <w:pStyle w:val="63"/>
        <w:snapToGrid w:val="0"/>
        <w:spacing w:line="360" w:lineRule="auto"/>
        <w:ind w:firstLine="480" w:firstLineChars="200"/>
        <w:textAlignment w:val="auto"/>
        <w:outlineLvl w:val="9"/>
        <w:rPr>
          <w:rFonts w:hint="eastAsia" w:ascii="华文中宋" w:hAnsi="华文中宋" w:eastAsia="华文中宋" w:cs="华文中宋"/>
          <w:b/>
          <w:spacing w:val="0"/>
          <w:w w:val="100"/>
          <w:sz w:val="24"/>
          <w:szCs w:val="24"/>
          <w:highlight w:val="none"/>
          <w:lang w:val="en-US" w:eastAsia="zh-CN"/>
        </w:rPr>
      </w:pPr>
      <w:r>
        <w:rPr>
          <w:rFonts w:hint="eastAsia" w:ascii="华文中宋" w:hAnsi="华文中宋" w:eastAsia="华文中宋" w:cs="华文中宋"/>
          <w:spacing w:val="0"/>
          <w:w w:val="100"/>
          <w:sz w:val="24"/>
          <w:szCs w:val="24"/>
          <w:highlight w:val="none"/>
          <w:lang w:val="en-US" w:eastAsia="zh-CN"/>
        </w:rPr>
        <w:t>5、服务标准：符合国家、地方现行法律法规及相关技术规范要求的合格标准。</w:t>
      </w:r>
    </w:p>
    <w:p w14:paraId="051FE5DD">
      <w:pPr>
        <w:pStyle w:val="63"/>
        <w:snapToGrid w:val="0"/>
        <w:spacing w:line="360" w:lineRule="auto"/>
        <w:ind w:firstLine="480" w:firstLineChars="200"/>
        <w:textAlignment w:val="auto"/>
        <w:outlineLvl w:val="9"/>
        <w:rPr>
          <w:rFonts w:hint="default" w:ascii="华文中宋" w:hAnsi="华文中宋" w:eastAsia="华文中宋" w:cs="华文中宋"/>
          <w:b/>
          <w:bCs/>
          <w:spacing w:val="0"/>
          <w:w w:val="100"/>
          <w:sz w:val="24"/>
          <w:szCs w:val="24"/>
          <w:highlight w:val="none"/>
          <w:lang w:val="en-US"/>
        </w:rPr>
      </w:pPr>
      <w:r>
        <w:rPr>
          <w:rFonts w:hint="eastAsia" w:ascii="华文中宋" w:hAnsi="华文中宋" w:eastAsia="华文中宋" w:cs="华文中宋"/>
          <w:b w:val="0"/>
          <w:bCs/>
          <w:spacing w:val="0"/>
          <w:w w:val="100"/>
          <w:sz w:val="24"/>
          <w:szCs w:val="24"/>
          <w:highlight w:val="none"/>
          <w:lang w:val="en-US" w:eastAsia="zh-CN"/>
        </w:rPr>
        <w:t>6、服务地点</w:t>
      </w:r>
      <w:r>
        <w:rPr>
          <w:rFonts w:hint="eastAsia" w:ascii="华文中宋" w:hAnsi="华文中宋" w:eastAsia="华文中宋" w:cs="华文中宋"/>
          <w:b/>
          <w:spacing w:val="0"/>
          <w:w w:val="100"/>
          <w:sz w:val="24"/>
          <w:szCs w:val="24"/>
          <w:highlight w:val="none"/>
          <w:lang w:val="en-US" w:eastAsia="zh-CN"/>
        </w:rPr>
        <w:t>：</w:t>
      </w:r>
      <w:r>
        <w:rPr>
          <w:rFonts w:hint="eastAsia" w:ascii="华文中宋" w:hAnsi="华文中宋" w:eastAsia="华文中宋" w:cs="华文中宋"/>
          <w:b w:val="0"/>
          <w:bCs/>
          <w:spacing w:val="0"/>
          <w:w w:val="100"/>
          <w:sz w:val="24"/>
          <w:szCs w:val="24"/>
          <w:highlight w:val="none"/>
          <w:lang w:val="en-US" w:eastAsia="zh-CN"/>
        </w:rPr>
        <w:t>临汾市浮山县</w:t>
      </w:r>
    </w:p>
    <w:p w14:paraId="591C42CE">
      <w:pPr>
        <w:pStyle w:val="6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b/>
          <w:spacing w:val="0"/>
          <w:w w:val="100"/>
          <w:sz w:val="24"/>
          <w:szCs w:val="24"/>
          <w:highlight w:val="none"/>
          <w:lang w:val="en-US" w:eastAsia="zh-CN"/>
        </w:rPr>
      </w:pPr>
      <w:bookmarkStart w:id="71" w:name="_Toc30582"/>
      <w:r>
        <w:rPr>
          <w:rFonts w:hint="eastAsia" w:ascii="华文中宋" w:hAnsi="华文中宋" w:eastAsia="华文中宋" w:cs="华文中宋"/>
          <w:b w:val="0"/>
          <w:bCs/>
          <w:spacing w:val="0"/>
          <w:w w:val="100"/>
          <w:sz w:val="24"/>
          <w:szCs w:val="24"/>
          <w:highlight w:val="none"/>
          <w:lang w:val="en-US" w:eastAsia="zh-CN"/>
        </w:rPr>
        <w:t>7、服务内容：采购一家供应商负责集中供热灰渣的处置，并保证处置环节依法合规。</w:t>
      </w:r>
    </w:p>
    <w:p w14:paraId="0F060584">
      <w:pPr>
        <w:pStyle w:val="63"/>
        <w:snapToGrid w:val="0"/>
        <w:spacing w:line="360" w:lineRule="auto"/>
        <w:ind w:firstLine="480" w:firstLineChars="200"/>
        <w:textAlignment w:val="auto"/>
        <w:outlineLvl w:val="9"/>
        <w:rPr>
          <w:rFonts w:hint="default" w:ascii="华文中宋" w:hAnsi="华文中宋" w:eastAsia="华文中宋" w:cs="华文中宋"/>
          <w:b/>
          <w:spacing w:val="0"/>
          <w:w w:val="100"/>
          <w:sz w:val="24"/>
          <w:szCs w:val="24"/>
          <w:highlight w:val="none"/>
          <w:lang w:val="en-US" w:eastAsia="zh-CN"/>
        </w:rPr>
      </w:pPr>
      <w:r>
        <w:rPr>
          <w:rFonts w:hint="eastAsia" w:ascii="华文中宋" w:hAnsi="华文中宋" w:eastAsia="华文中宋" w:cs="华文中宋"/>
          <w:b w:val="0"/>
          <w:bCs/>
          <w:spacing w:val="0"/>
          <w:w w:val="100"/>
          <w:sz w:val="24"/>
          <w:szCs w:val="24"/>
          <w:highlight w:val="none"/>
          <w:lang w:val="en-US" w:eastAsia="zh-CN"/>
        </w:rPr>
        <w:t>8、付款方式：按进度付款</w:t>
      </w:r>
    </w:p>
    <w:p w14:paraId="0F737474">
      <w:pPr>
        <w:pStyle w:val="63"/>
        <w:snapToGrid w:val="0"/>
        <w:spacing w:line="360" w:lineRule="auto"/>
        <w:ind w:firstLine="480" w:firstLineChars="200"/>
        <w:textAlignment w:val="auto"/>
        <w:outlineLvl w:val="9"/>
        <w:rPr>
          <w:rFonts w:hint="default" w:ascii="华文中宋" w:hAnsi="华文中宋" w:eastAsia="华文中宋" w:cs="华文中宋"/>
          <w:b/>
          <w:spacing w:val="0"/>
          <w:w w:val="100"/>
          <w:sz w:val="24"/>
          <w:szCs w:val="24"/>
          <w:highlight w:val="none"/>
          <w:lang w:val="en-US" w:eastAsia="zh-CN"/>
        </w:rPr>
      </w:pPr>
      <w:r>
        <w:rPr>
          <w:rFonts w:hint="eastAsia" w:ascii="华文中宋" w:hAnsi="华文中宋" w:eastAsia="华文中宋" w:cs="华文中宋"/>
          <w:b/>
          <w:spacing w:val="0"/>
          <w:w w:val="100"/>
          <w:sz w:val="24"/>
          <w:szCs w:val="24"/>
          <w:highlight w:val="none"/>
          <w:lang w:val="en-US" w:eastAsia="zh-CN"/>
        </w:rPr>
        <w:t>二、服务要求</w:t>
      </w:r>
    </w:p>
    <w:p w14:paraId="0CC33CBD">
      <w:pPr>
        <w:pStyle w:val="63"/>
        <w:snapToGrid w:val="0"/>
        <w:spacing w:line="360" w:lineRule="auto"/>
        <w:ind w:firstLine="480" w:firstLineChars="200"/>
        <w:textAlignment w:val="auto"/>
        <w:outlineLvl w:val="9"/>
        <w:rPr>
          <w:rFonts w:hint="eastAsia" w:ascii="华文中宋" w:hAnsi="华文中宋" w:eastAsia="华文中宋" w:cs="华文中宋"/>
          <w:b w:val="0"/>
          <w:bCs/>
          <w:spacing w:val="0"/>
          <w:w w:val="100"/>
          <w:sz w:val="24"/>
          <w:szCs w:val="24"/>
          <w:highlight w:val="none"/>
          <w:lang w:val="en-US" w:eastAsia="zh-CN"/>
        </w:rPr>
      </w:pPr>
      <w:r>
        <w:rPr>
          <w:rFonts w:hint="eastAsia" w:ascii="华文中宋" w:hAnsi="华文中宋" w:eastAsia="华文中宋" w:cs="华文中宋"/>
          <w:b w:val="0"/>
          <w:bCs/>
          <w:spacing w:val="0"/>
          <w:w w:val="100"/>
          <w:sz w:val="24"/>
          <w:szCs w:val="24"/>
          <w:highlight w:val="none"/>
          <w:lang w:val="en-US" w:eastAsia="zh-CN"/>
        </w:rPr>
        <w:t>1、灰渣处置全过程管理，按照“减量化、无害化、资源化”的原则，坚持“安全、环保”的前提下，鼓励对灰渣综合利用。灰渣综合利用，应坚持统一规划，总量平衡和就近、就地、定点利用的原则。</w:t>
      </w:r>
    </w:p>
    <w:p w14:paraId="55D2B0FF">
      <w:pPr>
        <w:pStyle w:val="63"/>
        <w:snapToGrid w:val="0"/>
        <w:spacing w:line="360" w:lineRule="auto"/>
        <w:ind w:firstLine="480" w:firstLineChars="200"/>
        <w:textAlignment w:val="auto"/>
        <w:outlineLvl w:val="9"/>
        <w:rPr>
          <w:rFonts w:hint="eastAsia" w:ascii="华文中宋" w:hAnsi="华文中宋" w:eastAsia="华文中宋" w:cs="华文中宋"/>
          <w:b w:val="0"/>
          <w:bCs/>
          <w:spacing w:val="0"/>
          <w:w w:val="100"/>
          <w:sz w:val="24"/>
          <w:szCs w:val="24"/>
          <w:highlight w:val="none"/>
          <w:lang w:val="en-US" w:eastAsia="zh-CN"/>
        </w:rPr>
      </w:pPr>
      <w:r>
        <w:rPr>
          <w:rFonts w:hint="eastAsia" w:ascii="华文中宋" w:hAnsi="华文中宋" w:eastAsia="华文中宋" w:cs="华文中宋"/>
          <w:b w:val="0"/>
          <w:bCs/>
          <w:spacing w:val="0"/>
          <w:w w:val="100"/>
          <w:sz w:val="24"/>
          <w:szCs w:val="24"/>
          <w:highlight w:val="none"/>
          <w:lang w:val="en-US" w:eastAsia="zh-CN"/>
        </w:rPr>
        <w:t>灰渣处置应符合国家和地方现行的法律法规，灰渣处置过程应建立管理台账，内容包括但不限于工业固体废物种类、产生量、流向、贮存、处置方式等。</w:t>
      </w:r>
    </w:p>
    <w:p w14:paraId="5738B9BD">
      <w:pPr>
        <w:pStyle w:val="63"/>
        <w:snapToGrid w:val="0"/>
        <w:spacing w:line="360" w:lineRule="auto"/>
        <w:ind w:firstLine="480" w:firstLineChars="200"/>
        <w:textAlignment w:val="auto"/>
        <w:outlineLvl w:val="9"/>
        <w:rPr>
          <w:rFonts w:hint="eastAsia" w:ascii="华文中宋" w:hAnsi="华文中宋" w:eastAsia="华文中宋" w:cs="华文中宋"/>
          <w:b w:val="0"/>
          <w:bCs/>
          <w:spacing w:val="0"/>
          <w:w w:val="100"/>
          <w:sz w:val="24"/>
          <w:szCs w:val="24"/>
          <w:highlight w:val="none"/>
          <w:lang w:val="en-US" w:eastAsia="zh-CN"/>
        </w:rPr>
      </w:pPr>
      <w:r>
        <w:rPr>
          <w:rFonts w:hint="eastAsia" w:ascii="华文中宋" w:hAnsi="华文中宋" w:eastAsia="华文中宋" w:cs="华文中宋"/>
          <w:b w:val="0"/>
          <w:bCs/>
          <w:spacing w:val="0"/>
          <w:w w:val="100"/>
          <w:sz w:val="24"/>
          <w:szCs w:val="24"/>
          <w:highlight w:val="none"/>
          <w:lang w:val="en-US" w:eastAsia="zh-CN"/>
        </w:rPr>
        <w:t>2.2 灰渣处置方式</w:t>
      </w:r>
    </w:p>
    <w:p w14:paraId="19245A94">
      <w:pPr>
        <w:pStyle w:val="63"/>
        <w:snapToGrid w:val="0"/>
        <w:spacing w:line="360" w:lineRule="auto"/>
        <w:ind w:firstLine="480" w:firstLineChars="200"/>
        <w:textAlignment w:val="auto"/>
        <w:outlineLvl w:val="9"/>
        <w:rPr>
          <w:rFonts w:hint="eastAsia" w:ascii="华文中宋" w:hAnsi="华文中宋" w:eastAsia="华文中宋" w:cs="华文中宋"/>
          <w:b w:val="0"/>
          <w:bCs/>
          <w:spacing w:val="0"/>
          <w:w w:val="100"/>
          <w:sz w:val="24"/>
          <w:szCs w:val="24"/>
          <w:highlight w:val="none"/>
          <w:lang w:val="en-US" w:eastAsia="zh-CN"/>
        </w:rPr>
      </w:pPr>
      <w:r>
        <w:rPr>
          <w:rFonts w:hint="eastAsia" w:ascii="华文中宋" w:hAnsi="华文中宋" w:eastAsia="华文中宋" w:cs="华文中宋"/>
          <w:b w:val="0"/>
          <w:bCs/>
          <w:spacing w:val="0"/>
          <w:w w:val="100"/>
          <w:sz w:val="24"/>
          <w:szCs w:val="24"/>
          <w:highlight w:val="none"/>
          <w:lang w:val="en-US" w:eastAsia="zh-CN"/>
        </w:rPr>
        <w:t>综合利用：鼓励对灰渣进行综合利用，如将其加工成水泥、路基材料、陶瓷等原材料。</w:t>
      </w:r>
    </w:p>
    <w:p w14:paraId="38ADF08F">
      <w:pPr>
        <w:pStyle w:val="63"/>
        <w:snapToGrid w:val="0"/>
        <w:spacing w:line="360" w:lineRule="auto"/>
        <w:ind w:firstLine="480" w:firstLineChars="200"/>
        <w:textAlignment w:val="auto"/>
        <w:outlineLvl w:val="9"/>
        <w:rPr>
          <w:rFonts w:hint="eastAsia" w:ascii="华文中宋" w:hAnsi="华文中宋" w:eastAsia="华文中宋" w:cs="华文中宋"/>
          <w:b w:val="0"/>
          <w:bCs/>
          <w:spacing w:val="0"/>
          <w:w w:val="100"/>
          <w:sz w:val="24"/>
          <w:szCs w:val="24"/>
          <w:highlight w:val="none"/>
          <w:lang w:val="en-US" w:eastAsia="zh-CN"/>
        </w:rPr>
      </w:pPr>
      <w:r>
        <w:rPr>
          <w:rFonts w:hint="eastAsia" w:ascii="华文中宋" w:hAnsi="华文中宋" w:eastAsia="华文中宋" w:cs="华文中宋"/>
          <w:b w:val="0"/>
          <w:bCs/>
          <w:spacing w:val="0"/>
          <w:w w:val="100"/>
          <w:sz w:val="24"/>
          <w:szCs w:val="24"/>
          <w:highlight w:val="none"/>
          <w:lang w:val="en-US" w:eastAsia="zh-CN"/>
        </w:rPr>
        <w:t>填埋处置：对于无法综合利用的灰渣，可以选择填埋处置。但填埋前应进行严格的环保评估，确保填埋过程不会对环境和人类健康造成严重影响。同时，应选择合适的填埋场地，并采取有效的防渗措施。</w:t>
      </w:r>
    </w:p>
    <w:p w14:paraId="76549D26">
      <w:pPr>
        <w:pStyle w:val="63"/>
        <w:snapToGrid w:val="0"/>
        <w:spacing w:line="360" w:lineRule="auto"/>
        <w:ind w:firstLine="480" w:firstLineChars="200"/>
        <w:textAlignment w:val="auto"/>
        <w:outlineLvl w:val="9"/>
        <w:rPr>
          <w:rFonts w:hint="eastAsia" w:ascii="华文中宋" w:hAnsi="华文中宋" w:eastAsia="华文中宋" w:cs="华文中宋"/>
          <w:b w:val="0"/>
          <w:bCs/>
          <w:spacing w:val="0"/>
          <w:w w:val="100"/>
          <w:sz w:val="24"/>
          <w:szCs w:val="24"/>
          <w:highlight w:val="none"/>
          <w:lang w:val="en-US" w:eastAsia="zh-CN"/>
        </w:rPr>
      </w:pPr>
      <w:r>
        <w:rPr>
          <w:rFonts w:hint="eastAsia" w:ascii="华文中宋" w:hAnsi="华文中宋" w:eastAsia="华文中宋" w:cs="华文中宋"/>
          <w:b w:val="0"/>
          <w:bCs/>
          <w:spacing w:val="0"/>
          <w:w w:val="100"/>
          <w:sz w:val="24"/>
          <w:szCs w:val="24"/>
          <w:highlight w:val="none"/>
          <w:lang w:val="en-US" w:eastAsia="zh-CN"/>
        </w:rPr>
        <w:t>其他处置方式：根据灰渣的性质和成分，还可以选择焚烧、堆肥等其他处置方式。</w:t>
      </w:r>
    </w:p>
    <w:p w14:paraId="40D80F1F">
      <w:pPr>
        <w:pStyle w:val="63"/>
        <w:snapToGrid w:val="0"/>
        <w:spacing w:line="360" w:lineRule="auto"/>
        <w:ind w:firstLine="480" w:firstLineChars="200"/>
        <w:textAlignment w:val="auto"/>
        <w:outlineLvl w:val="9"/>
        <w:rPr>
          <w:rFonts w:hint="eastAsia" w:ascii="华文中宋" w:hAnsi="华文中宋" w:eastAsia="华文中宋" w:cs="华文中宋"/>
          <w:b/>
          <w:spacing w:val="0"/>
          <w:w w:val="100"/>
          <w:sz w:val="24"/>
          <w:szCs w:val="24"/>
          <w:highlight w:val="none"/>
          <w:lang w:val="en-US" w:eastAsia="zh-CN"/>
        </w:rPr>
      </w:pPr>
      <w:r>
        <w:rPr>
          <w:rFonts w:hint="eastAsia" w:ascii="华文中宋" w:hAnsi="华文中宋" w:eastAsia="华文中宋" w:cs="华文中宋"/>
          <w:b w:val="0"/>
          <w:bCs/>
          <w:spacing w:val="0"/>
          <w:w w:val="100"/>
          <w:sz w:val="24"/>
          <w:szCs w:val="24"/>
          <w:highlight w:val="none"/>
          <w:lang w:val="en-US" w:eastAsia="zh-CN"/>
        </w:rPr>
        <w:t>供应商可根据自身优势选择合适的处理方式。但无论选择哪种方式，应确保处置过程的安全性和环保性。</w:t>
      </w:r>
    </w:p>
    <w:p w14:paraId="14A31048">
      <w:pPr>
        <w:pStyle w:val="63"/>
        <w:snapToGrid w:val="0"/>
        <w:spacing w:line="360" w:lineRule="auto"/>
        <w:ind w:firstLine="480" w:firstLineChars="200"/>
        <w:textAlignment w:val="auto"/>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lang w:val="en-US" w:eastAsia="zh-CN"/>
        </w:rPr>
        <w:t>三</w:t>
      </w:r>
      <w:r>
        <w:rPr>
          <w:rFonts w:hint="eastAsia" w:ascii="华文中宋" w:hAnsi="华文中宋" w:eastAsia="华文中宋" w:cs="华文中宋"/>
          <w:b/>
          <w:spacing w:val="0"/>
          <w:w w:val="100"/>
          <w:sz w:val="24"/>
          <w:szCs w:val="24"/>
          <w:highlight w:val="none"/>
        </w:rPr>
        <w:t>、技术要求</w:t>
      </w:r>
      <w:bookmarkEnd w:id="71"/>
    </w:p>
    <w:p w14:paraId="18D8B608">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灰渣处置服务单位应制定详细的操作规范，包括灰渣的预处理、贮存及综合利用等环节的具体操作要求。</w:t>
      </w:r>
    </w:p>
    <w:p w14:paraId="0F77F118">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操作规范应明确各项操作的步骤、方法、注意事项及安全措施。</w:t>
      </w:r>
    </w:p>
    <w:p w14:paraId="7F98AEEC">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yellow"/>
          <w:lang w:val="en-US" w:eastAsia="zh-CN"/>
        </w:rPr>
      </w:pPr>
      <w:r>
        <w:rPr>
          <w:rFonts w:hint="eastAsia" w:ascii="华文中宋" w:hAnsi="华文中宋" w:eastAsia="华文中宋" w:cs="华文中宋"/>
          <w:b w:val="0"/>
          <w:bCs w:val="0"/>
          <w:spacing w:val="0"/>
          <w:w w:val="100"/>
          <w:sz w:val="24"/>
          <w:szCs w:val="24"/>
          <w:highlight w:val="none"/>
          <w:lang w:val="en-US" w:eastAsia="zh-CN"/>
        </w:rPr>
        <w:t>灰渣处置服务应严格执行国家相关标准和规范，如《一般工业固体废物贮存、处置场污染控制标准》（GB18599）等。</w:t>
      </w:r>
    </w:p>
    <w:p w14:paraId="0AF34B50">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bookmarkStart w:id="72" w:name="_Toc21332"/>
      <w:r>
        <w:rPr>
          <w:rFonts w:hint="eastAsia" w:ascii="华文中宋" w:hAnsi="华文中宋" w:eastAsia="华文中宋" w:cs="华文中宋"/>
          <w:b w:val="0"/>
          <w:bCs w:val="0"/>
          <w:spacing w:val="0"/>
          <w:w w:val="100"/>
          <w:sz w:val="24"/>
          <w:szCs w:val="24"/>
          <w:highlight w:val="none"/>
          <w:lang w:val="en-US" w:eastAsia="zh-CN"/>
        </w:rPr>
        <w:t>安全管理要求</w:t>
      </w:r>
    </w:p>
    <w:p w14:paraId="086B77AF">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1、灰渣处置场所应建立完善的安全生产管理体系。</w:t>
      </w:r>
    </w:p>
    <w:p w14:paraId="35CE9965">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2、设置安全标识。在灰渣处理区域应设置明显的安全标识和警示标志，提醒操作人员注意安全。</w:t>
      </w:r>
    </w:p>
    <w:p w14:paraId="6A1C045C">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3、建立监督检查机制。应定期对灰渣处置作业进行监督检查，确保各项要求得到落实。对于发现的问题和隐患，应及时进行整改和消除。</w:t>
      </w:r>
    </w:p>
    <w:p w14:paraId="1C216C0E">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4、产生粉尘、异味的灰渣处置场所，应采取通风措施，并保证通风设施完好。</w:t>
      </w:r>
    </w:p>
    <w:p w14:paraId="505DEB59">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5、灰渣处置现场应建立完善的交通、施工管理规定，现场设置相应的安全标识，传送带设备的设计、制造、安装、使用、维护应严格规定执行。</w:t>
      </w:r>
    </w:p>
    <w:p w14:paraId="47044AFE">
      <w:pPr>
        <w:pStyle w:val="63"/>
        <w:snapToGrid w:val="0"/>
        <w:spacing w:line="360" w:lineRule="auto"/>
        <w:ind w:firstLine="480" w:firstLineChars="200"/>
        <w:textAlignment w:val="auto"/>
        <w:outlineLvl w:val="9"/>
        <w:rPr>
          <w:rFonts w:hint="eastAsia" w:ascii="华文中宋" w:hAnsi="华文中宋" w:eastAsia="华文中宋" w:cs="华文中宋"/>
          <w:b/>
          <w:bCs/>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6、需临时储存灰渣的，应按照规定的位置和方法进行堆放和仓储，确保存放安全。同时，应设立隔离栏等安防设施，防止人员误入。储存过程中，应注意环境保护，避免灰渣对环境造成污染。</w:t>
      </w:r>
    </w:p>
    <w:p w14:paraId="1682DC39">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环保要求</w:t>
      </w:r>
    </w:p>
    <w:p w14:paraId="69EAE03A">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1、建议设置环境保护监督管理部门或专（兼）职人员，负责监督灰渣处理处置过程中的现场管理、环境保护及相关管理工作。</w:t>
      </w:r>
    </w:p>
    <w:p w14:paraId="59CA49CE">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2、灰渣处置场所噪声标准、布点和监测应符合要求。</w:t>
      </w:r>
    </w:p>
    <w:p w14:paraId="474B92B4">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3、灰渣处置过程应加强粉尘治理，防止扬尘，场所颗粒物无组织废气排放浓度应符合要求。</w:t>
      </w:r>
    </w:p>
    <w:p w14:paraId="4A9E2226">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4、灰渣处理处置场所、中转和贮存区应保持环境整洁，处理处置过程不得对土壤、地下水和周边环境造成二次污染，对土壤和地下水的取样和监测应符合 要求。</w:t>
      </w:r>
    </w:p>
    <w:p w14:paraId="6B7DD631">
      <w:pPr>
        <w:pStyle w:val="63"/>
        <w:snapToGrid w:val="0"/>
        <w:spacing w:line="360" w:lineRule="auto"/>
        <w:ind w:firstLine="480" w:firstLineChars="200"/>
        <w:textAlignment w:val="auto"/>
        <w:outlineLvl w:val="9"/>
        <w:rPr>
          <w:rFonts w:hint="eastAsia" w:ascii="华文中宋" w:hAnsi="华文中宋" w:eastAsia="华文中宋" w:cs="华文中宋"/>
          <w:b w:val="0"/>
          <w:bCs w:val="0"/>
          <w:spacing w:val="0"/>
          <w:w w:val="100"/>
          <w:sz w:val="24"/>
          <w:szCs w:val="24"/>
          <w:highlight w:val="none"/>
          <w:lang w:val="en-US" w:eastAsia="zh-CN"/>
        </w:rPr>
      </w:pPr>
      <w:r>
        <w:rPr>
          <w:rFonts w:hint="eastAsia" w:ascii="华文中宋" w:hAnsi="华文中宋" w:eastAsia="华文中宋" w:cs="华文中宋"/>
          <w:b w:val="0"/>
          <w:bCs w:val="0"/>
          <w:spacing w:val="0"/>
          <w:w w:val="100"/>
          <w:sz w:val="24"/>
          <w:szCs w:val="24"/>
          <w:highlight w:val="none"/>
          <w:lang w:val="en-US" w:eastAsia="zh-CN"/>
        </w:rPr>
        <w:t>5、通过湿法对灰渣进行预处理的供应商，应实行雨污分流，生产废水应尽量回用于生产，不能回用的生产废水如需外排，须按照 GB8978 的要求执行，并符合环评及当地环保部门要求。</w:t>
      </w:r>
    </w:p>
    <w:p w14:paraId="2816EA1A">
      <w:pPr>
        <w:pStyle w:val="63"/>
        <w:snapToGrid w:val="0"/>
        <w:spacing w:line="360" w:lineRule="auto"/>
        <w:ind w:firstLine="480" w:firstLineChars="200"/>
        <w:textAlignment w:val="auto"/>
        <w:outlineLvl w:val="9"/>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b/>
          <w:bCs/>
          <w:spacing w:val="0"/>
          <w:w w:val="100"/>
          <w:sz w:val="24"/>
          <w:szCs w:val="24"/>
          <w:highlight w:val="none"/>
          <w:lang w:val="en-US" w:eastAsia="zh-CN"/>
        </w:rPr>
        <w:t>四</w:t>
      </w:r>
      <w:r>
        <w:rPr>
          <w:rFonts w:hint="eastAsia" w:ascii="华文中宋" w:hAnsi="华文中宋" w:eastAsia="华文中宋" w:cs="华文中宋"/>
          <w:b/>
          <w:bCs/>
          <w:spacing w:val="0"/>
          <w:w w:val="100"/>
          <w:sz w:val="24"/>
          <w:szCs w:val="24"/>
          <w:highlight w:val="none"/>
        </w:rPr>
        <w:t>、其他非实质性要求</w:t>
      </w:r>
      <w:bookmarkEnd w:id="72"/>
    </w:p>
    <w:p w14:paraId="7AEF2700">
      <w:pPr>
        <w:pStyle w:val="63"/>
        <w:snapToGrid w:val="0"/>
        <w:spacing w:line="360" w:lineRule="auto"/>
        <w:ind w:firstLine="480" w:firstLineChars="200"/>
        <w:textAlignment w:val="auto"/>
        <w:outlineLvl w:val="9"/>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color w:val="000000" w:themeColor="text1"/>
          <w:spacing w:val="0"/>
          <w:w w:val="100"/>
          <w:sz w:val="24"/>
          <w:szCs w:val="24"/>
          <w:highlight w:val="none"/>
          <w:lang w:val="en-US" w:eastAsia="zh-CN"/>
          <w14:textFill>
            <w14:solidFill>
              <w14:schemeClr w14:val="tx1"/>
            </w14:solidFill>
          </w14:textFill>
        </w:rPr>
        <w:t>无</w:t>
      </w:r>
    </w:p>
    <w:p w14:paraId="374735E5">
      <w:pPr>
        <w:pStyle w:val="63"/>
        <w:snapToGrid w:val="0"/>
        <w:spacing w:line="360" w:lineRule="auto"/>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73" w:name="_Toc3641"/>
      <w:r>
        <w:rPr>
          <w:rFonts w:hint="eastAsia" w:ascii="华文中宋" w:hAnsi="华文中宋" w:eastAsia="华文中宋" w:cs="华文中宋"/>
          <w:b/>
          <w:bCs/>
          <w:spacing w:val="0"/>
          <w:w w:val="100"/>
          <w:sz w:val="24"/>
          <w:szCs w:val="24"/>
          <w:highlight w:val="none"/>
          <w:lang w:val="en-US" w:eastAsia="zh-CN"/>
        </w:rPr>
        <w:t>五</w:t>
      </w:r>
      <w:r>
        <w:rPr>
          <w:rFonts w:hint="eastAsia" w:ascii="华文中宋" w:hAnsi="华文中宋" w:eastAsia="华文中宋" w:cs="华文中宋"/>
          <w:b/>
          <w:bCs/>
          <w:spacing w:val="0"/>
          <w:w w:val="100"/>
          <w:sz w:val="24"/>
          <w:szCs w:val="24"/>
          <w:highlight w:val="none"/>
        </w:rPr>
        <w:t>、验收标准</w:t>
      </w:r>
      <w:bookmarkEnd w:id="73"/>
    </w:p>
    <w:p w14:paraId="08751D71">
      <w:pPr>
        <w:pStyle w:val="63"/>
        <w:snapToGrid w:val="0"/>
        <w:spacing w:line="360" w:lineRule="auto"/>
        <w:ind w:firstLine="480" w:firstLineChars="200"/>
        <w:textAlignment w:val="auto"/>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color w:val="000000" w:themeColor="text1"/>
          <w:spacing w:val="0"/>
          <w:w w:val="100"/>
          <w:sz w:val="24"/>
          <w:szCs w:val="24"/>
          <w:highlight w:val="none"/>
          <w14:textFill>
            <w14:solidFill>
              <w14:schemeClr w14:val="tx1"/>
            </w14:solidFill>
          </w14:textFill>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w:t>
      </w:r>
      <w:r>
        <w:rPr>
          <w:rFonts w:hint="eastAsia" w:ascii="华文中宋" w:hAnsi="华文中宋" w:eastAsia="华文中宋" w:cs="华文中宋"/>
          <w:color w:val="000000" w:themeColor="text1"/>
          <w:spacing w:val="0"/>
          <w:w w:val="100"/>
          <w:sz w:val="24"/>
          <w:szCs w:val="24"/>
          <w:highlight w:val="none"/>
          <w:lang w:eastAsia="zh-CN"/>
          <w14:textFill>
            <w14:solidFill>
              <w14:schemeClr w14:val="tx1"/>
            </w14:solidFill>
          </w14:textFill>
        </w:rPr>
        <w:t>磋商</w:t>
      </w:r>
      <w:r>
        <w:rPr>
          <w:rFonts w:hint="eastAsia" w:ascii="华文中宋" w:hAnsi="华文中宋" w:eastAsia="华文中宋" w:cs="华文中宋"/>
          <w:color w:val="000000" w:themeColor="text1"/>
          <w:spacing w:val="0"/>
          <w:w w:val="100"/>
          <w:sz w:val="24"/>
          <w:szCs w:val="24"/>
          <w:highlight w:val="none"/>
          <w14:textFill>
            <w14:solidFill>
              <w14:schemeClr w14:val="tx1"/>
            </w14:solidFill>
          </w14:textFill>
        </w:rPr>
        <w:t>文件、中标供应商的投标文件等进行验收。</w:t>
      </w:r>
    </w:p>
    <w:p w14:paraId="1EDF298F">
      <w:pPr>
        <w:pStyle w:val="63"/>
        <w:snapToGrid w:val="0"/>
        <w:spacing w:line="360" w:lineRule="auto"/>
        <w:ind w:firstLine="480" w:firstLineChars="200"/>
        <w:textAlignment w:val="auto"/>
        <w:outlineLvl w:val="9"/>
        <w:rPr>
          <w:rFonts w:hint="eastAsia" w:ascii="华文中宋" w:hAnsi="华文中宋" w:eastAsia="华文中宋" w:cs="华文中宋"/>
          <w:b/>
          <w:spacing w:val="0"/>
          <w:w w:val="100"/>
          <w:sz w:val="24"/>
          <w:szCs w:val="24"/>
          <w:highlight w:val="none"/>
        </w:rPr>
      </w:pPr>
      <w:bookmarkStart w:id="74" w:name="_Toc17148"/>
      <w:r>
        <w:rPr>
          <w:rFonts w:hint="eastAsia" w:ascii="华文中宋" w:hAnsi="华文中宋" w:eastAsia="华文中宋" w:cs="华文中宋"/>
          <w:b/>
          <w:spacing w:val="0"/>
          <w:w w:val="100"/>
          <w:sz w:val="24"/>
          <w:szCs w:val="24"/>
          <w:highlight w:val="none"/>
          <w:lang w:val="en-US" w:eastAsia="zh-CN"/>
        </w:rPr>
        <w:t>六</w:t>
      </w:r>
      <w:r>
        <w:rPr>
          <w:rFonts w:hint="eastAsia" w:ascii="华文中宋" w:hAnsi="华文中宋" w:eastAsia="华文中宋" w:cs="华文中宋"/>
          <w:b/>
          <w:spacing w:val="0"/>
          <w:w w:val="100"/>
          <w:sz w:val="24"/>
          <w:szCs w:val="24"/>
          <w:highlight w:val="none"/>
        </w:rPr>
        <w:t>、其他</w:t>
      </w:r>
      <w:bookmarkEnd w:id="74"/>
      <w:r>
        <w:rPr>
          <w:rFonts w:hint="eastAsia" w:ascii="华文中宋" w:hAnsi="华文中宋" w:eastAsia="华文中宋" w:cs="华文中宋"/>
          <w:b/>
          <w:spacing w:val="0"/>
          <w:w w:val="100"/>
          <w:sz w:val="24"/>
          <w:szCs w:val="24"/>
          <w:highlight w:val="none"/>
        </w:rPr>
        <w:t xml:space="preserve">  </w:t>
      </w:r>
    </w:p>
    <w:p w14:paraId="427F41F0">
      <w:pPr>
        <w:pStyle w:val="63"/>
        <w:snapToGrid w:val="0"/>
        <w:spacing w:line="360" w:lineRule="auto"/>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1、磋商供应商须由法定代表人或其授权的委托代理人参加磋商，随时准备对磋商小组的询问予以解答。</w:t>
      </w:r>
    </w:p>
    <w:p w14:paraId="5FFD5A7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sz w:val="24"/>
          <w:szCs w:val="24"/>
          <w:highlight w:val="none"/>
        </w:rPr>
        <w:t>2、磋商供应商在进行澄清、说明、更正时，需自行准备电脑终端设备（电脑终端设备需具备IE11及IE11以上的浏览器和数字证书驱动），携带数字证书（USBKey）到采购活动现场同时自行解决所需网络。</w:t>
      </w:r>
      <w:r>
        <w:rPr>
          <w:rFonts w:hint="eastAsia" w:ascii="华文中宋" w:hAnsi="华文中宋" w:eastAsia="华文中宋" w:cs="华文中宋"/>
          <w:spacing w:val="0"/>
          <w:w w:val="100"/>
          <w:highlight w:val="none"/>
        </w:rPr>
        <w:br w:type="page"/>
      </w:r>
    </w:p>
    <w:p w14:paraId="0C963EA6">
      <w:pPr>
        <w:pStyle w:val="2"/>
        <w:spacing w:before="0" w:after="0" w:line="240" w:lineRule="auto"/>
        <w:outlineLvl w:val="9"/>
        <w:rPr>
          <w:rFonts w:hint="eastAsia" w:ascii="华文中宋" w:hAnsi="华文中宋" w:eastAsia="华文中宋" w:cs="华文中宋"/>
          <w:spacing w:val="0"/>
          <w:w w:val="100"/>
          <w:highlight w:val="none"/>
        </w:rPr>
        <w:sectPr>
          <w:footerReference r:id="rId6" w:type="default"/>
          <w:pgSz w:w="11906" w:h="16838"/>
          <w:pgMar w:top="1440" w:right="1800" w:bottom="1440" w:left="1800" w:header="794"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75" w:name="_Toc5726"/>
    </w:p>
    <w:p w14:paraId="7AAEC0C0">
      <w:pPr>
        <w:pStyle w:val="2"/>
        <w:spacing w:before="0" w:after="0" w:line="240" w:lineRule="auto"/>
        <w:rPr>
          <w:rFonts w:hint="eastAsia" w:ascii="华文中宋" w:hAnsi="华文中宋" w:eastAsia="华文中宋" w:cs="华文中宋"/>
          <w:spacing w:val="0"/>
          <w:w w:val="100"/>
          <w:szCs w:val="28"/>
          <w:highlight w:val="none"/>
        </w:rPr>
      </w:pPr>
      <w:bookmarkStart w:id="76" w:name="_Toc16781"/>
      <w:r>
        <w:rPr>
          <w:rFonts w:hint="eastAsia" w:ascii="华文中宋" w:hAnsi="华文中宋" w:eastAsia="华文中宋" w:cs="华文中宋"/>
          <w:spacing w:val="0"/>
          <w:w w:val="100"/>
          <w:highlight w:val="none"/>
        </w:rPr>
        <w:t xml:space="preserve">第五部分 </w:t>
      </w:r>
      <w:r>
        <w:rPr>
          <w:rFonts w:hint="eastAsia" w:ascii="华文中宋" w:hAnsi="华文中宋" w:eastAsia="华文中宋" w:cs="华文中宋"/>
          <w:spacing w:val="0"/>
          <w:w w:val="100"/>
          <w:highlight w:val="none"/>
          <w:lang w:val="en-US" w:eastAsia="zh-CN"/>
        </w:rPr>
        <w:t xml:space="preserve"> </w:t>
      </w:r>
      <w:r>
        <w:rPr>
          <w:rFonts w:hint="eastAsia" w:ascii="华文中宋" w:hAnsi="华文中宋" w:eastAsia="华文中宋" w:cs="华文中宋"/>
          <w:spacing w:val="0"/>
          <w:w w:val="100"/>
          <w:highlight w:val="none"/>
        </w:rPr>
        <w:t>资格审查内容及标准</w:t>
      </w:r>
      <w:bookmarkEnd w:id="75"/>
      <w:bookmarkEnd w:id="76"/>
    </w:p>
    <w:p w14:paraId="339F5B47">
      <w:pPr>
        <w:pStyle w:val="63"/>
        <w:snapToGrid w:val="0"/>
        <w:spacing w:line="480" w:lineRule="exact"/>
        <w:rPr>
          <w:rFonts w:hint="eastAsia" w:ascii="华文中宋" w:hAnsi="华文中宋" w:eastAsia="华文中宋" w:cs="华文中宋"/>
          <w:b/>
          <w:spacing w:val="0"/>
          <w:w w:val="100"/>
          <w:highlight w:val="none"/>
        </w:rPr>
      </w:pPr>
      <w:r>
        <w:rPr>
          <w:rFonts w:hint="eastAsia" w:ascii="华文中宋" w:hAnsi="华文中宋" w:eastAsia="华文中宋" w:cs="华文中宋"/>
          <w:b/>
          <w:spacing w:val="0"/>
          <w:w w:val="100"/>
          <w:sz w:val="24"/>
          <w:szCs w:val="24"/>
          <w:highlight w:val="none"/>
        </w:rPr>
        <w:t>资格审查内容及标准</w:t>
      </w:r>
    </w:p>
    <w:tbl>
      <w:tblPr>
        <w:tblStyle w:val="28"/>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8"/>
        <w:gridCol w:w="2641"/>
        <w:gridCol w:w="4993"/>
      </w:tblGrid>
      <w:tr w14:paraId="74E06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785C1E50">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序号</w:t>
            </w:r>
          </w:p>
        </w:tc>
        <w:tc>
          <w:tcPr>
            <w:tcW w:w="1549" w:type="pct"/>
            <w:tcBorders>
              <w:top w:val="single" w:color="auto" w:sz="2" w:space="0"/>
              <w:left w:val="single" w:color="auto" w:sz="2" w:space="0"/>
              <w:bottom w:val="single" w:color="auto" w:sz="2" w:space="0"/>
              <w:right w:val="single" w:color="auto" w:sz="2" w:space="0"/>
            </w:tcBorders>
          </w:tcPr>
          <w:p w14:paraId="420B919F">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内容</w:t>
            </w:r>
          </w:p>
        </w:tc>
        <w:tc>
          <w:tcPr>
            <w:tcW w:w="2929" w:type="pct"/>
            <w:tcBorders>
              <w:top w:val="single" w:color="auto" w:sz="2" w:space="0"/>
              <w:left w:val="single" w:color="auto" w:sz="2" w:space="0"/>
              <w:bottom w:val="single" w:color="auto" w:sz="2" w:space="0"/>
              <w:right w:val="single" w:color="auto" w:sz="2" w:space="0"/>
            </w:tcBorders>
          </w:tcPr>
          <w:p w14:paraId="48DA3962">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标准</w:t>
            </w:r>
          </w:p>
        </w:tc>
      </w:tr>
      <w:tr w14:paraId="079C3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70380C33">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1</w:t>
            </w:r>
          </w:p>
        </w:tc>
        <w:tc>
          <w:tcPr>
            <w:tcW w:w="1549" w:type="pct"/>
            <w:tcBorders>
              <w:top w:val="single" w:color="auto" w:sz="2" w:space="0"/>
              <w:left w:val="single" w:color="auto" w:sz="2" w:space="0"/>
              <w:bottom w:val="single" w:color="auto" w:sz="2" w:space="0"/>
              <w:right w:val="single" w:color="auto" w:sz="2" w:space="0"/>
            </w:tcBorders>
          </w:tcPr>
          <w:p w14:paraId="3CB2169D">
            <w:pPr>
              <w:jc w:val="center"/>
              <w:rPr>
                <w:rFonts w:hint="eastAsia" w:ascii="华文中宋" w:hAnsi="华文中宋" w:eastAsia="华文中宋" w:cs="华文中宋"/>
                <w:spacing w:val="0"/>
                <w:w w:val="100"/>
                <w:szCs w:val="21"/>
                <w:highlight w:val="none"/>
              </w:rPr>
            </w:pPr>
          </w:p>
          <w:p w14:paraId="11DA973E">
            <w:pPr>
              <w:jc w:val="center"/>
              <w:rPr>
                <w:rFonts w:hint="eastAsia" w:ascii="华文中宋" w:hAnsi="华文中宋" w:eastAsia="华文中宋" w:cs="华文中宋"/>
                <w:spacing w:val="0"/>
                <w:w w:val="100"/>
                <w:szCs w:val="21"/>
                <w:highlight w:val="none"/>
              </w:rPr>
            </w:pPr>
          </w:p>
          <w:p w14:paraId="6741D6B9">
            <w:pPr>
              <w:jc w:val="center"/>
              <w:rPr>
                <w:rFonts w:hint="eastAsia" w:ascii="华文中宋" w:hAnsi="华文中宋" w:eastAsia="华文中宋" w:cs="华文中宋"/>
                <w:spacing w:val="0"/>
                <w:w w:val="100"/>
                <w:szCs w:val="21"/>
                <w:highlight w:val="none"/>
              </w:rPr>
            </w:pPr>
          </w:p>
          <w:p w14:paraId="7106610C">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磋商供应商代表证明</w:t>
            </w:r>
          </w:p>
        </w:tc>
        <w:tc>
          <w:tcPr>
            <w:tcW w:w="2929" w:type="pct"/>
            <w:tcBorders>
              <w:top w:val="single" w:color="auto" w:sz="2" w:space="0"/>
              <w:left w:val="single" w:color="auto" w:sz="2" w:space="0"/>
              <w:bottom w:val="single" w:color="auto" w:sz="2" w:space="0"/>
              <w:right w:val="single" w:color="auto" w:sz="2" w:space="0"/>
            </w:tcBorders>
          </w:tcPr>
          <w:p w14:paraId="5A083E19">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（1）法定代表人（负责人）参加磋商的，提供“法定代表人（负责人）证明书”</w:t>
            </w:r>
          </w:p>
          <w:p w14:paraId="28FA7359">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（2）委托代理人参加磋商的，提供“法定代表人（负责人）授权委托书”</w:t>
            </w:r>
          </w:p>
          <w:p w14:paraId="144DD37F">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（3）自然人参加磋商的，提供个人身份证明扫描件</w:t>
            </w:r>
          </w:p>
          <w:p w14:paraId="13D4F26B">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内容齐全，</w:t>
            </w:r>
            <w:r>
              <w:rPr>
                <w:rFonts w:hint="eastAsia" w:ascii="华文中宋" w:hAnsi="华文中宋" w:eastAsia="华文中宋" w:cs="华文中宋"/>
                <w:spacing w:val="0"/>
                <w:w w:val="100"/>
                <w:szCs w:val="21"/>
                <w:highlight w:val="none"/>
                <w:lang w:eastAsia="zh-CN"/>
              </w:rPr>
              <w:t>单位</w:t>
            </w:r>
            <w:r>
              <w:rPr>
                <w:rFonts w:hint="eastAsia" w:ascii="华文中宋" w:hAnsi="华文中宋" w:eastAsia="华文中宋" w:cs="华文中宋"/>
                <w:spacing w:val="0"/>
                <w:w w:val="100"/>
                <w:szCs w:val="21"/>
                <w:highlight w:val="none"/>
              </w:rPr>
              <w:t>电子</w:t>
            </w:r>
            <w:r>
              <w:rPr>
                <w:rFonts w:hint="eastAsia" w:ascii="华文中宋" w:hAnsi="华文中宋" w:eastAsia="华文中宋" w:cs="华文中宋"/>
                <w:spacing w:val="0"/>
                <w:w w:val="100"/>
                <w:szCs w:val="21"/>
                <w:highlight w:val="none"/>
                <w:lang w:eastAsia="zh-CN"/>
              </w:rPr>
              <w:t>盖章</w:t>
            </w:r>
            <w:r>
              <w:rPr>
                <w:rFonts w:hint="eastAsia" w:ascii="华文中宋" w:hAnsi="华文中宋" w:eastAsia="华文中宋" w:cs="华文中宋"/>
                <w:spacing w:val="0"/>
                <w:w w:val="100"/>
                <w:szCs w:val="21"/>
                <w:highlight w:val="none"/>
              </w:rPr>
              <w:t>符合要求。</w:t>
            </w:r>
          </w:p>
        </w:tc>
      </w:tr>
      <w:tr w14:paraId="01FA4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521" w:type="pct"/>
            <w:tcBorders>
              <w:top w:val="single" w:color="auto" w:sz="2" w:space="0"/>
              <w:left w:val="single" w:color="auto" w:sz="2" w:space="0"/>
              <w:bottom w:val="single" w:color="auto" w:sz="2" w:space="0"/>
              <w:right w:val="single" w:color="auto" w:sz="2" w:space="0"/>
            </w:tcBorders>
            <w:vAlign w:val="center"/>
          </w:tcPr>
          <w:p w14:paraId="63673F3C">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2</w:t>
            </w:r>
          </w:p>
        </w:tc>
        <w:tc>
          <w:tcPr>
            <w:tcW w:w="1549" w:type="pct"/>
            <w:tcBorders>
              <w:top w:val="single" w:color="auto" w:sz="2" w:space="0"/>
              <w:left w:val="single" w:color="auto" w:sz="2" w:space="0"/>
              <w:bottom w:val="single" w:color="auto" w:sz="2" w:space="0"/>
              <w:right w:val="single" w:color="auto" w:sz="2" w:space="0"/>
            </w:tcBorders>
            <w:vAlign w:val="center"/>
          </w:tcPr>
          <w:p w14:paraId="337CC0F8">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响应函</w:t>
            </w:r>
          </w:p>
        </w:tc>
        <w:tc>
          <w:tcPr>
            <w:tcW w:w="2929" w:type="pct"/>
            <w:tcBorders>
              <w:top w:val="single" w:color="auto" w:sz="2" w:space="0"/>
              <w:left w:val="single" w:color="auto" w:sz="2" w:space="0"/>
              <w:bottom w:val="single" w:color="auto" w:sz="2" w:space="0"/>
              <w:right w:val="single" w:color="auto" w:sz="2" w:space="0"/>
            </w:tcBorders>
            <w:vAlign w:val="center"/>
          </w:tcPr>
          <w:p w14:paraId="7C6F649D">
            <w:pPr>
              <w:jc w:val="both"/>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内容齐全，</w:t>
            </w:r>
            <w:r>
              <w:rPr>
                <w:rFonts w:hint="eastAsia" w:ascii="华文中宋" w:hAnsi="华文中宋" w:eastAsia="华文中宋" w:cs="华文中宋"/>
                <w:spacing w:val="0"/>
                <w:w w:val="100"/>
                <w:szCs w:val="21"/>
                <w:highlight w:val="none"/>
                <w:lang w:eastAsia="zh-CN"/>
              </w:rPr>
              <w:t>单位</w:t>
            </w:r>
            <w:r>
              <w:rPr>
                <w:rFonts w:hint="eastAsia" w:ascii="华文中宋" w:hAnsi="华文中宋" w:eastAsia="华文中宋" w:cs="华文中宋"/>
                <w:spacing w:val="0"/>
                <w:w w:val="100"/>
                <w:szCs w:val="21"/>
                <w:highlight w:val="none"/>
              </w:rPr>
              <w:t>电子</w:t>
            </w:r>
            <w:r>
              <w:rPr>
                <w:rFonts w:hint="eastAsia" w:ascii="华文中宋" w:hAnsi="华文中宋" w:eastAsia="华文中宋" w:cs="华文中宋"/>
                <w:spacing w:val="0"/>
                <w:w w:val="100"/>
                <w:szCs w:val="21"/>
                <w:highlight w:val="none"/>
                <w:lang w:eastAsia="zh-CN"/>
              </w:rPr>
              <w:t>盖章</w:t>
            </w:r>
            <w:r>
              <w:rPr>
                <w:rFonts w:hint="eastAsia" w:ascii="华文中宋" w:hAnsi="华文中宋" w:eastAsia="华文中宋" w:cs="华文中宋"/>
                <w:spacing w:val="0"/>
                <w:w w:val="100"/>
                <w:szCs w:val="21"/>
                <w:highlight w:val="none"/>
              </w:rPr>
              <w:t>符合要求。</w:t>
            </w:r>
          </w:p>
        </w:tc>
      </w:tr>
      <w:tr w14:paraId="1A03B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00EE456B">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3</w:t>
            </w:r>
          </w:p>
        </w:tc>
        <w:tc>
          <w:tcPr>
            <w:tcW w:w="1549" w:type="pct"/>
            <w:tcBorders>
              <w:top w:val="single" w:color="auto" w:sz="2" w:space="0"/>
              <w:left w:val="single" w:color="auto" w:sz="2" w:space="0"/>
              <w:bottom w:val="single" w:color="auto" w:sz="2" w:space="0"/>
              <w:right w:val="single" w:color="auto" w:sz="2" w:space="0"/>
            </w:tcBorders>
            <w:vAlign w:val="center"/>
          </w:tcPr>
          <w:p w14:paraId="0E9CAB52">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具有独立承担民事责任的能力</w:t>
            </w:r>
          </w:p>
        </w:tc>
        <w:tc>
          <w:tcPr>
            <w:tcW w:w="2929" w:type="pct"/>
            <w:tcBorders>
              <w:top w:val="single" w:color="auto" w:sz="2" w:space="0"/>
              <w:left w:val="single" w:color="auto" w:sz="2" w:space="0"/>
              <w:bottom w:val="single" w:color="auto" w:sz="2" w:space="0"/>
              <w:right w:val="single" w:color="auto" w:sz="2" w:space="0"/>
            </w:tcBorders>
          </w:tcPr>
          <w:p w14:paraId="27F5589F">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提供供应商信用承诺书</w:t>
            </w:r>
          </w:p>
          <w:p w14:paraId="1DB3C137">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b/>
                <w:bCs/>
                <w:spacing w:val="0"/>
                <w:w w:val="100"/>
                <w:szCs w:val="21"/>
                <w:highlight w:val="none"/>
              </w:rPr>
              <w:t>以上证明材料须符合要求、有效、完整。否则，响应无效。</w:t>
            </w:r>
          </w:p>
        </w:tc>
      </w:tr>
      <w:tr w14:paraId="2633D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032905CA">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4</w:t>
            </w:r>
          </w:p>
        </w:tc>
        <w:tc>
          <w:tcPr>
            <w:tcW w:w="1549" w:type="pct"/>
            <w:tcBorders>
              <w:top w:val="single" w:color="auto" w:sz="2" w:space="0"/>
              <w:left w:val="single" w:color="auto" w:sz="2" w:space="0"/>
              <w:bottom w:val="single" w:color="auto" w:sz="2" w:space="0"/>
              <w:right w:val="single" w:color="auto" w:sz="2" w:space="0"/>
            </w:tcBorders>
            <w:vAlign w:val="center"/>
          </w:tcPr>
          <w:p w14:paraId="3FA8428B">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具有良好的商业信誉和健全的财务会计制度</w:t>
            </w:r>
          </w:p>
        </w:tc>
        <w:tc>
          <w:tcPr>
            <w:tcW w:w="2929" w:type="pct"/>
            <w:tcBorders>
              <w:top w:val="single" w:color="auto" w:sz="2" w:space="0"/>
              <w:left w:val="single" w:color="auto" w:sz="2" w:space="0"/>
              <w:bottom w:val="single" w:color="auto" w:sz="2" w:space="0"/>
              <w:right w:val="single" w:color="auto" w:sz="2" w:space="0"/>
            </w:tcBorders>
            <w:vAlign w:val="center"/>
          </w:tcPr>
          <w:p w14:paraId="37BA87DA">
            <w:pPr>
              <w:jc w:val="left"/>
              <w:rPr>
                <w:rFonts w:hint="eastAsia" w:ascii="华文中宋" w:hAnsi="华文中宋" w:eastAsia="华文中宋" w:cs="华文中宋"/>
                <w:spacing w:val="0"/>
                <w:w w:val="100"/>
                <w:szCs w:val="21"/>
                <w:highlight w:val="none"/>
                <w:lang w:eastAsia="zh-CN"/>
              </w:rPr>
            </w:pPr>
            <w:r>
              <w:rPr>
                <w:rFonts w:hint="eastAsia" w:ascii="华文中宋" w:hAnsi="华文中宋" w:eastAsia="华文中宋" w:cs="华文中宋"/>
                <w:spacing w:val="0"/>
                <w:w w:val="100"/>
                <w:szCs w:val="21"/>
                <w:highlight w:val="none"/>
                <w:lang w:eastAsia="zh-CN"/>
              </w:rPr>
              <w:t>提供供应商信用承诺书</w:t>
            </w:r>
          </w:p>
          <w:p w14:paraId="1BF82235">
            <w:pPr>
              <w:jc w:val="left"/>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b/>
                <w:bCs/>
                <w:spacing w:val="0"/>
                <w:w w:val="100"/>
                <w:szCs w:val="21"/>
                <w:highlight w:val="none"/>
              </w:rPr>
              <w:t>以上证明材料须符合要求、有效、完整。否则，响应无效。</w:t>
            </w:r>
          </w:p>
        </w:tc>
      </w:tr>
      <w:tr w14:paraId="003FB9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0EF97012">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5</w:t>
            </w:r>
          </w:p>
        </w:tc>
        <w:tc>
          <w:tcPr>
            <w:tcW w:w="1549" w:type="pct"/>
            <w:tcBorders>
              <w:top w:val="single" w:color="auto" w:sz="2" w:space="0"/>
              <w:left w:val="single" w:color="auto" w:sz="2" w:space="0"/>
              <w:bottom w:val="single" w:color="auto" w:sz="2" w:space="0"/>
              <w:right w:val="single" w:color="auto" w:sz="2" w:space="0"/>
            </w:tcBorders>
            <w:vAlign w:val="center"/>
          </w:tcPr>
          <w:p w14:paraId="0CC45AAC">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有依法缴纳税收和社会保障资金的良好记录</w:t>
            </w:r>
          </w:p>
        </w:tc>
        <w:tc>
          <w:tcPr>
            <w:tcW w:w="2929" w:type="pct"/>
            <w:tcBorders>
              <w:top w:val="single" w:color="auto" w:sz="2" w:space="0"/>
              <w:left w:val="single" w:color="auto" w:sz="2" w:space="0"/>
              <w:bottom w:val="single" w:color="auto" w:sz="2" w:space="0"/>
              <w:right w:val="single" w:color="auto" w:sz="2" w:space="0"/>
            </w:tcBorders>
            <w:vAlign w:val="top"/>
          </w:tcPr>
          <w:p w14:paraId="09E0310F">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lang w:eastAsia="zh-CN"/>
              </w:rPr>
              <w:t>提供供应商信用承诺书</w:t>
            </w:r>
          </w:p>
          <w:p w14:paraId="0325CACB">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b/>
                <w:bCs/>
                <w:spacing w:val="0"/>
                <w:w w:val="100"/>
                <w:szCs w:val="21"/>
                <w:highlight w:val="none"/>
              </w:rPr>
              <w:t>以上证明材料须符合要求、有效、完整。否则，响应无效。</w:t>
            </w:r>
          </w:p>
        </w:tc>
      </w:tr>
      <w:tr w14:paraId="6EDCA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4ECB5C8E">
            <w:pPr>
              <w:jc w:val="center"/>
              <w:rPr>
                <w:rFonts w:hint="eastAsia" w:ascii="华文中宋" w:hAnsi="华文中宋" w:eastAsia="华文中宋" w:cs="华文中宋"/>
                <w:spacing w:val="0"/>
                <w:w w:val="100"/>
                <w:szCs w:val="21"/>
                <w:highlight w:val="none"/>
                <w:lang w:eastAsia="zh-CN"/>
              </w:rPr>
            </w:pPr>
            <w:r>
              <w:rPr>
                <w:rFonts w:hint="eastAsia" w:ascii="华文中宋" w:hAnsi="华文中宋" w:eastAsia="华文中宋" w:cs="华文中宋"/>
                <w:spacing w:val="0"/>
                <w:w w:val="100"/>
                <w:szCs w:val="21"/>
                <w:highlight w:val="none"/>
                <w:lang w:val="en-US" w:eastAsia="zh-CN"/>
              </w:rPr>
              <w:t>6</w:t>
            </w:r>
          </w:p>
        </w:tc>
        <w:tc>
          <w:tcPr>
            <w:tcW w:w="1549" w:type="pct"/>
            <w:tcBorders>
              <w:top w:val="single" w:color="auto" w:sz="2" w:space="0"/>
              <w:left w:val="single" w:color="auto" w:sz="2" w:space="0"/>
              <w:bottom w:val="single" w:color="auto" w:sz="2" w:space="0"/>
              <w:right w:val="single" w:color="auto" w:sz="2" w:space="0"/>
            </w:tcBorders>
            <w:vAlign w:val="center"/>
          </w:tcPr>
          <w:p w14:paraId="7C7D60C1">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具有履行合同所必需的设备和专业技术能力</w:t>
            </w:r>
          </w:p>
        </w:tc>
        <w:tc>
          <w:tcPr>
            <w:tcW w:w="2929" w:type="pct"/>
            <w:tcBorders>
              <w:top w:val="single" w:color="auto" w:sz="2" w:space="0"/>
              <w:left w:val="single" w:color="auto" w:sz="2" w:space="0"/>
              <w:bottom w:val="single" w:color="auto" w:sz="2" w:space="0"/>
              <w:right w:val="single" w:color="auto" w:sz="2" w:space="0"/>
            </w:tcBorders>
            <w:vAlign w:val="top"/>
          </w:tcPr>
          <w:p w14:paraId="5C8EE490">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lang w:eastAsia="zh-CN"/>
              </w:rPr>
              <w:t>提供供应商信用承诺书</w:t>
            </w:r>
          </w:p>
          <w:p w14:paraId="0AC590C4">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b/>
                <w:bCs/>
                <w:spacing w:val="0"/>
                <w:w w:val="100"/>
                <w:szCs w:val="21"/>
                <w:highlight w:val="none"/>
              </w:rPr>
              <w:t>以上证明材料须符合要求、有效、完整。否则，响应无效。</w:t>
            </w:r>
          </w:p>
        </w:tc>
      </w:tr>
      <w:tr w14:paraId="34C9B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577203F4">
            <w:pPr>
              <w:jc w:val="center"/>
              <w:rPr>
                <w:rFonts w:hint="eastAsia" w:ascii="华文中宋" w:hAnsi="华文中宋" w:eastAsia="华文中宋" w:cs="华文中宋"/>
                <w:spacing w:val="0"/>
                <w:w w:val="100"/>
                <w:szCs w:val="21"/>
                <w:highlight w:val="none"/>
                <w:lang w:eastAsia="zh-CN"/>
              </w:rPr>
            </w:pPr>
            <w:r>
              <w:rPr>
                <w:rFonts w:hint="eastAsia" w:ascii="华文中宋" w:hAnsi="华文中宋" w:eastAsia="华文中宋" w:cs="华文中宋"/>
                <w:spacing w:val="0"/>
                <w:w w:val="100"/>
                <w:szCs w:val="21"/>
                <w:highlight w:val="none"/>
                <w:lang w:val="en-US" w:eastAsia="zh-CN"/>
              </w:rPr>
              <w:t>7</w:t>
            </w:r>
          </w:p>
        </w:tc>
        <w:tc>
          <w:tcPr>
            <w:tcW w:w="1549" w:type="pct"/>
            <w:tcBorders>
              <w:top w:val="single" w:color="auto" w:sz="2" w:space="0"/>
              <w:left w:val="single" w:color="auto" w:sz="2" w:space="0"/>
              <w:bottom w:val="single" w:color="auto" w:sz="2" w:space="0"/>
              <w:right w:val="single" w:color="auto" w:sz="2" w:space="0"/>
            </w:tcBorders>
            <w:vAlign w:val="center"/>
          </w:tcPr>
          <w:p w14:paraId="5E9D90CB">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参加政府采购活动前三年内，在经营活动中没有重大违法记录</w:t>
            </w:r>
          </w:p>
        </w:tc>
        <w:tc>
          <w:tcPr>
            <w:tcW w:w="2929" w:type="pct"/>
            <w:tcBorders>
              <w:top w:val="single" w:color="auto" w:sz="2" w:space="0"/>
              <w:left w:val="single" w:color="auto" w:sz="2" w:space="0"/>
              <w:bottom w:val="single" w:color="auto" w:sz="2" w:space="0"/>
              <w:right w:val="single" w:color="auto" w:sz="2" w:space="0"/>
            </w:tcBorders>
            <w:vAlign w:val="center"/>
          </w:tcPr>
          <w:p w14:paraId="4B349CE5">
            <w:pPr>
              <w:jc w:val="both"/>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lang w:eastAsia="zh-CN"/>
              </w:rPr>
              <w:t>提供供应商信用承诺书</w:t>
            </w:r>
          </w:p>
          <w:p w14:paraId="7DFC5C08">
            <w:pPr>
              <w:jc w:val="both"/>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b/>
                <w:bCs/>
                <w:spacing w:val="0"/>
                <w:w w:val="100"/>
                <w:szCs w:val="21"/>
                <w:highlight w:val="none"/>
              </w:rPr>
              <w:t>以上证明材料须符合要求、有效、完整。否则，响应无效。</w:t>
            </w:r>
          </w:p>
        </w:tc>
      </w:tr>
      <w:tr w14:paraId="4381F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233699EA">
            <w:pPr>
              <w:jc w:val="center"/>
              <w:rPr>
                <w:rFonts w:hint="eastAsia" w:ascii="华文中宋" w:hAnsi="华文中宋" w:eastAsia="华文中宋" w:cs="华文中宋"/>
                <w:spacing w:val="0"/>
                <w:w w:val="100"/>
                <w:szCs w:val="21"/>
                <w:highlight w:val="none"/>
                <w:lang w:eastAsia="zh-CN"/>
              </w:rPr>
            </w:pPr>
            <w:r>
              <w:rPr>
                <w:rFonts w:hint="eastAsia" w:ascii="华文中宋" w:hAnsi="华文中宋" w:eastAsia="华文中宋" w:cs="华文中宋"/>
                <w:spacing w:val="0"/>
                <w:w w:val="100"/>
                <w:szCs w:val="21"/>
                <w:highlight w:val="none"/>
                <w:lang w:val="en-US" w:eastAsia="zh-CN"/>
              </w:rPr>
              <w:t>8</w:t>
            </w:r>
          </w:p>
        </w:tc>
        <w:tc>
          <w:tcPr>
            <w:tcW w:w="1549" w:type="pct"/>
            <w:tcBorders>
              <w:top w:val="single" w:color="auto" w:sz="2" w:space="0"/>
              <w:left w:val="single" w:color="auto" w:sz="2" w:space="0"/>
              <w:bottom w:val="single" w:color="auto" w:sz="2" w:space="0"/>
              <w:right w:val="single" w:color="auto" w:sz="2" w:space="0"/>
            </w:tcBorders>
            <w:vAlign w:val="center"/>
          </w:tcPr>
          <w:p w14:paraId="1594C566">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保证金的交纳及开户许可证</w:t>
            </w:r>
          </w:p>
        </w:tc>
        <w:tc>
          <w:tcPr>
            <w:tcW w:w="2929" w:type="pct"/>
            <w:tcBorders>
              <w:top w:val="single" w:color="auto" w:sz="2" w:space="0"/>
              <w:left w:val="single" w:color="auto" w:sz="2" w:space="0"/>
              <w:bottom w:val="single" w:color="auto" w:sz="2" w:space="0"/>
              <w:right w:val="single" w:color="auto" w:sz="2" w:space="0"/>
            </w:tcBorders>
          </w:tcPr>
          <w:p w14:paraId="00B105AC">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提供响应保证金交纳证明；</w:t>
            </w:r>
          </w:p>
          <w:p w14:paraId="39F7E9D4">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提供基本账户开户许可证或基本存款账户信息扫描件。</w:t>
            </w:r>
          </w:p>
        </w:tc>
      </w:tr>
      <w:tr w14:paraId="3A087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1CCCB78D">
            <w:pPr>
              <w:jc w:val="center"/>
              <w:rPr>
                <w:rFonts w:hint="default" w:ascii="华文中宋" w:hAnsi="华文中宋" w:eastAsia="华文中宋" w:cs="华文中宋"/>
                <w:spacing w:val="0"/>
                <w:w w:val="100"/>
                <w:szCs w:val="21"/>
                <w:highlight w:val="none"/>
                <w:lang w:val="en-US"/>
              </w:rPr>
            </w:pPr>
            <w:r>
              <w:rPr>
                <w:rFonts w:hint="eastAsia" w:ascii="华文中宋" w:hAnsi="华文中宋" w:eastAsia="华文中宋" w:cs="华文中宋"/>
                <w:spacing w:val="0"/>
                <w:w w:val="100"/>
                <w:szCs w:val="21"/>
                <w:highlight w:val="none"/>
                <w:lang w:val="en-US" w:eastAsia="zh-CN"/>
              </w:rPr>
              <w:t>9</w:t>
            </w:r>
          </w:p>
        </w:tc>
        <w:tc>
          <w:tcPr>
            <w:tcW w:w="1549" w:type="pct"/>
            <w:tcBorders>
              <w:top w:val="single" w:color="auto" w:sz="2" w:space="0"/>
              <w:left w:val="single" w:color="auto" w:sz="2" w:space="0"/>
              <w:bottom w:val="single" w:color="auto" w:sz="2" w:space="0"/>
              <w:right w:val="single" w:color="auto" w:sz="2" w:space="0"/>
            </w:tcBorders>
            <w:vAlign w:val="center"/>
          </w:tcPr>
          <w:p w14:paraId="5D8176E5">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落实政府采购政策需满足的资格要求</w:t>
            </w:r>
          </w:p>
        </w:tc>
        <w:tc>
          <w:tcPr>
            <w:tcW w:w="2929" w:type="pct"/>
            <w:tcBorders>
              <w:top w:val="single" w:color="auto" w:sz="2" w:space="0"/>
              <w:left w:val="single" w:color="auto" w:sz="2" w:space="0"/>
              <w:bottom w:val="single" w:color="auto" w:sz="2" w:space="0"/>
              <w:right w:val="single" w:color="auto" w:sz="2" w:space="0"/>
            </w:tcBorders>
            <w:vAlign w:val="center"/>
          </w:tcPr>
          <w:p w14:paraId="2E23054C">
            <w:pPr>
              <w:jc w:val="both"/>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供应商为</w:t>
            </w:r>
            <w:r>
              <w:rPr>
                <w:rFonts w:hint="eastAsia" w:ascii="华文中宋" w:hAnsi="华文中宋" w:eastAsia="华文中宋" w:cs="华文中宋"/>
                <w:spacing w:val="0"/>
                <w:w w:val="100"/>
                <w:szCs w:val="21"/>
                <w:highlight w:val="none"/>
                <w:lang w:eastAsia="zh-CN"/>
              </w:rPr>
              <w:t>中小</w:t>
            </w:r>
            <w:r>
              <w:rPr>
                <w:rFonts w:hint="eastAsia" w:ascii="华文中宋" w:hAnsi="华文中宋" w:eastAsia="华文中宋" w:cs="华文中宋"/>
                <w:spacing w:val="0"/>
                <w:w w:val="100"/>
                <w:szCs w:val="21"/>
                <w:highlight w:val="none"/>
              </w:rPr>
              <w:t>企业</w:t>
            </w:r>
          </w:p>
          <w:p w14:paraId="4229F5CD">
            <w:pPr>
              <w:jc w:val="both"/>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请根据要求单独上传《中小企业声明函》</w:t>
            </w:r>
          </w:p>
        </w:tc>
      </w:tr>
    </w:tbl>
    <w:p w14:paraId="4F3F91ED">
      <w:pPr>
        <w:spacing w:line="360" w:lineRule="auto"/>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说明：</w:t>
      </w:r>
    </w:p>
    <w:p w14:paraId="04EF766C">
      <w:pPr>
        <w:spacing w:line="360" w:lineRule="auto"/>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1、资格</w:t>
      </w:r>
      <w:r>
        <w:rPr>
          <w:rFonts w:hint="eastAsia" w:ascii="华文中宋" w:hAnsi="华文中宋" w:eastAsia="华文中宋" w:cs="华文中宋"/>
          <w:spacing w:val="0"/>
          <w:w w:val="100"/>
          <w:sz w:val="24"/>
          <w:szCs w:val="24"/>
          <w:highlight w:val="none"/>
          <w:lang w:eastAsia="zh-CN"/>
        </w:rPr>
        <w:t>审查</w:t>
      </w:r>
      <w:r>
        <w:rPr>
          <w:rFonts w:hint="eastAsia" w:ascii="华文中宋" w:hAnsi="华文中宋" w:eastAsia="华文中宋" w:cs="华文中宋"/>
          <w:spacing w:val="0"/>
          <w:w w:val="100"/>
          <w:sz w:val="24"/>
          <w:szCs w:val="24"/>
          <w:highlight w:val="none"/>
        </w:rPr>
        <w:t>的内容若有一项未提供或达不到检查标准，将导致其不具备磋商资格，且不允许在响应文件提交截止时间后补正。</w:t>
      </w:r>
    </w:p>
    <w:p w14:paraId="174B8336">
      <w:pPr>
        <w:spacing w:line="360" w:lineRule="auto"/>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2、依法免税或不需要缴纳社会保障金的磋商供应商，应提供相应的证明文件扫描件并加盖</w:t>
      </w:r>
      <w:r>
        <w:rPr>
          <w:rFonts w:hint="eastAsia" w:ascii="华文中宋" w:hAnsi="华文中宋" w:eastAsia="华文中宋" w:cs="华文中宋"/>
          <w:spacing w:val="0"/>
          <w:w w:val="100"/>
          <w:sz w:val="24"/>
          <w:szCs w:val="24"/>
          <w:highlight w:val="none"/>
          <w:lang w:eastAsia="zh-CN"/>
        </w:rPr>
        <w:t>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rPr>
        <w:t>。</w:t>
      </w:r>
    </w:p>
    <w:p w14:paraId="3E91BA40">
      <w:pPr>
        <w:spacing w:line="360" w:lineRule="auto"/>
        <w:ind w:firstLine="480" w:firstLineChars="200"/>
        <w:outlineLvl w:val="9"/>
        <w:rPr>
          <w:rFonts w:hint="eastAsia" w:ascii="华文中宋" w:hAnsi="华文中宋" w:eastAsia="华文中宋" w:cs="华文中宋"/>
          <w:spacing w:val="0"/>
          <w:w w:val="100"/>
          <w:sz w:val="24"/>
          <w:szCs w:val="24"/>
          <w:highlight w:val="none"/>
        </w:rPr>
      </w:pPr>
      <w:bookmarkStart w:id="77" w:name="_Toc18360"/>
      <w:r>
        <w:rPr>
          <w:rFonts w:hint="eastAsia" w:ascii="华文中宋" w:hAnsi="华文中宋" w:eastAsia="华文中宋" w:cs="华文中宋"/>
          <w:spacing w:val="0"/>
          <w:w w:val="100"/>
          <w:sz w:val="24"/>
          <w:szCs w:val="24"/>
          <w:highlight w:val="none"/>
        </w:rPr>
        <w:t>3、磋商供应商提供的其他材料，不作为资格</w:t>
      </w:r>
      <w:r>
        <w:rPr>
          <w:rFonts w:hint="eastAsia" w:ascii="华文中宋" w:hAnsi="华文中宋" w:eastAsia="华文中宋" w:cs="华文中宋"/>
          <w:spacing w:val="0"/>
          <w:w w:val="100"/>
          <w:sz w:val="24"/>
          <w:szCs w:val="24"/>
          <w:highlight w:val="none"/>
          <w:lang w:eastAsia="zh-CN"/>
        </w:rPr>
        <w:t>审查</w:t>
      </w:r>
      <w:r>
        <w:rPr>
          <w:rFonts w:hint="eastAsia" w:ascii="华文中宋" w:hAnsi="华文中宋" w:eastAsia="华文中宋" w:cs="华文中宋"/>
          <w:spacing w:val="0"/>
          <w:w w:val="100"/>
          <w:sz w:val="24"/>
          <w:szCs w:val="24"/>
          <w:highlight w:val="none"/>
        </w:rPr>
        <w:t>的内容。</w:t>
      </w:r>
      <w:bookmarkEnd w:id="77"/>
    </w:p>
    <w:p w14:paraId="1560DEC0">
      <w:pPr>
        <w:pStyle w:val="2"/>
        <w:spacing w:before="0" w:after="0" w:line="240" w:lineRule="auto"/>
        <w:rPr>
          <w:rFonts w:hint="eastAsia" w:ascii="华文中宋" w:hAnsi="华文中宋" w:eastAsia="华文中宋" w:cs="华文中宋"/>
          <w:spacing w:val="0"/>
          <w:w w:val="100"/>
          <w:highlight w:val="none"/>
        </w:rPr>
      </w:pPr>
      <w:bookmarkStart w:id="78" w:name="_Toc10477"/>
      <w:bookmarkStart w:id="79" w:name="_Toc26191"/>
      <w:r>
        <w:rPr>
          <w:rFonts w:hint="eastAsia" w:ascii="华文中宋" w:hAnsi="华文中宋" w:eastAsia="华文中宋" w:cs="华文中宋"/>
          <w:spacing w:val="0"/>
          <w:w w:val="100"/>
          <w:highlight w:val="none"/>
        </w:rPr>
        <w:t xml:space="preserve">第六部分 </w:t>
      </w:r>
      <w:r>
        <w:rPr>
          <w:rFonts w:hint="eastAsia" w:ascii="华文中宋" w:hAnsi="华文中宋" w:eastAsia="华文中宋" w:cs="华文中宋"/>
          <w:spacing w:val="0"/>
          <w:w w:val="100"/>
          <w:highlight w:val="none"/>
          <w:lang w:val="en-US" w:eastAsia="zh-CN"/>
        </w:rPr>
        <w:t xml:space="preserve"> </w:t>
      </w:r>
      <w:r>
        <w:rPr>
          <w:rFonts w:hint="eastAsia" w:ascii="华文中宋" w:hAnsi="华文中宋" w:eastAsia="华文中宋" w:cs="华文中宋"/>
          <w:spacing w:val="0"/>
          <w:w w:val="100"/>
          <w:highlight w:val="none"/>
        </w:rPr>
        <w:t>评定和成交标准</w:t>
      </w:r>
      <w:bookmarkEnd w:id="78"/>
      <w:bookmarkEnd w:id="79"/>
    </w:p>
    <w:p w14:paraId="3F7B5A02">
      <w:pPr>
        <w:pStyle w:val="63"/>
        <w:numPr>
          <w:ilvl w:val="0"/>
          <w:numId w:val="3"/>
        </w:numPr>
        <w:snapToGrid w:val="0"/>
        <w:spacing w:line="480" w:lineRule="exact"/>
        <w:outlineLvl w:val="9"/>
        <w:rPr>
          <w:rFonts w:hint="eastAsia" w:ascii="华文中宋" w:hAnsi="华文中宋" w:eastAsia="华文中宋" w:cs="华文中宋"/>
          <w:b/>
          <w:spacing w:val="0"/>
          <w:w w:val="100"/>
          <w:highlight w:val="none"/>
        </w:rPr>
      </w:pPr>
      <w:bookmarkStart w:id="80" w:name="_Toc4920"/>
      <w:r>
        <w:rPr>
          <w:rFonts w:hint="eastAsia" w:ascii="华文中宋" w:hAnsi="华文中宋" w:eastAsia="华文中宋" w:cs="华文中宋"/>
          <w:b/>
          <w:spacing w:val="0"/>
          <w:w w:val="100"/>
          <w:highlight w:val="none"/>
        </w:rPr>
        <w:t>符合性评审的内容及标准</w:t>
      </w:r>
      <w:bookmarkEnd w:id="80"/>
    </w:p>
    <w:tbl>
      <w:tblPr>
        <w:tblStyle w:val="28"/>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0"/>
        <w:gridCol w:w="2687"/>
        <w:gridCol w:w="4935"/>
      </w:tblGrid>
      <w:tr w14:paraId="24FD5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8" w:type="pct"/>
            <w:tcBorders>
              <w:top w:val="single" w:color="auto" w:sz="2" w:space="0"/>
              <w:left w:val="single" w:color="auto" w:sz="2" w:space="0"/>
              <w:bottom w:val="single" w:color="auto" w:sz="2" w:space="0"/>
              <w:right w:val="single" w:color="auto" w:sz="2" w:space="0"/>
            </w:tcBorders>
            <w:vAlign w:val="center"/>
          </w:tcPr>
          <w:p w14:paraId="7DD4258E">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序号</w:t>
            </w:r>
          </w:p>
        </w:tc>
        <w:tc>
          <w:tcPr>
            <w:tcW w:w="1576" w:type="pct"/>
            <w:tcBorders>
              <w:top w:val="single" w:color="auto" w:sz="2" w:space="0"/>
              <w:left w:val="single" w:color="auto" w:sz="2" w:space="0"/>
              <w:bottom w:val="single" w:color="auto" w:sz="2" w:space="0"/>
              <w:right w:val="single" w:color="auto" w:sz="2" w:space="0"/>
            </w:tcBorders>
          </w:tcPr>
          <w:p w14:paraId="26D3EB56">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内容</w:t>
            </w:r>
          </w:p>
        </w:tc>
        <w:tc>
          <w:tcPr>
            <w:tcW w:w="2895" w:type="pct"/>
            <w:tcBorders>
              <w:top w:val="single" w:color="auto" w:sz="2" w:space="0"/>
              <w:left w:val="single" w:color="auto" w:sz="2" w:space="0"/>
              <w:bottom w:val="single" w:color="auto" w:sz="2" w:space="0"/>
              <w:right w:val="single" w:color="auto" w:sz="2" w:space="0"/>
            </w:tcBorders>
          </w:tcPr>
          <w:p w14:paraId="4C73D756">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标准</w:t>
            </w:r>
          </w:p>
        </w:tc>
      </w:tr>
      <w:tr w14:paraId="48D33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8" w:type="pct"/>
            <w:tcBorders>
              <w:top w:val="single" w:color="auto" w:sz="2" w:space="0"/>
              <w:left w:val="single" w:color="auto" w:sz="2" w:space="0"/>
              <w:bottom w:val="single" w:color="auto" w:sz="2" w:space="0"/>
              <w:right w:val="single" w:color="auto" w:sz="2" w:space="0"/>
            </w:tcBorders>
            <w:vAlign w:val="center"/>
          </w:tcPr>
          <w:p w14:paraId="3854FB04">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1</w:t>
            </w:r>
          </w:p>
        </w:tc>
        <w:tc>
          <w:tcPr>
            <w:tcW w:w="1576" w:type="pct"/>
            <w:tcBorders>
              <w:top w:val="single" w:color="auto" w:sz="2" w:space="0"/>
              <w:left w:val="single" w:color="auto" w:sz="2" w:space="0"/>
              <w:bottom w:val="single" w:color="auto" w:sz="2" w:space="0"/>
              <w:right w:val="single" w:color="auto" w:sz="2" w:space="0"/>
            </w:tcBorders>
          </w:tcPr>
          <w:p w14:paraId="63EEC916">
            <w:pPr>
              <w:jc w:val="center"/>
              <w:rPr>
                <w:rFonts w:hint="eastAsia" w:ascii="华文中宋" w:hAnsi="华文中宋" w:eastAsia="华文中宋" w:cs="华文中宋"/>
                <w:spacing w:val="0"/>
                <w:w w:val="100"/>
                <w:szCs w:val="21"/>
                <w:highlight w:val="none"/>
              </w:rPr>
            </w:pPr>
          </w:p>
          <w:p w14:paraId="48D5869E">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商务要求响应内容</w:t>
            </w:r>
          </w:p>
        </w:tc>
        <w:tc>
          <w:tcPr>
            <w:tcW w:w="2895" w:type="pct"/>
            <w:tcBorders>
              <w:top w:val="single" w:color="auto" w:sz="2" w:space="0"/>
              <w:left w:val="single" w:color="auto" w:sz="2" w:space="0"/>
              <w:bottom w:val="single" w:color="auto" w:sz="2" w:space="0"/>
              <w:right w:val="single" w:color="auto" w:sz="2" w:space="0"/>
            </w:tcBorders>
          </w:tcPr>
          <w:p w14:paraId="494FD94C">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对照本文件第四部分中“商务要求”内容和响应文件的响应内容进行审查，没有做出实质性响应的做无效磋商处理。</w:t>
            </w:r>
          </w:p>
        </w:tc>
      </w:tr>
      <w:tr w14:paraId="16FCD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528" w:type="pct"/>
            <w:tcBorders>
              <w:top w:val="single" w:color="auto" w:sz="2" w:space="0"/>
              <w:left w:val="single" w:color="auto" w:sz="2" w:space="0"/>
              <w:bottom w:val="single" w:color="auto" w:sz="2" w:space="0"/>
              <w:right w:val="single" w:color="auto" w:sz="2" w:space="0"/>
            </w:tcBorders>
            <w:vAlign w:val="center"/>
          </w:tcPr>
          <w:p w14:paraId="0C83FFD3">
            <w:pPr>
              <w:jc w:val="center"/>
              <w:rPr>
                <w:rFonts w:hint="eastAsia" w:ascii="华文中宋" w:hAnsi="华文中宋" w:eastAsia="华文中宋" w:cs="华文中宋"/>
                <w:spacing w:val="0"/>
                <w:w w:val="100"/>
                <w:szCs w:val="21"/>
                <w:highlight w:val="none"/>
                <w:lang w:val="en-US" w:eastAsia="zh-CN"/>
              </w:rPr>
            </w:pPr>
            <w:r>
              <w:rPr>
                <w:rFonts w:hint="eastAsia" w:ascii="华文中宋" w:hAnsi="华文中宋" w:eastAsia="华文中宋" w:cs="华文中宋"/>
                <w:spacing w:val="0"/>
                <w:w w:val="100"/>
                <w:szCs w:val="21"/>
                <w:highlight w:val="none"/>
                <w:lang w:val="en-US" w:eastAsia="zh-CN"/>
              </w:rPr>
              <w:t>2</w:t>
            </w:r>
          </w:p>
        </w:tc>
        <w:tc>
          <w:tcPr>
            <w:tcW w:w="2687" w:type="dxa"/>
            <w:tcBorders>
              <w:top w:val="single" w:color="auto" w:sz="2" w:space="0"/>
              <w:left w:val="single" w:color="auto" w:sz="2" w:space="0"/>
              <w:bottom w:val="single" w:color="auto" w:sz="2" w:space="0"/>
              <w:right w:val="single" w:color="auto" w:sz="2" w:space="0"/>
            </w:tcBorders>
            <w:vAlign w:val="top"/>
          </w:tcPr>
          <w:p w14:paraId="5C2CF17A">
            <w:pPr>
              <w:jc w:val="center"/>
              <w:rPr>
                <w:rFonts w:hint="eastAsia" w:ascii="华文中宋" w:hAnsi="华文中宋" w:eastAsia="华文中宋" w:cs="华文中宋"/>
                <w:spacing w:val="0"/>
                <w:w w:val="100"/>
                <w:szCs w:val="21"/>
                <w:highlight w:val="none"/>
              </w:rPr>
            </w:pPr>
          </w:p>
          <w:p w14:paraId="5B6CA679">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服务要求响应内容</w:t>
            </w:r>
          </w:p>
        </w:tc>
        <w:tc>
          <w:tcPr>
            <w:tcW w:w="4935" w:type="dxa"/>
            <w:tcBorders>
              <w:top w:val="single" w:color="auto" w:sz="2" w:space="0"/>
              <w:left w:val="single" w:color="auto" w:sz="2" w:space="0"/>
              <w:bottom w:val="single" w:color="auto" w:sz="2" w:space="0"/>
              <w:right w:val="single" w:color="auto" w:sz="2" w:space="0"/>
            </w:tcBorders>
            <w:vAlign w:val="top"/>
          </w:tcPr>
          <w:p w14:paraId="731B5E05">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对照本文件第四部分“服务要求”内容和响应文件的响应内容进行审查，没有做出实质性响应的做无效磋商处理。</w:t>
            </w:r>
          </w:p>
        </w:tc>
      </w:tr>
      <w:tr w14:paraId="5F32D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8" w:type="pct"/>
            <w:tcBorders>
              <w:top w:val="single" w:color="auto" w:sz="2" w:space="0"/>
              <w:left w:val="single" w:color="auto" w:sz="2" w:space="0"/>
              <w:bottom w:val="single" w:color="auto" w:sz="2" w:space="0"/>
              <w:right w:val="single" w:color="auto" w:sz="2" w:space="0"/>
            </w:tcBorders>
            <w:vAlign w:val="center"/>
          </w:tcPr>
          <w:p w14:paraId="4A87142F">
            <w:pPr>
              <w:jc w:val="center"/>
              <w:rPr>
                <w:rFonts w:hint="eastAsia" w:ascii="华文中宋" w:hAnsi="华文中宋" w:eastAsia="华文中宋" w:cs="华文中宋"/>
                <w:spacing w:val="0"/>
                <w:w w:val="100"/>
                <w:szCs w:val="21"/>
                <w:highlight w:val="none"/>
                <w:lang w:eastAsia="zh-CN"/>
              </w:rPr>
            </w:pPr>
            <w:r>
              <w:rPr>
                <w:rFonts w:hint="eastAsia" w:ascii="华文中宋" w:hAnsi="华文中宋" w:eastAsia="华文中宋" w:cs="华文中宋"/>
                <w:spacing w:val="0"/>
                <w:w w:val="100"/>
                <w:szCs w:val="21"/>
                <w:highlight w:val="none"/>
                <w:lang w:val="en-US" w:eastAsia="zh-CN"/>
              </w:rPr>
              <w:t>3</w:t>
            </w:r>
          </w:p>
        </w:tc>
        <w:tc>
          <w:tcPr>
            <w:tcW w:w="1576" w:type="pct"/>
            <w:tcBorders>
              <w:top w:val="single" w:color="auto" w:sz="2" w:space="0"/>
              <w:left w:val="single" w:color="auto" w:sz="2" w:space="0"/>
              <w:bottom w:val="single" w:color="auto" w:sz="2" w:space="0"/>
              <w:right w:val="single" w:color="auto" w:sz="2" w:space="0"/>
            </w:tcBorders>
          </w:tcPr>
          <w:p w14:paraId="5EDEB511">
            <w:pPr>
              <w:jc w:val="center"/>
              <w:rPr>
                <w:rFonts w:hint="eastAsia" w:ascii="华文中宋" w:hAnsi="华文中宋" w:eastAsia="华文中宋" w:cs="华文中宋"/>
                <w:spacing w:val="0"/>
                <w:w w:val="100"/>
                <w:szCs w:val="21"/>
                <w:highlight w:val="none"/>
              </w:rPr>
            </w:pPr>
          </w:p>
          <w:p w14:paraId="3C2AA336">
            <w:pPr>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技术要求响应内容</w:t>
            </w:r>
          </w:p>
        </w:tc>
        <w:tc>
          <w:tcPr>
            <w:tcW w:w="2895" w:type="pct"/>
            <w:tcBorders>
              <w:top w:val="single" w:color="auto" w:sz="2" w:space="0"/>
              <w:left w:val="single" w:color="auto" w:sz="2" w:space="0"/>
              <w:bottom w:val="single" w:color="auto" w:sz="2" w:space="0"/>
              <w:right w:val="single" w:color="auto" w:sz="2" w:space="0"/>
            </w:tcBorders>
          </w:tcPr>
          <w:p w14:paraId="7E43BF6C">
            <w:pP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对照本文件第四部分的</w:t>
            </w:r>
            <w:r>
              <w:rPr>
                <w:rFonts w:hint="eastAsia" w:ascii="华文中宋" w:hAnsi="华文中宋" w:eastAsia="华文中宋" w:cs="华文中宋"/>
                <w:spacing w:val="0"/>
                <w:w w:val="100"/>
                <w:szCs w:val="21"/>
                <w:highlight w:val="none"/>
                <w:lang w:eastAsia="zh-CN"/>
              </w:rPr>
              <w:t>“</w:t>
            </w:r>
            <w:r>
              <w:rPr>
                <w:rFonts w:hint="eastAsia" w:ascii="华文中宋" w:hAnsi="华文中宋" w:eastAsia="华文中宋" w:cs="华文中宋"/>
                <w:spacing w:val="0"/>
                <w:w w:val="100"/>
                <w:szCs w:val="21"/>
                <w:highlight w:val="none"/>
                <w:lang w:val="en-US" w:eastAsia="zh-CN"/>
              </w:rPr>
              <w:t>技术要求</w:t>
            </w:r>
            <w:r>
              <w:rPr>
                <w:rFonts w:hint="eastAsia" w:ascii="华文中宋" w:hAnsi="华文中宋" w:eastAsia="华文中宋" w:cs="华文中宋"/>
                <w:spacing w:val="0"/>
                <w:w w:val="100"/>
                <w:szCs w:val="21"/>
                <w:highlight w:val="none"/>
                <w:lang w:eastAsia="zh-CN"/>
              </w:rPr>
              <w:t>”</w:t>
            </w:r>
            <w:r>
              <w:rPr>
                <w:rFonts w:hint="eastAsia" w:ascii="华文中宋" w:hAnsi="华文中宋" w:eastAsia="华文中宋" w:cs="华文中宋"/>
                <w:spacing w:val="0"/>
                <w:w w:val="100"/>
                <w:szCs w:val="21"/>
                <w:highlight w:val="none"/>
              </w:rPr>
              <w:t>的内容和响应文件的响应内容进行审查，没有实质性响应的做无效磋商处理。</w:t>
            </w:r>
          </w:p>
        </w:tc>
      </w:tr>
      <w:tr w14:paraId="6B3EA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jc w:val="center"/>
        </w:trPr>
        <w:tc>
          <w:tcPr>
            <w:tcW w:w="528" w:type="pct"/>
            <w:tcBorders>
              <w:top w:val="single" w:color="auto" w:sz="2" w:space="0"/>
              <w:left w:val="single" w:color="auto" w:sz="2" w:space="0"/>
              <w:bottom w:val="single" w:color="auto" w:sz="2" w:space="0"/>
              <w:right w:val="single" w:color="auto" w:sz="2" w:space="0"/>
            </w:tcBorders>
            <w:vAlign w:val="center"/>
          </w:tcPr>
          <w:p w14:paraId="5F0190E2">
            <w:pPr>
              <w:jc w:val="center"/>
              <w:rPr>
                <w:rFonts w:hint="eastAsia" w:ascii="华文中宋" w:hAnsi="华文中宋" w:eastAsia="华文中宋" w:cs="华文中宋"/>
                <w:spacing w:val="0"/>
                <w:w w:val="100"/>
                <w:szCs w:val="21"/>
                <w:highlight w:val="none"/>
                <w:lang w:val="en-US" w:eastAsia="zh-CN"/>
              </w:rPr>
            </w:pPr>
            <w:r>
              <w:rPr>
                <w:rFonts w:hint="eastAsia" w:ascii="华文中宋" w:hAnsi="华文中宋" w:eastAsia="华文中宋" w:cs="华文中宋"/>
                <w:spacing w:val="0"/>
                <w:w w:val="100"/>
                <w:szCs w:val="21"/>
                <w:highlight w:val="none"/>
                <w:lang w:val="en-US" w:eastAsia="zh-CN"/>
              </w:rPr>
              <w:t>3</w:t>
            </w:r>
          </w:p>
        </w:tc>
        <w:tc>
          <w:tcPr>
            <w:tcW w:w="1576" w:type="pct"/>
            <w:tcBorders>
              <w:top w:val="single" w:color="auto" w:sz="2" w:space="0"/>
              <w:left w:val="single" w:color="auto" w:sz="2" w:space="0"/>
              <w:bottom w:val="single" w:color="auto" w:sz="2" w:space="0"/>
              <w:right w:val="single" w:color="auto" w:sz="2" w:space="0"/>
            </w:tcBorders>
            <w:vAlign w:val="center"/>
          </w:tcPr>
          <w:p w14:paraId="76BD937A">
            <w:pPr>
              <w:jc w:val="center"/>
              <w:rPr>
                <w:rFonts w:hint="eastAsia" w:ascii="华文中宋" w:hAnsi="华文中宋" w:eastAsia="华文中宋" w:cs="华文中宋"/>
                <w:spacing w:val="0"/>
                <w:w w:val="100"/>
                <w:szCs w:val="21"/>
                <w:highlight w:val="none"/>
                <w:lang w:eastAsia="zh-CN"/>
              </w:rPr>
            </w:pPr>
            <w:r>
              <w:rPr>
                <w:rFonts w:hint="eastAsia" w:ascii="华文中宋" w:hAnsi="华文中宋" w:eastAsia="华文中宋" w:cs="华文中宋"/>
                <w:spacing w:val="0"/>
                <w:w w:val="100"/>
                <w:szCs w:val="21"/>
                <w:highlight w:val="none"/>
                <w:lang w:eastAsia="zh-CN"/>
              </w:rPr>
              <w:t>磋商报价</w:t>
            </w:r>
          </w:p>
        </w:tc>
        <w:tc>
          <w:tcPr>
            <w:tcW w:w="2895" w:type="pct"/>
            <w:tcBorders>
              <w:top w:val="single" w:color="auto" w:sz="2" w:space="0"/>
              <w:left w:val="single" w:color="auto" w:sz="2" w:space="0"/>
              <w:bottom w:val="single" w:color="auto" w:sz="2" w:space="0"/>
              <w:right w:val="single" w:color="auto" w:sz="2" w:space="0"/>
            </w:tcBorders>
            <w:vAlign w:val="center"/>
          </w:tcPr>
          <w:p w14:paraId="01CE2ABF">
            <w:pPr>
              <w:jc w:val="left"/>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 w:val="21"/>
                <w:szCs w:val="21"/>
                <w:highlight w:val="none"/>
              </w:rPr>
              <w:t>投标文件的报价符合</w:t>
            </w:r>
            <w:r>
              <w:rPr>
                <w:rFonts w:hint="eastAsia" w:ascii="华文中宋" w:hAnsi="华文中宋" w:eastAsia="华文中宋" w:cs="华文中宋"/>
                <w:spacing w:val="0"/>
                <w:w w:val="100"/>
                <w:sz w:val="21"/>
                <w:szCs w:val="21"/>
                <w:highlight w:val="none"/>
                <w:lang w:eastAsia="zh-CN"/>
              </w:rPr>
              <w:t>磋商</w:t>
            </w:r>
            <w:r>
              <w:rPr>
                <w:rFonts w:hint="eastAsia" w:ascii="华文中宋" w:hAnsi="华文中宋" w:eastAsia="华文中宋" w:cs="华文中宋"/>
                <w:spacing w:val="0"/>
                <w:w w:val="100"/>
                <w:sz w:val="21"/>
                <w:szCs w:val="21"/>
                <w:highlight w:val="none"/>
              </w:rPr>
              <w:t>文件第三部分</w:t>
            </w:r>
            <w:r>
              <w:rPr>
                <w:rFonts w:hint="eastAsia" w:ascii="华文中宋" w:hAnsi="华文中宋" w:eastAsia="华文中宋" w:cs="华文中宋"/>
                <w:spacing w:val="0"/>
                <w:w w:val="100"/>
                <w:sz w:val="21"/>
                <w:szCs w:val="21"/>
                <w:highlight w:val="none"/>
                <w:lang w:eastAsia="zh-CN"/>
              </w:rPr>
              <w:t>供应商</w:t>
            </w:r>
            <w:r>
              <w:rPr>
                <w:rFonts w:hint="eastAsia" w:ascii="华文中宋" w:hAnsi="华文中宋" w:eastAsia="华文中宋" w:cs="华文中宋"/>
                <w:spacing w:val="0"/>
                <w:w w:val="100"/>
                <w:sz w:val="21"/>
                <w:szCs w:val="21"/>
                <w:highlight w:val="none"/>
              </w:rPr>
              <w:t>须知第9.</w:t>
            </w:r>
            <w:r>
              <w:rPr>
                <w:rFonts w:hint="eastAsia" w:ascii="华文中宋" w:hAnsi="华文中宋" w:eastAsia="华文中宋" w:cs="华文中宋"/>
                <w:spacing w:val="0"/>
                <w:w w:val="100"/>
                <w:sz w:val="21"/>
                <w:szCs w:val="21"/>
                <w:highlight w:val="none"/>
                <w:lang w:val="en-US" w:eastAsia="zh-CN"/>
              </w:rPr>
              <w:t>5</w:t>
            </w:r>
            <w:r>
              <w:rPr>
                <w:rFonts w:hint="eastAsia" w:ascii="华文中宋" w:hAnsi="华文中宋" w:eastAsia="华文中宋" w:cs="华文中宋"/>
                <w:spacing w:val="0"/>
                <w:w w:val="100"/>
                <w:sz w:val="21"/>
                <w:szCs w:val="21"/>
                <w:highlight w:val="none"/>
              </w:rPr>
              <w:t>条的规定要求；报价未超出</w:t>
            </w:r>
            <w:r>
              <w:rPr>
                <w:rFonts w:hint="eastAsia" w:ascii="华文中宋" w:hAnsi="华文中宋" w:eastAsia="华文中宋" w:cs="华文中宋"/>
                <w:spacing w:val="0"/>
                <w:w w:val="100"/>
                <w:sz w:val="21"/>
                <w:szCs w:val="21"/>
                <w:highlight w:val="none"/>
                <w:lang w:eastAsia="zh-CN"/>
              </w:rPr>
              <w:t>磋商</w:t>
            </w:r>
            <w:r>
              <w:rPr>
                <w:rFonts w:hint="eastAsia" w:ascii="华文中宋" w:hAnsi="华文中宋" w:eastAsia="华文中宋" w:cs="华文中宋"/>
                <w:spacing w:val="0"/>
                <w:w w:val="100"/>
                <w:sz w:val="21"/>
                <w:szCs w:val="21"/>
                <w:highlight w:val="none"/>
              </w:rPr>
              <w:t>文件第二部分</w:t>
            </w:r>
            <w:r>
              <w:rPr>
                <w:rFonts w:hint="eastAsia" w:ascii="华文中宋" w:hAnsi="华文中宋" w:eastAsia="华文中宋" w:cs="华文中宋"/>
                <w:spacing w:val="0"/>
                <w:w w:val="100"/>
                <w:sz w:val="21"/>
                <w:szCs w:val="21"/>
                <w:highlight w:val="none"/>
                <w:lang w:eastAsia="zh-CN"/>
              </w:rPr>
              <w:t>投标</w:t>
            </w:r>
            <w:r>
              <w:rPr>
                <w:rFonts w:hint="eastAsia" w:ascii="华文中宋" w:hAnsi="华文中宋" w:eastAsia="华文中宋" w:cs="华文中宋"/>
                <w:spacing w:val="0"/>
                <w:w w:val="100"/>
                <w:sz w:val="21"/>
                <w:szCs w:val="21"/>
                <w:highlight w:val="none"/>
              </w:rPr>
              <w:t>须知前附表公布的预算金额。</w:t>
            </w:r>
          </w:p>
        </w:tc>
      </w:tr>
    </w:tbl>
    <w:p w14:paraId="38EC0577">
      <w:pPr>
        <w:pStyle w:val="63"/>
        <w:snapToGrid w:val="0"/>
        <w:spacing w:line="360" w:lineRule="auto"/>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说明：1、符合性</w:t>
      </w:r>
      <w:r>
        <w:rPr>
          <w:rFonts w:hint="eastAsia" w:ascii="华文中宋" w:hAnsi="华文中宋" w:eastAsia="华文中宋" w:cs="华文中宋"/>
          <w:spacing w:val="0"/>
          <w:w w:val="100"/>
          <w:sz w:val="24"/>
          <w:szCs w:val="24"/>
          <w:highlight w:val="none"/>
          <w:lang w:val="en-US" w:eastAsia="zh-CN"/>
        </w:rPr>
        <w:t>评审</w:t>
      </w:r>
      <w:r>
        <w:rPr>
          <w:rFonts w:hint="eastAsia" w:ascii="华文中宋" w:hAnsi="华文中宋" w:eastAsia="华文中宋" w:cs="华文中宋"/>
          <w:spacing w:val="0"/>
          <w:w w:val="100"/>
          <w:sz w:val="24"/>
          <w:szCs w:val="24"/>
          <w:highlight w:val="none"/>
        </w:rPr>
        <w:t>的内容，经磋商小组共同认定没有做出实质性响应的，将导致磋商无效。</w:t>
      </w:r>
    </w:p>
    <w:p w14:paraId="71DD14A7">
      <w:pPr>
        <w:pStyle w:val="63"/>
        <w:snapToGrid w:val="0"/>
        <w:spacing w:line="360" w:lineRule="auto"/>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2、审查时，对特殊情况的处理评标委员会要遵循磋商文件第三部分磋商供应商须知规定的原则。</w:t>
      </w:r>
    </w:p>
    <w:p w14:paraId="3C485A02">
      <w:pPr>
        <w:pStyle w:val="63"/>
        <w:snapToGrid w:val="0"/>
        <w:spacing w:line="360" w:lineRule="auto"/>
        <w:ind w:firstLine="480" w:firstLineChars="200"/>
        <w:outlineLvl w:val="9"/>
        <w:rPr>
          <w:rFonts w:hint="eastAsia" w:ascii="华文中宋" w:hAnsi="华文中宋" w:eastAsia="华文中宋" w:cs="华文中宋"/>
          <w:b/>
          <w:spacing w:val="0"/>
          <w:w w:val="100"/>
          <w:sz w:val="24"/>
          <w:szCs w:val="24"/>
          <w:highlight w:val="none"/>
        </w:rPr>
      </w:pPr>
      <w:bookmarkStart w:id="81" w:name="_Toc24229"/>
      <w:r>
        <w:rPr>
          <w:rFonts w:hint="eastAsia" w:ascii="华文中宋" w:hAnsi="华文中宋" w:eastAsia="华文中宋" w:cs="华文中宋"/>
          <w:b/>
          <w:spacing w:val="0"/>
          <w:w w:val="100"/>
          <w:sz w:val="24"/>
          <w:szCs w:val="24"/>
          <w:highlight w:val="none"/>
        </w:rPr>
        <w:t>二、落实政府采购政策性要求的评审内容及标准</w:t>
      </w:r>
      <w:bookmarkEnd w:id="81"/>
    </w:p>
    <w:p w14:paraId="6CE6F424">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kern w:val="2"/>
          <w:sz w:val="24"/>
          <w:szCs w:val="24"/>
        </w:rPr>
      </w:pPr>
      <w:bookmarkStart w:id="82" w:name="_Toc340"/>
      <w:r>
        <w:rPr>
          <w:rFonts w:hint="eastAsia" w:ascii="华文中宋" w:hAnsi="华文中宋" w:eastAsia="华文中宋" w:cs="华文中宋"/>
          <w:kern w:val="2"/>
          <w:sz w:val="24"/>
          <w:szCs w:val="24"/>
        </w:rPr>
        <w:t>1、</w:t>
      </w:r>
      <w:r>
        <w:rPr>
          <w:rFonts w:hint="eastAsia" w:ascii="华文中宋" w:hAnsi="华文中宋" w:eastAsia="华文中宋" w:cs="华文中宋"/>
          <w:sz w:val="24"/>
          <w:szCs w:val="24"/>
        </w:rPr>
        <w:t>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348DA157">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02504F9E">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3、本文件未列出政府强制采购产品的，磋商供应商可投报“节能产品政府采购品目清单、环境标志产品政府采购品目清单”中非政府强制采购产品或其范围以外的产品。</w:t>
      </w:r>
    </w:p>
    <w:p w14:paraId="76479C3C">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磋商供应商投报“节能产品政府采购品目清单、环境标志产品政府采购品目清单”中非政府强制采购产品的将给予适当加分。磋商供应商需将非政府强制采购产品如实填写《非政府强制采购产品明细表》（格式自制），并提供处于有效期之内的节能产品、环境标志产品认证证书扫描件。</w:t>
      </w:r>
    </w:p>
    <w:p w14:paraId="524CBA5C">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5、承诺所投报的计算机预装正版操作系统，硬件产品内的预装软件为正版软件。</w:t>
      </w:r>
    </w:p>
    <w:p w14:paraId="0CE1339B">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6、所投报信息安全产品属于《信息安全产品强制性认证目录》中的产品，须提供有效认证证书扫描件，否则将可能导致磋商无效。</w:t>
      </w:r>
    </w:p>
    <w:p w14:paraId="50261025">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7、小型、微型企业参加本项目的评审标准</w:t>
      </w:r>
    </w:p>
    <w:p w14:paraId="05C7D6FE">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本项目专门面向中小企业采购，故不再执行价格评审优惠的政策。</w:t>
      </w:r>
    </w:p>
    <w:p w14:paraId="573F56FF">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40F20D32">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小型、微企业只有提供本企业制造的货物或者服务，或者提供其他小型、微企业制造的货物，享受投标货物10%的价格折扣。若有的话，如实填写《小微企业/残疾人福利性单位提供货物/服务明细表》（格式见第八部分）。</w:t>
      </w:r>
    </w:p>
    <w:p w14:paraId="5501001E">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（3）小型、微型企业提供的货物既有中小企业制造货物，也有大型企业制造货物的，不享受价格折扣。</w:t>
      </w:r>
    </w:p>
    <w:p w14:paraId="7E0F41CD">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4A387BCC">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627ACEF0">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8、残疾人福利性单位参加本项目的评审标准：</w:t>
      </w:r>
    </w:p>
    <w:p w14:paraId="77C5C021">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2F226593">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（2）享受政府采购支持政策的残疾人福利性单位应当同时满足以下条件：</w:t>
      </w:r>
    </w:p>
    <w:p w14:paraId="3855A4DA">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A.安置的残疾人占本单位在职职工人数的比例不低于25%（含25%），并且安置的残疾人人数不少于10人（含10人）；</w:t>
      </w:r>
    </w:p>
    <w:p w14:paraId="5804528A">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B.依法与安置的每位残疾人签订了一年以上（含一年）的劳动合同或服务协议；</w:t>
      </w:r>
    </w:p>
    <w:p w14:paraId="4BE45DAE">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C.为安置的每位残疾人按月足额缴纳了基本养老保险、基本医疗保险、失业保险、工伤保险和生育保险等社会保险费；</w:t>
      </w:r>
    </w:p>
    <w:p w14:paraId="122684B7">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D.通过银行等金融机构向安置的每位残疾人，按月支付了不低于单位所在区县适用的经省级人民政府批准的月最低工资标准的工资；</w:t>
      </w:r>
    </w:p>
    <w:p w14:paraId="0A3BCC22">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E．提供本单位制造的货物、承担的工程或者服务（以下简称产品），或者提供其他残疾人福利性单位制造的货物（不包括使用非残疾人福利性单位注册商标的货物）。</w:t>
      </w:r>
    </w:p>
    <w:p w14:paraId="0A5DF50E">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17911B4">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9、供应商提供的《残疾人福利性单位声明函》与事实不符的，依照《政府采购法》第七十七条第一款的规定追究法律责任。</w:t>
      </w:r>
    </w:p>
    <w:p w14:paraId="41566CE3">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3384D47">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10、本项目涉及创新产品、创新服务的评审标准：</w:t>
      </w:r>
    </w:p>
    <w:p w14:paraId="78C59A67">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（1）磋商人所报价产品或服务属于《山西省创新产品和服务推荐清单》中创新产品或创新服务的，在评审时，享受所报产品10%的价格折扣，以折扣后的价格参与评审。</w:t>
      </w:r>
    </w:p>
    <w:p w14:paraId="75CB0C55">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（2）磋商人所报创新产品或创新服务的，应在响应文件中填写《创新产品或创新服务明细表》，并提供《山西省创新产品和服务推荐清单》。</w:t>
      </w:r>
    </w:p>
    <w:p w14:paraId="27A30754">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（3）创新产品或创新服务的价格折扣政策可与其他政府采购政策叠加。</w:t>
      </w:r>
    </w:p>
    <w:p w14:paraId="4EB66C62">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11、监狱企业参加本项目投标的要求</w:t>
      </w:r>
    </w:p>
    <w:p w14:paraId="345765F8">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（1）监狱企业参加投标视同小微企业，需提供由省级以上监狱管理局或戒毒管理局出具的属于监狱企业的证明文件。</w:t>
      </w:r>
    </w:p>
    <w:p w14:paraId="1D88A37B">
      <w:pPr>
        <w:pStyle w:val="63"/>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监狱企业只有提供本企业制造的货物或服务，或者提供其他小、微企业制造的货物，享受投标货物的价格折扣。若有的话，如实填写《小微企业/残疾人福利性单位提供货物/服务明细表》（格式见第八部分）；</w:t>
      </w:r>
    </w:p>
    <w:p w14:paraId="0C520534">
      <w:pPr>
        <w:pStyle w:val="63"/>
        <w:keepNext w:val="0"/>
        <w:keepLines w:val="0"/>
        <w:pageBreakBefore w:val="0"/>
        <w:widowControl w:val="0"/>
        <w:kinsoku/>
        <w:wordWrap/>
        <w:overflowPunct/>
        <w:topLinePunct w:val="0"/>
        <w:autoSpaceDE/>
        <w:autoSpaceDN/>
        <w:bidi w:val="0"/>
        <w:snapToGrid w:val="0"/>
        <w:spacing w:line="360" w:lineRule="auto"/>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（3）监狱企业与中型企业组成联合体参加投标的，或者向监狱企业分包，且联合体协议或分包意向协议约定监狱企业的协议金额占到合同金额30%以上的，享受投标标的3%的价格扣除，用扣除后的价格参与评审。</w:t>
      </w:r>
    </w:p>
    <w:p w14:paraId="5B6892F2">
      <w:pPr>
        <w:pStyle w:val="63"/>
        <w:snapToGrid w:val="0"/>
        <w:spacing w:line="360" w:lineRule="auto"/>
        <w:ind w:firstLine="480" w:firstLineChars="200"/>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三、无效磋商的情形</w:t>
      </w:r>
      <w:bookmarkEnd w:id="82"/>
    </w:p>
    <w:p w14:paraId="75D89DE5">
      <w:pPr>
        <w:pStyle w:val="63"/>
        <w:snapToGrid w:val="0"/>
        <w:spacing w:line="360" w:lineRule="auto"/>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未通过资格性、符合性审查的响应文件为无效磋商。</w:t>
      </w:r>
    </w:p>
    <w:p w14:paraId="0D6708E7">
      <w:pPr>
        <w:snapToGrid w:val="0"/>
        <w:spacing w:line="360" w:lineRule="auto"/>
        <w:ind w:firstLine="480" w:firstLineChars="200"/>
        <w:outlineLvl w:val="9"/>
        <w:rPr>
          <w:rFonts w:hint="eastAsia" w:ascii="华文中宋" w:hAnsi="华文中宋" w:eastAsia="华文中宋" w:cs="华文中宋"/>
          <w:b/>
          <w:spacing w:val="0"/>
          <w:w w:val="100"/>
          <w:sz w:val="24"/>
          <w:szCs w:val="24"/>
          <w:highlight w:val="none"/>
        </w:rPr>
      </w:pPr>
      <w:bookmarkStart w:id="83" w:name="_Toc22545"/>
      <w:r>
        <w:rPr>
          <w:rFonts w:hint="eastAsia" w:ascii="华文中宋" w:hAnsi="华文中宋" w:eastAsia="华文中宋" w:cs="华文中宋"/>
          <w:b/>
          <w:spacing w:val="0"/>
          <w:w w:val="100"/>
          <w:sz w:val="24"/>
          <w:szCs w:val="24"/>
          <w:highlight w:val="none"/>
        </w:rPr>
        <w:t>四、成交标准</w:t>
      </w:r>
      <w:bookmarkEnd w:id="83"/>
    </w:p>
    <w:p w14:paraId="79D34485">
      <w:pPr>
        <w:snapToGrid w:val="0"/>
        <w:spacing w:line="360" w:lineRule="auto"/>
        <w:ind w:firstLine="480" w:firstLineChars="200"/>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sz w:val="24"/>
          <w:szCs w:val="24"/>
          <w:highlight w:val="none"/>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r>
        <w:rPr>
          <w:rFonts w:hint="eastAsia" w:ascii="华文中宋" w:hAnsi="华文中宋" w:eastAsia="华文中宋" w:cs="华文中宋"/>
          <w:spacing w:val="0"/>
          <w:w w:val="100"/>
          <w:highlight w:val="none"/>
        </w:rPr>
        <w:br w:type="page"/>
      </w:r>
    </w:p>
    <w:p w14:paraId="0436417C">
      <w:pPr>
        <w:pStyle w:val="63"/>
        <w:snapToGrid w:val="0"/>
        <w:spacing w:line="360" w:lineRule="auto"/>
        <w:jc w:val="center"/>
        <w:rPr>
          <w:rFonts w:hint="eastAsia" w:ascii="华文中宋" w:hAnsi="华文中宋" w:eastAsia="华文中宋" w:cs="华文中宋"/>
          <w:b/>
          <w:bCs/>
          <w:spacing w:val="0"/>
          <w:w w:val="100"/>
          <w:sz w:val="30"/>
          <w:szCs w:val="30"/>
          <w:highlight w:val="none"/>
        </w:rPr>
      </w:pPr>
      <w:r>
        <w:rPr>
          <w:rFonts w:hint="eastAsia" w:ascii="华文中宋" w:hAnsi="华文中宋" w:eastAsia="华文中宋" w:cs="华文中宋"/>
          <w:b/>
          <w:bCs/>
          <w:spacing w:val="0"/>
          <w:w w:val="100"/>
          <w:sz w:val="28"/>
          <w:szCs w:val="28"/>
          <w:highlight w:val="none"/>
        </w:rPr>
        <w:t>综合评分法评分细则</w:t>
      </w:r>
    </w:p>
    <w:p w14:paraId="328379EB">
      <w:pPr>
        <w:pStyle w:val="19"/>
        <w:rPr>
          <w:rFonts w:hint="eastAsia" w:ascii="华文中宋" w:hAnsi="华文中宋" w:eastAsia="华文中宋" w:cs="华文中宋"/>
          <w:b/>
          <w:color w:val="000000"/>
          <w:spacing w:val="0"/>
          <w:w w:val="100"/>
          <w:kern w:val="2"/>
          <w:sz w:val="28"/>
          <w:szCs w:val="28"/>
          <w:highlight w:val="none"/>
          <w:lang w:val="en-US" w:eastAsia="zh-CN" w:bidi="ar-SA"/>
        </w:rPr>
      </w:pPr>
      <w:r>
        <w:rPr>
          <w:rFonts w:hint="eastAsia" w:ascii="华文中宋" w:hAnsi="华文中宋" w:eastAsia="华文中宋" w:cs="华文中宋"/>
          <w:b/>
          <w:color w:val="000000"/>
          <w:spacing w:val="0"/>
          <w:w w:val="100"/>
          <w:kern w:val="2"/>
          <w:sz w:val="24"/>
          <w:szCs w:val="24"/>
          <w:highlight w:val="none"/>
          <w:lang w:val="en-US" w:eastAsia="zh-CN" w:bidi="ar-SA"/>
        </w:rPr>
        <w:t>第一部分：商务评审（评审委员会共同认定）</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429"/>
        <w:gridCol w:w="4979"/>
        <w:gridCol w:w="1357"/>
      </w:tblGrid>
      <w:tr w14:paraId="1644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44" w:type="pct"/>
            <w:noWrap w:val="0"/>
            <w:vAlign w:val="center"/>
          </w:tcPr>
          <w:p w14:paraId="37FFB726">
            <w:pPr>
              <w:autoSpaceDE w:val="0"/>
              <w:autoSpaceDN w:val="0"/>
              <w:adjustRightInd w:val="0"/>
              <w:jc w:val="center"/>
              <w:rPr>
                <w:rFonts w:hint="eastAsia" w:ascii="华文中宋" w:hAnsi="华文中宋" w:eastAsia="华文中宋" w:cs="华文中宋"/>
                <w:b/>
                <w:bCs/>
                <w:color w:val="000000"/>
                <w:spacing w:val="0"/>
                <w:w w:val="100"/>
                <w:sz w:val="21"/>
                <w:szCs w:val="21"/>
                <w:highlight w:val="none"/>
                <w:lang w:val="zh-CN"/>
              </w:rPr>
            </w:pPr>
            <w:r>
              <w:rPr>
                <w:rFonts w:hint="eastAsia" w:ascii="华文中宋" w:hAnsi="华文中宋" w:eastAsia="华文中宋" w:cs="华文中宋"/>
                <w:b/>
                <w:bCs/>
                <w:color w:val="000000"/>
                <w:spacing w:val="0"/>
                <w:w w:val="100"/>
                <w:sz w:val="21"/>
                <w:szCs w:val="21"/>
                <w:highlight w:val="none"/>
                <w:lang w:val="zh-CN"/>
              </w:rPr>
              <w:t>序号</w:t>
            </w:r>
          </w:p>
        </w:tc>
        <w:tc>
          <w:tcPr>
            <w:tcW w:w="838" w:type="pct"/>
            <w:noWrap w:val="0"/>
            <w:vAlign w:val="center"/>
          </w:tcPr>
          <w:p w14:paraId="2E8D1B06">
            <w:pPr>
              <w:autoSpaceDE w:val="0"/>
              <w:autoSpaceDN w:val="0"/>
              <w:adjustRightInd w:val="0"/>
              <w:jc w:val="center"/>
              <w:rPr>
                <w:rFonts w:hint="eastAsia" w:ascii="华文中宋" w:hAnsi="华文中宋" w:eastAsia="华文中宋" w:cs="华文中宋"/>
                <w:b/>
                <w:bCs/>
                <w:color w:val="000000"/>
                <w:spacing w:val="0"/>
                <w:w w:val="100"/>
                <w:sz w:val="21"/>
                <w:szCs w:val="21"/>
                <w:highlight w:val="none"/>
                <w:lang w:val="zh-CN"/>
              </w:rPr>
            </w:pPr>
            <w:r>
              <w:rPr>
                <w:rFonts w:hint="eastAsia" w:ascii="华文中宋" w:hAnsi="华文中宋" w:eastAsia="华文中宋" w:cs="华文中宋"/>
                <w:b/>
                <w:bCs/>
                <w:color w:val="000000"/>
                <w:spacing w:val="0"/>
                <w:w w:val="100"/>
                <w:sz w:val="21"/>
                <w:szCs w:val="21"/>
                <w:highlight w:val="none"/>
                <w:lang w:val="zh-CN"/>
              </w:rPr>
              <w:t>评审因素</w:t>
            </w:r>
          </w:p>
        </w:tc>
        <w:tc>
          <w:tcPr>
            <w:tcW w:w="2920" w:type="pct"/>
            <w:noWrap w:val="0"/>
            <w:vAlign w:val="center"/>
          </w:tcPr>
          <w:p w14:paraId="2494336C">
            <w:pPr>
              <w:autoSpaceDE w:val="0"/>
              <w:autoSpaceDN w:val="0"/>
              <w:adjustRightInd w:val="0"/>
              <w:jc w:val="center"/>
              <w:rPr>
                <w:rFonts w:hint="eastAsia" w:ascii="华文中宋" w:hAnsi="华文中宋" w:eastAsia="华文中宋" w:cs="华文中宋"/>
                <w:b/>
                <w:bCs/>
                <w:color w:val="000000"/>
                <w:spacing w:val="0"/>
                <w:w w:val="100"/>
                <w:sz w:val="21"/>
                <w:szCs w:val="21"/>
                <w:highlight w:val="none"/>
                <w:lang w:val="zh-CN"/>
              </w:rPr>
            </w:pPr>
            <w:r>
              <w:rPr>
                <w:rFonts w:hint="eastAsia" w:ascii="华文中宋" w:hAnsi="华文中宋" w:eastAsia="华文中宋" w:cs="华文中宋"/>
                <w:b/>
                <w:bCs/>
                <w:color w:val="000000"/>
                <w:spacing w:val="0"/>
                <w:w w:val="100"/>
                <w:sz w:val="21"/>
                <w:szCs w:val="21"/>
                <w:highlight w:val="none"/>
                <w:lang w:val="zh-CN"/>
              </w:rPr>
              <w:t>评分细则</w:t>
            </w:r>
          </w:p>
        </w:tc>
        <w:tc>
          <w:tcPr>
            <w:tcW w:w="796" w:type="pct"/>
            <w:noWrap w:val="0"/>
            <w:vAlign w:val="center"/>
          </w:tcPr>
          <w:p w14:paraId="04043802">
            <w:pPr>
              <w:autoSpaceDE w:val="0"/>
              <w:autoSpaceDN w:val="0"/>
              <w:adjustRightInd w:val="0"/>
              <w:jc w:val="center"/>
              <w:rPr>
                <w:rFonts w:hint="eastAsia" w:ascii="华文中宋" w:hAnsi="华文中宋" w:eastAsia="华文中宋" w:cs="华文中宋"/>
                <w:b/>
                <w:bCs/>
                <w:color w:val="000000"/>
                <w:spacing w:val="0"/>
                <w:w w:val="100"/>
                <w:sz w:val="21"/>
                <w:szCs w:val="21"/>
                <w:highlight w:val="none"/>
                <w:lang w:val="zh-CN"/>
              </w:rPr>
            </w:pPr>
            <w:r>
              <w:rPr>
                <w:rFonts w:hint="eastAsia" w:ascii="华文中宋" w:hAnsi="华文中宋" w:eastAsia="华文中宋" w:cs="华文中宋"/>
                <w:b/>
                <w:bCs/>
                <w:color w:val="000000"/>
                <w:spacing w:val="0"/>
                <w:w w:val="100"/>
                <w:sz w:val="21"/>
                <w:szCs w:val="21"/>
                <w:highlight w:val="none"/>
                <w:lang w:val="zh-CN"/>
              </w:rPr>
              <w:t>分值</w:t>
            </w:r>
          </w:p>
          <w:p w14:paraId="1E727DEB">
            <w:pPr>
              <w:autoSpaceDE w:val="0"/>
              <w:autoSpaceDN w:val="0"/>
              <w:adjustRightInd w:val="0"/>
              <w:jc w:val="center"/>
              <w:rPr>
                <w:rFonts w:hint="eastAsia" w:ascii="华文中宋" w:hAnsi="华文中宋" w:eastAsia="华文中宋" w:cs="华文中宋"/>
                <w:b/>
                <w:bCs/>
                <w:color w:val="000000"/>
                <w:spacing w:val="0"/>
                <w:w w:val="100"/>
                <w:sz w:val="21"/>
                <w:szCs w:val="21"/>
                <w:highlight w:val="none"/>
                <w:lang w:val="zh-CN"/>
              </w:rPr>
            </w:pPr>
            <w:r>
              <w:rPr>
                <w:rFonts w:hint="eastAsia" w:ascii="华文中宋" w:hAnsi="华文中宋" w:eastAsia="华文中宋" w:cs="华文中宋"/>
                <w:b/>
                <w:bCs/>
                <w:color w:val="000000"/>
                <w:spacing w:val="0"/>
                <w:w w:val="100"/>
                <w:sz w:val="21"/>
                <w:szCs w:val="21"/>
                <w:highlight w:val="none"/>
                <w:lang w:val="zh-CN"/>
              </w:rPr>
              <w:t>（共</w:t>
            </w:r>
            <w:r>
              <w:rPr>
                <w:rFonts w:hint="eastAsia" w:ascii="华文中宋" w:hAnsi="华文中宋" w:eastAsia="华文中宋" w:cs="华文中宋"/>
                <w:b/>
                <w:bCs/>
                <w:color w:val="000000"/>
                <w:spacing w:val="0"/>
                <w:w w:val="100"/>
                <w:sz w:val="21"/>
                <w:szCs w:val="21"/>
                <w:highlight w:val="none"/>
                <w:lang w:val="en-US" w:eastAsia="zh-CN"/>
              </w:rPr>
              <w:t>10</w:t>
            </w:r>
            <w:r>
              <w:rPr>
                <w:rFonts w:hint="eastAsia" w:ascii="华文中宋" w:hAnsi="华文中宋" w:eastAsia="华文中宋" w:cs="华文中宋"/>
                <w:b/>
                <w:bCs/>
                <w:color w:val="000000"/>
                <w:spacing w:val="0"/>
                <w:w w:val="100"/>
                <w:sz w:val="21"/>
                <w:szCs w:val="21"/>
                <w:highlight w:val="none"/>
              </w:rPr>
              <w:t>分</w:t>
            </w:r>
            <w:r>
              <w:rPr>
                <w:rFonts w:hint="eastAsia" w:ascii="华文中宋" w:hAnsi="华文中宋" w:eastAsia="华文中宋" w:cs="华文中宋"/>
                <w:b/>
                <w:bCs/>
                <w:color w:val="000000"/>
                <w:spacing w:val="0"/>
                <w:w w:val="100"/>
                <w:sz w:val="21"/>
                <w:szCs w:val="21"/>
                <w:highlight w:val="none"/>
                <w:lang w:val="zh-CN"/>
              </w:rPr>
              <w:t>）</w:t>
            </w:r>
          </w:p>
        </w:tc>
      </w:tr>
      <w:tr w14:paraId="7524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44" w:type="pct"/>
            <w:noWrap w:val="0"/>
            <w:vAlign w:val="center"/>
          </w:tcPr>
          <w:p w14:paraId="63B693D3">
            <w:pPr>
              <w:pStyle w:val="19"/>
              <w:jc w:val="center"/>
              <w:rPr>
                <w:rFonts w:hint="eastAsia" w:ascii="华文中宋" w:hAnsi="华文中宋" w:eastAsia="华文中宋" w:cs="华文中宋"/>
                <w:color w:val="000000"/>
                <w:spacing w:val="0"/>
                <w:w w:val="100"/>
                <w:sz w:val="21"/>
                <w:szCs w:val="21"/>
                <w:highlight w:val="none"/>
              </w:rPr>
            </w:pPr>
            <w:r>
              <w:rPr>
                <w:rFonts w:hint="eastAsia" w:ascii="华文中宋" w:hAnsi="华文中宋" w:eastAsia="华文中宋" w:cs="华文中宋"/>
                <w:color w:val="000000"/>
                <w:spacing w:val="0"/>
                <w:w w:val="100"/>
                <w:sz w:val="21"/>
                <w:szCs w:val="21"/>
                <w:highlight w:val="none"/>
              </w:rPr>
              <w:t>1</w:t>
            </w:r>
          </w:p>
        </w:tc>
        <w:tc>
          <w:tcPr>
            <w:tcW w:w="838" w:type="pct"/>
            <w:noWrap w:val="0"/>
            <w:vAlign w:val="center"/>
          </w:tcPr>
          <w:p w14:paraId="5F988CCB">
            <w:pPr>
              <w:pStyle w:val="25"/>
              <w:widowControl w:val="0"/>
              <w:tabs>
                <w:tab w:val="center" w:pos="4153"/>
                <w:tab w:val="right" w:pos="8306"/>
              </w:tabs>
              <w:snapToGrid w:val="0"/>
              <w:spacing w:before="0" w:beforeAutospacing="0" w:after="0" w:afterAutospacing="0"/>
              <w:jc w:val="center"/>
              <w:rPr>
                <w:rFonts w:hint="eastAsia" w:ascii="华文中宋" w:hAnsi="华文中宋" w:eastAsia="华文中宋" w:cs="华文中宋"/>
                <w:color w:val="000000"/>
                <w:spacing w:val="0"/>
                <w:w w:val="100"/>
                <w:sz w:val="21"/>
                <w:szCs w:val="21"/>
                <w:highlight w:val="none"/>
                <w:lang w:eastAsia="zh-CN"/>
              </w:rPr>
            </w:pPr>
            <w:r>
              <w:rPr>
                <w:rFonts w:hint="eastAsia" w:ascii="华文中宋" w:hAnsi="华文中宋" w:eastAsia="华文中宋" w:cs="华文中宋"/>
                <w:spacing w:val="0"/>
                <w:w w:val="100"/>
                <w:sz w:val="21"/>
                <w:szCs w:val="21"/>
                <w:highlight w:val="none"/>
              </w:rPr>
              <w:t>企业业绩</w:t>
            </w:r>
          </w:p>
        </w:tc>
        <w:tc>
          <w:tcPr>
            <w:tcW w:w="2920" w:type="pct"/>
            <w:noWrap w:val="0"/>
            <w:vAlign w:val="center"/>
          </w:tcPr>
          <w:p w14:paraId="3DB5921F">
            <w:pPr>
              <w:pStyle w:val="25"/>
              <w:widowControl w:val="0"/>
              <w:tabs>
                <w:tab w:val="center" w:pos="4153"/>
                <w:tab w:val="right" w:pos="8306"/>
              </w:tabs>
              <w:snapToGrid w:val="0"/>
              <w:spacing w:before="0" w:beforeAutospacing="0" w:after="0" w:afterAutospacing="0"/>
              <w:jc w:val="both"/>
              <w:rPr>
                <w:rFonts w:hint="eastAsia" w:ascii="华文中宋" w:hAnsi="华文中宋" w:eastAsia="华文中宋" w:cs="华文中宋"/>
                <w:color w:val="000000" w:themeColor="text1"/>
                <w:spacing w:val="0"/>
                <w:w w:val="100"/>
                <w:sz w:val="21"/>
                <w:szCs w:val="21"/>
                <w:highlight w:val="none"/>
                <w14:textFill>
                  <w14:solidFill>
                    <w14:schemeClr w14:val="tx1"/>
                  </w14:solidFill>
                </w14:textFill>
              </w:rPr>
            </w:pPr>
            <w:r>
              <w:rPr>
                <w:rFonts w:hint="eastAsia" w:ascii="华文中宋" w:hAnsi="华文中宋" w:eastAsia="华文中宋" w:cs="华文中宋"/>
                <w:color w:val="000000" w:themeColor="text1"/>
                <w:spacing w:val="0"/>
                <w:w w:val="100"/>
                <w:sz w:val="21"/>
                <w:szCs w:val="21"/>
                <w:highlight w:val="none"/>
                <w14:textFill>
                  <w14:solidFill>
                    <w14:schemeClr w14:val="tx1"/>
                  </w14:solidFill>
                </w14:textFill>
              </w:rPr>
              <w:t>提供近三年（202</w:t>
            </w:r>
            <w:r>
              <w:rPr>
                <w:rFonts w:hint="eastAsia" w:ascii="华文中宋" w:hAnsi="华文中宋" w:eastAsia="华文中宋" w:cs="华文中宋"/>
                <w:color w:val="000000" w:themeColor="text1"/>
                <w:spacing w:val="0"/>
                <w:w w:val="100"/>
                <w:sz w:val="21"/>
                <w:szCs w:val="21"/>
                <w:highlight w:val="none"/>
                <w:lang w:val="en-US" w:eastAsia="zh-CN"/>
                <w14:textFill>
                  <w14:solidFill>
                    <w14:schemeClr w14:val="tx1"/>
                  </w14:solidFill>
                </w14:textFill>
              </w:rPr>
              <w:t>2</w:t>
            </w:r>
            <w:r>
              <w:rPr>
                <w:rFonts w:hint="eastAsia" w:ascii="华文中宋" w:hAnsi="华文中宋" w:eastAsia="华文中宋" w:cs="华文中宋"/>
                <w:color w:val="000000" w:themeColor="text1"/>
                <w:spacing w:val="0"/>
                <w:w w:val="100"/>
                <w:sz w:val="21"/>
                <w:szCs w:val="21"/>
                <w:highlight w:val="none"/>
                <w14:textFill>
                  <w14:solidFill>
                    <w14:schemeClr w14:val="tx1"/>
                  </w14:solidFill>
                </w14:textFill>
              </w:rPr>
              <w:t>.</w:t>
            </w:r>
            <w:r>
              <w:rPr>
                <w:rFonts w:hint="eastAsia" w:ascii="华文中宋" w:hAnsi="华文中宋" w:eastAsia="华文中宋" w:cs="华文中宋"/>
                <w:color w:val="000000" w:themeColor="text1"/>
                <w:spacing w:val="0"/>
                <w:w w:val="100"/>
                <w:sz w:val="21"/>
                <w:szCs w:val="21"/>
                <w:highlight w:val="none"/>
                <w:lang w:val="en-US" w:eastAsia="zh-CN"/>
                <w14:textFill>
                  <w14:solidFill>
                    <w14:schemeClr w14:val="tx1"/>
                  </w14:solidFill>
                </w14:textFill>
              </w:rPr>
              <w:t>12</w:t>
            </w:r>
            <w:r>
              <w:rPr>
                <w:rFonts w:hint="eastAsia" w:ascii="华文中宋" w:hAnsi="华文中宋" w:eastAsia="华文中宋" w:cs="华文中宋"/>
                <w:color w:val="000000" w:themeColor="text1"/>
                <w:spacing w:val="0"/>
                <w:w w:val="100"/>
                <w:sz w:val="21"/>
                <w:szCs w:val="21"/>
                <w:highlight w:val="none"/>
                <w14:textFill>
                  <w14:solidFill>
                    <w14:schemeClr w14:val="tx1"/>
                  </w14:solidFill>
                </w14:textFill>
              </w:rPr>
              <w:t>-202</w:t>
            </w:r>
            <w:r>
              <w:rPr>
                <w:rFonts w:hint="eastAsia" w:ascii="华文中宋" w:hAnsi="华文中宋" w:eastAsia="华文中宋" w:cs="华文中宋"/>
                <w:color w:val="000000" w:themeColor="text1"/>
                <w:spacing w:val="0"/>
                <w:w w:val="100"/>
                <w:sz w:val="21"/>
                <w:szCs w:val="21"/>
                <w:highlight w:val="none"/>
                <w:lang w:val="en-US" w:eastAsia="zh-CN"/>
                <w14:textFill>
                  <w14:solidFill>
                    <w14:schemeClr w14:val="tx1"/>
                  </w14:solidFill>
                </w14:textFill>
              </w:rPr>
              <w:t>5</w:t>
            </w:r>
            <w:r>
              <w:rPr>
                <w:rFonts w:hint="eastAsia" w:ascii="华文中宋" w:hAnsi="华文中宋" w:eastAsia="华文中宋" w:cs="华文中宋"/>
                <w:color w:val="000000" w:themeColor="text1"/>
                <w:spacing w:val="0"/>
                <w:w w:val="100"/>
                <w:sz w:val="21"/>
                <w:szCs w:val="21"/>
                <w:highlight w:val="none"/>
                <w14:textFill>
                  <w14:solidFill>
                    <w14:schemeClr w14:val="tx1"/>
                  </w14:solidFill>
                </w14:textFill>
              </w:rPr>
              <w:t>.</w:t>
            </w:r>
            <w:r>
              <w:rPr>
                <w:rFonts w:hint="eastAsia" w:ascii="华文中宋" w:hAnsi="华文中宋" w:eastAsia="华文中宋" w:cs="华文中宋"/>
                <w:color w:val="000000" w:themeColor="text1"/>
                <w:spacing w:val="0"/>
                <w:w w:val="100"/>
                <w:sz w:val="21"/>
                <w:szCs w:val="21"/>
                <w:highlight w:val="none"/>
                <w:lang w:val="en-US" w:eastAsia="zh-CN"/>
                <w14:textFill>
                  <w14:solidFill>
                    <w14:schemeClr w14:val="tx1"/>
                  </w14:solidFill>
                </w14:textFill>
              </w:rPr>
              <w:t>12</w:t>
            </w:r>
            <w:r>
              <w:rPr>
                <w:rFonts w:hint="eastAsia" w:ascii="华文中宋" w:hAnsi="华文中宋" w:eastAsia="华文中宋" w:cs="华文中宋"/>
                <w:color w:val="000000" w:themeColor="text1"/>
                <w:spacing w:val="0"/>
                <w:w w:val="100"/>
                <w:sz w:val="21"/>
                <w:szCs w:val="21"/>
                <w:highlight w:val="none"/>
                <w14:textFill>
                  <w14:solidFill>
                    <w14:schemeClr w14:val="tx1"/>
                  </w14:solidFill>
                </w14:textFill>
              </w:rPr>
              <w:t>）完成的同类型业绩，要求必须提供与最终用户签订的合同首页、合同金额所在页、签字盖章页、服务事项所在页，每提供一个同类合同业绩的得</w:t>
            </w:r>
            <w:r>
              <w:rPr>
                <w:rFonts w:hint="eastAsia" w:ascii="华文中宋" w:hAnsi="华文中宋" w:eastAsia="华文中宋" w:cs="华文中宋"/>
                <w:color w:val="000000" w:themeColor="text1"/>
                <w:spacing w:val="0"/>
                <w:w w:val="100"/>
                <w:sz w:val="21"/>
                <w:szCs w:val="21"/>
                <w:highlight w:val="none"/>
                <w:lang w:val="en-US" w:eastAsia="zh-CN"/>
                <w14:textFill>
                  <w14:solidFill>
                    <w14:schemeClr w14:val="tx1"/>
                  </w14:solidFill>
                </w14:textFill>
              </w:rPr>
              <w:t>5</w:t>
            </w:r>
            <w:r>
              <w:rPr>
                <w:rFonts w:hint="eastAsia" w:ascii="华文中宋" w:hAnsi="华文中宋" w:eastAsia="华文中宋" w:cs="华文中宋"/>
                <w:color w:val="000000" w:themeColor="text1"/>
                <w:spacing w:val="0"/>
                <w:w w:val="100"/>
                <w:sz w:val="21"/>
                <w:szCs w:val="21"/>
                <w:highlight w:val="none"/>
                <w14:textFill>
                  <w14:solidFill>
                    <w14:schemeClr w14:val="tx1"/>
                  </w14:solidFill>
                </w14:textFill>
              </w:rPr>
              <w:t>分，合同首页、合同金额所在页、签字盖章页、服务事项所在页任意一项不全者或不提供者不得分，最高得</w:t>
            </w:r>
            <w:r>
              <w:rPr>
                <w:rFonts w:hint="eastAsia" w:ascii="华文中宋" w:hAnsi="华文中宋" w:eastAsia="华文中宋" w:cs="华文中宋"/>
                <w:color w:val="000000" w:themeColor="text1"/>
                <w:spacing w:val="0"/>
                <w:w w:val="100"/>
                <w:sz w:val="21"/>
                <w:szCs w:val="21"/>
                <w:highlight w:val="none"/>
                <w:lang w:val="en-US" w:eastAsia="zh-CN"/>
                <w14:textFill>
                  <w14:solidFill>
                    <w14:schemeClr w14:val="tx1"/>
                  </w14:solidFill>
                </w14:textFill>
              </w:rPr>
              <w:t>10</w:t>
            </w:r>
            <w:r>
              <w:rPr>
                <w:rFonts w:hint="eastAsia" w:ascii="华文中宋" w:hAnsi="华文中宋" w:eastAsia="华文中宋" w:cs="华文中宋"/>
                <w:color w:val="000000" w:themeColor="text1"/>
                <w:spacing w:val="0"/>
                <w:w w:val="100"/>
                <w:sz w:val="21"/>
                <w:szCs w:val="21"/>
                <w:highlight w:val="none"/>
                <w14:textFill>
                  <w14:solidFill>
                    <w14:schemeClr w14:val="tx1"/>
                  </w14:solidFill>
                </w14:textFill>
              </w:rPr>
              <w:t>分。（时间以合同签订时间为准）</w:t>
            </w:r>
          </w:p>
        </w:tc>
        <w:tc>
          <w:tcPr>
            <w:tcW w:w="796" w:type="pct"/>
            <w:noWrap w:val="0"/>
            <w:vAlign w:val="center"/>
          </w:tcPr>
          <w:p w14:paraId="51406213">
            <w:pPr>
              <w:pStyle w:val="25"/>
              <w:widowControl w:val="0"/>
              <w:tabs>
                <w:tab w:val="center" w:pos="4153"/>
                <w:tab w:val="right" w:pos="8306"/>
              </w:tabs>
              <w:snapToGrid w:val="0"/>
              <w:spacing w:before="0" w:beforeAutospacing="0" w:after="0" w:afterAutospacing="0"/>
              <w:jc w:val="center"/>
              <w:rPr>
                <w:rFonts w:hint="eastAsia" w:ascii="华文中宋" w:hAnsi="华文中宋" w:eastAsia="华文中宋" w:cs="华文中宋"/>
                <w:b w:val="0"/>
                <w:bCs w:val="0"/>
                <w:color w:val="000000"/>
                <w:spacing w:val="0"/>
                <w:w w:val="100"/>
                <w:sz w:val="21"/>
                <w:szCs w:val="21"/>
                <w:highlight w:val="none"/>
                <w:lang w:val="en-US" w:eastAsia="zh-CN"/>
              </w:rPr>
            </w:pPr>
            <w:r>
              <w:rPr>
                <w:rFonts w:hint="eastAsia" w:ascii="华文中宋" w:hAnsi="华文中宋" w:eastAsia="华文中宋" w:cs="华文中宋"/>
                <w:color w:val="000000"/>
                <w:spacing w:val="0"/>
                <w:w w:val="100"/>
                <w:sz w:val="21"/>
                <w:szCs w:val="21"/>
                <w:highlight w:val="none"/>
                <w:lang w:val="en-US" w:eastAsia="zh-CN"/>
              </w:rPr>
              <w:t>10</w:t>
            </w:r>
            <w:r>
              <w:rPr>
                <w:rFonts w:hint="eastAsia" w:ascii="华文中宋" w:hAnsi="华文中宋" w:eastAsia="华文中宋" w:cs="华文中宋"/>
                <w:color w:val="000000"/>
                <w:spacing w:val="0"/>
                <w:w w:val="100"/>
                <w:sz w:val="21"/>
                <w:szCs w:val="21"/>
                <w:highlight w:val="none"/>
              </w:rPr>
              <w:t>分</w:t>
            </w:r>
          </w:p>
        </w:tc>
      </w:tr>
    </w:tbl>
    <w:p w14:paraId="1D1A6166">
      <w:pPr>
        <w:pStyle w:val="19"/>
        <w:rPr>
          <w:rFonts w:hint="eastAsia" w:ascii="华文中宋" w:hAnsi="华文中宋" w:eastAsia="华文中宋" w:cs="华文中宋"/>
          <w:color w:val="000000"/>
          <w:spacing w:val="0"/>
          <w:w w:val="100"/>
          <w:sz w:val="24"/>
          <w:szCs w:val="24"/>
          <w:highlight w:val="none"/>
        </w:rPr>
      </w:pPr>
    </w:p>
    <w:p w14:paraId="5A6AF702">
      <w:pPr>
        <w:pStyle w:val="19"/>
        <w:rPr>
          <w:rFonts w:hint="eastAsia" w:ascii="华文中宋" w:hAnsi="华文中宋" w:eastAsia="华文中宋" w:cs="华文中宋"/>
          <w:b/>
          <w:color w:val="000000"/>
          <w:spacing w:val="0"/>
          <w:w w:val="100"/>
          <w:sz w:val="24"/>
          <w:szCs w:val="24"/>
          <w:highlight w:val="none"/>
        </w:rPr>
      </w:pPr>
      <w:r>
        <w:rPr>
          <w:rFonts w:hint="eastAsia" w:ascii="华文中宋" w:hAnsi="华文中宋" w:eastAsia="华文中宋" w:cs="华文中宋"/>
          <w:b/>
          <w:color w:val="000000"/>
          <w:spacing w:val="0"/>
          <w:w w:val="100"/>
          <w:sz w:val="24"/>
          <w:szCs w:val="24"/>
          <w:highlight w:val="none"/>
        </w:rPr>
        <w:t>第二部分：主观评审（评审委员会成员个人认定）</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410"/>
        <w:gridCol w:w="5297"/>
        <w:gridCol w:w="1169"/>
      </w:tblGrid>
      <w:tr w14:paraId="06F4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9" w:type="pct"/>
            <w:noWrap w:val="0"/>
            <w:vAlign w:val="center"/>
          </w:tcPr>
          <w:p w14:paraId="3B3586D6">
            <w:pPr>
              <w:autoSpaceDE w:val="0"/>
              <w:autoSpaceDN w:val="0"/>
              <w:adjustRightInd w:val="0"/>
              <w:jc w:val="center"/>
              <w:rPr>
                <w:rFonts w:hint="eastAsia" w:ascii="华文中宋" w:hAnsi="华文中宋" w:eastAsia="华文中宋" w:cs="华文中宋"/>
                <w:b/>
                <w:bCs/>
                <w:color w:val="000000"/>
                <w:spacing w:val="0"/>
                <w:w w:val="100"/>
                <w:sz w:val="21"/>
                <w:szCs w:val="21"/>
                <w:highlight w:val="none"/>
                <w:lang w:val="zh-CN"/>
              </w:rPr>
            </w:pPr>
            <w:r>
              <w:rPr>
                <w:rFonts w:hint="eastAsia" w:ascii="华文中宋" w:hAnsi="华文中宋" w:eastAsia="华文中宋" w:cs="华文中宋"/>
                <w:b/>
                <w:bCs/>
                <w:color w:val="000000"/>
                <w:spacing w:val="0"/>
                <w:w w:val="100"/>
                <w:sz w:val="21"/>
                <w:szCs w:val="21"/>
                <w:highlight w:val="none"/>
                <w:lang w:val="zh-CN"/>
              </w:rPr>
              <w:t>序号</w:t>
            </w:r>
          </w:p>
        </w:tc>
        <w:tc>
          <w:tcPr>
            <w:tcW w:w="827" w:type="pct"/>
            <w:noWrap w:val="0"/>
            <w:vAlign w:val="center"/>
          </w:tcPr>
          <w:p w14:paraId="445AD2BD">
            <w:pPr>
              <w:autoSpaceDE w:val="0"/>
              <w:autoSpaceDN w:val="0"/>
              <w:adjustRightInd w:val="0"/>
              <w:jc w:val="center"/>
              <w:rPr>
                <w:rFonts w:hint="eastAsia" w:ascii="华文中宋" w:hAnsi="华文中宋" w:eastAsia="华文中宋" w:cs="华文中宋"/>
                <w:b/>
                <w:bCs/>
                <w:color w:val="000000"/>
                <w:spacing w:val="0"/>
                <w:w w:val="100"/>
                <w:sz w:val="21"/>
                <w:szCs w:val="21"/>
                <w:highlight w:val="none"/>
                <w:lang w:val="zh-CN"/>
              </w:rPr>
            </w:pPr>
            <w:r>
              <w:rPr>
                <w:rFonts w:hint="eastAsia" w:ascii="华文中宋" w:hAnsi="华文中宋" w:eastAsia="华文中宋" w:cs="华文中宋"/>
                <w:b/>
                <w:bCs/>
                <w:color w:val="000000"/>
                <w:spacing w:val="0"/>
                <w:w w:val="100"/>
                <w:sz w:val="21"/>
                <w:szCs w:val="21"/>
                <w:highlight w:val="none"/>
                <w:lang w:val="zh-CN"/>
              </w:rPr>
              <w:t>评审因素</w:t>
            </w:r>
          </w:p>
        </w:tc>
        <w:tc>
          <w:tcPr>
            <w:tcW w:w="3107" w:type="pct"/>
            <w:noWrap w:val="0"/>
            <w:vAlign w:val="center"/>
          </w:tcPr>
          <w:p w14:paraId="7BEF60DF">
            <w:pPr>
              <w:autoSpaceDE w:val="0"/>
              <w:autoSpaceDN w:val="0"/>
              <w:adjustRightInd w:val="0"/>
              <w:jc w:val="center"/>
              <w:rPr>
                <w:rFonts w:hint="eastAsia" w:ascii="华文中宋" w:hAnsi="华文中宋" w:eastAsia="华文中宋" w:cs="华文中宋"/>
                <w:b/>
                <w:bCs/>
                <w:color w:val="000000"/>
                <w:spacing w:val="0"/>
                <w:w w:val="100"/>
                <w:sz w:val="21"/>
                <w:szCs w:val="21"/>
                <w:highlight w:val="none"/>
                <w:lang w:val="zh-CN"/>
              </w:rPr>
            </w:pPr>
            <w:r>
              <w:rPr>
                <w:rFonts w:hint="eastAsia" w:ascii="华文中宋" w:hAnsi="华文中宋" w:eastAsia="华文中宋" w:cs="华文中宋"/>
                <w:b/>
                <w:bCs/>
                <w:color w:val="000000"/>
                <w:spacing w:val="0"/>
                <w:w w:val="100"/>
                <w:sz w:val="21"/>
                <w:szCs w:val="21"/>
                <w:highlight w:val="none"/>
                <w:lang w:val="zh-CN"/>
              </w:rPr>
              <w:t>评分细则</w:t>
            </w:r>
          </w:p>
        </w:tc>
        <w:tc>
          <w:tcPr>
            <w:tcW w:w="685" w:type="pct"/>
            <w:noWrap w:val="0"/>
            <w:vAlign w:val="center"/>
          </w:tcPr>
          <w:p w14:paraId="18D3889E">
            <w:pPr>
              <w:autoSpaceDE w:val="0"/>
              <w:autoSpaceDN w:val="0"/>
              <w:adjustRightInd w:val="0"/>
              <w:jc w:val="center"/>
              <w:rPr>
                <w:rFonts w:hint="eastAsia" w:ascii="华文中宋" w:hAnsi="华文中宋" w:eastAsia="华文中宋" w:cs="华文中宋"/>
                <w:b/>
                <w:bCs/>
                <w:color w:val="000000"/>
                <w:spacing w:val="0"/>
                <w:w w:val="100"/>
                <w:sz w:val="21"/>
                <w:szCs w:val="21"/>
                <w:highlight w:val="none"/>
                <w:lang w:val="zh-CN"/>
              </w:rPr>
            </w:pPr>
            <w:r>
              <w:rPr>
                <w:rFonts w:hint="eastAsia" w:ascii="华文中宋" w:hAnsi="华文中宋" w:eastAsia="华文中宋" w:cs="华文中宋"/>
                <w:b/>
                <w:bCs/>
                <w:color w:val="000000"/>
                <w:spacing w:val="0"/>
                <w:w w:val="100"/>
                <w:sz w:val="21"/>
                <w:szCs w:val="21"/>
                <w:highlight w:val="none"/>
                <w:lang w:val="zh-CN"/>
              </w:rPr>
              <w:t>分值（共</w:t>
            </w:r>
            <w:r>
              <w:rPr>
                <w:rFonts w:hint="eastAsia" w:ascii="华文中宋" w:hAnsi="华文中宋" w:eastAsia="华文中宋" w:cs="华文中宋"/>
                <w:b/>
                <w:bCs/>
                <w:color w:val="000000"/>
                <w:spacing w:val="0"/>
                <w:w w:val="100"/>
                <w:sz w:val="21"/>
                <w:szCs w:val="21"/>
                <w:highlight w:val="none"/>
                <w:lang w:val="en-US" w:eastAsia="zh-CN"/>
              </w:rPr>
              <w:t>75</w:t>
            </w:r>
            <w:r>
              <w:rPr>
                <w:rFonts w:hint="eastAsia" w:ascii="华文中宋" w:hAnsi="华文中宋" w:eastAsia="华文中宋" w:cs="华文中宋"/>
                <w:b/>
                <w:bCs/>
                <w:color w:val="000000"/>
                <w:spacing w:val="0"/>
                <w:w w:val="100"/>
                <w:sz w:val="21"/>
                <w:szCs w:val="21"/>
                <w:highlight w:val="none"/>
              </w:rPr>
              <w:t>分</w:t>
            </w:r>
            <w:r>
              <w:rPr>
                <w:rFonts w:hint="eastAsia" w:ascii="华文中宋" w:hAnsi="华文中宋" w:eastAsia="华文中宋" w:cs="华文中宋"/>
                <w:b/>
                <w:bCs/>
                <w:color w:val="000000"/>
                <w:spacing w:val="0"/>
                <w:w w:val="100"/>
                <w:sz w:val="21"/>
                <w:szCs w:val="21"/>
                <w:highlight w:val="none"/>
                <w:lang w:val="zh-CN"/>
              </w:rPr>
              <w:t>）</w:t>
            </w:r>
          </w:p>
        </w:tc>
      </w:tr>
      <w:tr w14:paraId="5D4A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9" w:type="pct"/>
            <w:noWrap w:val="0"/>
            <w:vAlign w:val="center"/>
          </w:tcPr>
          <w:p w14:paraId="4AEEEAAB">
            <w:pPr>
              <w:pStyle w:val="19"/>
              <w:jc w:val="center"/>
              <w:rPr>
                <w:rFonts w:hint="eastAsia" w:ascii="华文中宋" w:hAnsi="华文中宋" w:eastAsia="华文中宋" w:cs="华文中宋"/>
                <w:color w:val="000000"/>
                <w:spacing w:val="0"/>
                <w:w w:val="100"/>
                <w:kern w:val="2"/>
                <w:sz w:val="21"/>
                <w:szCs w:val="21"/>
                <w:highlight w:val="none"/>
                <w:lang w:val="en-US" w:eastAsia="zh-CN" w:bidi="ar"/>
              </w:rPr>
            </w:pPr>
            <w:r>
              <w:rPr>
                <w:rFonts w:hint="eastAsia" w:ascii="华文中宋" w:hAnsi="华文中宋" w:eastAsia="华文中宋" w:cs="华文中宋"/>
                <w:color w:val="000000"/>
                <w:spacing w:val="0"/>
                <w:w w:val="100"/>
                <w:kern w:val="2"/>
                <w:sz w:val="21"/>
                <w:szCs w:val="21"/>
                <w:highlight w:val="none"/>
                <w:lang w:val="en-US" w:eastAsia="zh-CN" w:bidi="ar"/>
              </w:rPr>
              <w:t>1</w:t>
            </w:r>
          </w:p>
        </w:tc>
        <w:tc>
          <w:tcPr>
            <w:tcW w:w="827" w:type="pct"/>
            <w:noWrap w:val="0"/>
            <w:vAlign w:val="center"/>
          </w:tcPr>
          <w:p w14:paraId="01E7EAB2">
            <w:pPr>
              <w:spacing w:line="400" w:lineRule="exact"/>
              <w:jc w:val="center"/>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pP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项目</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总体</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实施方案</w:t>
            </w:r>
          </w:p>
        </w:tc>
        <w:tc>
          <w:tcPr>
            <w:tcW w:w="3107" w:type="pct"/>
            <w:noWrap w:val="0"/>
            <w:vAlign w:val="center"/>
          </w:tcPr>
          <w:p w14:paraId="498AD949">
            <w:pPr>
              <w:spacing w:line="400" w:lineRule="exact"/>
              <w:rPr>
                <w:rFonts w:hint="default"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pPr>
            <w:r>
              <w:rPr>
                <w:rFonts w:ascii="华文中宋" w:hAnsi="华文中宋" w:eastAsia="华文中宋" w:cs="华文中宋"/>
                <w:color w:val="000000" w:themeColor="text1"/>
                <w:spacing w:val="0"/>
                <w:w w:val="100"/>
                <w:szCs w:val="21"/>
                <w:highlight w:val="none"/>
                <w:lang w:bidi="ar"/>
                <w14:textFill>
                  <w14:solidFill>
                    <w14:schemeClr w14:val="tx1"/>
                  </w14:solidFill>
                </w14:textFill>
              </w:rPr>
              <w:t>根据供应商提供的项目实施方案，包括但不限于对</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①服务工作整体安排②</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灰渣</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处置实施方案③工作步骤④工作依据⑤能够把握服务需求的重点、难点、提供完善的应对措施情况</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满分25</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分</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，每有一项缺失扣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5</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分，每有一处存在缺陷扣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0.5</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分，每项最多扣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4</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分，未响应或未提供不得分。缺陷是指：内容与项目无关、逻辑错误、科学原理错误、表述错误、不符合本项目涉及的相关规范或标准要求的任意一种情形。</w:t>
            </w:r>
          </w:p>
        </w:tc>
        <w:tc>
          <w:tcPr>
            <w:tcW w:w="685" w:type="pct"/>
            <w:noWrap w:val="0"/>
            <w:vAlign w:val="center"/>
          </w:tcPr>
          <w:p w14:paraId="2827F054">
            <w:pPr>
              <w:pStyle w:val="25"/>
              <w:widowControl w:val="0"/>
              <w:tabs>
                <w:tab w:val="center" w:pos="4153"/>
                <w:tab w:val="right" w:pos="8306"/>
              </w:tabs>
              <w:snapToGrid w:val="0"/>
              <w:spacing w:before="0" w:beforeAutospacing="0" w:after="0" w:afterAutospacing="0"/>
              <w:jc w:val="center"/>
              <w:rPr>
                <w:rFonts w:hint="eastAsia" w:ascii="华文中宋" w:hAnsi="华文中宋" w:eastAsia="华文中宋" w:cs="华文中宋"/>
                <w:b w:val="0"/>
                <w:bCs w:val="0"/>
                <w:color w:val="000000"/>
                <w:spacing w:val="0"/>
                <w:w w:val="100"/>
                <w:sz w:val="21"/>
                <w:szCs w:val="21"/>
                <w:highlight w:val="none"/>
                <w:lang w:val="en-US" w:eastAsia="zh-CN"/>
              </w:rPr>
            </w:pPr>
            <w:r>
              <w:rPr>
                <w:rFonts w:hint="eastAsia" w:ascii="华文中宋" w:hAnsi="华文中宋" w:eastAsia="华文中宋" w:cs="华文中宋"/>
                <w:color w:val="000000"/>
                <w:spacing w:val="0"/>
                <w:w w:val="100"/>
                <w:sz w:val="21"/>
                <w:szCs w:val="21"/>
                <w:highlight w:val="none"/>
                <w:lang w:val="en-US" w:eastAsia="zh-CN"/>
              </w:rPr>
              <w:t>25</w:t>
            </w:r>
            <w:r>
              <w:rPr>
                <w:rFonts w:hint="eastAsia" w:ascii="华文中宋" w:hAnsi="华文中宋" w:eastAsia="华文中宋" w:cs="华文中宋"/>
                <w:color w:val="000000"/>
                <w:spacing w:val="0"/>
                <w:w w:val="100"/>
                <w:sz w:val="21"/>
                <w:szCs w:val="21"/>
                <w:highlight w:val="none"/>
              </w:rPr>
              <w:t>分</w:t>
            </w:r>
          </w:p>
        </w:tc>
      </w:tr>
      <w:tr w14:paraId="55D5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9" w:type="pct"/>
            <w:noWrap w:val="0"/>
            <w:vAlign w:val="center"/>
          </w:tcPr>
          <w:p w14:paraId="62D1A463">
            <w:pPr>
              <w:pStyle w:val="19"/>
              <w:jc w:val="center"/>
              <w:rPr>
                <w:rFonts w:hint="eastAsia" w:ascii="华文中宋" w:hAnsi="华文中宋" w:eastAsia="华文中宋" w:cs="华文中宋"/>
                <w:color w:val="000000"/>
                <w:spacing w:val="0"/>
                <w:w w:val="100"/>
                <w:kern w:val="2"/>
                <w:sz w:val="21"/>
                <w:szCs w:val="21"/>
                <w:highlight w:val="none"/>
                <w:lang w:val="en-US" w:eastAsia="zh-CN" w:bidi="ar"/>
              </w:rPr>
            </w:pPr>
            <w:r>
              <w:rPr>
                <w:rFonts w:hint="eastAsia" w:ascii="华文中宋" w:hAnsi="华文中宋" w:eastAsia="华文中宋" w:cs="华文中宋"/>
                <w:color w:val="000000"/>
                <w:spacing w:val="0"/>
                <w:w w:val="100"/>
                <w:kern w:val="2"/>
                <w:sz w:val="21"/>
                <w:szCs w:val="21"/>
                <w:highlight w:val="none"/>
                <w:lang w:val="en-US" w:eastAsia="zh-CN" w:bidi="ar"/>
              </w:rPr>
              <w:t>2</w:t>
            </w:r>
          </w:p>
        </w:tc>
        <w:tc>
          <w:tcPr>
            <w:tcW w:w="827" w:type="pct"/>
            <w:noWrap w:val="0"/>
            <w:vAlign w:val="center"/>
          </w:tcPr>
          <w:p w14:paraId="4795F284">
            <w:pPr>
              <w:pStyle w:val="19"/>
              <w:jc w:val="center"/>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pPr>
            <w:r>
              <w:rPr>
                <w:rFonts w:hint="eastAsia" w:ascii="华文中宋" w:hAnsi="华文中宋" w:eastAsia="华文中宋" w:cs="华文中宋"/>
                <w:color w:val="000000" w:themeColor="text1"/>
                <w:spacing w:val="0"/>
                <w:w w:val="100"/>
                <w:sz w:val="21"/>
                <w:szCs w:val="21"/>
                <w:highlight w:val="none"/>
                <w:lang w:bidi="ar"/>
                <w14:textFill>
                  <w14:solidFill>
                    <w14:schemeClr w14:val="tx1"/>
                  </w14:solidFill>
                </w14:textFill>
              </w:rPr>
              <w:t>项目机构设置</w:t>
            </w:r>
          </w:p>
        </w:tc>
        <w:tc>
          <w:tcPr>
            <w:tcW w:w="3107" w:type="pct"/>
            <w:noWrap w:val="0"/>
            <w:vAlign w:val="center"/>
          </w:tcPr>
          <w:p w14:paraId="18F7C1B1">
            <w:pPr>
              <w:spacing w:line="400" w:lineRule="exact"/>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pPr>
            <w:r>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t>根据供应商提供的内容，包括但不限于①组织机构设置②岗位职责划分，</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③</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人员</w:t>
            </w:r>
            <w:r>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t>管理流程与制度，满分9分，每有一项缺失扣3分，每有一处存在缺陷扣0.5分，每项最多扣2分，未响应或未提供不得分。缺陷是指：内容与项目无关、逻辑错误、科学原理错误、表述错误、不符合本项目涉及的相关规范或标准要求的任意一种情形。</w:t>
            </w:r>
          </w:p>
        </w:tc>
        <w:tc>
          <w:tcPr>
            <w:tcW w:w="685" w:type="pct"/>
            <w:noWrap w:val="0"/>
            <w:vAlign w:val="center"/>
          </w:tcPr>
          <w:p w14:paraId="65B74702">
            <w:pPr>
              <w:pStyle w:val="25"/>
              <w:widowControl w:val="0"/>
              <w:tabs>
                <w:tab w:val="center" w:pos="4153"/>
                <w:tab w:val="right" w:pos="8306"/>
              </w:tabs>
              <w:snapToGrid w:val="0"/>
              <w:spacing w:before="0" w:beforeAutospacing="0" w:after="0" w:afterAutospacing="0"/>
              <w:jc w:val="center"/>
              <w:rPr>
                <w:rFonts w:hint="default" w:ascii="华文中宋" w:hAnsi="华文中宋" w:eastAsia="华文中宋" w:cs="华文中宋"/>
                <w:b w:val="0"/>
                <w:bCs w:val="0"/>
                <w:color w:val="000000"/>
                <w:spacing w:val="0"/>
                <w:w w:val="100"/>
                <w:sz w:val="21"/>
                <w:szCs w:val="21"/>
                <w:highlight w:val="none"/>
                <w:lang w:val="en-US"/>
              </w:rPr>
            </w:pPr>
            <w:r>
              <w:rPr>
                <w:rFonts w:hint="eastAsia" w:ascii="华文中宋" w:hAnsi="华文中宋" w:eastAsia="华文中宋" w:cs="华文中宋"/>
                <w:color w:val="000000"/>
                <w:spacing w:val="0"/>
                <w:w w:val="100"/>
                <w:sz w:val="21"/>
                <w:szCs w:val="21"/>
                <w:highlight w:val="none"/>
                <w:lang w:val="en-US" w:eastAsia="zh-CN"/>
              </w:rPr>
              <w:t>9</w:t>
            </w:r>
            <w:r>
              <w:rPr>
                <w:rFonts w:hint="eastAsia" w:ascii="华文中宋" w:hAnsi="华文中宋" w:eastAsia="华文中宋" w:cs="华文中宋"/>
                <w:color w:val="000000"/>
                <w:spacing w:val="0"/>
                <w:w w:val="100"/>
                <w:sz w:val="21"/>
                <w:szCs w:val="21"/>
                <w:highlight w:val="none"/>
              </w:rPr>
              <w:t>分</w:t>
            </w:r>
          </w:p>
        </w:tc>
      </w:tr>
      <w:tr w14:paraId="1B98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9" w:type="pct"/>
            <w:noWrap w:val="0"/>
            <w:vAlign w:val="center"/>
          </w:tcPr>
          <w:p w14:paraId="69EF052C">
            <w:pPr>
              <w:pStyle w:val="19"/>
              <w:jc w:val="center"/>
              <w:rPr>
                <w:rFonts w:hint="eastAsia" w:ascii="华文中宋" w:hAnsi="华文中宋" w:eastAsia="华文中宋" w:cs="华文中宋"/>
                <w:color w:val="000000"/>
                <w:spacing w:val="0"/>
                <w:w w:val="100"/>
                <w:kern w:val="2"/>
                <w:sz w:val="21"/>
                <w:szCs w:val="21"/>
                <w:highlight w:val="none"/>
                <w:lang w:val="en-US" w:eastAsia="zh-CN" w:bidi="ar"/>
              </w:rPr>
            </w:pPr>
            <w:r>
              <w:rPr>
                <w:rFonts w:hint="eastAsia" w:ascii="华文中宋" w:hAnsi="华文中宋" w:eastAsia="华文中宋" w:cs="华文中宋"/>
                <w:color w:val="000000"/>
                <w:spacing w:val="0"/>
                <w:w w:val="100"/>
                <w:kern w:val="2"/>
                <w:sz w:val="21"/>
                <w:szCs w:val="21"/>
                <w:highlight w:val="none"/>
                <w:lang w:val="en-US" w:eastAsia="zh-CN" w:bidi="ar"/>
              </w:rPr>
              <w:t>3</w:t>
            </w:r>
          </w:p>
        </w:tc>
        <w:tc>
          <w:tcPr>
            <w:tcW w:w="827" w:type="pct"/>
            <w:noWrap w:val="0"/>
            <w:vAlign w:val="center"/>
          </w:tcPr>
          <w:p w14:paraId="781DFD5A">
            <w:pPr>
              <w:spacing w:line="400" w:lineRule="exact"/>
              <w:jc w:val="center"/>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pP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项目进度措施</w:t>
            </w:r>
          </w:p>
        </w:tc>
        <w:tc>
          <w:tcPr>
            <w:tcW w:w="3107" w:type="pct"/>
            <w:noWrap w:val="0"/>
            <w:vAlign w:val="center"/>
          </w:tcPr>
          <w:p w14:paraId="7C7D8964">
            <w:pPr>
              <w:spacing w:line="400" w:lineRule="exact"/>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pP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根据供应商提供的内容，包括但不限于①进度计划安排②各个阶段内容明确③进度保证措施④延期风险应对</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措施</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⑤进度保证承诺，</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满分20</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分</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，每有一项缺失扣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4</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分，每有一处存在缺陷扣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0.5</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分，每项最多扣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3</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分，未响应或未提供不得分。缺陷是指：内容与项目无关、逻辑错误、科学原理错误、表述错误、不符合本项目涉及的相关规范或标准要求的任意一种情形</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w:t>
            </w:r>
          </w:p>
        </w:tc>
        <w:tc>
          <w:tcPr>
            <w:tcW w:w="685" w:type="pct"/>
            <w:noWrap w:val="0"/>
            <w:vAlign w:val="center"/>
          </w:tcPr>
          <w:p w14:paraId="2FA9E362">
            <w:pPr>
              <w:pStyle w:val="25"/>
              <w:widowControl w:val="0"/>
              <w:tabs>
                <w:tab w:val="center" w:pos="4153"/>
                <w:tab w:val="right" w:pos="8306"/>
              </w:tabs>
              <w:snapToGrid w:val="0"/>
              <w:spacing w:before="0" w:beforeAutospacing="0" w:after="0" w:afterAutospacing="0"/>
              <w:jc w:val="center"/>
              <w:rPr>
                <w:rFonts w:hint="default" w:ascii="华文中宋" w:hAnsi="华文中宋" w:eastAsia="华文中宋" w:cs="华文中宋"/>
                <w:b w:val="0"/>
                <w:bCs w:val="0"/>
                <w:color w:val="000000"/>
                <w:spacing w:val="0"/>
                <w:w w:val="100"/>
                <w:sz w:val="21"/>
                <w:szCs w:val="21"/>
                <w:highlight w:val="none"/>
                <w:lang w:val="en-US"/>
              </w:rPr>
            </w:pPr>
            <w:r>
              <w:rPr>
                <w:rFonts w:hint="eastAsia" w:ascii="华文中宋" w:hAnsi="华文中宋" w:eastAsia="华文中宋" w:cs="华文中宋"/>
                <w:color w:val="000000"/>
                <w:spacing w:val="0"/>
                <w:w w:val="100"/>
                <w:sz w:val="21"/>
                <w:szCs w:val="21"/>
                <w:highlight w:val="none"/>
                <w:lang w:val="en-US" w:eastAsia="zh-CN"/>
              </w:rPr>
              <w:t>20</w:t>
            </w:r>
            <w:r>
              <w:rPr>
                <w:rFonts w:hint="eastAsia" w:ascii="华文中宋" w:hAnsi="华文中宋" w:eastAsia="华文中宋" w:cs="华文中宋"/>
                <w:color w:val="000000"/>
                <w:spacing w:val="0"/>
                <w:w w:val="100"/>
                <w:sz w:val="21"/>
                <w:szCs w:val="21"/>
                <w:highlight w:val="none"/>
              </w:rPr>
              <w:t>分</w:t>
            </w:r>
          </w:p>
        </w:tc>
      </w:tr>
      <w:tr w14:paraId="6364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9" w:type="pct"/>
            <w:noWrap w:val="0"/>
            <w:vAlign w:val="center"/>
          </w:tcPr>
          <w:p w14:paraId="58446248">
            <w:pPr>
              <w:pStyle w:val="19"/>
              <w:jc w:val="center"/>
              <w:rPr>
                <w:rFonts w:hint="eastAsia" w:ascii="华文中宋" w:hAnsi="华文中宋" w:eastAsia="华文中宋" w:cs="华文中宋"/>
                <w:color w:val="000000"/>
                <w:spacing w:val="0"/>
                <w:w w:val="100"/>
                <w:kern w:val="2"/>
                <w:sz w:val="21"/>
                <w:szCs w:val="21"/>
                <w:highlight w:val="none"/>
                <w:lang w:val="en-US" w:eastAsia="zh-CN" w:bidi="ar"/>
              </w:rPr>
            </w:pPr>
            <w:r>
              <w:rPr>
                <w:rFonts w:hint="eastAsia" w:ascii="华文中宋" w:hAnsi="华文中宋" w:eastAsia="华文中宋" w:cs="华文中宋"/>
                <w:color w:val="000000"/>
                <w:spacing w:val="0"/>
                <w:w w:val="100"/>
                <w:kern w:val="2"/>
                <w:sz w:val="21"/>
                <w:szCs w:val="21"/>
                <w:highlight w:val="none"/>
                <w:lang w:val="en-US" w:eastAsia="zh-CN" w:bidi="ar"/>
              </w:rPr>
              <w:t>4</w:t>
            </w:r>
          </w:p>
        </w:tc>
        <w:tc>
          <w:tcPr>
            <w:tcW w:w="827" w:type="pct"/>
            <w:noWrap w:val="0"/>
            <w:vAlign w:val="center"/>
          </w:tcPr>
          <w:p w14:paraId="2B5A3FBF">
            <w:pPr>
              <w:spacing w:line="400" w:lineRule="exact"/>
              <w:jc w:val="center"/>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pP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项目质量保证措施</w:t>
            </w:r>
          </w:p>
        </w:tc>
        <w:tc>
          <w:tcPr>
            <w:tcW w:w="3107" w:type="pct"/>
            <w:noWrap w:val="0"/>
            <w:vAlign w:val="center"/>
          </w:tcPr>
          <w:p w14:paraId="374FFAF4">
            <w:pPr>
              <w:spacing w:line="400" w:lineRule="exact"/>
              <w:jc w:val="left"/>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pP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根据供应商提供的内容，包括但不限于①质量目标明确②质量保证措施，③质量体系与制度④</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过程质量控制，</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满分12</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分</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，每有一项缺失扣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3</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分，每有一处存在缺陷扣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0.5</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分，每项最多扣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2</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分，未响应或未提供不得分。缺陷是指：内容与项目无关、逻辑错误、科学原理错误、表述错误、不符合本项目涉及的相关规范或标准要求的任意一种情形</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w:t>
            </w:r>
          </w:p>
        </w:tc>
        <w:tc>
          <w:tcPr>
            <w:tcW w:w="685" w:type="pct"/>
            <w:noWrap w:val="0"/>
            <w:vAlign w:val="center"/>
          </w:tcPr>
          <w:p w14:paraId="1027BB5F">
            <w:pPr>
              <w:pStyle w:val="25"/>
              <w:widowControl w:val="0"/>
              <w:tabs>
                <w:tab w:val="center" w:pos="4153"/>
                <w:tab w:val="right" w:pos="8306"/>
              </w:tabs>
              <w:snapToGrid w:val="0"/>
              <w:spacing w:before="0" w:beforeAutospacing="0" w:after="0" w:afterAutospacing="0"/>
              <w:jc w:val="center"/>
              <w:rPr>
                <w:rFonts w:hint="default" w:ascii="华文中宋" w:hAnsi="华文中宋" w:eastAsia="华文中宋" w:cs="华文中宋"/>
                <w:b w:val="0"/>
                <w:bCs w:val="0"/>
                <w:color w:val="000000"/>
                <w:spacing w:val="0"/>
                <w:w w:val="100"/>
                <w:sz w:val="21"/>
                <w:szCs w:val="21"/>
                <w:highlight w:val="none"/>
                <w:lang w:val="en-US" w:eastAsia="zh-CN"/>
              </w:rPr>
            </w:pPr>
            <w:r>
              <w:rPr>
                <w:rFonts w:hint="eastAsia" w:ascii="华文中宋" w:hAnsi="华文中宋" w:eastAsia="华文中宋" w:cs="华文中宋"/>
                <w:color w:val="000000"/>
                <w:spacing w:val="0"/>
                <w:w w:val="100"/>
                <w:sz w:val="21"/>
                <w:szCs w:val="21"/>
                <w:highlight w:val="none"/>
                <w:lang w:val="en-US" w:eastAsia="zh-CN"/>
              </w:rPr>
              <w:t>12</w:t>
            </w:r>
            <w:r>
              <w:rPr>
                <w:rFonts w:hint="eastAsia" w:ascii="华文中宋" w:hAnsi="华文中宋" w:eastAsia="华文中宋" w:cs="华文中宋"/>
                <w:color w:val="000000"/>
                <w:spacing w:val="0"/>
                <w:w w:val="100"/>
                <w:sz w:val="21"/>
                <w:szCs w:val="21"/>
                <w:highlight w:val="none"/>
              </w:rPr>
              <w:t>分</w:t>
            </w:r>
          </w:p>
        </w:tc>
      </w:tr>
      <w:tr w14:paraId="60BD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9" w:type="pct"/>
            <w:noWrap w:val="0"/>
            <w:vAlign w:val="center"/>
          </w:tcPr>
          <w:p w14:paraId="73AC686B">
            <w:pPr>
              <w:pStyle w:val="19"/>
              <w:jc w:val="center"/>
              <w:rPr>
                <w:rFonts w:hint="default" w:ascii="华文中宋" w:hAnsi="华文中宋" w:eastAsia="华文中宋" w:cs="华文中宋"/>
                <w:color w:val="000000"/>
                <w:spacing w:val="0"/>
                <w:w w:val="100"/>
                <w:kern w:val="2"/>
                <w:sz w:val="21"/>
                <w:szCs w:val="21"/>
                <w:highlight w:val="none"/>
                <w:lang w:val="en-US" w:eastAsia="zh-CN" w:bidi="ar"/>
              </w:rPr>
            </w:pPr>
            <w:r>
              <w:rPr>
                <w:rFonts w:hint="eastAsia" w:ascii="华文中宋" w:hAnsi="华文中宋" w:eastAsia="华文中宋" w:cs="华文中宋"/>
                <w:color w:val="000000"/>
                <w:spacing w:val="0"/>
                <w:w w:val="100"/>
                <w:kern w:val="2"/>
                <w:sz w:val="21"/>
                <w:szCs w:val="21"/>
                <w:highlight w:val="none"/>
                <w:lang w:val="en-US" w:eastAsia="zh-CN" w:bidi="ar"/>
              </w:rPr>
              <w:t>5</w:t>
            </w:r>
          </w:p>
        </w:tc>
        <w:tc>
          <w:tcPr>
            <w:tcW w:w="827" w:type="pct"/>
            <w:noWrap w:val="0"/>
            <w:vAlign w:val="center"/>
          </w:tcPr>
          <w:p w14:paraId="52C53CD0">
            <w:pPr>
              <w:spacing w:line="400" w:lineRule="exact"/>
              <w:jc w:val="center"/>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pPr>
            <w:r>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t>安全管理措施</w:t>
            </w:r>
          </w:p>
        </w:tc>
        <w:tc>
          <w:tcPr>
            <w:tcW w:w="3107" w:type="pct"/>
            <w:noWrap w:val="0"/>
            <w:vAlign w:val="center"/>
          </w:tcPr>
          <w:p w14:paraId="63EBBA53">
            <w:pPr>
              <w:spacing w:line="400" w:lineRule="exact"/>
              <w:jc w:val="left"/>
              <w:rPr>
                <w:rFonts w:hint="eastAsia" w:ascii="华文中宋" w:hAnsi="华文中宋" w:eastAsia="华文中宋" w:cs="华文中宋"/>
                <w:color w:val="000000" w:themeColor="text1"/>
                <w:spacing w:val="0"/>
                <w:w w:val="100"/>
                <w:kern w:val="2"/>
                <w:sz w:val="21"/>
                <w:szCs w:val="21"/>
                <w:highlight w:val="none"/>
                <w:lang w:val="en-US" w:eastAsia="zh-CN" w:bidi="ar"/>
                <w14:textFill>
                  <w14:solidFill>
                    <w14:schemeClr w14:val="tx1"/>
                  </w14:solidFill>
                </w14:textFill>
              </w:rPr>
            </w:pP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根据供应商提供的内容，包括但不限于①安全管理体系与制度②安全</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保证措施</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③</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应急响应与演练</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方案，满分9</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分</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，每有一项缺失扣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3</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分，每有一处存在缺陷扣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0.5</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分，每项最多扣</w:t>
            </w:r>
            <w:r>
              <w:rPr>
                <w:rFonts w:hint="eastAsia" w:ascii="华文中宋" w:hAnsi="华文中宋" w:eastAsia="华文中宋" w:cs="华文中宋"/>
                <w:color w:val="000000" w:themeColor="text1"/>
                <w:spacing w:val="0"/>
                <w:w w:val="100"/>
                <w:szCs w:val="21"/>
                <w:highlight w:val="none"/>
                <w:lang w:val="en-US" w:eastAsia="zh-CN" w:bidi="ar"/>
                <w14:textFill>
                  <w14:solidFill>
                    <w14:schemeClr w14:val="tx1"/>
                  </w14:solidFill>
                </w14:textFill>
              </w:rPr>
              <w:t>2</w:t>
            </w:r>
            <w:r>
              <w:rPr>
                <w:rFonts w:hint="eastAsia" w:ascii="华文中宋" w:hAnsi="华文中宋" w:eastAsia="华文中宋" w:cs="华文中宋"/>
                <w:color w:val="000000" w:themeColor="text1"/>
                <w:spacing w:val="0"/>
                <w:w w:val="100"/>
                <w:szCs w:val="21"/>
                <w:highlight w:val="none"/>
                <w:lang w:eastAsia="zh-CN" w:bidi="ar"/>
                <w14:textFill>
                  <w14:solidFill>
                    <w14:schemeClr w14:val="tx1"/>
                  </w14:solidFill>
                </w14:textFill>
              </w:rPr>
              <w:t>分，未响应或未提供不得分。缺陷是指：内容与项目无关、逻辑错误、科学原理错误、表述错误、不符合本项目涉及的相关规范或标准要求的任意一种情形</w:t>
            </w:r>
            <w:r>
              <w:rPr>
                <w:rFonts w:hint="eastAsia" w:ascii="华文中宋" w:hAnsi="华文中宋" w:eastAsia="华文中宋" w:cs="华文中宋"/>
                <w:color w:val="000000" w:themeColor="text1"/>
                <w:spacing w:val="0"/>
                <w:w w:val="100"/>
                <w:szCs w:val="21"/>
                <w:highlight w:val="none"/>
                <w:lang w:bidi="ar"/>
                <w14:textFill>
                  <w14:solidFill>
                    <w14:schemeClr w14:val="tx1"/>
                  </w14:solidFill>
                </w14:textFill>
              </w:rPr>
              <w:t>。</w:t>
            </w:r>
          </w:p>
        </w:tc>
        <w:tc>
          <w:tcPr>
            <w:tcW w:w="685" w:type="pct"/>
            <w:noWrap w:val="0"/>
            <w:vAlign w:val="center"/>
          </w:tcPr>
          <w:p w14:paraId="5C88623D">
            <w:pPr>
              <w:pStyle w:val="25"/>
              <w:widowControl w:val="0"/>
              <w:tabs>
                <w:tab w:val="center" w:pos="4153"/>
                <w:tab w:val="right" w:pos="8306"/>
              </w:tabs>
              <w:snapToGrid w:val="0"/>
              <w:spacing w:before="0" w:beforeAutospacing="0" w:after="0" w:afterAutospacing="0"/>
              <w:jc w:val="center"/>
              <w:rPr>
                <w:rFonts w:hint="default" w:ascii="华文中宋" w:hAnsi="华文中宋" w:eastAsia="华文中宋" w:cs="华文中宋"/>
                <w:b w:val="0"/>
                <w:bCs w:val="0"/>
                <w:color w:val="000000"/>
                <w:spacing w:val="0"/>
                <w:w w:val="100"/>
                <w:sz w:val="21"/>
                <w:szCs w:val="21"/>
                <w:highlight w:val="none"/>
                <w:lang w:val="en-US" w:eastAsia="zh-CN"/>
              </w:rPr>
            </w:pPr>
            <w:r>
              <w:rPr>
                <w:rFonts w:hint="eastAsia" w:ascii="华文中宋" w:hAnsi="华文中宋" w:eastAsia="华文中宋" w:cs="华文中宋"/>
                <w:color w:val="000000"/>
                <w:spacing w:val="0"/>
                <w:w w:val="100"/>
                <w:sz w:val="21"/>
                <w:szCs w:val="21"/>
                <w:highlight w:val="none"/>
                <w:lang w:val="en-US" w:eastAsia="zh-CN"/>
              </w:rPr>
              <w:t>9</w:t>
            </w:r>
            <w:r>
              <w:rPr>
                <w:rFonts w:hint="eastAsia" w:ascii="华文中宋" w:hAnsi="华文中宋" w:eastAsia="华文中宋" w:cs="华文中宋"/>
                <w:color w:val="000000"/>
                <w:spacing w:val="0"/>
                <w:w w:val="100"/>
                <w:sz w:val="21"/>
                <w:szCs w:val="21"/>
                <w:highlight w:val="none"/>
              </w:rPr>
              <w:t>分</w:t>
            </w:r>
          </w:p>
        </w:tc>
      </w:tr>
    </w:tbl>
    <w:p w14:paraId="790C87DD">
      <w:pPr>
        <w:pStyle w:val="19"/>
        <w:rPr>
          <w:rFonts w:hint="eastAsia" w:ascii="华文中宋" w:hAnsi="华文中宋" w:eastAsia="华文中宋" w:cs="华文中宋"/>
          <w:color w:val="000000"/>
          <w:spacing w:val="0"/>
          <w:w w:val="100"/>
          <w:highlight w:val="none"/>
        </w:rPr>
      </w:pPr>
    </w:p>
    <w:p w14:paraId="17F9C396">
      <w:pPr>
        <w:pStyle w:val="19"/>
        <w:rPr>
          <w:rFonts w:hint="eastAsia" w:ascii="华文中宋" w:hAnsi="华文中宋" w:eastAsia="华文中宋" w:cs="华文中宋"/>
          <w:b/>
          <w:color w:val="000000"/>
          <w:spacing w:val="0"/>
          <w:w w:val="100"/>
          <w:sz w:val="28"/>
          <w:szCs w:val="28"/>
          <w:highlight w:val="none"/>
        </w:rPr>
      </w:pPr>
      <w:r>
        <w:rPr>
          <w:rFonts w:hint="eastAsia" w:ascii="华文中宋" w:hAnsi="华文中宋" w:eastAsia="华文中宋" w:cs="华文中宋"/>
          <w:b/>
          <w:color w:val="000000"/>
          <w:spacing w:val="0"/>
          <w:w w:val="100"/>
          <w:sz w:val="24"/>
          <w:szCs w:val="24"/>
          <w:highlight w:val="none"/>
        </w:rPr>
        <w:t>第三部分：价格评审</w:t>
      </w:r>
    </w:p>
    <w:p w14:paraId="35ABF0F7">
      <w:pPr>
        <w:pStyle w:val="19"/>
        <w:rPr>
          <w:rFonts w:hint="eastAsia" w:ascii="华文中宋" w:hAnsi="华文中宋" w:eastAsia="华文中宋" w:cs="华文中宋"/>
          <w:b/>
          <w:color w:val="000000"/>
          <w:spacing w:val="0"/>
          <w:w w:val="100"/>
          <w:sz w:val="28"/>
          <w:szCs w:val="28"/>
          <w:highlight w:val="none"/>
        </w:rPr>
      </w:pPr>
    </w:p>
    <w:tbl>
      <w:tblPr>
        <w:tblStyle w:val="28"/>
        <w:tblW w:w="92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04"/>
        <w:gridCol w:w="7426"/>
      </w:tblGrid>
      <w:tr w14:paraId="22BA7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804" w:type="dxa"/>
            <w:noWrap w:val="0"/>
            <w:vAlign w:val="center"/>
          </w:tcPr>
          <w:p w14:paraId="7AF9B6A7">
            <w:pPr>
              <w:autoSpaceDE w:val="0"/>
              <w:autoSpaceDN w:val="0"/>
              <w:adjustRightInd w:val="0"/>
              <w:jc w:val="center"/>
              <w:rPr>
                <w:rFonts w:hint="eastAsia" w:ascii="华文中宋" w:hAnsi="华文中宋" w:eastAsia="华文中宋" w:cs="华文中宋"/>
                <w:b/>
                <w:bCs/>
                <w:color w:val="000000"/>
                <w:spacing w:val="0"/>
                <w:w w:val="100"/>
                <w:sz w:val="21"/>
                <w:szCs w:val="21"/>
                <w:highlight w:val="none"/>
                <w:lang w:val="zh-CN"/>
              </w:rPr>
            </w:pPr>
            <w:r>
              <w:rPr>
                <w:rFonts w:hint="eastAsia" w:ascii="华文中宋" w:hAnsi="华文中宋" w:eastAsia="华文中宋" w:cs="华文中宋"/>
                <w:b/>
                <w:bCs/>
                <w:color w:val="000000"/>
                <w:spacing w:val="0"/>
                <w:w w:val="100"/>
                <w:sz w:val="21"/>
                <w:szCs w:val="21"/>
                <w:highlight w:val="none"/>
                <w:lang w:val="zh-CN"/>
              </w:rPr>
              <w:t>评审项目</w:t>
            </w:r>
          </w:p>
        </w:tc>
        <w:tc>
          <w:tcPr>
            <w:tcW w:w="7426" w:type="dxa"/>
            <w:noWrap w:val="0"/>
            <w:vAlign w:val="center"/>
          </w:tcPr>
          <w:p w14:paraId="2E58C194">
            <w:pPr>
              <w:autoSpaceDE w:val="0"/>
              <w:autoSpaceDN w:val="0"/>
              <w:adjustRightInd w:val="0"/>
              <w:jc w:val="center"/>
              <w:rPr>
                <w:rFonts w:hint="eastAsia" w:ascii="华文中宋" w:hAnsi="华文中宋" w:eastAsia="华文中宋" w:cs="华文中宋"/>
                <w:b/>
                <w:bCs/>
                <w:color w:val="000000"/>
                <w:spacing w:val="0"/>
                <w:w w:val="100"/>
                <w:sz w:val="21"/>
                <w:szCs w:val="21"/>
                <w:highlight w:val="none"/>
                <w:lang w:val="zh-CN"/>
              </w:rPr>
            </w:pPr>
            <w:r>
              <w:rPr>
                <w:rFonts w:hint="eastAsia" w:ascii="华文中宋" w:hAnsi="华文中宋" w:eastAsia="华文中宋" w:cs="华文中宋"/>
                <w:b/>
                <w:bCs/>
                <w:color w:val="000000"/>
                <w:spacing w:val="0"/>
                <w:w w:val="100"/>
                <w:sz w:val="21"/>
                <w:szCs w:val="21"/>
                <w:highlight w:val="none"/>
                <w:lang w:val="zh-CN"/>
              </w:rPr>
              <w:t>评分标准</w:t>
            </w:r>
          </w:p>
        </w:tc>
      </w:tr>
      <w:tr w14:paraId="73F96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804" w:type="dxa"/>
            <w:vMerge w:val="restart"/>
            <w:noWrap w:val="0"/>
            <w:vAlign w:val="center"/>
          </w:tcPr>
          <w:p w14:paraId="6037FE5A">
            <w:pPr>
              <w:autoSpaceDE w:val="0"/>
              <w:autoSpaceDN w:val="0"/>
              <w:adjustRightInd w:val="0"/>
              <w:jc w:val="center"/>
              <w:rPr>
                <w:rFonts w:hint="eastAsia" w:ascii="华文中宋" w:hAnsi="华文中宋" w:eastAsia="华文中宋" w:cs="华文中宋"/>
                <w:color w:val="000000"/>
                <w:spacing w:val="0"/>
                <w:w w:val="100"/>
                <w:sz w:val="21"/>
                <w:szCs w:val="21"/>
                <w:highlight w:val="none"/>
                <w:lang w:val="zh-CN"/>
              </w:rPr>
            </w:pPr>
            <w:r>
              <w:rPr>
                <w:rFonts w:hint="eastAsia" w:ascii="华文中宋" w:hAnsi="华文中宋" w:eastAsia="华文中宋" w:cs="华文中宋"/>
                <w:color w:val="000000"/>
                <w:spacing w:val="0"/>
                <w:w w:val="100"/>
                <w:sz w:val="21"/>
                <w:szCs w:val="21"/>
                <w:highlight w:val="none"/>
                <w:lang w:val="zh-CN"/>
              </w:rPr>
              <w:t>报价</w:t>
            </w:r>
          </w:p>
          <w:p w14:paraId="34505EB6">
            <w:pPr>
              <w:pStyle w:val="19"/>
              <w:ind w:firstLine="105" w:firstLineChars="50"/>
              <w:rPr>
                <w:rFonts w:hint="eastAsia" w:ascii="华文中宋" w:hAnsi="华文中宋" w:eastAsia="华文中宋" w:cs="华文中宋"/>
                <w:color w:val="000000"/>
                <w:spacing w:val="0"/>
                <w:w w:val="100"/>
                <w:sz w:val="21"/>
                <w:szCs w:val="21"/>
                <w:highlight w:val="none"/>
                <w:lang w:val="zh-CN"/>
              </w:rPr>
            </w:pPr>
            <w:r>
              <w:rPr>
                <w:rFonts w:hint="eastAsia" w:ascii="华文中宋" w:hAnsi="华文中宋" w:eastAsia="华文中宋" w:cs="华文中宋"/>
                <w:color w:val="000000"/>
                <w:spacing w:val="0"/>
                <w:w w:val="100"/>
                <w:sz w:val="21"/>
                <w:szCs w:val="21"/>
                <w:highlight w:val="none"/>
                <w:lang w:val="zh-CN"/>
              </w:rPr>
              <w:t>（满分</w:t>
            </w:r>
            <w:r>
              <w:rPr>
                <w:rFonts w:hint="eastAsia" w:ascii="华文中宋" w:hAnsi="华文中宋" w:eastAsia="华文中宋" w:cs="华文中宋"/>
                <w:color w:val="000000"/>
                <w:spacing w:val="0"/>
                <w:w w:val="100"/>
                <w:sz w:val="21"/>
                <w:szCs w:val="21"/>
                <w:highlight w:val="none"/>
                <w:lang w:val="en-US" w:eastAsia="zh-CN"/>
              </w:rPr>
              <w:t>15</w:t>
            </w:r>
            <w:r>
              <w:rPr>
                <w:rFonts w:hint="eastAsia" w:ascii="华文中宋" w:hAnsi="华文中宋" w:eastAsia="华文中宋" w:cs="华文中宋"/>
                <w:color w:val="000000"/>
                <w:spacing w:val="0"/>
                <w:w w:val="100"/>
                <w:sz w:val="21"/>
                <w:szCs w:val="21"/>
                <w:highlight w:val="none"/>
                <w:lang w:val="zh-CN"/>
              </w:rPr>
              <w:t>分）</w:t>
            </w:r>
          </w:p>
        </w:tc>
        <w:tc>
          <w:tcPr>
            <w:tcW w:w="7426" w:type="dxa"/>
            <w:noWrap w:val="0"/>
            <w:vAlign w:val="center"/>
          </w:tcPr>
          <w:p w14:paraId="587A4D20">
            <w:pPr>
              <w:autoSpaceDE w:val="0"/>
              <w:autoSpaceDN w:val="0"/>
              <w:adjustRightInd w:val="0"/>
              <w:rPr>
                <w:rFonts w:hint="eastAsia" w:ascii="华文中宋" w:hAnsi="华文中宋" w:eastAsia="华文中宋" w:cs="华文中宋"/>
                <w:color w:val="000000"/>
                <w:spacing w:val="0"/>
                <w:w w:val="100"/>
                <w:sz w:val="21"/>
                <w:szCs w:val="21"/>
                <w:highlight w:val="none"/>
                <w:lang w:val="zh-CN"/>
              </w:rPr>
            </w:pPr>
            <w:r>
              <w:rPr>
                <w:rFonts w:hint="eastAsia" w:ascii="华文中宋" w:hAnsi="华文中宋" w:eastAsia="华文中宋" w:cs="华文中宋"/>
                <w:color w:val="000000"/>
                <w:spacing w:val="0"/>
                <w:w w:val="100"/>
                <w:sz w:val="21"/>
                <w:szCs w:val="21"/>
                <w:highlight w:val="none"/>
                <w:lang w:val="zh-CN"/>
              </w:rPr>
              <w:t>评标基准价即满足采购文件要求且报价最低的报价。</w:t>
            </w:r>
          </w:p>
          <w:p w14:paraId="0FB0DA7C">
            <w:pPr>
              <w:autoSpaceDE w:val="0"/>
              <w:autoSpaceDN w:val="0"/>
              <w:adjustRightInd w:val="0"/>
              <w:rPr>
                <w:rFonts w:hint="eastAsia" w:ascii="华文中宋" w:hAnsi="华文中宋" w:eastAsia="华文中宋" w:cs="华文中宋"/>
                <w:color w:val="000000"/>
                <w:spacing w:val="0"/>
                <w:w w:val="100"/>
                <w:sz w:val="21"/>
                <w:szCs w:val="21"/>
                <w:highlight w:val="none"/>
                <w:lang w:val="zh-CN"/>
              </w:rPr>
            </w:pPr>
            <w:r>
              <w:rPr>
                <w:rFonts w:hint="eastAsia" w:ascii="华文中宋" w:hAnsi="华文中宋" w:eastAsia="华文中宋" w:cs="华文中宋"/>
                <w:color w:val="000000"/>
                <w:spacing w:val="0"/>
                <w:w w:val="100"/>
                <w:sz w:val="21"/>
                <w:szCs w:val="21"/>
                <w:highlight w:val="none"/>
                <w:lang w:val="zh-CN"/>
              </w:rPr>
              <w:t>报价得分=（评标基准价/报价）×分值</w:t>
            </w:r>
          </w:p>
        </w:tc>
      </w:tr>
      <w:tr w14:paraId="48688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804" w:type="dxa"/>
            <w:vMerge w:val="continue"/>
            <w:noWrap w:val="0"/>
            <w:vAlign w:val="center"/>
          </w:tcPr>
          <w:p w14:paraId="2E4AF2E6">
            <w:pPr>
              <w:autoSpaceDE w:val="0"/>
              <w:autoSpaceDN w:val="0"/>
              <w:adjustRightInd w:val="0"/>
              <w:jc w:val="center"/>
              <w:rPr>
                <w:rFonts w:hint="eastAsia" w:ascii="华文中宋" w:hAnsi="华文中宋" w:eastAsia="华文中宋" w:cs="华文中宋"/>
                <w:color w:val="000000"/>
                <w:spacing w:val="0"/>
                <w:w w:val="100"/>
                <w:sz w:val="21"/>
                <w:szCs w:val="21"/>
                <w:highlight w:val="none"/>
                <w:lang w:val="zh-CN"/>
              </w:rPr>
            </w:pPr>
          </w:p>
        </w:tc>
        <w:tc>
          <w:tcPr>
            <w:tcW w:w="7426" w:type="dxa"/>
            <w:noWrap w:val="0"/>
            <w:vAlign w:val="center"/>
          </w:tcPr>
          <w:p w14:paraId="7B779D4F">
            <w:pPr>
              <w:autoSpaceDE w:val="0"/>
              <w:autoSpaceDN w:val="0"/>
              <w:adjustRightInd w:val="0"/>
              <w:rPr>
                <w:rFonts w:hint="eastAsia" w:ascii="华文中宋" w:hAnsi="华文中宋" w:eastAsia="华文中宋" w:cs="华文中宋"/>
                <w:color w:val="000000"/>
                <w:spacing w:val="0"/>
                <w:w w:val="100"/>
                <w:sz w:val="21"/>
                <w:szCs w:val="21"/>
                <w:highlight w:val="none"/>
                <w:lang w:val="zh-CN"/>
              </w:rPr>
            </w:pPr>
            <w:r>
              <w:rPr>
                <w:rFonts w:hint="eastAsia" w:ascii="华文中宋" w:hAnsi="华文中宋" w:eastAsia="华文中宋" w:cs="华文中宋"/>
                <w:color w:val="000000"/>
                <w:spacing w:val="0"/>
                <w:w w:val="100"/>
                <w:sz w:val="21"/>
                <w:szCs w:val="21"/>
                <w:highlight w:val="none"/>
                <w:lang w:val="zh-CN"/>
              </w:rPr>
              <w:t>因落实政府采购政策进行价格调整的，以调整后的价格计算评标基准价和投标报价。</w:t>
            </w:r>
          </w:p>
        </w:tc>
      </w:tr>
    </w:tbl>
    <w:p w14:paraId="42A836FB">
      <w:pPr>
        <w:pStyle w:val="19"/>
        <w:rPr>
          <w:rFonts w:hint="eastAsia" w:ascii="华文中宋" w:hAnsi="华文中宋" w:eastAsia="华文中宋" w:cs="华文中宋"/>
          <w:color w:val="000000"/>
          <w:spacing w:val="0"/>
          <w:w w:val="100"/>
          <w:sz w:val="24"/>
          <w:szCs w:val="24"/>
          <w:highlight w:val="none"/>
        </w:rPr>
      </w:pPr>
    </w:p>
    <w:p w14:paraId="3FB8553D">
      <w:pPr>
        <w:pStyle w:val="19"/>
        <w:rPr>
          <w:rFonts w:hint="eastAsia" w:ascii="华文中宋" w:hAnsi="华文中宋" w:eastAsia="华文中宋" w:cs="华文中宋"/>
          <w:color w:val="000000"/>
          <w:spacing w:val="0"/>
          <w:w w:val="100"/>
          <w:highlight w:val="none"/>
        </w:rPr>
      </w:pPr>
    </w:p>
    <w:p w14:paraId="78C84437">
      <w:pPr>
        <w:pStyle w:val="19"/>
        <w:rPr>
          <w:rFonts w:hint="eastAsia" w:ascii="华文中宋" w:hAnsi="华文中宋" w:eastAsia="华文中宋" w:cs="华文中宋"/>
          <w:spacing w:val="0"/>
          <w:w w:val="100"/>
          <w:highlight w:val="none"/>
        </w:rPr>
      </w:pPr>
      <w:r>
        <w:rPr>
          <w:rFonts w:hint="eastAsia" w:ascii="华文中宋" w:hAnsi="华文中宋" w:eastAsia="华文中宋" w:cs="华文中宋"/>
          <w:b/>
          <w:bCs/>
          <w:color w:val="000000"/>
          <w:spacing w:val="0"/>
          <w:w w:val="100"/>
          <w:highlight w:val="none"/>
        </w:rPr>
        <w:br w:type="page"/>
      </w:r>
    </w:p>
    <w:p w14:paraId="09F3D574">
      <w:pPr>
        <w:pStyle w:val="63"/>
        <w:snapToGrid w:val="0"/>
        <w:spacing w:line="480" w:lineRule="exact"/>
        <w:jc w:val="center"/>
        <w:outlineLvl w:val="0"/>
        <w:rPr>
          <w:rFonts w:hint="eastAsia" w:ascii="华文中宋" w:hAnsi="华文中宋" w:eastAsia="华文中宋" w:cs="华文中宋"/>
          <w:spacing w:val="0"/>
          <w:w w:val="100"/>
          <w:sz w:val="28"/>
          <w:szCs w:val="28"/>
          <w:highlight w:val="none"/>
        </w:rPr>
      </w:pPr>
      <w:bookmarkStart w:id="84" w:name="_Toc28272"/>
      <w:bookmarkStart w:id="85" w:name="_Toc28657"/>
      <w:r>
        <w:rPr>
          <w:rFonts w:hint="eastAsia" w:ascii="华文中宋" w:hAnsi="华文中宋" w:eastAsia="华文中宋" w:cs="华文中宋"/>
          <w:spacing w:val="0"/>
          <w:w w:val="100"/>
          <w:sz w:val="28"/>
          <w:szCs w:val="28"/>
          <w:highlight w:val="none"/>
        </w:rPr>
        <w:t>第七部分  合同草案（可修改）</w:t>
      </w:r>
      <w:bookmarkEnd w:id="84"/>
      <w:bookmarkEnd w:id="85"/>
    </w:p>
    <w:p w14:paraId="13E639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政府购买服务合同(样式)</w:t>
      </w:r>
    </w:p>
    <w:p w14:paraId="42DB3C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w w:val="100"/>
          <w:sz w:val="24"/>
          <w:szCs w:val="24"/>
          <w:highlight w:val="none"/>
          <w:u w:val="single"/>
          <w:lang w:val="en-US" w:eastAsia="zh-CN"/>
        </w:rPr>
      </w:pPr>
      <w:r>
        <w:rPr>
          <w:rFonts w:hint="eastAsia" w:ascii="华文中宋" w:hAnsi="华文中宋" w:eastAsia="华文中宋" w:cs="华文中宋"/>
          <w:spacing w:val="0"/>
          <w:w w:val="100"/>
          <w:sz w:val="24"/>
          <w:szCs w:val="24"/>
          <w:highlight w:val="none"/>
        </w:rPr>
        <w:t>甲方(购买主体)</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lang w:val="en-US" w:eastAsia="zh-CN"/>
        </w:rPr>
        <w:t xml:space="preserve">  </w:t>
      </w:r>
    </w:p>
    <w:p w14:paraId="07DAE6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w w:val="100"/>
          <w:sz w:val="24"/>
          <w:szCs w:val="24"/>
          <w:highlight w:val="none"/>
          <w:u w:val="single"/>
          <w:lang w:val="en-US" w:eastAsia="zh-CN"/>
        </w:rPr>
      </w:pPr>
      <w:r>
        <w:rPr>
          <w:rFonts w:hint="eastAsia" w:ascii="华文中宋" w:hAnsi="华文中宋" w:eastAsia="华文中宋" w:cs="华文中宋"/>
          <w:spacing w:val="0"/>
          <w:w w:val="100"/>
          <w:sz w:val="24"/>
          <w:szCs w:val="24"/>
          <w:highlight w:val="none"/>
        </w:rPr>
        <w:t>地址</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u w:val="single"/>
          <w:lang w:val="en-US" w:eastAsia="zh-CN"/>
        </w:rPr>
        <w:t xml:space="preserve">                                      </w:t>
      </w:r>
    </w:p>
    <w:p w14:paraId="1DBEE6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w w:val="100"/>
          <w:sz w:val="24"/>
          <w:szCs w:val="24"/>
          <w:highlight w:val="none"/>
          <w:u w:val="single"/>
          <w:lang w:val="en-US" w:eastAsia="zh-CN"/>
        </w:rPr>
      </w:pPr>
      <w:r>
        <w:rPr>
          <w:rFonts w:hint="eastAsia" w:ascii="华文中宋" w:hAnsi="华文中宋" w:eastAsia="华文中宋" w:cs="华文中宋"/>
          <w:spacing w:val="0"/>
          <w:w w:val="100"/>
          <w:sz w:val="24"/>
          <w:szCs w:val="24"/>
          <w:highlight w:val="none"/>
        </w:rPr>
        <w:t>乙方(承接主体)</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u w:val="single"/>
          <w:lang w:val="en-US" w:eastAsia="zh-CN"/>
        </w:rPr>
        <w:t xml:space="preserve">                             </w:t>
      </w:r>
    </w:p>
    <w:p w14:paraId="72473B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w w:val="100"/>
          <w:sz w:val="24"/>
          <w:szCs w:val="24"/>
          <w:highlight w:val="none"/>
          <w:u w:val="single"/>
          <w:lang w:val="en-US" w:eastAsia="zh-CN"/>
        </w:rPr>
      </w:pPr>
      <w:r>
        <w:rPr>
          <w:rFonts w:hint="eastAsia" w:ascii="华文中宋" w:hAnsi="华文中宋" w:eastAsia="华文中宋" w:cs="华文中宋"/>
          <w:spacing w:val="0"/>
          <w:w w:val="100"/>
          <w:sz w:val="24"/>
          <w:szCs w:val="24"/>
          <w:highlight w:val="none"/>
        </w:rPr>
        <w:t>地址</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u w:val="single"/>
          <w:lang w:val="en-US" w:eastAsia="zh-CN"/>
        </w:rPr>
        <w:t xml:space="preserve">                                      </w:t>
      </w:r>
    </w:p>
    <w:p w14:paraId="2CB007C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根据《中华人民共和国民法典》《中华人民共和国政府采购法》《政府购买服务管理办法》和《山西省人民政府办公厅关于印发山西省政府购买服务实施办法的通知》和《山西省财政厅 山西省市场监管局关于规范政府购买服务合同管理有关问题的通知》等相关规定</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为保证政府购买服务实效</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明确双方的权利义务</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甲乙双方在平等、自愿、协商一致的基础上</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现</w:t>
      </w:r>
      <w:r>
        <w:rPr>
          <w:rFonts w:hint="eastAsia" w:ascii="华文中宋" w:hAnsi="华文中宋" w:eastAsia="华文中宋" w:cs="华文中宋"/>
          <w:spacing w:val="0"/>
          <w:w w:val="100"/>
          <w:sz w:val="24"/>
          <w:szCs w:val="24"/>
          <w:highlight w:val="none"/>
          <w:lang w:eastAsia="zh-CN"/>
        </w:rPr>
        <w:t>就</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(项目名称)达成如下合同</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以兹共同遵守</w:t>
      </w:r>
      <w:r>
        <w:rPr>
          <w:rFonts w:hint="eastAsia" w:ascii="华文中宋" w:hAnsi="华文中宋" w:eastAsia="华文中宋" w:cs="华文中宋"/>
          <w:spacing w:val="0"/>
          <w:w w:val="100"/>
          <w:sz w:val="24"/>
          <w:szCs w:val="24"/>
          <w:highlight w:val="none"/>
          <w:lang w:eastAsia="zh-CN"/>
        </w:rPr>
        <w:t>：</w:t>
      </w:r>
    </w:p>
    <w:p w14:paraId="4CD8065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86" w:name="_Toc5827"/>
      <w:r>
        <w:rPr>
          <w:rFonts w:hint="eastAsia" w:ascii="华文中宋" w:hAnsi="华文中宋" w:eastAsia="华文中宋" w:cs="华文中宋"/>
          <w:b/>
          <w:bCs/>
          <w:spacing w:val="0"/>
          <w:w w:val="100"/>
          <w:sz w:val="24"/>
          <w:szCs w:val="24"/>
          <w:highlight w:val="none"/>
        </w:rPr>
        <w:t>一、项目名称及内容</w:t>
      </w:r>
      <w:bookmarkEnd w:id="86"/>
    </w:p>
    <w:p w14:paraId="4D58A93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(一)项目名称</w:t>
      </w:r>
      <w:r>
        <w:rPr>
          <w:rFonts w:hint="eastAsia" w:ascii="华文中宋" w:hAnsi="华文中宋" w:eastAsia="华文中宋" w:cs="华文中宋"/>
          <w:spacing w:val="0"/>
          <w:w w:val="100"/>
          <w:sz w:val="24"/>
          <w:szCs w:val="24"/>
          <w:highlight w:val="none"/>
          <w:lang w:eastAsia="zh-CN"/>
        </w:rPr>
        <w:t>：</w:t>
      </w:r>
    </w:p>
    <w:p w14:paraId="0B1CA23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(二)项目内容</w:t>
      </w:r>
      <w:r>
        <w:rPr>
          <w:rFonts w:hint="eastAsia" w:ascii="华文中宋" w:hAnsi="华文中宋" w:eastAsia="华文中宋" w:cs="华文中宋"/>
          <w:spacing w:val="0"/>
          <w:w w:val="100"/>
          <w:sz w:val="24"/>
          <w:szCs w:val="24"/>
          <w:highlight w:val="none"/>
          <w:lang w:eastAsia="zh-CN"/>
        </w:rPr>
        <w:t>：</w:t>
      </w:r>
    </w:p>
    <w:p w14:paraId="70E3B6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87" w:name="_Toc27110"/>
      <w:r>
        <w:rPr>
          <w:rFonts w:hint="eastAsia" w:ascii="华文中宋" w:hAnsi="华文中宋" w:eastAsia="华文中宋" w:cs="华文中宋"/>
          <w:b/>
          <w:bCs/>
          <w:spacing w:val="0"/>
          <w:w w:val="100"/>
          <w:sz w:val="24"/>
          <w:szCs w:val="24"/>
          <w:highlight w:val="none"/>
        </w:rPr>
        <w:t>二、服务项目及要求</w:t>
      </w:r>
      <w:bookmarkEnd w:id="87"/>
    </w:p>
    <w:p w14:paraId="726DE23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(一)服务对象</w:t>
      </w:r>
      <w:r>
        <w:rPr>
          <w:rFonts w:hint="eastAsia" w:ascii="华文中宋" w:hAnsi="华文中宋" w:eastAsia="华文中宋" w:cs="华文中宋"/>
          <w:spacing w:val="0"/>
          <w:w w:val="100"/>
          <w:sz w:val="24"/>
          <w:szCs w:val="24"/>
          <w:highlight w:val="none"/>
          <w:lang w:eastAsia="zh-CN"/>
        </w:rPr>
        <w:t>：</w:t>
      </w:r>
    </w:p>
    <w:p w14:paraId="4858B1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(二)合同期限</w:t>
      </w:r>
      <w:r>
        <w:rPr>
          <w:rFonts w:hint="eastAsia" w:ascii="华文中宋" w:hAnsi="华文中宋" w:eastAsia="华文中宋" w:cs="华文中宋"/>
          <w:spacing w:val="0"/>
          <w:w w:val="100"/>
          <w:sz w:val="24"/>
          <w:szCs w:val="24"/>
          <w:highlight w:val="none"/>
          <w:lang w:eastAsia="zh-CN"/>
        </w:rPr>
        <w:t>：</w:t>
      </w:r>
    </w:p>
    <w:p w14:paraId="4FAA04E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合同期限为</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年(月/日)，自</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年</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月</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日起至</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年</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月</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日止。</w:t>
      </w:r>
    </w:p>
    <w:p w14:paraId="5B38848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(三)服务时间</w:t>
      </w:r>
      <w:r>
        <w:rPr>
          <w:rFonts w:hint="eastAsia" w:ascii="华文中宋" w:hAnsi="华文中宋" w:eastAsia="华文中宋" w:cs="华文中宋"/>
          <w:spacing w:val="0"/>
          <w:w w:val="100"/>
          <w:sz w:val="24"/>
          <w:szCs w:val="24"/>
          <w:highlight w:val="none"/>
          <w:lang w:eastAsia="zh-CN"/>
        </w:rPr>
        <w:t>：</w:t>
      </w:r>
    </w:p>
    <w:p w14:paraId="3C2DE8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(四)服务数量</w:t>
      </w:r>
      <w:r>
        <w:rPr>
          <w:rFonts w:hint="eastAsia" w:ascii="华文中宋" w:hAnsi="华文中宋" w:eastAsia="华文中宋" w:cs="华文中宋"/>
          <w:spacing w:val="0"/>
          <w:w w:val="100"/>
          <w:sz w:val="24"/>
          <w:szCs w:val="24"/>
          <w:highlight w:val="none"/>
          <w:lang w:eastAsia="zh-CN"/>
        </w:rPr>
        <w:t>：</w:t>
      </w:r>
    </w:p>
    <w:p w14:paraId="0FA1500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(五)服务标准</w:t>
      </w:r>
      <w:r>
        <w:rPr>
          <w:rFonts w:hint="eastAsia" w:ascii="华文中宋" w:hAnsi="华文中宋" w:eastAsia="华文中宋" w:cs="华文中宋"/>
          <w:spacing w:val="0"/>
          <w:w w:val="100"/>
          <w:sz w:val="24"/>
          <w:szCs w:val="24"/>
          <w:highlight w:val="none"/>
          <w:lang w:eastAsia="zh-CN"/>
        </w:rPr>
        <w:t>：</w:t>
      </w:r>
    </w:p>
    <w:p w14:paraId="0B9CB33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(六)提供服务的地点</w:t>
      </w:r>
      <w:r>
        <w:rPr>
          <w:rFonts w:hint="eastAsia" w:ascii="华文中宋" w:hAnsi="华文中宋" w:eastAsia="华文中宋" w:cs="华文中宋"/>
          <w:spacing w:val="0"/>
          <w:w w:val="100"/>
          <w:sz w:val="24"/>
          <w:szCs w:val="24"/>
          <w:highlight w:val="none"/>
          <w:lang w:eastAsia="zh-CN"/>
        </w:rPr>
        <w:t>：</w:t>
      </w:r>
    </w:p>
    <w:p w14:paraId="14FA8C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(七)提供服务的形式</w:t>
      </w:r>
      <w:r>
        <w:rPr>
          <w:rFonts w:hint="eastAsia" w:ascii="华文中宋" w:hAnsi="华文中宋" w:eastAsia="华文中宋" w:cs="华文中宋"/>
          <w:spacing w:val="0"/>
          <w:w w:val="100"/>
          <w:sz w:val="24"/>
          <w:szCs w:val="24"/>
          <w:highlight w:val="none"/>
          <w:lang w:eastAsia="zh-CN"/>
        </w:rPr>
        <w:t>：</w:t>
      </w:r>
    </w:p>
    <w:p w14:paraId="742341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88" w:name="_Toc8406"/>
      <w:r>
        <w:rPr>
          <w:rFonts w:hint="eastAsia" w:ascii="华文中宋" w:hAnsi="华文中宋" w:eastAsia="华文中宋" w:cs="华文中宋"/>
          <w:b/>
          <w:bCs/>
          <w:spacing w:val="0"/>
          <w:w w:val="100"/>
          <w:sz w:val="24"/>
          <w:szCs w:val="24"/>
          <w:highlight w:val="none"/>
        </w:rPr>
        <w:t>三、合同金额</w:t>
      </w:r>
      <w:bookmarkEnd w:id="88"/>
    </w:p>
    <w:p w14:paraId="1BF77F7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本合同服务费总金额为人民币(大写)</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元(￥</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元)。</w:t>
      </w:r>
    </w:p>
    <w:p w14:paraId="0A1E93A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89" w:name="_Toc27885"/>
      <w:r>
        <w:rPr>
          <w:rFonts w:hint="eastAsia" w:ascii="华文中宋" w:hAnsi="华文中宋" w:eastAsia="华文中宋" w:cs="华文中宋"/>
          <w:b/>
          <w:bCs/>
          <w:spacing w:val="0"/>
          <w:w w:val="100"/>
          <w:sz w:val="24"/>
          <w:szCs w:val="24"/>
          <w:highlight w:val="none"/>
        </w:rPr>
        <w:t>四</w:t>
      </w:r>
      <w:r>
        <w:rPr>
          <w:rFonts w:hint="eastAsia" w:ascii="华文中宋" w:hAnsi="华文中宋" w:eastAsia="华文中宋" w:cs="华文中宋"/>
          <w:b/>
          <w:bCs/>
          <w:spacing w:val="0"/>
          <w:w w:val="100"/>
          <w:sz w:val="24"/>
          <w:szCs w:val="24"/>
          <w:highlight w:val="none"/>
          <w:lang w:eastAsia="zh-CN"/>
        </w:rPr>
        <w:t>、</w:t>
      </w:r>
      <w:r>
        <w:rPr>
          <w:rFonts w:hint="eastAsia" w:ascii="华文中宋" w:hAnsi="华文中宋" w:eastAsia="华文中宋" w:cs="华文中宋"/>
          <w:b/>
          <w:bCs/>
          <w:spacing w:val="0"/>
          <w:w w:val="100"/>
          <w:sz w:val="24"/>
          <w:szCs w:val="24"/>
          <w:highlight w:val="none"/>
        </w:rPr>
        <w:t>付款方式</w:t>
      </w:r>
      <w:bookmarkEnd w:id="89"/>
    </w:p>
    <w:p w14:paraId="42F7996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(一)甲乙双方协商一致</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 xml:space="preserve">采取以下第( </w:t>
      </w:r>
      <w:r>
        <w:rPr>
          <w:rFonts w:hint="eastAsia" w:ascii="华文中宋" w:hAnsi="华文中宋" w:eastAsia="华文中宋" w:cs="华文中宋"/>
          <w:spacing w:val="0"/>
          <w:w w:val="100"/>
          <w:sz w:val="24"/>
          <w:szCs w:val="24"/>
          <w:highlight w:val="none"/>
          <w:lang w:val="en-US" w:eastAsia="zh-CN"/>
        </w:rPr>
        <w:t xml:space="preserve">  </w:t>
      </w:r>
      <w:r>
        <w:rPr>
          <w:rFonts w:hint="eastAsia" w:ascii="华文中宋" w:hAnsi="华文中宋" w:eastAsia="华文中宋" w:cs="华文中宋"/>
          <w:spacing w:val="0"/>
          <w:w w:val="100"/>
          <w:sz w:val="24"/>
          <w:szCs w:val="24"/>
          <w:highlight w:val="none"/>
        </w:rPr>
        <w:t>)种付款方式</w:t>
      </w:r>
      <w:r>
        <w:rPr>
          <w:rFonts w:hint="eastAsia" w:ascii="华文中宋" w:hAnsi="华文中宋" w:eastAsia="华文中宋" w:cs="华文中宋"/>
          <w:spacing w:val="0"/>
          <w:w w:val="100"/>
          <w:sz w:val="24"/>
          <w:szCs w:val="24"/>
          <w:highlight w:val="none"/>
          <w:lang w:eastAsia="zh-CN"/>
        </w:rPr>
        <w:t>：</w:t>
      </w:r>
    </w:p>
    <w:p w14:paraId="310A387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1.一次性付款</w:t>
      </w:r>
      <w:r>
        <w:rPr>
          <w:rFonts w:hint="eastAsia" w:ascii="华文中宋" w:hAnsi="华文中宋" w:eastAsia="华文中宋" w:cs="华文中宋"/>
          <w:spacing w:val="0"/>
          <w:w w:val="100"/>
          <w:sz w:val="24"/>
          <w:szCs w:val="24"/>
          <w:highlight w:val="none"/>
          <w:lang w:eastAsia="zh-CN"/>
        </w:rPr>
        <w:t>：</w:t>
      </w:r>
    </w:p>
    <w:p w14:paraId="27DF15F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乙方履约完毕经甲方验收合格后日</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内</w:t>
      </w:r>
      <w:r>
        <w:rPr>
          <w:rFonts w:hint="eastAsia" w:ascii="华文中宋" w:hAnsi="华文中宋" w:eastAsia="华文中宋" w:cs="华文中宋"/>
          <w:spacing w:val="0"/>
          <w:w w:val="100"/>
          <w:sz w:val="24"/>
          <w:szCs w:val="24"/>
          <w:highlight w:val="none"/>
          <w:lang w:val="en-US" w:eastAsia="zh-CN"/>
        </w:rPr>
        <w:t>，</w:t>
      </w:r>
      <w:r>
        <w:rPr>
          <w:rFonts w:hint="eastAsia" w:ascii="华文中宋" w:hAnsi="华文中宋" w:eastAsia="华文中宋" w:cs="华文中宋"/>
          <w:spacing w:val="0"/>
          <w:w w:val="100"/>
          <w:sz w:val="24"/>
          <w:szCs w:val="24"/>
          <w:highlight w:val="none"/>
        </w:rPr>
        <w:t>一次性支付全部服务费。</w:t>
      </w:r>
    </w:p>
    <w:p w14:paraId="4B53D40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2.分</w:t>
      </w:r>
      <w:r>
        <w:rPr>
          <w:rFonts w:hint="eastAsia" w:ascii="华文中宋" w:hAnsi="华文中宋" w:eastAsia="华文中宋" w:cs="华文中宋"/>
          <w:spacing w:val="0"/>
          <w:w w:val="100"/>
          <w:sz w:val="24"/>
          <w:szCs w:val="24"/>
          <w:highlight w:val="none"/>
          <w:lang w:eastAsia="zh-CN"/>
        </w:rPr>
        <w:t>期支付：</w:t>
      </w:r>
    </w:p>
    <w:p w14:paraId="3C3769C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(1)按年/按季度/按月支付等额的服务费;</w:t>
      </w:r>
    </w:p>
    <w:p w14:paraId="5FAEBD4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(2)合同签订后</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日内</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甲方向乙方支付</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元(或合同总额的</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%);在交成果后</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日内</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支付服务费总额的</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w:t>
      </w:r>
    </w:p>
    <w:p w14:paraId="4A85F13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(3)按进度支付服务费;</w:t>
      </w:r>
    </w:p>
    <w:p w14:paraId="1065540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(本条款内容可根据政府购买服务内容予以细化)</w:t>
      </w:r>
    </w:p>
    <w:p w14:paraId="639EA15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(二)支付方式</w:t>
      </w:r>
      <w:r>
        <w:rPr>
          <w:rFonts w:hint="eastAsia" w:ascii="华文中宋" w:hAnsi="华文中宋" w:eastAsia="华文中宋" w:cs="华文中宋"/>
          <w:spacing w:val="0"/>
          <w:w w:val="100"/>
          <w:sz w:val="24"/>
          <w:szCs w:val="24"/>
          <w:highlight w:val="none"/>
          <w:lang w:eastAsia="zh-CN"/>
        </w:rPr>
        <w:t>：</w:t>
      </w:r>
    </w:p>
    <w:p w14:paraId="087BF1D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1.支付方式</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银行转账。</w:t>
      </w:r>
    </w:p>
    <w:p w14:paraId="3B169A0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2.乙方账户信息如下</w:t>
      </w:r>
      <w:r>
        <w:rPr>
          <w:rFonts w:hint="eastAsia" w:ascii="华文中宋" w:hAnsi="华文中宋" w:eastAsia="华文中宋" w:cs="华文中宋"/>
          <w:spacing w:val="0"/>
          <w:w w:val="100"/>
          <w:sz w:val="24"/>
          <w:szCs w:val="24"/>
          <w:highlight w:val="none"/>
          <w:lang w:eastAsia="zh-CN"/>
        </w:rPr>
        <w:t>：</w:t>
      </w:r>
    </w:p>
    <w:p w14:paraId="495CB28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u w:val="single"/>
          <w:lang w:val="en-US" w:eastAsia="zh-CN"/>
        </w:rPr>
      </w:pPr>
      <w:r>
        <w:rPr>
          <w:rFonts w:hint="eastAsia" w:ascii="华文中宋" w:hAnsi="华文中宋" w:eastAsia="华文中宋" w:cs="华文中宋"/>
          <w:spacing w:val="0"/>
          <w:w w:val="100"/>
          <w:sz w:val="24"/>
          <w:szCs w:val="24"/>
          <w:highlight w:val="none"/>
        </w:rPr>
        <w:t>收款人名称</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u w:val="single"/>
          <w:lang w:val="en-US" w:eastAsia="zh-CN"/>
        </w:rPr>
        <w:t xml:space="preserve">                         </w:t>
      </w:r>
    </w:p>
    <w:p w14:paraId="42B6DAE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u w:val="single"/>
          <w:lang w:val="en-US" w:eastAsia="zh-CN"/>
        </w:rPr>
      </w:pPr>
      <w:r>
        <w:rPr>
          <w:rFonts w:hint="eastAsia" w:ascii="华文中宋" w:hAnsi="华文中宋" w:eastAsia="华文中宋" w:cs="华文中宋"/>
          <w:spacing w:val="0"/>
          <w:w w:val="100"/>
          <w:sz w:val="24"/>
          <w:szCs w:val="24"/>
          <w:highlight w:val="none"/>
        </w:rPr>
        <w:t>开户银行</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u w:val="single"/>
          <w:lang w:val="en-US" w:eastAsia="zh-CN"/>
        </w:rPr>
        <w:t xml:space="preserve">                           </w:t>
      </w:r>
    </w:p>
    <w:p w14:paraId="412AC47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u w:val="single"/>
          <w:lang w:val="en-US" w:eastAsia="zh-CN"/>
        </w:rPr>
      </w:pPr>
      <w:r>
        <w:rPr>
          <w:rFonts w:hint="eastAsia" w:ascii="华文中宋" w:hAnsi="华文中宋" w:eastAsia="华文中宋" w:cs="华文中宋"/>
          <w:spacing w:val="0"/>
          <w:w w:val="100"/>
          <w:sz w:val="24"/>
          <w:szCs w:val="24"/>
          <w:highlight w:val="none"/>
        </w:rPr>
        <w:t>账号</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u w:val="single"/>
          <w:lang w:val="en-US" w:eastAsia="zh-CN"/>
        </w:rPr>
        <w:t xml:space="preserve">                               </w:t>
      </w:r>
    </w:p>
    <w:p w14:paraId="5A16490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90" w:name="_Toc28702"/>
      <w:r>
        <w:rPr>
          <w:rFonts w:hint="eastAsia" w:ascii="华文中宋" w:hAnsi="华文中宋" w:eastAsia="华文中宋" w:cs="华文中宋"/>
          <w:b/>
          <w:bCs/>
          <w:spacing w:val="0"/>
          <w:w w:val="100"/>
          <w:sz w:val="24"/>
          <w:szCs w:val="24"/>
          <w:highlight w:val="none"/>
        </w:rPr>
        <w:t>五、绩效评价</w:t>
      </w:r>
      <w:bookmarkEnd w:id="90"/>
    </w:p>
    <w:p w14:paraId="1F75452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(一)服务质量绩效目标</w:t>
      </w:r>
    </w:p>
    <w:p w14:paraId="6A3B3BF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(总体目标)</w:t>
      </w:r>
    </w:p>
    <w:p w14:paraId="6D5D9D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(二)服务质量评价指标</w:t>
      </w:r>
    </w:p>
    <w:p w14:paraId="0B532A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1.数量指标</w:t>
      </w:r>
    </w:p>
    <w:p w14:paraId="4B8DB70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(具体指标)</w:t>
      </w:r>
    </w:p>
    <w:p w14:paraId="7817542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2.质量指标</w:t>
      </w:r>
    </w:p>
    <w:p w14:paraId="796832D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(具体指标)</w:t>
      </w:r>
    </w:p>
    <w:p w14:paraId="46A7BD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3.时效指标</w:t>
      </w:r>
    </w:p>
    <w:p w14:paraId="1B17231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(具体指标)</w:t>
      </w:r>
    </w:p>
    <w:p w14:paraId="1F8A6CC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4.成本指标</w:t>
      </w:r>
    </w:p>
    <w:p w14:paraId="0BC236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(具体指标)</w:t>
      </w:r>
    </w:p>
    <w:p w14:paraId="7153A76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5.满意度指标</w:t>
      </w:r>
    </w:p>
    <w:p w14:paraId="57CA837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(具体指标)</w:t>
      </w:r>
    </w:p>
    <w:p w14:paraId="5B85AA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91" w:name="_Toc16794"/>
      <w:r>
        <w:rPr>
          <w:rFonts w:hint="eastAsia" w:ascii="华文中宋" w:hAnsi="华文中宋" w:eastAsia="华文中宋" w:cs="华文中宋"/>
          <w:b/>
          <w:bCs/>
          <w:spacing w:val="0"/>
          <w:w w:val="100"/>
          <w:sz w:val="24"/>
          <w:szCs w:val="24"/>
          <w:highlight w:val="none"/>
        </w:rPr>
        <w:t>六、项目验收</w:t>
      </w:r>
      <w:bookmarkEnd w:id="91"/>
    </w:p>
    <w:p w14:paraId="0F24DC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(一)验收内容</w:t>
      </w:r>
    </w:p>
    <w:p w14:paraId="27534FB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(二)结果应用</w:t>
      </w:r>
    </w:p>
    <w:p w14:paraId="1FF4B4C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(具体载明评价指标验收结果与合同资金挂钩的约定等)</w:t>
      </w:r>
    </w:p>
    <w:p w14:paraId="62BE9C2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92" w:name="_Toc18346"/>
      <w:r>
        <w:rPr>
          <w:rFonts w:hint="eastAsia" w:ascii="华文中宋" w:hAnsi="华文中宋" w:eastAsia="华文中宋" w:cs="华文中宋"/>
          <w:b/>
          <w:bCs/>
          <w:spacing w:val="0"/>
          <w:w w:val="100"/>
          <w:sz w:val="24"/>
          <w:szCs w:val="24"/>
          <w:highlight w:val="none"/>
        </w:rPr>
        <w:t>七、甲乙双方权责</w:t>
      </w:r>
      <w:bookmarkEnd w:id="92"/>
    </w:p>
    <w:p w14:paraId="0C09CB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(具体约定甲乙双方有关权责)</w:t>
      </w:r>
    </w:p>
    <w:p w14:paraId="7B6A758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93" w:name="_Toc25314"/>
      <w:r>
        <w:rPr>
          <w:rFonts w:hint="eastAsia" w:ascii="华文中宋" w:hAnsi="华文中宋" w:eastAsia="华文中宋" w:cs="华文中宋"/>
          <w:b/>
          <w:bCs/>
          <w:spacing w:val="0"/>
          <w:w w:val="100"/>
          <w:sz w:val="24"/>
          <w:szCs w:val="24"/>
          <w:highlight w:val="none"/>
        </w:rPr>
        <w:t>八、合同的变更、终止和解除</w:t>
      </w:r>
      <w:bookmarkEnd w:id="93"/>
    </w:p>
    <w:p w14:paraId="3228F3E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(一)本合同未尽事宜</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经双方协商可签订补充协议</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补充协议与本合同具有同等法律效力</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约定不同的，以补充协议为准</w:t>
      </w:r>
      <w:r>
        <w:rPr>
          <w:rFonts w:hint="eastAsia" w:ascii="华文中宋" w:hAnsi="华文中宋" w:eastAsia="华文中宋" w:cs="华文中宋"/>
          <w:spacing w:val="0"/>
          <w:w w:val="100"/>
          <w:sz w:val="24"/>
          <w:szCs w:val="24"/>
          <w:highlight w:val="none"/>
          <w:lang w:eastAsia="zh-CN"/>
        </w:rPr>
        <w:t>。</w:t>
      </w:r>
    </w:p>
    <w:p w14:paraId="103B0F8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(二)因发生不可抗力等原因导致本合同无法履行或无继续履行的必要的</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双方可协商解除合同且互不承担违约责任。除上述约定外</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任何一方不得擅自解除本合同。</w:t>
      </w:r>
    </w:p>
    <w:p w14:paraId="779B042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(三)(若合同存在附条件生效的条款</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应予以载明。</w:t>
      </w:r>
    </w:p>
    <w:p w14:paraId="11A0344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(四)(其他需要约定的事项)</w:t>
      </w:r>
    </w:p>
    <w:p w14:paraId="2152A10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94" w:name="_Toc29233"/>
      <w:r>
        <w:rPr>
          <w:rFonts w:hint="eastAsia" w:ascii="华文中宋" w:hAnsi="华文中宋" w:eastAsia="华文中宋" w:cs="华文中宋"/>
          <w:b/>
          <w:bCs/>
          <w:spacing w:val="0"/>
          <w:w w:val="100"/>
          <w:sz w:val="24"/>
          <w:szCs w:val="24"/>
          <w:highlight w:val="none"/>
        </w:rPr>
        <w:t>九、知识产权</w:t>
      </w:r>
      <w:bookmarkEnd w:id="94"/>
    </w:p>
    <w:p w14:paraId="0BE8CF4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(一)乙方保证甲方在使用成交服务时</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不承担任何涉及知识产权法律诉讼的责任。</w:t>
      </w:r>
    </w:p>
    <w:p w14:paraId="769ED4B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(二)乙方保证其提供的内容拥有合法的知识产权或授权，其权利义务不涉及第三人，没有任何侵权，若乙方所作的设计造成任何第三方的专利权、商标权、著作权或其他受保护的权利的侵犯</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则所引起的一切索赔和诉讼由乙方承担并负责支付损害赔偿、诉讼费、律师费等一切费用。若发生以上情况并给甲方造成损失</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乙方应负法律责任</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甲方有权依法向乙方索赔并追究责任。</w:t>
      </w:r>
    </w:p>
    <w:p w14:paraId="10374F1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(三)(其他需要约定的事项)</w:t>
      </w:r>
    </w:p>
    <w:p w14:paraId="793F7A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95" w:name="_Toc9680"/>
      <w:r>
        <w:rPr>
          <w:rFonts w:hint="eastAsia" w:ascii="华文中宋" w:hAnsi="华文中宋" w:eastAsia="华文中宋" w:cs="华文中宋"/>
          <w:b/>
          <w:bCs/>
          <w:spacing w:val="0"/>
          <w:w w:val="100"/>
          <w:sz w:val="24"/>
          <w:szCs w:val="24"/>
          <w:highlight w:val="none"/>
        </w:rPr>
        <w:t>十、违约责任</w:t>
      </w:r>
      <w:bookmarkEnd w:id="95"/>
    </w:p>
    <w:p w14:paraId="1DA394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(一)依据《中华人民共和国民法典》、《中华人民共和国政府采购法》的相关条款和本合同约定</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乙方未全面履行合同义务</w:t>
      </w:r>
      <w:r>
        <w:rPr>
          <w:rFonts w:hint="eastAsia" w:ascii="华文中宋" w:hAnsi="华文中宋" w:eastAsia="华文中宋" w:cs="华文中宋"/>
          <w:spacing w:val="0"/>
          <w:w w:val="100"/>
          <w:sz w:val="24"/>
          <w:szCs w:val="24"/>
          <w:highlight w:val="none"/>
          <w:lang w:eastAsia="zh-CN"/>
        </w:rPr>
        <w:t>或</w:t>
      </w:r>
      <w:r>
        <w:rPr>
          <w:rFonts w:hint="eastAsia" w:ascii="华文中宋" w:hAnsi="华文中宋" w:eastAsia="华文中宋" w:cs="华文中宋"/>
          <w:spacing w:val="0"/>
          <w:w w:val="100"/>
          <w:sz w:val="24"/>
          <w:szCs w:val="24"/>
          <w:highlight w:val="none"/>
        </w:rPr>
        <w:t>者发生违约，甲方有权终止合同</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依法向乙方进行经济索赔</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并报请政府采购监督管理机关进行相应的行政处罚。甲方违约的，应当赔偿给乙方造成的经济损失。</w:t>
      </w:r>
    </w:p>
    <w:p w14:paraId="2C763BB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(二)(其他需要约定的事项)</w:t>
      </w:r>
    </w:p>
    <w:p w14:paraId="48B4371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96" w:name="_Toc6396"/>
      <w:r>
        <w:rPr>
          <w:rFonts w:hint="eastAsia" w:ascii="华文中宋" w:hAnsi="华文中宋" w:eastAsia="华文中宋" w:cs="华文中宋"/>
          <w:b/>
          <w:bCs/>
          <w:spacing w:val="0"/>
          <w:w w:val="100"/>
          <w:sz w:val="24"/>
          <w:szCs w:val="24"/>
          <w:highlight w:val="none"/>
        </w:rPr>
        <w:t>十一、保密条款</w:t>
      </w:r>
      <w:bookmarkEnd w:id="96"/>
    </w:p>
    <w:p w14:paraId="5BD1E6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乙方及其项目参加人员应就合同履行过程中了解到、涉及到、搜集到甲方技术信息、经验信息以及其他尚未公开的有关信息、资料负有保密义务</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并采取相应的保密措施</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如发生以上情况</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甲方有权索赔。乙方应承担的保密义务包括但不限于</w:t>
      </w:r>
      <w:r>
        <w:rPr>
          <w:rFonts w:hint="eastAsia" w:ascii="华文中宋" w:hAnsi="华文中宋" w:eastAsia="华文中宋" w:cs="华文中宋"/>
          <w:spacing w:val="0"/>
          <w:w w:val="100"/>
          <w:sz w:val="24"/>
          <w:szCs w:val="24"/>
          <w:highlight w:val="none"/>
          <w:lang w:eastAsia="zh-CN"/>
        </w:rPr>
        <w:t>：</w:t>
      </w:r>
    </w:p>
    <w:p w14:paraId="329487E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(一)未经甲方书面同意</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不得将上述信息、资料披露给任何第三人;</w:t>
      </w:r>
    </w:p>
    <w:p w14:paraId="08B44B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(二)不得将上述信息、资料用于本合同以外的其他目的;</w:t>
      </w:r>
    </w:p>
    <w:p w14:paraId="638430B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(三)在本合同终止或解除后或按甲方要求</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及时将上述信息、资料返还甲方</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或按甲方要求作适当处理。</w:t>
      </w:r>
    </w:p>
    <w:p w14:paraId="4D34D76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(四)本合同项下的保密义务约定至相关信息、资料正式向社会公开之日或甲方书面解除乙方本合同项下保密义务之日起终止。</w:t>
      </w:r>
    </w:p>
    <w:p w14:paraId="2B91652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(五)本条约定在本合同终止后仍然继续有效，且不受合同解除、终止或无效的影响。</w:t>
      </w:r>
    </w:p>
    <w:p w14:paraId="5060CFF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(六)(其他需要约定的事项)</w:t>
      </w:r>
    </w:p>
    <w:p w14:paraId="2E7182F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97" w:name="_Toc15693"/>
      <w:r>
        <w:rPr>
          <w:rFonts w:hint="eastAsia" w:ascii="华文中宋" w:hAnsi="华文中宋" w:eastAsia="华文中宋" w:cs="华文中宋"/>
          <w:b/>
          <w:bCs/>
          <w:spacing w:val="0"/>
          <w:w w:val="100"/>
          <w:sz w:val="24"/>
          <w:szCs w:val="24"/>
          <w:highlight w:val="none"/>
        </w:rPr>
        <w:t>十二、不可抗力</w:t>
      </w:r>
      <w:bookmarkEnd w:id="97"/>
    </w:p>
    <w:p w14:paraId="526B66E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(一)当发生不可抗力事件而导致其中一方不能履行合同时应依据不可抗力对其造成的影响部分或全部免除责任</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但因迟延履行后发生不可抗力的除外;</w:t>
      </w:r>
    </w:p>
    <w:p w14:paraId="60372B2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(二)任何一方由于不可抗力不能履行合同的</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应及时通知对方并采取有效措施防止损失扩大。遭受不可抗力的一方应在事件发生后</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日内向对方提供该不可抗力事件的详细情况</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在取得有关机构的不可抗力证明或双方谅解确认后</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允许延期履行或修订合同。</w:t>
      </w:r>
    </w:p>
    <w:p w14:paraId="4D47CEE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(三)因不可抗力导致双方均发生损失的</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双方各自承担损失;不可抗力结束后</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经甲乙双方协商确认合同仍有继续履行的必要的</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双方均应积极履行合同。</w:t>
      </w:r>
    </w:p>
    <w:p w14:paraId="30DE936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(四)(其他需要约定的事项)</w:t>
      </w:r>
    </w:p>
    <w:p w14:paraId="27EB206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98" w:name="_Toc7950"/>
      <w:r>
        <w:rPr>
          <w:rFonts w:hint="eastAsia" w:ascii="华文中宋" w:hAnsi="华文中宋" w:eastAsia="华文中宋" w:cs="华文中宋"/>
          <w:b/>
          <w:bCs/>
          <w:spacing w:val="0"/>
          <w:w w:val="100"/>
          <w:sz w:val="24"/>
          <w:szCs w:val="24"/>
          <w:highlight w:val="none"/>
        </w:rPr>
        <w:t>十三、争议解决</w:t>
      </w:r>
      <w:bookmarkEnd w:id="98"/>
    </w:p>
    <w:p w14:paraId="4EACD3C6">
      <w:pPr>
        <w:keepNext w:val="0"/>
        <w:keepLines w:val="0"/>
        <w:pageBreakBefore w:val="0"/>
        <w:widowControl w:val="0"/>
        <w:kinsoku/>
        <w:wordWrap/>
        <w:overflowPunct/>
        <w:topLinePunct w:val="0"/>
        <w:autoSpaceDE/>
        <w:autoSpaceDN/>
        <w:bidi w:val="0"/>
        <w:adjustRightInd/>
        <w:snapToGrid/>
        <w:spacing w:line="600" w:lineRule="exact"/>
        <w:ind w:left="420"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(一)当履行本合同发生争议时</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双方应友好协商解决。无法协商达成一致的</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任何一方均可</w:t>
      </w:r>
      <w:r>
        <w:rPr>
          <w:rFonts w:hint="eastAsia" w:ascii="华文中宋" w:hAnsi="华文中宋" w:eastAsia="华文中宋" w:cs="华文中宋"/>
          <w:spacing w:val="0"/>
          <w:w w:val="100"/>
          <w:sz w:val="24"/>
          <w:szCs w:val="24"/>
          <w:highlight w:val="none"/>
          <w:lang w:eastAsia="zh-CN"/>
        </w:rPr>
        <w:t>向</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人民法院提起诉讼。</w:t>
      </w:r>
    </w:p>
    <w:p w14:paraId="1BFBDBC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(二)(其他需要约定的事项)</w:t>
      </w:r>
    </w:p>
    <w:p w14:paraId="1DE7EC7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99" w:name="_Toc29984"/>
      <w:r>
        <w:rPr>
          <w:rFonts w:hint="eastAsia" w:ascii="华文中宋" w:hAnsi="华文中宋" w:eastAsia="华文中宋" w:cs="华文中宋"/>
          <w:b/>
          <w:bCs/>
          <w:spacing w:val="0"/>
          <w:w w:val="100"/>
          <w:sz w:val="24"/>
          <w:szCs w:val="24"/>
          <w:highlight w:val="none"/>
        </w:rPr>
        <w:t>十四、其他</w:t>
      </w:r>
      <w:bookmarkEnd w:id="99"/>
    </w:p>
    <w:p w14:paraId="08B2036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(一)本合同中的保密条款、知识产权条款、争议解决条款长期有效</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不随本合同的终止、无效、被撤销而失效。</w:t>
      </w:r>
    </w:p>
    <w:p w14:paraId="6720957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(二)本合同所有附件及政府采购文件均为合同的有效组成部分</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与本合同具有同等法律效力。</w:t>
      </w:r>
    </w:p>
    <w:p w14:paraId="1184490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(三)本合同自甲乙双方法人代表或其授权代表签字盖章后生效。</w:t>
      </w:r>
    </w:p>
    <w:p w14:paraId="180FA54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(四)本合同一式份</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其中</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甲方执 份乙方执 份具有同等法律效力。</w:t>
      </w:r>
    </w:p>
    <w:p w14:paraId="0BE47DA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(五)(其他需要约定的事项)</w:t>
      </w:r>
    </w:p>
    <w:p w14:paraId="39C51B3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华文中宋" w:hAnsi="华文中宋" w:eastAsia="华文中宋" w:cs="华文中宋"/>
          <w:b/>
          <w:bCs/>
          <w:spacing w:val="0"/>
          <w:w w:val="100"/>
          <w:sz w:val="24"/>
          <w:szCs w:val="24"/>
          <w:highlight w:val="none"/>
        </w:rPr>
      </w:pPr>
      <w:bookmarkStart w:id="100" w:name="_Toc2711"/>
      <w:r>
        <w:rPr>
          <w:rFonts w:hint="eastAsia" w:ascii="华文中宋" w:hAnsi="华文中宋" w:eastAsia="华文中宋" w:cs="华文中宋"/>
          <w:b/>
          <w:bCs/>
          <w:spacing w:val="0"/>
          <w:w w:val="100"/>
          <w:sz w:val="24"/>
          <w:szCs w:val="24"/>
          <w:highlight w:val="none"/>
        </w:rPr>
        <w:t>十五、合同附件(若有附件应注明</w:t>
      </w:r>
      <w:r>
        <w:rPr>
          <w:rFonts w:hint="eastAsia" w:ascii="华文中宋" w:hAnsi="华文中宋" w:eastAsia="华文中宋" w:cs="华文中宋"/>
          <w:b/>
          <w:bCs/>
          <w:spacing w:val="0"/>
          <w:w w:val="100"/>
          <w:sz w:val="24"/>
          <w:szCs w:val="24"/>
          <w:highlight w:val="none"/>
          <w:lang w:eastAsia="zh-CN"/>
        </w:rPr>
        <w:t>，</w:t>
      </w:r>
      <w:r>
        <w:rPr>
          <w:rFonts w:hint="eastAsia" w:ascii="华文中宋" w:hAnsi="华文中宋" w:eastAsia="华文中宋" w:cs="华文中宋"/>
          <w:b/>
          <w:bCs/>
          <w:spacing w:val="0"/>
          <w:w w:val="100"/>
          <w:sz w:val="24"/>
          <w:szCs w:val="24"/>
          <w:highlight w:val="none"/>
        </w:rPr>
        <w:t>并注明附件名称)</w:t>
      </w:r>
      <w:bookmarkEnd w:id="100"/>
    </w:p>
    <w:p w14:paraId="6665C5FD">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甲方(公章)</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lang w:val="en-US" w:eastAsia="zh-CN"/>
        </w:rPr>
        <w:t xml:space="preserve">                                 </w:t>
      </w:r>
      <w:r>
        <w:rPr>
          <w:rFonts w:hint="eastAsia" w:ascii="华文中宋" w:hAnsi="华文中宋" w:eastAsia="华文中宋" w:cs="华文中宋"/>
          <w:spacing w:val="0"/>
          <w:w w:val="100"/>
          <w:sz w:val="24"/>
          <w:szCs w:val="24"/>
          <w:highlight w:val="none"/>
        </w:rPr>
        <w:t>乙方(公章)</w:t>
      </w:r>
      <w:r>
        <w:rPr>
          <w:rFonts w:hint="eastAsia" w:ascii="华文中宋" w:hAnsi="华文中宋" w:eastAsia="华文中宋" w:cs="华文中宋"/>
          <w:spacing w:val="0"/>
          <w:w w:val="100"/>
          <w:sz w:val="24"/>
          <w:szCs w:val="24"/>
          <w:highlight w:val="none"/>
          <w:lang w:eastAsia="zh-CN"/>
        </w:rPr>
        <w:t>：</w:t>
      </w:r>
    </w:p>
    <w:p w14:paraId="51324B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单位名称</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lang w:eastAsia="zh-CN"/>
        </w:rPr>
        <w:tab/>
      </w:r>
      <w:r>
        <w:rPr>
          <w:rFonts w:hint="eastAsia" w:ascii="华文中宋" w:hAnsi="华文中宋" w:eastAsia="华文中宋" w:cs="华文中宋"/>
          <w:spacing w:val="0"/>
          <w:w w:val="100"/>
          <w:sz w:val="24"/>
          <w:szCs w:val="24"/>
          <w:highlight w:val="none"/>
          <w:lang w:val="en-US" w:eastAsia="zh-CN"/>
        </w:rPr>
        <w:t xml:space="preserve">                                  </w:t>
      </w:r>
      <w:r>
        <w:rPr>
          <w:rFonts w:hint="eastAsia" w:ascii="华文中宋" w:hAnsi="华文中宋" w:eastAsia="华文中宋" w:cs="华文中宋"/>
          <w:spacing w:val="0"/>
          <w:w w:val="100"/>
          <w:sz w:val="24"/>
          <w:szCs w:val="24"/>
          <w:highlight w:val="none"/>
        </w:rPr>
        <w:t>单位名称</w:t>
      </w:r>
      <w:r>
        <w:rPr>
          <w:rFonts w:hint="eastAsia" w:ascii="华文中宋" w:hAnsi="华文中宋" w:eastAsia="华文中宋" w:cs="华文中宋"/>
          <w:spacing w:val="0"/>
          <w:w w:val="100"/>
          <w:sz w:val="24"/>
          <w:szCs w:val="24"/>
          <w:highlight w:val="none"/>
          <w:lang w:eastAsia="zh-CN"/>
        </w:rPr>
        <w:t>：</w:t>
      </w:r>
    </w:p>
    <w:p w14:paraId="491BEDC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法定代表人或授权代表</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lang w:val="en-US" w:eastAsia="zh-CN"/>
        </w:rPr>
        <w:t xml:space="preserve">                       </w:t>
      </w:r>
      <w:r>
        <w:rPr>
          <w:rFonts w:hint="eastAsia" w:ascii="华文中宋" w:hAnsi="华文中宋" w:eastAsia="华文中宋" w:cs="华文中宋"/>
          <w:spacing w:val="0"/>
          <w:w w:val="100"/>
          <w:sz w:val="24"/>
          <w:szCs w:val="24"/>
          <w:highlight w:val="none"/>
        </w:rPr>
        <w:t>法定代表人或授权代表</w:t>
      </w:r>
      <w:r>
        <w:rPr>
          <w:rFonts w:hint="eastAsia" w:ascii="华文中宋" w:hAnsi="华文中宋" w:eastAsia="华文中宋" w:cs="华文中宋"/>
          <w:spacing w:val="0"/>
          <w:w w:val="100"/>
          <w:sz w:val="24"/>
          <w:szCs w:val="24"/>
          <w:highlight w:val="none"/>
          <w:lang w:eastAsia="zh-CN"/>
        </w:rPr>
        <w:t>：</w:t>
      </w:r>
    </w:p>
    <w:p w14:paraId="6086AC2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联系方式</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lang w:val="en-US" w:eastAsia="zh-CN"/>
        </w:rPr>
        <w:t xml:space="preserve">                                   </w:t>
      </w:r>
      <w:r>
        <w:rPr>
          <w:rFonts w:hint="eastAsia" w:ascii="华文中宋" w:hAnsi="华文中宋" w:eastAsia="华文中宋" w:cs="华文中宋"/>
          <w:spacing w:val="0"/>
          <w:w w:val="100"/>
          <w:sz w:val="24"/>
          <w:szCs w:val="24"/>
          <w:highlight w:val="none"/>
        </w:rPr>
        <w:t>联系方式</w:t>
      </w:r>
      <w:r>
        <w:rPr>
          <w:rFonts w:hint="eastAsia" w:ascii="华文中宋" w:hAnsi="华文中宋" w:eastAsia="华文中宋" w:cs="华文中宋"/>
          <w:spacing w:val="0"/>
          <w:w w:val="100"/>
          <w:sz w:val="24"/>
          <w:szCs w:val="24"/>
          <w:highlight w:val="none"/>
          <w:lang w:eastAsia="zh-CN"/>
        </w:rPr>
        <w:t>：</w:t>
      </w:r>
    </w:p>
    <w:p w14:paraId="79AC0E7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pacing w:val="0"/>
          <w:w w:val="100"/>
          <w:highlight w:val="none"/>
        </w:rPr>
      </w:pPr>
      <w:r>
        <w:rPr>
          <w:rFonts w:hint="eastAsia" w:ascii="华文中宋" w:hAnsi="华文中宋" w:eastAsia="华文中宋" w:cs="华文中宋"/>
          <w:spacing w:val="0"/>
          <w:w w:val="100"/>
          <w:sz w:val="24"/>
          <w:szCs w:val="24"/>
          <w:highlight w:val="none"/>
        </w:rPr>
        <w:t>签约日期</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年</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月</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日</w:t>
      </w:r>
      <w:r>
        <w:rPr>
          <w:rFonts w:hint="eastAsia" w:ascii="华文中宋" w:hAnsi="华文中宋" w:eastAsia="华文中宋" w:cs="华文中宋"/>
          <w:spacing w:val="0"/>
          <w:w w:val="100"/>
          <w:sz w:val="24"/>
          <w:szCs w:val="24"/>
          <w:highlight w:val="none"/>
          <w:lang w:val="en-US" w:eastAsia="zh-CN"/>
        </w:rPr>
        <w:t xml:space="preserve">                    </w:t>
      </w:r>
      <w:r>
        <w:rPr>
          <w:rFonts w:hint="eastAsia" w:ascii="华文中宋" w:hAnsi="华文中宋" w:eastAsia="华文中宋" w:cs="华文中宋"/>
          <w:spacing w:val="0"/>
          <w:w w:val="100"/>
          <w:sz w:val="24"/>
          <w:szCs w:val="24"/>
          <w:highlight w:val="none"/>
        </w:rPr>
        <w:t>签约日期</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年</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月</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日</w:t>
      </w:r>
    </w:p>
    <w:p w14:paraId="78C4BE29">
      <w:pPr>
        <w:keepNext w:val="0"/>
        <w:keepLines w:val="0"/>
        <w:pageBreakBefore w:val="0"/>
        <w:widowControl/>
        <w:kinsoku w:val="0"/>
        <w:wordWrap/>
        <w:overflowPunct/>
        <w:topLinePunct w:val="0"/>
        <w:autoSpaceDE w:val="0"/>
        <w:autoSpaceDN w:val="0"/>
        <w:bidi w:val="0"/>
        <w:adjustRightInd w:val="0"/>
        <w:snapToGrid w:val="0"/>
        <w:spacing w:before="347" w:line="640" w:lineRule="exact"/>
        <w:ind w:right="11"/>
        <w:textAlignment w:val="baseline"/>
        <w:rPr>
          <w:rFonts w:hint="eastAsia" w:ascii="华文中宋" w:hAnsi="华文中宋" w:eastAsia="华文中宋" w:cs="华文中宋"/>
          <w:spacing w:val="0"/>
          <w:w w:val="100"/>
          <w:sz w:val="24"/>
          <w:szCs w:val="24"/>
          <w:highlight w:val="none"/>
        </w:rPr>
      </w:pPr>
    </w:p>
    <w:p w14:paraId="0E0EC9B9">
      <w:pPr>
        <w:pStyle w:val="77"/>
        <w:keepNext w:val="0"/>
        <w:keepLines w:val="0"/>
        <w:pageBreakBefore w:val="0"/>
        <w:wordWrap/>
        <w:overflowPunct/>
        <w:topLinePunct w:val="0"/>
        <w:bidi w:val="0"/>
        <w:snapToGrid w:val="0"/>
        <w:spacing w:line="640" w:lineRule="exact"/>
        <w:rPr>
          <w:rFonts w:hint="eastAsia" w:ascii="华文中宋" w:hAnsi="华文中宋" w:eastAsia="华文中宋" w:cs="华文中宋"/>
          <w:spacing w:val="0"/>
          <w:w w:val="100"/>
          <w:sz w:val="24"/>
          <w:szCs w:val="24"/>
          <w:highlight w:val="none"/>
        </w:rPr>
      </w:pPr>
    </w:p>
    <w:p w14:paraId="6C636B29">
      <w:pPr>
        <w:spacing w:line="500" w:lineRule="exact"/>
        <w:ind w:firstLine="480" w:firstLineChars="200"/>
        <w:rPr>
          <w:rFonts w:hint="eastAsia" w:ascii="华文中宋" w:hAnsi="华文中宋" w:eastAsia="华文中宋" w:cs="华文中宋"/>
          <w:spacing w:val="0"/>
          <w:w w:val="100"/>
          <w:sz w:val="24"/>
          <w:szCs w:val="24"/>
          <w:highlight w:val="none"/>
        </w:rPr>
      </w:pPr>
      <w:bookmarkStart w:id="101" w:name="_Toc10833"/>
      <w:r>
        <w:rPr>
          <w:rFonts w:hint="eastAsia" w:ascii="华文中宋" w:hAnsi="华文中宋" w:eastAsia="华文中宋" w:cs="华文中宋"/>
          <w:b/>
          <w:bCs/>
          <w:spacing w:val="0"/>
          <w:w w:val="100"/>
          <w:sz w:val="24"/>
          <w:szCs w:val="24"/>
          <w:highlight w:val="none"/>
        </w:rPr>
        <w:t>备注：具体合同条款以实际签订的合同条款为准。</w:t>
      </w:r>
      <w:bookmarkEnd w:id="101"/>
      <w:r>
        <w:rPr>
          <w:rFonts w:hint="eastAsia" w:ascii="华文中宋" w:hAnsi="华文中宋" w:eastAsia="华文中宋" w:cs="华文中宋"/>
          <w:spacing w:val="0"/>
          <w:w w:val="100"/>
          <w:sz w:val="24"/>
          <w:szCs w:val="24"/>
          <w:highlight w:val="none"/>
        </w:rPr>
        <w:t xml:space="preserve">             </w:t>
      </w:r>
    </w:p>
    <w:p w14:paraId="286990B5">
      <w:pPr>
        <w:widowControl/>
        <w:jc w:val="left"/>
        <w:rPr>
          <w:rFonts w:hint="eastAsia" w:ascii="华文中宋" w:hAnsi="华文中宋" w:eastAsia="华文中宋" w:cs="华文中宋"/>
          <w:spacing w:val="0"/>
          <w:w w:val="100"/>
          <w:highlight w:val="none"/>
        </w:rPr>
      </w:pPr>
    </w:p>
    <w:p w14:paraId="261CEF47">
      <w:pPr>
        <w:rPr>
          <w:rFonts w:hint="eastAsia" w:ascii="华文中宋" w:hAnsi="华文中宋" w:eastAsia="华文中宋" w:cs="华文中宋"/>
          <w:spacing w:val="0"/>
          <w:w w:val="100"/>
          <w:highlight w:val="none"/>
        </w:rPr>
      </w:pPr>
    </w:p>
    <w:p w14:paraId="249D2708">
      <w:pPr>
        <w:rPr>
          <w:rFonts w:hint="eastAsia" w:ascii="华文中宋" w:hAnsi="华文中宋" w:eastAsia="华文中宋" w:cs="华文中宋"/>
          <w:spacing w:val="0"/>
          <w:w w:val="100"/>
          <w:highlight w:val="none"/>
        </w:rPr>
      </w:pPr>
    </w:p>
    <w:p w14:paraId="3962B951">
      <w:pPr>
        <w:rPr>
          <w:rFonts w:hint="eastAsia" w:ascii="华文中宋" w:hAnsi="华文中宋" w:eastAsia="华文中宋" w:cs="华文中宋"/>
          <w:spacing w:val="0"/>
          <w:w w:val="100"/>
          <w:highlight w:val="none"/>
        </w:rPr>
      </w:pPr>
    </w:p>
    <w:p w14:paraId="5177E591">
      <w:pPr>
        <w:widowControl/>
        <w:jc w:val="left"/>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rPr>
        <w:br w:type="page"/>
      </w:r>
    </w:p>
    <w:p w14:paraId="3467E8B9">
      <w:pPr>
        <w:pStyle w:val="2"/>
        <w:rPr>
          <w:rFonts w:hint="eastAsia" w:ascii="华文中宋" w:hAnsi="华文中宋" w:eastAsia="华文中宋" w:cs="华文中宋"/>
          <w:spacing w:val="0"/>
          <w:w w:val="100"/>
          <w:highlight w:val="none"/>
        </w:rPr>
      </w:pPr>
      <w:bookmarkStart w:id="139" w:name="_GoBack"/>
      <w:bookmarkEnd w:id="139"/>
      <w:bookmarkStart w:id="102" w:name="_Toc9758"/>
      <w:bookmarkStart w:id="103" w:name="_Toc489536690"/>
      <w:bookmarkStart w:id="104" w:name="_Toc18945"/>
      <w:r>
        <w:rPr>
          <w:rFonts w:hint="eastAsia" w:ascii="华文中宋" w:hAnsi="华文中宋" w:eastAsia="华文中宋" w:cs="华文中宋"/>
          <w:spacing w:val="0"/>
          <w:w w:val="100"/>
          <w:highlight w:val="none"/>
        </w:rPr>
        <w:t>第八部分  响应文件内容要求及格式</w:t>
      </w:r>
      <w:bookmarkEnd w:id="102"/>
      <w:bookmarkEnd w:id="103"/>
      <w:bookmarkEnd w:id="104"/>
    </w:p>
    <w:p w14:paraId="6D18A073">
      <w:pPr>
        <w:spacing w:line="360" w:lineRule="auto"/>
        <w:ind w:firstLine="480" w:firstLineChars="200"/>
        <w:outlineLvl w:val="9"/>
        <w:rPr>
          <w:rFonts w:hint="eastAsia" w:ascii="华文中宋" w:hAnsi="华文中宋" w:eastAsia="华文中宋" w:cs="华文中宋"/>
          <w:spacing w:val="0"/>
          <w:w w:val="100"/>
          <w:sz w:val="24"/>
          <w:szCs w:val="24"/>
          <w:highlight w:val="none"/>
        </w:rPr>
      </w:pPr>
      <w:bookmarkStart w:id="105" w:name="_Toc5877"/>
      <w:r>
        <w:rPr>
          <w:rFonts w:hint="eastAsia" w:ascii="华文中宋" w:hAnsi="华文中宋" w:eastAsia="华文中宋" w:cs="华文中宋"/>
          <w:b/>
          <w:spacing w:val="0"/>
          <w:w w:val="100"/>
          <w:sz w:val="24"/>
          <w:szCs w:val="24"/>
          <w:highlight w:val="none"/>
        </w:rPr>
        <w:t>磋商供应商提交响应文件须知</w:t>
      </w:r>
      <w:bookmarkEnd w:id="105"/>
    </w:p>
    <w:p w14:paraId="1CB58688">
      <w:pPr>
        <w:spacing w:line="360" w:lineRule="auto"/>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1、磋商供应商按照本部分的顺序编排响应文件（资格证明文件、商务技术文件），编排中涉及格式资料的，应按照本部分提供的内容和格式（所有表格的格式可扩展）填写提交。</w:t>
      </w:r>
    </w:p>
    <w:p w14:paraId="0A460D24">
      <w:pPr>
        <w:spacing w:line="360" w:lineRule="auto"/>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2、全部声明和问题的回答及所附材料必须是真实的、准确的和完整的。</w:t>
      </w:r>
    </w:p>
    <w:p w14:paraId="0FFDFFC4">
      <w:pPr>
        <w:pStyle w:val="63"/>
        <w:snapToGrid w:val="0"/>
        <w:spacing w:line="360" w:lineRule="auto"/>
        <w:ind w:firstLine="480" w:firstLineChars="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3、按磋商文件要求“格式”提供的材料，如有调整，内容及签署必须完整、有效，且没有本文件不可接受的条件。</w:t>
      </w:r>
    </w:p>
    <w:p w14:paraId="6A91F2ED">
      <w:pPr>
        <w:rPr>
          <w:rFonts w:hint="eastAsia" w:ascii="华文中宋" w:hAnsi="华文中宋" w:eastAsia="华文中宋" w:cs="华文中宋"/>
          <w:spacing w:val="0"/>
          <w:w w:val="100"/>
          <w:highlight w:val="none"/>
        </w:rPr>
      </w:pPr>
    </w:p>
    <w:p w14:paraId="63262D93">
      <w:pPr>
        <w:widowControl/>
        <w:jc w:val="left"/>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rPr>
        <w:br w:type="page"/>
      </w:r>
    </w:p>
    <w:p w14:paraId="67BE574B">
      <w:pPr>
        <w:spacing w:line="360" w:lineRule="auto"/>
        <w:rPr>
          <w:rFonts w:hint="eastAsia" w:ascii="华文中宋" w:hAnsi="华文中宋" w:eastAsia="华文中宋" w:cs="华文中宋"/>
          <w:b/>
          <w:spacing w:val="0"/>
          <w:w w:val="100"/>
          <w:sz w:val="24"/>
          <w:highlight w:val="none"/>
        </w:rPr>
      </w:pPr>
      <w:bookmarkStart w:id="106" w:name="_Toc7481_WPSOffice_Level1"/>
      <w:r>
        <w:rPr>
          <w:rFonts w:hint="eastAsia" w:ascii="华文中宋" w:hAnsi="华文中宋" w:eastAsia="华文中宋" w:cs="华文中宋"/>
          <w:b/>
          <w:spacing w:val="0"/>
          <w:w w:val="100"/>
          <w:sz w:val="24"/>
          <w:highlight w:val="none"/>
        </w:rPr>
        <w:t>响应文件封面及目录格式</w:t>
      </w:r>
      <w:bookmarkEnd w:id="106"/>
    </w:p>
    <w:p w14:paraId="342C722B">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2868952D">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626B1B01">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4EE78FA9">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476DCF6A">
      <w:pPr>
        <w:jc w:val="center"/>
        <w:rPr>
          <w:rFonts w:hint="eastAsia" w:ascii="华文中宋" w:hAnsi="华文中宋" w:eastAsia="华文中宋" w:cs="华文中宋"/>
          <w:b/>
          <w:spacing w:val="0"/>
          <w:w w:val="100"/>
          <w:sz w:val="84"/>
          <w:szCs w:val="84"/>
          <w:highlight w:val="none"/>
        </w:rPr>
      </w:pPr>
      <w:bookmarkStart w:id="107" w:name="_Toc16293_WPSOffice_Level2"/>
      <w:r>
        <w:rPr>
          <w:rFonts w:hint="eastAsia" w:ascii="华文中宋" w:hAnsi="华文中宋" w:eastAsia="华文中宋" w:cs="华文中宋"/>
          <w:b/>
          <w:spacing w:val="0"/>
          <w:w w:val="100"/>
          <w:sz w:val="84"/>
          <w:szCs w:val="84"/>
          <w:highlight w:val="none"/>
        </w:rPr>
        <w:t>响 应 文 件</w:t>
      </w:r>
      <w:bookmarkEnd w:id="107"/>
    </w:p>
    <w:p w14:paraId="2729076E">
      <w:pPr>
        <w:jc w:val="center"/>
        <w:rPr>
          <w:rFonts w:hint="eastAsia" w:ascii="华文中宋" w:hAnsi="华文中宋" w:eastAsia="华文中宋" w:cs="华文中宋"/>
          <w:b/>
          <w:spacing w:val="0"/>
          <w:w w:val="100"/>
          <w:sz w:val="52"/>
          <w:szCs w:val="52"/>
          <w:highlight w:val="none"/>
        </w:rPr>
      </w:pPr>
      <w:r>
        <w:rPr>
          <w:rFonts w:hint="eastAsia" w:ascii="华文中宋" w:hAnsi="华文中宋" w:eastAsia="华文中宋" w:cs="华文中宋"/>
          <w:b/>
          <w:spacing w:val="0"/>
          <w:w w:val="100"/>
          <w:sz w:val="52"/>
          <w:szCs w:val="52"/>
          <w:highlight w:val="none"/>
        </w:rPr>
        <w:t>（资格证明文件）</w:t>
      </w:r>
    </w:p>
    <w:p w14:paraId="7E2D3145">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1782E12C">
      <w:pPr>
        <w:ind w:firstLine="801" w:firstLineChars="250"/>
        <w:rPr>
          <w:rFonts w:hint="eastAsia" w:ascii="华文中宋" w:hAnsi="华文中宋" w:eastAsia="华文中宋" w:cs="华文中宋"/>
          <w:b/>
          <w:spacing w:val="0"/>
          <w:w w:val="100"/>
          <w:sz w:val="32"/>
          <w:szCs w:val="32"/>
          <w:highlight w:val="none"/>
        </w:rPr>
      </w:pPr>
      <w:r>
        <w:rPr>
          <w:rFonts w:hint="eastAsia" w:ascii="华文中宋" w:hAnsi="华文中宋" w:eastAsia="华文中宋" w:cs="华文中宋"/>
          <w:b/>
          <w:spacing w:val="0"/>
          <w:w w:val="100"/>
          <w:sz w:val="32"/>
          <w:szCs w:val="32"/>
          <w:highlight w:val="none"/>
        </w:rPr>
        <w:t>项目名称:</w:t>
      </w:r>
    </w:p>
    <w:p w14:paraId="13769CAE">
      <w:pPr>
        <w:ind w:firstLine="801" w:firstLineChars="250"/>
        <w:rPr>
          <w:rFonts w:hint="eastAsia" w:ascii="华文中宋" w:hAnsi="华文中宋" w:eastAsia="华文中宋" w:cs="华文中宋"/>
          <w:b/>
          <w:spacing w:val="0"/>
          <w:w w:val="100"/>
          <w:sz w:val="32"/>
          <w:szCs w:val="32"/>
          <w:highlight w:val="none"/>
        </w:rPr>
      </w:pPr>
      <w:r>
        <w:rPr>
          <w:rFonts w:hint="eastAsia" w:ascii="华文中宋" w:hAnsi="华文中宋" w:eastAsia="华文中宋" w:cs="华文中宋"/>
          <w:b/>
          <w:spacing w:val="0"/>
          <w:w w:val="100"/>
          <w:sz w:val="32"/>
          <w:szCs w:val="32"/>
          <w:highlight w:val="none"/>
        </w:rPr>
        <w:t>项目编号：</w:t>
      </w:r>
    </w:p>
    <w:p w14:paraId="43853178">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7F5546EB">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23EBEC8D">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483B428F">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44E5E8BF">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5D26D8CF">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17525602">
      <w:pPr>
        <w:pStyle w:val="12"/>
        <w:snapToGrid w:val="0"/>
        <w:spacing w:line="276" w:lineRule="auto"/>
        <w:rPr>
          <w:rFonts w:hint="eastAsia" w:ascii="华文中宋" w:hAnsi="华文中宋" w:eastAsia="华文中宋" w:cs="华文中宋"/>
          <w:spacing w:val="0"/>
          <w:w w:val="100"/>
          <w:kern w:val="0"/>
          <w:highlight w:val="none"/>
        </w:rPr>
      </w:pPr>
    </w:p>
    <w:p w14:paraId="39CC0620">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5B1A0E08">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6A743076">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31B1EC27">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5932CF8B">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1C23FC5C">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598D1FF1">
      <w:pPr>
        <w:spacing w:line="360" w:lineRule="auto"/>
        <w:jc w:val="center"/>
        <w:rPr>
          <w:rFonts w:hint="eastAsia" w:ascii="华文中宋" w:hAnsi="华文中宋" w:eastAsia="华文中宋" w:cs="华文中宋"/>
          <w:b/>
          <w:spacing w:val="0"/>
          <w:w w:val="100"/>
          <w:sz w:val="32"/>
          <w:szCs w:val="32"/>
          <w:highlight w:val="none"/>
        </w:rPr>
      </w:pPr>
      <w:r>
        <w:rPr>
          <w:rFonts w:hint="eastAsia" w:ascii="华文中宋" w:hAnsi="华文中宋" w:eastAsia="华文中宋" w:cs="华文中宋"/>
          <w:b/>
          <w:spacing w:val="0"/>
          <w:w w:val="100"/>
          <w:sz w:val="32"/>
          <w:szCs w:val="32"/>
          <w:highlight w:val="none"/>
        </w:rPr>
        <w:t>磋商供应商单位名称：（加盖</w:t>
      </w:r>
      <w:r>
        <w:rPr>
          <w:rFonts w:hint="eastAsia" w:ascii="华文中宋" w:hAnsi="华文中宋" w:eastAsia="华文中宋" w:cs="华文中宋"/>
          <w:b/>
          <w:spacing w:val="0"/>
          <w:w w:val="100"/>
          <w:sz w:val="32"/>
          <w:szCs w:val="32"/>
          <w:highlight w:val="none"/>
          <w:lang w:eastAsia="zh-CN"/>
        </w:rPr>
        <w:t>供应商单位</w:t>
      </w:r>
      <w:r>
        <w:rPr>
          <w:rFonts w:hint="eastAsia" w:ascii="华文中宋" w:hAnsi="华文中宋" w:eastAsia="华文中宋" w:cs="华文中宋"/>
          <w:b/>
          <w:spacing w:val="0"/>
          <w:w w:val="100"/>
          <w:sz w:val="32"/>
          <w:szCs w:val="32"/>
          <w:highlight w:val="none"/>
        </w:rPr>
        <w:t>电子</w:t>
      </w:r>
      <w:r>
        <w:rPr>
          <w:rFonts w:hint="eastAsia" w:ascii="华文中宋" w:hAnsi="华文中宋" w:eastAsia="华文中宋" w:cs="华文中宋"/>
          <w:b/>
          <w:spacing w:val="0"/>
          <w:w w:val="100"/>
          <w:sz w:val="32"/>
          <w:szCs w:val="32"/>
          <w:highlight w:val="none"/>
          <w:lang w:eastAsia="zh-CN"/>
        </w:rPr>
        <w:t>公章</w:t>
      </w:r>
      <w:r>
        <w:rPr>
          <w:rFonts w:hint="eastAsia" w:ascii="华文中宋" w:hAnsi="华文中宋" w:eastAsia="华文中宋" w:cs="华文中宋"/>
          <w:b/>
          <w:spacing w:val="0"/>
          <w:w w:val="100"/>
          <w:sz w:val="32"/>
          <w:szCs w:val="32"/>
          <w:highlight w:val="none"/>
        </w:rPr>
        <w:t>）</w:t>
      </w:r>
    </w:p>
    <w:p w14:paraId="0F4EBAAA">
      <w:pPr>
        <w:jc w:val="center"/>
        <w:rPr>
          <w:rFonts w:hint="eastAsia" w:ascii="华文中宋" w:hAnsi="华文中宋" w:eastAsia="华文中宋" w:cs="华文中宋"/>
          <w:b/>
          <w:spacing w:val="0"/>
          <w:w w:val="100"/>
          <w:sz w:val="32"/>
          <w:szCs w:val="32"/>
          <w:highlight w:val="none"/>
        </w:rPr>
      </w:pPr>
      <w:r>
        <w:rPr>
          <w:rFonts w:hint="eastAsia" w:ascii="华文中宋" w:hAnsi="华文中宋" w:eastAsia="华文中宋" w:cs="华文中宋"/>
          <w:b/>
          <w:spacing w:val="0"/>
          <w:w w:val="100"/>
          <w:sz w:val="32"/>
          <w:szCs w:val="32"/>
          <w:highlight w:val="none"/>
        </w:rPr>
        <w:t xml:space="preserve">  年  月   日</w:t>
      </w:r>
    </w:p>
    <w:p w14:paraId="1AE3E679">
      <w:pPr>
        <w:pStyle w:val="63"/>
        <w:snapToGrid w:val="0"/>
        <w:spacing w:line="480" w:lineRule="exact"/>
        <w:ind w:firstLine="641" w:firstLineChars="200"/>
        <w:rPr>
          <w:rFonts w:hint="eastAsia" w:ascii="华文中宋" w:hAnsi="华文中宋" w:eastAsia="华文中宋" w:cs="华文中宋"/>
          <w:b/>
          <w:spacing w:val="0"/>
          <w:w w:val="100"/>
          <w:sz w:val="32"/>
          <w:szCs w:val="32"/>
          <w:highlight w:val="none"/>
        </w:rPr>
      </w:pPr>
      <w:r>
        <w:rPr>
          <w:rFonts w:hint="eastAsia" w:ascii="华文中宋" w:hAnsi="华文中宋" w:eastAsia="华文中宋" w:cs="华文中宋"/>
          <w:b/>
          <w:spacing w:val="0"/>
          <w:w w:val="100"/>
          <w:sz w:val="32"/>
          <w:szCs w:val="32"/>
          <w:highlight w:val="none"/>
        </w:rPr>
        <w:br w:type="page"/>
      </w:r>
    </w:p>
    <w:p w14:paraId="06A34985">
      <w:pPr>
        <w:spacing w:line="360" w:lineRule="auto"/>
        <w:jc w:val="center"/>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资  格  证  明  文  件</w:t>
      </w:r>
    </w:p>
    <w:p w14:paraId="14DFEBE5">
      <w:pPr>
        <w:spacing w:line="360" w:lineRule="auto"/>
        <w:jc w:val="center"/>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目    录</w:t>
      </w:r>
    </w:p>
    <w:p w14:paraId="72609878">
      <w:pPr>
        <w:pStyle w:val="25"/>
        <w:widowControl w:val="0"/>
        <w:snapToGrid w:val="0"/>
        <w:spacing w:before="0" w:beforeAutospacing="0" w:after="0" w:afterAutospacing="0" w:line="360" w:lineRule="auto"/>
        <w:jc w:val="both"/>
        <w:rPr>
          <w:rFonts w:hint="eastAsia" w:ascii="华文中宋" w:hAnsi="华文中宋" w:eastAsia="华文中宋" w:cs="华文中宋"/>
          <w:spacing w:val="0"/>
          <w:w w:val="100"/>
          <w:highlight w:val="none"/>
        </w:rPr>
      </w:pPr>
      <w:bookmarkStart w:id="108" w:name="_Toc12339_WPSOffice_Level2"/>
      <w:r>
        <w:rPr>
          <w:rFonts w:hint="eastAsia" w:ascii="华文中宋" w:hAnsi="华文中宋" w:eastAsia="华文中宋" w:cs="华文中宋"/>
          <w:spacing w:val="0"/>
          <w:w w:val="100"/>
          <w:highlight w:val="none"/>
          <w:lang w:val="en-US" w:eastAsia="zh-CN"/>
        </w:rPr>
        <w:t>一</w:t>
      </w:r>
      <w:r>
        <w:rPr>
          <w:rFonts w:hint="eastAsia" w:ascii="华文中宋" w:hAnsi="华文中宋" w:eastAsia="华文中宋" w:cs="华文中宋"/>
          <w:spacing w:val="0"/>
          <w:w w:val="100"/>
          <w:highlight w:val="none"/>
        </w:rPr>
        <w:t>、磋商供应商代表证明</w:t>
      </w:r>
    </w:p>
    <w:p w14:paraId="3CBF1E47">
      <w:pPr>
        <w:pStyle w:val="25"/>
        <w:widowControl w:val="0"/>
        <w:snapToGrid w:val="0"/>
        <w:spacing w:before="0" w:beforeAutospacing="0" w:after="0" w:afterAutospacing="0" w:line="360" w:lineRule="auto"/>
        <w:jc w:val="both"/>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lang w:val="en-US" w:eastAsia="zh-CN"/>
        </w:rPr>
        <w:t>二</w:t>
      </w:r>
      <w:r>
        <w:rPr>
          <w:rFonts w:hint="eastAsia" w:ascii="华文中宋" w:hAnsi="华文中宋" w:eastAsia="华文中宋" w:cs="华文中宋"/>
          <w:spacing w:val="0"/>
          <w:w w:val="100"/>
          <w:highlight w:val="none"/>
        </w:rPr>
        <w:t>、响应函</w:t>
      </w:r>
    </w:p>
    <w:p w14:paraId="0EE6A011">
      <w:pPr>
        <w:pStyle w:val="25"/>
        <w:widowControl w:val="0"/>
        <w:snapToGrid w:val="0"/>
        <w:spacing w:before="0" w:beforeAutospacing="0" w:after="0" w:afterAutospacing="0" w:line="360" w:lineRule="auto"/>
        <w:jc w:val="both"/>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lang w:val="en-US" w:eastAsia="zh-CN"/>
        </w:rPr>
        <w:t>三</w:t>
      </w:r>
      <w:r>
        <w:rPr>
          <w:rFonts w:hint="eastAsia" w:ascii="华文中宋" w:hAnsi="华文中宋" w:eastAsia="华文中宋" w:cs="华文中宋"/>
          <w:spacing w:val="0"/>
          <w:w w:val="100"/>
          <w:highlight w:val="none"/>
        </w:rPr>
        <w:t>、具有独立承担民事责任的能力</w:t>
      </w:r>
    </w:p>
    <w:p w14:paraId="19D57C01">
      <w:pPr>
        <w:pStyle w:val="25"/>
        <w:widowControl w:val="0"/>
        <w:snapToGrid w:val="0"/>
        <w:spacing w:before="0" w:beforeAutospacing="0" w:after="0" w:afterAutospacing="0" w:line="360" w:lineRule="auto"/>
        <w:jc w:val="both"/>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lang w:val="en-US" w:eastAsia="zh-CN"/>
        </w:rPr>
        <w:t>四</w:t>
      </w:r>
      <w:r>
        <w:rPr>
          <w:rFonts w:hint="eastAsia" w:ascii="华文中宋" w:hAnsi="华文中宋" w:eastAsia="华文中宋" w:cs="华文中宋"/>
          <w:spacing w:val="0"/>
          <w:w w:val="100"/>
          <w:highlight w:val="none"/>
        </w:rPr>
        <w:t>、具有良好的商业信誉和健全的财务会计制度</w:t>
      </w:r>
    </w:p>
    <w:p w14:paraId="6DF204D9">
      <w:pPr>
        <w:pStyle w:val="25"/>
        <w:widowControl w:val="0"/>
        <w:snapToGrid w:val="0"/>
        <w:spacing w:before="0" w:beforeAutospacing="0" w:after="0" w:afterAutospacing="0" w:line="360" w:lineRule="auto"/>
        <w:jc w:val="both"/>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lang w:val="en-US" w:eastAsia="zh-CN"/>
        </w:rPr>
        <w:t>五</w:t>
      </w:r>
      <w:r>
        <w:rPr>
          <w:rFonts w:hint="eastAsia" w:ascii="华文中宋" w:hAnsi="华文中宋" w:eastAsia="华文中宋" w:cs="华文中宋"/>
          <w:spacing w:val="0"/>
          <w:w w:val="100"/>
          <w:highlight w:val="none"/>
        </w:rPr>
        <w:t>、有依法缴纳税收和社会保障资金的良好记录</w:t>
      </w:r>
    </w:p>
    <w:p w14:paraId="26AF31E2">
      <w:pPr>
        <w:pStyle w:val="25"/>
        <w:widowControl w:val="0"/>
        <w:snapToGrid w:val="0"/>
        <w:spacing w:before="0" w:beforeAutospacing="0" w:after="0" w:afterAutospacing="0" w:line="360" w:lineRule="auto"/>
        <w:jc w:val="both"/>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lang w:val="en-US" w:eastAsia="zh-CN"/>
        </w:rPr>
        <w:t>六</w:t>
      </w:r>
      <w:r>
        <w:rPr>
          <w:rFonts w:hint="eastAsia" w:ascii="华文中宋" w:hAnsi="华文中宋" w:eastAsia="华文中宋" w:cs="华文中宋"/>
          <w:spacing w:val="0"/>
          <w:w w:val="100"/>
          <w:highlight w:val="none"/>
        </w:rPr>
        <w:t>、具有履行合同所必需的设备和专业技术能力</w:t>
      </w:r>
    </w:p>
    <w:p w14:paraId="73979B01">
      <w:pPr>
        <w:pStyle w:val="25"/>
        <w:widowControl w:val="0"/>
        <w:snapToGrid w:val="0"/>
        <w:spacing w:before="0" w:beforeAutospacing="0" w:after="0" w:afterAutospacing="0" w:line="360" w:lineRule="auto"/>
        <w:jc w:val="both"/>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lang w:val="en-US" w:eastAsia="zh-CN"/>
        </w:rPr>
        <w:t>七</w:t>
      </w:r>
      <w:r>
        <w:rPr>
          <w:rFonts w:hint="eastAsia" w:ascii="华文中宋" w:hAnsi="华文中宋" w:eastAsia="华文中宋" w:cs="华文中宋"/>
          <w:spacing w:val="0"/>
          <w:w w:val="100"/>
          <w:highlight w:val="none"/>
        </w:rPr>
        <w:t>、参加政府采购活动前三年内，在经营活动中没有重大违法记录</w:t>
      </w:r>
    </w:p>
    <w:p w14:paraId="6B311C60">
      <w:pPr>
        <w:pStyle w:val="25"/>
        <w:widowControl w:val="0"/>
        <w:snapToGrid w:val="0"/>
        <w:spacing w:before="0" w:beforeAutospacing="0" w:after="0" w:afterAutospacing="0" w:line="360" w:lineRule="auto"/>
        <w:jc w:val="both"/>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lang w:val="en-US" w:eastAsia="zh-CN"/>
        </w:rPr>
        <w:t>八</w:t>
      </w:r>
      <w:r>
        <w:rPr>
          <w:rFonts w:hint="eastAsia" w:ascii="华文中宋" w:hAnsi="华文中宋" w:eastAsia="华文中宋" w:cs="华文中宋"/>
          <w:spacing w:val="0"/>
          <w:w w:val="100"/>
          <w:highlight w:val="none"/>
        </w:rPr>
        <w:t>、磋商保证金的交纳情况及开户许可证</w:t>
      </w:r>
    </w:p>
    <w:bookmarkEnd w:id="108"/>
    <w:p w14:paraId="7F25DF70">
      <w:pPr>
        <w:pStyle w:val="12"/>
        <w:snapToGrid w:val="0"/>
        <w:spacing w:line="360" w:lineRule="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lang w:val="en-US" w:eastAsia="zh-CN"/>
        </w:rPr>
        <w:t>九</w:t>
      </w:r>
      <w:r>
        <w:rPr>
          <w:rFonts w:hint="eastAsia" w:ascii="华文中宋" w:hAnsi="华文中宋" w:eastAsia="华文中宋" w:cs="华文中宋"/>
          <w:spacing w:val="0"/>
          <w:w w:val="100"/>
          <w:sz w:val="24"/>
          <w:szCs w:val="24"/>
          <w:highlight w:val="none"/>
        </w:rPr>
        <w:t>、落实政府采购政策需满足的资格要求</w:t>
      </w:r>
    </w:p>
    <w:p w14:paraId="5B63BB5C">
      <w:pPr>
        <w:pStyle w:val="12"/>
        <w:snapToGrid w:val="0"/>
        <w:spacing w:line="480" w:lineRule="auto"/>
        <w:rPr>
          <w:rFonts w:hint="default" w:ascii="华文中宋" w:hAnsi="华文中宋" w:eastAsia="华文中宋" w:cs="华文中宋"/>
          <w:spacing w:val="0"/>
          <w:w w:val="100"/>
          <w:highlight w:val="none"/>
          <w:lang w:val="en-US" w:eastAsia="zh-CN"/>
        </w:rPr>
      </w:pPr>
      <w:r>
        <w:rPr>
          <w:rFonts w:hint="eastAsia" w:ascii="华文中宋" w:hAnsi="华文中宋" w:eastAsia="华文中宋" w:cs="华文中宋"/>
          <w:spacing w:val="0"/>
          <w:w w:val="100"/>
          <w:sz w:val="24"/>
          <w:szCs w:val="24"/>
          <w:highlight w:val="none"/>
          <w:lang w:val="en-US" w:eastAsia="zh-CN"/>
        </w:rPr>
        <w:t>十、供应商认为需要提供的其他资料</w:t>
      </w:r>
    </w:p>
    <w:p w14:paraId="4A99075B">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68207FD5">
      <w:pPr>
        <w:pStyle w:val="12"/>
        <w:snapToGrid w:val="0"/>
        <w:spacing w:line="276" w:lineRule="auto"/>
        <w:ind w:firstLine="525" w:firstLineChars="250"/>
        <w:rPr>
          <w:rFonts w:hint="eastAsia" w:ascii="华文中宋" w:hAnsi="华文中宋" w:eastAsia="华文中宋" w:cs="华文中宋"/>
          <w:spacing w:val="0"/>
          <w:w w:val="100"/>
          <w:kern w:val="0"/>
          <w:highlight w:val="none"/>
        </w:rPr>
      </w:pPr>
    </w:p>
    <w:p w14:paraId="79AFBB2D">
      <w:pPr>
        <w:rPr>
          <w:rFonts w:hint="eastAsia" w:ascii="华文中宋" w:hAnsi="华文中宋" w:eastAsia="华文中宋" w:cs="华文中宋"/>
          <w:spacing w:val="0"/>
          <w:w w:val="100"/>
          <w:kern w:val="0"/>
          <w:highlight w:val="none"/>
        </w:rPr>
      </w:pPr>
      <w:r>
        <w:rPr>
          <w:rFonts w:hint="eastAsia" w:ascii="华文中宋" w:hAnsi="华文中宋" w:eastAsia="华文中宋" w:cs="华文中宋"/>
          <w:spacing w:val="0"/>
          <w:w w:val="100"/>
          <w:kern w:val="0"/>
          <w:highlight w:val="none"/>
        </w:rPr>
        <w:br w:type="page"/>
      </w:r>
    </w:p>
    <w:p w14:paraId="38963C8F">
      <w:pPr>
        <w:spacing w:line="360" w:lineRule="auto"/>
        <w:ind w:left="360" w:hanging="360" w:hangingChars="150"/>
        <w:jc w:val="left"/>
        <w:outlineLvl w:val="1"/>
        <w:rPr>
          <w:rFonts w:hint="eastAsia" w:ascii="华文中宋" w:hAnsi="华文中宋" w:eastAsia="华文中宋" w:cs="华文中宋"/>
          <w:b/>
          <w:spacing w:val="0"/>
          <w:w w:val="100"/>
          <w:sz w:val="24"/>
          <w:szCs w:val="24"/>
          <w:highlight w:val="none"/>
        </w:rPr>
      </w:pPr>
      <w:bookmarkStart w:id="109" w:name="_Toc13467"/>
      <w:r>
        <w:rPr>
          <w:rFonts w:hint="eastAsia" w:ascii="华文中宋" w:hAnsi="华文中宋" w:eastAsia="华文中宋" w:cs="华文中宋"/>
          <w:b/>
          <w:spacing w:val="0"/>
          <w:w w:val="100"/>
          <w:sz w:val="24"/>
          <w:szCs w:val="24"/>
          <w:highlight w:val="none"/>
          <w:lang w:val="en-US" w:eastAsia="zh-CN"/>
        </w:rPr>
        <w:t>一、</w:t>
      </w:r>
      <w:r>
        <w:rPr>
          <w:rFonts w:hint="eastAsia" w:ascii="华文中宋" w:hAnsi="华文中宋" w:eastAsia="华文中宋" w:cs="华文中宋"/>
          <w:b/>
          <w:spacing w:val="0"/>
          <w:w w:val="100"/>
          <w:sz w:val="24"/>
          <w:szCs w:val="24"/>
          <w:highlight w:val="none"/>
        </w:rPr>
        <w:t>磋商供应商代表证明</w:t>
      </w:r>
      <w:bookmarkEnd w:id="109"/>
    </w:p>
    <w:p w14:paraId="547864B4">
      <w:pPr>
        <w:spacing w:line="360" w:lineRule="auto"/>
        <w:ind w:left="315" w:leftChars="150"/>
        <w:jc w:val="left"/>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b/>
          <w:spacing w:val="0"/>
          <w:w w:val="100"/>
          <w:sz w:val="24"/>
          <w:szCs w:val="24"/>
          <w:highlight w:val="none"/>
        </w:rPr>
        <w:t xml:space="preserve">                      </w:t>
      </w:r>
    </w:p>
    <w:p w14:paraId="38DF7483">
      <w:pPr>
        <w:snapToGrid w:val="0"/>
        <w:spacing w:line="360" w:lineRule="auto"/>
        <w:ind w:left="560" w:hanging="480" w:hangingChars="200"/>
        <w:jc w:val="left"/>
        <w:outlineLvl w:val="9"/>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
          <w:bCs/>
          <w:spacing w:val="0"/>
          <w:w w:val="100"/>
          <w:sz w:val="24"/>
          <w:szCs w:val="24"/>
          <w:highlight w:val="none"/>
        </w:rPr>
        <w:t>法定代表人（负责人）身份证明书</w:t>
      </w:r>
      <w:r>
        <w:rPr>
          <w:rFonts w:hint="eastAsia" w:ascii="华文中宋" w:hAnsi="华文中宋" w:eastAsia="华文中宋" w:cs="华文中宋"/>
          <w:b/>
          <w:spacing w:val="0"/>
          <w:w w:val="100"/>
          <w:sz w:val="24"/>
          <w:szCs w:val="24"/>
          <w:highlight w:val="none"/>
        </w:rPr>
        <w:t>格式</w:t>
      </w:r>
    </w:p>
    <w:p w14:paraId="710B5447">
      <w:pPr>
        <w:snapToGrid w:val="0"/>
        <w:spacing w:line="360" w:lineRule="auto"/>
        <w:ind w:left="560" w:hanging="480" w:hangingChars="200"/>
        <w:jc w:val="center"/>
        <w:outlineLvl w:val="9"/>
        <w:rPr>
          <w:rFonts w:hint="eastAsia" w:ascii="华文中宋" w:hAnsi="华文中宋" w:eastAsia="华文中宋" w:cs="华文中宋"/>
          <w:bCs/>
          <w:spacing w:val="0"/>
          <w:w w:val="100"/>
          <w:sz w:val="24"/>
          <w:szCs w:val="24"/>
          <w:highlight w:val="none"/>
        </w:rPr>
      </w:pPr>
      <w:r>
        <w:rPr>
          <w:rFonts w:hint="eastAsia" w:ascii="华文中宋" w:hAnsi="华文中宋" w:eastAsia="华文中宋" w:cs="华文中宋"/>
          <w:b/>
          <w:bCs/>
          <w:spacing w:val="0"/>
          <w:w w:val="100"/>
          <w:sz w:val="24"/>
          <w:szCs w:val="24"/>
          <w:highlight w:val="none"/>
        </w:rPr>
        <w:t>法定代表人（负责人）身份证明书</w:t>
      </w:r>
    </w:p>
    <w:p w14:paraId="670E370C">
      <w:pPr>
        <w:spacing w:line="360" w:lineRule="auto"/>
        <w:ind w:firstLine="570"/>
        <w:jc w:val="center"/>
        <w:outlineLvl w:val="9"/>
        <w:rPr>
          <w:rFonts w:hint="eastAsia" w:ascii="华文中宋" w:hAnsi="华文中宋" w:eastAsia="华文中宋" w:cs="华文中宋"/>
          <w:spacing w:val="0"/>
          <w:w w:val="100"/>
          <w:sz w:val="24"/>
          <w:szCs w:val="24"/>
          <w:highlight w:val="none"/>
        </w:rPr>
      </w:pPr>
    </w:p>
    <w:p w14:paraId="207E61DF">
      <w:pPr>
        <w:spacing w:line="360" w:lineRule="auto"/>
        <w:outlineLvl w:val="9"/>
        <w:rPr>
          <w:rFonts w:hint="eastAsia" w:ascii="华文中宋" w:hAnsi="华文中宋" w:eastAsia="华文中宋" w:cs="华文中宋"/>
          <w:spacing w:val="0"/>
          <w:w w:val="100"/>
          <w:sz w:val="24"/>
          <w:szCs w:val="24"/>
          <w:highlight w:val="none"/>
          <w:u w:val="single"/>
        </w:rPr>
      </w:pPr>
      <w:r>
        <w:rPr>
          <w:rFonts w:hint="eastAsia" w:ascii="华文中宋" w:hAnsi="华文中宋" w:eastAsia="华文中宋" w:cs="华文中宋"/>
          <w:spacing w:val="0"/>
          <w:w w:val="100"/>
          <w:sz w:val="24"/>
          <w:szCs w:val="24"/>
          <w:highlight w:val="none"/>
        </w:rPr>
        <w:t>单位名称：</w:t>
      </w:r>
      <w:r>
        <w:rPr>
          <w:rFonts w:hint="eastAsia" w:ascii="华文中宋" w:hAnsi="华文中宋" w:eastAsia="华文中宋" w:cs="华文中宋"/>
          <w:spacing w:val="0"/>
          <w:w w:val="100"/>
          <w:sz w:val="24"/>
          <w:szCs w:val="24"/>
          <w:highlight w:val="none"/>
          <w:u w:val="single"/>
        </w:rPr>
        <w:t xml:space="preserve">                                       </w:t>
      </w:r>
    </w:p>
    <w:p w14:paraId="471B9916">
      <w:pPr>
        <w:spacing w:line="360" w:lineRule="auto"/>
        <w:outlineLvl w:val="9"/>
        <w:rPr>
          <w:rFonts w:hint="eastAsia" w:ascii="华文中宋" w:hAnsi="华文中宋" w:eastAsia="华文中宋" w:cs="华文中宋"/>
          <w:spacing w:val="0"/>
          <w:w w:val="100"/>
          <w:sz w:val="24"/>
          <w:szCs w:val="24"/>
          <w:highlight w:val="none"/>
          <w:u w:val="single"/>
        </w:rPr>
      </w:pPr>
      <w:r>
        <w:rPr>
          <w:rFonts w:hint="eastAsia" w:ascii="华文中宋" w:hAnsi="华文中宋" w:eastAsia="华文中宋" w:cs="华文中宋"/>
          <w:spacing w:val="0"/>
          <w:w w:val="100"/>
          <w:sz w:val="24"/>
          <w:szCs w:val="24"/>
          <w:highlight w:val="none"/>
        </w:rPr>
        <w:t>单位性质：</w:t>
      </w:r>
      <w:r>
        <w:rPr>
          <w:rFonts w:hint="eastAsia" w:ascii="华文中宋" w:hAnsi="华文中宋" w:eastAsia="华文中宋" w:cs="华文中宋"/>
          <w:spacing w:val="0"/>
          <w:w w:val="100"/>
          <w:sz w:val="24"/>
          <w:szCs w:val="24"/>
          <w:highlight w:val="none"/>
          <w:u w:val="single"/>
        </w:rPr>
        <w:t xml:space="preserve">                                       </w:t>
      </w:r>
    </w:p>
    <w:p w14:paraId="29001582">
      <w:pPr>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地    址：</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 xml:space="preserve">  </w:t>
      </w:r>
    </w:p>
    <w:p w14:paraId="6512F169">
      <w:pPr>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成立时间：    年    月    日</w:t>
      </w:r>
    </w:p>
    <w:p w14:paraId="1476BEEF">
      <w:pPr>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经营期限：</w:t>
      </w:r>
    </w:p>
    <w:p w14:paraId="3E612921">
      <w:pPr>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姓    名：                 性  别：         </w:t>
      </w:r>
    </w:p>
    <w:p w14:paraId="493B189C">
      <w:pPr>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身份证号：                 职  务： </w:t>
      </w:r>
    </w:p>
    <w:p w14:paraId="2D5E7983">
      <w:pPr>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系</w:t>
      </w:r>
      <w:r>
        <w:rPr>
          <w:rFonts w:hint="eastAsia" w:ascii="华文中宋" w:hAnsi="华文中宋" w:eastAsia="华文中宋" w:cs="华文中宋"/>
          <w:spacing w:val="0"/>
          <w:w w:val="100"/>
          <w:sz w:val="24"/>
          <w:szCs w:val="24"/>
          <w:highlight w:val="none"/>
          <w:u w:val="single"/>
        </w:rPr>
        <w:t xml:space="preserve">      （磋商供应商名称）          </w:t>
      </w:r>
      <w:r>
        <w:rPr>
          <w:rFonts w:hint="eastAsia" w:ascii="华文中宋" w:hAnsi="华文中宋" w:eastAsia="华文中宋" w:cs="华文中宋"/>
          <w:spacing w:val="0"/>
          <w:w w:val="100"/>
          <w:sz w:val="24"/>
          <w:szCs w:val="24"/>
          <w:highlight w:val="none"/>
        </w:rPr>
        <w:t xml:space="preserve">的法定代表人（负责人）。 </w:t>
      </w:r>
    </w:p>
    <w:p w14:paraId="7A6760B0">
      <w:pPr>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特此证明。</w:t>
      </w:r>
    </w:p>
    <w:p w14:paraId="004E6066">
      <w:pPr>
        <w:spacing w:line="360" w:lineRule="auto"/>
        <w:outlineLvl w:val="9"/>
        <w:rPr>
          <w:rFonts w:hint="eastAsia" w:ascii="华文中宋" w:hAnsi="华文中宋" w:eastAsia="华文中宋" w:cs="华文中宋"/>
          <w:spacing w:val="0"/>
          <w:w w:val="100"/>
          <w:sz w:val="24"/>
          <w:szCs w:val="24"/>
          <w:highlight w:val="none"/>
          <w:lang w:eastAsia="zh-CN"/>
        </w:rPr>
      </w:pPr>
      <w:r>
        <w:rPr>
          <w:rFonts w:hint="eastAsia" w:ascii="华文中宋" w:hAnsi="华文中宋" w:eastAsia="华文中宋" w:cs="华文中宋"/>
          <w:spacing w:val="0"/>
          <w:w w:val="100"/>
          <w:sz w:val="24"/>
          <w:szCs w:val="24"/>
          <w:highlight w:val="none"/>
        </w:rPr>
        <w:t xml:space="preserve">                 </w:t>
      </w:r>
      <w:r>
        <w:rPr>
          <w:rFonts w:hint="eastAsia" w:ascii="华文中宋" w:hAnsi="华文中宋" w:eastAsia="华文中宋" w:cs="华文中宋"/>
          <w:spacing w:val="0"/>
          <w:w w:val="100"/>
          <w:sz w:val="24"/>
          <w:szCs w:val="24"/>
          <w:highlight w:val="none"/>
          <w:u w:val="none"/>
        </w:rPr>
        <w:t>磋商供应商</w:t>
      </w:r>
      <w:r>
        <w:rPr>
          <w:rFonts w:hint="eastAsia" w:ascii="华文中宋" w:hAnsi="华文中宋" w:eastAsia="华文中宋" w:cs="华文中宋"/>
          <w:spacing w:val="0"/>
          <w:w w:val="100"/>
          <w:sz w:val="24"/>
          <w:szCs w:val="24"/>
          <w:highlight w:val="none"/>
        </w:rPr>
        <w:t>：</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u w:val="none"/>
          <w:lang w:eastAsia="zh-CN"/>
        </w:rPr>
        <w:t>（供应商单位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p>
    <w:p w14:paraId="0B98858D">
      <w:pPr>
        <w:tabs>
          <w:tab w:val="left" w:pos="4490"/>
        </w:tabs>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ab/>
      </w:r>
      <w:r>
        <w:rPr>
          <w:rFonts w:hint="eastAsia" w:ascii="华文中宋" w:hAnsi="华文中宋" w:eastAsia="华文中宋" w:cs="华文中宋"/>
          <w:spacing w:val="0"/>
          <w:w w:val="100"/>
          <w:sz w:val="24"/>
          <w:szCs w:val="24"/>
          <w:highlight w:val="none"/>
        </w:rPr>
        <w:t>年   月   日</w:t>
      </w:r>
    </w:p>
    <w:p w14:paraId="723611B8">
      <w:pPr>
        <w:spacing w:line="360" w:lineRule="auto"/>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附法定代表人有效的身份证正反两面扫描件</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59"/>
      </w:tblGrid>
      <w:tr w14:paraId="26FE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14:paraId="41C1A927">
            <w:pPr>
              <w:outlineLvl w:val="9"/>
              <w:rPr>
                <w:rFonts w:hint="eastAsia" w:ascii="华文中宋" w:hAnsi="华文中宋" w:eastAsia="华文中宋" w:cs="华文中宋"/>
                <w:b/>
                <w:spacing w:val="0"/>
                <w:w w:val="100"/>
                <w:szCs w:val="21"/>
                <w:highlight w:val="none"/>
              </w:rPr>
            </w:pPr>
          </w:p>
        </w:tc>
        <w:tc>
          <w:tcPr>
            <w:tcW w:w="2499" w:type="pct"/>
          </w:tcPr>
          <w:p w14:paraId="6685DB3A">
            <w:pPr>
              <w:outlineLvl w:val="9"/>
              <w:rPr>
                <w:rFonts w:hint="eastAsia" w:ascii="华文中宋" w:hAnsi="华文中宋" w:eastAsia="华文中宋" w:cs="华文中宋"/>
                <w:b/>
                <w:spacing w:val="0"/>
                <w:w w:val="100"/>
                <w:szCs w:val="21"/>
                <w:highlight w:val="none"/>
              </w:rPr>
            </w:pPr>
          </w:p>
        </w:tc>
      </w:tr>
    </w:tbl>
    <w:p w14:paraId="38649D1F">
      <w:pPr>
        <w:snapToGrid w:val="0"/>
        <w:outlineLvl w:val="9"/>
        <w:rPr>
          <w:rFonts w:hint="eastAsia" w:ascii="华文中宋" w:hAnsi="华文中宋" w:eastAsia="华文中宋" w:cs="华文中宋"/>
          <w:b/>
          <w:bCs/>
          <w:spacing w:val="0"/>
          <w:w w:val="100"/>
          <w:szCs w:val="21"/>
          <w:highlight w:val="none"/>
        </w:rPr>
      </w:pPr>
    </w:p>
    <w:p w14:paraId="1F6EEC0B">
      <w:pPr>
        <w:snapToGrid w:val="0"/>
        <w:outlineLvl w:val="9"/>
        <w:rPr>
          <w:rFonts w:hint="eastAsia" w:ascii="华文中宋" w:hAnsi="华文中宋" w:eastAsia="华文中宋" w:cs="华文中宋"/>
          <w:b/>
          <w:bCs/>
          <w:spacing w:val="0"/>
          <w:w w:val="100"/>
          <w:szCs w:val="21"/>
          <w:highlight w:val="none"/>
        </w:rPr>
      </w:pPr>
    </w:p>
    <w:p w14:paraId="031F24DA">
      <w:pPr>
        <w:snapToGrid w:val="0"/>
        <w:spacing w:line="360" w:lineRule="auto"/>
        <w:outlineLvl w:val="9"/>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b/>
          <w:bCs/>
          <w:spacing w:val="0"/>
          <w:w w:val="100"/>
          <w:sz w:val="24"/>
          <w:szCs w:val="24"/>
          <w:highlight w:val="none"/>
        </w:rPr>
        <w:t xml:space="preserve">法定代表人（负责人）授权委托书 </w:t>
      </w:r>
      <w:r>
        <w:rPr>
          <w:rFonts w:hint="eastAsia" w:ascii="华文中宋" w:hAnsi="华文中宋" w:eastAsia="华文中宋" w:cs="华文中宋"/>
          <w:b/>
          <w:spacing w:val="0"/>
          <w:w w:val="100"/>
          <w:sz w:val="24"/>
          <w:szCs w:val="24"/>
          <w:highlight w:val="none"/>
        </w:rPr>
        <w:t>格式</w:t>
      </w:r>
      <w:r>
        <w:rPr>
          <w:rFonts w:hint="eastAsia" w:ascii="华文中宋" w:hAnsi="华文中宋" w:eastAsia="华文中宋" w:cs="华文中宋"/>
          <w:b/>
          <w:bCs/>
          <w:spacing w:val="0"/>
          <w:w w:val="100"/>
          <w:sz w:val="24"/>
          <w:szCs w:val="24"/>
          <w:highlight w:val="none"/>
        </w:rPr>
        <w:t xml:space="preserve"> </w:t>
      </w:r>
    </w:p>
    <w:p w14:paraId="1AA4DE6E">
      <w:pPr>
        <w:snapToGrid w:val="0"/>
        <w:spacing w:line="360" w:lineRule="auto"/>
        <w:ind w:left="480" w:hanging="480" w:hangingChars="200"/>
        <w:jc w:val="center"/>
        <w:outlineLvl w:val="9"/>
        <w:rPr>
          <w:rFonts w:hint="eastAsia" w:ascii="华文中宋" w:hAnsi="华文中宋" w:eastAsia="华文中宋" w:cs="华文中宋"/>
          <w:b/>
          <w:bCs/>
          <w:spacing w:val="0"/>
          <w:w w:val="100"/>
          <w:sz w:val="24"/>
          <w:szCs w:val="24"/>
          <w:highlight w:val="none"/>
        </w:rPr>
      </w:pPr>
    </w:p>
    <w:p w14:paraId="7CFA4922">
      <w:pPr>
        <w:snapToGrid w:val="0"/>
        <w:spacing w:line="360" w:lineRule="auto"/>
        <w:ind w:left="480" w:hanging="480" w:hangingChars="200"/>
        <w:jc w:val="center"/>
        <w:outlineLvl w:val="9"/>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b/>
          <w:bCs/>
          <w:spacing w:val="0"/>
          <w:w w:val="100"/>
          <w:sz w:val="24"/>
          <w:szCs w:val="24"/>
          <w:highlight w:val="none"/>
        </w:rPr>
        <w:t xml:space="preserve">法定代表人（负责人）授权委托书   </w:t>
      </w:r>
    </w:p>
    <w:p w14:paraId="0159A678">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p>
    <w:p w14:paraId="0EAA8449">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本授权委托书声明：注册于</w:t>
      </w:r>
      <w:r>
        <w:rPr>
          <w:rFonts w:hint="eastAsia" w:ascii="华文中宋" w:hAnsi="华文中宋" w:eastAsia="华文中宋" w:cs="华文中宋"/>
          <w:spacing w:val="0"/>
          <w:w w:val="100"/>
          <w:sz w:val="24"/>
          <w:szCs w:val="24"/>
          <w:highlight w:val="none"/>
          <w:u w:val="single"/>
        </w:rPr>
        <w:t xml:space="preserve">             （磋商供应商住址）</w:t>
      </w:r>
      <w:r>
        <w:rPr>
          <w:rFonts w:hint="eastAsia" w:ascii="华文中宋" w:hAnsi="华文中宋" w:eastAsia="华文中宋" w:cs="华文中宋"/>
          <w:spacing w:val="0"/>
          <w:w w:val="100"/>
          <w:sz w:val="24"/>
          <w:szCs w:val="24"/>
          <w:highlight w:val="none"/>
        </w:rPr>
        <w:t xml:space="preserve">的 </w:t>
      </w:r>
      <w:r>
        <w:rPr>
          <w:rFonts w:hint="eastAsia" w:ascii="华文中宋" w:hAnsi="华文中宋" w:eastAsia="华文中宋" w:cs="华文中宋"/>
          <w:spacing w:val="0"/>
          <w:w w:val="100"/>
          <w:sz w:val="24"/>
          <w:szCs w:val="24"/>
          <w:highlight w:val="none"/>
          <w:u w:val="single"/>
        </w:rPr>
        <w:t xml:space="preserve">              （磋商供应商名称）</w:t>
      </w:r>
      <w:r>
        <w:rPr>
          <w:rFonts w:hint="eastAsia" w:ascii="华文中宋" w:hAnsi="华文中宋" w:eastAsia="华文中宋" w:cs="华文中宋"/>
          <w:spacing w:val="0"/>
          <w:w w:val="100"/>
          <w:sz w:val="24"/>
          <w:szCs w:val="24"/>
          <w:highlight w:val="none"/>
        </w:rPr>
        <w:t>法定代表人</w:t>
      </w:r>
      <w:r>
        <w:rPr>
          <w:rFonts w:hint="eastAsia" w:ascii="华文中宋" w:hAnsi="华文中宋" w:eastAsia="华文中宋" w:cs="华文中宋"/>
          <w:spacing w:val="0"/>
          <w:w w:val="100"/>
          <w:sz w:val="24"/>
          <w:szCs w:val="24"/>
          <w:highlight w:val="none"/>
          <w:u w:val="single"/>
        </w:rPr>
        <w:t xml:space="preserve">            （法定代表人姓名、职务、身份证号）</w:t>
      </w:r>
      <w:r>
        <w:rPr>
          <w:rFonts w:hint="eastAsia" w:ascii="华文中宋" w:hAnsi="华文中宋" w:eastAsia="华文中宋" w:cs="华文中宋"/>
          <w:spacing w:val="0"/>
          <w:w w:val="100"/>
          <w:sz w:val="24"/>
          <w:szCs w:val="24"/>
          <w:highlight w:val="none"/>
        </w:rPr>
        <w:t>代表本公司授权</w:t>
      </w:r>
      <w:r>
        <w:rPr>
          <w:rFonts w:hint="eastAsia" w:ascii="华文中宋" w:hAnsi="华文中宋" w:eastAsia="华文中宋" w:cs="华文中宋"/>
          <w:spacing w:val="0"/>
          <w:w w:val="100"/>
          <w:sz w:val="24"/>
          <w:szCs w:val="24"/>
          <w:highlight w:val="none"/>
          <w:u w:val="single"/>
        </w:rPr>
        <w:t xml:space="preserve">          （磋商供应商代表姓名、职务、身份证号）</w:t>
      </w:r>
      <w:r>
        <w:rPr>
          <w:rFonts w:hint="eastAsia" w:ascii="华文中宋" w:hAnsi="华文中宋" w:eastAsia="华文中宋" w:cs="华文中宋"/>
          <w:spacing w:val="0"/>
          <w:w w:val="100"/>
          <w:sz w:val="24"/>
          <w:szCs w:val="24"/>
          <w:highlight w:val="none"/>
        </w:rPr>
        <w:t>为本公司的合法代理人，就贵方组织的</w:t>
      </w:r>
      <w:r>
        <w:rPr>
          <w:rFonts w:hint="eastAsia" w:ascii="华文中宋" w:hAnsi="华文中宋" w:eastAsia="华文中宋" w:cs="华文中宋"/>
          <w:b/>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项目，项目编号：</w:t>
      </w:r>
      <w:r>
        <w:rPr>
          <w:rFonts w:hint="eastAsia" w:ascii="华文中宋" w:hAnsi="华文中宋" w:eastAsia="华文中宋" w:cs="华文中宋"/>
          <w:b/>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，以本公司名义处理一切与之有关的事务。</w:t>
      </w:r>
    </w:p>
    <w:p w14:paraId="244459D3">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本授权书于    年  月  日生效，特此声明。</w:t>
      </w:r>
    </w:p>
    <w:p w14:paraId="618436CE">
      <w:pPr>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                  磋商供应商：</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w:t>
      </w:r>
      <w:r>
        <w:rPr>
          <w:rFonts w:hint="eastAsia" w:ascii="华文中宋" w:hAnsi="华文中宋" w:eastAsia="华文中宋" w:cs="华文中宋"/>
          <w:spacing w:val="0"/>
          <w:w w:val="100"/>
          <w:sz w:val="24"/>
          <w:szCs w:val="24"/>
          <w:highlight w:val="none"/>
          <w:u w:val="none"/>
          <w:lang w:eastAsia="zh-CN"/>
        </w:rPr>
        <w:t>供应商单位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rPr>
        <w:t>）</w:t>
      </w:r>
    </w:p>
    <w:p w14:paraId="6FA55D8C">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              法定代表人（负责人）：</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rPr>
        <w:t>（法定代表人</w:t>
      </w:r>
      <w:r>
        <w:rPr>
          <w:rFonts w:hint="eastAsia" w:ascii="华文中宋" w:hAnsi="华文中宋" w:eastAsia="华文中宋" w:cs="华文中宋"/>
          <w:spacing w:val="0"/>
          <w:w w:val="100"/>
          <w:sz w:val="24"/>
          <w:szCs w:val="24"/>
          <w:highlight w:val="none"/>
          <w:lang w:eastAsia="zh-CN"/>
        </w:rPr>
        <w:t>签字或盖章</w:t>
      </w:r>
      <w:r>
        <w:rPr>
          <w:rFonts w:hint="eastAsia" w:ascii="华文中宋" w:hAnsi="华文中宋" w:eastAsia="华文中宋" w:cs="华文中宋"/>
          <w:spacing w:val="0"/>
          <w:w w:val="100"/>
          <w:sz w:val="24"/>
          <w:szCs w:val="24"/>
          <w:highlight w:val="none"/>
        </w:rPr>
        <w:t xml:space="preserve">）                         </w:t>
      </w:r>
    </w:p>
    <w:p w14:paraId="1DE0F025">
      <w:pPr>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                                                 年  月  日</w:t>
      </w:r>
    </w:p>
    <w:p w14:paraId="60D16825">
      <w:pPr>
        <w:spacing w:line="360" w:lineRule="auto"/>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附磋商供应商代表有效的身份证正反两面扫描件</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18D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Pr>
          <w:p w14:paraId="3CA1CB42">
            <w:pPr>
              <w:outlineLvl w:val="9"/>
              <w:rPr>
                <w:rFonts w:hint="eastAsia" w:ascii="华文中宋" w:hAnsi="华文中宋" w:eastAsia="华文中宋" w:cs="华文中宋"/>
                <w:b/>
                <w:spacing w:val="0"/>
                <w:w w:val="100"/>
                <w:szCs w:val="21"/>
                <w:highlight w:val="none"/>
              </w:rPr>
            </w:pPr>
          </w:p>
        </w:tc>
        <w:tc>
          <w:tcPr>
            <w:tcW w:w="2500" w:type="pct"/>
          </w:tcPr>
          <w:p w14:paraId="13F2B1D5">
            <w:pPr>
              <w:outlineLvl w:val="9"/>
              <w:rPr>
                <w:rFonts w:hint="eastAsia" w:ascii="华文中宋" w:hAnsi="华文中宋" w:eastAsia="华文中宋" w:cs="华文中宋"/>
                <w:b/>
                <w:spacing w:val="0"/>
                <w:w w:val="100"/>
                <w:szCs w:val="21"/>
                <w:highlight w:val="none"/>
              </w:rPr>
            </w:pPr>
          </w:p>
        </w:tc>
      </w:tr>
    </w:tbl>
    <w:p w14:paraId="11CA5965">
      <w:pPr>
        <w:spacing w:line="360" w:lineRule="exact"/>
        <w:ind w:left="315" w:leftChars="150"/>
        <w:jc w:val="left"/>
        <w:outlineLvl w:val="9"/>
        <w:rPr>
          <w:rFonts w:hint="eastAsia" w:ascii="华文中宋" w:hAnsi="华文中宋" w:eastAsia="华文中宋" w:cs="华文中宋"/>
          <w:spacing w:val="0"/>
          <w:w w:val="100"/>
          <w:szCs w:val="21"/>
          <w:highlight w:val="none"/>
        </w:rPr>
      </w:pPr>
    </w:p>
    <w:p w14:paraId="1615E3DE">
      <w:pPr>
        <w:spacing w:line="360" w:lineRule="exact"/>
        <w:jc w:val="left"/>
        <w:outlineLvl w:val="9"/>
        <w:rPr>
          <w:rFonts w:hint="eastAsia" w:ascii="华文中宋" w:hAnsi="华文中宋" w:eastAsia="华文中宋" w:cs="华文中宋"/>
          <w:b/>
          <w:spacing w:val="0"/>
          <w:w w:val="100"/>
          <w:szCs w:val="21"/>
          <w:highlight w:val="none"/>
        </w:rPr>
      </w:pPr>
    </w:p>
    <w:p w14:paraId="235FEB49">
      <w:pPr>
        <w:spacing w:line="360" w:lineRule="exact"/>
        <w:jc w:val="left"/>
        <w:outlineLvl w:val="9"/>
        <w:rPr>
          <w:rFonts w:hint="eastAsia" w:ascii="华文中宋" w:hAnsi="华文中宋" w:eastAsia="华文中宋" w:cs="华文中宋"/>
          <w:b/>
          <w:spacing w:val="0"/>
          <w:w w:val="100"/>
          <w:szCs w:val="21"/>
          <w:highlight w:val="none"/>
        </w:rPr>
      </w:pPr>
    </w:p>
    <w:p w14:paraId="48BA9150">
      <w:pPr>
        <w:spacing w:line="360" w:lineRule="exact"/>
        <w:jc w:val="left"/>
        <w:outlineLvl w:val="9"/>
        <w:rPr>
          <w:rFonts w:hint="eastAsia" w:ascii="华文中宋" w:hAnsi="华文中宋" w:eastAsia="华文中宋" w:cs="华文中宋"/>
          <w:b/>
          <w:spacing w:val="0"/>
          <w:w w:val="100"/>
          <w:szCs w:val="21"/>
          <w:highlight w:val="none"/>
        </w:rPr>
      </w:pPr>
    </w:p>
    <w:p w14:paraId="2DEEF4E4">
      <w:pPr>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br w:type="page"/>
      </w:r>
    </w:p>
    <w:p w14:paraId="29F62BCE">
      <w:pPr>
        <w:spacing w:line="360" w:lineRule="auto"/>
        <w:jc w:val="left"/>
        <w:outlineLvl w:val="1"/>
        <w:rPr>
          <w:rFonts w:hint="eastAsia" w:ascii="华文中宋" w:hAnsi="华文中宋" w:eastAsia="华文中宋" w:cs="华文中宋"/>
          <w:spacing w:val="0"/>
          <w:w w:val="100"/>
          <w:sz w:val="24"/>
          <w:szCs w:val="24"/>
          <w:highlight w:val="none"/>
        </w:rPr>
      </w:pPr>
      <w:bookmarkStart w:id="110" w:name="_Toc7124"/>
      <w:r>
        <w:rPr>
          <w:rFonts w:hint="eastAsia" w:ascii="华文中宋" w:hAnsi="华文中宋" w:eastAsia="华文中宋" w:cs="华文中宋"/>
          <w:b/>
          <w:spacing w:val="0"/>
          <w:w w:val="100"/>
          <w:sz w:val="24"/>
          <w:szCs w:val="24"/>
          <w:highlight w:val="none"/>
          <w:lang w:val="en-US" w:eastAsia="zh-CN"/>
        </w:rPr>
        <w:t>二、</w:t>
      </w:r>
      <w:r>
        <w:rPr>
          <w:rFonts w:hint="eastAsia" w:ascii="华文中宋" w:hAnsi="华文中宋" w:eastAsia="华文中宋" w:cs="华文中宋"/>
          <w:b/>
          <w:spacing w:val="0"/>
          <w:w w:val="100"/>
          <w:sz w:val="24"/>
          <w:szCs w:val="24"/>
          <w:highlight w:val="none"/>
        </w:rPr>
        <w:t>响应函格式</w:t>
      </w:r>
      <w:bookmarkEnd w:id="110"/>
    </w:p>
    <w:p w14:paraId="109F7D8A">
      <w:pPr>
        <w:spacing w:line="360" w:lineRule="auto"/>
        <w:jc w:val="center"/>
        <w:outlineLvl w:val="9"/>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b/>
          <w:spacing w:val="0"/>
          <w:w w:val="100"/>
          <w:sz w:val="24"/>
          <w:szCs w:val="24"/>
          <w:highlight w:val="none"/>
        </w:rPr>
        <w:t>响   应  函</w:t>
      </w:r>
    </w:p>
    <w:p w14:paraId="3475BBDC">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u w:val="single"/>
          <w:lang w:eastAsia="zh-CN"/>
        </w:rPr>
        <w:t>（</w:t>
      </w:r>
      <w:r>
        <w:rPr>
          <w:rFonts w:hint="eastAsia" w:ascii="华文中宋" w:hAnsi="华文中宋" w:eastAsia="华文中宋" w:cs="华文中宋"/>
          <w:spacing w:val="0"/>
          <w:w w:val="100"/>
          <w:sz w:val="24"/>
          <w:szCs w:val="24"/>
          <w:highlight w:val="none"/>
          <w:u w:val="single"/>
        </w:rPr>
        <w:t>磋商供应商全称</w:t>
      </w:r>
      <w:r>
        <w:rPr>
          <w:rFonts w:hint="eastAsia" w:ascii="华文中宋" w:hAnsi="华文中宋" w:eastAsia="华文中宋" w:cs="华文中宋"/>
          <w:spacing w:val="0"/>
          <w:w w:val="100"/>
          <w:sz w:val="24"/>
          <w:szCs w:val="24"/>
          <w:highlight w:val="none"/>
          <w:u w:val="single"/>
          <w:lang w:eastAsia="zh-CN"/>
        </w:rPr>
        <w:t>）</w:t>
      </w:r>
      <w:r>
        <w:rPr>
          <w:rFonts w:hint="eastAsia" w:ascii="华文中宋" w:hAnsi="华文中宋" w:eastAsia="华文中宋" w:cs="华文中宋"/>
          <w:spacing w:val="0"/>
          <w:w w:val="100"/>
          <w:sz w:val="24"/>
          <w:szCs w:val="24"/>
          <w:highlight w:val="none"/>
        </w:rPr>
        <w:t>授权</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u w:val="single"/>
          <w:lang w:eastAsia="zh-CN"/>
        </w:rPr>
        <w:t>（</w:t>
      </w:r>
      <w:r>
        <w:rPr>
          <w:rFonts w:hint="eastAsia" w:ascii="华文中宋" w:hAnsi="华文中宋" w:eastAsia="华文中宋" w:cs="华文中宋"/>
          <w:spacing w:val="0"/>
          <w:w w:val="100"/>
          <w:sz w:val="24"/>
          <w:szCs w:val="24"/>
          <w:highlight w:val="none"/>
          <w:u w:val="single"/>
        </w:rPr>
        <w:t>磋商供应商代表姓名</w:t>
      </w:r>
      <w:r>
        <w:rPr>
          <w:rFonts w:hint="eastAsia" w:ascii="华文中宋" w:hAnsi="华文中宋" w:eastAsia="华文中宋" w:cs="华文中宋"/>
          <w:spacing w:val="0"/>
          <w:w w:val="100"/>
          <w:sz w:val="24"/>
          <w:szCs w:val="24"/>
          <w:highlight w:val="none"/>
          <w:u w:val="single"/>
          <w:lang w:eastAsia="zh-CN"/>
        </w:rPr>
        <w:t>）</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职务、职称</w:t>
      </w:r>
      <w:r>
        <w:rPr>
          <w:rFonts w:hint="eastAsia" w:ascii="华文中宋" w:hAnsi="华文中宋" w:eastAsia="华文中宋" w:cs="华文中宋"/>
          <w:spacing w:val="0"/>
          <w:w w:val="100"/>
          <w:sz w:val="24"/>
          <w:szCs w:val="24"/>
          <w:highlight w:val="none"/>
          <w:lang w:eastAsia="zh-CN"/>
        </w:rPr>
        <w:t>）</w:t>
      </w:r>
      <w:r>
        <w:rPr>
          <w:rFonts w:hint="eastAsia" w:ascii="华文中宋" w:hAnsi="华文中宋" w:eastAsia="华文中宋" w:cs="华文中宋"/>
          <w:spacing w:val="0"/>
          <w:w w:val="100"/>
          <w:sz w:val="24"/>
          <w:szCs w:val="24"/>
          <w:highlight w:val="none"/>
        </w:rPr>
        <w:t xml:space="preserve">为我方代表，参加贵方组织的 </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u w:val="single"/>
          <w:lang w:eastAsia="zh-CN"/>
        </w:rPr>
        <w:t>（</w:t>
      </w:r>
      <w:r>
        <w:rPr>
          <w:rFonts w:hint="eastAsia" w:ascii="华文中宋" w:hAnsi="华文中宋" w:eastAsia="华文中宋" w:cs="华文中宋"/>
          <w:spacing w:val="0"/>
          <w:w w:val="100"/>
          <w:sz w:val="24"/>
          <w:szCs w:val="24"/>
          <w:highlight w:val="none"/>
          <w:u w:val="single"/>
        </w:rPr>
        <w:t>项目名称、项目编号</w:t>
      </w:r>
      <w:r>
        <w:rPr>
          <w:rFonts w:hint="eastAsia" w:ascii="华文中宋" w:hAnsi="华文中宋" w:eastAsia="华文中宋" w:cs="华文中宋"/>
          <w:spacing w:val="0"/>
          <w:w w:val="100"/>
          <w:sz w:val="24"/>
          <w:szCs w:val="24"/>
          <w:highlight w:val="none"/>
          <w:u w:val="single"/>
          <w:lang w:eastAsia="zh-CN"/>
        </w:rPr>
        <w:t>）</w:t>
      </w:r>
      <w:r>
        <w:rPr>
          <w:rFonts w:hint="eastAsia" w:ascii="华文中宋" w:hAnsi="华文中宋" w:eastAsia="华文中宋" w:cs="华文中宋"/>
          <w:spacing w:val="0"/>
          <w:w w:val="100"/>
          <w:sz w:val="24"/>
          <w:szCs w:val="24"/>
          <w:highlight w:val="none"/>
        </w:rPr>
        <w:t>竞争性磋商的有关活动，并对此项目进行报价。为此：</w:t>
      </w:r>
    </w:p>
    <w:p w14:paraId="1F2676C5">
      <w:pPr>
        <w:pStyle w:val="63"/>
        <w:tabs>
          <w:tab w:val="left" w:pos="1711"/>
        </w:tabs>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1、我方已仔细研究了本项目磋商文件的全部内容，愿意以以下报价，按照磋商文件要求及合同约定完成项目。</w:t>
      </w:r>
    </w:p>
    <w:p w14:paraId="1DBE9C0A">
      <w:pPr>
        <w:pStyle w:val="63"/>
        <w:tabs>
          <w:tab w:val="left" w:pos="1711"/>
        </w:tabs>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人民币（大写）</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 xml:space="preserve">元（￥ </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元）</w:t>
      </w:r>
    </w:p>
    <w:p w14:paraId="67573038">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2、我方同意在本项目磋商文件中规定的响应文件有效期 90个日历天内（自递交响应文件之日起计算）遵守本磋商文件中的承诺且在此期限期满之前均具有约束力。如果成交，响应文件有效期延长至合同履约完毕。</w:t>
      </w:r>
    </w:p>
    <w:p w14:paraId="2B115CDC">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3、我方承诺已经具备《中华人民共和国政府采购法》中规定的参加政府采购活动的供应商应当具备的全部条件和本磋商文件规定的特定资质要求。</w:t>
      </w:r>
    </w:p>
    <w:p w14:paraId="513C0532">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4、提供磋商须知规定的全部响应文件（电子响应文件和纸质版响应文件）。</w:t>
      </w:r>
    </w:p>
    <w:p w14:paraId="7F42521B">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5、按磋商文件要求提供和交付的货物和服务的报价详见报价一览表。</w:t>
      </w:r>
    </w:p>
    <w:p w14:paraId="1FDF8303">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6、我方承诺：完全理解磋商报价超过磋商文件公布的预算金额或最高限价时，报价将拒绝。</w:t>
      </w:r>
    </w:p>
    <w:p w14:paraId="51BD2DCB">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7、保证忠实地执行双方所签订的合同，并承担合同规定的责任和义务。</w:t>
      </w:r>
    </w:p>
    <w:p w14:paraId="5BEBB89D">
      <w:pPr>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8、承诺完全满足和响应磋商文件中的各项商务和技术要求，若有偏差，已在响应文件商务条款偏离表中予以明确特别说明。</w:t>
      </w:r>
    </w:p>
    <w:p w14:paraId="3C5A2CE5">
      <w:pPr>
        <w:pStyle w:val="63"/>
        <w:snapToGrid w:val="0"/>
        <w:spacing w:line="360" w:lineRule="auto"/>
        <w:ind w:firstLine="470" w:firstLineChars="196"/>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9、保证遵守磋商文件的规定。</w:t>
      </w:r>
    </w:p>
    <w:p w14:paraId="732285CF">
      <w:pPr>
        <w:pStyle w:val="63"/>
        <w:snapToGrid w:val="0"/>
        <w:spacing w:line="360" w:lineRule="auto"/>
        <w:ind w:firstLine="470" w:firstLineChars="196"/>
        <w:textAlignment w:val="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10、我方承诺对磋商小组依法从符合相应资格条件的磋商供应商中，确定</w:t>
      </w:r>
      <w:r>
        <w:rPr>
          <w:rFonts w:hint="eastAsia" w:ascii="华文中宋" w:hAnsi="华文中宋" w:eastAsia="华文中宋" w:cs="华文中宋"/>
          <w:bCs/>
          <w:spacing w:val="0"/>
          <w:w w:val="100"/>
          <w:sz w:val="24"/>
          <w:szCs w:val="24"/>
          <w:highlight w:val="none"/>
        </w:rPr>
        <w:t>参加磋商的磋商供应商</w:t>
      </w:r>
      <w:r>
        <w:rPr>
          <w:rFonts w:hint="eastAsia" w:ascii="华文中宋" w:hAnsi="华文中宋" w:eastAsia="华文中宋" w:cs="华文中宋"/>
          <w:spacing w:val="0"/>
          <w:w w:val="100"/>
          <w:sz w:val="24"/>
          <w:szCs w:val="24"/>
          <w:highlight w:val="none"/>
        </w:rPr>
        <w:t>没有任何异议。</w:t>
      </w:r>
    </w:p>
    <w:p w14:paraId="1EABB840">
      <w:pPr>
        <w:pStyle w:val="63"/>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11、对贵方在本次磋商公告刊登的媒体上发布的公告或与本项目有关的通知，我方会及时查看获取。若因线路故障等其他原因导致通知延迟获取或无法获取，责任由我方自负。</w:t>
      </w:r>
    </w:p>
    <w:p w14:paraId="66E41B21">
      <w:pPr>
        <w:pStyle w:val="63"/>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12、我方愿意向贵方提供任何与本项磋商有关的数据、情况和技术资料。若贵方需要，我方愿意提供我方做出的一切承诺的证明材料。</w:t>
      </w:r>
    </w:p>
    <w:p w14:paraId="3AF617AE">
      <w:pPr>
        <w:pStyle w:val="63"/>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13、我方已详细审核全部响应文件，包括响应文件修改书（如有的话）、参考资料及有关附件，确认无误。</w:t>
      </w:r>
    </w:p>
    <w:p w14:paraId="4602D891">
      <w:pPr>
        <w:pStyle w:val="63"/>
        <w:snapToGrid w:val="0"/>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14、我方承诺：采购人若需追加采购本项目磋商文件所列货物及相关服务的，在不改变合同其他实质性条款的前提下，按相同或更优惠的折扣率保证供货。</w:t>
      </w:r>
    </w:p>
    <w:p w14:paraId="27620824">
      <w:pPr>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所有有关本次磋商的一切往来联系方式为：</w:t>
      </w:r>
    </w:p>
    <w:p w14:paraId="6BE22A7A">
      <w:pPr>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地址：</w:t>
      </w:r>
      <w:r>
        <w:rPr>
          <w:rFonts w:hint="eastAsia" w:ascii="华文中宋" w:hAnsi="华文中宋" w:eastAsia="华文中宋" w:cs="华文中宋"/>
          <w:spacing w:val="0"/>
          <w:w w:val="100"/>
          <w:sz w:val="24"/>
          <w:szCs w:val="24"/>
          <w:highlight w:val="none"/>
        </w:rPr>
        <w:tab/>
      </w:r>
      <w:r>
        <w:rPr>
          <w:rFonts w:hint="eastAsia" w:ascii="华文中宋" w:hAnsi="华文中宋" w:eastAsia="华文中宋" w:cs="华文中宋"/>
          <w:spacing w:val="0"/>
          <w:w w:val="100"/>
          <w:sz w:val="24"/>
          <w:szCs w:val="24"/>
          <w:highlight w:val="none"/>
        </w:rPr>
        <w:t xml:space="preserve">                            邮编：</w:t>
      </w:r>
      <w:r>
        <w:rPr>
          <w:rFonts w:hint="eastAsia" w:ascii="华文中宋" w:hAnsi="华文中宋" w:eastAsia="华文中宋" w:cs="华文中宋"/>
          <w:spacing w:val="0"/>
          <w:w w:val="100"/>
          <w:sz w:val="24"/>
          <w:szCs w:val="24"/>
          <w:highlight w:val="none"/>
        </w:rPr>
        <w:tab/>
      </w:r>
    </w:p>
    <w:p w14:paraId="69D3092C">
      <w:pPr>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电话：</w:t>
      </w:r>
      <w:r>
        <w:rPr>
          <w:rFonts w:hint="eastAsia" w:ascii="华文中宋" w:hAnsi="华文中宋" w:eastAsia="华文中宋" w:cs="华文中宋"/>
          <w:spacing w:val="0"/>
          <w:w w:val="100"/>
          <w:sz w:val="24"/>
          <w:szCs w:val="24"/>
          <w:highlight w:val="none"/>
        </w:rPr>
        <w:tab/>
      </w:r>
      <w:r>
        <w:rPr>
          <w:rFonts w:hint="eastAsia" w:ascii="华文中宋" w:hAnsi="华文中宋" w:eastAsia="华文中宋" w:cs="华文中宋"/>
          <w:spacing w:val="0"/>
          <w:w w:val="100"/>
          <w:sz w:val="24"/>
          <w:szCs w:val="24"/>
          <w:highlight w:val="none"/>
        </w:rPr>
        <w:t xml:space="preserve">                            传真：</w:t>
      </w:r>
    </w:p>
    <w:p w14:paraId="3431BC43">
      <w:pPr>
        <w:tabs>
          <w:tab w:val="left" w:pos="480"/>
        </w:tabs>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磋商供应商代表姓名：</w:t>
      </w:r>
    </w:p>
    <w:p w14:paraId="11EF14AB">
      <w:pPr>
        <w:tabs>
          <w:tab w:val="left" w:pos="480"/>
        </w:tabs>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磋商供应商代表联系电话：      （办公）           （手机）</w:t>
      </w:r>
    </w:p>
    <w:p w14:paraId="68C9D37D">
      <w:pPr>
        <w:tabs>
          <w:tab w:val="left" w:pos="480"/>
        </w:tabs>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E-mail：</w:t>
      </w:r>
    </w:p>
    <w:p w14:paraId="0474DDD1">
      <w:pPr>
        <w:snapToGrid w:val="0"/>
        <w:spacing w:line="360" w:lineRule="auto"/>
        <w:ind w:firstLine="1440" w:firstLineChars="6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磋商供应商：</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w:t>
      </w:r>
      <w:r>
        <w:rPr>
          <w:rFonts w:hint="eastAsia" w:ascii="华文中宋" w:hAnsi="华文中宋" w:eastAsia="华文中宋" w:cs="华文中宋"/>
          <w:spacing w:val="0"/>
          <w:w w:val="100"/>
          <w:sz w:val="24"/>
          <w:szCs w:val="24"/>
          <w:highlight w:val="none"/>
          <w:u w:val="none"/>
          <w:lang w:eastAsia="zh-CN"/>
        </w:rPr>
        <w:t>供应商单位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rPr>
        <w:t>）</w:t>
      </w:r>
    </w:p>
    <w:p w14:paraId="15BC4F0E">
      <w:pPr>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                                               年  月  日</w:t>
      </w:r>
    </w:p>
    <w:p w14:paraId="2B38E306">
      <w:pPr>
        <w:spacing w:line="360" w:lineRule="auto"/>
        <w:outlineLvl w:val="9"/>
        <w:rPr>
          <w:rFonts w:hint="eastAsia" w:ascii="华文中宋" w:hAnsi="华文中宋" w:eastAsia="华文中宋" w:cs="华文中宋"/>
          <w:b/>
          <w:spacing w:val="0"/>
          <w:w w:val="100"/>
          <w:sz w:val="24"/>
          <w:szCs w:val="24"/>
          <w:highlight w:val="none"/>
        </w:rPr>
      </w:pPr>
    </w:p>
    <w:p w14:paraId="1C32930C">
      <w:pPr>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br w:type="page"/>
      </w:r>
    </w:p>
    <w:p w14:paraId="1659CB92">
      <w:pPr>
        <w:spacing w:line="360" w:lineRule="auto"/>
        <w:outlineLvl w:val="1"/>
        <w:rPr>
          <w:rFonts w:hint="eastAsia" w:ascii="华文中宋" w:hAnsi="华文中宋" w:eastAsia="华文中宋" w:cs="华文中宋"/>
          <w:b/>
          <w:spacing w:val="0"/>
          <w:w w:val="100"/>
          <w:sz w:val="24"/>
          <w:szCs w:val="24"/>
          <w:highlight w:val="none"/>
        </w:rPr>
      </w:pPr>
      <w:bookmarkStart w:id="111" w:name="_Toc13211"/>
      <w:r>
        <w:rPr>
          <w:rFonts w:hint="eastAsia" w:ascii="华文中宋" w:hAnsi="华文中宋" w:eastAsia="华文中宋" w:cs="华文中宋"/>
          <w:b/>
          <w:spacing w:val="0"/>
          <w:w w:val="100"/>
          <w:sz w:val="24"/>
          <w:szCs w:val="24"/>
          <w:highlight w:val="none"/>
          <w:lang w:val="en-US" w:eastAsia="zh-CN"/>
        </w:rPr>
        <w:t>三、</w:t>
      </w:r>
      <w:r>
        <w:rPr>
          <w:rFonts w:hint="eastAsia" w:ascii="华文中宋" w:hAnsi="华文中宋" w:eastAsia="华文中宋" w:cs="华文中宋"/>
          <w:b/>
          <w:spacing w:val="0"/>
          <w:w w:val="100"/>
          <w:sz w:val="24"/>
          <w:szCs w:val="24"/>
          <w:highlight w:val="none"/>
        </w:rPr>
        <w:t>具有独立承担民事责任的能力</w:t>
      </w:r>
      <w:bookmarkEnd w:id="111"/>
    </w:p>
    <w:p w14:paraId="64BAAFA6">
      <w:pPr>
        <w:spacing w:line="360" w:lineRule="auto"/>
        <w:ind w:firstLine="480" w:firstLineChars="200"/>
        <w:jc w:val="center"/>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lang w:val="en-US" w:eastAsia="zh-CN"/>
        </w:rPr>
        <w:t>供应商具有</w:t>
      </w:r>
      <w:r>
        <w:rPr>
          <w:rFonts w:hint="eastAsia" w:ascii="华文中宋" w:hAnsi="华文中宋" w:eastAsia="华文中宋" w:cs="华文中宋"/>
          <w:b/>
          <w:spacing w:val="0"/>
          <w:w w:val="100"/>
          <w:sz w:val="24"/>
          <w:szCs w:val="24"/>
          <w:highlight w:val="none"/>
        </w:rPr>
        <w:t>独立承担民事责任的能力</w:t>
      </w:r>
      <w:r>
        <w:rPr>
          <w:rFonts w:hint="eastAsia" w:ascii="华文中宋" w:hAnsi="华文中宋" w:eastAsia="华文中宋" w:cs="华文中宋"/>
          <w:b/>
          <w:spacing w:val="0"/>
          <w:w w:val="100"/>
          <w:sz w:val="24"/>
          <w:szCs w:val="24"/>
          <w:highlight w:val="none"/>
          <w:lang w:val="en-US" w:eastAsia="zh-CN"/>
        </w:rPr>
        <w:t>的承诺函</w:t>
      </w:r>
    </w:p>
    <w:p w14:paraId="49565778">
      <w:pPr>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lang w:eastAsia="zh-CN"/>
        </w:rPr>
        <w:t>致</w:t>
      </w:r>
      <w:r>
        <w:rPr>
          <w:rFonts w:hint="eastAsia" w:ascii="华文中宋" w:hAnsi="华文中宋" w:eastAsia="华文中宋" w:cs="华文中宋"/>
          <w:spacing w:val="0"/>
          <w:w w:val="100"/>
          <w:sz w:val="24"/>
          <w:szCs w:val="24"/>
          <w:highlight w:val="none"/>
        </w:rPr>
        <w:t>：</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u w:val="single"/>
        </w:rPr>
        <w:t xml:space="preserve"> </w:t>
      </w:r>
    </w:p>
    <w:p w14:paraId="5DFED9D2">
      <w:pPr>
        <w:pStyle w:val="78"/>
        <w:adjustRightInd w:val="0"/>
        <w:ind w:firstLine="480" w:firstLineChars="200"/>
        <w:jc w:val="both"/>
        <w:rPr>
          <w:rFonts w:hint="eastAsia" w:ascii="华文中宋" w:hAnsi="华文中宋" w:eastAsia="华文中宋" w:cs="华文中宋"/>
          <w:bCs/>
          <w:color w:val="000000"/>
          <w:spacing w:val="0"/>
          <w:szCs w:val="24"/>
          <w:highlight w:val="none"/>
        </w:rPr>
      </w:pPr>
      <w:r>
        <w:rPr>
          <w:rFonts w:hint="eastAsia" w:ascii="华文中宋" w:hAnsi="华文中宋" w:eastAsia="华文中宋" w:cs="华文中宋"/>
          <w:bCs/>
          <w:color w:val="000000"/>
          <w:spacing w:val="0"/>
          <w:szCs w:val="24"/>
          <w:highlight w:val="none"/>
        </w:rPr>
        <w:t>本供应商现参与</w:t>
      </w:r>
      <w:r>
        <w:rPr>
          <w:rFonts w:hint="eastAsia" w:ascii="华文中宋" w:hAnsi="华文中宋" w:eastAsia="华文中宋" w:cs="华文中宋"/>
          <w:bCs/>
          <w:color w:val="000000"/>
          <w:spacing w:val="0"/>
          <w:szCs w:val="24"/>
          <w:highlight w:val="none"/>
          <w:u w:val="single"/>
        </w:rPr>
        <w:t xml:space="preserve">     </w:t>
      </w:r>
      <w:r>
        <w:rPr>
          <w:rFonts w:hint="eastAsia" w:ascii="华文中宋" w:hAnsi="华文中宋" w:eastAsia="华文中宋" w:cs="华文中宋"/>
          <w:bCs/>
          <w:color w:val="000000"/>
          <w:spacing w:val="0"/>
          <w:szCs w:val="24"/>
          <w:highlight w:val="none"/>
          <w:u w:val="single"/>
          <w:lang w:val="en-US" w:eastAsia="zh-CN"/>
        </w:rPr>
        <w:t xml:space="preserve">                              </w:t>
      </w:r>
      <w:r>
        <w:rPr>
          <w:rFonts w:hint="eastAsia" w:ascii="华文中宋" w:hAnsi="华文中宋" w:eastAsia="华文中宋" w:cs="华文中宋"/>
          <w:bCs/>
          <w:color w:val="000000"/>
          <w:spacing w:val="0"/>
          <w:szCs w:val="24"/>
          <w:highlight w:val="none"/>
        </w:rPr>
        <w:t>（</w:t>
      </w:r>
      <w:r>
        <w:rPr>
          <w:rFonts w:hint="eastAsia" w:ascii="华文中宋" w:hAnsi="华文中宋" w:eastAsia="华文中宋" w:cs="华文中宋"/>
          <w:bCs/>
          <w:color w:val="000000"/>
          <w:spacing w:val="0"/>
          <w:szCs w:val="24"/>
          <w:highlight w:val="none"/>
          <w:lang w:val="en-US" w:eastAsia="zh-CN"/>
        </w:rPr>
        <w:t>项目名称、</w:t>
      </w:r>
      <w:r>
        <w:rPr>
          <w:rFonts w:hint="eastAsia" w:ascii="华文中宋" w:hAnsi="华文中宋" w:eastAsia="华文中宋" w:cs="华文中宋"/>
          <w:bCs/>
          <w:color w:val="000000"/>
          <w:spacing w:val="0"/>
          <w:szCs w:val="24"/>
          <w:highlight w:val="none"/>
        </w:rPr>
        <w:t>项目编号）的政府采购活动，依据磋商文件相关规定，郑重承诺：我公司具有有效的营业执照或事业单位法人证书或自然人身份证明或其他非企业组织证明，证件号为：</w:t>
      </w:r>
      <w:r>
        <w:rPr>
          <w:rFonts w:hint="eastAsia" w:ascii="华文中宋" w:hAnsi="华文中宋" w:eastAsia="华文中宋" w:cs="华文中宋"/>
          <w:bCs/>
          <w:color w:val="000000"/>
          <w:spacing w:val="0"/>
          <w:szCs w:val="24"/>
          <w:highlight w:val="none"/>
          <w:u w:val="single"/>
        </w:rPr>
        <w:t xml:space="preserve">      </w:t>
      </w:r>
      <w:r>
        <w:rPr>
          <w:rFonts w:hint="eastAsia" w:ascii="华文中宋" w:hAnsi="华文中宋" w:eastAsia="华文中宋" w:cs="华文中宋"/>
          <w:bCs/>
          <w:color w:val="000000"/>
          <w:spacing w:val="0"/>
          <w:szCs w:val="24"/>
          <w:highlight w:val="none"/>
        </w:rPr>
        <w:t>，基本开户行为：</w:t>
      </w:r>
      <w:r>
        <w:rPr>
          <w:rFonts w:hint="eastAsia" w:ascii="华文中宋" w:hAnsi="华文中宋" w:eastAsia="华文中宋" w:cs="华文中宋"/>
          <w:bCs/>
          <w:color w:val="000000"/>
          <w:spacing w:val="0"/>
          <w:szCs w:val="24"/>
          <w:highlight w:val="none"/>
          <w:u w:val="single"/>
        </w:rPr>
        <w:t xml:space="preserve">          </w:t>
      </w:r>
      <w:r>
        <w:rPr>
          <w:rFonts w:hint="eastAsia" w:ascii="华文中宋" w:hAnsi="华文中宋" w:eastAsia="华文中宋" w:cs="华文中宋"/>
          <w:bCs/>
          <w:color w:val="000000"/>
          <w:spacing w:val="0"/>
          <w:szCs w:val="24"/>
          <w:highlight w:val="none"/>
        </w:rPr>
        <w:t>（账户号码为：</w:t>
      </w:r>
      <w:r>
        <w:rPr>
          <w:rFonts w:hint="eastAsia" w:ascii="华文中宋" w:hAnsi="华文中宋" w:eastAsia="华文中宋" w:cs="华文中宋"/>
          <w:bCs/>
          <w:color w:val="000000"/>
          <w:spacing w:val="0"/>
          <w:szCs w:val="24"/>
          <w:highlight w:val="none"/>
          <w:u w:val="single"/>
        </w:rPr>
        <w:t xml:space="preserve">            </w:t>
      </w:r>
      <w:r>
        <w:rPr>
          <w:rFonts w:hint="eastAsia" w:ascii="华文中宋" w:hAnsi="华文中宋" w:eastAsia="华文中宋" w:cs="华文中宋"/>
          <w:bCs/>
          <w:color w:val="000000"/>
          <w:spacing w:val="0"/>
          <w:szCs w:val="24"/>
          <w:highlight w:val="none"/>
        </w:rPr>
        <w:t xml:space="preserve">），具有独立承担民事责任的能力，符合本项目磋商文件规定的供应商资格要求。如有虚假或隐瞒，我方愿意承担一切后果，并不再寻求任何旨在减轻或免除法律责任的辩解。 </w:t>
      </w:r>
    </w:p>
    <w:p w14:paraId="3D4785A2">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华文中宋" w:hAnsi="华文中宋" w:eastAsia="华文中宋" w:cs="华文中宋"/>
          <w:bCs/>
          <w:color w:val="000000"/>
          <w:spacing w:val="0"/>
          <w:sz w:val="24"/>
          <w:szCs w:val="24"/>
          <w:highlight w:val="none"/>
        </w:rPr>
      </w:pPr>
      <w:r>
        <w:rPr>
          <w:rFonts w:hint="eastAsia" w:ascii="华文中宋" w:hAnsi="华文中宋" w:eastAsia="华文中宋" w:cs="华文中宋"/>
          <w:bCs/>
          <w:color w:val="000000"/>
          <w:spacing w:val="0"/>
          <w:sz w:val="24"/>
          <w:szCs w:val="24"/>
          <w:highlight w:val="none"/>
        </w:rPr>
        <w:t>特此承诺</w:t>
      </w:r>
    </w:p>
    <w:p w14:paraId="2E022695">
      <w:pPr>
        <w:ind w:firstLine="2880" w:firstLineChars="1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u w:val="none"/>
        </w:rPr>
        <w:t>磋商供应商</w:t>
      </w:r>
      <w:r>
        <w:rPr>
          <w:rFonts w:hint="eastAsia" w:ascii="华文中宋" w:hAnsi="华文中宋" w:eastAsia="华文中宋" w:cs="华文中宋"/>
          <w:spacing w:val="0"/>
          <w:w w:val="100"/>
          <w:sz w:val="24"/>
          <w:szCs w:val="24"/>
          <w:highlight w:val="none"/>
        </w:rPr>
        <w:t>：</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(供应商单位电子公章)</w:t>
      </w:r>
    </w:p>
    <w:p w14:paraId="5D6ECD39">
      <w:pPr>
        <w:ind w:firstLine="4320" w:firstLineChars="1800"/>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spacing w:val="0"/>
          <w:w w:val="100"/>
          <w:sz w:val="24"/>
          <w:highlight w:val="none"/>
        </w:rPr>
        <w:t>年  月  日</w:t>
      </w:r>
    </w:p>
    <w:p w14:paraId="3EFA8D01">
      <w:pPr>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spacing w:val="0"/>
          <w:w w:val="100"/>
          <w:sz w:val="24"/>
          <w:szCs w:val="24"/>
          <w:highlight w:val="none"/>
          <w:lang w:val="en-US" w:eastAsia="zh-CN"/>
        </w:rPr>
        <w:t>注：</w:t>
      </w:r>
      <w:r>
        <w:rPr>
          <w:rFonts w:hint="eastAsia" w:ascii="华文中宋" w:hAnsi="华文中宋" w:eastAsia="华文中宋" w:cs="华文中宋"/>
          <w:spacing w:val="0"/>
          <w:w w:val="100"/>
          <w:sz w:val="24"/>
          <w:szCs w:val="24"/>
          <w:highlight w:val="none"/>
        </w:rPr>
        <w:t>提供磋商供应商有效的营业执照，或事业单位法人证书，或自然人身份证明，或其他非企业组织证明独立承担民事责任能力的文件；</w:t>
      </w:r>
      <w:r>
        <w:rPr>
          <w:rFonts w:hint="eastAsia" w:ascii="华文中宋" w:hAnsi="华文中宋" w:eastAsia="华文中宋" w:cs="华文中宋"/>
          <w:b/>
          <w:spacing w:val="0"/>
          <w:w w:val="100"/>
          <w:sz w:val="24"/>
          <w:szCs w:val="24"/>
          <w:highlight w:val="none"/>
        </w:rPr>
        <w:br w:type="page"/>
      </w:r>
    </w:p>
    <w:p w14:paraId="7C1210A2">
      <w:pPr>
        <w:spacing w:line="360" w:lineRule="auto"/>
        <w:outlineLvl w:val="1"/>
        <w:rPr>
          <w:rFonts w:hint="eastAsia" w:ascii="华文中宋" w:hAnsi="华文中宋" w:eastAsia="华文中宋" w:cs="华文中宋"/>
          <w:b/>
          <w:spacing w:val="0"/>
          <w:w w:val="100"/>
          <w:kern w:val="0"/>
          <w:sz w:val="24"/>
          <w:szCs w:val="24"/>
          <w:highlight w:val="none"/>
        </w:rPr>
      </w:pPr>
      <w:bookmarkStart w:id="112" w:name="_Toc6693"/>
      <w:r>
        <w:rPr>
          <w:rFonts w:hint="eastAsia" w:ascii="华文中宋" w:hAnsi="华文中宋" w:eastAsia="华文中宋" w:cs="华文中宋"/>
          <w:b/>
          <w:spacing w:val="0"/>
          <w:w w:val="100"/>
          <w:sz w:val="24"/>
          <w:szCs w:val="24"/>
          <w:highlight w:val="none"/>
          <w:lang w:val="en-US" w:eastAsia="zh-CN"/>
        </w:rPr>
        <w:t>四、</w:t>
      </w:r>
      <w:r>
        <w:rPr>
          <w:rFonts w:hint="eastAsia" w:ascii="华文中宋" w:hAnsi="华文中宋" w:eastAsia="华文中宋" w:cs="华文中宋"/>
          <w:b/>
          <w:spacing w:val="0"/>
          <w:w w:val="100"/>
          <w:kern w:val="0"/>
          <w:sz w:val="24"/>
          <w:szCs w:val="24"/>
          <w:highlight w:val="none"/>
        </w:rPr>
        <w:t>具有良好的商业信誉和健全的财务会计制度</w:t>
      </w:r>
      <w:bookmarkEnd w:id="112"/>
    </w:p>
    <w:p w14:paraId="49A12C74">
      <w:pPr>
        <w:pStyle w:val="15"/>
        <w:outlineLvl w:val="9"/>
        <w:rPr>
          <w:rFonts w:hint="eastAsia" w:ascii="华文中宋" w:hAnsi="华文中宋" w:eastAsia="华文中宋" w:cs="华文中宋"/>
          <w:spacing w:val="0"/>
          <w:w w:val="100"/>
          <w:sz w:val="24"/>
          <w:szCs w:val="24"/>
          <w:highlight w:val="none"/>
        </w:rPr>
      </w:pPr>
    </w:p>
    <w:p w14:paraId="098C2621">
      <w:pPr>
        <w:spacing w:line="440" w:lineRule="exact"/>
        <w:jc w:val="center"/>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b/>
          <w:spacing w:val="0"/>
          <w:w w:val="100"/>
          <w:sz w:val="24"/>
          <w:szCs w:val="24"/>
          <w:highlight w:val="none"/>
        </w:rPr>
        <w:t>具有良好的商业信誉和健全的财务会计制度的承诺函</w:t>
      </w:r>
    </w:p>
    <w:p w14:paraId="23909F53">
      <w:pPr>
        <w:spacing w:line="600" w:lineRule="exact"/>
        <w:outlineLvl w:val="9"/>
        <w:rPr>
          <w:rFonts w:hint="eastAsia" w:ascii="华文中宋" w:hAnsi="华文中宋" w:eastAsia="华文中宋" w:cs="华文中宋"/>
          <w:spacing w:val="0"/>
          <w:w w:val="100"/>
          <w:sz w:val="24"/>
          <w:szCs w:val="24"/>
          <w:highlight w:val="none"/>
          <w:u w:val="single"/>
          <w:lang w:val="en-US"/>
        </w:rPr>
      </w:pPr>
      <w:r>
        <w:rPr>
          <w:rFonts w:hint="eastAsia" w:ascii="华文中宋" w:hAnsi="华文中宋" w:eastAsia="华文中宋" w:cs="华文中宋"/>
          <w:spacing w:val="0"/>
          <w:w w:val="100"/>
          <w:sz w:val="24"/>
          <w:szCs w:val="24"/>
          <w:highlight w:val="none"/>
        </w:rPr>
        <w:t>致：</w:t>
      </w:r>
      <w:r>
        <w:rPr>
          <w:rFonts w:hint="eastAsia" w:ascii="华文中宋" w:hAnsi="华文中宋" w:eastAsia="华文中宋" w:cs="华文中宋"/>
          <w:spacing w:val="0"/>
          <w:w w:val="100"/>
          <w:sz w:val="24"/>
          <w:szCs w:val="24"/>
          <w:highlight w:val="none"/>
          <w:u w:val="single"/>
          <w:lang w:val="en-US"/>
        </w:rPr>
        <w:t xml:space="preserve">                  </w:t>
      </w:r>
    </w:p>
    <w:p w14:paraId="3160E3B3">
      <w:pPr>
        <w:adjustRightInd/>
        <w:spacing w:line="360" w:lineRule="auto"/>
        <w:ind w:firstLine="480"/>
        <w:rPr>
          <w:rFonts w:hint="eastAsia" w:ascii="华文中宋" w:hAnsi="华文中宋" w:eastAsia="华文中宋" w:cs="华文中宋"/>
          <w:color w:val="auto"/>
          <w:spacing w:val="0"/>
          <w:kern w:val="0"/>
          <w:sz w:val="24"/>
          <w:szCs w:val="24"/>
          <w:highlight w:val="none"/>
        </w:rPr>
      </w:pPr>
      <w:r>
        <w:rPr>
          <w:rFonts w:hint="eastAsia" w:ascii="华文中宋" w:hAnsi="华文中宋" w:eastAsia="华文中宋" w:cs="华文中宋"/>
          <w:color w:val="auto"/>
          <w:spacing w:val="0"/>
          <w:sz w:val="24"/>
          <w:szCs w:val="24"/>
          <w:highlight w:val="none"/>
        </w:rPr>
        <w:t>我公司参加贵方组织的</w:t>
      </w:r>
      <w:r>
        <w:rPr>
          <w:rFonts w:hint="eastAsia" w:ascii="华文中宋" w:hAnsi="华文中宋" w:eastAsia="华文中宋" w:cs="华文中宋"/>
          <w:color w:val="auto"/>
          <w:spacing w:val="0"/>
          <w:sz w:val="24"/>
          <w:szCs w:val="24"/>
          <w:highlight w:val="none"/>
          <w:u w:val="single"/>
        </w:rPr>
        <w:t xml:space="preserve">        </w:t>
      </w:r>
      <w:r>
        <w:rPr>
          <w:rFonts w:hint="eastAsia" w:ascii="华文中宋" w:hAnsi="华文中宋" w:eastAsia="华文中宋" w:cs="华文中宋"/>
          <w:color w:val="auto"/>
          <w:spacing w:val="0"/>
          <w:sz w:val="24"/>
          <w:szCs w:val="24"/>
          <w:highlight w:val="none"/>
          <w:u w:val="single"/>
          <w:lang w:val="en-US" w:eastAsia="zh-CN"/>
        </w:rPr>
        <w:t xml:space="preserve">         </w:t>
      </w:r>
      <w:r>
        <w:rPr>
          <w:rFonts w:hint="eastAsia" w:ascii="华文中宋" w:hAnsi="华文中宋" w:eastAsia="华文中宋" w:cs="华文中宋"/>
          <w:color w:val="auto"/>
          <w:spacing w:val="0"/>
          <w:sz w:val="24"/>
          <w:szCs w:val="24"/>
          <w:highlight w:val="none"/>
          <w:u w:val="single"/>
        </w:rPr>
        <w:t xml:space="preserve">   </w:t>
      </w:r>
      <w:r>
        <w:rPr>
          <w:rFonts w:hint="eastAsia" w:ascii="华文中宋" w:hAnsi="华文中宋" w:eastAsia="华文中宋" w:cs="华文中宋"/>
          <w:color w:val="auto"/>
          <w:spacing w:val="0"/>
          <w:sz w:val="24"/>
          <w:szCs w:val="24"/>
          <w:highlight w:val="none"/>
        </w:rPr>
        <w:t>（</w:t>
      </w:r>
      <w:r>
        <w:rPr>
          <w:rFonts w:hint="eastAsia" w:ascii="华文中宋" w:hAnsi="华文中宋" w:eastAsia="华文中宋" w:cs="华文中宋"/>
          <w:color w:val="auto"/>
          <w:spacing w:val="0"/>
          <w:sz w:val="24"/>
          <w:szCs w:val="24"/>
          <w:highlight w:val="none"/>
          <w:lang w:val="en-US" w:eastAsia="zh-CN"/>
        </w:rPr>
        <w:t>项目名称、</w:t>
      </w:r>
      <w:r>
        <w:rPr>
          <w:rFonts w:hint="eastAsia" w:ascii="华文中宋" w:hAnsi="华文中宋" w:eastAsia="华文中宋" w:cs="华文中宋"/>
          <w:color w:val="auto"/>
          <w:spacing w:val="0"/>
          <w:sz w:val="24"/>
          <w:szCs w:val="24"/>
          <w:highlight w:val="none"/>
        </w:rPr>
        <w:t>项目编号）</w:t>
      </w:r>
      <w:r>
        <w:rPr>
          <w:rFonts w:hint="eastAsia" w:ascii="华文中宋" w:hAnsi="华文中宋" w:eastAsia="华文中宋" w:cs="华文中宋"/>
          <w:color w:val="auto"/>
          <w:spacing w:val="0"/>
          <w:sz w:val="24"/>
          <w:szCs w:val="24"/>
          <w:highlight w:val="none"/>
          <w:lang w:val="en-US" w:eastAsia="zh-CN"/>
        </w:rPr>
        <w:t>采购</w:t>
      </w:r>
      <w:r>
        <w:rPr>
          <w:rFonts w:hint="eastAsia" w:ascii="华文中宋" w:hAnsi="华文中宋" w:eastAsia="华文中宋" w:cs="华文中宋"/>
          <w:color w:val="auto"/>
          <w:spacing w:val="0"/>
          <w:sz w:val="24"/>
          <w:szCs w:val="24"/>
          <w:highlight w:val="none"/>
        </w:rPr>
        <w:t>活动</w:t>
      </w:r>
      <w:r>
        <w:rPr>
          <w:rFonts w:hint="eastAsia" w:ascii="华文中宋" w:hAnsi="华文中宋" w:eastAsia="华文中宋" w:cs="华文中宋"/>
          <w:color w:val="auto"/>
          <w:spacing w:val="0"/>
          <w:kern w:val="0"/>
          <w:sz w:val="24"/>
          <w:szCs w:val="24"/>
          <w:highlight w:val="none"/>
        </w:rPr>
        <w:t>，依据</w:t>
      </w:r>
      <w:r>
        <w:rPr>
          <w:rFonts w:hint="eastAsia" w:ascii="华文中宋" w:hAnsi="华文中宋" w:eastAsia="华文中宋" w:cs="华文中宋"/>
          <w:color w:val="auto"/>
          <w:spacing w:val="0"/>
          <w:kern w:val="0"/>
          <w:sz w:val="24"/>
          <w:szCs w:val="24"/>
          <w:highlight w:val="none"/>
          <w:lang w:val="en-US" w:eastAsia="zh-CN"/>
        </w:rPr>
        <w:t>采购</w:t>
      </w:r>
      <w:r>
        <w:rPr>
          <w:rFonts w:hint="eastAsia" w:ascii="华文中宋" w:hAnsi="华文中宋" w:eastAsia="华文中宋" w:cs="华文中宋"/>
          <w:color w:val="auto"/>
          <w:spacing w:val="0"/>
          <w:kern w:val="0"/>
          <w:sz w:val="24"/>
          <w:szCs w:val="24"/>
          <w:highlight w:val="none"/>
        </w:rPr>
        <w:t>文件相关规定，郑重承诺：本公司具有良好的商业信誉和健全的财务会计制度，符合本项目</w:t>
      </w:r>
      <w:r>
        <w:rPr>
          <w:rFonts w:hint="eastAsia" w:ascii="华文中宋" w:hAnsi="华文中宋" w:eastAsia="华文中宋" w:cs="华文中宋"/>
          <w:color w:val="auto"/>
          <w:spacing w:val="0"/>
          <w:kern w:val="0"/>
          <w:sz w:val="24"/>
          <w:szCs w:val="24"/>
          <w:highlight w:val="none"/>
          <w:lang w:val="en-US" w:eastAsia="zh-CN"/>
        </w:rPr>
        <w:t>采购</w:t>
      </w:r>
      <w:r>
        <w:rPr>
          <w:rFonts w:hint="eastAsia" w:ascii="华文中宋" w:hAnsi="华文中宋" w:eastAsia="华文中宋" w:cs="华文中宋"/>
          <w:color w:val="auto"/>
          <w:spacing w:val="0"/>
          <w:kern w:val="0"/>
          <w:sz w:val="24"/>
          <w:szCs w:val="24"/>
          <w:highlight w:val="none"/>
        </w:rPr>
        <w:t>文件规定的供应商资格要求。</w:t>
      </w:r>
    </w:p>
    <w:p w14:paraId="2AA1425D">
      <w:pPr>
        <w:adjustRightInd/>
        <w:spacing w:line="360" w:lineRule="auto"/>
        <w:ind w:firstLine="480"/>
        <w:rPr>
          <w:rFonts w:hint="eastAsia" w:ascii="华文中宋" w:hAnsi="华文中宋" w:eastAsia="华文中宋" w:cs="华文中宋"/>
          <w:color w:val="auto"/>
          <w:spacing w:val="0"/>
          <w:kern w:val="0"/>
          <w:sz w:val="24"/>
          <w:szCs w:val="24"/>
          <w:highlight w:val="none"/>
        </w:rPr>
      </w:pPr>
      <w:r>
        <w:rPr>
          <w:rFonts w:hint="eastAsia" w:ascii="华文中宋" w:hAnsi="华文中宋" w:eastAsia="华文中宋" w:cs="华文中宋"/>
          <w:color w:val="auto"/>
          <w:spacing w:val="0"/>
          <w:kern w:val="0"/>
          <w:sz w:val="24"/>
          <w:szCs w:val="24"/>
          <w:highlight w:val="none"/>
        </w:rPr>
        <w:t>如有虚假或隐瞒，我方愿意承担一切后果，并不再寻求任何旨在减轻或免除法律责任的辩解。</w:t>
      </w:r>
    </w:p>
    <w:p w14:paraId="4F8E1EBD">
      <w:pPr>
        <w:tabs>
          <w:tab w:val="left" w:pos="5580"/>
        </w:tabs>
        <w:spacing w:line="360" w:lineRule="auto"/>
        <w:ind w:firstLine="480"/>
        <w:rPr>
          <w:rFonts w:hint="eastAsia" w:ascii="华文中宋" w:hAnsi="华文中宋" w:eastAsia="华文中宋" w:cs="华文中宋"/>
          <w:b/>
          <w:color w:val="auto"/>
          <w:spacing w:val="0"/>
          <w:sz w:val="24"/>
          <w:szCs w:val="24"/>
          <w:highlight w:val="none"/>
          <w:lang w:eastAsia="zh-CN"/>
        </w:rPr>
      </w:pPr>
      <w:r>
        <w:rPr>
          <w:rFonts w:hint="eastAsia" w:ascii="华文中宋" w:hAnsi="华文中宋" w:eastAsia="华文中宋" w:cs="华文中宋"/>
          <w:color w:val="auto"/>
          <w:spacing w:val="0"/>
          <w:kern w:val="0"/>
          <w:sz w:val="24"/>
          <w:szCs w:val="24"/>
          <w:highlight w:val="none"/>
        </w:rPr>
        <w:t>特此承诺</w:t>
      </w:r>
      <w:r>
        <w:rPr>
          <w:rFonts w:hint="eastAsia" w:ascii="华文中宋" w:hAnsi="华文中宋" w:eastAsia="华文中宋" w:cs="华文中宋"/>
          <w:color w:val="auto"/>
          <w:spacing w:val="0"/>
          <w:kern w:val="0"/>
          <w:sz w:val="24"/>
          <w:szCs w:val="24"/>
          <w:highlight w:val="none"/>
          <w:lang w:eastAsia="zh-CN"/>
        </w:rPr>
        <w:t>！</w:t>
      </w:r>
    </w:p>
    <w:p w14:paraId="17BDF30B">
      <w:pPr>
        <w:pStyle w:val="15"/>
        <w:spacing w:line="600" w:lineRule="exact"/>
        <w:ind w:firstLine="480" w:firstLineChars="200"/>
        <w:outlineLvl w:val="9"/>
        <w:rPr>
          <w:rFonts w:hint="eastAsia" w:ascii="华文中宋" w:hAnsi="华文中宋" w:eastAsia="华文中宋" w:cs="华文中宋"/>
          <w:spacing w:val="0"/>
          <w:w w:val="100"/>
          <w:sz w:val="24"/>
          <w:szCs w:val="24"/>
          <w:highlight w:val="none"/>
        </w:rPr>
      </w:pPr>
    </w:p>
    <w:p w14:paraId="2A0D3301">
      <w:pPr>
        <w:pStyle w:val="15"/>
        <w:spacing w:line="440" w:lineRule="exact"/>
        <w:ind w:firstLine="480" w:firstLineChars="200"/>
        <w:outlineLvl w:val="9"/>
        <w:rPr>
          <w:rFonts w:hint="eastAsia" w:ascii="华文中宋" w:hAnsi="华文中宋" w:eastAsia="华文中宋" w:cs="华文中宋"/>
          <w:spacing w:val="0"/>
          <w:w w:val="100"/>
          <w:sz w:val="24"/>
          <w:szCs w:val="24"/>
          <w:highlight w:val="none"/>
        </w:rPr>
      </w:pPr>
    </w:p>
    <w:p w14:paraId="67893F68">
      <w:pPr>
        <w:ind w:firstLine="2880" w:firstLineChars="1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u w:val="none"/>
        </w:rPr>
        <w:t>磋商供应商</w:t>
      </w:r>
      <w:r>
        <w:rPr>
          <w:rFonts w:hint="eastAsia" w:ascii="华文中宋" w:hAnsi="华文中宋" w:eastAsia="华文中宋" w:cs="华文中宋"/>
          <w:spacing w:val="0"/>
          <w:w w:val="100"/>
          <w:sz w:val="24"/>
          <w:szCs w:val="24"/>
          <w:highlight w:val="none"/>
        </w:rPr>
        <w:t>：</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w:t>
      </w:r>
      <w:r>
        <w:rPr>
          <w:rFonts w:hint="eastAsia" w:ascii="华文中宋" w:hAnsi="华文中宋" w:eastAsia="华文中宋" w:cs="华文中宋"/>
          <w:spacing w:val="0"/>
          <w:w w:val="100"/>
          <w:sz w:val="24"/>
          <w:szCs w:val="24"/>
          <w:highlight w:val="none"/>
          <w:u w:val="none"/>
          <w:lang w:eastAsia="zh-CN"/>
        </w:rPr>
        <w:t>供应商单位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rPr>
        <w:t>)</w:t>
      </w:r>
    </w:p>
    <w:p w14:paraId="43EE5C47">
      <w:pPr>
        <w:pStyle w:val="40"/>
        <w:ind w:firstLine="4560" w:firstLineChars="1900"/>
        <w:outlineLvl w:val="9"/>
        <w:rPr>
          <w:rFonts w:hint="eastAsia"/>
          <w:spacing w:val="0"/>
          <w:w w:val="100"/>
          <w:highlight w:val="none"/>
        </w:rPr>
      </w:pPr>
      <w:r>
        <w:rPr>
          <w:rFonts w:hint="eastAsia" w:ascii="华文中宋" w:hAnsi="华文中宋" w:eastAsia="华文中宋" w:cs="华文中宋"/>
          <w:spacing w:val="0"/>
          <w:w w:val="100"/>
          <w:sz w:val="24"/>
          <w:highlight w:val="none"/>
        </w:rPr>
        <w:t>年  月  日</w:t>
      </w:r>
    </w:p>
    <w:p w14:paraId="4D784E7C">
      <w:pPr>
        <w:outlineLvl w:val="9"/>
        <w:rPr>
          <w:rFonts w:hint="eastAsia" w:ascii="华文中宋" w:hAnsi="华文中宋" w:eastAsia="华文中宋" w:cs="华文中宋"/>
          <w:b/>
          <w:bCs/>
          <w:spacing w:val="0"/>
          <w:w w:val="100"/>
          <w:sz w:val="24"/>
          <w:szCs w:val="24"/>
          <w:highlight w:val="none"/>
        </w:rPr>
      </w:pPr>
      <w:r>
        <w:rPr>
          <w:rFonts w:hint="eastAsia" w:ascii="华文中宋" w:hAnsi="华文中宋" w:eastAsia="华文中宋" w:cs="华文中宋"/>
          <w:b/>
          <w:bCs/>
          <w:spacing w:val="0"/>
          <w:w w:val="100"/>
          <w:sz w:val="24"/>
          <w:szCs w:val="24"/>
          <w:highlight w:val="none"/>
        </w:rPr>
        <w:br w:type="page"/>
      </w:r>
    </w:p>
    <w:p w14:paraId="4C0FD472">
      <w:pPr>
        <w:outlineLvl w:val="1"/>
        <w:rPr>
          <w:rFonts w:hint="eastAsia" w:ascii="华文中宋" w:hAnsi="华文中宋" w:eastAsia="华文中宋" w:cs="华文中宋"/>
          <w:b/>
          <w:bCs/>
          <w:spacing w:val="0"/>
          <w:w w:val="100"/>
          <w:sz w:val="24"/>
          <w:szCs w:val="24"/>
          <w:highlight w:val="none"/>
        </w:rPr>
      </w:pPr>
      <w:bookmarkStart w:id="113" w:name="_Toc23124"/>
      <w:r>
        <w:rPr>
          <w:rFonts w:hint="eastAsia" w:ascii="华文中宋" w:hAnsi="华文中宋" w:eastAsia="华文中宋" w:cs="华文中宋"/>
          <w:b/>
          <w:bCs/>
          <w:spacing w:val="0"/>
          <w:w w:val="100"/>
          <w:sz w:val="24"/>
          <w:szCs w:val="24"/>
          <w:highlight w:val="none"/>
          <w:lang w:val="en-US" w:eastAsia="zh-CN"/>
        </w:rPr>
        <w:t>五、</w:t>
      </w:r>
      <w:r>
        <w:rPr>
          <w:rFonts w:hint="eastAsia" w:ascii="华文中宋" w:hAnsi="华文中宋" w:eastAsia="华文中宋" w:cs="华文中宋"/>
          <w:b/>
          <w:bCs/>
          <w:spacing w:val="0"/>
          <w:w w:val="100"/>
          <w:sz w:val="24"/>
          <w:szCs w:val="24"/>
          <w:highlight w:val="none"/>
        </w:rPr>
        <w:t>有依法缴纳税收和社会保障资金的良好记录</w:t>
      </w:r>
      <w:bookmarkEnd w:id="113"/>
    </w:p>
    <w:p w14:paraId="6F1732ED">
      <w:pPr>
        <w:outlineLvl w:val="9"/>
        <w:rPr>
          <w:rFonts w:hint="eastAsia" w:ascii="华文中宋" w:hAnsi="华文中宋" w:eastAsia="华文中宋" w:cs="华文中宋"/>
          <w:b w:val="0"/>
          <w:bCs w:val="0"/>
          <w:spacing w:val="0"/>
          <w:w w:val="100"/>
          <w:sz w:val="24"/>
          <w:szCs w:val="24"/>
          <w:highlight w:val="none"/>
          <w:lang w:eastAsia="zh-CN"/>
        </w:rPr>
      </w:pPr>
    </w:p>
    <w:p w14:paraId="7C3F2BD8">
      <w:pPr>
        <w:pStyle w:val="15"/>
        <w:spacing w:line="600" w:lineRule="exact"/>
        <w:jc w:val="center"/>
        <w:outlineLvl w:val="9"/>
        <w:rPr>
          <w:rFonts w:hint="eastAsia" w:ascii="华文中宋" w:hAnsi="华文中宋" w:eastAsia="华文中宋" w:cs="华文中宋"/>
          <w:spacing w:val="0"/>
          <w:w w:val="100"/>
          <w:sz w:val="24"/>
          <w:szCs w:val="24"/>
          <w:highlight w:val="none"/>
          <w:u w:val="none"/>
          <w:lang w:val="en-US" w:eastAsia="zh-CN"/>
        </w:rPr>
      </w:pPr>
      <w:r>
        <w:rPr>
          <w:rFonts w:hint="eastAsia" w:ascii="华文中宋" w:hAnsi="华文中宋" w:eastAsia="华文中宋" w:cs="华文中宋"/>
          <w:b/>
          <w:bCs/>
          <w:spacing w:val="0"/>
          <w:w w:val="100"/>
          <w:sz w:val="24"/>
          <w:szCs w:val="24"/>
          <w:highlight w:val="none"/>
          <w:lang w:eastAsia="zh-CN"/>
        </w:rPr>
        <w:t>具有</w:t>
      </w:r>
      <w:r>
        <w:rPr>
          <w:rFonts w:hint="eastAsia" w:ascii="华文中宋" w:hAnsi="华文中宋" w:eastAsia="华文中宋" w:cs="华文中宋"/>
          <w:b/>
          <w:bCs/>
          <w:spacing w:val="0"/>
          <w:w w:val="100"/>
          <w:sz w:val="24"/>
          <w:szCs w:val="24"/>
          <w:highlight w:val="none"/>
        </w:rPr>
        <w:t>依法缴纳税收和社会保障资金的良好记录</w:t>
      </w:r>
      <w:r>
        <w:rPr>
          <w:rFonts w:hint="eastAsia" w:ascii="华文中宋" w:hAnsi="华文中宋" w:eastAsia="华文中宋" w:cs="华文中宋"/>
          <w:b/>
          <w:bCs/>
          <w:spacing w:val="0"/>
          <w:w w:val="100"/>
          <w:sz w:val="24"/>
          <w:szCs w:val="24"/>
          <w:highlight w:val="none"/>
          <w:lang w:eastAsia="zh-CN"/>
        </w:rPr>
        <w:t>承诺书</w:t>
      </w:r>
    </w:p>
    <w:p w14:paraId="7BB7C2C2">
      <w:pPr>
        <w:pStyle w:val="15"/>
        <w:spacing w:line="600" w:lineRule="exact"/>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u w:val="none"/>
          <w:lang w:val="en-US" w:eastAsia="zh-CN"/>
        </w:rPr>
        <w:t>致：</w:t>
      </w:r>
      <w:r>
        <w:rPr>
          <w:rFonts w:hint="eastAsia" w:ascii="华文中宋" w:hAnsi="华文中宋" w:eastAsia="华文中宋" w:cs="华文中宋"/>
          <w:spacing w:val="0"/>
          <w:w w:val="100"/>
          <w:sz w:val="24"/>
          <w:szCs w:val="24"/>
          <w:highlight w:val="none"/>
          <w:u w:val="single"/>
          <w:lang w:val="en-US"/>
        </w:rPr>
        <w:t xml:space="preserve">          </w:t>
      </w:r>
    </w:p>
    <w:p w14:paraId="3F518022">
      <w:pPr>
        <w:adjustRightInd/>
        <w:spacing w:line="360" w:lineRule="auto"/>
        <w:ind w:firstLine="480"/>
        <w:rPr>
          <w:rFonts w:hint="eastAsia" w:ascii="华文中宋" w:hAnsi="华文中宋" w:eastAsia="华文中宋" w:cs="华文中宋"/>
          <w:color w:val="auto"/>
          <w:spacing w:val="0"/>
          <w:w w:val="100"/>
          <w:kern w:val="0"/>
          <w:sz w:val="24"/>
          <w:szCs w:val="24"/>
          <w:highlight w:val="none"/>
        </w:rPr>
      </w:pPr>
      <w:r>
        <w:rPr>
          <w:rFonts w:hint="eastAsia" w:ascii="华文中宋" w:hAnsi="华文中宋" w:eastAsia="华文中宋" w:cs="华文中宋"/>
          <w:color w:val="auto"/>
          <w:spacing w:val="0"/>
          <w:w w:val="100"/>
          <w:sz w:val="24"/>
          <w:szCs w:val="24"/>
          <w:highlight w:val="none"/>
        </w:rPr>
        <w:t>我公司参加贵方组织的</w:t>
      </w:r>
      <w:r>
        <w:rPr>
          <w:rFonts w:hint="eastAsia" w:ascii="华文中宋" w:hAnsi="华文中宋" w:eastAsia="华文中宋" w:cs="华文中宋"/>
          <w:color w:val="auto"/>
          <w:spacing w:val="0"/>
          <w:w w:val="100"/>
          <w:sz w:val="24"/>
          <w:szCs w:val="24"/>
          <w:highlight w:val="none"/>
          <w:u w:val="single"/>
        </w:rPr>
        <w:t xml:space="preserve">           </w:t>
      </w:r>
      <w:r>
        <w:rPr>
          <w:rFonts w:hint="eastAsia" w:ascii="华文中宋" w:hAnsi="华文中宋" w:eastAsia="华文中宋" w:cs="华文中宋"/>
          <w:color w:val="auto"/>
          <w:spacing w:val="0"/>
          <w:w w:val="100"/>
          <w:sz w:val="24"/>
          <w:szCs w:val="24"/>
          <w:highlight w:val="none"/>
        </w:rPr>
        <w:t>项目</w:t>
      </w:r>
      <w:r>
        <w:rPr>
          <w:rFonts w:hint="eastAsia" w:ascii="华文中宋" w:hAnsi="华文中宋" w:eastAsia="华文中宋" w:cs="华文中宋"/>
          <w:color w:val="auto"/>
          <w:spacing w:val="0"/>
          <w:w w:val="100"/>
          <w:sz w:val="24"/>
          <w:szCs w:val="24"/>
          <w:highlight w:val="none"/>
          <w:lang w:val="en-US" w:eastAsia="zh-CN"/>
        </w:rPr>
        <w:t>采购</w:t>
      </w:r>
      <w:r>
        <w:rPr>
          <w:rFonts w:hint="eastAsia" w:ascii="华文中宋" w:hAnsi="华文中宋" w:eastAsia="华文中宋" w:cs="华文中宋"/>
          <w:color w:val="auto"/>
          <w:spacing w:val="0"/>
          <w:w w:val="100"/>
          <w:sz w:val="24"/>
          <w:szCs w:val="24"/>
          <w:highlight w:val="none"/>
        </w:rPr>
        <w:t>活动</w:t>
      </w:r>
      <w:r>
        <w:rPr>
          <w:rFonts w:hint="eastAsia" w:ascii="华文中宋" w:hAnsi="华文中宋" w:eastAsia="华文中宋" w:cs="华文中宋"/>
          <w:color w:val="auto"/>
          <w:spacing w:val="0"/>
          <w:w w:val="100"/>
          <w:kern w:val="0"/>
          <w:sz w:val="24"/>
          <w:szCs w:val="24"/>
          <w:highlight w:val="none"/>
        </w:rPr>
        <w:t>，依据</w:t>
      </w:r>
      <w:r>
        <w:rPr>
          <w:rFonts w:hint="eastAsia" w:ascii="华文中宋" w:hAnsi="华文中宋" w:eastAsia="华文中宋" w:cs="华文中宋"/>
          <w:color w:val="auto"/>
          <w:spacing w:val="0"/>
          <w:w w:val="100"/>
          <w:kern w:val="0"/>
          <w:sz w:val="24"/>
          <w:szCs w:val="24"/>
          <w:highlight w:val="none"/>
          <w:lang w:val="en-US" w:eastAsia="zh-CN"/>
        </w:rPr>
        <w:t>采购</w:t>
      </w:r>
      <w:r>
        <w:rPr>
          <w:rFonts w:hint="eastAsia" w:ascii="华文中宋" w:hAnsi="华文中宋" w:eastAsia="华文中宋" w:cs="华文中宋"/>
          <w:color w:val="auto"/>
          <w:spacing w:val="0"/>
          <w:w w:val="100"/>
          <w:kern w:val="0"/>
          <w:sz w:val="24"/>
          <w:szCs w:val="24"/>
          <w:highlight w:val="none"/>
        </w:rPr>
        <w:t>文件相关规定，郑重承诺：本公司具</w:t>
      </w:r>
      <w:r>
        <w:rPr>
          <w:rFonts w:hint="eastAsia" w:ascii="华文中宋" w:hAnsi="华文中宋" w:eastAsia="华文中宋" w:cs="华文中宋"/>
          <w:color w:val="auto"/>
          <w:spacing w:val="0"/>
          <w:w w:val="100"/>
          <w:sz w:val="24"/>
          <w:highlight w:val="none"/>
        </w:rPr>
        <w:t>有依法缴纳税收和社会保障资金的良好记录</w:t>
      </w:r>
      <w:r>
        <w:rPr>
          <w:rFonts w:hint="eastAsia" w:ascii="华文中宋" w:hAnsi="华文中宋" w:eastAsia="华文中宋" w:cs="华文中宋"/>
          <w:color w:val="auto"/>
          <w:spacing w:val="0"/>
          <w:w w:val="100"/>
          <w:kern w:val="0"/>
          <w:sz w:val="24"/>
          <w:szCs w:val="24"/>
          <w:highlight w:val="none"/>
        </w:rPr>
        <w:t>，符合本项目</w:t>
      </w:r>
      <w:r>
        <w:rPr>
          <w:rFonts w:hint="eastAsia" w:ascii="华文中宋" w:hAnsi="华文中宋" w:eastAsia="华文中宋" w:cs="华文中宋"/>
          <w:color w:val="auto"/>
          <w:spacing w:val="0"/>
          <w:w w:val="100"/>
          <w:kern w:val="0"/>
          <w:sz w:val="24"/>
          <w:szCs w:val="24"/>
          <w:highlight w:val="none"/>
          <w:lang w:val="en-US" w:eastAsia="zh-CN"/>
        </w:rPr>
        <w:t>采购</w:t>
      </w:r>
      <w:r>
        <w:rPr>
          <w:rFonts w:hint="eastAsia" w:ascii="华文中宋" w:hAnsi="华文中宋" w:eastAsia="华文中宋" w:cs="华文中宋"/>
          <w:color w:val="auto"/>
          <w:spacing w:val="0"/>
          <w:w w:val="100"/>
          <w:kern w:val="0"/>
          <w:sz w:val="24"/>
          <w:szCs w:val="24"/>
          <w:highlight w:val="none"/>
        </w:rPr>
        <w:t>文件规定的供应商资格要求。</w:t>
      </w:r>
    </w:p>
    <w:p w14:paraId="55B8FFDE">
      <w:pPr>
        <w:adjustRightInd/>
        <w:spacing w:line="360" w:lineRule="auto"/>
        <w:ind w:firstLine="480"/>
        <w:rPr>
          <w:rFonts w:hint="eastAsia" w:ascii="华文中宋" w:hAnsi="华文中宋" w:eastAsia="华文中宋" w:cs="华文中宋"/>
          <w:color w:val="auto"/>
          <w:spacing w:val="0"/>
          <w:w w:val="100"/>
          <w:kern w:val="0"/>
          <w:sz w:val="24"/>
          <w:szCs w:val="24"/>
          <w:highlight w:val="none"/>
        </w:rPr>
      </w:pPr>
      <w:r>
        <w:rPr>
          <w:rFonts w:hint="eastAsia" w:ascii="华文中宋" w:hAnsi="华文中宋" w:eastAsia="华文中宋" w:cs="华文中宋"/>
          <w:color w:val="auto"/>
          <w:spacing w:val="0"/>
          <w:w w:val="100"/>
          <w:kern w:val="0"/>
          <w:sz w:val="24"/>
          <w:szCs w:val="24"/>
          <w:highlight w:val="none"/>
        </w:rPr>
        <w:t>如有虚假或隐瞒，我方愿意承担一切后果，并不再寻求任何旨在减轻或免除法律责任的辩解。</w:t>
      </w:r>
    </w:p>
    <w:p w14:paraId="7BE236B9">
      <w:pPr>
        <w:pStyle w:val="15"/>
        <w:spacing w:line="600" w:lineRule="exact"/>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color w:val="auto"/>
          <w:spacing w:val="0"/>
          <w:w w:val="100"/>
          <w:kern w:val="0"/>
          <w:sz w:val="24"/>
          <w:szCs w:val="24"/>
          <w:highlight w:val="none"/>
        </w:rPr>
        <w:t>特此承诺</w:t>
      </w:r>
      <w:r>
        <w:rPr>
          <w:rFonts w:hint="eastAsia" w:ascii="华文中宋" w:hAnsi="华文中宋" w:eastAsia="华文中宋" w:cs="华文中宋"/>
          <w:color w:val="auto"/>
          <w:spacing w:val="0"/>
          <w:w w:val="100"/>
          <w:kern w:val="0"/>
          <w:sz w:val="24"/>
          <w:szCs w:val="24"/>
          <w:highlight w:val="none"/>
          <w:lang w:eastAsia="zh-CN"/>
        </w:rPr>
        <w:t>！</w:t>
      </w:r>
    </w:p>
    <w:p w14:paraId="23DA4153">
      <w:pPr>
        <w:pStyle w:val="15"/>
        <w:spacing w:line="300" w:lineRule="exact"/>
        <w:ind w:firstLine="480" w:firstLineChars="200"/>
        <w:outlineLvl w:val="9"/>
        <w:rPr>
          <w:rFonts w:hint="eastAsia" w:ascii="华文中宋" w:hAnsi="华文中宋" w:eastAsia="华文中宋" w:cs="华文中宋"/>
          <w:spacing w:val="0"/>
          <w:w w:val="100"/>
          <w:sz w:val="24"/>
          <w:szCs w:val="24"/>
          <w:highlight w:val="none"/>
        </w:rPr>
      </w:pPr>
    </w:p>
    <w:p w14:paraId="7EFCE39D">
      <w:pPr>
        <w:ind w:firstLine="2880" w:firstLineChars="1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u w:val="none"/>
        </w:rPr>
        <w:t>磋商供应商</w:t>
      </w:r>
      <w:r>
        <w:rPr>
          <w:rFonts w:hint="eastAsia" w:ascii="华文中宋" w:hAnsi="华文中宋" w:eastAsia="华文中宋" w:cs="华文中宋"/>
          <w:spacing w:val="0"/>
          <w:w w:val="100"/>
          <w:sz w:val="24"/>
          <w:szCs w:val="24"/>
          <w:highlight w:val="none"/>
        </w:rPr>
        <w:t>：</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w:t>
      </w:r>
      <w:r>
        <w:rPr>
          <w:rFonts w:hint="eastAsia" w:ascii="华文中宋" w:hAnsi="华文中宋" w:eastAsia="华文中宋" w:cs="华文中宋"/>
          <w:spacing w:val="0"/>
          <w:w w:val="100"/>
          <w:sz w:val="24"/>
          <w:szCs w:val="24"/>
          <w:highlight w:val="none"/>
          <w:u w:val="none"/>
          <w:lang w:eastAsia="zh-CN"/>
        </w:rPr>
        <w:t>供应商单位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rPr>
        <w:t>)</w:t>
      </w:r>
    </w:p>
    <w:p w14:paraId="50627453">
      <w:pPr>
        <w:ind w:firstLine="5280" w:firstLineChars="2200"/>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spacing w:val="0"/>
          <w:w w:val="100"/>
          <w:sz w:val="24"/>
          <w:highlight w:val="none"/>
        </w:rPr>
        <w:t>年  月  日</w:t>
      </w:r>
      <w:r>
        <w:rPr>
          <w:rFonts w:hint="eastAsia" w:ascii="华文中宋" w:hAnsi="华文中宋" w:eastAsia="华文中宋" w:cs="华文中宋"/>
          <w:b/>
          <w:spacing w:val="0"/>
          <w:w w:val="100"/>
          <w:sz w:val="24"/>
          <w:szCs w:val="24"/>
          <w:highlight w:val="none"/>
        </w:rPr>
        <w:br w:type="page"/>
      </w:r>
    </w:p>
    <w:p w14:paraId="2A90ECE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华文中宋" w:hAnsi="华文中宋" w:eastAsia="华文中宋" w:cs="华文中宋"/>
          <w:b/>
          <w:spacing w:val="0"/>
          <w:w w:val="100"/>
          <w:sz w:val="24"/>
          <w:szCs w:val="24"/>
          <w:highlight w:val="none"/>
        </w:rPr>
      </w:pPr>
      <w:bookmarkStart w:id="114" w:name="_Toc1549"/>
      <w:r>
        <w:rPr>
          <w:rFonts w:hint="eastAsia" w:ascii="华文中宋" w:hAnsi="华文中宋" w:eastAsia="华文中宋" w:cs="华文中宋"/>
          <w:b/>
          <w:spacing w:val="0"/>
          <w:w w:val="100"/>
          <w:sz w:val="24"/>
          <w:szCs w:val="24"/>
          <w:highlight w:val="none"/>
          <w:lang w:val="en-US" w:eastAsia="zh-CN"/>
        </w:rPr>
        <w:t>六、</w:t>
      </w:r>
      <w:r>
        <w:rPr>
          <w:rFonts w:hint="eastAsia" w:ascii="华文中宋" w:hAnsi="华文中宋" w:eastAsia="华文中宋" w:cs="华文中宋"/>
          <w:b/>
          <w:spacing w:val="0"/>
          <w:w w:val="100"/>
          <w:sz w:val="24"/>
          <w:szCs w:val="24"/>
          <w:highlight w:val="none"/>
        </w:rPr>
        <w:t>具有履行合同所必需的设备和专业技术能力</w:t>
      </w:r>
      <w:bookmarkEnd w:id="114"/>
    </w:p>
    <w:p w14:paraId="7C1F8E3D">
      <w:pPr>
        <w:spacing w:line="360" w:lineRule="auto"/>
        <w:jc w:val="center"/>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磋商供应商履行合同所必需的设备和专业技术能力的承诺</w:t>
      </w:r>
    </w:p>
    <w:p w14:paraId="60974D19">
      <w:pPr>
        <w:spacing w:line="360" w:lineRule="auto"/>
        <w:outlineLvl w:val="9"/>
        <w:rPr>
          <w:rFonts w:hint="eastAsia" w:ascii="华文中宋" w:hAnsi="华文中宋" w:eastAsia="华文中宋" w:cs="华文中宋"/>
          <w:spacing w:val="0"/>
          <w:w w:val="100"/>
          <w:sz w:val="24"/>
          <w:szCs w:val="24"/>
          <w:highlight w:val="none"/>
        </w:rPr>
      </w:pPr>
    </w:p>
    <w:p w14:paraId="4F3EFAA4">
      <w:pPr>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采购</w:t>
      </w:r>
      <w:r>
        <w:rPr>
          <w:rFonts w:hint="eastAsia" w:ascii="华文中宋" w:hAnsi="华文中宋" w:eastAsia="华文中宋" w:cs="华文中宋"/>
          <w:spacing w:val="0"/>
          <w:w w:val="100"/>
          <w:sz w:val="24"/>
          <w:szCs w:val="24"/>
          <w:highlight w:val="none"/>
          <w:lang w:val="en-US" w:eastAsia="zh-CN"/>
        </w:rPr>
        <w:t>人</w:t>
      </w:r>
      <w:r>
        <w:rPr>
          <w:rFonts w:hint="eastAsia" w:ascii="华文中宋" w:hAnsi="华文中宋" w:eastAsia="华文中宋" w:cs="华文中宋"/>
          <w:spacing w:val="0"/>
          <w:w w:val="100"/>
          <w:sz w:val="24"/>
          <w:szCs w:val="24"/>
          <w:highlight w:val="none"/>
        </w:rPr>
        <w:t>：</w:t>
      </w:r>
    </w:p>
    <w:p w14:paraId="1C6C29CA">
      <w:pPr>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     本磋商供应商现参与</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项目（项目编号：</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）的采购活动，现承诺具备履行合同所必需的设备和专业技术能力。</w:t>
      </w:r>
    </w:p>
    <w:p w14:paraId="5FDD093F">
      <w:pPr>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     如上述承诺不真实，愿意按照政府采购有关法律法规的规定接受处罚。</w:t>
      </w:r>
    </w:p>
    <w:p w14:paraId="2245712F">
      <w:pPr>
        <w:snapToGrid w:val="0"/>
        <w:spacing w:line="360" w:lineRule="auto"/>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特此声明</w:t>
      </w:r>
    </w:p>
    <w:p w14:paraId="5C49D4D3">
      <w:pPr>
        <w:snapToGrid w:val="0"/>
        <w:spacing w:line="360" w:lineRule="auto"/>
        <w:ind w:firstLine="2160" w:firstLineChars="9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磋商供应商：</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 xml:space="preserve">（供应商单位电子公章）  </w:t>
      </w:r>
    </w:p>
    <w:p w14:paraId="48E88F4F">
      <w:pPr>
        <w:spacing w:line="360" w:lineRule="auto"/>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                                               年  月  日</w:t>
      </w:r>
    </w:p>
    <w:p w14:paraId="699653ED">
      <w:pPr>
        <w:spacing w:line="360" w:lineRule="auto"/>
        <w:ind w:left="360" w:hanging="360" w:hangingChars="150"/>
        <w:outlineLvl w:val="9"/>
        <w:rPr>
          <w:rFonts w:hint="eastAsia" w:ascii="华文中宋" w:hAnsi="华文中宋" w:eastAsia="华文中宋" w:cs="华文中宋"/>
          <w:b/>
          <w:spacing w:val="0"/>
          <w:w w:val="100"/>
          <w:sz w:val="24"/>
          <w:szCs w:val="24"/>
          <w:highlight w:val="none"/>
        </w:rPr>
      </w:pPr>
    </w:p>
    <w:p w14:paraId="18AC9FA4">
      <w:pPr>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br w:type="page"/>
      </w:r>
    </w:p>
    <w:p w14:paraId="26BF5F9F">
      <w:pPr>
        <w:spacing w:line="360" w:lineRule="auto"/>
        <w:ind w:left="360" w:hanging="360" w:hangingChars="150"/>
        <w:outlineLvl w:val="1"/>
        <w:rPr>
          <w:rFonts w:hint="eastAsia" w:ascii="华文中宋" w:hAnsi="华文中宋" w:eastAsia="华文中宋" w:cs="华文中宋"/>
          <w:b/>
          <w:spacing w:val="0"/>
          <w:w w:val="100"/>
          <w:sz w:val="24"/>
          <w:szCs w:val="24"/>
          <w:highlight w:val="none"/>
        </w:rPr>
      </w:pPr>
      <w:bookmarkStart w:id="115" w:name="_Toc9987"/>
      <w:r>
        <w:rPr>
          <w:rFonts w:hint="eastAsia" w:ascii="华文中宋" w:hAnsi="华文中宋" w:eastAsia="华文中宋" w:cs="华文中宋"/>
          <w:b/>
          <w:spacing w:val="0"/>
          <w:w w:val="100"/>
          <w:sz w:val="24"/>
          <w:szCs w:val="24"/>
          <w:highlight w:val="none"/>
          <w:lang w:val="en-US" w:eastAsia="zh-CN"/>
        </w:rPr>
        <w:t>七、</w:t>
      </w:r>
      <w:r>
        <w:rPr>
          <w:rFonts w:hint="eastAsia" w:ascii="华文中宋" w:hAnsi="华文中宋" w:eastAsia="华文中宋" w:cs="华文中宋"/>
          <w:b/>
          <w:spacing w:val="0"/>
          <w:w w:val="100"/>
          <w:sz w:val="24"/>
          <w:szCs w:val="24"/>
          <w:highlight w:val="none"/>
        </w:rPr>
        <w:t>参加政府采购活动前三年内，在经营活动中没有重大违法记录</w:t>
      </w:r>
      <w:bookmarkEnd w:id="115"/>
    </w:p>
    <w:p w14:paraId="15A5E50C">
      <w:pPr>
        <w:spacing w:line="360" w:lineRule="auto"/>
        <w:jc w:val="center"/>
        <w:outlineLvl w:val="9"/>
        <w:rPr>
          <w:rFonts w:hint="eastAsia" w:ascii="华文中宋" w:hAnsi="华文中宋" w:eastAsia="华文中宋" w:cs="华文中宋"/>
          <w:spacing w:val="0"/>
          <w:w w:val="100"/>
          <w:kern w:val="0"/>
          <w:sz w:val="24"/>
          <w:szCs w:val="24"/>
          <w:highlight w:val="none"/>
          <w:lang w:eastAsia="zh-CN"/>
        </w:rPr>
      </w:pPr>
      <w:r>
        <w:rPr>
          <w:rFonts w:hint="eastAsia" w:ascii="华文中宋" w:hAnsi="华文中宋" w:eastAsia="华文中宋" w:cs="华文中宋"/>
          <w:b/>
          <w:spacing w:val="0"/>
          <w:w w:val="100"/>
          <w:sz w:val="24"/>
          <w:szCs w:val="24"/>
          <w:highlight w:val="none"/>
        </w:rPr>
        <w:t>无违法记录</w:t>
      </w:r>
      <w:r>
        <w:rPr>
          <w:rFonts w:hint="eastAsia" w:ascii="华文中宋" w:hAnsi="华文中宋" w:eastAsia="华文中宋" w:cs="华文中宋"/>
          <w:b/>
          <w:spacing w:val="0"/>
          <w:w w:val="100"/>
          <w:sz w:val="24"/>
          <w:szCs w:val="24"/>
          <w:highlight w:val="none"/>
          <w:lang w:eastAsia="zh-CN"/>
        </w:rPr>
        <w:t>承诺</w:t>
      </w:r>
    </w:p>
    <w:p w14:paraId="5983D922">
      <w:pPr>
        <w:pStyle w:val="25"/>
        <w:widowControl w:val="0"/>
        <w:adjustRightInd w:val="0"/>
        <w:snapToGrid w:val="0"/>
        <w:spacing w:before="0" w:beforeAutospacing="0" w:after="0" w:afterAutospacing="0" w:line="360" w:lineRule="auto"/>
        <w:jc w:val="both"/>
        <w:outlineLvl w:val="9"/>
        <w:rPr>
          <w:rFonts w:hint="eastAsia" w:ascii="华文中宋" w:hAnsi="华文中宋" w:eastAsia="华文中宋" w:cs="华文中宋"/>
          <w:spacing w:val="0"/>
          <w:w w:val="100"/>
          <w:highlight w:val="none"/>
        </w:rPr>
      </w:pPr>
    </w:p>
    <w:p w14:paraId="519017CB">
      <w:pPr>
        <w:pStyle w:val="25"/>
        <w:widowControl w:val="0"/>
        <w:adjustRightInd w:val="0"/>
        <w:snapToGrid w:val="0"/>
        <w:spacing w:before="0" w:beforeAutospacing="0" w:after="0" w:afterAutospacing="0" w:line="360" w:lineRule="auto"/>
        <w:ind w:firstLine="480" w:firstLineChars="200"/>
        <w:jc w:val="both"/>
        <w:outlineLvl w:val="9"/>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rPr>
        <w:t>本磋商供应商现参与项目</w:t>
      </w:r>
      <w:r>
        <w:rPr>
          <w:rFonts w:hint="eastAsia" w:ascii="华文中宋" w:hAnsi="华文中宋" w:eastAsia="华文中宋" w:cs="华文中宋"/>
          <w:spacing w:val="0"/>
          <w:w w:val="100"/>
          <w:highlight w:val="none"/>
          <w:u w:val="single"/>
        </w:rPr>
        <w:t xml:space="preserve">        </w:t>
      </w:r>
      <w:r>
        <w:rPr>
          <w:rFonts w:hint="eastAsia" w:ascii="华文中宋" w:hAnsi="华文中宋" w:eastAsia="华文中宋" w:cs="华文中宋"/>
          <w:spacing w:val="0"/>
          <w:w w:val="100"/>
          <w:highlight w:val="none"/>
        </w:rPr>
        <w:t>（项目编号：</w:t>
      </w:r>
      <w:r>
        <w:rPr>
          <w:rFonts w:hint="eastAsia" w:ascii="华文中宋" w:hAnsi="华文中宋" w:eastAsia="华文中宋" w:cs="华文中宋"/>
          <w:spacing w:val="0"/>
          <w:w w:val="100"/>
          <w:highlight w:val="none"/>
          <w:u w:val="single"/>
        </w:rPr>
        <w:t xml:space="preserve">           </w:t>
      </w:r>
      <w:r>
        <w:rPr>
          <w:rFonts w:hint="eastAsia" w:ascii="华文中宋" w:hAnsi="华文中宋" w:eastAsia="华文中宋" w:cs="华文中宋"/>
          <w:spacing w:val="0"/>
          <w:w w:val="100"/>
          <w:highlight w:val="none"/>
        </w:rPr>
        <w:t>）的采购活动，在参加本次政府采购活动前三年内，在经营活动中没有重大违法记录（因违法经营受到刑事处罚或者责令停产停业、吊销许可证或者执照、较大数额罚款等行政处罚。），在磋商前查询了在信用中国网（http://www.creditchina.gov.cn）中的信用信息，本公司未列入失信被执行人、</w:t>
      </w:r>
      <w:r>
        <w:rPr>
          <w:rFonts w:hint="eastAsia" w:ascii="华文中宋" w:hAnsi="华文中宋" w:eastAsia="华文中宋" w:cs="华文中宋"/>
          <w:spacing w:val="0"/>
          <w:w w:val="100"/>
          <w:highlight w:val="none"/>
          <w:lang w:eastAsia="zh-CN"/>
        </w:rPr>
        <w:t>重大税收违法失信主体</w:t>
      </w:r>
      <w:r>
        <w:rPr>
          <w:rFonts w:hint="eastAsia" w:ascii="华文中宋" w:hAnsi="华文中宋" w:eastAsia="华文中宋" w:cs="华文中宋"/>
          <w:spacing w:val="0"/>
          <w:w w:val="100"/>
          <w:highlight w:val="none"/>
        </w:rPr>
        <w:t>；查询了在中国政府采购网（http://www.ccgp.gov.cn）中的政府采购严重违法失信行为信息，本公司未列入政府采购严重违法失信行为记录名单。</w:t>
      </w:r>
    </w:p>
    <w:p w14:paraId="424A12EC">
      <w:pPr>
        <w:pStyle w:val="25"/>
        <w:widowControl w:val="0"/>
        <w:adjustRightInd w:val="0"/>
        <w:snapToGrid w:val="0"/>
        <w:spacing w:before="0" w:beforeAutospacing="0" w:after="0" w:afterAutospacing="0" w:line="360" w:lineRule="auto"/>
        <w:ind w:firstLine="480" w:firstLineChars="200"/>
        <w:jc w:val="both"/>
        <w:outlineLvl w:val="9"/>
        <w:rPr>
          <w:rFonts w:hint="eastAsia" w:ascii="华文中宋" w:hAnsi="华文中宋" w:eastAsia="华文中宋" w:cs="华文中宋"/>
          <w:spacing w:val="0"/>
          <w:w w:val="100"/>
          <w:highlight w:val="none"/>
        </w:rPr>
      </w:pPr>
      <w:r>
        <w:rPr>
          <w:rFonts w:hint="eastAsia" w:ascii="华文中宋" w:hAnsi="华文中宋" w:eastAsia="华文中宋" w:cs="华文中宋"/>
          <w:spacing w:val="0"/>
          <w:w w:val="100"/>
          <w:highlight w:val="none"/>
        </w:rPr>
        <w:t>如上述</w:t>
      </w:r>
      <w:r>
        <w:rPr>
          <w:rFonts w:hint="eastAsia" w:ascii="华文中宋" w:hAnsi="华文中宋" w:eastAsia="华文中宋" w:cs="华文中宋"/>
          <w:spacing w:val="0"/>
          <w:w w:val="100"/>
          <w:highlight w:val="none"/>
          <w:lang w:eastAsia="zh-CN"/>
        </w:rPr>
        <w:t>承诺</w:t>
      </w:r>
      <w:r>
        <w:rPr>
          <w:rFonts w:hint="eastAsia" w:ascii="华文中宋" w:hAnsi="华文中宋" w:eastAsia="华文中宋" w:cs="华文中宋"/>
          <w:spacing w:val="0"/>
          <w:w w:val="100"/>
          <w:highlight w:val="none"/>
        </w:rPr>
        <w:t>不真实，愿意按照政府采购有关法律法规的规定接受处罚。</w:t>
      </w:r>
    </w:p>
    <w:p w14:paraId="422A8AB6">
      <w:pPr>
        <w:pStyle w:val="25"/>
        <w:widowControl w:val="0"/>
        <w:adjustRightInd w:val="0"/>
        <w:snapToGrid w:val="0"/>
        <w:spacing w:before="0" w:beforeAutospacing="0" w:after="0" w:afterAutospacing="0" w:line="360" w:lineRule="auto"/>
        <w:ind w:firstLine="480" w:firstLineChars="200"/>
        <w:jc w:val="both"/>
        <w:outlineLvl w:val="9"/>
        <w:rPr>
          <w:rFonts w:hint="eastAsia" w:ascii="华文中宋" w:hAnsi="华文中宋" w:eastAsia="华文中宋" w:cs="华文中宋"/>
          <w:spacing w:val="0"/>
          <w:w w:val="100"/>
          <w:highlight w:val="none"/>
          <w:lang w:eastAsia="zh-CN"/>
        </w:rPr>
      </w:pPr>
      <w:r>
        <w:rPr>
          <w:rFonts w:hint="eastAsia" w:ascii="华文中宋" w:hAnsi="华文中宋" w:eastAsia="华文中宋" w:cs="华文中宋"/>
          <w:spacing w:val="0"/>
          <w:w w:val="100"/>
          <w:highlight w:val="none"/>
        </w:rPr>
        <w:t>特此</w:t>
      </w:r>
      <w:r>
        <w:rPr>
          <w:rFonts w:hint="eastAsia" w:ascii="华文中宋" w:hAnsi="华文中宋" w:eastAsia="华文中宋" w:cs="华文中宋"/>
          <w:spacing w:val="0"/>
          <w:w w:val="100"/>
          <w:highlight w:val="none"/>
          <w:lang w:eastAsia="zh-CN"/>
        </w:rPr>
        <w:t>承诺</w:t>
      </w:r>
    </w:p>
    <w:p w14:paraId="08B87B55">
      <w:pPr>
        <w:spacing w:line="360" w:lineRule="auto"/>
        <w:ind w:left="360" w:hanging="360" w:hangingChars="150"/>
        <w:jc w:val="right"/>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  磋商供应商：（供应商单位电子公章）                                             年  月  日</w:t>
      </w:r>
    </w:p>
    <w:p w14:paraId="6A1033C6">
      <w:pPr>
        <w:spacing w:line="360" w:lineRule="auto"/>
        <w:ind w:firstLine="480" w:firstLineChars="200"/>
        <w:outlineLvl w:val="9"/>
        <w:rPr>
          <w:rFonts w:hint="eastAsia" w:ascii="华文中宋" w:hAnsi="华文中宋" w:eastAsia="华文中宋" w:cs="华文中宋"/>
          <w:spacing w:val="0"/>
          <w:w w:val="100"/>
          <w:sz w:val="24"/>
          <w:szCs w:val="24"/>
          <w:highlight w:val="none"/>
        </w:rPr>
      </w:pPr>
    </w:p>
    <w:p w14:paraId="1C054461">
      <w:pPr>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br w:type="page"/>
      </w:r>
    </w:p>
    <w:p w14:paraId="1F867183">
      <w:pPr>
        <w:spacing w:line="360" w:lineRule="auto"/>
        <w:outlineLvl w:val="1"/>
        <w:rPr>
          <w:rFonts w:hint="eastAsia" w:ascii="华文中宋" w:hAnsi="华文中宋" w:eastAsia="华文中宋" w:cs="华文中宋"/>
          <w:b/>
          <w:spacing w:val="0"/>
          <w:w w:val="100"/>
          <w:sz w:val="24"/>
          <w:szCs w:val="24"/>
          <w:highlight w:val="none"/>
        </w:rPr>
      </w:pPr>
      <w:bookmarkStart w:id="116" w:name="_Toc8480"/>
      <w:r>
        <w:rPr>
          <w:rFonts w:hint="eastAsia" w:ascii="华文中宋" w:hAnsi="华文中宋" w:eastAsia="华文中宋" w:cs="华文中宋"/>
          <w:b/>
          <w:spacing w:val="0"/>
          <w:w w:val="100"/>
          <w:sz w:val="24"/>
          <w:szCs w:val="24"/>
          <w:highlight w:val="none"/>
          <w:lang w:val="en-US" w:eastAsia="zh-CN"/>
        </w:rPr>
        <w:t>八、</w:t>
      </w:r>
      <w:r>
        <w:rPr>
          <w:rFonts w:hint="eastAsia" w:ascii="华文中宋" w:hAnsi="华文中宋" w:eastAsia="华文中宋" w:cs="华文中宋"/>
          <w:b/>
          <w:spacing w:val="0"/>
          <w:w w:val="100"/>
          <w:sz w:val="24"/>
          <w:szCs w:val="24"/>
          <w:highlight w:val="none"/>
        </w:rPr>
        <w:t>磋商保证金的交纳情况及开户许可证</w:t>
      </w:r>
      <w:bookmarkEnd w:id="116"/>
    </w:p>
    <w:p w14:paraId="281E519B">
      <w:pPr>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（1）提供响应保证金交纳证明；</w:t>
      </w:r>
    </w:p>
    <w:p w14:paraId="011F25C6">
      <w:pPr>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（2）提供基本账户开户许可证或基本存款账户信息扫描件。</w:t>
      </w:r>
    </w:p>
    <w:p w14:paraId="0BE196EB">
      <w:pPr>
        <w:outlineLvl w:val="9"/>
        <w:rPr>
          <w:rFonts w:hint="eastAsia" w:ascii="华文中宋" w:hAnsi="华文中宋" w:eastAsia="华文中宋" w:cs="华文中宋"/>
          <w:b/>
          <w:spacing w:val="0"/>
          <w:w w:val="100"/>
          <w:sz w:val="24"/>
          <w:highlight w:val="none"/>
          <w:lang w:eastAsia="zh-CN"/>
        </w:rPr>
      </w:pPr>
      <w:bookmarkStart w:id="117" w:name="_Toc10049_WPSOffice_Level1"/>
      <w:r>
        <w:rPr>
          <w:rFonts w:hint="eastAsia" w:ascii="华文中宋" w:hAnsi="华文中宋" w:eastAsia="华文中宋" w:cs="华文中宋"/>
          <w:b/>
          <w:spacing w:val="0"/>
          <w:w w:val="100"/>
          <w:sz w:val="24"/>
          <w:highlight w:val="none"/>
          <w:lang w:eastAsia="zh-CN"/>
        </w:rPr>
        <w:br w:type="page"/>
      </w:r>
    </w:p>
    <w:p w14:paraId="6E49DAF4">
      <w:pPr>
        <w:numPr>
          <w:ilvl w:val="0"/>
          <w:numId w:val="0"/>
        </w:numPr>
        <w:outlineLvl w:val="1"/>
        <w:rPr>
          <w:rFonts w:hint="eastAsia" w:ascii="华文中宋" w:hAnsi="华文中宋" w:eastAsia="华文中宋" w:cs="华文中宋"/>
          <w:b/>
          <w:spacing w:val="0"/>
          <w:w w:val="100"/>
          <w:sz w:val="24"/>
          <w:highlight w:val="none"/>
        </w:rPr>
      </w:pPr>
      <w:bookmarkStart w:id="118" w:name="_Toc20820"/>
      <w:r>
        <w:rPr>
          <w:rFonts w:hint="eastAsia" w:ascii="华文中宋" w:hAnsi="华文中宋" w:eastAsia="华文中宋" w:cs="华文中宋"/>
          <w:b/>
          <w:spacing w:val="0"/>
          <w:w w:val="100"/>
          <w:sz w:val="24"/>
          <w:highlight w:val="none"/>
          <w:lang w:val="en-US" w:eastAsia="zh-CN"/>
        </w:rPr>
        <w:t>九、</w:t>
      </w:r>
      <w:r>
        <w:rPr>
          <w:rFonts w:hint="eastAsia" w:ascii="华文中宋" w:hAnsi="华文中宋" w:eastAsia="华文中宋" w:cs="华文中宋"/>
          <w:b/>
          <w:spacing w:val="0"/>
          <w:w w:val="100"/>
          <w:sz w:val="24"/>
          <w:highlight w:val="none"/>
        </w:rPr>
        <w:t>落实政府采购政策需满足的资格要求</w:t>
      </w:r>
      <w:bookmarkEnd w:id="118"/>
    </w:p>
    <w:p w14:paraId="649EAF3A">
      <w:pPr>
        <w:tabs>
          <w:tab w:val="left" w:pos="1680"/>
        </w:tabs>
        <w:snapToGrid w:val="0"/>
        <w:spacing w:line="360" w:lineRule="auto"/>
        <w:jc w:val="center"/>
        <w:outlineLvl w:val="9"/>
        <w:rPr>
          <w:rFonts w:hint="eastAsia" w:ascii="华文中宋" w:hAnsi="华文中宋" w:eastAsia="华文中宋" w:cs="华文中宋"/>
          <w:b/>
          <w:spacing w:val="0"/>
          <w:w w:val="100"/>
          <w:sz w:val="24"/>
          <w:highlight w:val="none"/>
        </w:rPr>
      </w:pPr>
      <w:r>
        <w:rPr>
          <w:rFonts w:hint="eastAsia" w:ascii="华文中宋" w:hAnsi="华文中宋" w:eastAsia="华文中宋" w:cs="华文中宋"/>
          <w:b/>
          <w:spacing w:val="0"/>
          <w:w w:val="100"/>
          <w:sz w:val="24"/>
          <w:highlight w:val="none"/>
        </w:rPr>
        <w:t>中小企业声明函（服务）</w:t>
      </w:r>
    </w:p>
    <w:p w14:paraId="5B8D3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5013B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1.（标的名称），属于（采购文件中明确的所属行业）；承接企业为（企业名称），从业人员</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人，营业收入为</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万元，资产总额为</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万元</w:t>
      </w:r>
      <w:r>
        <w:rPr>
          <w:rFonts w:hint="eastAsia" w:ascii="华文中宋" w:hAnsi="华文中宋" w:eastAsia="华文中宋" w:cs="华文中宋"/>
          <w:spacing w:val="0"/>
          <w:w w:val="100"/>
          <w:sz w:val="24"/>
          <w:highlight w:val="none"/>
          <w:lang w:eastAsia="zh-CN"/>
        </w:rPr>
        <w:t>，</w:t>
      </w:r>
      <w:r>
        <w:rPr>
          <w:rFonts w:hint="eastAsia" w:ascii="华文中宋" w:hAnsi="华文中宋" w:eastAsia="华文中宋" w:cs="华文中宋"/>
          <w:spacing w:val="0"/>
          <w:w w:val="100"/>
          <w:sz w:val="24"/>
          <w:highlight w:val="none"/>
        </w:rPr>
        <w:t>属于</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（中型企业、小型企业、微型企业）；</w:t>
      </w:r>
    </w:p>
    <w:p w14:paraId="12CBAE56">
      <w:pPr>
        <w:spacing w:line="360" w:lineRule="auto"/>
        <w:ind w:firstLine="480" w:firstLineChars="20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2.（标的名称），属于（采购文件中明确的所属行业）；承接企业为（企业名称），从业人员</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人，营业收入为</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万元，资产总额为</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万元</w:t>
      </w:r>
      <w:r>
        <w:rPr>
          <w:rFonts w:hint="eastAsia" w:ascii="华文中宋" w:hAnsi="华文中宋" w:eastAsia="华文中宋" w:cs="华文中宋"/>
          <w:spacing w:val="0"/>
          <w:w w:val="100"/>
          <w:sz w:val="24"/>
          <w:highlight w:val="none"/>
          <w:lang w:eastAsia="zh-CN"/>
        </w:rPr>
        <w:t>，</w:t>
      </w:r>
      <w:r>
        <w:rPr>
          <w:rFonts w:hint="eastAsia" w:ascii="华文中宋" w:hAnsi="华文中宋" w:eastAsia="华文中宋" w:cs="华文中宋"/>
          <w:spacing w:val="0"/>
          <w:w w:val="100"/>
          <w:sz w:val="24"/>
          <w:highlight w:val="none"/>
        </w:rPr>
        <w:t>属于</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（中型企业、小型企业、微型企业）；</w:t>
      </w:r>
    </w:p>
    <w:p w14:paraId="3BBF626F">
      <w:pPr>
        <w:spacing w:line="360" w:lineRule="auto"/>
        <w:ind w:firstLine="480" w:firstLineChars="20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3.…………</w:t>
      </w:r>
    </w:p>
    <w:p w14:paraId="3C4D8BF3">
      <w:pPr>
        <w:spacing w:line="360" w:lineRule="auto"/>
        <w:ind w:firstLine="480" w:firstLineChars="20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以上企业，不属于大企业的分支机构，不存在控股股东为大企业的情形，也不存在与大企业的负责人为同一人的情形。</w:t>
      </w:r>
    </w:p>
    <w:p w14:paraId="2A63CC80">
      <w:pPr>
        <w:spacing w:line="360" w:lineRule="auto"/>
        <w:ind w:firstLine="480" w:firstLineChars="20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本企业对上述声明内容的真实性负责。如有虚假，将依法承担相应责任。</w:t>
      </w:r>
    </w:p>
    <w:p w14:paraId="6D12642D">
      <w:pPr>
        <w:spacing w:line="360" w:lineRule="auto"/>
        <w:ind w:firstLine="5160" w:firstLineChars="215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企业名称(</w:t>
      </w:r>
      <w:r>
        <w:rPr>
          <w:rFonts w:hint="eastAsia" w:ascii="华文中宋" w:hAnsi="华文中宋" w:eastAsia="华文中宋" w:cs="华文中宋"/>
          <w:spacing w:val="0"/>
          <w:w w:val="100"/>
          <w:sz w:val="24"/>
          <w:highlight w:val="none"/>
          <w:lang w:eastAsia="zh-CN"/>
        </w:rPr>
        <w:t>电子公章</w:t>
      </w:r>
      <w:r>
        <w:rPr>
          <w:rFonts w:hint="eastAsia" w:ascii="华文中宋" w:hAnsi="华文中宋" w:eastAsia="华文中宋" w:cs="华文中宋"/>
          <w:spacing w:val="0"/>
          <w:w w:val="100"/>
          <w:sz w:val="24"/>
          <w:highlight w:val="none"/>
        </w:rPr>
        <w:t>)：</w:t>
      </w:r>
    </w:p>
    <w:p w14:paraId="663D8D31">
      <w:pPr>
        <w:spacing w:line="360" w:lineRule="auto"/>
        <w:ind w:firstLine="6240" w:firstLineChars="260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日期:</w:t>
      </w:r>
    </w:p>
    <w:p w14:paraId="21AC445A">
      <w:pPr>
        <w:numPr>
          <w:ilvl w:val="0"/>
          <w:numId w:val="0"/>
        </w:numPr>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注：从业人员、营业收入、资产总额填报上一年度数据</w:t>
      </w:r>
      <w:r>
        <w:rPr>
          <w:rFonts w:hint="eastAsia" w:ascii="华文中宋" w:hAnsi="华文中宋" w:eastAsia="华文中宋" w:cs="华文中宋"/>
          <w:spacing w:val="0"/>
          <w:w w:val="100"/>
          <w:sz w:val="24"/>
          <w:highlight w:val="none"/>
          <w:lang w:eastAsia="zh-CN"/>
        </w:rPr>
        <w:t>，</w:t>
      </w:r>
      <w:r>
        <w:rPr>
          <w:rFonts w:hint="eastAsia" w:ascii="华文中宋" w:hAnsi="华文中宋" w:eastAsia="华文中宋" w:cs="华文中宋"/>
          <w:spacing w:val="0"/>
          <w:w w:val="100"/>
          <w:sz w:val="24"/>
          <w:highlight w:val="none"/>
        </w:rPr>
        <w:t>无一年度数据的新成立企业可不填报。</w:t>
      </w:r>
    </w:p>
    <w:p w14:paraId="76C63F21">
      <w:pPr>
        <w:numPr>
          <w:ilvl w:val="0"/>
          <w:numId w:val="0"/>
        </w:numPr>
        <w:outlineLvl w:val="1"/>
        <w:rPr>
          <w:rFonts w:hint="eastAsia" w:ascii="华文中宋" w:hAnsi="华文中宋" w:eastAsia="华文中宋" w:cs="华文中宋"/>
          <w:b/>
          <w:bCs/>
          <w:spacing w:val="0"/>
          <w:w w:val="100"/>
          <w:sz w:val="24"/>
          <w:highlight w:val="none"/>
        </w:rPr>
      </w:pPr>
      <w:bookmarkStart w:id="119" w:name="_Toc32369"/>
      <w:r>
        <w:rPr>
          <w:rFonts w:hint="eastAsia" w:ascii="华文中宋" w:hAnsi="华文中宋" w:eastAsia="华文中宋" w:cs="华文中宋"/>
          <w:b/>
          <w:bCs/>
          <w:spacing w:val="0"/>
          <w:w w:val="100"/>
          <w:sz w:val="24"/>
          <w:highlight w:val="none"/>
          <w:lang w:val="en-US" w:eastAsia="zh-CN"/>
        </w:rPr>
        <w:t>十、供应商认为需要提供的其他资料</w:t>
      </w:r>
      <w:r>
        <w:rPr>
          <w:rFonts w:hint="eastAsia" w:ascii="华文中宋" w:hAnsi="华文中宋" w:eastAsia="华文中宋" w:cs="华文中宋"/>
          <w:b/>
          <w:bCs/>
          <w:spacing w:val="0"/>
          <w:w w:val="100"/>
          <w:sz w:val="24"/>
          <w:highlight w:val="none"/>
        </w:rPr>
        <w:br w:type="page"/>
      </w:r>
      <w:bookmarkEnd w:id="119"/>
    </w:p>
    <w:p w14:paraId="6A6D56FE">
      <w:pPr>
        <w:rPr>
          <w:rFonts w:hint="eastAsia" w:ascii="华文中宋" w:hAnsi="华文中宋" w:eastAsia="华文中宋" w:cs="华文中宋"/>
          <w:b/>
          <w:spacing w:val="0"/>
          <w:w w:val="100"/>
          <w:sz w:val="24"/>
          <w:highlight w:val="none"/>
        </w:rPr>
      </w:pPr>
      <w:r>
        <w:rPr>
          <w:rFonts w:hint="eastAsia" w:ascii="华文中宋" w:hAnsi="华文中宋" w:eastAsia="华文中宋" w:cs="华文中宋"/>
          <w:b/>
          <w:spacing w:val="0"/>
          <w:w w:val="100"/>
          <w:sz w:val="24"/>
          <w:highlight w:val="none"/>
        </w:rPr>
        <w:t>响应文件封面及目录格式</w:t>
      </w:r>
      <w:bookmarkEnd w:id="117"/>
    </w:p>
    <w:p w14:paraId="60A05578">
      <w:pPr>
        <w:jc w:val="right"/>
        <w:rPr>
          <w:rFonts w:hint="eastAsia" w:ascii="华文中宋" w:hAnsi="华文中宋" w:eastAsia="华文中宋" w:cs="华文中宋"/>
          <w:spacing w:val="0"/>
          <w:w w:val="100"/>
          <w:szCs w:val="21"/>
          <w:highlight w:val="none"/>
        </w:rPr>
      </w:pPr>
    </w:p>
    <w:p w14:paraId="4E5826FA">
      <w:pPr>
        <w:jc w:val="center"/>
        <w:rPr>
          <w:rFonts w:hint="eastAsia" w:ascii="华文中宋" w:hAnsi="华文中宋" w:eastAsia="华文中宋" w:cs="华文中宋"/>
          <w:spacing w:val="0"/>
          <w:w w:val="100"/>
          <w:szCs w:val="21"/>
          <w:highlight w:val="none"/>
        </w:rPr>
      </w:pPr>
    </w:p>
    <w:p w14:paraId="72B2C620">
      <w:pPr>
        <w:jc w:val="center"/>
        <w:rPr>
          <w:rFonts w:hint="eastAsia" w:ascii="华文中宋" w:hAnsi="华文中宋" w:eastAsia="华文中宋" w:cs="华文中宋"/>
          <w:b/>
          <w:spacing w:val="0"/>
          <w:w w:val="100"/>
          <w:sz w:val="84"/>
          <w:szCs w:val="84"/>
          <w:highlight w:val="none"/>
        </w:rPr>
      </w:pPr>
      <w:bookmarkStart w:id="120" w:name="_Toc2095_WPSOffice_Level2"/>
      <w:r>
        <w:rPr>
          <w:rFonts w:hint="eastAsia" w:ascii="华文中宋" w:hAnsi="华文中宋" w:eastAsia="华文中宋" w:cs="华文中宋"/>
          <w:b/>
          <w:spacing w:val="0"/>
          <w:w w:val="100"/>
          <w:sz w:val="84"/>
          <w:szCs w:val="84"/>
          <w:highlight w:val="none"/>
        </w:rPr>
        <w:t>响 应 文 件</w:t>
      </w:r>
      <w:bookmarkEnd w:id="120"/>
    </w:p>
    <w:p w14:paraId="110E918F">
      <w:pPr>
        <w:ind w:firstLine="1822" w:firstLineChars="350"/>
        <w:rPr>
          <w:rFonts w:hint="eastAsia" w:ascii="华文中宋" w:hAnsi="华文中宋" w:eastAsia="华文中宋" w:cs="华文中宋"/>
          <w:b/>
          <w:spacing w:val="0"/>
          <w:w w:val="100"/>
          <w:sz w:val="52"/>
          <w:szCs w:val="52"/>
          <w:highlight w:val="none"/>
        </w:rPr>
      </w:pPr>
      <w:r>
        <w:rPr>
          <w:rFonts w:hint="eastAsia" w:ascii="华文中宋" w:hAnsi="华文中宋" w:eastAsia="华文中宋" w:cs="华文中宋"/>
          <w:b/>
          <w:spacing w:val="0"/>
          <w:w w:val="100"/>
          <w:sz w:val="52"/>
          <w:szCs w:val="52"/>
          <w:highlight w:val="none"/>
        </w:rPr>
        <w:t>（商务技术文件）</w:t>
      </w:r>
    </w:p>
    <w:p w14:paraId="1AA000AA">
      <w:pPr>
        <w:ind w:firstLine="480" w:firstLineChars="150"/>
        <w:rPr>
          <w:rFonts w:hint="eastAsia" w:ascii="华文中宋" w:hAnsi="华文中宋" w:eastAsia="华文中宋" w:cs="华文中宋"/>
          <w:b/>
          <w:spacing w:val="0"/>
          <w:w w:val="100"/>
          <w:sz w:val="32"/>
          <w:szCs w:val="32"/>
          <w:highlight w:val="none"/>
        </w:rPr>
      </w:pPr>
    </w:p>
    <w:p w14:paraId="3E4B1312">
      <w:pPr>
        <w:ind w:left="420" w:firstLine="420"/>
        <w:rPr>
          <w:rFonts w:hint="eastAsia" w:ascii="华文中宋" w:hAnsi="华文中宋" w:eastAsia="华文中宋" w:cs="华文中宋"/>
          <w:b/>
          <w:spacing w:val="0"/>
          <w:w w:val="100"/>
          <w:sz w:val="32"/>
          <w:szCs w:val="32"/>
          <w:highlight w:val="none"/>
        </w:rPr>
      </w:pPr>
      <w:r>
        <w:rPr>
          <w:rFonts w:hint="eastAsia" w:ascii="华文中宋" w:hAnsi="华文中宋" w:eastAsia="华文中宋" w:cs="华文中宋"/>
          <w:b/>
          <w:spacing w:val="0"/>
          <w:w w:val="100"/>
          <w:sz w:val="32"/>
          <w:szCs w:val="32"/>
          <w:highlight w:val="none"/>
        </w:rPr>
        <w:t>项目名称:</w:t>
      </w:r>
    </w:p>
    <w:p w14:paraId="1ADD8382">
      <w:pPr>
        <w:spacing w:line="276" w:lineRule="auto"/>
        <w:ind w:left="420" w:firstLine="420"/>
        <w:rPr>
          <w:rFonts w:hint="eastAsia" w:ascii="华文中宋" w:hAnsi="华文中宋" w:eastAsia="华文中宋" w:cs="华文中宋"/>
          <w:b/>
          <w:spacing w:val="0"/>
          <w:w w:val="100"/>
          <w:szCs w:val="21"/>
          <w:highlight w:val="none"/>
        </w:rPr>
      </w:pPr>
      <w:r>
        <w:rPr>
          <w:rFonts w:hint="eastAsia" w:ascii="华文中宋" w:hAnsi="华文中宋" w:eastAsia="华文中宋" w:cs="华文中宋"/>
          <w:b/>
          <w:spacing w:val="0"/>
          <w:w w:val="100"/>
          <w:sz w:val="32"/>
          <w:szCs w:val="32"/>
          <w:highlight w:val="none"/>
        </w:rPr>
        <w:t>项目编号：</w:t>
      </w:r>
    </w:p>
    <w:p w14:paraId="1953E55D">
      <w:pPr>
        <w:spacing w:line="276" w:lineRule="auto"/>
        <w:rPr>
          <w:rFonts w:hint="eastAsia" w:ascii="华文中宋" w:hAnsi="华文中宋" w:eastAsia="华文中宋" w:cs="华文中宋"/>
          <w:b/>
          <w:spacing w:val="0"/>
          <w:w w:val="100"/>
          <w:szCs w:val="21"/>
          <w:highlight w:val="none"/>
        </w:rPr>
      </w:pPr>
    </w:p>
    <w:p w14:paraId="075376D2">
      <w:pPr>
        <w:spacing w:line="276" w:lineRule="auto"/>
        <w:rPr>
          <w:rFonts w:hint="eastAsia" w:ascii="华文中宋" w:hAnsi="华文中宋" w:eastAsia="华文中宋" w:cs="华文中宋"/>
          <w:b/>
          <w:spacing w:val="0"/>
          <w:w w:val="100"/>
          <w:szCs w:val="21"/>
          <w:highlight w:val="none"/>
        </w:rPr>
      </w:pPr>
    </w:p>
    <w:p w14:paraId="1A535481">
      <w:pPr>
        <w:spacing w:line="276" w:lineRule="auto"/>
        <w:rPr>
          <w:rFonts w:hint="eastAsia" w:ascii="华文中宋" w:hAnsi="华文中宋" w:eastAsia="华文中宋" w:cs="华文中宋"/>
          <w:b/>
          <w:spacing w:val="0"/>
          <w:w w:val="100"/>
          <w:szCs w:val="21"/>
          <w:highlight w:val="none"/>
        </w:rPr>
      </w:pPr>
    </w:p>
    <w:p w14:paraId="2A515412">
      <w:pPr>
        <w:spacing w:line="276" w:lineRule="auto"/>
        <w:rPr>
          <w:rFonts w:hint="eastAsia" w:ascii="华文中宋" w:hAnsi="华文中宋" w:eastAsia="华文中宋" w:cs="华文中宋"/>
          <w:b/>
          <w:spacing w:val="0"/>
          <w:w w:val="100"/>
          <w:szCs w:val="21"/>
          <w:highlight w:val="none"/>
        </w:rPr>
      </w:pPr>
    </w:p>
    <w:p w14:paraId="3924DA58">
      <w:pPr>
        <w:spacing w:line="276" w:lineRule="auto"/>
        <w:rPr>
          <w:rFonts w:hint="eastAsia" w:ascii="华文中宋" w:hAnsi="华文中宋" w:eastAsia="华文中宋" w:cs="华文中宋"/>
          <w:b/>
          <w:spacing w:val="0"/>
          <w:w w:val="100"/>
          <w:szCs w:val="21"/>
          <w:highlight w:val="none"/>
        </w:rPr>
      </w:pPr>
    </w:p>
    <w:p w14:paraId="7E18D092">
      <w:pPr>
        <w:spacing w:line="276" w:lineRule="auto"/>
        <w:rPr>
          <w:rFonts w:hint="eastAsia" w:ascii="华文中宋" w:hAnsi="华文中宋" w:eastAsia="华文中宋" w:cs="华文中宋"/>
          <w:b/>
          <w:spacing w:val="0"/>
          <w:w w:val="100"/>
          <w:szCs w:val="21"/>
          <w:highlight w:val="none"/>
        </w:rPr>
      </w:pPr>
    </w:p>
    <w:p w14:paraId="5711CB30">
      <w:pPr>
        <w:spacing w:line="276" w:lineRule="auto"/>
        <w:rPr>
          <w:rFonts w:hint="eastAsia" w:ascii="华文中宋" w:hAnsi="华文中宋" w:eastAsia="华文中宋" w:cs="华文中宋"/>
          <w:b/>
          <w:spacing w:val="0"/>
          <w:w w:val="100"/>
          <w:szCs w:val="21"/>
          <w:highlight w:val="none"/>
        </w:rPr>
      </w:pPr>
    </w:p>
    <w:p w14:paraId="083B0837">
      <w:pPr>
        <w:spacing w:line="276" w:lineRule="auto"/>
        <w:rPr>
          <w:rFonts w:hint="eastAsia" w:ascii="华文中宋" w:hAnsi="华文中宋" w:eastAsia="华文中宋" w:cs="华文中宋"/>
          <w:b/>
          <w:spacing w:val="0"/>
          <w:w w:val="100"/>
          <w:szCs w:val="21"/>
          <w:highlight w:val="none"/>
        </w:rPr>
      </w:pPr>
    </w:p>
    <w:p w14:paraId="477783DC">
      <w:pPr>
        <w:spacing w:line="276" w:lineRule="auto"/>
        <w:rPr>
          <w:rFonts w:hint="eastAsia" w:ascii="华文中宋" w:hAnsi="华文中宋" w:eastAsia="华文中宋" w:cs="华文中宋"/>
          <w:b/>
          <w:spacing w:val="0"/>
          <w:w w:val="100"/>
          <w:szCs w:val="21"/>
          <w:highlight w:val="none"/>
        </w:rPr>
      </w:pPr>
    </w:p>
    <w:p w14:paraId="0064BE5E">
      <w:pPr>
        <w:spacing w:line="276" w:lineRule="auto"/>
        <w:rPr>
          <w:rFonts w:hint="eastAsia" w:ascii="华文中宋" w:hAnsi="华文中宋" w:eastAsia="华文中宋" w:cs="华文中宋"/>
          <w:b/>
          <w:spacing w:val="0"/>
          <w:w w:val="100"/>
          <w:szCs w:val="21"/>
          <w:highlight w:val="none"/>
        </w:rPr>
      </w:pPr>
    </w:p>
    <w:p w14:paraId="32506928">
      <w:pPr>
        <w:spacing w:line="276" w:lineRule="auto"/>
        <w:rPr>
          <w:rFonts w:hint="eastAsia" w:ascii="华文中宋" w:hAnsi="华文中宋" w:eastAsia="华文中宋" w:cs="华文中宋"/>
          <w:b/>
          <w:spacing w:val="0"/>
          <w:w w:val="100"/>
          <w:szCs w:val="21"/>
          <w:highlight w:val="none"/>
        </w:rPr>
      </w:pPr>
    </w:p>
    <w:p w14:paraId="7D0D696B">
      <w:pPr>
        <w:spacing w:line="276" w:lineRule="auto"/>
        <w:rPr>
          <w:rFonts w:hint="eastAsia" w:ascii="华文中宋" w:hAnsi="华文中宋" w:eastAsia="华文中宋" w:cs="华文中宋"/>
          <w:b/>
          <w:spacing w:val="0"/>
          <w:w w:val="100"/>
          <w:szCs w:val="21"/>
          <w:highlight w:val="none"/>
        </w:rPr>
      </w:pPr>
    </w:p>
    <w:p w14:paraId="48859945">
      <w:pPr>
        <w:jc w:val="center"/>
        <w:rPr>
          <w:rFonts w:hint="eastAsia" w:ascii="华文中宋" w:hAnsi="华文中宋" w:eastAsia="华文中宋" w:cs="华文中宋"/>
          <w:b/>
          <w:spacing w:val="0"/>
          <w:w w:val="100"/>
          <w:sz w:val="32"/>
          <w:szCs w:val="32"/>
          <w:highlight w:val="none"/>
        </w:rPr>
      </w:pPr>
      <w:r>
        <w:rPr>
          <w:rFonts w:hint="eastAsia" w:ascii="华文中宋" w:hAnsi="华文中宋" w:eastAsia="华文中宋" w:cs="华文中宋"/>
          <w:b/>
          <w:spacing w:val="0"/>
          <w:w w:val="100"/>
          <w:sz w:val="32"/>
          <w:szCs w:val="32"/>
          <w:highlight w:val="none"/>
        </w:rPr>
        <w:t>磋商供应商单位名称：（加盖</w:t>
      </w:r>
      <w:r>
        <w:rPr>
          <w:rFonts w:hint="eastAsia" w:ascii="华文中宋" w:hAnsi="华文中宋" w:eastAsia="华文中宋" w:cs="华文中宋"/>
          <w:b/>
          <w:spacing w:val="0"/>
          <w:w w:val="100"/>
          <w:sz w:val="32"/>
          <w:szCs w:val="32"/>
          <w:highlight w:val="none"/>
          <w:lang w:eastAsia="zh-CN"/>
        </w:rPr>
        <w:t>供应商</w:t>
      </w:r>
      <w:r>
        <w:rPr>
          <w:rFonts w:hint="eastAsia" w:ascii="华文中宋" w:hAnsi="华文中宋" w:eastAsia="华文中宋" w:cs="华文中宋"/>
          <w:b/>
          <w:spacing w:val="0"/>
          <w:w w:val="100"/>
          <w:sz w:val="32"/>
          <w:szCs w:val="32"/>
          <w:highlight w:val="none"/>
        </w:rPr>
        <w:t>电子</w:t>
      </w:r>
      <w:r>
        <w:rPr>
          <w:rFonts w:hint="eastAsia" w:ascii="华文中宋" w:hAnsi="华文中宋" w:eastAsia="华文中宋" w:cs="华文中宋"/>
          <w:b/>
          <w:spacing w:val="0"/>
          <w:w w:val="100"/>
          <w:sz w:val="32"/>
          <w:szCs w:val="32"/>
          <w:highlight w:val="none"/>
          <w:lang w:eastAsia="zh-CN"/>
        </w:rPr>
        <w:t>公章</w:t>
      </w:r>
      <w:r>
        <w:rPr>
          <w:rFonts w:hint="eastAsia" w:ascii="华文中宋" w:hAnsi="华文中宋" w:eastAsia="华文中宋" w:cs="华文中宋"/>
          <w:b/>
          <w:spacing w:val="0"/>
          <w:w w:val="100"/>
          <w:sz w:val="32"/>
          <w:szCs w:val="32"/>
          <w:highlight w:val="none"/>
        </w:rPr>
        <w:t>）</w:t>
      </w:r>
    </w:p>
    <w:p w14:paraId="69DEF8D8">
      <w:pPr>
        <w:jc w:val="center"/>
        <w:rPr>
          <w:rFonts w:hint="eastAsia" w:ascii="华文中宋" w:hAnsi="华文中宋" w:eastAsia="华文中宋" w:cs="华文中宋"/>
          <w:b/>
          <w:spacing w:val="0"/>
          <w:w w:val="100"/>
          <w:sz w:val="32"/>
          <w:szCs w:val="32"/>
          <w:highlight w:val="none"/>
        </w:rPr>
      </w:pPr>
      <w:r>
        <w:rPr>
          <w:rFonts w:hint="eastAsia" w:ascii="华文中宋" w:hAnsi="华文中宋" w:eastAsia="华文中宋" w:cs="华文中宋"/>
          <w:b/>
          <w:spacing w:val="0"/>
          <w:w w:val="100"/>
          <w:sz w:val="32"/>
          <w:szCs w:val="32"/>
          <w:highlight w:val="none"/>
        </w:rPr>
        <w:t xml:space="preserve">   年  月   日</w:t>
      </w:r>
    </w:p>
    <w:p w14:paraId="3E2E8C91">
      <w:pPr>
        <w:pStyle w:val="63"/>
        <w:snapToGrid w:val="0"/>
        <w:spacing w:line="480" w:lineRule="exact"/>
        <w:ind w:firstLine="641" w:firstLineChars="200"/>
        <w:rPr>
          <w:rFonts w:hint="eastAsia" w:ascii="华文中宋" w:hAnsi="华文中宋" w:eastAsia="华文中宋" w:cs="华文中宋"/>
          <w:b/>
          <w:spacing w:val="0"/>
          <w:w w:val="100"/>
          <w:sz w:val="32"/>
          <w:szCs w:val="32"/>
          <w:highlight w:val="none"/>
        </w:rPr>
      </w:pPr>
      <w:r>
        <w:rPr>
          <w:rFonts w:hint="eastAsia" w:ascii="华文中宋" w:hAnsi="华文中宋" w:eastAsia="华文中宋" w:cs="华文中宋"/>
          <w:b/>
          <w:spacing w:val="0"/>
          <w:w w:val="100"/>
          <w:sz w:val="32"/>
          <w:szCs w:val="32"/>
          <w:highlight w:val="none"/>
        </w:rPr>
        <w:br w:type="page"/>
      </w:r>
    </w:p>
    <w:p w14:paraId="00960027">
      <w:pPr>
        <w:spacing w:line="360" w:lineRule="auto"/>
        <w:jc w:val="center"/>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8"/>
          <w:szCs w:val="28"/>
          <w:highlight w:val="none"/>
        </w:rPr>
        <w:t>商务技术文件（符合性</w:t>
      </w:r>
      <w:r>
        <w:rPr>
          <w:rFonts w:hint="eastAsia" w:ascii="华文中宋" w:hAnsi="华文中宋" w:eastAsia="华文中宋" w:cs="华文中宋"/>
          <w:b/>
          <w:spacing w:val="0"/>
          <w:w w:val="100"/>
          <w:sz w:val="28"/>
          <w:szCs w:val="28"/>
          <w:highlight w:val="none"/>
          <w:lang w:eastAsia="zh-CN"/>
        </w:rPr>
        <w:t>审查</w:t>
      </w:r>
      <w:r>
        <w:rPr>
          <w:rFonts w:hint="eastAsia" w:ascii="华文中宋" w:hAnsi="华文中宋" w:eastAsia="华文中宋" w:cs="华文中宋"/>
          <w:b/>
          <w:spacing w:val="0"/>
          <w:w w:val="100"/>
          <w:sz w:val="28"/>
          <w:szCs w:val="28"/>
          <w:highlight w:val="none"/>
        </w:rPr>
        <w:t>文件）</w:t>
      </w:r>
    </w:p>
    <w:p w14:paraId="3DD01E5C">
      <w:pPr>
        <w:spacing w:line="360" w:lineRule="auto"/>
        <w:ind w:firstLine="3995" w:firstLineChars="1663"/>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目    录</w:t>
      </w:r>
    </w:p>
    <w:p w14:paraId="40D57CF9">
      <w:pPr>
        <w:pStyle w:val="12"/>
        <w:snapToGrid w:val="0"/>
        <w:spacing w:line="360" w:lineRule="auto"/>
        <w:rPr>
          <w:rFonts w:hint="eastAsia" w:ascii="华文中宋" w:hAnsi="华文中宋" w:eastAsia="华文中宋" w:cs="华文中宋"/>
          <w:spacing w:val="0"/>
          <w:w w:val="100"/>
          <w:kern w:val="0"/>
          <w:sz w:val="24"/>
          <w:szCs w:val="24"/>
          <w:highlight w:val="none"/>
        </w:rPr>
      </w:pPr>
    </w:p>
    <w:p w14:paraId="1376AB6E">
      <w:pPr>
        <w:pStyle w:val="12"/>
        <w:numPr>
          <w:ilvl w:val="0"/>
          <w:numId w:val="0"/>
        </w:numPr>
        <w:snapToGrid w:val="0"/>
        <w:spacing w:line="360" w:lineRule="auto"/>
        <w:rPr>
          <w:rFonts w:hint="eastAsia" w:ascii="华文中宋" w:hAnsi="华文中宋" w:eastAsia="华文中宋" w:cs="华文中宋"/>
          <w:spacing w:val="0"/>
          <w:w w:val="100"/>
          <w:kern w:val="0"/>
          <w:sz w:val="24"/>
          <w:szCs w:val="24"/>
          <w:highlight w:val="none"/>
        </w:rPr>
      </w:pPr>
      <w:r>
        <w:rPr>
          <w:rFonts w:hint="eastAsia" w:ascii="华文中宋" w:hAnsi="华文中宋" w:eastAsia="华文中宋" w:cs="华文中宋"/>
          <w:spacing w:val="0"/>
          <w:w w:val="100"/>
          <w:kern w:val="0"/>
          <w:sz w:val="24"/>
          <w:szCs w:val="24"/>
          <w:highlight w:val="none"/>
          <w:lang w:val="en-US" w:eastAsia="zh-CN"/>
        </w:rPr>
        <w:t>一、</w:t>
      </w:r>
      <w:r>
        <w:rPr>
          <w:rFonts w:hint="eastAsia" w:ascii="华文中宋" w:hAnsi="华文中宋" w:eastAsia="华文中宋" w:cs="华文中宋"/>
          <w:spacing w:val="0"/>
          <w:w w:val="100"/>
          <w:kern w:val="0"/>
          <w:sz w:val="24"/>
          <w:szCs w:val="24"/>
          <w:highlight w:val="none"/>
        </w:rPr>
        <w:t>对商务要求的响应内容</w:t>
      </w:r>
    </w:p>
    <w:p w14:paraId="2A603667">
      <w:pPr>
        <w:pStyle w:val="12"/>
        <w:numPr>
          <w:ilvl w:val="0"/>
          <w:numId w:val="0"/>
        </w:numPr>
        <w:snapToGrid w:val="0"/>
        <w:spacing w:line="360" w:lineRule="auto"/>
        <w:rPr>
          <w:rFonts w:hint="default" w:ascii="华文中宋" w:hAnsi="华文中宋" w:eastAsia="华文中宋" w:cs="华文中宋"/>
          <w:spacing w:val="0"/>
          <w:w w:val="100"/>
          <w:kern w:val="0"/>
          <w:sz w:val="24"/>
          <w:szCs w:val="24"/>
          <w:highlight w:val="none"/>
          <w:lang w:val="en-US" w:eastAsia="zh-CN"/>
        </w:rPr>
      </w:pPr>
      <w:r>
        <w:rPr>
          <w:rFonts w:hint="eastAsia" w:ascii="华文中宋" w:hAnsi="华文中宋" w:eastAsia="华文中宋" w:cs="华文中宋"/>
          <w:spacing w:val="0"/>
          <w:w w:val="100"/>
          <w:kern w:val="0"/>
          <w:sz w:val="24"/>
          <w:szCs w:val="24"/>
          <w:highlight w:val="none"/>
          <w:lang w:val="en-US" w:eastAsia="zh-CN"/>
        </w:rPr>
        <w:t>二、对服务要求的响应内容</w:t>
      </w:r>
    </w:p>
    <w:p w14:paraId="0FC568C3">
      <w:pPr>
        <w:pStyle w:val="12"/>
        <w:numPr>
          <w:ilvl w:val="0"/>
          <w:numId w:val="0"/>
        </w:numPr>
        <w:snapToGrid w:val="0"/>
        <w:spacing w:line="360" w:lineRule="auto"/>
        <w:rPr>
          <w:rFonts w:hint="eastAsia" w:ascii="华文中宋" w:hAnsi="华文中宋" w:eastAsia="华文中宋" w:cs="华文中宋"/>
          <w:spacing w:val="0"/>
          <w:w w:val="100"/>
          <w:kern w:val="0"/>
          <w:sz w:val="24"/>
          <w:szCs w:val="24"/>
          <w:highlight w:val="none"/>
        </w:rPr>
      </w:pPr>
      <w:r>
        <w:rPr>
          <w:rFonts w:hint="eastAsia" w:ascii="华文中宋" w:hAnsi="华文中宋" w:eastAsia="华文中宋" w:cs="华文中宋"/>
          <w:spacing w:val="0"/>
          <w:w w:val="100"/>
          <w:kern w:val="0"/>
          <w:sz w:val="24"/>
          <w:szCs w:val="24"/>
          <w:highlight w:val="none"/>
          <w:lang w:val="en-US" w:eastAsia="zh-CN"/>
        </w:rPr>
        <w:t>三、</w:t>
      </w:r>
      <w:r>
        <w:rPr>
          <w:rFonts w:hint="eastAsia" w:ascii="华文中宋" w:hAnsi="华文中宋" w:eastAsia="华文中宋" w:cs="华文中宋"/>
          <w:spacing w:val="0"/>
          <w:w w:val="100"/>
          <w:kern w:val="0"/>
          <w:sz w:val="24"/>
          <w:szCs w:val="24"/>
          <w:highlight w:val="none"/>
        </w:rPr>
        <w:t>对技术要求的响应内容</w:t>
      </w:r>
    </w:p>
    <w:p w14:paraId="0D079018">
      <w:pPr>
        <w:pStyle w:val="12"/>
        <w:snapToGrid w:val="0"/>
        <w:spacing w:line="360" w:lineRule="auto"/>
        <w:ind w:firstLine="480" w:firstLineChars="200"/>
        <w:rPr>
          <w:rFonts w:hint="eastAsia" w:ascii="华文中宋" w:hAnsi="华文中宋" w:eastAsia="华文中宋" w:cs="华文中宋"/>
          <w:spacing w:val="0"/>
          <w:w w:val="100"/>
          <w:kern w:val="0"/>
          <w:sz w:val="24"/>
          <w:szCs w:val="24"/>
          <w:highlight w:val="none"/>
        </w:rPr>
      </w:pPr>
      <w:r>
        <w:rPr>
          <w:rFonts w:hint="eastAsia" w:ascii="华文中宋" w:hAnsi="华文中宋" w:eastAsia="华文中宋" w:cs="华文中宋"/>
          <w:spacing w:val="0"/>
          <w:w w:val="100"/>
          <w:kern w:val="0"/>
          <w:sz w:val="24"/>
          <w:szCs w:val="24"/>
          <w:highlight w:val="none"/>
        </w:rPr>
        <w:t>（1）技术偏离表</w:t>
      </w:r>
    </w:p>
    <w:p w14:paraId="3E22743C">
      <w:pPr>
        <w:pStyle w:val="12"/>
        <w:snapToGrid w:val="0"/>
        <w:spacing w:line="360" w:lineRule="auto"/>
        <w:ind w:firstLine="480"/>
        <w:rPr>
          <w:rFonts w:hint="eastAsia" w:ascii="华文中宋" w:hAnsi="华文中宋" w:eastAsia="华文中宋" w:cs="华文中宋"/>
          <w:spacing w:val="0"/>
          <w:w w:val="100"/>
          <w:kern w:val="0"/>
          <w:sz w:val="24"/>
          <w:szCs w:val="24"/>
          <w:highlight w:val="none"/>
          <w:lang w:eastAsia="zh-CN"/>
        </w:rPr>
      </w:pPr>
      <w:r>
        <w:rPr>
          <w:rFonts w:hint="eastAsia" w:ascii="华文中宋" w:hAnsi="华文中宋" w:eastAsia="华文中宋" w:cs="华文中宋"/>
          <w:spacing w:val="0"/>
          <w:w w:val="100"/>
          <w:kern w:val="0"/>
          <w:sz w:val="24"/>
          <w:szCs w:val="24"/>
          <w:highlight w:val="none"/>
        </w:rPr>
        <w:t>（2）其他</w:t>
      </w:r>
      <w:r>
        <w:rPr>
          <w:rFonts w:hint="eastAsia" w:ascii="华文中宋" w:hAnsi="华文中宋" w:eastAsia="华文中宋" w:cs="华文中宋"/>
          <w:spacing w:val="0"/>
          <w:w w:val="100"/>
          <w:kern w:val="0"/>
          <w:sz w:val="24"/>
          <w:szCs w:val="24"/>
          <w:highlight w:val="none"/>
          <w:lang w:val="en-US" w:eastAsia="zh-CN"/>
        </w:rPr>
        <w:t>资料</w:t>
      </w:r>
    </w:p>
    <w:p w14:paraId="7053BCCF">
      <w:pPr>
        <w:pStyle w:val="12"/>
        <w:snapToGrid w:val="0"/>
        <w:spacing w:line="360" w:lineRule="auto"/>
        <w:ind w:firstLine="480"/>
        <w:rPr>
          <w:rFonts w:hint="eastAsia" w:ascii="华文中宋" w:hAnsi="华文中宋" w:eastAsia="华文中宋" w:cs="华文中宋"/>
          <w:spacing w:val="0"/>
          <w:w w:val="100"/>
          <w:kern w:val="0"/>
          <w:sz w:val="24"/>
          <w:szCs w:val="24"/>
          <w:highlight w:val="none"/>
        </w:rPr>
      </w:pPr>
    </w:p>
    <w:p w14:paraId="7B2C1C12">
      <w:pPr>
        <w:pStyle w:val="12"/>
        <w:snapToGrid w:val="0"/>
        <w:spacing w:line="360" w:lineRule="auto"/>
        <w:ind w:firstLine="480" w:firstLineChars="200"/>
        <w:rPr>
          <w:rFonts w:hint="eastAsia" w:ascii="华文中宋" w:hAnsi="华文中宋" w:eastAsia="华文中宋" w:cs="华文中宋"/>
          <w:spacing w:val="0"/>
          <w:w w:val="100"/>
          <w:kern w:val="0"/>
          <w:sz w:val="24"/>
          <w:szCs w:val="24"/>
          <w:highlight w:val="none"/>
        </w:rPr>
      </w:pPr>
    </w:p>
    <w:p w14:paraId="0B9B6E10">
      <w:pPr>
        <w:pStyle w:val="12"/>
        <w:snapToGrid w:val="0"/>
        <w:spacing w:line="360" w:lineRule="auto"/>
        <w:ind w:firstLine="480" w:firstLineChars="200"/>
        <w:rPr>
          <w:rFonts w:hint="eastAsia" w:ascii="华文中宋" w:hAnsi="华文中宋" w:eastAsia="华文中宋" w:cs="华文中宋"/>
          <w:spacing w:val="0"/>
          <w:w w:val="100"/>
          <w:kern w:val="0"/>
          <w:sz w:val="24"/>
          <w:szCs w:val="24"/>
          <w:highlight w:val="none"/>
        </w:rPr>
      </w:pPr>
    </w:p>
    <w:p w14:paraId="3496016B">
      <w:pPr>
        <w:pStyle w:val="12"/>
        <w:snapToGrid w:val="0"/>
        <w:spacing w:line="360" w:lineRule="auto"/>
        <w:ind w:firstLine="480" w:firstLineChars="200"/>
        <w:rPr>
          <w:rFonts w:hint="eastAsia" w:ascii="华文中宋" w:hAnsi="华文中宋" w:eastAsia="华文中宋" w:cs="华文中宋"/>
          <w:spacing w:val="0"/>
          <w:w w:val="100"/>
          <w:sz w:val="24"/>
          <w:szCs w:val="24"/>
          <w:highlight w:val="none"/>
        </w:rPr>
      </w:pPr>
    </w:p>
    <w:p w14:paraId="374EA4CB">
      <w:pPr>
        <w:pStyle w:val="12"/>
        <w:snapToGrid w:val="0"/>
        <w:spacing w:line="360" w:lineRule="auto"/>
        <w:ind w:firstLine="480" w:firstLineChars="200"/>
        <w:rPr>
          <w:rFonts w:hint="eastAsia" w:ascii="华文中宋" w:hAnsi="华文中宋" w:eastAsia="华文中宋" w:cs="华文中宋"/>
          <w:spacing w:val="0"/>
          <w:w w:val="100"/>
          <w:sz w:val="24"/>
          <w:szCs w:val="24"/>
          <w:highlight w:val="none"/>
        </w:rPr>
      </w:pPr>
    </w:p>
    <w:p w14:paraId="08809197">
      <w:pPr>
        <w:pStyle w:val="12"/>
        <w:snapToGrid w:val="0"/>
        <w:spacing w:line="360" w:lineRule="auto"/>
        <w:ind w:firstLine="480" w:firstLineChars="200"/>
        <w:rPr>
          <w:rFonts w:hint="eastAsia" w:ascii="华文中宋" w:hAnsi="华文中宋" w:eastAsia="华文中宋" w:cs="华文中宋"/>
          <w:spacing w:val="0"/>
          <w:w w:val="100"/>
          <w:sz w:val="24"/>
          <w:szCs w:val="24"/>
          <w:highlight w:val="none"/>
        </w:rPr>
      </w:pPr>
    </w:p>
    <w:p w14:paraId="49DCA820">
      <w:pPr>
        <w:pStyle w:val="12"/>
        <w:snapToGrid w:val="0"/>
        <w:spacing w:line="360" w:lineRule="auto"/>
        <w:ind w:firstLine="480" w:firstLineChars="200"/>
        <w:rPr>
          <w:rFonts w:hint="eastAsia" w:ascii="华文中宋" w:hAnsi="华文中宋" w:eastAsia="华文中宋" w:cs="华文中宋"/>
          <w:spacing w:val="0"/>
          <w:w w:val="100"/>
          <w:sz w:val="24"/>
          <w:szCs w:val="24"/>
          <w:highlight w:val="none"/>
        </w:rPr>
      </w:pPr>
    </w:p>
    <w:p w14:paraId="174710AF">
      <w:pPr>
        <w:pStyle w:val="12"/>
        <w:snapToGrid w:val="0"/>
        <w:spacing w:line="360" w:lineRule="auto"/>
        <w:ind w:firstLine="480" w:firstLineChars="200"/>
        <w:rPr>
          <w:rFonts w:hint="eastAsia" w:ascii="华文中宋" w:hAnsi="华文中宋" w:eastAsia="华文中宋" w:cs="华文中宋"/>
          <w:spacing w:val="0"/>
          <w:w w:val="100"/>
          <w:sz w:val="24"/>
          <w:szCs w:val="24"/>
          <w:highlight w:val="none"/>
        </w:rPr>
      </w:pPr>
    </w:p>
    <w:p w14:paraId="36F6D576">
      <w:pPr>
        <w:pStyle w:val="12"/>
        <w:snapToGrid w:val="0"/>
        <w:spacing w:line="360" w:lineRule="auto"/>
        <w:ind w:firstLine="480" w:firstLineChars="200"/>
        <w:rPr>
          <w:rFonts w:hint="eastAsia" w:ascii="华文中宋" w:hAnsi="华文中宋" w:eastAsia="华文中宋" w:cs="华文中宋"/>
          <w:spacing w:val="0"/>
          <w:w w:val="100"/>
          <w:sz w:val="24"/>
          <w:szCs w:val="24"/>
          <w:highlight w:val="none"/>
        </w:rPr>
      </w:pPr>
    </w:p>
    <w:p w14:paraId="31CD6304">
      <w:pPr>
        <w:pStyle w:val="12"/>
        <w:snapToGrid w:val="0"/>
        <w:spacing w:line="360" w:lineRule="auto"/>
        <w:ind w:firstLine="480" w:firstLineChars="200"/>
        <w:rPr>
          <w:rFonts w:hint="eastAsia" w:ascii="华文中宋" w:hAnsi="华文中宋" w:eastAsia="华文中宋" w:cs="华文中宋"/>
          <w:spacing w:val="0"/>
          <w:w w:val="100"/>
          <w:sz w:val="24"/>
          <w:szCs w:val="24"/>
          <w:highlight w:val="none"/>
        </w:rPr>
      </w:pPr>
    </w:p>
    <w:p w14:paraId="3CDF98F1">
      <w:pPr>
        <w:pStyle w:val="12"/>
        <w:snapToGrid w:val="0"/>
        <w:spacing w:line="360" w:lineRule="auto"/>
        <w:ind w:firstLine="480" w:firstLineChars="200"/>
        <w:rPr>
          <w:rFonts w:hint="eastAsia" w:ascii="华文中宋" w:hAnsi="华文中宋" w:eastAsia="华文中宋" w:cs="华文中宋"/>
          <w:spacing w:val="0"/>
          <w:w w:val="100"/>
          <w:sz w:val="24"/>
          <w:szCs w:val="24"/>
          <w:highlight w:val="none"/>
        </w:rPr>
      </w:pPr>
    </w:p>
    <w:p w14:paraId="1296F0F9">
      <w:pPr>
        <w:pStyle w:val="12"/>
        <w:snapToGrid w:val="0"/>
        <w:spacing w:line="360" w:lineRule="auto"/>
        <w:ind w:firstLine="480" w:firstLineChars="200"/>
        <w:rPr>
          <w:rFonts w:hint="eastAsia" w:ascii="华文中宋" w:hAnsi="华文中宋" w:eastAsia="华文中宋" w:cs="华文中宋"/>
          <w:spacing w:val="0"/>
          <w:w w:val="100"/>
          <w:sz w:val="24"/>
          <w:szCs w:val="24"/>
          <w:highlight w:val="none"/>
        </w:rPr>
      </w:pPr>
    </w:p>
    <w:p w14:paraId="06E46400">
      <w:pPr>
        <w:pStyle w:val="12"/>
        <w:snapToGrid w:val="0"/>
        <w:spacing w:line="360" w:lineRule="auto"/>
        <w:ind w:firstLine="480" w:firstLineChars="200"/>
        <w:rPr>
          <w:rFonts w:hint="eastAsia" w:ascii="华文中宋" w:hAnsi="华文中宋" w:eastAsia="华文中宋" w:cs="华文中宋"/>
          <w:spacing w:val="0"/>
          <w:w w:val="100"/>
          <w:sz w:val="24"/>
          <w:szCs w:val="24"/>
          <w:highlight w:val="none"/>
        </w:rPr>
      </w:pPr>
    </w:p>
    <w:p w14:paraId="4A784257">
      <w:pPr>
        <w:pStyle w:val="12"/>
        <w:snapToGrid w:val="0"/>
        <w:spacing w:line="360" w:lineRule="auto"/>
        <w:ind w:firstLine="480" w:firstLineChars="200"/>
        <w:rPr>
          <w:rFonts w:hint="eastAsia" w:ascii="华文中宋" w:hAnsi="华文中宋" w:eastAsia="华文中宋" w:cs="华文中宋"/>
          <w:spacing w:val="0"/>
          <w:w w:val="100"/>
          <w:sz w:val="24"/>
          <w:szCs w:val="24"/>
          <w:highlight w:val="none"/>
        </w:rPr>
      </w:pPr>
    </w:p>
    <w:p w14:paraId="0A701B2B">
      <w:pPr>
        <w:rPr>
          <w:rFonts w:hint="eastAsia" w:ascii="华文中宋" w:hAnsi="华文中宋" w:eastAsia="华文中宋" w:cs="华文中宋"/>
          <w:b/>
          <w:spacing w:val="0"/>
          <w:w w:val="100"/>
          <w:sz w:val="24"/>
          <w:szCs w:val="24"/>
          <w:highlight w:val="none"/>
          <w:lang w:bidi="ar"/>
        </w:rPr>
      </w:pPr>
      <w:r>
        <w:rPr>
          <w:rFonts w:hint="eastAsia" w:ascii="华文中宋" w:hAnsi="华文中宋" w:eastAsia="华文中宋" w:cs="华文中宋"/>
          <w:b/>
          <w:spacing w:val="0"/>
          <w:w w:val="100"/>
          <w:sz w:val="24"/>
          <w:szCs w:val="24"/>
          <w:highlight w:val="none"/>
          <w:lang w:bidi="ar"/>
        </w:rPr>
        <w:br w:type="page"/>
      </w:r>
    </w:p>
    <w:p w14:paraId="15FD445E">
      <w:pPr>
        <w:spacing w:line="360" w:lineRule="auto"/>
        <w:outlineLvl w:val="9"/>
        <w:rPr>
          <w:rFonts w:hint="eastAsia" w:ascii="华文中宋" w:hAnsi="华文中宋" w:eastAsia="华文中宋" w:cs="华文中宋"/>
          <w:b/>
          <w:spacing w:val="0"/>
          <w:w w:val="100"/>
          <w:sz w:val="24"/>
          <w:szCs w:val="24"/>
          <w:highlight w:val="none"/>
        </w:rPr>
      </w:pPr>
      <w:bookmarkStart w:id="121" w:name="_Toc25112"/>
      <w:r>
        <w:rPr>
          <w:rFonts w:hint="eastAsia" w:ascii="华文中宋" w:hAnsi="华文中宋" w:eastAsia="华文中宋" w:cs="华文中宋"/>
          <w:b/>
          <w:spacing w:val="0"/>
          <w:w w:val="100"/>
          <w:sz w:val="24"/>
          <w:szCs w:val="24"/>
          <w:highlight w:val="none"/>
          <w:lang w:val="en-US" w:eastAsia="zh-CN" w:bidi="ar"/>
        </w:rPr>
        <w:t>一、</w:t>
      </w:r>
      <w:r>
        <w:rPr>
          <w:rFonts w:hint="eastAsia" w:ascii="华文中宋" w:hAnsi="华文中宋" w:eastAsia="华文中宋" w:cs="华文中宋"/>
          <w:b/>
          <w:spacing w:val="0"/>
          <w:w w:val="100"/>
          <w:sz w:val="24"/>
          <w:szCs w:val="24"/>
          <w:highlight w:val="none"/>
          <w:lang w:bidi="ar"/>
        </w:rPr>
        <w:t>对商务要求的响应内容；</w:t>
      </w:r>
      <w:bookmarkEnd w:id="121"/>
    </w:p>
    <w:p w14:paraId="5CF552E8">
      <w:pPr>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lang w:bidi="ar"/>
        </w:rPr>
        <w:t>根据本文件第四部分商务要求中的内容进行响应。</w:t>
      </w:r>
    </w:p>
    <w:p w14:paraId="28D3914C">
      <w:pPr>
        <w:pStyle w:val="19"/>
        <w:outlineLvl w:val="9"/>
        <w:rPr>
          <w:rFonts w:hint="eastAsia" w:ascii="华文中宋" w:hAnsi="华文中宋" w:eastAsia="华文中宋" w:cs="华文中宋"/>
          <w:spacing w:val="0"/>
          <w:w w:val="100"/>
          <w:highlight w:val="none"/>
        </w:rPr>
      </w:pPr>
    </w:p>
    <w:tbl>
      <w:tblPr>
        <w:tblStyle w:val="28"/>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6270"/>
      </w:tblGrid>
      <w:tr w14:paraId="1D1D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928" w:type="dxa"/>
            <w:noWrap w:val="0"/>
            <w:vAlign w:val="center"/>
          </w:tcPr>
          <w:p w14:paraId="47C2A5C8">
            <w:pPr>
              <w:spacing w:line="560" w:lineRule="exact"/>
              <w:jc w:val="center"/>
              <w:rPr>
                <w:rFonts w:hint="eastAsia" w:ascii="华文中宋" w:hAnsi="华文中宋" w:eastAsia="华文中宋" w:cs="华文中宋"/>
                <w:spacing w:val="0"/>
                <w:sz w:val="24"/>
                <w:szCs w:val="24"/>
                <w:highlight w:val="none"/>
                <w:lang w:bidi="ar"/>
              </w:rPr>
            </w:pPr>
            <w:bookmarkStart w:id="122" w:name="_Toc8549"/>
            <w:r>
              <w:rPr>
                <w:rFonts w:hint="eastAsia" w:ascii="华文中宋" w:hAnsi="华文中宋" w:eastAsia="华文中宋" w:cs="华文中宋"/>
                <w:spacing w:val="0"/>
                <w:sz w:val="24"/>
                <w:szCs w:val="24"/>
                <w:highlight w:val="none"/>
                <w:lang w:bidi="ar"/>
              </w:rPr>
              <w:t>磋商供应商名称</w:t>
            </w:r>
          </w:p>
        </w:tc>
        <w:tc>
          <w:tcPr>
            <w:tcW w:w="6270" w:type="dxa"/>
            <w:noWrap w:val="0"/>
            <w:vAlign w:val="center"/>
          </w:tcPr>
          <w:p w14:paraId="35D8D79B">
            <w:pPr>
              <w:spacing w:line="560" w:lineRule="exact"/>
              <w:jc w:val="left"/>
              <w:rPr>
                <w:rFonts w:hint="eastAsia" w:ascii="华文中宋" w:hAnsi="华文中宋" w:eastAsia="华文中宋" w:cs="华文中宋"/>
                <w:spacing w:val="0"/>
                <w:sz w:val="28"/>
                <w:szCs w:val="28"/>
                <w:highlight w:val="none"/>
              </w:rPr>
            </w:pPr>
          </w:p>
        </w:tc>
      </w:tr>
      <w:tr w14:paraId="4F59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928" w:type="dxa"/>
            <w:noWrap w:val="0"/>
            <w:vAlign w:val="center"/>
          </w:tcPr>
          <w:p w14:paraId="594D32F0">
            <w:pPr>
              <w:spacing w:line="560" w:lineRule="exact"/>
              <w:jc w:val="center"/>
              <w:rPr>
                <w:rFonts w:hint="eastAsia" w:ascii="华文中宋" w:hAnsi="华文中宋" w:eastAsia="华文中宋" w:cs="华文中宋"/>
                <w:spacing w:val="0"/>
                <w:sz w:val="24"/>
                <w:szCs w:val="24"/>
                <w:highlight w:val="none"/>
                <w:lang w:bidi="ar"/>
              </w:rPr>
            </w:pPr>
            <w:r>
              <w:rPr>
                <w:rFonts w:hint="eastAsia" w:ascii="华文中宋" w:hAnsi="华文中宋" w:eastAsia="华文中宋" w:cs="华文中宋"/>
                <w:spacing w:val="0"/>
                <w:sz w:val="24"/>
                <w:szCs w:val="24"/>
                <w:highlight w:val="none"/>
                <w:lang w:bidi="ar"/>
              </w:rPr>
              <w:t>项目名称</w:t>
            </w:r>
          </w:p>
        </w:tc>
        <w:tc>
          <w:tcPr>
            <w:tcW w:w="6270" w:type="dxa"/>
            <w:noWrap w:val="0"/>
            <w:vAlign w:val="center"/>
          </w:tcPr>
          <w:p w14:paraId="1897494F">
            <w:pPr>
              <w:spacing w:line="560" w:lineRule="exact"/>
              <w:jc w:val="left"/>
              <w:rPr>
                <w:rFonts w:hint="eastAsia" w:ascii="华文中宋" w:hAnsi="华文中宋" w:eastAsia="华文中宋" w:cs="华文中宋"/>
                <w:spacing w:val="0"/>
                <w:sz w:val="28"/>
                <w:szCs w:val="28"/>
                <w:highlight w:val="none"/>
              </w:rPr>
            </w:pPr>
          </w:p>
        </w:tc>
      </w:tr>
      <w:tr w14:paraId="61CC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928" w:type="dxa"/>
            <w:noWrap w:val="0"/>
            <w:vAlign w:val="center"/>
          </w:tcPr>
          <w:p w14:paraId="10F2EA3F">
            <w:pPr>
              <w:spacing w:line="560" w:lineRule="exact"/>
              <w:jc w:val="center"/>
              <w:rPr>
                <w:rFonts w:hint="eastAsia" w:ascii="华文中宋" w:hAnsi="华文中宋" w:eastAsia="华文中宋" w:cs="华文中宋"/>
                <w:spacing w:val="0"/>
                <w:sz w:val="24"/>
                <w:szCs w:val="24"/>
                <w:highlight w:val="none"/>
                <w:lang w:bidi="ar"/>
              </w:rPr>
            </w:pPr>
            <w:r>
              <w:rPr>
                <w:rFonts w:hint="eastAsia" w:ascii="华文中宋" w:hAnsi="华文中宋" w:eastAsia="华文中宋" w:cs="华文中宋"/>
                <w:spacing w:val="0"/>
                <w:sz w:val="24"/>
                <w:szCs w:val="24"/>
                <w:highlight w:val="none"/>
                <w:lang w:bidi="ar"/>
              </w:rPr>
              <w:t>项目编号</w:t>
            </w:r>
          </w:p>
        </w:tc>
        <w:tc>
          <w:tcPr>
            <w:tcW w:w="6270" w:type="dxa"/>
            <w:noWrap w:val="0"/>
            <w:vAlign w:val="center"/>
          </w:tcPr>
          <w:p w14:paraId="005E53A3">
            <w:pPr>
              <w:spacing w:line="560" w:lineRule="exact"/>
              <w:jc w:val="left"/>
              <w:rPr>
                <w:rFonts w:hint="eastAsia" w:ascii="华文中宋" w:hAnsi="华文中宋" w:eastAsia="华文中宋" w:cs="华文中宋"/>
                <w:spacing w:val="0"/>
                <w:sz w:val="28"/>
                <w:szCs w:val="28"/>
                <w:highlight w:val="none"/>
                <w:u w:val="single"/>
              </w:rPr>
            </w:pPr>
          </w:p>
        </w:tc>
      </w:tr>
      <w:tr w14:paraId="6403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928" w:type="dxa"/>
            <w:noWrap w:val="0"/>
            <w:vAlign w:val="center"/>
          </w:tcPr>
          <w:p w14:paraId="0942F3BF">
            <w:pPr>
              <w:spacing w:line="560" w:lineRule="exact"/>
              <w:jc w:val="center"/>
              <w:rPr>
                <w:rFonts w:hint="eastAsia" w:ascii="华文中宋" w:hAnsi="华文中宋" w:eastAsia="华文中宋" w:cs="华文中宋"/>
                <w:spacing w:val="0"/>
                <w:sz w:val="24"/>
                <w:szCs w:val="24"/>
                <w:highlight w:val="none"/>
                <w:lang w:eastAsia="zh-CN" w:bidi="ar"/>
              </w:rPr>
            </w:pPr>
            <w:r>
              <w:rPr>
                <w:rFonts w:hint="eastAsia" w:ascii="华文中宋" w:hAnsi="华文中宋" w:eastAsia="华文中宋" w:cs="华文中宋"/>
                <w:spacing w:val="0"/>
                <w:sz w:val="24"/>
                <w:szCs w:val="24"/>
                <w:highlight w:val="none"/>
                <w:lang w:val="en-US" w:eastAsia="zh-CN" w:bidi="ar"/>
              </w:rPr>
              <w:t>总报价</w:t>
            </w:r>
          </w:p>
        </w:tc>
        <w:tc>
          <w:tcPr>
            <w:tcW w:w="6270" w:type="dxa"/>
            <w:noWrap w:val="0"/>
            <w:vAlign w:val="center"/>
          </w:tcPr>
          <w:p w14:paraId="61B826C5">
            <w:pPr>
              <w:tabs>
                <w:tab w:val="left" w:pos="0"/>
              </w:tabs>
              <w:spacing w:before="156" w:beforeLines="50" w:line="560" w:lineRule="exact"/>
              <w:rPr>
                <w:rFonts w:hint="eastAsia" w:ascii="华文中宋" w:hAnsi="华文中宋" w:eastAsia="华文中宋" w:cs="华文中宋"/>
                <w:spacing w:val="0"/>
                <w:sz w:val="28"/>
                <w:szCs w:val="28"/>
                <w:highlight w:val="none"/>
                <w:u w:val="single"/>
                <w:lang w:val="zh-CN"/>
              </w:rPr>
            </w:pPr>
          </w:p>
        </w:tc>
      </w:tr>
      <w:tr w14:paraId="16D4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928" w:type="dxa"/>
            <w:noWrap w:val="0"/>
            <w:vAlign w:val="center"/>
          </w:tcPr>
          <w:p w14:paraId="340E55E0">
            <w:pPr>
              <w:spacing w:line="560" w:lineRule="exact"/>
              <w:jc w:val="center"/>
              <w:rPr>
                <w:rFonts w:hint="eastAsia" w:ascii="华文中宋" w:hAnsi="华文中宋" w:eastAsia="华文中宋" w:cs="华文中宋"/>
                <w:spacing w:val="0"/>
                <w:sz w:val="24"/>
                <w:szCs w:val="24"/>
                <w:highlight w:val="none"/>
                <w:lang w:bidi="ar"/>
              </w:rPr>
            </w:pPr>
            <w:r>
              <w:rPr>
                <w:rFonts w:hint="eastAsia" w:ascii="华文中宋" w:hAnsi="华文中宋" w:eastAsia="华文中宋" w:cs="华文中宋"/>
                <w:spacing w:val="0"/>
                <w:sz w:val="24"/>
                <w:szCs w:val="24"/>
                <w:highlight w:val="none"/>
                <w:lang w:bidi="ar"/>
              </w:rPr>
              <w:t>合同履约期限</w:t>
            </w:r>
          </w:p>
        </w:tc>
        <w:tc>
          <w:tcPr>
            <w:tcW w:w="6270" w:type="dxa"/>
            <w:noWrap w:val="0"/>
            <w:vAlign w:val="center"/>
          </w:tcPr>
          <w:p w14:paraId="2F6BBB17">
            <w:pPr>
              <w:tabs>
                <w:tab w:val="left" w:pos="0"/>
              </w:tabs>
              <w:spacing w:line="560" w:lineRule="exact"/>
              <w:rPr>
                <w:rFonts w:hint="eastAsia" w:ascii="华文中宋" w:hAnsi="华文中宋" w:eastAsia="华文中宋" w:cs="华文中宋"/>
                <w:spacing w:val="0"/>
                <w:sz w:val="28"/>
                <w:szCs w:val="28"/>
                <w:highlight w:val="none"/>
              </w:rPr>
            </w:pPr>
          </w:p>
        </w:tc>
      </w:tr>
      <w:tr w14:paraId="0E94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928" w:type="dxa"/>
            <w:noWrap w:val="0"/>
            <w:vAlign w:val="center"/>
          </w:tcPr>
          <w:p w14:paraId="688E03DC">
            <w:pPr>
              <w:spacing w:line="560" w:lineRule="exact"/>
              <w:jc w:val="center"/>
              <w:rPr>
                <w:rFonts w:hint="eastAsia" w:ascii="华文中宋" w:hAnsi="华文中宋" w:eastAsia="华文中宋" w:cs="华文中宋"/>
                <w:spacing w:val="0"/>
                <w:sz w:val="24"/>
                <w:szCs w:val="24"/>
                <w:highlight w:val="none"/>
                <w:lang w:bidi="ar"/>
              </w:rPr>
            </w:pPr>
            <w:r>
              <w:rPr>
                <w:rFonts w:hint="eastAsia" w:ascii="华文中宋" w:hAnsi="华文中宋" w:eastAsia="华文中宋" w:cs="华文中宋"/>
                <w:spacing w:val="0"/>
                <w:sz w:val="24"/>
                <w:szCs w:val="24"/>
                <w:highlight w:val="none"/>
                <w:lang w:bidi="ar"/>
              </w:rPr>
              <w:t>服务标准</w:t>
            </w:r>
          </w:p>
        </w:tc>
        <w:tc>
          <w:tcPr>
            <w:tcW w:w="6270" w:type="dxa"/>
            <w:noWrap w:val="0"/>
            <w:vAlign w:val="center"/>
          </w:tcPr>
          <w:p w14:paraId="507C16C5">
            <w:pPr>
              <w:tabs>
                <w:tab w:val="left" w:pos="0"/>
              </w:tabs>
              <w:spacing w:line="560" w:lineRule="exact"/>
              <w:rPr>
                <w:rFonts w:hint="eastAsia" w:ascii="华文中宋" w:hAnsi="华文中宋" w:eastAsia="华文中宋" w:cs="华文中宋"/>
                <w:spacing w:val="0"/>
                <w:sz w:val="28"/>
                <w:szCs w:val="28"/>
                <w:highlight w:val="none"/>
              </w:rPr>
            </w:pPr>
          </w:p>
        </w:tc>
      </w:tr>
      <w:tr w14:paraId="4D2C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928" w:type="dxa"/>
            <w:noWrap w:val="0"/>
            <w:vAlign w:val="center"/>
          </w:tcPr>
          <w:p w14:paraId="7CEC7031">
            <w:pPr>
              <w:spacing w:line="560" w:lineRule="exact"/>
              <w:jc w:val="center"/>
              <w:rPr>
                <w:rFonts w:hint="eastAsia" w:ascii="华文中宋" w:hAnsi="华文中宋" w:eastAsia="华文中宋" w:cs="华文中宋"/>
                <w:spacing w:val="0"/>
                <w:sz w:val="24"/>
                <w:szCs w:val="24"/>
                <w:highlight w:val="none"/>
                <w:lang w:bidi="ar"/>
              </w:rPr>
            </w:pPr>
            <w:r>
              <w:rPr>
                <w:rFonts w:hint="eastAsia" w:ascii="华文中宋" w:hAnsi="华文中宋" w:eastAsia="华文中宋" w:cs="华文中宋"/>
                <w:spacing w:val="0"/>
                <w:sz w:val="24"/>
                <w:szCs w:val="24"/>
                <w:highlight w:val="none"/>
                <w:lang w:bidi="ar"/>
              </w:rPr>
              <w:t>服务地点</w:t>
            </w:r>
          </w:p>
        </w:tc>
        <w:tc>
          <w:tcPr>
            <w:tcW w:w="6270" w:type="dxa"/>
            <w:noWrap w:val="0"/>
            <w:vAlign w:val="center"/>
          </w:tcPr>
          <w:p w14:paraId="12698E6F">
            <w:pPr>
              <w:tabs>
                <w:tab w:val="left" w:pos="0"/>
              </w:tabs>
              <w:spacing w:line="560" w:lineRule="exact"/>
              <w:rPr>
                <w:rFonts w:hint="eastAsia" w:ascii="华文中宋" w:hAnsi="华文中宋" w:eastAsia="华文中宋" w:cs="华文中宋"/>
                <w:spacing w:val="0"/>
                <w:sz w:val="28"/>
                <w:szCs w:val="28"/>
                <w:highlight w:val="none"/>
              </w:rPr>
            </w:pPr>
          </w:p>
        </w:tc>
      </w:tr>
      <w:tr w14:paraId="1728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928" w:type="dxa"/>
            <w:noWrap w:val="0"/>
            <w:vAlign w:val="center"/>
          </w:tcPr>
          <w:p w14:paraId="6CE95AE8">
            <w:pPr>
              <w:spacing w:line="560" w:lineRule="exact"/>
              <w:jc w:val="center"/>
              <w:rPr>
                <w:rFonts w:hint="eastAsia" w:ascii="华文中宋" w:hAnsi="华文中宋" w:eastAsia="华文中宋" w:cs="华文中宋"/>
                <w:spacing w:val="0"/>
                <w:sz w:val="24"/>
                <w:szCs w:val="24"/>
                <w:highlight w:val="none"/>
                <w:lang w:bidi="ar"/>
              </w:rPr>
            </w:pPr>
            <w:r>
              <w:rPr>
                <w:rFonts w:hint="eastAsia" w:ascii="华文中宋" w:hAnsi="华文中宋" w:eastAsia="华文中宋" w:cs="华文中宋"/>
                <w:spacing w:val="0"/>
                <w:sz w:val="24"/>
                <w:szCs w:val="24"/>
                <w:highlight w:val="none"/>
                <w:lang w:bidi="ar"/>
              </w:rPr>
              <w:t>服务内容</w:t>
            </w:r>
          </w:p>
        </w:tc>
        <w:tc>
          <w:tcPr>
            <w:tcW w:w="6270" w:type="dxa"/>
            <w:noWrap w:val="0"/>
            <w:vAlign w:val="center"/>
          </w:tcPr>
          <w:p w14:paraId="6381CB0F">
            <w:pPr>
              <w:tabs>
                <w:tab w:val="left" w:pos="0"/>
              </w:tabs>
              <w:spacing w:line="560" w:lineRule="exact"/>
              <w:rPr>
                <w:rFonts w:hint="eastAsia" w:ascii="华文中宋" w:hAnsi="华文中宋" w:eastAsia="华文中宋" w:cs="华文中宋"/>
                <w:spacing w:val="0"/>
                <w:sz w:val="28"/>
                <w:szCs w:val="28"/>
                <w:highlight w:val="none"/>
              </w:rPr>
            </w:pPr>
          </w:p>
        </w:tc>
      </w:tr>
      <w:tr w14:paraId="03F0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928" w:type="dxa"/>
            <w:noWrap w:val="0"/>
            <w:vAlign w:val="center"/>
          </w:tcPr>
          <w:p w14:paraId="3DF8B7CC">
            <w:pPr>
              <w:spacing w:line="560" w:lineRule="exact"/>
              <w:jc w:val="center"/>
              <w:rPr>
                <w:rFonts w:hint="eastAsia" w:ascii="华文中宋" w:hAnsi="华文中宋" w:eastAsia="华文中宋" w:cs="华文中宋"/>
                <w:spacing w:val="0"/>
                <w:sz w:val="24"/>
                <w:szCs w:val="24"/>
                <w:highlight w:val="none"/>
                <w:lang w:bidi="ar"/>
              </w:rPr>
            </w:pPr>
            <w:r>
              <w:rPr>
                <w:rFonts w:hint="eastAsia" w:ascii="华文中宋" w:hAnsi="华文中宋" w:eastAsia="华文中宋" w:cs="华文中宋"/>
                <w:spacing w:val="0"/>
                <w:sz w:val="24"/>
                <w:szCs w:val="24"/>
                <w:highlight w:val="none"/>
                <w:lang w:bidi="ar"/>
              </w:rPr>
              <w:t>付款方式</w:t>
            </w:r>
          </w:p>
        </w:tc>
        <w:tc>
          <w:tcPr>
            <w:tcW w:w="6270" w:type="dxa"/>
            <w:noWrap w:val="0"/>
            <w:vAlign w:val="center"/>
          </w:tcPr>
          <w:p w14:paraId="4B3A2273">
            <w:pPr>
              <w:tabs>
                <w:tab w:val="left" w:pos="0"/>
              </w:tabs>
              <w:spacing w:line="560" w:lineRule="exact"/>
              <w:rPr>
                <w:rFonts w:hint="eastAsia" w:ascii="华文中宋" w:hAnsi="华文中宋" w:eastAsia="华文中宋" w:cs="华文中宋"/>
                <w:spacing w:val="0"/>
                <w:sz w:val="28"/>
                <w:szCs w:val="28"/>
                <w:highlight w:val="none"/>
              </w:rPr>
            </w:pPr>
          </w:p>
        </w:tc>
      </w:tr>
      <w:tr w14:paraId="33C8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928" w:type="dxa"/>
            <w:noWrap w:val="0"/>
            <w:vAlign w:val="center"/>
          </w:tcPr>
          <w:p w14:paraId="06992BD4">
            <w:pPr>
              <w:spacing w:line="560" w:lineRule="exact"/>
              <w:jc w:val="center"/>
              <w:rPr>
                <w:rFonts w:hint="eastAsia" w:ascii="华文中宋" w:hAnsi="华文中宋" w:eastAsia="华文中宋" w:cs="华文中宋"/>
                <w:spacing w:val="0"/>
                <w:sz w:val="24"/>
                <w:szCs w:val="24"/>
                <w:highlight w:val="none"/>
                <w:lang w:bidi="ar"/>
              </w:rPr>
            </w:pPr>
            <w:r>
              <w:rPr>
                <w:rFonts w:hint="eastAsia" w:ascii="华文中宋" w:hAnsi="华文中宋" w:eastAsia="华文中宋" w:cs="华文中宋"/>
                <w:spacing w:val="0"/>
                <w:sz w:val="24"/>
                <w:szCs w:val="24"/>
                <w:highlight w:val="none"/>
                <w:lang w:bidi="ar"/>
              </w:rPr>
              <w:t>响应有效期</w:t>
            </w:r>
          </w:p>
        </w:tc>
        <w:tc>
          <w:tcPr>
            <w:tcW w:w="6270" w:type="dxa"/>
            <w:noWrap w:val="0"/>
            <w:vAlign w:val="center"/>
          </w:tcPr>
          <w:p w14:paraId="2263524B">
            <w:pPr>
              <w:tabs>
                <w:tab w:val="left" w:pos="0"/>
              </w:tabs>
              <w:spacing w:line="560" w:lineRule="exact"/>
              <w:rPr>
                <w:rFonts w:hint="eastAsia" w:ascii="华文中宋" w:hAnsi="华文中宋" w:eastAsia="华文中宋" w:cs="华文中宋"/>
                <w:spacing w:val="0"/>
                <w:sz w:val="28"/>
                <w:szCs w:val="28"/>
                <w:highlight w:val="none"/>
              </w:rPr>
            </w:pPr>
          </w:p>
        </w:tc>
      </w:tr>
    </w:tbl>
    <w:p w14:paraId="0989FD23">
      <w:pPr>
        <w:rPr>
          <w:rFonts w:hint="eastAsia" w:ascii="华文中宋" w:hAnsi="华文中宋" w:eastAsia="华文中宋" w:cs="华文中宋"/>
          <w:b/>
          <w:spacing w:val="0"/>
          <w:w w:val="100"/>
          <w:sz w:val="24"/>
          <w:szCs w:val="24"/>
          <w:highlight w:val="none"/>
          <w:lang w:val="en-US" w:eastAsia="zh-CN" w:bidi="ar"/>
        </w:rPr>
      </w:pPr>
      <w:r>
        <w:rPr>
          <w:rFonts w:hint="eastAsia" w:ascii="华文中宋" w:hAnsi="华文中宋" w:eastAsia="华文中宋" w:cs="华文中宋"/>
          <w:b/>
          <w:spacing w:val="0"/>
          <w:w w:val="100"/>
          <w:sz w:val="24"/>
          <w:szCs w:val="24"/>
          <w:highlight w:val="none"/>
          <w:lang w:val="en-US" w:eastAsia="zh-CN" w:bidi="ar"/>
        </w:rPr>
        <w:br w:type="page"/>
      </w:r>
    </w:p>
    <w:p w14:paraId="4796D3B6">
      <w:pPr>
        <w:spacing w:line="360" w:lineRule="auto"/>
        <w:outlineLvl w:val="9"/>
        <w:rPr>
          <w:rFonts w:hint="eastAsia" w:ascii="华文中宋" w:hAnsi="华文中宋" w:eastAsia="华文中宋" w:cs="华文中宋"/>
          <w:b/>
          <w:spacing w:val="0"/>
          <w:w w:val="100"/>
          <w:sz w:val="24"/>
          <w:szCs w:val="24"/>
          <w:highlight w:val="none"/>
          <w:lang w:eastAsia="zh-CN" w:bidi="ar"/>
        </w:rPr>
      </w:pPr>
      <w:r>
        <w:rPr>
          <w:rFonts w:hint="eastAsia" w:ascii="华文中宋" w:hAnsi="华文中宋" w:eastAsia="华文中宋" w:cs="华文中宋"/>
          <w:b/>
          <w:spacing w:val="0"/>
          <w:w w:val="100"/>
          <w:sz w:val="24"/>
          <w:szCs w:val="24"/>
          <w:highlight w:val="none"/>
          <w:lang w:val="en-US" w:eastAsia="zh-CN" w:bidi="ar"/>
        </w:rPr>
        <w:t>二、</w:t>
      </w:r>
      <w:r>
        <w:rPr>
          <w:rFonts w:hint="eastAsia" w:ascii="华文中宋" w:hAnsi="华文中宋" w:eastAsia="华文中宋" w:cs="华文中宋"/>
          <w:b/>
          <w:spacing w:val="0"/>
          <w:w w:val="100"/>
          <w:sz w:val="24"/>
          <w:szCs w:val="24"/>
          <w:highlight w:val="none"/>
          <w:lang w:bidi="ar"/>
        </w:rPr>
        <w:t>对服务要求的响应内容</w:t>
      </w:r>
    </w:p>
    <w:p w14:paraId="561C12DB">
      <w:pPr>
        <w:spacing w:line="360" w:lineRule="auto"/>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lang w:val="en-US" w:eastAsia="zh-CN" w:bidi="ar"/>
        </w:rPr>
        <w:t>服务</w:t>
      </w:r>
      <w:r>
        <w:rPr>
          <w:rFonts w:hint="eastAsia" w:ascii="华文中宋" w:hAnsi="华文中宋" w:eastAsia="华文中宋" w:cs="华文中宋"/>
          <w:b/>
          <w:spacing w:val="0"/>
          <w:w w:val="100"/>
          <w:sz w:val="24"/>
          <w:szCs w:val="24"/>
          <w:highlight w:val="none"/>
          <w:lang w:bidi="ar"/>
        </w:rPr>
        <w:t>偏离表格式</w:t>
      </w:r>
    </w:p>
    <w:p w14:paraId="57F55E78">
      <w:pPr>
        <w:tabs>
          <w:tab w:val="left" w:pos="4000"/>
        </w:tabs>
        <w:snapToGrid w:val="0"/>
        <w:spacing w:after="468" w:afterLines="150" w:line="360" w:lineRule="auto"/>
        <w:jc w:val="center"/>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lang w:val="en-US" w:eastAsia="zh-CN"/>
        </w:rPr>
        <w:t>服务</w:t>
      </w:r>
      <w:r>
        <w:rPr>
          <w:rFonts w:hint="eastAsia" w:ascii="华文中宋" w:hAnsi="华文中宋" w:eastAsia="华文中宋" w:cs="华文中宋"/>
          <w:b/>
          <w:spacing w:val="0"/>
          <w:w w:val="100"/>
          <w:sz w:val="24"/>
          <w:szCs w:val="24"/>
          <w:highlight w:val="none"/>
        </w:rPr>
        <w:t>偏离表</w:t>
      </w:r>
    </w:p>
    <w:p w14:paraId="37EF5BD5">
      <w:pPr>
        <w:spacing w:line="360" w:lineRule="auto"/>
        <w:rPr>
          <w:rFonts w:hint="eastAsia" w:ascii="华文中宋" w:hAnsi="华文中宋" w:eastAsia="华文中宋" w:cs="华文中宋"/>
          <w:spacing w:val="0"/>
          <w:w w:val="100"/>
          <w:sz w:val="24"/>
          <w:szCs w:val="24"/>
          <w:highlight w:val="none"/>
          <w:u w:val="single"/>
        </w:rPr>
      </w:pPr>
      <w:r>
        <w:rPr>
          <w:rFonts w:hint="eastAsia" w:ascii="华文中宋" w:hAnsi="华文中宋" w:eastAsia="华文中宋" w:cs="华文中宋"/>
          <w:spacing w:val="0"/>
          <w:w w:val="100"/>
          <w:sz w:val="24"/>
          <w:szCs w:val="24"/>
          <w:highlight w:val="none"/>
        </w:rPr>
        <w:t xml:space="preserve">项目名称：    </w:t>
      </w:r>
    </w:p>
    <w:p w14:paraId="7BF94CC7">
      <w:pPr>
        <w:spacing w:line="360" w:lineRule="auto"/>
        <w:rPr>
          <w:rFonts w:hint="eastAsia" w:ascii="华文中宋" w:hAnsi="华文中宋" w:eastAsia="华文中宋" w:cs="华文中宋"/>
          <w:spacing w:val="0"/>
          <w:w w:val="100"/>
          <w:sz w:val="24"/>
          <w:szCs w:val="24"/>
          <w:highlight w:val="none"/>
          <w:u w:val="single"/>
        </w:rPr>
      </w:pPr>
      <w:r>
        <w:rPr>
          <w:rFonts w:hint="eastAsia" w:ascii="华文中宋" w:hAnsi="华文中宋" w:eastAsia="华文中宋" w:cs="华文中宋"/>
          <w:spacing w:val="0"/>
          <w:w w:val="100"/>
          <w:sz w:val="24"/>
          <w:szCs w:val="24"/>
          <w:highlight w:val="none"/>
        </w:rPr>
        <w:t xml:space="preserve">项目编号：    </w:t>
      </w:r>
    </w:p>
    <w:p w14:paraId="6488E361">
      <w:pPr>
        <w:spacing w:line="360" w:lineRule="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lang w:eastAsia="zh-CN"/>
        </w:rPr>
        <w:t>供应商</w:t>
      </w:r>
      <w:r>
        <w:rPr>
          <w:rFonts w:hint="eastAsia" w:ascii="华文中宋" w:hAnsi="华文中宋" w:eastAsia="华文中宋" w:cs="华文中宋"/>
          <w:spacing w:val="0"/>
          <w:w w:val="100"/>
          <w:sz w:val="24"/>
          <w:szCs w:val="24"/>
          <w:highlight w:val="none"/>
        </w:rPr>
        <w:t xml:space="preserve">名称：  </w:t>
      </w:r>
    </w:p>
    <w:tbl>
      <w:tblPr>
        <w:tblStyle w:val="28"/>
        <w:tblW w:w="5096" w:type="pct"/>
        <w:tblInd w:w="-3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945"/>
        <w:gridCol w:w="1627"/>
        <w:gridCol w:w="1608"/>
        <w:gridCol w:w="1849"/>
        <w:gridCol w:w="1325"/>
        <w:gridCol w:w="1169"/>
      </w:tblGrid>
      <w:tr w14:paraId="67736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554" w:type="pct"/>
            <w:tcBorders>
              <w:right w:val="single" w:color="auto" w:sz="4" w:space="0"/>
            </w:tcBorders>
            <w:vAlign w:val="center"/>
          </w:tcPr>
          <w:p w14:paraId="2AD76E7F">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序号</w:t>
            </w:r>
          </w:p>
        </w:tc>
        <w:tc>
          <w:tcPr>
            <w:tcW w:w="954" w:type="pct"/>
            <w:tcBorders>
              <w:left w:val="single" w:color="auto" w:sz="4" w:space="0"/>
            </w:tcBorders>
            <w:vAlign w:val="center"/>
          </w:tcPr>
          <w:p w14:paraId="5207118A">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名称</w:t>
            </w:r>
          </w:p>
        </w:tc>
        <w:tc>
          <w:tcPr>
            <w:tcW w:w="943" w:type="pct"/>
            <w:vAlign w:val="center"/>
          </w:tcPr>
          <w:p w14:paraId="5100DF9E">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lang w:eastAsia="zh-CN"/>
              </w:rPr>
              <w:t>磋商</w:t>
            </w:r>
            <w:r>
              <w:rPr>
                <w:rFonts w:hint="eastAsia" w:ascii="华文中宋" w:hAnsi="华文中宋" w:eastAsia="华文中宋" w:cs="华文中宋"/>
                <w:spacing w:val="0"/>
                <w:w w:val="100"/>
                <w:szCs w:val="21"/>
                <w:highlight w:val="none"/>
              </w:rPr>
              <w:t>文件</w:t>
            </w:r>
          </w:p>
          <w:p w14:paraId="217458DA">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lang w:val="en-US" w:eastAsia="zh-CN"/>
              </w:rPr>
              <w:t>服务</w:t>
            </w:r>
            <w:r>
              <w:rPr>
                <w:rFonts w:hint="eastAsia" w:ascii="华文中宋" w:hAnsi="华文中宋" w:eastAsia="华文中宋" w:cs="华文中宋"/>
                <w:spacing w:val="0"/>
                <w:w w:val="100"/>
                <w:szCs w:val="21"/>
                <w:highlight w:val="none"/>
              </w:rPr>
              <w:t>要求</w:t>
            </w:r>
          </w:p>
        </w:tc>
        <w:tc>
          <w:tcPr>
            <w:tcW w:w="1084" w:type="pct"/>
            <w:vAlign w:val="center"/>
          </w:tcPr>
          <w:p w14:paraId="65D259C8">
            <w:pPr>
              <w:spacing w:line="360" w:lineRule="auto"/>
              <w:jc w:val="center"/>
              <w:rPr>
                <w:rFonts w:hint="eastAsia" w:ascii="华文中宋" w:hAnsi="华文中宋" w:eastAsia="华文中宋" w:cs="华文中宋"/>
                <w:spacing w:val="0"/>
                <w:w w:val="100"/>
                <w:szCs w:val="21"/>
                <w:highlight w:val="none"/>
                <w:lang w:eastAsia="zh-CN"/>
              </w:rPr>
            </w:pPr>
            <w:r>
              <w:rPr>
                <w:rFonts w:hint="eastAsia" w:ascii="华文中宋" w:hAnsi="华文中宋" w:eastAsia="华文中宋" w:cs="华文中宋"/>
                <w:spacing w:val="0"/>
                <w:w w:val="100"/>
                <w:szCs w:val="21"/>
                <w:highlight w:val="none"/>
                <w:lang w:eastAsia="zh-CN"/>
              </w:rPr>
              <w:t>响应文件响应</w:t>
            </w:r>
          </w:p>
        </w:tc>
        <w:tc>
          <w:tcPr>
            <w:tcW w:w="777" w:type="pct"/>
            <w:vAlign w:val="center"/>
          </w:tcPr>
          <w:p w14:paraId="2184EA06">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偏离情况</w:t>
            </w:r>
          </w:p>
        </w:tc>
        <w:tc>
          <w:tcPr>
            <w:tcW w:w="685" w:type="pct"/>
            <w:vAlign w:val="center"/>
          </w:tcPr>
          <w:p w14:paraId="2DD55E84">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备注</w:t>
            </w:r>
          </w:p>
        </w:tc>
      </w:tr>
      <w:tr w14:paraId="4C25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413B4EDA">
            <w:pPr>
              <w:snapToGrid w:val="0"/>
              <w:spacing w:line="300" w:lineRule="auto"/>
              <w:jc w:val="center"/>
              <w:rPr>
                <w:rFonts w:hint="eastAsia" w:ascii="华文中宋" w:hAnsi="华文中宋" w:eastAsia="华文中宋" w:cs="华文中宋"/>
                <w:spacing w:val="0"/>
                <w:w w:val="100"/>
                <w:szCs w:val="21"/>
                <w:highlight w:val="none"/>
              </w:rPr>
            </w:pPr>
          </w:p>
        </w:tc>
        <w:tc>
          <w:tcPr>
            <w:tcW w:w="954" w:type="pct"/>
            <w:tcBorders>
              <w:left w:val="single" w:color="auto" w:sz="4" w:space="0"/>
            </w:tcBorders>
            <w:vAlign w:val="center"/>
          </w:tcPr>
          <w:p w14:paraId="0640608F">
            <w:pPr>
              <w:snapToGrid w:val="0"/>
              <w:spacing w:line="300" w:lineRule="auto"/>
              <w:jc w:val="center"/>
              <w:rPr>
                <w:rFonts w:hint="eastAsia" w:ascii="华文中宋" w:hAnsi="华文中宋" w:eastAsia="华文中宋" w:cs="华文中宋"/>
                <w:spacing w:val="0"/>
                <w:w w:val="100"/>
                <w:szCs w:val="21"/>
                <w:highlight w:val="none"/>
              </w:rPr>
            </w:pPr>
          </w:p>
        </w:tc>
        <w:tc>
          <w:tcPr>
            <w:tcW w:w="943" w:type="pct"/>
            <w:vAlign w:val="center"/>
          </w:tcPr>
          <w:p w14:paraId="157B7562">
            <w:pPr>
              <w:snapToGrid w:val="0"/>
              <w:spacing w:line="300" w:lineRule="auto"/>
              <w:jc w:val="center"/>
              <w:rPr>
                <w:rFonts w:hint="eastAsia" w:ascii="华文中宋" w:hAnsi="华文中宋" w:eastAsia="华文中宋" w:cs="华文中宋"/>
                <w:spacing w:val="0"/>
                <w:w w:val="100"/>
                <w:szCs w:val="21"/>
                <w:highlight w:val="none"/>
              </w:rPr>
            </w:pPr>
          </w:p>
        </w:tc>
        <w:tc>
          <w:tcPr>
            <w:tcW w:w="1084" w:type="pct"/>
            <w:vAlign w:val="center"/>
          </w:tcPr>
          <w:p w14:paraId="70D4935C">
            <w:pPr>
              <w:snapToGrid w:val="0"/>
              <w:spacing w:line="300" w:lineRule="auto"/>
              <w:jc w:val="center"/>
              <w:rPr>
                <w:rFonts w:hint="eastAsia" w:ascii="华文中宋" w:hAnsi="华文中宋" w:eastAsia="华文中宋" w:cs="华文中宋"/>
                <w:spacing w:val="0"/>
                <w:w w:val="100"/>
                <w:szCs w:val="21"/>
                <w:highlight w:val="none"/>
              </w:rPr>
            </w:pPr>
          </w:p>
        </w:tc>
        <w:tc>
          <w:tcPr>
            <w:tcW w:w="777" w:type="pct"/>
            <w:vAlign w:val="center"/>
          </w:tcPr>
          <w:p w14:paraId="4D90F6A2">
            <w:pPr>
              <w:snapToGrid w:val="0"/>
              <w:spacing w:line="300" w:lineRule="auto"/>
              <w:jc w:val="center"/>
              <w:rPr>
                <w:rFonts w:hint="eastAsia" w:ascii="华文中宋" w:hAnsi="华文中宋" w:eastAsia="华文中宋" w:cs="华文中宋"/>
                <w:spacing w:val="0"/>
                <w:w w:val="100"/>
                <w:szCs w:val="21"/>
                <w:highlight w:val="none"/>
              </w:rPr>
            </w:pPr>
          </w:p>
        </w:tc>
        <w:tc>
          <w:tcPr>
            <w:tcW w:w="685" w:type="pct"/>
            <w:vAlign w:val="center"/>
          </w:tcPr>
          <w:p w14:paraId="3E42A345">
            <w:pPr>
              <w:snapToGrid w:val="0"/>
              <w:spacing w:line="300" w:lineRule="auto"/>
              <w:jc w:val="center"/>
              <w:rPr>
                <w:rFonts w:hint="eastAsia" w:ascii="华文中宋" w:hAnsi="华文中宋" w:eastAsia="华文中宋" w:cs="华文中宋"/>
                <w:spacing w:val="0"/>
                <w:w w:val="100"/>
                <w:szCs w:val="21"/>
                <w:highlight w:val="none"/>
              </w:rPr>
            </w:pPr>
          </w:p>
        </w:tc>
      </w:tr>
      <w:tr w14:paraId="630E8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588CB1B6">
            <w:pPr>
              <w:snapToGrid w:val="0"/>
              <w:spacing w:line="300" w:lineRule="auto"/>
              <w:jc w:val="center"/>
              <w:rPr>
                <w:rFonts w:hint="eastAsia" w:ascii="华文中宋" w:hAnsi="华文中宋" w:eastAsia="华文中宋" w:cs="华文中宋"/>
                <w:spacing w:val="0"/>
                <w:w w:val="100"/>
                <w:szCs w:val="21"/>
                <w:highlight w:val="none"/>
              </w:rPr>
            </w:pPr>
          </w:p>
        </w:tc>
        <w:tc>
          <w:tcPr>
            <w:tcW w:w="954" w:type="pct"/>
            <w:tcBorders>
              <w:left w:val="single" w:color="auto" w:sz="4" w:space="0"/>
            </w:tcBorders>
            <w:vAlign w:val="center"/>
          </w:tcPr>
          <w:p w14:paraId="0608DA61">
            <w:pPr>
              <w:snapToGrid w:val="0"/>
              <w:spacing w:line="300" w:lineRule="auto"/>
              <w:jc w:val="center"/>
              <w:rPr>
                <w:rFonts w:hint="eastAsia" w:ascii="华文中宋" w:hAnsi="华文中宋" w:eastAsia="华文中宋" w:cs="华文中宋"/>
                <w:spacing w:val="0"/>
                <w:w w:val="100"/>
                <w:szCs w:val="21"/>
                <w:highlight w:val="none"/>
              </w:rPr>
            </w:pPr>
          </w:p>
        </w:tc>
        <w:tc>
          <w:tcPr>
            <w:tcW w:w="943" w:type="pct"/>
            <w:vAlign w:val="center"/>
          </w:tcPr>
          <w:p w14:paraId="7E012926">
            <w:pPr>
              <w:snapToGrid w:val="0"/>
              <w:spacing w:line="300" w:lineRule="auto"/>
              <w:jc w:val="center"/>
              <w:rPr>
                <w:rFonts w:hint="eastAsia" w:ascii="华文中宋" w:hAnsi="华文中宋" w:eastAsia="华文中宋" w:cs="华文中宋"/>
                <w:spacing w:val="0"/>
                <w:w w:val="100"/>
                <w:szCs w:val="21"/>
                <w:highlight w:val="none"/>
              </w:rPr>
            </w:pPr>
          </w:p>
        </w:tc>
        <w:tc>
          <w:tcPr>
            <w:tcW w:w="1084" w:type="pct"/>
            <w:vAlign w:val="center"/>
          </w:tcPr>
          <w:p w14:paraId="343D7D54">
            <w:pPr>
              <w:snapToGrid w:val="0"/>
              <w:spacing w:line="300" w:lineRule="auto"/>
              <w:jc w:val="center"/>
              <w:rPr>
                <w:rFonts w:hint="eastAsia" w:ascii="华文中宋" w:hAnsi="华文中宋" w:eastAsia="华文中宋" w:cs="华文中宋"/>
                <w:spacing w:val="0"/>
                <w:w w:val="100"/>
                <w:szCs w:val="21"/>
                <w:highlight w:val="none"/>
              </w:rPr>
            </w:pPr>
          </w:p>
        </w:tc>
        <w:tc>
          <w:tcPr>
            <w:tcW w:w="777" w:type="pct"/>
            <w:vAlign w:val="center"/>
          </w:tcPr>
          <w:p w14:paraId="677C6025">
            <w:pPr>
              <w:snapToGrid w:val="0"/>
              <w:spacing w:line="300" w:lineRule="auto"/>
              <w:jc w:val="center"/>
              <w:rPr>
                <w:rFonts w:hint="eastAsia" w:ascii="华文中宋" w:hAnsi="华文中宋" w:eastAsia="华文中宋" w:cs="华文中宋"/>
                <w:spacing w:val="0"/>
                <w:w w:val="100"/>
                <w:szCs w:val="21"/>
                <w:highlight w:val="none"/>
              </w:rPr>
            </w:pPr>
          </w:p>
        </w:tc>
        <w:tc>
          <w:tcPr>
            <w:tcW w:w="685" w:type="pct"/>
            <w:vAlign w:val="center"/>
          </w:tcPr>
          <w:p w14:paraId="1515B859">
            <w:pPr>
              <w:snapToGrid w:val="0"/>
              <w:spacing w:line="300" w:lineRule="auto"/>
              <w:jc w:val="center"/>
              <w:rPr>
                <w:rFonts w:hint="eastAsia" w:ascii="华文中宋" w:hAnsi="华文中宋" w:eastAsia="华文中宋" w:cs="华文中宋"/>
                <w:spacing w:val="0"/>
                <w:w w:val="100"/>
                <w:szCs w:val="21"/>
                <w:highlight w:val="none"/>
              </w:rPr>
            </w:pPr>
          </w:p>
        </w:tc>
      </w:tr>
      <w:tr w14:paraId="0EC00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41BB93D1">
            <w:pPr>
              <w:snapToGrid w:val="0"/>
              <w:spacing w:line="300" w:lineRule="auto"/>
              <w:jc w:val="center"/>
              <w:rPr>
                <w:rFonts w:hint="eastAsia" w:ascii="华文中宋" w:hAnsi="华文中宋" w:eastAsia="华文中宋" w:cs="华文中宋"/>
                <w:spacing w:val="0"/>
                <w:w w:val="100"/>
                <w:szCs w:val="21"/>
                <w:highlight w:val="none"/>
              </w:rPr>
            </w:pPr>
          </w:p>
        </w:tc>
        <w:tc>
          <w:tcPr>
            <w:tcW w:w="954" w:type="pct"/>
            <w:tcBorders>
              <w:left w:val="single" w:color="auto" w:sz="4" w:space="0"/>
            </w:tcBorders>
            <w:vAlign w:val="center"/>
          </w:tcPr>
          <w:p w14:paraId="261929D1">
            <w:pPr>
              <w:snapToGrid w:val="0"/>
              <w:spacing w:line="300" w:lineRule="auto"/>
              <w:jc w:val="center"/>
              <w:rPr>
                <w:rFonts w:hint="eastAsia" w:ascii="华文中宋" w:hAnsi="华文中宋" w:eastAsia="华文中宋" w:cs="华文中宋"/>
                <w:spacing w:val="0"/>
                <w:w w:val="100"/>
                <w:szCs w:val="21"/>
                <w:highlight w:val="none"/>
              </w:rPr>
            </w:pPr>
          </w:p>
        </w:tc>
        <w:tc>
          <w:tcPr>
            <w:tcW w:w="943" w:type="pct"/>
            <w:vAlign w:val="center"/>
          </w:tcPr>
          <w:p w14:paraId="614C0E5D">
            <w:pPr>
              <w:snapToGrid w:val="0"/>
              <w:spacing w:line="300" w:lineRule="auto"/>
              <w:jc w:val="center"/>
              <w:rPr>
                <w:rFonts w:hint="eastAsia" w:ascii="华文中宋" w:hAnsi="华文中宋" w:eastAsia="华文中宋" w:cs="华文中宋"/>
                <w:spacing w:val="0"/>
                <w:w w:val="100"/>
                <w:szCs w:val="21"/>
                <w:highlight w:val="none"/>
              </w:rPr>
            </w:pPr>
          </w:p>
        </w:tc>
        <w:tc>
          <w:tcPr>
            <w:tcW w:w="1084" w:type="pct"/>
            <w:vAlign w:val="center"/>
          </w:tcPr>
          <w:p w14:paraId="73098D3D">
            <w:pPr>
              <w:snapToGrid w:val="0"/>
              <w:spacing w:line="300" w:lineRule="auto"/>
              <w:jc w:val="center"/>
              <w:rPr>
                <w:rFonts w:hint="eastAsia" w:ascii="华文中宋" w:hAnsi="华文中宋" w:eastAsia="华文中宋" w:cs="华文中宋"/>
                <w:spacing w:val="0"/>
                <w:w w:val="100"/>
                <w:szCs w:val="21"/>
                <w:highlight w:val="none"/>
              </w:rPr>
            </w:pPr>
          </w:p>
        </w:tc>
        <w:tc>
          <w:tcPr>
            <w:tcW w:w="777" w:type="pct"/>
            <w:vAlign w:val="center"/>
          </w:tcPr>
          <w:p w14:paraId="45C3B975">
            <w:pPr>
              <w:snapToGrid w:val="0"/>
              <w:spacing w:line="300" w:lineRule="auto"/>
              <w:jc w:val="center"/>
              <w:rPr>
                <w:rFonts w:hint="eastAsia" w:ascii="华文中宋" w:hAnsi="华文中宋" w:eastAsia="华文中宋" w:cs="华文中宋"/>
                <w:spacing w:val="0"/>
                <w:w w:val="100"/>
                <w:szCs w:val="21"/>
                <w:highlight w:val="none"/>
              </w:rPr>
            </w:pPr>
          </w:p>
        </w:tc>
        <w:tc>
          <w:tcPr>
            <w:tcW w:w="685" w:type="pct"/>
            <w:vAlign w:val="center"/>
          </w:tcPr>
          <w:p w14:paraId="2BFCB1D8">
            <w:pPr>
              <w:snapToGrid w:val="0"/>
              <w:spacing w:line="300" w:lineRule="auto"/>
              <w:jc w:val="center"/>
              <w:rPr>
                <w:rFonts w:hint="eastAsia" w:ascii="华文中宋" w:hAnsi="华文中宋" w:eastAsia="华文中宋" w:cs="华文中宋"/>
                <w:spacing w:val="0"/>
                <w:w w:val="100"/>
                <w:szCs w:val="21"/>
                <w:highlight w:val="none"/>
              </w:rPr>
            </w:pPr>
          </w:p>
        </w:tc>
      </w:tr>
      <w:tr w14:paraId="5AB3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7CD0B723">
            <w:pPr>
              <w:snapToGrid w:val="0"/>
              <w:spacing w:line="300" w:lineRule="auto"/>
              <w:jc w:val="center"/>
              <w:rPr>
                <w:rFonts w:hint="eastAsia" w:ascii="华文中宋" w:hAnsi="华文中宋" w:eastAsia="华文中宋" w:cs="华文中宋"/>
                <w:spacing w:val="0"/>
                <w:w w:val="100"/>
                <w:szCs w:val="21"/>
                <w:highlight w:val="none"/>
              </w:rPr>
            </w:pPr>
          </w:p>
        </w:tc>
        <w:tc>
          <w:tcPr>
            <w:tcW w:w="954" w:type="pct"/>
            <w:tcBorders>
              <w:left w:val="single" w:color="auto" w:sz="4" w:space="0"/>
            </w:tcBorders>
            <w:vAlign w:val="center"/>
          </w:tcPr>
          <w:p w14:paraId="2667F5E0">
            <w:pPr>
              <w:snapToGrid w:val="0"/>
              <w:spacing w:line="300" w:lineRule="auto"/>
              <w:jc w:val="center"/>
              <w:rPr>
                <w:rFonts w:hint="eastAsia" w:ascii="华文中宋" w:hAnsi="华文中宋" w:eastAsia="华文中宋" w:cs="华文中宋"/>
                <w:spacing w:val="0"/>
                <w:w w:val="100"/>
                <w:szCs w:val="21"/>
                <w:highlight w:val="none"/>
              </w:rPr>
            </w:pPr>
          </w:p>
        </w:tc>
        <w:tc>
          <w:tcPr>
            <w:tcW w:w="943" w:type="pct"/>
            <w:vAlign w:val="center"/>
          </w:tcPr>
          <w:p w14:paraId="35FCF952">
            <w:pPr>
              <w:snapToGrid w:val="0"/>
              <w:spacing w:line="300" w:lineRule="auto"/>
              <w:jc w:val="center"/>
              <w:rPr>
                <w:rFonts w:hint="eastAsia" w:ascii="华文中宋" w:hAnsi="华文中宋" w:eastAsia="华文中宋" w:cs="华文中宋"/>
                <w:spacing w:val="0"/>
                <w:w w:val="100"/>
                <w:szCs w:val="21"/>
                <w:highlight w:val="none"/>
              </w:rPr>
            </w:pPr>
          </w:p>
        </w:tc>
        <w:tc>
          <w:tcPr>
            <w:tcW w:w="1084" w:type="pct"/>
            <w:vAlign w:val="center"/>
          </w:tcPr>
          <w:p w14:paraId="2D01D7FE">
            <w:pPr>
              <w:snapToGrid w:val="0"/>
              <w:spacing w:line="300" w:lineRule="auto"/>
              <w:jc w:val="center"/>
              <w:rPr>
                <w:rFonts w:hint="eastAsia" w:ascii="华文中宋" w:hAnsi="华文中宋" w:eastAsia="华文中宋" w:cs="华文中宋"/>
                <w:spacing w:val="0"/>
                <w:w w:val="100"/>
                <w:szCs w:val="21"/>
                <w:highlight w:val="none"/>
              </w:rPr>
            </w:pPr>
          </w:p>
        </w:tc>
        <w:tc>
          <w:tcPr>
            <w:tcW w:w="777" w:type="pct"/>
            <w:vAlign w:val="center"/>
          </w:tcPr>
          <w:p w14:paraId="2B07F7A3">
            <w:pPr>
              <w:snapToGrid w:val="0"/>
              <w:spacing w:line="300" w:lineRule="auto"/>
              <w:jc w:val="center"/>
              <w:rPr>
                <w:rFonts w:hint="eastAsia" w:ascii="华文中宋" w:hAnsi="华文中宋" w:eastAsia="华文中宋" w:cs="华文中宋"/>
                <w:spacing w:val="0"/>
                <w:w w:val="100"/>
                <w:szCs w:val="21"/>
                <w:highlight w:val="none"/>
              </w:rPr>
            </w:pPr>
          </w:p>
        </w:tc>
        <w:tc>
          <w:tcPr>
            <w:tcW w:w="685" w:type="pct"/>
            <w:vAlign w:val="center"/>
          </w:tcPr>
          <w:p w14:paraId="4F6D1ABE">
            <w:pPr>
              <w:snapToGrid w:val="0"/>
              <w:spacing w:line="300" w:lineRule="auto"/>
              <w:jc w:val="center"/>
              <w:rPr>
                <w:rFonts w:hint="eastAsia" w:ascii="华文中宋" w:hAnsi="华文中宋" w:eastAsia="华文中宋" w:cs="华文中宋"/>
                <w:spacing w:val="0"/>
                <w:w w:val="100"/>
                <w:szCs w:val="21"/>
                <w:highlight w:val="none"/>
              </w:rPr>
            </w:pPr>
          </w:p>
        </w:tc>
      </w:tr>
    </w:tbl>
    <w:p w14:paraId="33CA9013">
      <w:pPr>
        <w:spacing w:line="360" w:lineRule="auto"/>
        <w:ind w:firstLine="420" w:firstLineChars="200"/>
        <w:jc w:val="left"/>
        <w:rPr>
          <w:rFonts w:hint="eastAsia" w:ascii="华文中宋" w:hAnsi="华文中宋" w:eastAsia="华文中宋" w:cs="华文中宋"/>
          <w:bCs/>
          <w:color w:val="auto"/>
          <w:kern w:val="0"/>
          <w:sz w:val="21"/>
          <w:szCs w:val="21"/>
        </w:rPr>
      </w:pPr>
      <w:r>
        <w:rPr>
          <w:rFonts w:hint="eastAsia" w:ascii="华文中宋" w:hAnsi="华文中宋" w:eastAsia="华文中宋" w:cs="华文中宋"/>
          <w:bCs/>
          <w:color w:val="auto"/>
          <w:kern w:val="0"/>
          <w:sz w:val="21"/>
          <w:szCs w:val="21"/>
          <w:lang w:val="en-US" w:eastAsia="zh-CN"/>
        </w:rPr>
        <w:t>注：1、</w:t>
      </w:r>
      <w:r>
        <w:rPr>
          <w:rFonts w:hint="eastAsia" w:ascii="华文中宋" w:hAnsi="华文中宋" w:eastAsia="华文中宋" w:cs="华文中宋"/>
          <w:bCs/>
          <w:color w:val="auto"/>
          <w:kern w:val="0"/>
          <w:sz w:val="21"/>
          <w:szCs w:val="21"/>
          <w:lang w:eastAsia="zh-CN"/>
        </w:rPr>
        <w:t>供应商</w:t>
      </w:r>
      <w:r>
        <w:rPr>
          <w:rFonts w:hint="eastAsia" w:ascii="华文中宋" w:hAnsi="华文中宋" w:eastAsia="华文中宋" w:cs="华文中宋"/>
          <w:bCs/>
          <w:color w:val="auto"/>
          <w:kern w:val="0"/>
          <w:sz w:val="21"/>
          <w:szCs w:val="21"/>
        </w:rPr>
        <w:t>保证：除上述偏离表列出的偏离外（无论多么微小），响应</w:t>
      </w:r>
      <w:r>
        <w:rPr>
          <w:rFonts w:hint="eastAsia" w:ascii="华文中宋" w:hAnsi="华文中宋" w:eastAsia="华文中宋" w:cs="华文中宋"/>
          <w:bCs/>
          <w:color w:val="auto"/>
          <w:kern w:val="0"/>
          <w:sz w:val="21"/>
          <w:szCs w:val="21"/>
          <w:lang w:val="en-US" w:eastAsia="zh-CN"/>
        </w:rPr>
        <w:t>磋商</w:t>
      </w:r>
      <w:r>
        <w:rPr>
          <w:rFonts w:hint="eastAsia" w:ascii="华文中宋" w:hAnsi="华文中宋" w:eastAsia="华文中宋" w:cs="华文中宋"/>
          <w:bCs/>
          <w:color w:val="auto"/>
          <w:kern w:val="0"/>
          <w:sz w:val="21"/>
          <w:szCs w:val="21"/>
        </w:rPr>
        <w:t>文件的全部要求。即使</w:t>
      </w:r>
      <w:r>
        <w:rPr>
          <w:rFonts w:hint="eastAsia" w:ascii="华文中宋" w:hAnsi="华文中宋" w:eastAsia="华文中宋" w:cs="华文中宋"/>
          <w:bCs/>
          <w:color w:val="auto"/>
          <w:kern w:val="0"/>
          <w:sz w:val="21"/>
          <w:szCs w:val="21"/>
          <w:lang w:eastAsia="zh-CN"/>
        </w:rPr>
        <w:t>供应商</w:t>
      </w:r>
      <w:r>
        <w:rPr>
          <w:rFonts w:hint="eastAsia" w:ascii="华文中宋" w:hAnsi="华文中宋" w:eastAsia="华文中宋" w:cs="华文中宋"/>
          <w:bCs/>
          <w:color w:val="auto"/>
          <w:kern w:val="0"/>
          <w:sz w:val="21"/>
          <w:szCs w:val="21"/>
        </w:rPr>
        <w:t>不在此提出偏离项，而在其他地方提出，也一律都认定响应</w:t>
      </w:r>
      <w:r>
        <w:rPr>
          <w:rFonts w:hint="eastAsia" w:ascii="华文中宋" w:hAnsi="华文中宋" w:eastAsia="华文中宋" w:cs="华文中宋"/>
          <w:bCs/>
          <w:color w:val="auto"/>
          <w:kern w:val="0"/>
          <w:sz w:val="21"/>
          <w:szCs w:val="21"/>
          <w:lang w:val="en-US" w:eastAsia="zh-CN"/>
        </w:rPr>
        <w:t>磋商</w:t>
      </w:r>
      <w:r>
        <w:rPr>
          <w:rFonts w:hint="eastAsia" w:ascii="华文中宋" w:hAnsi="华文中宋" w:eastAsia="华文中宋" w:cs="华文中宋"/>
          <w:bCs/>
          <w:color w:val="auto"/>
          <w:kern w:val="0"/>
          <w:sz w:val="21"/>
          <w:szCs w:val="21"/>
        </w:rPr>
        <w:t>文件全部要求，采购人有权要求</w:t>
      </w:r>
      <w:r>
        <w:rPr>
          <w:rFonts w:hint="eastAsia" w:ascii="华文中宋" w:hAnsi="华文中宋" w:eastAsia="华文中宋" w:cs="华文中宋"/>
          <w:bCs/>
          <w:color w:val="auto"/>
          <w:kern w:val="0"/>
          <w:sz w:val="21"/>
          <w:szCs w:val="21"/>
          <w:lang w:eastAsia="zh-CN"/>
        </w:rPr>
        <w:t>供应商</w:t>
      </w:r>
      <w:r>
        <w:rPr>
          <w:rFonts w:hint="eastAsia" w:ascii="华文中宋" w:hAnsi="华文中宋" w:eastAsia="华文中宋" w:cs="华文中宋"/>
          <w:bCs/>
          <w:color w:val="auto"/>
          <w:kern w:val="0"/>
          <w:sz w:val="21"/>
          <w:szCs w:val="21"/>
        </w:rPr>
        <w:t>按不偏离执行。如在</w:t>
      </w:r>
      <w:r>
        <w:rPr>
          <w:rFonts w:hint="eastAsia" w:ascii="华文中宋" w:hAnsi="华文中宋" w:eastAsia="华文中宋" w:cs="华文中宋"/>
          <w:bCs/>
          <w:color w:val="auto"/>
          <w:kern w:val="0"/>
          <w:sz w:val="21"/>
          <w:szCs w:val="21"/>
          <w:lang w:eastAsia="zh-CN"/>
        </w:rPr>
        <w:t>评审</w:t>
      </w:r>
      <w:r>
        <w:rPr>
          <w:rFonts w:hint="eastAsia" w:ascii="华文中宋" w:hAnsi="华文中宋" w:eastAsia="华文中宋" w:cs="华文中宋"/>
          <w:bCs/>
          <w:color w:val="auto"/>
          <w:kern w:val="0"/>
          <w:sz w:val="21"/>
          <w:szCs w:val="21"/>
        </w:rPr>
        <w:t>时发现，则</w:t>
      </w:r>
      <w:r>
        <w:rPr>
          <w:rFonts w:hint="eastAsia" w:ascii="华文中宋" w:hAnsi="华文中宋" w:eastAsia="华文中宋" w:cs="华文中宋"/>
          <w:bCs/>
          <w:color w:val="auto"/>
          <w:kern w:val="0"/>
          <w:sz w:val="21"/>
          <w:szCs w:val="21"/>
          <w:lang w:eastAsia="zh-CN"/>
        </w:rPr>
        <w:t>评审小组</w:t>
      </w:r>
      <w:r>
        <w:rPr>
          <w:rFonts w:hint="eastAsia" w:ascii="华文中宋" w:hAnsi="华文中宋" w:eastAsia="华文中宋" w:cs="华文中宋"/>
          <w:bCs/>
          <w:color w:val="auto"/>
          <w:kern w:val="0"/>
          <w:sz w:val="21"/>
          <w:szCs w:val="21"/>
        </w:rPr>
        <w:t>有权按欺诈处理并拒绝其</w:t>
      </w:r>
      <w:r>
        <w:rPr>
          <w:rFonts w:hint="eastAsia" w:ascii="华文中宋" w:hAnsi="华文中宋" w:eastAsia="华文中宋" w:cs="华文中宋"/>
          <w:bCs/>
          <w:color w:val="auto"/>
          <w:kern w:val="0"/>
          <w:sz w:val="21"/>
          <w:szCs w:val="21"/>
          <w:lang w:eastAsia="zh-CN"/>
        </w:rPr>
        <w:t>响应</w:t>
      </w:r>
      <w:r>
        <w:rPr>
          <w:rFonts w:hint="eastAsia" w:ascii="华文中宋" w:hAnsi="华文中宋" w:eastAsia="华文中宋" w:cs="华文中宋"/>
          <w:bCs/>
          <w:color w:val="auto"/>
          <w:kern w:val="0"/>
          <w:sz w:val="21"/>
          <w:szCs w:val="21"/>
        </w:rPr>
        <w:t>文件，</w:t>
      </w:r>
      <w:r>
        <w:rPr>
          <w:rFonts w:hint="eastAsia" w:ascii="华文中宋" w:hAnsi="华文中宋" w:eastAsia="华文中宋" w:cs="华文中宋"/>
          <w:bCs/>
          <w:color w:val="auto"/>
          <w:kern w:val="0"/>
          <w:sz w:val="21"/>
          <w:szCs w:val="21"/>
          <w:lang w:eastAsia="zh-CN"/>
        </w:rPr>
        <w:t>供应商</w:t>
      </w:r>
      <w:r>
        <w:rPr>
          <w:rFonts w:hint="eastAsia" w:ascii="华文中宋" w:hAnsi="华文中宋" w:eastAsia="华文中宋" w:cs="华文中宋"/>
          <w:bCs/>
          <w:color w:val="auto"/>
          <w:kern w:val="0"/>
          <w:sz w:val="21"/>
          <w:szCs w:val="21"/>
        </w:rPr>
        <w:t>不得有异议。</w:t>
      </w:r>
    </w:p>
    <w:p w14:paraId="220BFB2D">
      <w:pPr>
        <w:shd w:val="clear" w:color="auto" w:fill="auto"/>
        <w:spacing w:line="360" w:lineRule="auto"/>
        <w:rPr>
          <w:rFonts w:hint="eastAsia" w:eastAsia="华文中宋"/>
          <w:color w:val="auto"/>
          <w:sz w:val="21"/>
          <w:szCs w:val="21"/>
          <w:highlight w:val="none"/>
          <w:lang w:eastAsia="zh-CN"/>
        </w:rPr>
      </w:pPr>
      <w:r>
        <w:rPr>
          <w:rFonts w:hint="eastAsia" w:ascii="华文中宋" w:hAnsi="华文中宋" w:eastAsia="华文中宋" w:cs="华文中宋"/>
          <w:bCs/>
          <w:color w:val="auto"/>
          <w:kern w:val="0"/>
          <w:sz w:val="21"/>
          <w:szCs w:val="21"/>
          <w:lang w:val="en-US" w:eastAsia="zh-CN"/>
        </w:rPr>
        <w:t>2、</w:t>
      </w:r>
      <w:r>
        <w:rPr>
          <w:rFonts w:hint="eastAsia" w:ascii="华文中宋" w:hAnsi="华文中宋" w:eastAsia="华文中宋" w:cs="华文中宋"/>
          <w:bCs/>
          <w:color w:val="auto"/>
          <w:kern w:val="0"/>
          <w:sz w:val="21"/>
          <w:szCs w:val="21"/>
        </w:rPr>
        <w:t>供应商如“完全响应”，可在</w:t>
      </w:r>
      <w:r>
        <w:rPr>
          <w:rFonts w:hint="eastAsia" w:ascii="华文中宋" w:hAnsi="华文中宋" w:eastAsia="华文中宋" w:cs="华文中宋"/>
          <w:bCs/>
          <w:color w:val="auto"/>
          <w:kern w:val="0"/>
          <w:sz w:val="21"/>
          <w:szCs w:val="21"/>
          <w:lang w:eastAsia="zh-CN"/>
        </w:rPr>
        <w:t>“</w:t>
      </w:r>
      <w:r>
        <w:rPr>
          <w:rFonts w:hint="eastAsia" w:ascii="华文中宋" w:hAnsi="华文中宋" w:eastAsia="华文中宋" w:cs="华文中宋"/>
          <w:bCs/>
          <w:color w:val="auto"/>
          <w:kern w:val="0"/>
          <w:sz w:val="21"/>
          <w:szCs w:val="21"/>
          <w:lang w:val="en-US" w:eastAsia="zh-CN"/>
        </w:rPr>
        <w:t>名称</w:t>
      </w:r>
      <w:r>
        <w:rPr>
          <w:rFonts w:hint="eastAsia" w:ascii="华文中宋" w:hAnsi="华文中宋" w:eastAsia="华文中宋" w:cs="华文中宋"/>
          <w:bCs/>
          <w:color w:val="auto"/>
          <w:kern w:val="0"/>
          <w:sz w:val="21"/>
          <w:szCs w:val="21"/>
          <w:lang w:eastAsia="zh-CN"/>
        </w:rPr>
        <w:t>”</w:t>
      </w:r>
      <w:r>
        <w:rPr>
          <w:rFonts w:hint="eastAsia" w:ascii="华文中宋" w:hAnsi="华文中宋" w:eastAsia="华文中宋" w:cs="华文中宋"/>
          <w:bCs/>
          <w:color w:val="auto"/>
          <w:kern w:val="0"/>
          <w:sz w:val="21"/>
          <w:szCs w:val="21"/>
        </w:rPr>
        <w:t>列中填写</w:t>
      </w:r>
      <w:r>
        <w:rPr>
          <w:rFonts w:hint="eastAsia" w:ascii="华文中宋" w:hAnsi="华文中宋" w:eastAsia="华文中宋" w:cs="华文中宋"/>
          <w:bCs/>
          <w:color w:val="auto"/>
          <w:kern w:val="0"/>
          <w:sz w:val="21"/>
          <w:szCs w:val="21"/>
          <w:lang w:eastAsia="zh-CN"/>
        </w:rPr>
        <w:t>“浮山县集中供热灰渣处理项目”</w:t>
      </w:r>
      <w:r>
        <w:rPr>
          <w:rFonts w:hint="eastAsia" w:ascii="华文中宋" w:hAnsi="华文中宋" w:eastAsia="华文中宋" w:cs="华文中宋"/>
          <w:bCs/>
          <w:color w:val="auto"/>
          <w:kern w:val="0"/>
          <w:sz w:val="21"/>
          <w:szCs w:val="21"/>
          <w:lang w:val="en-US" w:eastAsia="zh-CN"/>
        </w:rPr>
        <w:t>在</w:t>
      </w:r>
      <w:r>
        <w:rPr>
          <w:rFonts w:hint="eastAsia" w:ascii="华文中宋" w:hAnsi="华文中宋" w:eastAsia="华文中宋" w:cs="华文中宋"/>
          <w:bCs/>
          <w:color w:val="auto"/>
          <w:kern w:val="0"/>
          <w:sz w:val="21"/>
          <w:szCs w:val="21"/>
        </w:rPr>
        <w:t>“磋商文件服务要求”列中填写“</w:t>
      </w:r>
      <w:r>
        <w:rPr>
          <w:rFonts w:hint="eastAsia" w:ascii="华文中宋" w:hAnsi="华文中宋" w:eastAsia="华文中宋" w:cs="华文中宋"/>
          <w:bCs/>
          <w:color w:val="auto"/>
          <w:kern w:val="0"/>
          <w:sz w:val="21"/>
          <w:szCs w:val="21"/>
          <w:lang w:val="en-US" w:eastAsia="zh-CN"/>
        </w:rPr>
        <w:t>竞争性磋商</w:t>
      </w:r>
      <w:r>
        <w:rPr>
          <w:rFonts w:hint="eastAsia" w:ascii="华文中宋" w:hAnsi="华文中宋" w:eastAsia="华文中宋" w:cs="华文中宋"/>
          <w:bCs/>
          <w:color w:val="auto"/>
          <w:kern w:val="0"/>
          <w:sz w:val="21"/>
          <w:szCs w:val="21"/>
        </w:rPr>
        <w:t>文件全部</w:t>
      </w:r>
      <w:r>
        <w:rPr>
          <w:rFonts w:hint="eastAsia" w:ascii="华文中宋" w:hAnsi="华文中宋" w:eastAsia="华文中宋" w:cs="华文中宋"/>
          <w:bCs/>
          <w:color w:val="auto"/>
          <w:kern w:val="0"/>
          <w:sz w:val="21"/>
          <w:szCs w:val="21"/>
          <w:lang w:val="en-US" w:eastAsia="zh-CN"/>
        </w:rPr>
        <w:t>服务</w:t>
      </w:r>
      <w:r>
        <w:rPr>
          <w:rFonts w:hint="eastAsia" w:ascii="华文中宋" w:hAnsi="华文中宋" w:eastAsia="华文中宋" w:cs="华文中宋"/>
          <w:bCs/>
          <w:color w:val="auto"/>
          <w:kern w:val="0"/>
          <w:sz w:val="21"/>
          <w:szCs w:val="21"/>
        </w:rPr>
        <w:t>要求”；在“响应文件响应”列中填写“完全响应”；在“偏离情况”列中填写“无偏离”</w:t>
      </w:r>
      <w:r>
        <w:rPr>
          <w:rFonts w:hint="eastAsia" w:ascii="华文中宋" w:hAnsi="华文中宋" w:eastAsia="华文中宋" w:cs="华文中宋"/>
          <w:bCs/>
          <w:color w:val="auto"/>
          <w:kern w:val="0"/>
          <w:sz w:val="21"/>
          <w:szCs w:val="21"/>
          <w:lang w:eastAsia="zh-CN"/>
        </w:rPr>
        <w:t>。</w:t>
      </w:r>
    </w:p>
    <w:p w14:paraId="2685F030">
      <w:pPr>
        <w:snapToGrid w:val="0"/>
        <w:spacing w:line="360" w:lineRule="auto"/>
        <w:ind w:firstLine="2160" w:firstLineChars="9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lang w:eastAsia="zh-CN" w:bidi="ar"/>
        </w:rPr>
        <w:t>供应商</w:t>
      </w:r>
      <w:r>
        <w:rPr>
          <w:rFonts w:hint="eastAsia" w:ascii="华文中宋" w:hAnsi="华文中宋" w:eastAsia="华文中宋" w:cs="华文中宋"/>
          <w:spacing w:val="0"/>
          <w:w w:val="100"/>
          <w:sz w:val="24"/>
          <w:szCs w:val="24"/>
          <w:highlight w:val="none"/>
          <w:lang w:bidi="ar"/>
        </w:rPr>
        <w:t>：</w:t>
      </w:r>
      <w:r>
        <w:rPr>
          <w:rFonts w:hint="eastAsia" w:ascii="华文中宋" w:hAnsi="华文中宋" w:eastAsia="华文中宋" w:cs="华文中宋"/>
          <w:spacing w:val="0"/>
          <w:w w:val="100"/>
          <w:sz w:val="24"/>
          <w:szCs w:val="24"/>
          <w:highlight w:val="none"/>
          <w:u w:val="single"/>
          <w:lang w:bidi="ar"/>
        </w:rPr>
        <w:t xml:space="preserve">                </w:t>
      </w:r>
      <w:r>
        <w:rPr>
          <w:rFonts w:hint="eastAsia" w:ascii="华文中宋" w:hAnsi="华文中宋" w:eastAsia="华文中宋" w:cs="华文中宋"/>
          <w:spacing w:val="0"/>
          <w:w w:val="100"/>
          <w:sz w:val="24"/>
          <w:szCs w:val="24"/>
          <w:highlight w:val="none"/>
          <w:lang w:bidi="ar"/>
        </w:rPr>
        <w:t>（</w:t>
      </w:r>
      <w:r>
        <w:rPr>
          <w:rFonts w:hint="eastAsia" w:ascii="华文中宋" w:hAnsi="华文中宋" w:eastAsia="华文中宋" w:cs="华文中宋"/>
          <w:spacing w:val="0"/>
          <w:w w:val="100"/>
          <w:sz w:val="24"/>
          <w:szCs w:val="24"/>
          <w:highlight w:val="none"/>
          <w:u w:val="none"/>
          <w:lang w:eastAsia="zh-CN"/>
        </w:rPr>
        <w:t>供应商单位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lang w:bidi="ar"/>
        </w:rPr>
        <w:t>）</w:t>
      </w:r>
    </w:p>
    <w:p w14:paraId="3D106D2D">
      <w:pPr>
        <w:spacing w:line="360" w:lineRule="auto"/>
        <w:outlineLvl w:val="9"/>
        <w:rPr>
          <w:rFonts w:hint="eastAsia" w:ascii="华文中宋" w:hAnsi="华文中宋" w:eastAsia="华文中宋" w:cs="华文中宋"/>
          <w:b/>
          <w:spacing w:val="0"/>
          <w:w w:val="100"/>
          <w:sz w:val="24"/>
          <w:szCs w:val="24"/>
          <w:highlight w:val="none"/>
          <w:lang w:bidi="ar"/>
        </w:rPr>
      </w:pPr>
      <w:r>
        <w:rPr>
          <w:rFonts w:hint="eastAsia" w:ascii="华文中宋" w:hAnsi="华文中宋" w:eastAsia="华文中宋" w:cs="华文中宋"/>
          <w:spacing w:val="0"/>
          <w:w w:val="100"/>
          <w:sz w:val="24"/>
          <w:szCs w:val="24"/>
          <w:highlight w:val="none"/>
          <w:lang w:bidi="ar"/>
        </w:rPr>
        <w:t xml:space="preserve">                                                    年  月  日</w:t>
      </w:r>
    </w:p>
    <w:p w14:paraId="4EAFCDC6">
      <w:pPr>
        <w:rPr>
          <w:rFonts w:hint="eastAsia" w:ascii="华文中宋" w:hAnsi="华文中宋" w:eastAsia="华文中宋" w:cs="华文中宋"/>
          <w:b/>
          <w:spacing w:val="0"/>
          <w:w w:val="100"/>
          <w:sz w:val="24"/>
          <w:szCs w:val="24"/>
          <w:highlight w:val="none"/>
          <w:lang w:bidi="ar"/>
        </w:rPr>
      </w:pPr>
      <w:r>
        <w:rPr>
          <w:rFonts w:hint="eastAsia" w:ascii="华文中宋" w:hAnsi="华文中宋" w:eastAsia="华文中宋" w:cs="华文中宋"/>
          <w:b/>
          <w:spacing w:val="0"/>
          <w:w w:val="100"/>
          <w:sz w:val="24"/>
          <w:szCs w:val="24"/>
          <w:highlight w:val="none"/>
          <w:lang w:bidi="ar"/>
        </w:rPr>
        <w:br w:type="page"/>
      </w:r>
    </w:p>
    <w:p w14:paraId="134A5A90">
      <w:pPr>
        <w:spacing w:line="360" w:lineRule="auto"/>
        <w:outlineLvl w:val="9"/>
        <w:rPr>
          <w:rFonts w:hint="eastAsia" w:ascii="华文中宋" w:hAnsi="华文中宋" w:eastAsia="华文中宋" w:cs="华文中宋"/>
          <w:b/>
          <w:spacing w:val="0"/>
          <w:w w:val="100"/>
          <w:sz w:val="24"/>
          <w:szCs w:val="24"/>
          <w:highlight w:val="none"/>
          <w:lang w:bidi="ar"/>
        </w:rPr>
      </w:pPr>
      <w:r>
        <w:rPr>
          <w:rFonts w:hint="eastAsia" w:ascii="华文中宋" w:hAnsi="华文中宋" w:eastAsia="华文中宋" w:cs="华文中宋"/>
          <w:b/>
          <w:spacing w:val="0"/>
          <w:w w:val="100"/>
          <w:sz w:val="24"/>
          <w:szCs w:val="24"/>
          <w:highlight w:val="none"/>
          <w:lang w:val="en-US" w:eastAsia="zh-CN" w:bidi="ar"/>
        </w:rPr>
        <w:t>三、</w:t>
      </w:r>
      <w:r>
        <w:rPr>
          <w:rFonts w:hint="eastAsia" w:ascii="华文中宋" w:hAnsi="华文中宋" w:eastAsia="华文中宋" w:cs="华文中宋"/>
          <w:b/>
          <w:spacing w:val="0"/>
          <w:w w:val="100"/>
          <w:sz w:val="24"/>
          <w:szCs w:val="24"/>
          <w:highlight w:val="none"/>
          <w:lang w:bidi="ar"/>
        </w:rPr>
        <w:t>对技术要求的响应内容</w:t>
      </w:r>
      <w:bookmarkEnd w:id="122"/>
    </w:p>
    <w:p w14:paraId="628DBFC6">
      <w:pPr>
        <w:spacing w:line="360" w:lineRule="auto"/>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lang w:bidi="ar"/>
        </w:rPr>
        <w:t>技术偏离表格式</w:t>
      </w:r>
    </w:p>
    <w:p w14:paraId="0EF6E278">
      <w:pPr>
        <w:tabs>
          <w:tab w:val="left" w:pos="4000"/>
        </w:tabs>
        <w:snapToGrid w:val="0"/>
        <w:spacing w:after="468" w:afterLines="150" w:line="360" w:lineRule="auto"/>
        <w:jc w:val="center"/>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b/>
          <w:spacing w:val="0"/>
          <w:w w:val="100"/>
          <w:sz w:val="24"/>
          <w:szCs w:val="24"/>
          <w:highlight w:val="none"/>
        </w:rPr>
        <w:t>技术偏离表</w:t>
      </w:r>
    </w:p>
    <w:p w14:paraId="11BD9A71">
      <w:pPr>
        <w:spacing w:line="360" w:lineRule="auto"/>
        <w:rPr>
          <w:rFonts w:hint="eastAsia" w:ascii="华文中宋" w:hAnsi="华文中宋" w:eastAsia="华文中宋" w:cs="华文中宋"/>
          <w:spacing w:val="0"/>
          <w:w w:val="100"/>
          <w:sz w:val="24"/>
          <w:szCs w:val="24"/>
          <w:highlight w:val="none"/>
          <w:u w:val="single"/>
        </w:rPr>
      </w:pPr>
      <w:r>
        <w:rPr>
          <w:rFonts w:hint="eastAsia" w:ascii="华文中宋" w:hAnsi="华文中宋" w:eastAsia="华文中宋" w:cs="华文中宋"/>
          <w:spacing w:val="0"/>
          <w:w w:val="100"/>
          <w:sz w:val="24"/>
          <w:szCs w:val="24"/>
          <w:highlight w:val="none"/>
        </w:rPr>
        <w:t xml:space="preserve">项目名称：    </w:t>
      </w:r>
    </w:p>
    <w:p w14:paraId="3C2E2524">
      <w:pPr>
        <w:spacing w:line="360" w:lineRule="auto"/>
        <w:rPr>
          <w:rFonts w:hint="eastAsia" w:ascii="华文中宋" w:hAnsi="华文中宋" w:eastAsia="华文中宋" w:cs="华文中宋"/>
          <w:spacing w:val="0"/>
          <w:w w:val="100"/>
          <w:sz w:val="24"/>
          <w:szCs w:val="24"/>
          <w:highlight w:val="none"/>
          <w:u w:val="single"/>
        </w:rPr>
      </w:pPr>
      <w:r>
        <w:rPr>
          <w:rFonts w:hint="eastAsia" w:ascii="华文中宋" w:hAnsi="华文中宋" w:eastAsia="华文中宋" w:cs="华文中宋"/>
          <w:spacing w:val="0"/>
          <w:w w:val="100"/>
          <w:sz w:val="24"/>
          <w:szCs w:val="24"/>
          <w:highlight w:val="none"/>
        </w:rPr>
        <w:t xml:space="preserve">项目编号：    </w:t>
      </w:r>
    </w:p>
    <w:p w14:paraId="646DDA27">
      <w:pPr>
        <w:spacing w:line="360" w:lineRule="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lang w:eastAsia="zh-CN"/>
        </w:rPr>
        <w:t>供应商</w:t>
      </w:r>
      <w:r>
        <w:rPr>
          <w:rFonts w:hint="eastAsia" w:ascii="华文中宋" w:hAnsi="华文中宋" w:eastAsia="华文中宋" w:cs="华文中宋"/>
          <w:spacing w:val="0"/>
          <w:w w:val="100"/>
          <w:sz w:val="24"/>
          <w:szCs w:val="24"/>
          <w:highlight w:val="none"/>
        </w:rPr>
        <w:t xml:space="preserve">名称：  </w:t>
      </w:r>
    </w:p>
    <w:p w14:paraId="38695D2A">
      <w:pPr>
        <w:spacing w:line="360" w:lineRule="auto"/>
        <w:ind w:firstLine="1440" w:firstLineChars="600"/>
        <w:jc w:val="left"/>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      　　　　　　　　　　　　     </w:t>
      </w:r>
    </w:p>
    <w:tbl>
      <w:tblPr>
        <w:tblStyle w:val="28"/>
        <w:tblW w:w="494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18"/>
        <w:gridCol w:w="1469"/>
        <w:gridCol w:w="1863"/>
        <w:gridCol w:w="1610"/>
        <w:gridCol w:w="1467"/>
        <w:gridCol w:w="1340"/>
      </w:tblGrid>
      <w:tr w14:paraId="03045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313" w:type="pct"/>
            <w:tcBorders>
              <w:right w:val="single" w:color="auto" w:sz="4" w:space="0"/>
            </w:tcBorders>
            <w:vAlign w:val="center"/>
          </w:tcPr>
          <w:p w14:paraId="4E831EB5">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序号</w:t>
            </w:r>
          </w:p>
        </w:tc>
        <w:tc>
          <w:tcPr>
            <w:tcW w:w="888" w:type="pct"/>
            <w:tcBorders>
              <w:left w:val="single" w:color="auto" w:sz="4" w:space="0"/>
            </w:tcBorders>
            <w:vAlign w:val="center"/>
          </w:tcPr>
          <w:p w14:paraId="303E59C3">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名称</w:t>
            </w:r>
          </w:p>
        </w:tc>
        <w:tc>
          <w:tcPr>
            <w:tcW w:w="1126" w:type="pct"/>
            <w:vAlign w:val="center"/>
          </w:tcPr>
          <w:p w14:paraId="2989BFA6">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lang w:eastAsia="zh-CN"/>
              </w:rPr>
              <w:t>磋商</w:t>
            </w:r>
            <w:r>
              <w:rPr>
                <w:rFonts w:hint="eastAsia" w:ascii="华文中宋" w:hAnsi="华文中宋" w:eastAsia="华文中宋" w:cs="华文中宋"/>
                <w:spacing w:val="0"/>
                <w:w w:val="100"/>
                <w:szCs w:val="21"/>
                <w:highlight w:val="none"/>
              </w:rPr>
              <w:t>文件</w:t>
            </w:r>
          </w:p>
          <w:p w14:paraId="4E75226E">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技术要求</w:t>
            </w:r>
          </w:p>
        </w:tc>
        <w:tc>
          <w:tcPr>
            <w:tcW w:w="973" w:type="pct"/>
            <w:vAlign w:val="center"/>
          </w:tcPr>
          <w:p w14:paraId="7F89405A">
            <w:pPr>
              <w:spacing w:line="360" w:lineRule="auto"/>
              <w:jc w:val="center"/>
              <w:rPr>
                <w:rFonts w:hint="eastAsia" w:ascii="华文中宋" w:hAnsi="华文中宋" w:eastAsia="华文中宋" w:cs="华文中宋"/>
                <w:spacing w:val="0"/>
                <w:w w:val="100"/>
                <w:szCs w:val="21"/>
                <w:highlight w:val="none"/>
                <w:lang w:eastAsia="zh-CN"/>
              </w:rPr>
            </w:pPr>
            <w:r>
              <w:rPr>
                <w:rFonts w:hint="eastAsia" w:ascii="华文中宋" w:hAnsi="华文中宋" w:eastAsia="华文中宋" w:cs="华文中宋"/>
                <w:spacing w:val="0"/>
                <w:w w:val="100"/>
                <w:szCs w:val="21"/>
                <w:highlight w:val="none"/>
                <w:lang w:eastAsia="zh-CN"/>
              </w:rPr>
              <w:t>响应文件响应</w:t>
            </w:r>
          </w:p>
        </w:tc>
        <w:tc>
          <w:tcPr>
            <w:tcW w:w="887" w:type="pct"/>
            <w:vAlign w:val="center"/>
          </w:tcPr>
          <w:p w14:paraId="6CEDD0AE">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偏离情况</w:t>
            </w:r>
          </w:p>
        </w:tc>
        <w:tc>
          <w:tcPr>
            <w:tcW w:w="810" w:type="pct"/>
            <w:vAlign w:val="center"/>
          </w:tcPr>
          <w:p w14:paraId="679E7C9F">
            <w:pPr>
              <w:spacing w:line="360" w:lineRule="auto"/>
              <w:jc w:val="center"/>
              <w:rPr>
                <w:rFonts w:hint="eastAsia" w:ascii="华文中宋" w:hAnsi="华文中宋" w:eastAsia="华文中宋" w:cs="华文中宋"/>
                <w:spacing w:val="0"/>
                <w:w w:val="100"/>
                <w:szCs w:val="21"/>
                <w:highlight w:val="none"/>
              </w:rPr>
            </w:pPr>
            <w:r>
              <w:rPr>
                <w:rFonts w:hint="eastAsia" w:ascii="华文中宋" w:hAnsi="华文中宋" w:eastAsia="华文中宋" w:cs="华文中宋"/>
                <w:spacing w:val="0"/>
                <w:w w:val="100"/>
                <w:szCs w:val="21"/>
                <w:highlight w:val="none"/>
              </w:rPr>
              <w:t>备注</w:t>
            </w:r>
          </w:p>
        </w:tc>
      </w:tr>
      <w:tr w14:paraId="12587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3" w:type="pct"/>
            <w:tcBorders>
              <w:right w:val="single" w:color="auto" w:sz="4" w:space="0"/>
            </w:tcBorders>
            <w:vAlign w:val="center"/>
          </w:tcPr>
          <w:p w14:paraId="40D68E41">
            <w:pPr>
              <w:snapToGrid w:val="0"/>
              <w:spacing w:line="300" w:lineRule="auto"/>
              <w:jc w:val="center"/>
              <w:rPr>
                <w:rFonts w:hint="eastAsia" w:ascii="华文中宋" w:hAnsi="华文中宋" w:eastAsia="华文中宋" w:cs="华文中宋"/>
                <w:spacing w:val="0"/>
                <w:w w:val="100"/>
                <w:szCs w:val="21"/>
                <w:highlight w:val="none"/>
              </w:rPr>
            </w:pPr>
          </w:p>
        </w:tc>
        <w:tc>
          <w:tcPr>
            <w:tcW w:w="888" w:type="pct"/>
            <w:tcBorders>
              <w:left w:val="single" w:color="auto" w:sz="4" w:space="0"/>
            </w:tcBorders>
            <w:vAlign w:val="center"/>
          </w:tcPr>
          <w:p w14:paraId="3016BA43">
            <w:pPr>
              <w:snapToGrid w:val="0"/>
              <w:spacing w:line="300" w:lineRule="auto"/>
              <w:jc w:val="center"/>
              <w:rPr>
                <w:rFonts w:hint="eastAsia" w:ascii="华文中宋" w:hAnsi="华文中宋" w:eastAsia="华文中宋" w:cs="华文中宋"/>
                <w:spacing w:val="0"/>
                <w:w w:val="100"/>
                <w:szCs w:val="21"/>
                <w:highlight w:val="none"/>
              </w:rPr>
            </w:pPr>
          </w:p>
        </w:tc>
        <w:tc>
          <w:tcPr>
            <w:tcW w:w="1126" w:type="pct"/>
            <w:vAlign w:val="center"/>
          </w:tcPr>
          <w:p w14:paraId="48180766">
            <w:pPr>
              <w:snapToGrid w:val="0"/>
              <w:spacing w:line="300" w:lineRule="auto"/>
              <w:jc w:val="center"/>
              <w:rPr>
                <w:rFonts w:hint="eastAsia" w:ascii="华文中宋" w:hAnsi="华文中宋" w:eastAsia="华文中宋" w:cs="华文中宋"/>
                <w:spacing w:val="0"/>
                <w:w w:val="100"/>
                <w:szCs w:val="21"/>
                <w:highlight w:val="none"/>
              </w:rPr>
            </w:pPr>
          </w:p>
        </w:tc>
        <w:tc>
          <w:tcPr>
            <w:tcW w:w="973" w:type="pct"/>
            <w:vAlign w:val="center"/>
          </w:tcPr>
          <w:p w14:paraId="32617EBD">
            <w:pPr>
              <w:snapToGrid w:val="0"/>
              <w:spacing w:line="300" w:lineRule="auto"/>
              <w:jc w:val="center"/>
              <w:rPr>
                <w:rFonts w:hint="eastAsia" w:ascii="华文中宋" w:hAnsi="华文中宋" w:eastAsia="华文中宋" w:cs="华文中宋"/>
                <w:spacing w:val="0"/>
                <w:w w:val="100"/>
                <w:szCs w:val="21"/>
                <w:highlight w:val="none"/>
              </w:rPr>
            </w:pPr>
          </w:p>
        </w:tc>
        <w:tc>
          <w:tcPr>
            <w:tcW w:w="887" w:type="pct"/>
            <w:vAlign w:val="center"/>
          </w:tcPr>
          <w:p w14:paraId="7F649C20">
            <w:pPr>
              <w:snapToGrid w:val="0"/>
              <w:spacing w:line="300" w:lineRule="auto"/>
              <w:jc w:val="center"/>
              <w:rPr>
                <w:rFonts w:hint="eastAsia" w:ascii="华文中宋" w:hAnsi="华文中宋" w:eastAsia="华文中宋" w:cs="华文中宋"/>
                <w:spacing w:val="0"/>
                <w:w w:val="100"/>
                <w:szCs w:val="21"/>
                <w:highlight w:val="none"/>
              </w:rPr>
            </w:pPr>
          </w:p>
        </w:tc>
        <w:tc>
          <w:tcPr>
            <w:tcW w:w="810" w:type="pct"/>
            <w:vAlign w:val="center"/>
          </w:tcPr>
          <w:p w14:paraId="3EADE79C">
            <w:pPr>
              <w:snapToGrid w:val="0"/>
              <w:spacing w:line="300" w:lineRule="auto"/>
              <w:jc w:val="center"/>
              <w:rPr>
                <w:rFonts w:hint="eastAsia" w:ascii="华文中宋" w:hAnsi="华文中宋" w:eastAsia="华文中宋" w:cs="华文中宋"/>
                <w:spacing w:val="0"/>
                <w:w w:val="100"/>
                <w:szCs w:val="21"/>
                <w:highlight w:val="none"/>
              </w:rPr>
            </w:pPr>
          </w:p>
        </w:tc>
      </w:tr>
      <w:tr w14:paraId="2365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3" w:type="pct"/>
            <w:tcBorders>
              <w:right w:val="single" w:color="auto" w:sz="4" w:space="0"/>
            </w:tcBorders>
            <w:vAlign w:val="center"/>
          </w:tcPr>
          <w:p w14:paraId="59925E6D">
            <w:pPr>
              <w:snapToGrid w:val="0"/>
              <w:spacing w:line="300" w:lineRule="auto"/>
              <w:jc w:val="center"/>
              <w:rPr>
                <w:rFonts w:hint="eastAsia" w:ascii="华文中宋" w:hAnsi="华文中宋" w:eastAsia="华文中宋" w:cs="华文中宋"/>
                <w:spacing w:val="0"/>
                <w:w w:val="100"/>
                <w:szCs w:val="21"/>
                <w:highlight w:val="none"/>
              </w:rPr>
            </w:pPr>
          </w:p>
        </w:tc>
        <w:tc>
          <w:tcPr>
            <w:tcW w:w="888" w:type="pct"/>
            <w:tcBorders>
              <w:left w:val="single" w:color="auto" w:sz="4" w:space="0"/>
            </w:tcBorders>
            <w:vAlign w:val="center"/>
          </w:tcPr>
          <w:p w14:paraId="62419609">
            <w:pPr>
              <w:snapToGrid w:val="0"/>
              <w:spacing w:line="300" w:lineRule="auto"/>
              <w:jc w:val="center"/>
              <w:rPr>
                <w:rFonts w:hint="eastAsia" w:ascii="华文中宋" w:hAnsi="华文中宋" w:eastAsia="华文中宋" w:cs="华文中宋"/>
                <w:spacing w:val="0"/>
                <w:w w:val="100"/>
                <w:szCs w:val="21"/>
                <w:highlight w:val="none"/>
              </w:rPr>
            </w:pPr>
          </w:p>
        </w:tc>
        <w:tc>
          <w:tcPr>
            <w:tcW w:w="1126" w:type="pct"/>
            <w:vAlign w:val="center"/>
          </w:tcPr>
          <w:p w14:paraId="4B9EA601">
            <w:pPr>
              <w:snapToGrid w:val="0"/>
              <w:spacing w:line="300" w:lineRule="auto"/>
              <w:jc w:val="center"/>
              <w:rPr>
                <w:rFonts w:hint="eastAsia" w:ascii="华文中宋" w:hAnsi="华文中宋" w:eastAsia="华文中宋" w:cs="华文中宋"/>
                <w:spacing w:val="0"/>
                <w:w w:val="100"/>
                <w:szCs w:val="21"/>
                <w:highlight w:val="none"/>
              </w:rPr>
            </w:pPr>
          </w:p>
        </w:tc>
        <w:tc>
          <w:tcPr>
            <w:tcW w:w="973" w:type="pct"/>
            <w:vAlign w:val="center"/>
          </w:tcPr>
          <w:p w14:paraId="7E0AF4A8">
            <w:pPr>
              <w:snapToGrid w:val="0"/>
              <w:spacing w:line="300" w:lineRule="auto"/>
              <w:jc w:val="center"/>
              <w:rPr>
                <w:rFonts w:hint="eastAsia" w:ascii="华文中宋" w:hAnsi="华文中宋" w:eastAsia="华文中宋" w:cs="华文中宋"/>
                <w:spacing w:val="0"/>
                <w:w w:val="100"/>
                <w:szCs w:val="21"/>
                <w:highlight w:val="none"/>
              </w:rPr>
            </w:pPr>
          </w:p>
        </w:tc>
        <w:tc>
          <w:tcPr>
            <w:tcW w:w="887" w:type="pct"/>
            <w:vAlign w:val="center"/>
          </w:tcPr>
          <w:p w14:paraId="52061B1B">
            <w:pPr>
              <w:snapToGrid w:val="0"/>
              <w:spacing w:line="300" w:lineRule="auto"/>
              <w:jc w:val="center"/>
              <w:rPr>
                <w:rFonts w:hint="eastAsia" w:ascii="华文中宋" w:hAnsi="华文中宋" w:eastAsia="华文中宋" w:cs="华文中宋"/>
                <w:spacing w:val="0"/>
                <w:w w:val="100"/>
                <w:szCs w:val="21"/>
                <w:highlight w:val="none"/>
              </w:rPr>
            </w:pPr>
          </w:p>
        </w:tc>
        <w:tc>
          <w:tcPr>
            <w:tcW w:w="810" w:type="pct"/>
            <w:vAlign w:val="center"/>
          </w:tcPr>
          <w:p w14:paraId="4CAB9E64">
            <w:pPr>
              <w:snapToGrid w:val="0"/>
              <w:spacing w:line="300" w:lineRule="auto"/>
              <w:jc w:val="center"/>
              <w:rPr>
                <w:rFonts w:hint="eastAsia" w:ascii="华文中宋" w:hAnsi="华文中宋" w:eastAsia="华文中宋" w:cs="华文中宋"/>
                <w:spacing w:val="0"/>
                <w:w w:val="100"/>
                <w:szCs w:val="21"/>
                <w:highlight w:val="none"/>
              </w:rPr>
            </w:pPr>
          </w:p>
        </w:tc>
      </w:tr>
      <w:tr w14:paraId="6785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3" w:type="pct"/>
            <w:tcBorders>
              <w:right w:val="single" w:color="auto" w:sz="4" w:space="0"/>
            </w:tcBorders>
            <w:vAlign w:val="center"/>
          </w:tcPr>
          <w:p w14:paraId="64D28C10">
            <w:pPr>
              <w:snapToGrid w:val="0"/>
              <w:spacing w:line="300" w:lineRule="auto"/>
              <w:jc w:val="center"/>
              <w:rPr>
                <w:rFonts w:hint="eastAsia" w:ascii="华文中宋" w:hAnsi="华文中宋" w:eastAsia="华文中宋" w:cs="华文中宋"/>
                <w:spacing w:val="0"/>
                <w:w w:val="100"/>
                <w:szCs w:val="21"/>
                <w:highlight w:val="none"/>
              </w:rPr>
            </w:pPr>
          </w:p>
        </w:tc>
        <w:tc>
          <w:tcPr>
            <w:tcW w:w="888" w:type="pct"/>
            <w:tcBorders>
              <w:left w:val="single" w:color="auto" w:sz="4" w:space="0"/>
            </w:tcBorders>
            <w:vAlign w:val="center"/>
          </w:tcPr>
          <w:p w14:paraId="23CD54CD">
            <w:pPr>
              <w:snapToGrid w:val="0"/>
              <w:spacing w:line="300" w:lineRule="auto"/>
              <w:jc w:val="center"/>
              <w:rPr>
                <w:rFonts w:hint="eastAsia" w:ascii="华文中宋" w:hAnsi="华文中宋" w:eastAsia="华文中宋" w:cs="华文中宋"/>
                <w:spacing w:val="0"/>
                <w:w w:val="100"/>
                <w:szCs w:val="21"/>
                <w:highlight w:val="none"/>
              </w:rPr>
            </w:pPr>
          </w:p>
        </w:tc>
        <w:tc>
          <w:tcPr>
            <w:tcW w:w="1126" w:type="pct"/>
            <w:vAlign w:val="center"/>
          </w:tcPr>
          <w:p w14:paraId="57F9BFAD">
            <w:pPr>
              <w:snapToGrid w:val="0"/>
              <w:spacing w:line="300" w:lineRule="auto"/>
              <w:jc w:val="center"/>
              <w:rPr>
                <w:rFonts w:hint="eastAsia" w:ascii="华文中宋" w:hAnsi="华文中宋" w:eastAsia="华文中宋" w:cs="华文中宋"/>
                <w:spacing w:val="0"/>
                <w:w w:val="100"/>
                <w:szCs w:val="21"/>
                <w:highlight w:val="none"/>
              </w:rPr>
            </w:pPr>
          </w:p>
        </w:tc>
        <w:tc>
          <w:tcPr>
            <w:tcW w:w="973" w:type="pct"/>
            <w:vAlign w:val="center"/>
          </w:tcPr>
          <w:p w14:paraId="65398FAD">
            <w:pPr>
              <w:snapToGrid w:val="0"/>
              <w:spacing w:line="300" w:lineRule="auto"/>
              <w:jc w:val="center"/>
              <w:rPr>
                <w:rFonts w:hint="eastAsia" w:ascii="华文中宋" w:hAnsi="华文中宋" w:eastAsia="华文中宋" w:cs="华文中宋"/>
                <w:spacing w:val="0"/>
                <w:w w:val="100"/>
                <w:szCs w:val="21"/>
                <w:highlight w:val="none"/>
              </w:rPr>
            </w:pPr>
          </w:p>
        </w:tc>
        <w:tc>
          <w:tcPr>
            <w:tcW w:w="887" w:type="pct"/>
            <w:vAlign w:val="center"/>
          </w:tcPr>
          <w:p w14:paraId="5B43125D">
            <w:pPr>
              <w:snapToGrid w:val="0"/>
              <w:spacing w:line="300" w:lineRule="auto"/>
              <w:jc w:val="center"/>
              <w:rPr>
                <w:rFonts w:hint="eastAsia" w:ascii="华文中宋" w:hAnsi="华文中宋" w:eastAsia="华文中宋" w:cs="华文中宋"/>
                <w:spacing w:val="0"/>
                <w:w w:val="100"/>
                <w:szCs w:val="21"/>
                <w:highlight w:val="none"/>
              </w:rPr>
            </w:pPr>
          </w:p>
        </w:tc>
        <w:tc>
          <w:tcPr>
            <w:tcW w:w="810" w:type="pct"/>
            <w:vAlign w:val="center"/>
          </w:tcPr>
          <w:p w14:paraId="26FD5CA2">
            <w:pPr>
              <w:snapToGrid w:val="0"/>
              <w:spacing w:line="300" w:lineRule="auto"/>
              <w:jc w:val="center"/>
              <w:rPr>
                <w:rFonts w:hint="eastAsia" w:ascii="华文中宋" w:hAnsi="华文中宋" w:eastAsia="华文中宋" w:cs="华文中宋"/>
                <w:spacing w:val="0"/>
                <w:w w:val="100"/>
                <w:szCs w:val="21"/>
                <w:highlight w:val="none"/>
              </w:rPr>
            </w:pPr>
          </w:p>
        </w:tc>
      </w:tr>
      <w:tr w14:paraId="0E7E9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3" w:type="pct"/>
            <w:tcBorders>
              <w:right w:val="single" w:color="auto" w:sz="4" w:space="0"/>
            </w:tcBorders>
            <w:vAlign w:val="center"/>
          </w:tcPr>
          <w:p w14:paraId="6A33E60A">
            <w:pPr>
              <w:snapToGrid w:val="0"/>
              <w:spacing w:line="300" w:lineRule="auto"/>
              <w:jc w:val="center"/>
              <w:rPr>
                <w:rFonts w:hint="eastAsia" w:ascii="华文中宋" w:hAnsi="华文中宋" w:eastAsia="华文中宋" w:cs="华文中宋"/>
                <w:spacing w:val="0"/>
                <w:w w:val="100"/>
                <w:szCs w:val="21"/>
                <w:highlight w:val="none"/>
              </w:rPr>
            </w:pPr>
          </w:p>
        </w:tc>
        <w:tc>
          <w:tcPr>
            <w:tcW w:w="888" w:type="pct"/>
            <w:tcBorders>
              <w:left w:val="single" w:color="auto" w:sz="4" w:space="0"/>
            </w:tcBorders>
            <w:vAlign w:val="center"/>
          </w:tcPr>
          <w:p w14:paraId="74F873F3">
            <w:pPr>
              <w:snapToGrid w:val="0"/>
              <w:spacing w:line="300" w:lineRule="auto"/>
              <w:jc w:val="center"/>
              <w:rPr>
                <w:rFonts w:hint="eastAsia" w:ascii="华文中宋" w:hAnsi="华文中宋" w:eastAsia="华文中宋" w:cs="华文中宋"/>
                <w:spacing w:val="0"/>
                <w:w w:val="100"/>
                <w:szCs w:val="21"/>
                <w:highlight w:val="none"/>
              </w:rPr>
            </w:pPr>
          </w:p>
        </w:tc>
        <w:tc>
          <w:tcPr>
            <w:tcW w:w="1126" w:type="pct"/>
            <w:vAlign w:val="center"/>
          </w:tcPr>
          <w:p w14:paraId="45BDB9E5">
            <w:pPr>
              <w:snapToGrid w:val="0"/>
              <w:spacing w:line="300" w:lineRule="auto"/>
              <w:jc w:val="center"/>
              <w:rPr>
                <w:rFonts w:hint="eastAsia" w:ascii="华文中宋" w:hAnsi="华文中宋" w:eastAsia="华文中宋" w:cs="华文中宋"/>
                <w:spacing w:val="0"/>
                <w:w w:val="100"/>
                <w:szCs w:val="21"/>
                <w:highlight w:val="none"/>
              </w:rPr>
            </w:pPr>
          </w:p>
        </w:tc>
        <w:tc>
          <w:tcPr>
            <w:tcW w:w="973" w:type="pct"/>
            <w:vAlign w:val="center"/>
          </w:tcPr>
          <w:p w14:paraId="0A1979D1">
            <w:pPr>
              <w:snapToGrid w:val="0"/>
              <w:spacing w:line="300" w:lineRule="auto"/>
              <w:jc w:val="center"/>
              <w:rPr>
                <w:rFonts w:hint="eastAsia" w:ascii="华文中宋" w:hAnsi="华文中宋" w:eastAsia="华文中宋" w:cs="华文中宋"/>
                <w:spacing w:val="0"/>
                <w:w w:val="100"/>
                <w:szCs w:val="21"/>
                <w:highlight w:val="none"/>
              </w:rPr>
            </w:pPr>
          </w:p>
        </w:tc>
        <w:tc>
          <w:tcPr>
            <w:tcW w:w="887" w:type="pct"/>
            <w:vAlign w:val="center"/>
          </w:tcPr>
          <w:p w14:paraId="75E363D3">
            <w:pPr>
              <w:snapToGrid w:val="0"/>
              <w:spacing w:line="300" w:lineRule="auto"/>
              <w:jc w:val="center"/>
              <w:rPr>
                <w:rFonts w:hint="eastAsia" w:ascii="华文中宋" w:hAnsi="华文中宋" w:eastAsia="华文中宋" w:cs="华文中宋"/>
                <w:spacing w:val="0"/>
                <w:w w:val="100"/>
                <w:szCs w:val="21"/>
                <w:highlight w:val="none"/>
              </w:rPr>
            </w:pPr>
          </w:p>
        </w:tc>
        <w:tc>
          <w:tcPr>
            <w:tcW w:w="810" w:type="pct"/>
            <w:vAlign w:val="center"/>
          </w:tcPr>
          <w:p w14:paraId="71182E97">
            <w:pPr>
              <w:snapToGrid w:val="0"/>
              <w:spacing w:line="300" w:lineRule="auto"/>
              <w:jc w:val="center"/>
              <w:rPr>
                <w:rFonts w:hint="eastAsia" w:ascii="华文中宋" w:hAnsi="华文中宋" w:eastAsia="华文中宋" w:cs="华文中宋"/>
                <w:spacing w:val="0"/>
                <w:w w:val="100"/>
                <w:szCs w:val="21"/>
                <w:highlight w:val="none"/>
              </w:rPr>
            </w:pPr>
          </w:p>
        </w:tc>
      </w:tr>
    </w:tbl>
    <w:p w14:paraId="21CF3442">
      <w:pPr>
        <w:spacing w:line="360" w:lineRule="auto"/>
        <w:ind w:firstLine="420" w:firstLineChars="200"/>
        <w:jc w:val="left"/>
        <w:rPr>
          <w:rFonts w:hint="eastAsia" w:ascii="华文中宋" w:hAnsi="华文中宋" w:eastAsia="华文中宋" w:cs="华文中宋"/>
          <w:bCs/>
          <w:color w:val="auto"/>
          <w:kern w:val="0"/>
          <w:sz w:val="21"/>
          <w:szCs w:val="21"/>
        </w:rPr>
      </w:pPr>
      <w:r>
        <w:rPr>
          <w:rFonts w:hint="eastAsia" w:ascii="华文中宋" w:hAnsi="华文中宋" w:eastAsia="华文中宋" w:cs="华文中宋"/>
          <w:bCs/>
          <w:color w:val="auto"/>
          <w:kern w:val="0"/>
          <w:sz w:val="21"/>
          <w:szCs w:val="21"/>
          <w:lang w:val="en-US" w:eastAsia="zh-CN"/>
        </w:rPr>
        <w:t>注：1、</w:t>
      </w:r>
      <w:r>
        <w:rPr>
          <w:rFonts w:hint="eastAsia" w:ascii="华文中宋" w:hAnsi="华文中宋" w:eastAsia="华文中宋" w:cs="华文中宋"/>
          <w:bCs/>
          <w:color w:val="auto"/>
          <w:kern w:val="0"/>
          <w:sz w:val="21"/>
          <w:szCs w:val="21"/>
          <w:lang w:eastAsia="zh-CN"/>
        </w:rPr>
        <w:t>供应商</w:t>
      </w:r>
      <w:r>
        <w:rPr>
          <w:rFonts w:hint="eastAsia" w:ascii="华文中宋" w:hAnsi="华文中宋" w:eastAsia="华文中宋" w:cs="华文中宋"/>
          <w:bCs/>
          <w:color w:val="auto"/>
          <w:kern w:val="0"/>
          <w:sz w:val="21"/>
          <w:szCs w:val="21"/>
        </w:rPr>
        <w:t>保证：除上述偏离表列出的偏离外（无论多么微小），响应</w:t>
      </w:r>
      <w:r>
        <w:rPr>
          <w:rFonts w:hint="eastAsia" w:ascii="华文中宋" w:hAnsi="华文中宋" w:eastAsia="华文中宋" w:cs="华文中宋"/>
          <w:bCs/>
          <w:color w:val="auto"/>
          <w:kern w:val="0"/>
          <w:sz w:val="21"/>
          <w:szCs w:val="21"/>
          <w:lang w:val="en-US" w:eastAsia="zh-CN"/>
        </w:rPr>
        <w:t>磋商</w:t>
      </w:r>
      <w:r>
        <w:rPr>
          <w:rFonts w:hint="eastAsia" w:ascii="华文中宋" w:hAnsi="华文中宋" w:eastAsia="华文中宋" w:cs="华文中宋"/>
          <w:bCs/>
          <w:color w:val="auto"/>
          <w:kern w:val="0"/>
          <w:sz w:val="21"/>
          <w:szCs w:val="21"/>
        </w:rPr>
        <w:t>文件的全部要求。即使</w:t>
      </w:r>
      <w:r>
        <w:rPr>
          <w:rFonts w:hint="eastAsia" w:ascii="华文中宋" w:hAnsi="华文中宋" w:eastAsia="华文中宋" w:cs="华文中宋"/>
          <w:bCs/>
          <w:color w:val="auto"/>
          <w:kern w:val="0"/>
          <w:sz w:val="21"/>
          <w:szCs w:val="21"/>
          <w:lang w:eastAsia="zh-CN"/>
        </w:rPr>
        <w:t>供应商</w:t>
      </w:r>
      <w:r>
        <w:rPr>
          <w:rFonts w:hint="eastAsia" w:ascii="华文中宋" w:hAnsi="华文中宋" w:eastAsia="华文中宋" w:cs="华文中宋"/>
          <w:bCs/>
          <w:color w:val="auto"/>
          <w:kern w:val="0"/>
          <w:sz w:val="21"/>
          <w:szCs w:val="21"/>
        </w:rPr>
        <w:t>不在此提出偏离项，而在其他地方提出，也一律都认定响应</w:t>
      </w:r>
      <w:r>
        <w:rPr>
          <w:rFonts w:hint="eastAsia" w:ascii="华文中宋" w:hAnsi="华文中宋" w:eastAsia="华文中宋" w:cs="华文中宋"/>
          <w:bCs/>
          <w:color w:val="auto"/>
          <w:kern w:val="0"/>
          <w:sz w:val="21"/>
          <w:szCs w:val="21"/>
          <w:lang w:val="en-US" w:eastAsia="zh-CN"/>
        </w:rPr>
        <w:t>磋商</w:t>
      </w:r>
      <w:r>
        <w:rPr>
          <w:rFonts w:hint="eastAsia" w:ascii="华文中宋" w:hAnsi="华文中宋" w:eastAsia="华文中宋" w:cs="华文中宋"/>
          <w:bCs/>
          <w:color w:val="auto"/>
          <w:kern w:val="0"/>
          <w:sz w:val="21"/>
          <w:szCs w:val="21"/>
        </w:rPr>
        <w:t>文件全部要求，采购人有权要求</w:t>
      </w:r>
      <w:r>
        <w:rPr>
          <w:rFonts w:hint="eastAsia" w:ascii="华文中宋" w:hAnsi="华文中宋" w:eastAsia="华文中宋" w:cs="华文中宋"/>
          <w:bCs/>
          <w:color w:val="auto"/>
          <w:kern w:val="0"/>
          <w:sz w:val="21"/>
          <w:szCs w:val="21"/>
          <w:lang w:eastAsia="zh-CN"/>
        </w:rPr>
        <w:t>供应商</w:t>
      </w:r>
      <w:r>
        <w:rPr>
          <w:rFonts w:hint="eastAsia" w:ascii="华文中宋" w:hAnsi="华文中宋" w:eastAsia="华文中宋" w:cs="华文中宋"/>
          <w:bCs/>
          <w:color w:val="auto"/>
          <w:kern w:val="0"/>
          <w:sz w:val="21"/>
          <w:szCs w:val="21"/>
        </w:rPr>
        <w:t>按不偏离执行。如在</w:t>
      </w:r>
      <w:r>
        <w:rPr>
          <w:rFonts w:hint="eastAsia" w:ascii="华文中宋" w:hAnsi="华文中宋" w:eastAsia="华文中宋" w:cs="华文中宋"/>
          <w:bCs/>
          <w:color w:val="auto"/>
          <w:kern w:val="0"/>
          <w:sz w:val="21"/>
          <w:szCs w:val="21"/>
          <w:lang w:eastAsia="zh-CN"/>
        </w:rPr>
        <w:t>评审</w:t>
      </w:r>
      <w:r>
        <w:rPr>
          <w:rFonts w:hint="eastAsia" w:ascii="华文中宋" w:hAnsi="华文中宋" w:eastAsia="华文中宋" w:cs="华文中宋"/>
          <w:bCs/>
          <w:color w:val="auto"/>
          <w:kern w:val="0"/>
          <w:sz w:val="21"/>
          <w:szCs w:val="21"/>
        </w:rPr>
        <w:t>时发现，则</w:t>
      </w:r>
      <w:r>
        <w:rPr>
          <w:rFonts w:hint="eastAsia" w:ascii="华文中宋" w:hAnsi="华文中宋" w:eastAsia="华文中宋" w:cs="华文中宋"/>
          <w:bCs/>
          <w:color w:val="auto"/>
          <w:kern w:val="0"/>
          <w:sz w:val="21"/>
          <w:szCs w:val="21"/>
          <w:lang w:eastAsia="zh-CN"/>
        </w:rPr>
        <w:t>评审小组</w:t>
      </w:r>
      <w:r>
        <w:rPr>
          <w:rFonts w:hint="eastAsia" w:ascii="华文中宋" w:hAnsi="华文中宋" w:eastAsia="华文中宋" w:cs="华文中宋"/>
          <w:bCs/>
          <w:color w:val="auto"/>
          <w:kern w:val="0"/>
          <w:sz w:val="21"/>
          <w:szCs w:val="21"/>
        </w:rPr>
        <w:t>有权按欺诈处理并拒绝其</w:t>
      </w:r>
      <w:r>
        <w:rPr>
          <w:rFonts w:hint="eastAsia" w:ascii="华文中宋" w:hAnsi="华文中宋" w:eastAsia="华文中宋" w:cs="华文中宋"/>
          <w:bCs/>
          <w:color w:val="auto"/>
          <w:kern w:val="0"/>
          <w:sz w:val="21"/>
          <w:szCs w:val="21"/>
          <w:lang w:eastAsia="zh-CN"/>
        </w:rPr>
        <w:t>响应</w:t>
      </w:r>
      <w:r>
        <w:rPr>
          <w:rFonts w:hint="eastAsia" w:ascii="华文中宋" w:hAnsi="华文中宋" w:eastAsia="华文中宋" w:cs="华文中宋"/>
          <w:bCs/>
          <w:color w:val="auto"/>
          <w:kern w:val="0"/>
          <w:sz w:val="21"/>
          <w:szCs w:val="21"/>
        </w:rPr>
        <w:t>文件，</w:t>
      </w:r>
      <w:r>
        <w:rPr>
          <w:rFonts w:hint="eastAsia" w:ascii="华文中宋" w:hAnsi="华文中宋" w:eastAsia="华文中宋" w:cs="华文中宋"/>
          <w:bCs/>
          <w:color w:val="auto"/>
          <w:kern w:val="0"/>
          <w:sz w:val="21"/>
          <w:szCs w:val="21"/>
          <w:lang w:eastAsia="zh-CN"/>
        </w:rPr>
        <w:t>供应商</w:t>
      </w:r>
      <w:r>
        <w:rPr>
          <w:rFonts w:hint="eastAsia" w:ascii="华文中宋" w:hAnsi="华文中宋" w:eastAsia="华文中宋" w:cs="华文中宋"/>
          <w:bCs/>
          <w:color w:val="auto"/>
          <w:kern w:val="0"/>
          <w:sz w:val="21"/>
          <w:szCs w:val="21"/>
        </w:rPr>
        <w:t>不得有异议。</w:t>
      </w:r>
    </w:p>
    <w:p w14:paraId="097695AB">
      <w:pPr>
        <w:snapToGrid w:val="0"/>
        <w:spacing w:line="300" w:lineRule="auto"/>
        <w:rPr>
          <w:rFonts w:hint="eastAsia" w:ascii="华文中宋" w:hAnsi="华文中宋" w:eastAsia="华文中宋" w:cs="华文中宋"/>
          <w:spacing w:val="0"/>
          <w:w w:val="100"/>
          <w:sz w:val="28"/>
          <w:szCs w:val="28"/>
          <w:highlight w:val="none"/>
        </w:rPr>
      </w:pPr>
      <w:r>
        <w:rPr>
          <w:rFonts w:hint="eastAsia" w:ascii="华文中宋" w:hAnsi="华文中宋" w:eastAsia="华文中宋" w:cs="华文中宋"/>
          <w:bCs/>
          <w:color w:val="auto"/>
          <w:kern w:val="0"/>
          <w:sz w:val="21"/>
          <w:szCs w:val="21"/>
          <w:lang w:val="en-US" w:eastAsia="zh-CN"/>
        </w:rPr>
        <w:t>2、</w:t>
      </w:r>
      <w:r>
        <w:rPr>
          <w:rFonts w:hint="eastAsia" w:ascii="华文中宋" w:hAnsi="华文中宋" w:eastAsia="华文中宋" w:cs="华文中宋"/>
          <w:bCs/>
          <w:color w:val="auto"/>
          <w:kern w:val="0"/>
          <w:sz w:val="21"/>
          <w:szCs w:val="21"/>
        </w:rPr>
        <w:t>供应商如“完全响应”，可在</w:t>
      </w:r>
      <w:r>
        <w:rPr>
          <w:rFonts w:hint="eastAsia" w:ascii="华文中宋" w:hAnsi="华文中宋" w:eastAsia="华文中宋" w:cs="华文中宋"/>
          <w:bCs/>
          <w:color w:val="auto"/>
          <w:kern w:val="0"/>
          <w:sz w:val="21"/>
          <w:szCs w:val="21"/>
          <w:lang w:eastAsia="zh-CN"/>
        </w:rPr>
        <w:t>“</w:t>
      </w:r>
      <w:r>
        <w:rPr>
          <w:rFonts w:hint="eastAsia" w:ascii="华文中宋" w:hAnsi="华文中宋" w:eastAsia="华文中宋" w:cs="华文中宋"/>
          <w:bCs/>
          <w:color w:val="auto"/>
          <w:kern w:val="0"/>
          <w:sz w:val="21"/>
          <w:szCs w:val="21"/>
          <w:lang w:val="en-US" w:eastAsia="zh-CN"/>
        </w:rPr>
        <w:t>名称</w:t>
      </w:r>
      <w:r>
        <w:rPr>
          <w:rFonts w:hint="eastAsia" w:ascii="华文中宋" w:hAnsi="华文中宋" w:eastAsia="华文中宋" w:cs="华文中宋"/>
          <w:bCs/>
          <w:color w:val="auto"/>
          <w:kern w:val="0"/>
          <w:sz w:val="21"/>
          <w:szCs w:val="21"/>
          <w:lang w:eastAsia="zh-CN"/>
        </w:rPr>
        <w:t>”</w:t>
      </w:r>
      <w:r>
        <w:rPr>
          <w:rFonts w:hint="eastAsia" w:ascii="华文中宋" w:hAnsi="华文中宋" w:eastAsia="华文中宋" w:cs="华文中宋"/>
          <w:bCs/>
          <w:color w:val="auto"/>
          <w:kern w:val="0"/>
          <w:sz w:val="21"/>
          <w:szCs w:val="21"/>
        </w:rPr>
        <w:t>列中填写</w:t>
      </w:r>
      <w:r>
        <w:rPr>
          <w:rFonts w:hint="eastAsia" w:ascii="华文中宋" w:hAnsi="华文中宋" w:eastAsia="华文中宋" w:cs="华文中宋"/>
          <w:bCs/>
          <w:color w:val="auto"/>
          <w:kern w:val="0"/>
          <w:sz w:val="21"/>
          <w:szCs w:val="21"/>
          <w:lang w:eastAsia="zh-CN"/>
        </w:rPr>
        <w:t>“浮山县集中供热灰渣处理项目”</w:t>
      </w:r>
      <w:r>
        <w:rPr>
          <w:rFonts w:hint="eastAsia" w:ascii="华文中宋" w:hAnsi="华文中宋" w:eastAsia="华文中宋" w:cs="华文中宋"/>
          <w:bCs/>
          <w:color w:val="auto"/>
          <w:kern w:val="0"/>
          <w:sz w:val="21"/>
          <w:szCs w:val="21"/>
          <w:lang w:val="en-US" w:eastAsia="zh-CN"/>
        </w:rPr>
        <w:t>在</w:t>
      </w:r>
      <w:r>
        <w:rPr>
          <w:rFonts w:hint="eastAsia" w:ascii="华文中宋" w:hAnsi="华文中宋" w:eastAsia="华文中宋" w:cs="华文中宋"/>
          <w:bCs/>
          <w:color w:val="auto"/>
          <w:kern w:val="0"/>
          <w:sz w:val="21"/>
          <w:szCs w:val="21"/>
        </w:rPr>
        <w:t>“磋商文件</w:t>
      </w:r>
      <w:r>
        <w:rPr>
          <w:rFonts w:hint="eastAsia" w:ascii="华文中宋" w:hAnsi="华文中宋" w:eastAsia="华文中宋" w:cs="华文中宋"/>
          <w:bCs/>
          <w:color w:val="auto"/>
          <w:kern w:val="0"/>
          <w:sz w:val="21"/>
          <w:szCs w:val="21"/>
          <w:lang w:val="en-US" w:eastAsia="zh-CN"/>
        </w:rPr>
        <w:t>技术</w:t>
      </w:r>
      <w:r>
        <w:rPr>
          <w:rFonts w:hint="eastAsia" w:ascii="华文中宋" w:hAnsi="华文中宋" w:eastAsia="华文中宋" w:cs="华文中宋"/>
          <w:bCs/>
          <w:color w:val="auto"/>
          <w:kern w:val="0"/>
          <w:sz w:val="21"/>
          <w:szCs w:val="21"/>
        </w:rPr>
        <w:t>要求”列中填写“</w:t>
      </w:r>
      <w:r>
        <w:rPr>
          <w:rFonts w:hint="eastAsia" w:ascii="华文中宋" w:hAnsi="华文中宋" w:eastAsia="华文中宋" w:cs="华文中宋"/>
          <w:bCs/>
          <w:color w:val="auto"/>
          <w:kern w:val="0"/>
          <w:sz w:val="21"/>
          <w:szCs w:val="21"/>
          <w:lang w:val="en-US" w:eastAsia="zh-CN"/>
        </w:rPr>
        <w:t>竞争性磋商</w:t>
      </w:r>
      <w:r>
        <w:rPr>
          <w:rFonts w:hint="eastAsia" w:ascii="华文中宋" w:hAnsi="华文中宋" w:eastAsia="华文中宋" w:cs="华文中宋"/>
          <w:bCs/>
          <w:color w:val="auto"/>
          <w:kern w:val="0"/>
          <w:sz w:val="21"/>
          <w:szCs w:val="21"/>
        </w:rPr>
        <w:t>文件全部</w:t>
      </w:r>
      <w:r>
        <w:rPr>
          <w:rFonts w:hint="eastAsia" w:ascii="华文中宋" w:hAnsi="华文中宋" w:eastAsia="华文中宋" w:cs="华文中宋"/>
          <w:bCs/>
          <w:color w:val="auto"/>
          <w:kern w:val="0"/>
          <w:sz w:val="21"/>
          <w:szCs w:val="21"/>
          <w:lang w:val="en-US" w:eastAsia="zh-CN"/>
        </w:rPr>
        <w:t>技术</w:t>
      </w:r>
      <w:r>
        <w:rPr>
          <w:rFonts w:hint="eastAsia" w:ascii="华文中宋" w:hAnsi="华文中宋" w:eastAsia="华文中宋" w:cs="华文中宋"/>
          <w:bCs/>
          <w:color w:val="auto"/>
          <w:kern w:val="0"/>
          <w:sz w:val="21"/>
          <w:szCs w:val="21"/>
        </w:rPr>
        <w:t>要求”；在“响应文件响应”列中填写“完全响应”；在“偏离情况”列中填写“无偏离”</w:t>
      </w:r>
      <w:r>
        <w:rPr>
          <w:rFonts w:hint="eastAsia" w:ascii="华文中宋" w:hAnsi="华文中宋" w:eastAsia="华文中宋" w:cs="华文中宋"/>
          <w:bCs/>
          <w:color w:val="auto"/>
          <w:kern w:val="0"/>
          <w:sz w:val="21"/>
          <w:szCs w:val="21"/>
          <w:lang w:eastAsia="zh-CN"/>
        </w:rPr>
        <w:t>。</w:t>
      </w:r>
      <w:r>
        <w:rPr>
          <w:rFonts w:hint="eastAsia" w:ascii="华文中宋" w:hAnsi="华文中宋" w:eastAsia="华文中宋" w:cs="华文中宋"/>
          <w:spacing w:val="0"/>
          <w:w w:val="100"/>
          <w:sz w:val="28"/>
          <w:szCs w:val="28"/>
          <w:highlight w:val="none"/>
        </w:rPr>
        <w:t xml:space="preserve">                </w:t>
      </w:r>
    </w:p>
    <w:p w14:paraId="47A37112">
      <w:pPr>
        <w:snapToGrid w:val="0"/>
        <w:spacing w:line="360" w:lineRule="auto"/>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lang w:bidi="ar"/>
        </w:rPr>
        <w:t>　　　　　　　　　　　　</w:t>
      </w:r>
      <w:r>
        <w:rPr>
          <w:rFonts w:hint="eastAsia" w:ascii="华文中宋" w:hAnsi="华文中宋" w:eastAsia="华文中宋" w:cs="华文中宋"/>
          <w:spacing w:val="0"/>
          <w:w w:val="100"/>
          <w:sz w:val="24"/>
          <w:szCs w:val="24"/>
          <w:highlight w:val="none"/>
          <w:lang w:eastAsia="zh-CN" w:bidi="ar"/>
        </w:rPr>
        <w:t>供应商</w:t>
      </w:r>
      <w:r>
        <w:rPr>
          <w:rFonts w:hint="eastAsia" w:ascii="华文中宋" w:hAnsi="华文中宋" w:eastAsia="华文中宋" w:cs="华文中宋"/>
          <w:spacing w:val="0"/>
          <w:w w:val="100"/>
          <w:sz w:val="24"/>
          <w:szCs w:val="24"/>
          <w:highlight w:val="none"/>
          <w:lang w:bidi="ar"/>
        </w:rPr>
        <w:t>：</w:t>
      </w:r>
      <w:r>
        <w:rPr>
          <w:rFonts w:hint="eastAsia" w:ascii="华文中宋" w:hAnsi="华文中宋" w:eastAsia="华文中宋" w:cs="华文中宋"/>
          <w:spacing w:val="0"/>
          <w:w w:val="100"/>
          <w:sz w:val="24"/>
          <w:szCs w:val="24"/>
          <w:highlight w:val="none"/>
          <w:u w:val="single"/>
          <w:lang w:bidi="ar"/>
        </w:rPr>
        <w:t xml:space="preserve">                </w:t>
      </w:r>
      <w:r>
        <w:rPr>
          <w:rFonts w:hint="eastAsia" w:ascii="华文中宋" w:hAnsi="华文中宋" w:eastAsia="华文中宋" w:cs="华文中宋"/>
          <w:spacing w:val="0"/>
          <w:w w:val="100"/>
          <w:sz w:val="24"/>
          <w:szCs w:val="24"/>
          <w:highlight w:val="none"/>
          <w:lang w:bidi="ar"/>
        </w:rPr>
        <w:t>（</w:t>
      </w:r>
      <w:r>
        <w:rPr>
          <w:rFonts w:hint="eastAsia" w:ascii="华文中宋" w:hAnsi="华文中宋" w:eastAsia="华文中宋" w:cs="华文中宋"/>
          <w:spacing w:val="0"/>
          <w:w w:val="100"/>
          <w:sz w:val="24"/>
          <w:szCs w:val="24"/>
          <w:highlight w:val="none"/>
          <w:u w:val="none"/>
          <w:lang w:eastAsia="zh-CN"/>
        </w:rPr>
        <w:t>供应商单位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lang w:bidi="ar"/>
        </w:rPr>
        <w:t>）</w:t>
      </w:r>
    </w:p>
    <w:p w14:paraId="4DDFAD51">
      <w:pPr>
        <w:snapToGrid w:val="0"/>
        <w:spacing w:line="360" w:lineRule="auto"/>
        <w:ind w:firstLine="480" w:firstLineChars="200"/>
        <w:rPr>
          <w:rFonts w:hint="eastAsia" w:ascii="华文中宋" w:hAnsi="华文中宋" w:eastAsia="华文中宋" w:cs="华文中宋"/>
          <w:spacing w:val="0"/>
          <w:w w:val="100"/>
          <w:sz w:val="24"/>
          <w:szCs w:val="24"/>
          <w:highlight w:val="none"/>
          <w:lang w:bidi="ar"/>
        </w:rPr>
      </w:pPr>
      <w:r>
        <w:rPr>
          <w:rFonts w:hint="eastAsia" w:ascii="华文中宋" w:hAnsi="华文中宋" w:eastAsia="华文中宋" w:cs="华文中宋"/>
          <w:spacing w:val="0"/>
          <w:w w:val="100"/>
          <w:sz w:val="24"/>
          <w:szCs w:val="24"/>
          <w:highlight w:val="none"/>
          <w:lang w:bidi="ar"/>
        </w:rPr>
        <w:t xml:space="preserve">                                                    年  月  日</w:t>
      </w:r>
    </w:p>
    <w:p w14:paraId="0605CA0F">
      <w:pPr>
        <w:spacing w:line="360" w:lineRule="auto"/>
        <w:ind w:left="315" w:leftChars="150" w:firstLine="120" w:firstLineChars="50"/>
        <w:rPr>
          <w:rFonts w:hint="eastAsia" w:ascii="华文中宋" w:hAnsi="华文中宋" w:eastAsia="华文中宋" w:cs="华文中宋"/>
          <w:b/>
          <w:spacing w:val="0"/>
          <w:w w:val="100"/>
          <w:sz w:val="24"/>
          <w:szCs w:val="24"/>
          <w:highlight w:val="none"/>
          <w:lang w:bidi="ar"/>
        </w:rPr>
      </w:pPr>
      <w:r>
        <w:rPr>
          <w:rFonts w:hint="eastAsia" w:ascii="华文中宋" w:hAnsi="华文中宋" w:eastAsia="华文中宋" w:cs="华文中宋"/>
          <w:b/>
          <w:spacing w:val="0"/>
          <w:w w:val="100"/>
          <w:sz w:val="24"/>
          <w:szCs w:val="24"/>
          <w:highlight w:val="none"/>
          <w:lang w:bidi="ar"/>
        </w:rPr>
        <w:t>其他响应文件</w:t>
      </w:r>
    </w:p>
    <w:p w14:paraId="4B25A41A">
      <w:pPr>
        <w:pStyle w:val="12"/>
        <w:snapToGrid w:val="0"/>
        <w:spacing w:line="360" w:lineRule="auto"/>
        <w:ind w:firstLine="480" w:firstLineChars="200"/>
        <w:rPr>
          <w:rFonts w:hint="eastAsia" w:ascii="华文中宋" w:hAnsi="华文中宋" w:eastAsia="华文中宋" w:cs="华文中宋"/>
          <w:spacing w:val="0"/>
          <w:w w:val="100"/>
          <w:kern w:val="0"/>
          <w:sz w:val="24"/>
          <w:szCs w:val="24"/>
          <w:highlight w:val="none"/>
        </w:rPr>
      </w:pPr>
    </w:p>
    <w:p w14:paraId="110B168D">
      <w:pPr>
        <w:spacing w:line="480" w:lineRule="auto"/>
        <w:jc w:val="center"/>
        <w:rPr>
          <w:rFonts w:hint="eastAsia" w:ascii="华文中宋" w:hAnsi="华文中宋" w:eastAsia="华文中宋" w:cs="华文中宋"/>
          <w:b/>
          <w:spacing w:val="0"/>
          <w:w w:val="100"/>
          <w:sz w:val="24"/>
          <w:highlight w:val="none"/>
        </w:rPr>
      </w:pPr>
      <w:bookmarkStart w:id="123" w:name="_Toc9539_WPSOffice_Level1"/>
    </w:p>
    <w:p w14:paraId="0BE64299">
      <w:pPr>
        <w:spacing w:line="480" w:lineRule="auto"/>
        <w:jc w:val="center"/>
        <w:rPr>
          <w:rFonts w:hint="eastAsia" w:ascii="华文中宋" w:hAnsi="华文中宋" w:eastAsia="华文中宋" w:cs="华文中宋"/>
          <w:b/>
          <w:spacing w:val="0"/>
          <w:w w:val="100"/>
          <w:sz w:val="24"/>
          <w:highlight w:val="none"/>
        </w:rPr>
      </w:pPr>
      <w:r>
        <w:rPr>
          <w:rFonts w:hint="eastAsia" w:ascii="华文中宋" w:hAnsi="华文中宋" w:eastAsia="华文中宋" w:cs="华文中宋"/>
          <w:b/>
          <w:spacing w:val="0"/>
          <w:w w:val="100"/>
          <w:sz w:val="24"/>
          <w:highlight w:val="none"/>
        </w:rPr>
        <w:t>商 务 技 术 文 件</w:t>
      </w:r>
      <w:bookmarkEnd w:id="123"/>
      <w:r>
        <w:rPr>
          <w:rFonts w:hint="eastAsia" w:ascii="华文中宋" w:hAnsi="华文中宋" w:eastAsia="华文中宋" w:cs="华文中宋"/>
          <w:b/>
          <w:spacing w:val="0"/>
          <w:w w:val="100"/>
          <w:sz w:val="24"/>
          <w:highlight w:val="none"/>
        </w:rPr>
        <w:t>（综合评分文件）</w:t>
      </w:r>
    </w:p>
    <w:p w14:paraId="0D4E422E">
      <w:pPr>
        <w:spacing w:line="480" w:lineRule="auto"/>
        <w:jc w:val="center"/>
        <w:rPr>
          <w:rFonts w:hint="eastAsia" w:ascii="华文中宋" w:hAnsi="华文中宋" w:eastAsia="华文中宋" w:cs="华文中宋"/>
          <w:b/>
          <w:spacing w:val="0"/>
          <w:w w:val="100"/>
          <w:sz w:val="24"/>
          <w:highlight w:val="none"/>
        </w:rPr>
      </w:pPr>
      <w:r>
        <w:rPr>
          <w:rFonts w:hint="eastAsia" w:ascii="华文中宋" w:hAnsi="华文中宋" w:eastAsia="华文中宋" w:cs="华文中宋"/>
          <w:b/>
          <w:spacing w:val="0"/>
          <w:w w:val="100"/>
          <w:sz w:val="24"/>
          <w:highlight w:val="none"/>
        </w:rPr>
        <w:t>目    录</w:t>
      </w:r>
    </w:p>
    <w:p w14:paraId="02D3C648">
      <w:pPr>
        <w:pStyle w:val="19"/>
        <w:rPr>
          <w:rFonts w:hint="eastAsia" w:ascii="华文中宋" w:hAnsi="华文中宋" w:eastAsia="华文中宋" w:cs="华文中宋"/>
          <w:spacing w:val="0"/>
          <w:w w:val="100"/>
          <w:highlight w:val="none"/>
        </w:rPr>
      </w:pPr>
    </w:p>
    <w:p w14:paraId="0D79902E">
      <w:pPr>
        <w:pStyle w:val="12"/>
        <w:numPr>
          <w:ilvl w:val="0"/>
          <w:numId w:val="0"/>
        </w:numPr>
        <w:snapToGrid w:val="0"/>
        <w:spacing w:line="360" w:lineRule="auto"/>
        <w:rPr>
          <w:rFonts w:hint="eastAsia" w:ascii="华文中宋" w:hAnsi="华文中宋" w:eastAsia="华文中宋" w:cs="华文中宋"/>
          <w:spacing w:val="0"/>
          <w:w w:val="100"/>
          <w:kern w:val="0"/>
          <w:sz w:val="24"/>
          <w:szCs w:val="24"/>
          <w:highlight w:val="none"/>
        </w:rPr>
      </w:pPr>
      <w:r>
        <w:rPr>
          <w:rFonts w:hint="eastAsia" w:ascii="华文中宋" w:hAnsi="华文中宋" w:eastAsia="华文中宋" w:cs="华文中宋"/>
          <w:spacing w:val="0"/>
          <w:w w:val="100"/>
          <w:kern w:val="0"/>
          <w:sz w:val="24"/>
          <w:szCs w:val="24"/>
          <w:highlight w:val="none"/>
          <w:lang w:val="en-US" w:eastAsia="zh-CN" w:bidi="ar-SA"/>
        </w:rPr>
        <w:t>一、</w:t>
      </w:r>
      <w:r>
        <w:rPr>
          <w:rFonts w:hint="eastAsia" w:ascii="华文中宋" w:hAnsi="华文中宋" w:eastAsia="华文中宋" w:cs="华文中宋"/>
          <w:spacing w:val="0"/>
          <w:w w:val="100"/>
          <w:kern w:val="0"/>
          <w:sz w:val="24"/>
          <w:szCs w:val="24"/>
          <w:highlight w:val="none"/>
        </w:rPr>
        <w:t>商务评分（评审委员会共同认定部分）</w:t>
      </w:r>
    </w:p>
    <w:p w14:paraId="3459FBF2">
      <w:pPr>
        <w:pStyle w:val="12"/>
        <w:snapToGrid w:val="0"/>
        <w:spacing w:line="360" w:lineRule="auto"/>
        <w:ind w:firstLine="720" w:firstLineChars="300"/>
        <w:rPr>
          <w:rFonts w:hint="eastAsia" w:ascii="华文中宋" w:hAnsi="华文中宋" w:eastAsia="华文中宋" w:cs="华文中宋"/>
          <w:color w:val="000000"/>
          <w:spacing w:val="0"/>
          <w:w w:val="100"/>
          <w:kern w:val="0"/>
          <w:sz w:val="24"/>
          <w:szCs w:val="24"/>
          <w:highlight w:val="none"/>
        </w:rPr>
      </w:pPr>
      <w:r>
        <w:rPr>
          <w:rFonts w:hint="eastAsia" w:ascii="华文中宋" w:hAnsi="华文中宋" w:eastAsia="华文中宋" w:cs="华文中宋"/>
          <w:color w:val="000000"/>
          <w:spacing w:val="0"/>
          <w:w w:val="100"/>
          <w:kern w:val="0"/>
          <w:sz w:val="24"/>
          <w:szCs w:val="24"/>
          <w:highlight w:val="none"/>
        </w:rPr>
        <w:t>（1）</w:t>
      </w:r>
    </w:p>
    <w:p w14:paraId="17239147">
      <w:pPr>
        <w:pStyle w:val="12"/>
        <w:snapToGrid w:val="0"/>
        <w:spacing w:line="360" w:lineRule="auto"/>
        <w:ind w:firstLine="720" w:firstLineChars="300"/>
        <w:rPr>
          <w:rFonts w:hint="eastAsia" w:ascii="华文中宋" w:hAnsi="华文中宋" w:eastAsia="华文中宋" w:cs="华文中宋"/>
          <w:color w:val="000000"/>
          <w:spacing w:val="0"/>
          <w:w w:val="100"/>
          <w:kern w:val="0"/>
          <w:sz w:val="24"/>
          <w:szCs w:val="24"/>
          <w:highlight w:val="none"/>
        </w:rPr>
      </w:pPr>
      <w:r>
        <w:rPr>
          <w:rFonts w:hint="eastAsia" w:ascii="华文中宋" w:hAnsi="华文中宋" w:eastAsia="华文中宋" w:cs="华文中宋"/>
          <w:color w:val="000000"/>
          <w:spacing w:val="0"/>
          <w:w w:val="100"/>
          <w:kern w:val="0"/>
          <w:sz w:val="24"/>
          <w:szCs w:val="24"/>
          <w:highlight w:val="none"/>
        </w:rPr>
        <w:t>…………</w:t>
      </w:r>
    </w:p>
    <w:p w14:paraId="66C24CBF">
      <w:pPr>
        <w:pStyle w:val="12"/>
        <w:numPr>
          <w:ilvl w:val="0"/>
          <w:numId w:val="0"/>
        </w:numPr>
        <w:snapToGrid w:val="0"/>
        <w:spacing w:line="360" w:lineRule="auto"/>
        <w:rPr>
          <w:rFonts w:hint="eastAsia" w:ascii="华文中宋" w:hAnsi="华文中宋" w:eastAsia="华文中宋" w:cs="华文中宋"/>
          <w:spacing w:val="0"/>
          <w:w w:val="100"/>
          <w:kern w:val="0"/>
          <w:sz w:val="24"/>
          <w:szCs w:val="24"/>
          <w:highlight w:val="none"/>
        </w:rPr>
      </w:pPr>
      <w:r>
        <w:rPr>
          <w:rFonts w:hint="eastAsia" w:ascii="华文中宋" w:hAnsi="华文中宋" w:eastAsia="华文中宋" w:cs="华文中宋"/>
          <w:spacing w:val="0"/>
          <w:w w:val="100"/>
          <w:kern w:val="0"/>
          <w:sz w:val="24"/>
          <w:szCs w:val="24"/>
          <w:highlight w:val="none"/>
          <w:lang w:val="en-US" w:eastAsia="zh-CN" w:bidi="ar-SA"/>
        </w:rPr>
        <w:t>二、</w:t>
      </w:r>
      <w:r>
        <w:rPr>
          <w:rFonts w:hint="eastAsia" w:ascii="华文中宋" w:hAnsi="华文中宋" w:eastAsia="华文中宋" w:cs="华文中宋"/>
          <w:spacing w:val="0"/>
          <w:w w:val="100"/>
          <w:kern w:val="0"/>
          <w:sz w:val="24"/>
          <w:szCs w:val="24"/>
          <w:highlight w:val="none"/>
          <w:lang w:val="en-US" w:eastAsia="zh-CN"/>
        </w:rPr>
        <w:t>技术服务方案</w:t>
      </w:r>
      <w:r>
        <w:rPr>
          <w:rFonts w:hint="eastAsia" w:ascii="华文中宋" w:hAnsi="华文中宋" w:eastAsia="华文中宋" w:cs="华文中宋"/>
          <w:spacing w:val="0"/>
          <w:w w:val="100"/>
          <w:kern w:val="0"/>
          <w:sz w:val="24"/>
          <w:szCs w:val="24"/>
          <w:highlight w:val="none"/>
        </w:rPr>
        <w:t>（评审委员会成员个人认定部分）</w:t>
      </w:r>
    </w:p>
    <w:p w14:paraId="28C8CD08">
      <w:pPr>
        <w:pStyle w:val="12"/>
        <w:snapToGrid w:val="0"/>
        <w:spacing w:line="360" w:lineRule="auto"/>
        <w:ind w:firstLine="720" w:firstLineChars="300"/>
        <w:rPr>
          <w:rFonts w:hint="eastAsia" w:ascii="华文中宋" w:hAnsi="华文中宋" w:eastAsia="华文中宋" w:cs="华文中宋"/>
          <w:color w:val="000000"/>
          <w:spacing w:val="0"/>
          <w:w w:val="100"/>
          <w:kern w:val="0"/>
          <w:sz w:val="24"/>
          <w:szCs w:val="24"/>
          <w:highlight w:val="none"/>
        </w:rPr>
      </w:pPr>
      <w:r>
        <w:rPr>
          <w:rFonts w:hint="eastAsia" w:ascii="华文中宋" w:hAnsi="华文中宋" w:eastAsia="华文中宋" w:cs="华文中宋"/>
          <w:color w:val="000000"/>
          <w:spacing w:val="0"/>
          <w:w w:val="100"/>
          <w:kern w:val="0"/>
          <w:sz w:val="24"/>
          <w:szCs w:val="24"/>
          <w:highlight w:val="none"/>
        </w:rPr>
        <w:t>（1）</w:t>
      </w:r>
    </w:p>
    <w:p w14:paraId="42B3D253">
      <w:pPr>
        <w:pStyle w:val="12"/>
        <w:snapToGrid w:val="0"/>
        <w:spacing w:line="360" w:lineRule="auto"/>
        <w:ind w:firstLine="720" w:firstLineChars="300"/>
        <w:rPr>
          <w:rFonts w:hint="eastAsia" w:ascii="华文中宋" w:hAnsi="华文中宋" w:eastAsia="华文中宋" w:cs="华文中宋"/>
          <w:color w:val="000000"/>
          <w:spacing w:val="0"/>
          <w:w w:val="100"/>
          <w:kern w:val="0"/>
          <w:sz w:val="24"/>
          <w:szCs w:val="24"/>
          <w:highlight w:val="none"/>
        </w:rPr>
      </w:pPr>
      <w:r>
        <w:rPr>
          <w:rFonts w:hint="eastAsia" w:ascii="华文中宋" w:hAnsi="华文中宋" w:eastAsia="华文中宋" w:cs="华文中宋"/>
          <w:color w:val="000000"/>
          <w:spacing w:val="0"/>
          <w:w w:val="100"/>
          <w:kern w:val="0"/>
          <w:sz w:val="24"/>
          <w:szCs w:val="24"/>
          <w:highlight w:val="none"/>
        </w:rPr>
        <w:t>…………</w:t>
      </w:r>
    </w:p>
    <w:p w14:paraId="09F65850">
      <w:pPr>
        <w:pStyle w:val="12"/>
        <w:numPr>
          <w:ilvl w:val="0"/>
          <w:numId w:val="0"/>
        </w:numPr>
        <w:snapToGrid w:val="0"/>
        <w:spacing w:line="360" w:lineRule="auto"/>
        <w:rPr>
          <w:rFonts w:hint="eastAsia" w:ascii="华文中宋" w:hAnsi="华文中宋" w:eastAsia="华文中宋" w:cs="华文中宋"/>
          <w:spacing w:val="0"/>
          <w:w w:val="100"/>
          <w:kern w:val="0"/>
          <w:sz w:val="24"/>
          <w:szCs w:val="24"/>
          <w:highlight w:val="none"/>
        </w:rPr>
      </w:pPr>
      <w:r>
        <w:rPr>
          <w:rFonts w:hint="eastAsia" w:ascii="华文中宋" w:hAnsi="华文中宋" w:eastAsia="华文中宋" w:cs="华文中宋"/>
          <w:spacing w:val="0"/>
          <w:w w:val="100"/>
          <w:kern w:val="0"/>
          <w:sz w:val="24"/>
          <w:szCs w:val="24"/>
          <w:highlight w:val="none"/>
          <w:lang w:val="en-US" w:eastAsia="zh-CN" w:bidi="ar-SA"/>
        </w:rPr>
        <w:t>三、</w:t>
      </w:r>
      <w:r>
        <w:rPr>
          <w:rFonts w:hint="eastAsia" w:ascii="华文中宋" w:hAnsi="华文中宋" w:eastAsia="华文中宋" w:cs="华文中宋"/>
          <w:spacing w:val="0"/>
          <w:w w:val="100"/>
          <w:kern w:val="0"/>
          <w:sz w:val="24"/>
          <w:szCs w:val="24"/>
          <w:highlight w:val="none"/>
        </w:rPr>
        <w:t>政府采购政策资料</w:t>
      </w:r>
    </w:p>
    <w:p w14:paraId="1F73BBC7">
      <w:pPr>
        <w:pStyle w:val="12"/>
        <w:snapToGrid w:val="0"/>
        <w:spacing w:line="360" w:lineRule="auto"/>
        <w:ind w:firstLine="480" w:firstLineChars="200"/>
        <w:rPr>
          <w:rFonts w:hint="eastAsia" w:ascii="华文中宋" w:hAnsi="华文中宋" w:eastAsia="华文中宋" w:cs="华文中宋"/>
          <w:spacing w:val="0"/>
          <w:w w:val="100"/>
          <w:kern w:val="0"/>
          <w:sz w:val="24"/>
          <w:szCs w:val="24"/>
          <w:highlight w:val="none"/>
        </w:rPr>
      </w:pPr>
      <w:r>
        <w:rPr>
          <w:rFonts w:hint="eastAsia" w:ascii="华文中宋" w:hAnsi="华文中宋" w:eastAsia="华文中宋" w:cs="华文中宋"/>
          <w:spacing w:val="0"/>
          <w:w w:val="100"/>
          <w:kern w:val="0"/>
          <w:sz w:val="24"/>
          <w:szCs w:val="24"/>
          <w:highlight w:val="none"/>
        </w:rPr>
        <w:t>（1）中小企业声明函（若有的话）</w:t>
      </w:r>
    </w:p>
    <w:p w14:paraId="2022807F">
      <w:pPr>
        <w:pStyle w:val="12"/>
        <w:snapToGrid w:val="0"/>
        <w:spacing w:line="360" w:lineRule="auto"/>
        <w:ind w:firstLine="480" w:firstLineChars="200"/>
        <w:rPr>
          <w:rFonts w:hint="eastAsia" w:ascii="华文中宋" w:hAnsi="华文中宋" w:eastAsia="华文中宋" w:cs="华文中宋"/>
          <w:spacing w:val="0"/>
          <w:w w:val="100"/>
          <w:kern w:val="0"/>
          <w:sz w:val="24"/>
          <w:szCs w:val="24"/>
          <w:highlight w:val="none"/>
        </w:rPr>
      </w:pPr>
      <w:r>
        <w:rPr>
          <w:rFonts w:hint="eastAsia" w:ascii="华文中宋" w:hAnsi="华文中宋" w:eastAsia="华文中宋" w:cs="华文中宋"/>
          <w:spacing w:val="0"/>
          <w:w w:val="100"/>
          <w:kern w:val="0"/>
          <w:sz w:val="24"/>
          <w:szCs w:val="24"/>
          <w:highlight w:val="none"/>
        </w:rPr>
        <w:t>（2）监狱企业证明文件（若有的话）</w:t>
      </w:r>
    </w:p>
    <w:p w14:paraId="1A2A6892">
      <w:pPr>
        <w:pStyle w:val="12"/>
        <w:snapToGrid w:val="0"/>
        <w:spacing w:line="360" w:lineRule="auto"/>
        <w:ind w:firstLine="480" w:firstLineChars="200"/>
        <w:rPr>
          <w:rFonts w:hint="eastAsia" w:ascii="华文中宋" w:hAnsi="华文中宋" w:eastAsia="华文中宋" w:cs="华文中宋"/>
          <w:spacing w:val="0"/>
          <w:w w:val="100"/>
          <w:kern w:val="0"/>
          <w:sz w:val="24"/>
          <w:szCs w:val="24"/>
          <w:highlight w:val="none"/>
        </w:rPr>
      </w:pPr>
      <w:r>
        <w:rPr>
          <w:rFonts w:hint="eastAsia" w:ascii="华文中宋" w:hAnsi="华文中宋" w:eastAsia="华文中宋" w:cs="华文中宋"/>
          <w:spacing w:val="0"/>
          <w:w w:val="100"/>
          <w:kern w:val="0"/>
          <w:sz w:val="24"/>
          <w:szCs w:val="24"/>
          <w:highlight w:val="none"/>
        </w:rPr>
        <w:t>（3）残疾人福利性单位声明函（若有的话）</w:t>
      </w:r>
    </w:p>
    <w:p w14:paraId="34503154">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华文中宋" w:hAnsi="华文中宋" w:eastAsia="华文中宋" w:cs="华文中宋"/>
          <w:spacing w:val="0"/>
          <w:w w:val="100"/>
          <w:kern w:val="0"/>
          <w:sz w:val="24"/>
          <w:szCs w:val="24"/>
          <w:highlight w:val="none"/>
          <w:lang w:val="en-US" w:eastAsia="zh-CN" w:bidi="ar-SA"/>
        </w:rPr>
      </w:pPr>
      <w:r>
        <w:rPr>
          <w:rFonts w:hint="eastAsia" w:ascii="华文中宋" w:hAnsi="华文中宋" w:eastAsia="华文中宋" w:cs="华文中宋"/>
          <w:spacing w:val="0"/>
          <w:w w:val="100"/>
          <w:kern w:val="0"/>
          <w:sz w:val="24"/>
          <w:szCs w:val="24"/>
          <w:highlight w:val="none"/>
          <w:lang w:val="en-US" w:eastAsia="zh-CN" w:bidi="ar-SA"/>
        </w:rPr>
        <w:t>（4）创新产品或创新服务明细表</w:t>
      </w:r>
    </w:p>
    <w:p w14:paraId="0A67F499">
      <w:pPr>
        <w:pStyle w:val="12"/>
        <w:numPr>
          <w:ilvl w:val="0"/>
          <w:numId w:val="0"/>
        </w:numPr>
        <w:snapToGrid w:val="0"/>
        <w:spacing w:line="360" w:lineRule="auto"/>
        <w:rPr>
          <w:rFonts w:hint="eastAsia" w:ascii="华文中宋" w:hAnsi="华文中宋" w:eastAsia="华文中宋" w:cs="华文中宋"/>
          <w:spacing w:val="0"/>
          <w:w w:val="100"/>
          <w:kern w:val="0"/>
          <w:sz w:val="24"/>
          <w:szCs w:val="24"/>
          <w:highlight w:val="none"/>
        </w:rPr>
      </w:pPr>
      <w:r>
        <w:rPr>
          <w:rFonts w:hint="eastAsia" w:ascii="华文中宋" w:hAnsi="华文中宋" w:eastAsia="华文中宋" w:cs="华文中宋"/>
          <w:spacing w:val="0"/>
          <w:w w:val="100"/>
          <w:kern w:val="0"/>
          <w:sz w:val="24"/>
          <w:szCs w:val="24"/>
          <w:highlight w:val="none"/>
          <w:lang w:val="en-US" w:eastAsia="zh-CN" w:bidi="ar-SA"/>
        </w:rPr>
        <w:t>四、采购文件要求或响应人认为需要提供的其他商务技术材料/文件</w:t>
      </w:r>
    </w:p>
    <w:p w14:paraId="7A1DF686">
      <w:pPr>
        <w:pStyle w:val="12"/>
        <w:numPr>
          <w:ilvl w:val="0"/>
          <w:numId w:val="0"/>
        </w:numPr>
        <w:snapToGrid w:val="0"/>
        <w:spacing w:line="360" w:lineRule="auto"/>
        <w:rPr>
          <w:rFonts w:hint="eastAsia" w:ascii="华文中宋" w:hAnsi="华文中宋" w:eastAsia="华文中宋" w:cs="华文中宋"/>
          <w:spacing w:val="0"/>
          <w:w w:val="100"/>
          <w:kern w:val="0"/>
          <w:sz w:val="24"/>
          <w:szCs w:val="24"/>
          <w:highlight w:val="none"/>
          <w:lang w:val="en-US" w:eastAsia="zh-CN" w:bidi="ar-SA"/>
        </w:rPr>
      </w:pPr>
      <w:r>
        <w:rPr>
          <w:rFonts w:hint="eastAsia" w:ascii="华文中宋" w:hAnsi="华文中宋" w:eastAsia="华文中宋" w:cs="华文中宋"/>
          <w:spacing w:val="0"/>
          <w:w w:val="100"/>
          <w:kern w:val="0"/>
          <w:sz w:val="24"/>
          <w:szCs w:val="24"/>
          <w:highlight w:val="none"/>
          <w:lang w:val="en-US" w:eastAsia="zh-CN" w:bidi="ar-SA"/>
        </w:rPr>
        <w:t>五、报价一览表</w:t>
      </w:r>
    </w:p>
    <w:p w14:paraId="7D841D1B">
      <w:pPr>
        <w:pStyle w:val="25"/>
        <w:widowControl w:val="0"/>
        <w:snapToGrid w:val="0"/>
        <w:spacing w:before="0" w:beforeAutospacing="0" w:after="0" w:afterAutospacing="0" w:line="360" w:lineRule="auto"/>
        <w:ind w:firstLine="480" w:firstLineChars="200"/>
        <w:jc w:val="both"/>
        <w:rPr>
          <w:rFonts w:hint="eastAsia" w:ascii="华文中宋" w:hAnsi="华文中宋" w:eastAsia="华文中宋" w:cs="华文中宋"/>
          <w:b/>
          <w:bCs/>
          <w:spacing w:val="0"/>
          <w:w w:val="100"/>
          <w:highlight w:val="none"/>
        </w:rPr>
      </w:pPr>
      <w:r>
        <w:rPr>
          <w:rFonts w:hint="eastAsia" w:ascii="华文中宋" w:hAnsi="华文中宋" w:eastAsia="华文中宋" w:cs="华文中宋"/>
          <w:b/>
          <w:bCs/>
          <w:spacing w:val="0"/>
          <w:w w:val="100"/>
          <w:highlight w:val="none"/>
        </w:rPr>
        <w:t>说明：</w:t>
      </w:r>
    </w:p>
    <w:p w14:paraId="2E8AF1DB">
      <w:pPr>
        <w:pStyle w:val="25"/>
        <w:widowControl w:val="0"/>
        <w:snapToGrid w:val="0"/>
        <w:spacing w:before="0" w:beforeAutospacing="0" w:after="0" w:afterAutospacing="0" w:line="360" w:lineRule="auto"/>
        <w:ind w:firstLine="480" w:firstLineChars="200"/>
        <w:jc w:val="both"/>
        <w:rPr>
          <w:rFonts w:hint="eastAsia" w:ascii="华文中宋" w:hAnsi="华文中宋" w:eastAsia="华文中宋" w:cs="华文中宋"/>
          <w:b/>
          <w:bCs/>
          <w:spacing w:val="0"/>
          <w:w w:val="100"/>
          <w:highlight w:val="none"/>
        </w:rPr>
      </w:pPr>
      <w:r>
        <w:rPr>
          <w:rFonts w:hint="eastAsia" w:ascii="华文中宋" w:hAnsi="华文中宋" w:eastAsia="华文中宋" w:cs="华文中宋"/>
          <w:b/>
          <w:bCs/>
          <w:spacing w:val="0"/>
          <w:w w:val="100"/>
          <w:highlight w:val="none"/>
        </w:rPr>
        <w:t>（1）综合评分相关资料和其它部分重复的，响应人必须在综合评分相关资料中再次提供，否则视为未提供；</w:t>
      </w:r>
    </w:p>
    <w:p w14:paraId="11D7EAD9">
      <w:pPr>
        <w:spacing w:line="360" w:lineRule="auto"/>
        <w:ind w:firstLine="480" w:firstLineChars="200"/>
        <w:rPr>
          <w:rFonts w:hint="eastAsia" w:ascii="华文中宋" w:hAnsi="华文中宋" w:eastAsia="华文中宋" w:cs="华文中宋"/>
          <w:b/>
          <w:bCs/>
          <w:spacing w:val="0"/>
          <w:w w:val="100"/>
          <w:kern w:val="0"/>
          <w:sz w:val="24"/>
          <w:szCs w:val="24"/>
          <w:highlight w:val="none"/>
        </w:rPr>
        <w:sectPr>
          <w:pgSz w:w="11906" w:h="16838"/>
          <w:pgMar w:top="1440" w:right="1800" w:bottom="1440" w:left="1800" w:header="794" w:footer="992" w:gutter="0"/>
          <w:pgBorders>
            <w:top w:val="none" w:sz="0" w:space="0"/>
            <w:left w:val="none" w:sz="0" w:space="0"/>
            <w:bottom w:val="none" w:sz="0" w:space="0"/>
            <w:right w:val="none" w:sz="0" w:space="0"/>
          </w:pgBorders>
          <w:pgNumType w:fmt="decimal"/>
          <w:cols w:space="425" w:num="1"/>
          <w:docGrid w:type="lines" w:linePitch="312" w:charSpace="0"/>
        </w:sectPr>
      </w:pPr>
    </w:p>
    <w:p w14:paraId="706F49B4">
      <w:pPr>
        <w:spacing w:line="480" w:lineRule="auto"/>
        <w:outlineLvl w:val="9"/>
        <w:rPr>
          <w:rFonts w:hint="eastAsia" w:ascii="华文中宋" w:hAnsi="华文中宋" w:eastAsia="华文中宋" w:cs="华文中宋"/>
          <w:b/>
          <w:spacing w:val="0"/>
          <w:w w:val="100"/>
          <w:kern w:val="0"/>
          <w:sz w:val="24"/>
          <w:szCs w:val="24"/>
          <w:highlight w:val="none"/>
        </w:rPr>
      </w:pPr>
      <w:bookmarkStart w:id="124" w:name="_Toc24068"/>
      <w:r>
        <w:rPr>
          <w:rFonts w:hint="eastAsia" w:ascii="华文中宋" w:hAnsi="华文中宋" w:eastAsia="华文中宋" w:cs="华文中宋"/>
          <w:b/>
          <w:spacing w:val="0"/>
          <w:w w:val="100"/>
          <w:sz w:val="24"/>
          <w:szCs w:val="24"/>
          <w:highlight w:val="none"/>
          <w:lang w:val="en-US" w:eastAsia="zh-CN" w:bidi="ar"/>
        </w:rPr>
        <w:t>一、</w:t>
      </w:r>
      <w:r>
        <w:rPr>
          <w:rFonts w:hint="eastAsia" w:ascii="华文中宋" w:hAnsi="华文中宋" w:eastAsia="华文中宋" w:cs="华文中宋"/>
          <w:b/>
          <w:spacing w:val="0"/>
          <w:w w:val="100"/>
          <w:kern w:val="0"/>
          <w:sz w:val="24"/>
          <w:szCs w:val="24"/>
          <w:highlight w:val="none"/>
        </w:rPr>
        <w:t>商务评分（评审委员会共同认定部分）</w:t>
      </w:r>
      <w:bookmarkEnd w:id="124"/>
    </w:p>
    <w:p w14:paraId="3B426BF1">
      <w:pPr>
        <w:pStyle w:val="12"/>
        <w:snapToGrid w:val="0"/>
        <w:spacing w:line="360" w:lineRule="auto"/>
        <w:ind w:firstLine="720" w:firstLineChars="300"/>
        <w:outlineLvl w:val="9"/>
        <w:rPr>
          <w:rFonts w:hint="eastAsia" w:ascii="华文中宋" w:hAnsi="华文中宋" w:eastAsia="华文中宋" w:cs="华文中宋"/>
          <w:color w:val="000000"/>
          <w:spacing w:val="0"/>
          <w:w w:val="100"/>
          <w:kern w:val="0"/>
          <w:sz w:val="24"/>
          <w:szCs w:val="24"/>
          <w:highlight w:val="none"/>
        </w:rPr>
      </w:pPr>
      <w:r>
        <w:rPr>
          <w:rFonts w:hint="eastAsia" w:ascii="华文中宋" w:hAnsi="华文中宋" w:eastAsia="华文中宋" w:cs="华文中宋"/>
          <w:color w:val="000000"/>
          <w:spacing w:val="0"/>
          <w:w w:val="100"/>
          <w:kern w:val="0"/>
          <w:sz w:val="24"/>
          <w:szCs w:val="24"/>
          <w:highlight w:val="none"/>
        </w:rPr>
        <w:t>（1）</w:t>
      </w:r>
    </w:p>
    <w:p w14:paraId="632FBC4B">
      <w:pPr>
        <w:pStyle w:val="12"/>
        <w:snapToGrid w:val="0"/>
        <w:spacing w:line="360" w:lineRule="auto"/>
        <w:ind w:firstLine="480" w:firstLineChars="200"/>
        <w:outlineLvl w:val="9"/>
        <w:rPr>
          <w:rFonts w:hint="eastAsia" w:ascii="华文中宋" w:hAnsi="华文中宋" w:eastAsia="华文中宋" w:cs="华文中宋"/>
          <w:b/>
          <w:bCs/>
          <w:spacing w:val="0"/>
          <w:w w:val="100"/>
          <w:kern w:val="0"/>
          <w:sz w:val="24"/>
          <w:szCs w:val="24"/>
          <w:highlight w:val="none"/>
        </w:rPr>
      </w:pPr>
      <w:r>
        <w:rPr>
          <w:rFonts w:hint="eastAsia" w:ascii="华文中宋" w:hAnsi="华文中宋" w:eastAsia="华文中宋" w:cs="华文中宋"/>
          <w:color w:val="000000"/>
          <w:spacing w:val="0"/>
          <w:w w:val="100"/>
          <w:kern w:val="0"/>
          <w:sz w:val="24"/>
          <w:szCs w:val="24"/>
          <w:highlight w:val="none"/>
        </w:rPr>
        <w:t>…………</w:t>
      </w:r>
    </w:p>
    <w:p w14:paraId="3B3BACCD">
      <w:pPr>
        <w:pStyle w:val="12"/>
        <w:snapToGrid w:val="0"/>
        <w:spacing w:line="360" w:lineRule="auto"/>
        <w:outlineLvl w:val="9"/>
        <w:rPr>
          <w:rFonts w:hint="eastAsia" w:ascii="华文中宋" w:hAnsi="华文中宋" w:eastAsia="华文中宋" w:cs="华文中宋"/>
          <w:spacing w:val="0"/>
          <w:w w:val="100"/>
          <w:kern w:val="0"/>
          <w:sz w:val="24"/>
          <w:szCs w:val="24"/>
          <w:highlight w:val="none"/>
        </w:rPr>
      </w:pPr>
      <w:bookmarkStart w:id="125" w:name="_Toc20303"/>
      <w:r>
        <w:rPr>
          <w:rFonts w:hint="eastAsia" w:ascii="华文中宋" w:hAnsi="华文中宋" w:eastAsia="华文中宋" w:cs="华文中宋"/>
          <w:b/>
          <w:bCs/>
          <w:spacing w:val="0"/>
          <w:w w:val="100"/>
          <w:kern w:val="0"/>
          <w:sz w:val="24"/>
          <w:szCs w:val="24"/>
          <w:highlight w:val="none"/>
          <w:lang w:val="en-US" w:eastAsia="zh-CN"/>
        </w:rPr>
        <w:t>二、技术服务方案</w:t>
      </w:r>
      <w:r>
        <w:rPr>
          <w:rFonts w:hint="eastAsia" w:ascii="华文中宋" w:hAnsi="华文中宋" w:eastAsia="华文中宋" w:cs="华文中宋"/>
          <w:b/>
          <w:bCs/>
          <w:spacing w:val="0"/>
          <w:w w:val="100"/>
          <w:kern w:val="0"/>
          <w:sz w:val="24"/>
          <w:szCs w:val="24"/>
          <w:highlight w:val="none"/>
        </w:rPr>
        <w:t>（评审委员会成员个人认定部分）</w:t>
      </w:r>
      <w:bookmarkEnd w:id="125"/>
    </w:p>
    <w:p w14:paraId="46EE2896">
      <w:pPr>
        <w:pStyle w:val="12"/>
        <w:snapToGrid w:val="0"/>
        <w:spacing w:line="360" w:lineRule="auto"/>
        <w:ind w:firstLine="720" w:firstLineChars="300"/>
        <w:outlineLvl w:val="9"/>
        <w:rPr>
          <w:rFonts w:hint="eastAsia" w:ascii="华文中宋" w:hAnsi="华文中宋" w:eastAsia="华文中宋" w:cs="华文中宋"/>
          <w:color w:val="000000"/>
          <w:spacing w:val="0"/>
          <w:w w:val="100"/>
          <w:kern w:val="0"/>
          <w:sz w:val="24"/>
          <w:szCs w:val="24"/>
          <w:highlight w:val="none"/>
        </w:rPr>
      </w:pPr>
      <w:r>
        <w:rPr>
          <w:rFonts w:hint="eastAsia" w:ascii="华文中宋" w:hAnsi="华文中宋" w:eastAsia="华文中宋" w:cs="华文中宋"/>
          <w:color w:val="000000"/>
          <w:spacing w:val="0"/>
          <w:w w:val="100"/>
          <w:kern w:val="0"/>
          <w:sz w:val="24"/>
          <w:szCs w:val="24"/>
          <w:highlight w:val="none"/>
        </w:rPr>
        <w:t>（1）</w:t>
      </w:r>
    </w:p>
    <w:p w14:paraId="32D0DD6C">
      <w:pPr>
        <w:tabs>
          <w:tab w:val="left" w:pos="1680"/>
        </w:tabs>
        <w:snapToGrid w:val="0"/>
        <w:spacing w:line="360" w:lineRule="auto"/>
        <w:ind w:firstLine="480" w:firstLineChars="200"/>
        <w:outlineLvl w:val="9"/>
        <w:rPr>
          <w:rFonts w:hint="eastAsia" w:ascii="华文中宋" w:hAnsi="华文中宋" w:eastAsia="华文中宋"/>
          <w:bCs/>
          <w:spacing w:val="0"/>
          <w:w w:val="100"/>
          <w:sz w:val="24"/>
          <w:szCs w:val="24"/>
          <w:highlight w:val="none"/>
        </w:rPr>
      </w:pPr>
      <w:r>
        <w:rPr>
          <w:rFonts w:hint="eastAsia" w:ascii="华文中宋" w:hAnsi="华文中宋" w:eastAsia="华文中宋" w:cs="华文中宋"/>
          <w:color w:val="000000"/>
          <w:spacing w:val="0"/>
          <w:w w:val="100"/>
          <w:kern w:val="0"/>
          <w:sz w:val="24"/>
          <w:szCs w:val="24"/>
          <w:highlight w:val="none"/>
        </w:rPr>
        <w:t>…………</w:t>
      </w:r>
    </w:p>
    <w:p w14:paraId="1917DDB6">
      <w:pPr>
        <w:tabs>
          <w:tab w:val="left" w:pos="1680"/>
        </w:tabs>
        <w:snapToGrid w:val="0"/>
        <w:spacing w:line="360" w:lineRule="auto"/>
        <w:ind w:firstLine="480" w:firstLineChars="200"/>
        <w:outlineLvl w:val="9"/>
        <w:rPr>
          <w:rFonts w:hint="eastAsia" w:ascii="华文中宋" w:hAnsi="华文中宋" w:eastAsia="华文中宋" w:cs="华文中宋"/>
          <w:b/>
          <w:spacing w:val="0"/>
          <w:w w:val="100"/>
          <w:sz w:val="24"/>
          <w:szCs w:val="24"/>
          <w:highlight w:val="none"/>
        </w:rPr>
      </w:pPr>
      <w:bookmarkStart w:id="126" w:name="_Toc27753"/>
      <w:r>
        <w:rPr>
          <w:rFonts w:hint="eastAsia" w:ascii="华文中宋" w:hAnsi="华文中宋" w:eastAsia="华文中宋"/>
          <w:bCs/>
          <w:spacing w:val="0"/>
          <w:w w:val="100"/>
          <w:sz w:val="24"/>
          <w:szCs w:val="24"/>
          <w:highlight w:val="none"/>
        </w:rPr>
        <w:t>以上资料按评分标准中的评审因素顺序排列</w:t>
      </w:r>
      <w:bookmarkEnd w:id="126"/>
    </w:p>
    <w:p w14:paraId="1C580CE3">
      <w:pPr>
        <w:tabs>
          <w:tab w:val="left" w:pos="1680"/>
        </w:tabs>
        <w:snapToGrid w:val="0"/>
        <w:spacing w:line="360" w:lineRule="auto"/>
        <w:outlineLvl w:val="9"/>
        <w:rPr>
          <w:rFonts w:hint="eastAsia" w:ascii="华文中宋" w:hAnsi="华文中宋" w:eastAsia="华文中宋" w:cs="华文中宋"/>
          <w:b/>
          <w:spacing w:val="0"/>
          <w:w w:val="100"/>
          <w:sz w:val="24"/>
          <w:szCs w:val="24"/>
          <w:highlight w:val="none"/>
        </w:rPr>
      </w:pPr>
      <w:bookmarkStart w:id="127" w:name="_Toc20186"/>
      <w:r>
        <w:rPr>
          <w:rFonts w:hint="eastAsia" w:ascii="华文中宋" w:hAnsi="华文中宋" w:eastAsia="华文中宋" w:cs="华文中宋"/>
          <w:b/>
          <w:spacing w:val="0"/>
          <w:w w:val="100"/>
          <w:sz w:val="24"/>
          <w:szCs w:val="24"/>
          <w:highlight w:val="none"/>
          <w:lang w:val="en-US" w:eastAsia="zh-CN"/>
        </w:rPr>
        <w:t>三、</w:t>
      </w:r>
      <w:r>
        <w:rPr>
          <w:rFonts w:hint="eastAsia" w:ascii="华文中宋" w:hAnsi="华文中宋" w:eastAsia="华文中宋" w:cs="华文中宋"/>
          <w:b/>
          <w:spacing w:val="0"/>
          <w:w w:val="100"/>
          <w:sz w:val="24"/>
          <w:szCs w:val="24"/>
          <w:highlight w:val="none"/>
        </w:rPr>
        <w:t>政府采购政策资料</w:t>
      </w:r>
      <w:bookmarkEnd w:id="127"/>
    </w:p>
    <w:p w14:paraId="086531F8">
      <w:pPr>
        <w:tabs>
          <w:tab w:val="left" w:pos="1680"/>
        </w:tabs>
        <w:snapToGrid w:val="0"/>
        <w:spacing w:line="360" w:lineRule="auto"/>
        <w:jc w:val="center"/>
        <w:outlineLvl w:val="9"/>
        <w:rPr>
          <w:rFonts w:hint="eastAsia" w:ascii="华文中宋" w:hAnsi="华文中宋" w:eastAsia="华文中宋" w:cs="华文中宋"/>
          <w:b/>
          <w:spacing w:val="0"/>
          <w:w w:val="100"/>
          <w:sz w:val="24"/>
          <w:highlight w:val="none"/>
        </w:rPr>
      </w:pPr>
      <w:bookmarkStart w:id="128" w:name="_Toc5181"/>
      <w:bookmarkStart w:id="129" w:name="OLE_LINK13"/>
      <w:bookmarkStart w:id="130" w:name="OLE_LINK14"/>
      <w:r>
        <w:rPr>
          <w:rFonts w:hint="eastAsia" w:ascii="华文中宋" w:hAnsi="华文中宋" w:eastAsia="华文中宋" w:cs="华文中宋"/>
          <w:b/>
          <w:spacing w:val="0"/>
          <w:w w:val="100"/>
          <w:sz w:val="24"/>
          <w:highlight w:val="none"/>
        </w:rPr>
        <w:t>中小企业声明函（服务）</w:t>
      </w:r>
      <w:bookmarkEnd w:id="128"/>
    </w:p>
    <w:p w14:paraId="54E45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224405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1.（标的名称），属于（采购文件中明确的所属行业）；承接企业为（企业名称），从业人员</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人，营业收入为</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万元，资产总额为</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万元</w:t>
      </w:r>
      <w:r>
        <w:rPr>
          <w:rFonts w:hint="eastAsia" w:ascii="华文中宋" w:hAnsi="华文中宋" w:eastAsia="华文中宋" w:cs="华文中宋"/>
          <w:spacing w:val="0"/>
          <w:w w:val="100"/>
          <w:sz w:val="24"/>
          <w:highlight w:val="none"/>
          <w:lang w:eastAsia="zh-CN"/>
        </w:rPr>
        <w:t>，</w:t>
      </w:r>
      <w:r>
        <w:rPr>
          <w:rFonts w:hint="eastAsia" w:ascii="华文中宋" w:hAnsi="华文中宋" w:eastAsia="华文中宋" w:cs="华文中宋"/>
          <w:spacing w:val="0"/>
          <w:w w:val="100"/>
          <w:sz w:val="24"/>
          <w:highlight w:val="none"/>
        </w:rPr>
        <w:t>属于</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（中型企业、小型企业、微型企业）；</w:t>
      </w:r>
    </w:p>
    <w:p w14:paraId="296C5090">
      <w:pPr>
        <w:spacing w:line="360" w:lineRule="auto"/>
        <w:ind w:firstLine="480" w:firstLineChars="20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2.（标的名称），属于（采购文件中明确的所属行业）；承接企业为（企业名称），从业人员</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人，营业收入为</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万元，资产总额为</w:t>
      </w:r>
      <w:r>
        <w:rPr>
          <w:rFonts w:hint="eastAsia" w:ascii="华文中宋" w:hAnsi="华文中宋" w:eastAsia="华文中宋" w:cs="华文中宋"/>
          <w:spacing w:val="0"/>
          <w:w w:val="100"/>
          <w:sz w:val="24"/>
          <w:highlight w:val="none"/>
          <w:u w:val="single"/>
        </w:rPr>
        <w:t xml:space="preserve"> </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万元</w:t>
      </w:r>
      <w:r>
        <w:rPr>
          <w:rFonts w:hint="eastAsia" w:ascii="华文中宋" w:hAnsi="华文中宋" w:eastAsia="华文中宋" w:cs="华文中宋"/>
          <w:spacing w:val="0"/>
          <w:w w:val="100"/>
          <w:sz w:val="24"/>
          <w:highlight w:val="none"/>
          <w:lang w:eastAsia="zh-CN"/>
        </w:rPr>
        <w:t>，</w:t>
      </w:r>
      <w:r>
        <w:rPr>
          <w:rFonts w:hint="eastAsia" w:ascii="华文中宋" w:hAnsi="华文中宋" w:eastAsia="华文中宋" w:cs="华文中宋"/>
          <w:spacing w:val="0"/>
          <w:w w:val="100"/>
          <w:sz w:val="24"/>
          <w:highlight w:val="none"/>
        </w:rPr>
        <w:t>属于</w:t>
      </w:r>
      <w:r>
        <w:rPr>
          <w:rFonts w:hint="eastAsia" w:ascii="华文中宋" w:hAnsi="华文中宋" w:eastAsia="华文中宋" w:cs="华文中宋"/>
          <w:spacing w:val="0"/>
          <w:w w:val="100"/>
          <w:sz w:val="24"/>
          <w:highlight w:val="none"/>
          <w:u w:val="single"/>
          <w:lang w:val="en-US" w:eastAsia="zh-CN"/>
        </w:rPr>
        <w:t xml:space="preserve">               </w:t>
      </w:r>
      <w:r>
        <w:rPr>
          <w:rFonts w:hint="eastAsia" w:ascii="华文中宋" w:hAnsi="华文中宋" w:eastAsia="华文中宋" w:cs="华文中宋"/>
          <w:spacing w:val="0"/>
          <w:w w:val="100"/>
          <w:sz w:val="24"/>
          <w:highlight w:val="none"/>
        </w:rPr>
        <w:t>（中型企业、小型企业、微型企业）；</w:t>
      </w:r>
    </w:p>
    <w:p w14:paraId="1DE89D95">
      <w:pPr>
        <w:spacing w:line="360" w:lineRule="auto"/>
        <w:ind w:firstLine="480" w:firstLineChars="200"/>
        <w:outlineLvl w:val="9"/>
        <w:rPr>
          <w:rFonts w:hint="eastAsia" w:ascii="华文中宋" w:hAnsi="华文中宋" w:eastAsia="华文中宋" w:cs="华文中宋"/>
          <w:spacing w:val="0"/>
          <w:w w:val="100"/>
          <w:sz w:val="24"/>
          <w:highlight w:val="none"/>
        </w:rPr>
      </w:pPr>
      <w:bookmarkStart w:id="131" w:name="_Toc28704"/>
      <w:r>
        <w:rPr>
          <w:rFonts w:hint="eastAsia" w:ascii="华文中宋" w:hAnsi="华文中宋" w:eastAsia="华文中宋" w:cs="华文中宋"/>
          <w:spacing w:val="0"/>
          <w:w w:val="100"/>
          <w:sz w:val="24"/>
          <w:highlight w:val="none"/>
        </w:rPr>
        <w:t>3.…………</w:t>
      </w:r>
      <w:bookmarkEnd w:id="131"/>
    </w:p>
    <w:p w14:paraId="027A0930">
      <w:pPr>
        <w:spacing w:line="360" w:lineRule="auto"/>
        <w:ind w:firstLine="480" w:firstLineChars="20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以上企业，不属于大企业的分支机构，不存在控股股东为大企业的情形，也不存在与大企业的负责人为同一人的情形。</w:t>
      </w:r>
    </w:p>
    <w:p w14:paraId="2F4E7F0D">
      <w:pPr>
        <w:spacing w:line="360" w:lineRule="auto"/>
        <w:ind w:firstLine="480" w:firstLineChars="20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本企业对上述声明内容的真实性负责。如有虚假，将依法承担相应责任。</w:t>
      </w:r>
    </w:p>
    <w:p w14:paraId="63186886">
      <w:pPr>
        <w:spacing w:line="360" w:lineRule="auto"/>
        <w:ind w:firstLine="5160" w:firstLineChars="215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企业名称(</w:t>
      </w:r>
      <w:r>
        <w:rPr>
          <w:rFonts w:hint="eastAsia" w:ascii="华文中宋" w:hAnsi="华文中宋" w:eastAsia="华文中宋" w:cs="华文中宋"/>
          <w:spacing w:val="0"/>
          <w:w w:val="100"/>
          <w:sz w:val="24"/>
          <w:highlight w:val="none"/>
          <w:lang w:eastAsia="zh-CN"/>
        </w:rPr>
        <w:t>电子公章</w:t>
      </w:r>
      <w:r>
        <w:rPr>
          <w:rFonts w:hint="eastAsia" w:ascii="华文中宋" w:hAnsi="华文中宋" w:eastAsia="华文中宋" w:cs="华文中宋"/>
          <w:spacing w:val="0"/>
          <w:w w:val="100"/>
          <w:sz w:val="24"/>
          <w:highlight w:val="none"/>
        </w:rPr>
        <w:t>)：</w:t>
      </w:r>
    </w:p>
    <w:p w14:paraId="774E74DD">
      <w:pPr>
        <w:spacing w:line="360" w:lineRule="auto"/>
        <w:ind w:firstLine="6240" w:firstLineChars="260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日期:</w:t>
      </w:r>
    </w:p>
    <w:p w14:paraId="004BDE47">
      <w:pPr>
        <w:spacing w:line="360" w:lineRule="auto"/>
        <w:ind w:firstLine="480" w:firstLineChars="200"/>
        <w:outlineLvl w:val="9"/>
        <w:rPr>
          <w:rFonts w:hint="eastAsia" w:ascii="华文中宋" w:hAnsi="华文中宋" w:eastAsia="华文中宋" w:cs="华文中宋"/>
          <w:spacing w:val="0"/>
          <w:w w:val="100"/>
          <w:sz w:val="24"/>
          <w:highlight w:val="none"/>
        </w:rPr>
      </w:pPr>
      <w:r>
        <w:rPr>
          <w:rFonts w:hint="eastAsia" w:ascii="华文中宋" w:hAnsi="华文中宋" w:eastAsia="华文中宋" w:cs="华文中宋"/>
          <w:spacing w:val="0"/>
          <w:w w:val="100"/>
          <w:sz w:val="24"/>
          <w:highlight w:val="none"/>
        </w:rPr>
        <w:t>注：从业人员、营业收入、资产总额填报上一年度数据</w:t>
      </w:r>
      <w:r>
        <w:rPr>
          <w:rFonts w:hint="eastAsia" w:ascii="华文中宋" w:hAnsi="华文中宋" w:eastAsia="华文中宋" w:cs="华文中宋"/>
          <w:spacing w:val="0"/>
          <w:w w:val="100"/>
          <w:sz w:val="24"/>
          <w:highlight w:val="none"/>
          <w:lang w:eastAsia="zh-CN"/>
        </w:rPr>
        <w:t>，</w:t>
      </w:r>
      <w:r>
        <w:rPr>
          <w:rFonts w:hint="eastAsia" w:ascii="华文中宋" w:hAnsi="华文中宋" w:eastAsia="华文中宋" w:cs="华文中宋"/>
          <w:spacing w:val="0"/>
          <w:w w:val="100"/>
          <w:sz w:val="24"/>
          <w:highlight w:val="none"/>
        </w:rPr>
        <w:t>无一年度数据的新成立企业可不填报。</w:t>
      </w:r>
    </w:p>
    <w:p w14:paraId="798D78BE">
      <w:pPr>
        <w:pStyle w:val="25"/>
        <w:widowControl w:val="0"/>
        <w:adjustRightInd w:val="0"/>
        <w:snapToGrid w:val="0"/>
        <w:spacing w:before="0" w:beforeAutospacing="0" w:after="0" w:afterAutospacing="0" w:line="360" w:lineRule="auto"/>
        <w:ind w:firstLine="480" w:firstLineChars="200"/>
        <w:jc w:val="both"/>
        <w:outlineLvl w:val="9"/>
        <w:rPr>
          <w:rFonts w:hint="eastAsia" w:ascii="华文中宋" w:hAnsi="华文中宋" w:eastAsia="华文中宋" w:cs="华文中宋"/>
          <w:b/>
          <w:bCs/>
          <w:spacing w:val="0"/>
          <w:w w:val="100"/>
          <w:highlight w:val="none"/>
        </w:rPr>
      </w:pPr>
      <w:bookmarkStart w:id="132" w:name="_Toc16837"/>
      <w:r>
        <w:rPr>
          <w:rFonts w:hint="eastAsia" w:ascii="华文中宋" w:hAnsi="华文中宋" w:eastAsia="华文中宋" w:cs="华文中宋"/>
          <w:b/>
          <w:bCs/>
          <w:spacing w:val="0"/>
          <w:w w:val="100"/>
          <w:highlight w:val="none"/>
        </w:rPr>
        <w:t>监狱企业证明文件</w:t>
      </w:r>
      <w:bookmarkEnd w:id="132"/>
    </w:p>
    <w:p w14:paraId="012725A7">
      <w:pPr>
        <w:spacing w:line="360" w:lineRule="auto"/>
        <w:ind w:firstLine="480" w:firstLineChars="200"/>
        <w:jc w:val="left"/>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spacing w:val="0"/>
          <w:w w:val="100"/>
          <w:sz w:val="24"/>
          <w:szCs w:val="24"/>
          <w:highlight w:val="none"/>
        </w:rPr>
        <w:t>监狱企业参加投标视同小微企业，提供由省级以上监狱管理局、戒毒管理局出具的属于监狱企业的证明文件。</w:t>
      </w:r>
    </w:p>
    <w:bookmarkEnd w:id="129"/>
    <w:bookmarkEnd w:id="130"/>
    <w:p w14:paraId="6A951FA4">
      <w:pPr>
        <w:spacing w:line="360" w:lineRule="auto"/>
        <w:ind w:firstLine="480" w:firstLineChars="200"/>
        <w:jc w:val="left"/>
        <w:outlineLvl w:val="9"/>
        <w:rPr>
          <w:rFonts w:hint="eastAsia" w:ascii="华文中宋" w:hAnsi="华文中宋" w:eastAsia="华文中宋" w:cs="华文中宋"/>
          <w:b/>
          <w:spacing w:val="0"/>
          <w:w w:val="100"/>
          <w:sz w:val="24"/>
          <w:szCs w:val="24"/>
          <w:highlight w:val="none"/>
        </w:rPr>
      </w:pPr>
      <w:bookmarkStart w:id="133" w:name="_Toc8350"/>
      <w:r>
        <w:rPr>
          <w:rFonts w:hint="eastAsia" w:ascii="华文中宋" w:hAnsi="华文中宋" w:eastAsia="华文中宋" w:cs="华文中宋"/>
          <w:b/>
          <w:spacing w:val="0"/>
          <w:w w:val="100"/>
          <w:sz w:val="24"/>
          <w:szCs w:val="24"/>
          <w:highlight w:val="none"/>
        </w:rPr>
        <w:t>残疾人福利性单位声明函格式（若有的话，以包为单位分别填写）</w:t>
      </w:r>
      <w:bookmarkEnd w:id="133"/>
    </w:p>
    <w:p w14:paraId="2626CA25">
      <w:pPr>
        <w:spacing w:line="360" w:lineRule="auto"/>
        <w:jc w:val="center"/>
        <w:outlineLvl w:val="9"/>
        <w:rPr>
          <w:rFonts w:hint="eastAsia" w:ascii="华文中宋" w:hAnsi="华文中宋" w:eastAsia="华文中宋" w:cs="华文中宋"/>
          <w:b/>
          <w:spacing w:val="0"/>
          <w:w w:val="100"/>
          <w:sz w:val="24"/>
          <w:szCs w:val="24"/>
          <w:highlight w:val="none"/>
        </w:rPr>
      </w:pPr>
      <w:bookmarkStart w:id="134" w:name="_Toc15784"/>
      <w:r>
        <w:rPr>
          <w:rFonts w:hint="eastAsia" w:ascii="华文中宋" w:hAnsi="华文中宋" w:eastAsia="华文中宋" w:cs="华文中宋"/>
          <w:b/>
          <w:spacing w:val="0"/>
          <w:w w:val="100"/>
          <w:sz w:val="24"/>
          <w:szCs w:val="24"/>
          <w:highlight w:val="none"/>
        </w:rPr>
        <w:t>残疾人福利性单位声明函</w:t>
      </w:r>
      <w:bookmarkEnd w:id="134"/>
    </w:p>
    <w:p w14:paraId="19C341FC">
      <w:pPr>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C6AA461">
      <w:pPr>
        <w:spacing w:line="360" w:lineRule="auto"/>
        <w:ind w:firstLine="480" w:firstLineChars="2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本单位对上述声明的真实性负责。如有虚假，将依法承担相应责任。</w:t>
      </w:r>
    </w:p>
    <w:p w14:paraId="4BE6BFB7">
      <w:pPr>
        <w:tabs>
          <w:tab w:val="left" w:pos="4860"/>
        </w:tabs>
        <w:spacing w:line="360" w:lineRule="auto"/>
        <w:ind w:firstLine="480" w:firstLineChars="200"/>
        <w:jc w:val="center"/>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　　　　　　　　　　　　 </w:t>
      </w:r>
      <w:bookmarkStart w:id="135" w:name="_Toc26707"/>
      <w:r>
        <w:rPr>
          <w:rFonts w:hint="eastAsia" w:ascii="华文中宋" w:hAnsi="华文中宋" w:eastAsia="华文中宋" w:cs="华文中宋"/>
          <w:spacing w:val="0"/>
          <w:w w:val="100"/>
          <w:sz w:val="24"/>
          <w:szCs w:val="24"/>
          <w:highlight w:val="none"/>
        </w:rPr>
        <w:t>单位名称（</w:t>
      </w:r>
      <w:r>
        <w:rPr>
          <w:rFonts w:hint="eastAsia" w:ascii="华文中宋" w:hAnsi="华文中宋" w:eastAsia="华文中宋" w:cs="华文中宋"/>
          <w:spacing w:val="0"/>
          <w:w w:val="100"/>
          <w:sz w:val="24"/>
          <w:szCs w:val="24"/>
          <w:highlight w:val="none"/>
          <w:lang w:eastAsia="zh-CN"/>
        </w:rPr>
        <w:t>电子公章</w:t>
      </w:r>
      <w:r>
        <w:rPr>
          <w:rFonts w:hint="eastAsia" w:ascii="华文中宋" w:hAnsi="华文中宋" w:eastAsia="华文中宋" w:cs="华文中宋"/>
          <w:spacing w:val="0"/>
          <w:w w:val="100"/>
          <w:sz w:val="24"/>
          <w:szCs w:val="24"/>
          <w:highlight w:val="none"/>
        </w:rPr>
        <w:t>）：</w:t>
      </w:r>
      <w:bookmarkEnd w:id="135"/>
    </w:p>
    <w:p w14:paraId="0205E7F8">
      <w:pPr>
        <w:tabs>
          <w:tab w:val="left" w:pos="4860"/>
        </w:tabs>
        <w:spacing w:line="360" w:lineRule="auto"/>
        <w:ind w:firstLine="480" w:firstLineChars="200"/>
        <w:jc w:val="center"/>
        <w:outlineLvl w:val="9"/>
        <w:rPr>
          <w:rFonts w:hint="eastAsia" w:ascii="华文中宋" w:hAnsi="华文中宋" w:eastAsia="华文中宋" w:cs="华文中宋"/>
          <w:b/>
          <w:spacing w:val="0"/>
          <w:w w:val="100"/>
          <w:sz w:val="24"/>
          <w:szCs w:val="24"/>
          <w:highlight w:val="none"/>
        </w:rPr>
      </w:pPr>
      <w:r>
        <w:rPr>
          <w:rFonts w:hint="eastAsia" w:ascii="华文中宋" w:hAnsi="华文中宋" w:eastAsia="华文中宋" w:cs="华文中宋"/>
          <w:spacing w:val="0"/>
          <w:w w:val="100"/>
          <w:sz w:val="24"/>
          <w:szCs w:val="24"/>
          <w:highlight w:val="none"/>
        </w:rPr>
        <w:t xml:space="preserve">　　　　　　　　　　　　　　　　　 </w:t>
      </w:r>
      <w:bookmarkStart w:id="136" w:name="_Toc29948"/>
      <w:r>
        <w:rPr>
          <w:rFonts w:hint="eastAsia" w:ascii="华文中宋" w:hAnsi="华文中宋" w:eastAsia="华文中宋" w:cs="华文中宋"/>
          <w:spacing w:val="0"/>
          <w:w w:val="100"/>
          <w:sz w:val="24"/>
          <w:szCs w:val="24"/>
          <w:highlight w:val="none"/>
        </w:rPr>
        <w:t>日  期：</w:t>
      </w:r>
      <w:bookmarkEnd w:id="136"/>
    </w:p>
    <w:p w14:paraId="2E3890B1">
      <w:pPr>
        <w:spacing w:line="360" w:lineRule="auto"/>
        <w:ind w:firstLine="480" w:firstLineChars="200"/>
        <w:outlineLvl w:val="9"/>
        <w:rPr>
          <w:rFonts w:hint="eastAsia" w:ascii="华文中宋" w:hAnsi="华文中宋" w:eastAsia="华文中宋" w:cs="华文中宋"/>
          <w:b/>
          <w:spacing w:val="0"/>
          <w:w w:val="100"/>
          <w:sz w:val="24"/>
          <w:szCs w:val="24"/>
          <w:highlight w:val="none"/>
          <w:lang w:bidi="ar"/>
        </w:rPr>
      </w:pPr>
      <w:r>
        <w:rPr>
          <w:rFonts w:hint="eastAsia" w:ascii="华文中宋" w:hAnsi="华文中宋" w:eastAsia="华文中宋" w:cs="华文中宋"/>
          <w:b/>
          <w:spacing w:val="0"/>
          <w:w w:val="100"/>
          <w:sz w:val="24"/>
          <w:szCs w:val="24"/>
          <w:highlight w:val="none"/>
        </w:rPr>
        <w:t>注：中标供应商为残疾人福利性单位的，采购代理机构随中标结果同时公告其《残疾人福利性单位声明函》</w:t>
      </w:r>
    </w:p>
    <w:p w14:paraId="6064FC4F">
      <w:pPr>
        <w:outlineLvl w:val="9"/>
        <w:rPr>
          <w:rFonts w:hint="eastAsia" w:ascii="华文中宋" w:hAnsi="华文中宋" w:eastAsia="华文中宋" w:cs="华文中宋"/>
          <w:b/>
          <w:spacing w:val="0"/>
          <w:w w:val="100"/>
          <w:sz w:val="24"/>
          <w:szCs w:val="24"/>
          <w:highlight w:val="none"/>
          <w:lang w:bidi="ar"/>
        </w:rPr>
      </w:pPr>
      <w:r>
        <w:rPr>
          <w:rFonts w:hint="eastAsia" w:ascii="华文中宋" w:hAnsi="华文中宋" w:eastAsia="华文中宋" w:cs="华文中宋"/>
          <w:b/>
          <w:spacing w:val="0"/>
          <w:w w:val="100"/>
          <w:sz w:val="24"/>
          <w:szCs w:val="24"/>
          <w:highlight w:val="none"/>
          <w:lang w:bidi="ar"/>
        </w:rPr>
        <w:br w:type="page"/>
      </w:r>
    </w:p>
    <w:p w14:paraId="19A4B3FF">
      <w:pPr>
        <w:spacing w:line="360" w:lineRule="auto"/>
        <w:outlineLvl w:val="9"/>
        <w:rPr>
          <w:rFonts w:hint="eastAsia" w:ascii="华文中宋" w:hAnsi="华文中宋" w:eastAsia="华文中宋" w:cs="华文中宋"/>
          <w:b/>
          <w:spacing w:val="0"/>
          <w:w w:val="100"/>
          <w:sz w:val="24"/>
          <w:szCs w:val="24"/>
          <w:highlight w:val="none"/>
          <w:lang w:val="en-US" w:eastAsia="zh-CN" w:bidi="ar"/>
        </w:rPr>
        <w:sectPr>
          <w:headerReference r:id="rId8" w:type="first"/>
          <w:headerReference r:id="rId7" w:type="default"/>
          <w:footerReference r:id="rId9" w:type="default"/>
          <w:pgSz w:w="11906" w:h="16838"/>
          <w:pgMar w:top="1440" w:right="1800" w:bottom="1440" w:left="1800" w:header="794"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6A2F12B9">
      <w:pPr>
        <w:spacing w:line="360" w:lineRule="auto"/>
        <w:ind w:firstLine="480" w:firstLineChars="200"/>
        <w:rPr>
          <w:rFonts w:hint="eastAsia" w:ascii="华文中宋" w:hAnsi="华文中宋" w:eastAsia="华文中宋" w:cs="华文中宋"/>
          <w:b/>
          <w:sz w:val="24"/>
          <w:szCs w:val="24"/>
          <w:lang w:bidi="ar"/>
        </w:rPr>
      </w:pPr>
      <w:r>
        <w:rPr>
          <w:rFonts w:hint="eastAsia" w:ascii="华文中宋" w:hAnsi="华文中宋" w:eastAsia="华文中宋" w:cs="华文中宋"/>
          <w:b/>
          <w:sz w:val="24"/>
          <w:szCs w:val="24"/>
          <w:lang w:bidi="ar"/>
        </w:rPr>
        <w:t>创新产品或创新服务明细表格式（若有的话，以包为单位分别填写）</w:t>
      </w:r>
    </w:p>
    <w:p w14:paraId="3A94C06E">
      <w:pPr>
        <w:spacing w:line="360" w:lineRule="auto"/>
        <w:jc w:val="center"/>
        <w:outlineLvl w:val="0"/>
        <w:rPr>
          <w:rFonts w:hint="eastAsia" w:ascii="华文中宋" w:hAnsi="华文中宋" w:eastAsia="华文中宋" w:cs="华文中宋"/>
          <w:sz w:val="24"/>
          <w:szCs w:val="24"/>
        </w:rPr>
      </w:pPr>
      <w:bookmarkStart w:id="137" w:name="_Toc5109"/>
      <w:r>
        <w:rPr>
          <w:rFonts w:hint="eastAsia" w:ascii="华文中宋" w:hAnsi="华文中宋" w:eastAsia="华文中宋" w:cs="华文中宋"/>
          <w:sz w:val="24"/>
          <w:szCs w:val="24"/>
        </w:rPr>
        <w:t>创新产品或创新服务明细表</w:t>
      </w:r>
      <w:bookmarkEnd w:id="137"/>
    </w:p>
    <w:p w14:paraId="3143F478">
      <w:pPr>
        <w:spacing w:line="360" w:lineRule="auto"/>
        <w:rPr>
          <w:rFonts w:hint="eastAsia" w:ascii="华文中宋" w:hAnsi="华文中宋" w:eastAsia="华文中宋" w:cs="华文中宋"/>
          <w:sz w:val="24"/>
          <w:szCs w:val="24"/>
          <w:u w:val="single"/>
        </w:rPr>
      </w:pPr>
      <w:r>
        <w:rPr>
          <w:rFonts w:hint="eastAsia" w:ascii="华文中宋" w:hAnsi="华文中宋" w:eastAsia="华文中宋" w:cs="华文中宋"/>
          <w:sz w:val="24"/>
          <w:szCs w:val="24"/>
        </w:rPr>
        <w:t>项目名称：</w:t>
      </w:r>
      <w:r>
        <w:rPr>
          <w:rFonts w:hint="eastAsia" w:ascii="华文中宋" w:hAnsi="华文中宋" w:eastAsia="华文中宋" w:cs="华文中宋"/>
          <w:sz w:val="24"/>
          <w:szCs w:val="24"/>
          <w:u w:val="single"/>
        </w:rPr>
        <w:t xml:space="preserve">                </w:t>
      </w:r>
    </w:p>
    <w:p w14:paraId="39AA6968">
      <w:pPr>
        <w:spacing w:line="360" w:lineRule="auto"/>
        <w:rPr>
          <w:rFonts w:hint="eastAsia" w:ascii="华文中宋" w:hAnsi="华文中宋" w:eastAsia="华文中宋" w:cs="华文中宋"/>
          <w:sz w:val="24"/>
          <w:szCs w:val="24"/>
          <w:u w:val="single"/>
        </w:rPr>
      </w:pPr>
      <w:r>
        <w:rPr>
          <w:rFonts w:hint="eastAsia" w:ascii="华文中宋" w:hAnsi="华文中宋" w:eastAsia="华文中宋" w:cs="华文中宋"/>
          <w:sz w:val="24"/>
          <w:szCs w:val="24"/>
        </w:rPr>
        <w:t>项目编号：</w:t>
      </w:r>
      <w:r>
        <w:rPr>
          <w:rFonts w:hint="eastAsia" w:ascii="华文中宋" w:hAnsi="华文中宋" w:eastAsia="华文中宋" w:cs="华文中宋"/>
          <w:sz w:val="24"/>
          <w:szCs w:val="24"/>
          <w:u w:val="single"/>
        </w:rPr>
        <w:t xml:space="preserve">                </w:t>
      </w:r>
    </w:p>
    <w:p w14:paraId="0B46C27F">
      <w:pPr>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响应人名称：</w:t>
      </w:r>
      <w:r>
        <w:rPr>
          <w:rFonts w:hint="eastAsia" w:ascii="华文中宋" w:hAnsi="华文中宋" w:eastAsia="华文中宋" w:cs="华文中宋"/>
          <w:sz w:val="24"/>
          <w:szCs w:val="24"/>
          <w:u w:val="single"/>
        </w:rPr>
        <w:t xml:space="preserve">              </w:t>
      </w:r>
    </w:p>
    <w:p w14:paraId="3EAAED19">
      <w:pPr>
        <w:spacing w:line="360" w:lineRule="auto"/>
        <w:ind w:left="8400" w:hanging="8400" w:hangingChars="35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第</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包        　　　　　　　　　　　　　　　货币：人民币/元</w:t>
      </w:r>
    </w:p>
    <w:tbl>
      <w:tblPr>
        <w:tblStyle w:val="28"/>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50"/>
        <w:gridCol w:w="1062"/>
        <w:gridCol w:w="1214"/>
        <w:gridCol w:w="1368"/>
        <w:gridCol w:w="757"/>
        <w:gridCol w:w="1214"/>
        <w:gridCol w:w="1189"/>
      </w:tblGrid>
      <w:tr w14:paraId="2CF2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395A6A83">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序号</w:t>
            </w:r>
          </w:p>
        </w:tc>
        <w:tc>
          <w:tcPr>
            <w:tcW w:w="1550" w:type="dxa"/>
            <w:vAlign w:val="center"/>
          </w:tcPr>
          <w:p w14:paraId="306F39A2">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货物名称</w:t>
            </w:r>
          </w:p>
        </w:tc>
        <w:tc>
          <w:tcPr>
            <w:tcW w:w="1062" w:type="dxa"/>
            <w:vAlign w:val="center"/>
          </w:tcPr>
          <w:p w14:paraId="557BE833">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品牌</w:t>
            </w:r>
          </w:p>
        </w:tc>
        <w:tc>
          <w:tcPr>
            <w:tcW w:w="1214" w:type="dxa"/>
            <w:tcBorders>
              <w:bottom w:val="single" w:color="auto" w:sz="4" w:space="0"/>
            </w:tcBorders>
            <w:vAlign w:val="center"/>
          </w:tcPr>
          <w:p w14:paraId="521BB1A8">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规格型号</w:t>
            </w:r>
          </w:p>
        </w:tc>
        <w:tc>
          <w:tcPr>
            <w:tcW w:w="1368" w:type="dxa"/>
            <w:tcBorders>
              <w:bottom w:val="single" w:color="auto" w:sz="4" w:space="0"/>
            </w:tcBorders>
            <w:vAlign w:val="center"/>
          </w:tcPr>
          <w:p w14:paraId="2FFB6492">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产地及厂家</w:t>
            </w:r>
          </w:p>
        </w:tc>
        <w:tc>
          <w:tcPr>
            <w:tcW w:w="757" w:type="dxa"/>
            <w:tcBorders>
              <w:bottom w:val="single" w:color="auto" w:sz="4" w:space="0"/>
            </w:tcBorders>
            <w:vAlign w:val="center"/>
          </w:tcPr>
          <w:p w14:paraId="6BDBD25E">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数量</w:t>
            </w:r>
          </w:p>
        </w:tc>
        <w:tc>
          <w:tcPr>
            <w:tcW w:w="1214" w:type="dxa"/>
            <w:tcBorders>
              <w:bottom w:val="single" w:color="auto" w:sz="4" w:space="0"/>
            </w:tcBorders>
            <w:vAlign w:val="center"/>
          </w:tcPr>
          <w:p w14:paraId="62957602">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单价</w:t>
            </w:r>
          </w:p>
        </w:tc>
        <w:tc>
          <w:tcPr>
            <w:tcW w:w="1189" w:type="dxa"/>
            <w:tcBorders>
              <w:bottom w:val="single" w:color="auto" w:sz="4" w:space="0"/>
            </w:tcBorders>
            <w:vAlign w:val="center"/>
          </w:tcPr>
          <w:p w14:paraId="4049C9F1">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总价</w:t>
            </w:r>
          </w:p>
        </w:tc>
      </w:tr>
      <w:tr w14:paraId="1E45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084838CB">
            <w:pPr>
              <w:jc w:val="center"/>
              <w:rPr>
                <w:rFonts w:hint="eastAsia" w:ascii="华文中宋" w:hAnsi="华文中宋" w:eastAsia="华文中宋" w:cs="华文中宋"/>
                <w:bCs/>
                <w:szCs w:val="21"/>
              </w:rPr>
            </w:pPr>
          </w:p>
        </w:tc>
        <w:tc>
          <w:tcPr>
            <w:tcW w:w="1550" w:type="dxa"/>
            <w:vAlign w:val="center"/>
          </w:tcPr>
          <w:p w14:paraId="10EF5329">
            <w:pPr>
              <w:jc w:val="center"/>
              <w:rPr>
                <w:rFonts w:hint="eastAsia" w:ascii="华文中宋" w:hAnsi="华文中宋" w:eastAsia="华文中宋" w:cs="华文中宋"/>
                <w:bCs/>
                <w:szCs w:val="21"/>
              </w:rPr>
            </w:pPr>
          </w:p>
        </w:tc>
        <w:tc>
          <w:tcPr>
            <w:tcW w:w="1062" w:type="dxa"/>
            <w:vAlign w:val="center"/>
          </w:tcPr>
          <w:p w14:paraId="1A3CB35C">
            <w:pPr>
              <w:jc w:val="center"/>
              <w:rPr>
                <w:rFonts w:hint="eastAsia" w:ascii="华文中宋" w:hAnsi="华文中宋" w:eastAsia="华文中宋" w:cs="华文中宋"/>
                <w:bCs/>
                <w:szCs w:val="21"/>
              </w:rPr>
            </w:pPr>
          </w:p>
        </w:tc>
        <w:tc>
          <w:tcPr>
            <w:tcW w:w="1214" w:type="dxa"/>
            <w:tcBorders>
              <w:top w:val="single" w:color="auto" w:sz="4" w:space="0"/>
              <w:bottom w:val="single" w:color="auto" w:sz="4" w:space="0"/>
            </w:tcBorders>
            <w:vAlign w:val="center"/>
          </w:tcPr>
          <w:p w14:paraId="7D02F877">
            <w:pPr>
              <w:jc w:val="center"/>
              <w:rPr>
                <w:rFonts w:hint="eastAsia" w:ascii="华文中宋" w:hAnsi="华文中宋" w:eastAsia="华文中宋" w:cs="华文中宋"/>
                <w:bCs/>
                <w:szCs w:val="21"/>
                <w:vertAlign w:val="superscript"/>
              </w:rPr>
            </w:pPr>
          </w:p>
        </w:tc>
        <w:tc>
          <w:tcPr>
            <w:tcW w:w="1368" w:type="dxa"/>
            <w:tcBorders>
              <w:top w:val="single" w:color="auto" w:sz="4" w:space="0"/>
              <w:bottom w:val="single" w:color="auto" w:sz="4" w:space="0"/>
            </w:tcBorders>
            <w:vAlign w:val="center"/>
          </w:tcPr>
          <w:p w14:paraId="2EA36D80">
            <w:pPr>
              <w:jc w:val="center"/>
              <w:rPr>
                <w:rFonts w:hint="eastAsia" w:ascii="华文中宋" w:hAnsi="华文中宋" w:eastAsia="华文中宋" w:cs="华文中宋"/>
                <w:bCs/>
                <w:szCs w:val="21"/>
                <w:vertAlign w:val="superscript"/>
              </w:rPr>
            </w:pPr>
          </w:p>
        </w:tc>
        <w:tc>
          <w:tcPr>
            <w:tcW w:w="757" w:type="dxa"/>
            <w:tcBorders>
              <w:top w:val="single" w:color="auto" w:sz="4" w:space="0"/>
            </w:tcBorders>
            <w:vAlign w:val="center"/>
          </w:tcPr>
          <w:p w14:paraId="55890F8D">
            <w:pPr>
              <w:jc w:val="center"/>
              <w:rPr>
                <w:rFonts w:hint="eastAsia" w:ascii="华文中宋" w:hAnsi="华文中宋" w:eastAsia="华文中宋" w:cs="华文中宋"/>
                <w:bCs/>
                <w:szCs w:val="21"/>
              </w:rPr>
            </w:pPr>
          </w:p>
        </w:tc>
        <w:tc>
          <w:tcPr>
            <w:tcW w:w="1214" w:type="dxa"/>
            <w:tcBorders>
              <w:top w:val="single" w:color="auto" w:sz="4" w:space="0"/>
            </w:tcBorders>
            <w:vAlign w:val="center"/>
          </w:tcPr>
          <w:p w14:paraId="7189D698">
            <w:pPr>
              <w:jc w:val="center"/>
              <w:rPr>
                <w:rFonts w:hint="eastAsia" w:ascii="华文中宋" w:hAnsi="华文中宋" w:eastAsia="华文中宋" w:cs="华文中宋"/>
                <w:bCs/>
                <w:szCs w:val="21"/>
              </w:rPr>
            </w:pPr>
          </w:p>
        </w:tc>
        <w:tc>
          <w:tcPr>
            <w:tcW w:w="1189" w:type="dxa"/>
            <w:tcBorders>
              <w:top w:val="single" w:color="auto" w:sz="4" w:space="0"/>
            </w:tcBorders>
            <w:vAlign w:val="center"/>
          </w:tcPr>
          <w:p w14:paraId="583F9505">
            <w:pPr>
              <w:jc w:val="center"/>
              <w:rPr>
                <w:rFonts w:hint="eastAsia" w:ascii="华文中宋" w:hAnsi="华文中宋" w:eastAsia="华文中宋" w:cs="华文中宋"/>
                <w:bCs/>
                <w:szCs w:val="21"/>
              </w:rPr>
            </w:pPr>
          </w:p>
        </w:tc>
      </w:tr>
      <w:tr w14:paraId="78C2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684267CF">
            <w:pPr>
              <w:jc w:val="center"/>
              <w:rPr>
                <w:rFonts w:hint="eastAsia" w:ascii="华文中宋" w:hAnsi="华文中宋" w:eastAsia="华文中宋" w:cs="华文中宋"/>
                <w:bCs/>
                <w:szCs w:val="21"/>
              </w:rPr>
            </w:pPr>
          </w:p>
        </w:tc>
        <w:tc>
          <w:tcPr>
            <w:tcW w:w="1550" w:type="dxa"/>
            <w:vAlign w:val="center"/>
          </w:tcPr>
          <w:p w14:paraId="7C525EB3">
            <w:pPr>
              <w:jc w:val="center"/>
              <w:rPr>
                <w:rFonts w:hint="eastAsia" w:ascii="华文中宋" w:hAnsi="华文中宋" w:eastAsia="华文中宋" w:cs="华文中宋"/>
                <w:bCs/>
                <w:szCs w:val="21"/>
              </w:rPr>
            </w:pPr>
          </w:p>
        </w:tc>
        <w:tc>
          <w:tcPr>
            <w:tcW w:w="1062" w:type="dxa"/>
            <w:vAlign w:val="center"/>
          </w:tcPr>
          <w:p w14:paraId="237E3F47">
            <w:pPr>
              <w:jc w:val="center"/>
              <w:rPr>
                <w:rFonts w:hint="eastAsia" w:ascii="华文中宋" w:hAnsi="华文中宋" w:eastAsia="华文中宋" w:cs="华文中宋"/>
                <w:bCs/>
                <w:szCs w:val="21"/>
              </w:rPr>
            </w:pPr>
          </w:p>
        </w:tc>
        <w:tc>
          <w:tcPr>
            <w:tcW w:w="1214" w:type="dxa"/>
            <w:tcBorders>
              <w:top w:val="single" w:color="auto" w:sz="4" w:space="0"/>
              <w:bottom w:val="single" w:color="auto" w:sz="4" w:space="0"/>
            </w:tcBorders>
            <w:vAlign w:val="center"/>
          </w:tcPr>
          <w:p w14:paraId="702DF6BF">
            <w:pPr>
              <w:jc w:val="center"/>
              <w:rPr>
                <w:rFonts w:hint="eastAsia" w:ascii="华文中宋" w:hAnsi="华文中宋" w:eastAsia="华文中宋" w:cs="华文中宋"/>
                <w:bCs/>
                <w:szCs w:val="21"/>
                <w:vertAlign w:val="superscript"/>
              </w:rPr>
            </w:pPr>
          </w:p>
        </w:tc>
        <w:tc>
          <w:tcPr>
            <w:tcW w:w="1368" w:type="dxa"/>
            <w:tcBorders>
              <w:top w:val="single" w:color="auto" w:sz="4" w:space="0"/>
              <w:bottom w:val="single" w:color="auto" w:sz="4" w:space="0"/>
            </w:tcBorders>
            <w:vAlign w:val="center"/>
          </w:tcPr>
          <w:p w14:paraId="0ECC0CDB">
            <w:pPr>
              <w:jc w:val="center"/>
              <w:rPr>
                <w:rFonts w:hint="eastAsia" w:ascii="华文中宋" w:hAnsi="华文中宋" w:eastAsia="华文中宋" w:cs="华文中宋"/>
                <w:bCs/>
                <w:szCs w:val="21"/>
                <w:vertAlign w:val="superscript"/>
              </w:rPr>
            </w:pPr>
          </w:p>
        </w:tc>
        <w:tc>
          <w:tcPr>
            <w:tcW w:w="757" w:type="dxa"/>
            <w:tcBorders>
              <w:top w:val="single" w:color="auto" w:sz="4" w:space="0"/>
            </w:tcBorders>
            <w:vAlign w:val="center"/>
          </w:tcPr>
          <w:p w14:paraId="10C93613">
            <w:pPr>
              <w:jc w:val="center"/>
              <w:rPr>
                <w:rFonts w:hint="eastAsia" w:ascii="华文中宋" w:hAnsi="华文中宋" w:eastAsia="华文中宋" w:cs="华文中宋"/>
                <w:bCs/>
                <w:szCs w:val="21"/>
              </w:rPr>
            </w:pPr>
          </w:p>
        </w:tc>
        <w:tc>
          <w:tcPr>
            <w:tcW w:w="1214" w:type="dxa"/>
            <w:tcBorders>
              <w:top w:val="single" w:color="auto" w:sz="4" w:space="0"/>
            </w:tcBorders>
            <w:vAlign w:val="center"/>
          </w:tcPr>
          <w:p w14:paraId="2F73198A">
            <w:pPr>
              <w:jc w:val="center"/>
              <w:rPr>
                <w:rFonts w:hint="eastAsia" w:ascii="华文中宋" w:hAnsi="华文中宋" w:eastAsia="华文中宋" w:cs="华文中宋"/>
                <w:bCs/>
                <w:szCs w:val="21"/>
              </w:rPr>
            </w:pPr>
          </w:p>
        </w:tc>
        <w:tc>
          <w:tcPr>
            <w:tcW w:w="1189" w:type="dxa"/>
            <w:tcBorders>
              <w:top w:val="single" w:color="auto" w:sz="4" w:space="0"/>
            </w:tcBorders>
            <w:vAlign w:val="center"/>
          </w:tcPr>
          <w:p w14:paraId="38FBF4F6">
            <w:pPr>
              <w:jc w:val="center"/>
              <w:rPr>
                <w:rFonts w:hint="eastAsia" w:ascii="华文中宋" w:hAnsi="华文中宋" w:eastAsia="华文中宋" w:cs="华文中宋"/>
                <w:bCs/>
                <w:szCs w:val="21"/>
              </w:rPr>
            </w:pPr>
          </w:p>
        </w:tc>
      </w:tr>
      <w:tr w14:paraId="308F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9" w:type="dxa"/>
            <w:gridSpan w:val="8"/>
            <w:vAlign w:val="center"/>
          </w:tcPr>
          <w:p w14:paraId="0B13996A">
            <w:pPr>
              <w:rPr>
                <w:rFonts w:hint="eastAsia" w:ascii="华文中宋" w:hAnsi="华文中宋" w:eastAsia="华文中宋" w:cs="华文中宋"/>
                <w:bCs/>
                <w:szCs w:val="21"/>
              </w:rPr>
            </w:pPr>
            <w:r>
              <w:rPr>
                <w:rFonts w:hint="eastAsia" w:ascii="华文中宋" w:hAnsi="华文中宋" w:eastAsia="华文中宋" w:cs="华文中宋"/>
                <w:bCs/>
                <w:szCs w:val="21"/>
              </w:rPr>
              <w:t>创新产品或创新服务价格合计：</w:t>
            </w:r>
          </w:p>
        </w:tc>
      </w:tr>
    </w:tbl>
    <w:p w14:paraId="23367A49">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说明： </w:t>
      </w:r>
    </w:p>
    <w:p w14:paraId="5348F420">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（1）响应人如实填写表格，无相应内容可填的，填写“无”、“未测试”、“没有相应指标”等明确的回答文字，或用“/”来表示。</w:t>
      </w:r>
    </w:p>
    <w:p w14:paraId="0015E1B6">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（2）响应人响应产品包含创新产品或创新服务，需填写此表后，提供《山西省创新产品和服务推荐清单》。</w:t>
      </w:r>
    </w:p>
    <w:p w14:paraId="2F0A2C98">
      <w:pPr>
        <w:snapToGrid w:val="0"/>
        <w:spacing w:line="360" w:lineRule="auto"/>
        <w:ind w:firstLine="2880" w:firstLineChars="1200"/>
        <w:rPr>
          <w:rFonts w:hint="eastAsia" w:ascii="华文中宋" w:hAnsi="华文中宋" w:eastAsia="华文中宋" w:cs="华文中宋"/>
          <w:spacing w:val="0"/>
          <w:w w:val="100"/>
          <w:sz w:val="24"/>
          <w:szCs w:val="24"/>
          <w:highlight w:val="none"/>
          <w:lang w:eastAsia="zh-CN" w:bidi="ar"/>
        </w:rPr>
      </w:pPr>
    </w:p>
    <w:p w14:paraId="37CF126E">
      <w:pPr>
        <w:snapToGrid w:val="0"/>
        <w:spacing w:line="360" w:lineRule="auto"/>
        <w:ind w:firstLine="2880" w:firstLineChars="1200"/>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lang w:eastAsia="zh-CN" w:bidi="ar"/>
        </w:rPr>
        <w:t>供应商</w:t>
      </w:r>
      <w:r>
        <w:rPr>
          <w:rFonts w:hint="eastAsia" w:ascii="华文中宋" w:hAnsi="华文中宋" w:eastAsia="华文中宋" w:cs="华文中宋"/>
          <w:spacing w:val="0"/>
          <w:w w:val="100"/>
          <w:sz w:val="24"/>
          <w:szCs w:val="24"/>
          <w:highlight w:val="none"/>
          <w:lang w:bidi="ar"/>
        </w:rPr>
        <w:t>：</w:t>
      </w:r>
      <w:r>
        <w:rPr>
          <w:rFonts w:hint="eastAsia" w:ascii="华文中宋" w:hAnsi="华文中宋" w:eastAsia="华文中宋" w:cs="华文中宋"/>
          <w:spacing w:val="0"/>
          <w:w w:val="100"/>
          <w:sz w:val="24"/>
          <w:szCs w:val="24"/>
          <w:highlight w:val="none"/>
          <w:u w:val="single"/>
          <w:lang w:bidi="ar"/>
        </w:rPr>
        <w:t xml:space="preserve">                </w:t>
      </w:r>
      <w:r>
        <w:rPr>
          <w:rFonts w:hint="eastAsia" w:ascii="华文中宋" w:hAnsi="华文中宋" w:eastAsia="华文中宋" w:cs="华文中宋"/>
          <w:spacing w:val="0"/>
          <w:w w:val="100"/>
          <w:sz w:val="24"/>
          <w:szCs w:val="24"/>
          <w:highlight w:val="none"/>
          <w:lang w:bidi="ar"/>
        </w:rPr>
        <w:t>（</w:t>
      </w:r>
      <w:r>
        <w:rPr>
          <w:rFonts w:hint="eastAsia" w:ascii="华文中宋" w:hAnsi="华文中宋" w:eastAsia="华文中宋" w:cs="华文中宋"/>
          <w:spacing w:val="0"/>
          <w:w w:val="100"/>
          <w:sz w:val="24"/>
          <w:szCs w:val="24"/>
          <w:highlight w:val="none"/>
          <w:u w:val="none"/>
          <w:lang w:eastAsia="zh-CN"/>
        </w:rPr>
        <w:t>供应商单位</w:t>
      </w:r>
      <w:r>
        <w:rPr>
          <w:rFonts w:hint="eastAsia" w:ascii="华文中宋" w:hAnsi="华文中宋" w:eastAsia="华文中宋" w:cs="华文中宋"/>
          <w:spacing w:val="0"/>
          <w:w w:val="100"/>
          <w:sz w:val="24"/>
          <w:szCs w:val="24"/>
          <w:highlight w:val="none"/>
        </w:rPr>
        <w:t>电子</w:t>
      </w:r>
      <w:r>
        <w:rPr>
          <w:rFonts w:hint="eastAsia" w:ascii="华文中宋" w:hAnsi="华文中宋" w:eastAsia="华文中宋" w:cs="华文中宋"/>
          <w:spacing w:val="0"/>
          <w:w w:val="100"/>
          <w:sz w:val="24"/>
          <w:szCs w:val="24"/>
          <w:highlight w:val="none"/>
          <w:lang w:eastAsia="zh-CN"/>
        </w:rPr>
        <w:t>公章</w:t>
      </w:r>
      <w:r>
        <w:rPr>
          <w:rFonts w:hint="eastAsia" w:ascii="华文中宋" w:hAnsi="华文中宋" w:eastAsia="华文中宋" w:cs="华文中宋"/>
          <w:spacing w:val="0"/>
          <w:w w:val="100"/>
          <w:sz w:val="24"/>
          <w:szCs w:val="24"/>
          <w:highlight w:val="none"/>
          <w:lang w:bidi="ar"/>
        </w:rPr>
        <w:t>）</w:t>
      </w:r>
    </w:p>
    <w:p w14:paraId="306512FD">
      <w:pPr>
        <w:pStyle w:val="25"/>
        <w:widowControl w:val="0"/>
        <w:adjustRightInd w:val="0"/>
        <w:snapToGrid w:val="0"/>
        <w:spacing w:before="0" w:beforeAutospacing="0" w:after="0" w:afterAutospacing="0" w:line="360" w:lineRule="auto"/>
        <w:jc w:val="center"/>
        <w:rPr>
          <w:rFonts w:hint="eastAsia" w:ascii="华文中宋" w:hAnsi="华文中宋" w:eastAsia="华文中宋" w:cs="华文中宋"/>
          <w:b/>
          <w:lang w:bidi="ar"/>
        </w:rPr>
      </w:pPr>
      <w:r>
        <w:rPr>
          <w:rFonts w:hint="eastAsia" w:ascii="华文中宋" w:hAnsi="华文中宋" w:eastAsia="华文中宋" w:cs="华文中宋"/>
          <w:spacing w:val="0"/>
          <w:w w:val="100"/>
          <w:sz w:val="24"/>
          <w:szCs w:val="24"/>
          <w:highlight w:val="none"/>
          <w:lang w:bidi="ar"/>
        </w:rPr>
        <w:t xml:space="preserve">                                                    年  月  日</w:t>
      </w:r>
    </w:p>
    <w:p w14:paraId="338CFACB">
      <w:pPr>
        <w:spacing w:line="360" w:lineRule="auto"/>
        <w:outlineLvl w:val="9"/>
        <w:rPr>
          <w:rFonts w:hint="eastAsia" w:ascii="华文中宋" w:hAnsi="华文中宋" w:eastAsia="华文中宋" w:cs="华文中宋"/>
          <w:b/>
          <w:spacing w:val="0"/>
          <w:w w:val="100"/>
          <w:sz w:val="24"/>
          <w:szCs w:val="24"/>
          <w:highlight w:val="none"/>
          <w:lang w:val="en-US" w:eastAsia="zh-CN" w:bidi="ar"/>
        </w:rPr>
        <w:sectPr>
          <w:pgSz w:w="11906" w:h="16838"/>
          <w:pgMar w:top="1440" w:right="1800" w:bottom="1440" w:left="1800" w:header="794"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04520F1A">
      <w:pPr>
        <w:spacing w:line="360" w:lineRule="auto"/>
        <w:outlineLvl w:val="9"/>
        <w:rPr>
          <w:rFonts w:hint="eastAsia" w:ascii="华文中宋" w:hAnsi="华文中宋" w:eastAsia="华文中宋" w:cs="华文中宋"/>
          <w:b/>
          <w:spacing w:val="0"/>
          <w:w w:val="100"/>
          <w:sz w:val="24"/>
          <w:szCs w:val="24"/>
          <w:highlight w:val="none"/>
          <w:lang w:bidi="ar"/>
        </w:rPr>
      </w:pPr>
      <w:r>
        <w:rPr>
          <w:rFonts w:hint="eastAsia" w:ascii="华文中宋" w:hAnsi="华文中宋" w:eastAsia="华文中宋" w:cs="华文中宋"/>
          <w:b/>
          <w:spacing w:val="0"/>
          <w:w w:val="100"/>
          <w:sz w:val="24"/>
          <w:szCs w:val="24"/>
          <w:highlight w:val="none"/>
          <w:lang w:val="en-US" w:eastAsia="zh-CN" w:bidi="ar"/>
        </w:rPr>
        <w:t>四、</w:t>
      </w:r>
      <w:r>
        <w:rPr>
          <w:rFonts w:hint="eastAsia" w:ascii="华文中宋" w:hAnsi="华文中宋" w:eastAsia="华文中宋" w:cs="华文中宋"/>
          <w:b/>
          <w:spacing w:val="0"/>
          <w:w w:val="100"/>
          <w:sz w:val="24"/>
          <w:szCs w:val="24"/>
          <w:highlight w:val="none"/>
          <w:lang w:bidi="ar"/>
        </w:rPr>
        <w:t>采购文件要求或响应人认为需要提供的其他商务技术材料/文件</w:t>
      </w:r>
    </w:p>
    <w:p w14:paraId="5BD274EC">
      <w:pPr>
        <w:pageBreakBefore w:val="0"/>
        <w:kinsoku/>
        <w:overflowPunct/>
        <w:autoSpaceDE/>
        <w:bidi w:val="0"/>
        <w:spacing w:line="360" w:lineRule="auto"/>
        <w:jc w:val="left"/>
        <w:outlineLvl w:val="9"/>
        <w:rPr>
          <w:rFonts w:hint="eastAsia" w:ascii="华文中宋" w:hAnsi="华文中宋" w:eastAsia="华文中宋" w:cs="华文中宋"/>
          <w:b/>
          <w:spacing w:val="0"/>
          <w:w w:val="100"/>
          <w:sz w:val="24"/>
          <w:szCs w:val="24"/>
          <w:highlight w:val="none"/>
          <w:lang w:bidi="ar"/>
        </w:rPr>
      </w:pPr>
      <w:r>
        <w:rPr>
          <w:rFonts w:hint="eastAsia" w:ascii="华文中宋" w:hAnsi="华文中宋" w:eastAsia="华文中宋" w:cs="华文中宋"/>
          <w:b/>
          <w:spacing w:val="0"/>
          <w:w w:val="100"/>
          <w:sz w:val="24"/>
          <w:szCs w:val="24"/>
          <w:highlight w:val="none"/>
          <w:lang w:val="en-US" w:eastAsia="zh-CN" w:bidi="ar"/>
        </w:rPr>
        <w:t>五、</w:t>
      </w:r>
      <w:r>
        <w:rPr>
          <w:rFonts w:hint="eastAsia" w:ascii="华文中宋" w:hAnsi="华文中宋" w:eastAsia="华文中宋" w:cs="华文中宋"/>
          <w:b/>
          <w:spacing w:val="0"/>
          <w:w w:val="100"/>
          <w:sz w:val="24"/>
          <w:szCs w:val="24"/>
          <w:highlight w:val="none"/>
          <w:lang w:bidi="ar"/>
        </w:rPr>
        <w:t>报价一览表</w:t>
      </w:r>
    </w:p>
    <w:p w14:paraId="6C88F237">
      <w:pPr>
        <w:pageBreakBefore w:val="0"/>
        <w:kinsoku/>
        <w:overflowPunct/>
        <w:autoSpaceDE/>
        <w:bidi w:val="0"/>
        <w:spacing w:line="360" w:lineRule="auto"/>
        <w:jc w:val="center"/>
        <w:outlineLvl w:val="9"/>
        <w:rPr>
          <w:rFonts w:hint="eastAsia" w:ascii="华文中宋" w:hAnsi="华文中宋" w:eastAsia="华文中宋" w:cs="华文中宋"/>
          <w:b/>
          <w:bCs/>
          <w:spacing w:val="0"/>
          <w:w w:val="100"/>
          <w:sz w:val="24"/>
          <w:szCs w:val="24"/>
          <w:highlight w:val="none"/>
        </w:rPr>
      </w:pPr>
      <w:bookmarkStart w:id="138" w:name="_Toc23286"/>
      <w:r>
        <w:rPr>
          <w:rFonts w:hint="eastAsia" w:ascii="华文中宋" w:hAnsi="华文中宋" w:eastAsia="华文中宋" w:cs="华文中宋"/>
          <w:b/>
          <w:bCs/>
          <w:spacing w:val="0"/>
          <w:w w:val="100"/>
          <w:sz w:val="24"/>
          <w:szCs w:val="24"/>
          <w:highlight w:val="none"/>
        </w:rPr>
        <w:t>报价一览表</w:t>
      </w:r>
      <w:bookmarkEnd w:id="138"/>
    </w:p>
    <w:p w14:paraId="188AD02B">
      <w:pPr>
        <w:pageBreakBefore w:val="0"/>
        <w:kinsoku/>
        <w:wordWrap w:val="0"/>
        <w:overflowPunct/>
        <w:topLinePunct/>
        <w:autoSpaceDE/>
        <w:bidi w:val="0"/>
        <w:spacing w:line="360" w:lineRule="auto"/>
        <w:outlineLvl w:val="9"/>
        <w:rPr>
          <w:rFonts w:hint="eastAsia" w:ascii="华文中宋" w:hAnsi="华文中宋" w:eastAsia="华文中宋" w:cs="华文中宋"/>
          <w:snapToGrid w:val="0"/>
          <w:spacing w:val="0"/>
          <w:w w:val="100"/>
          <w:sz w:val="24"/>
          <w:szCs w:val="24"/>
          <w:highlight w:val="none"/>
          <w:u w:val="single"/>
        </w:rPr>
      </w:pPr>
      <w:r>
        <w:rPr>
          <w:rFonts w:hint="eastAsia" w:ascii="华文中宋" w:hAnsi="华文中宋" w:eastAsia="华文中宋" w:cs="华文中宋"/>
          <w:snapToGrid w:val="0"/>
          <w:spacing w:val="0"/>
          <w:w w:val="100"/>
          <w:sz w:val="24"/>
          <w:szCs w:val="24"/>
          <w:highlight w:val="none"/>
        </w:rPr>
        <w:t>项目名称：</w:t>
      </w:r>
      <w:r>
        <w:rPr>
          <w:rFonts w:hint="eastAsia" w:ascii="华文中宋" w:hAnsi="华文中宋" w:eastAsia="华文中宋" w:cs="华文中宋"/>
          <w:snapToGrid w:val="0"/>
          <w:spacing w:val="0"/>
          <w:w w:val="100"/>
          <w:sz w:val="24"/>
          <w:szCs w:val="24"/>
          <w:highlight w:val="none"/>
          <w:u w:val="single"/>
        </w:rPr>
        <w:t xml:space="preserve">                                  </w:t>
      </w:r>
    </w:p>
    <w:p w14:paraId="0FAA23A7">
      <w:pPr>
        <w:pageBreakBefore w:val="0"/>
        <w:kinsoku/>
        <w:wordWrap w:val="0"/>
        <w:overflowPunct/>
        <w:topLinePunct/>
        <w:autoSpaceDE/>
        <w:bidi w:val="0"/>
        <w:spacing w:line="360" w:lineRule="auto"/>
        <w:outlineLvl w:val="9"/>
        <w:rPr>
          <w:rFonts w:hint="eastAsia" w:ascii="华文中宋" w:hAnsi="华文中宋" w:eastAsia="华文中宋" w:cs="华文中宋"/>
          <w:snapToGrid w:val="0"/>
          <w:spacing w:val="0"/>
          <w:w w:val="100"/>
          <w:sz w:val="24"/>
          <w:szCs w:val="24"/>
          <w:highlight w:val="none"/>
          <w:u w:val="single"/>
        </w:rPr>
      </w:pPr>
      <w:r>
        <w:rPr>
          <w:rFonts w:hint="eastAsia" w:ascii="华文中宋" w:hAnsi="华文中宋" w:eastAsia="华文中宋" w:cs="华文中宋"/>
          <w:snapToGrid w:val="0"/>
          <w:spacing w:val="0"/>
          <w:w w:val="100"/>
          <w:sz w:val="24"/>
          <w:szCs w:val="24"/>
          <w:highlight w:val="none"/>
        </w:rPr>
        <w:t>项目编号：</w:t>
      </w:r>
      <w:r>
        <w:rPr>
          <w:rFonts w:hint="eastAsia" w:ascii="华文中宋" w:hAnsi="华文中宋" w:eastAsia="华文中宋" w:cs="华文中宋"/>
          <w:snapToGrid w:val="0"/>
          <w:spacing w:val="0"/>
          <w:w w:val="100"/>
          <w:sz w:val="24"/>
          <w:szCs w:val="24"/>
          <w:highlight w:val="none"/>
          <w:u w:val="single"/>
        </w:rPr>
        <w:t xml:space="preserve">                                   </w:t>
      </w:r>
    </w:p>
    <w:p w14:paraId="367BA25A">
      <w:pPr>
        <w:pageBreakBefore w:val="0"/>
        <w:kinsoku/>
        <w:wordWrap w:val="0"/>
        <w:overflowPunct/>
        <w:topLinePunct/>
        <w:autoSpaceDE/>
        <w:bidi w:val="0"/>
        <w:spacing w:line="360" w:lineRule="auto"/>
        <w:outlineLvl w:val="9"/>
        <w:rPr>
          <w:rFonts w:hint="eastAsia" w:ascii="华文中宋" w:hAnsi="华文中宋" w:eastAsia="华文中宋" w:cs="华文中宋"/>
          <w:snapToGrid w:val="0"/>
          <w:spacing w:val="0"/>
          <w:w w:val="100"/>
          <w:sz w:val="24"/>
          <w:szCs w:val="24"/>
          <w:highlight w:val="none"/>
        </w:rPr>
      </w:pPr>
      <w:r>
        <w:rPr>
          <w:rFonts w:hint="eastAsia" w:ascii="华文中宋" w:hAnsi="华文中宋" w:eastAsia="华文中宋" w:cs="华文中宋"/>
          <w:snapToGrid w:val="0"/>
          <w:spacing w:val="0"/>
          <w:w w:val="100"/>
          <w:sz w:val="24"/>
          <w:szCs w:val="24"/>
          <w:highlight w:val="none"/>
          <w:lang w:eastAsia="zh-CN"/>
        </w:rPr>
        <w:t>供应商</w:t>
      </w:r>
      <w:r>
        <w:rPr>
          <w:rFonts w:hint="eastAsia" w:ascii="华文中宋" w:hAnsi="华文中宋" w:eastAsia="华文中宋" w:cs="华文中宋"/>
          <w:snapToGrid w:val="0"/>
          <w:spacing w:val="0"/>
          <w:w w:val="100"/>
          <w:sz w:val="24"/>
          <w:szCs w:val="24"/>
          <w:highlight w:val="none"/>
        </w:rPr>
        <w:t>名称：</w:t>
      </w:r>
      <w:r>
        <w:rPr>
          <w:rFonts w:hint="eastAsia" w:ascii="华文中宋" w:hAnsi="华文中宋" w:eastAsia="华文中宋" w:cs="华文中宋"/>
          <w:snapToGrid w:val="0"/>
          <w:spacing w:val="0"/>
          <w:w w:val="100"/>
          <w:sz w:val="24"/>
          <w:szCs w:val="24"/>
          <w:highlight w:val="none"/>
          <w:u w:val="single"/>
        </w:rPr>
        <w:t xml:space="preserve">                                   </w:t>
      </w:r>
      <w:r>
        <w:rPr>
          <w:rFonts w:hint="eastAsia" w:ascii="华文中宋" w:hAnsi="华文中宋" w:eastAsia="华文中宋" w:cs="华文中宋"/>
          <w:snapToGrid w:val="0"/>
          <w:spacing w:val="0"/>
          <w:w w:val="100"/>
          <w:sz w:val="24"/>
          <w:szCs w:val="24"/>
          <w:highlight w:val="none"/>
        </w:rPr>
        <w:t xml:space="preserve"> </w:t>
      </w:r>
    </w:p>
    <w:p w14:paraId="2998C589">
      <w:pPr>
        <w:pageBreakBefore w:val="0"/>
        <w:kinsoku/>
        <w:overflowPunct/>
        <w:autoSpaceDE/>
        <w:bidi w:val="0"/>
        <w:spacing w:line="360" w:lineRule="auto"/>
        <w:ind w:firstLine="6240" w:firstLineChars="2600"/>
        <w:outlineLvl w:val="9"/>
        <w:rPr>
          <w:rFonts w:hint="eastAsia" w:ascii="华文中宋" w:hAnsi="华文中宋" w:eastAsia="华文中宋" w:cs="华文中宋"/>
          <w:bCs/>
          <w:snapToGrid w:val="0"/>
          <w:spacing w:val="0"/>
          <w:w w:val="100"/>
          <w:sz w:val="21"/>
          <w:szCs w:val="21"/>
          <w:highlight w:val="none"/>
        </w:rPr>
      </w:pPr>
      <w:r>
        <w:rPr>
          <w:rFonts w:hint="eastAsia" w:ascii="华文中宋" w:hAnsi="华文中宋" w:eastAsia="华文中宋" w:cs="华文中宋"/>
          <w:bCs/>
          <w:snapToGrid w:val="0"/>
          <w:spacing w:val="0"/>
          <w:w w:val="100"/>
          <w:sz w:val="24"/>
          <w:szCs w:val="24"/>
          <w:highlight w:val="none"/>
        </w:rPr>
        <w:t>货币：人民币</w:t>
      </w:r>
      <w:r>
        <w:rPr>
          <w:rFonts w:hint="eastAsia" w:ascii="华文中宋" w:hAnsi="华文中宋" w:eastAsia="华文中宋" w:cs="华文中宋"/>
          <w:bCs/>
          <w:snapToGrid w:val="0"/>
          <w:spacing w:val="0"/>
          <w:w w:val="100"/>
          <w:sz w:val="21"/>
          <w:szCs w:val="21"/>
          <w:highlight w:val="none"/>
        </w:rPr>
        <w:t xml:space="preserve">    </w:t>
      </w:r>
    </w:p>
    <w:tbl>
      <w:tblPr>
        <w:tblStyle w:val="28"/>
        <w:tblW w:w="0" w:type="auto"/>
        <w:jc w:val="center"/>
        <w:tblLayout w:type="fixed"/>
        <w:tblCellMar>
          <w:top w:w="0" w:type="dxa"/>
          <w:left w:w="0" w:type="dxa"/>
          <w:bottom w:w="0" w:type="dxa"/>
          <w:right w:w="0" w:type="dxa"/>
        </w:tblCellMar>
      </w:tblPr>
      <w:tblGrid>
        <w:gridCol w:w="1951"/>
        <w:gridCol w:w="3170"/>
        <w:gridCol w:w="1565"/>
        <w:gridCol w:w="1854"/>
      </w:tblGrid>
      <w:tr w14:paraId="4331C5AF">
        <w:tblPrEx>
          <w:tblCellMar>
            <w:top w:w="0" w:type="dxa"/>
            <w:left w:w="0" w:type="dxa"/>
            <w:bottom w:w="0" w:type="dxa"/>
            <w:right w:w="0" w:type="dxa"/>
          </w:tblCellMar>
        </w:tblPrEx>
        <w:trPr>
          <w:trHeight w:val="1045"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0E5874D8">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w w:val="100"/>
                <w:sz w:val="21"/>
                <w:szCs w:val="21"/>
                <w:highlight w:val="none"/>
              </w:rPr>
            </w:pPr>
            <w:r>
              <w:rPr>
                <w:rFonts w:hint="eastAsia" w:ascii="华文中宋" w:hAnsi="华文中宋" w:eastAsia="华文中宋" w:cs="华文中宋"/>
                <w:color w:val="000000"/>
                <w:spacing w:val="0"/>
                <w:w w:val="100"/>
                <w:sz w:val="21"/>
                <w:szCs w:val="21"/>
                <w:highlight w:val="none"/>
              </w:rPr>
              <w:t>项目名称</w:t>
            </w:r>
          </w:p>
        </w:tc>
        <w:tc>
          <w:tcPr>
            <w:tcW w:w="3170" w:type="dxa"/>
            <w:tcBorders>
              <w:top w:val="single" w:color="auto" w:sz="8" w:space="0"/>
              <w:left w:val="single" w:color="auto" w:sz="8" w:space="0"/>
              <w:bottom w:val="single" w:color="auto" w:sz="8" w:space="0"/>
              <w:right w:val="single" w:color="auto" w:sz="8" w:space="0"/>
            </w:tcBorders>
            <w:noWrap w:val="0"/>
            <w:vAlign w:val="center"/>
          </w:tcPr>
          <w:p w14:paraId="1135EB87">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w w:val="100"/>
                <w:sz w:val="21"/>
                <w:szCs w:val="21"/>
                <w:highlight w:val="none"/>
              </w:rPr>
            </w:pPr>
          </w:p>
        </w:tc>
        <w:tc>
          <w:tcPr>
            <w:tcW w:w="1565" w:type="dxa"/>
            <w:tcBorders>
              <w:top w:val="single" w:color="auto" w:sz="8" w:space="0"/>
              <w:left w:val="single" w:color="auto" w:sz="8" w:space="0"/>
              <w:bottom w:val="single" w:color="auto" w:sz="8" w:space="0"/>
              <w:right w:val="single" w:color="auto" w:sz="8" w:space="0"/>
            </w:tcBorders>
            <w:noWrap w:val="0"/>
            <w:vAlign w:val="center"/>
          </w:tcPr>
          <w:p w14:paraId="0D593E5C">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w w:val="100"/>
                <w:sz w:val="21"/>
                <w:szCs w:val="21"/>
                <w:highlight w:val="none"/>
              </w:rPr>
            </w:pPr>
            <w:r>
              <w:rPr>
                <w:rFonts w:hint="eastAsia" w:ascii="华文中宋" w:hAnsi="华文中宋" w:eastAsia="华文中宋" w:cs="华文中宋"/>
                <w:color w:val="000000"/>
                <w:spacing w:val="0"/>
                <w:w w:val="100"/>
                <w:sz w:val="21"/>
                <w:szCs w:val="21"/>
                <w:highlight w:val="none"/>
              </w:rPr>
              <w:t>项目编号</w:t>
            </w:r>
          </w:p>
        </w:tc>
        <w:tc>
          <w:tcPr>
            <w:tcW w:w="1854" w:type="dxa"/>
            <w:tcBorders>
              <w:top w:val="single" w:color="auto" w:sz="8" w:space="0"/>
              <w:left w:val="single" w:color="auto" w:sz="8" w:space="0"/>
              <w:bottom w:val="single" w:color="auto" w:sz="8" w:space="0"/>
              <w:right w:val="single" w:color="auto" w:sz="8" w:space="0"/>
            </w:tcBorders>
            <w:noWrap w:val="0"/>
            <w:vAlign w:val="center"/>
          </w:tcPr>
          <w:p w14:paraId="12BE9937">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w w:val="100"/>
                <w:sz w:val="21"/>
                <w:szCs w:val="21"/>
                <w:highlight w:val="none"/>
              </w:rPr>
            </w:pPr>
          </w:p>
        </w:tc>
      </w:tr>
      <w:tr w14:paraId="41646335">
        <w:tblPrEx>
          <w:tblCellMar>
            <w:top w:w="0" w:type="dxa"/>
            <w:left w:w="0" w:type="dxa"/>
            <w:bottom w:w="0" w:type="dxa"/>
            <w:right w:w="0" w:type="dxa"/>
          </w:tblCellMar>
        </w:tblPrEx>
        <w:trPr>
          <w:trHeight w:val="988"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19B35448">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w w:val="100"/>
                <w:sz w:val="21"/>
                <w:szCs w:val="21"/>
                <w:highlight w:val="none"/>
              </w:rPr>
            </w:pPr>
            <w:r>
              <w:rPr>
                <w:rFonts w:hint="eastAsia" w:ascii="华文中宋" w:hAnsi="华文中宋" w:eastAsia="华文中宋" w:cs="华文中宋"/>
                <w:color w:val="000000"/>
                <w:spacing w:val="0"/>
                <w:w w:val="100"/>
                <w:sz w:val="21"/>
                <w:szCs w:val="21"/>
                <w:highlight w:val="none"/>
                <w:lang w:val="en-US" w:eastAsia="zh-CN"/>
              </w:rPr>
              <w:t>供应商</w:t>
            </w:r>
            <w:r>
              <w:rPr>
                <w:rFonts w:hint="eastAsia" w:ascii="华文中宋" w:hAnsi="华文中宋" w:eastAsia="华文中宋" w:cs="华文中宋"/>
                <w:color w:val="000000"/>
                <w:spacing w:val="0"/>
                <w:w w:val="100"/>
                <w:sz w:val="21"/>
                <w:szCs w:val="21"/>
                <w:highlight w:val="none"/>
              </w:rPr>
              <w:t>名称</w:t>
            </w:r>
          </w:p>
        </w:tc>
        <w:tc>
          <w:tcPr>
            <w:tcW w:w="6589" w:type="dxa"/>
            <w:gridSpan w:val="3"/>
            <w:tcBorders>
              <w:top w:val="single" w:color="auto" w:sz="8" w:space="0"/>
              <w:left w:val="single" w:color="auto" w:sz="8" w:space="0"/>
              <w:bottom w:val="single" w:color="auto" w:sz="8" w:space="0"/>
              <w:right w:val="single" w:color="auto" w:sz="8" w:space="0"/>
            </w:tcBorders>
            <w:noWrap w:val="0"/>
            <w:vAlign w:val="center"/>
          </w:tcPr>
          <w:p w14:paraId="405E6DDB">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w w:val="100"/>
                <w:sz w:val="21"/>
                <w:szCs w:val="21"/>
                <w:highlight w:val="none"/>
              </w:rPr>
            </w:pPr>
          </w:p>
        </w:tc>
      </w:tr>
      <w:tr w14:paraId="6F078BB3">
        <w:tblPrEx>
          <w:tblCellMar>
            <w:top w:w="0" w:type="dxa"/>
            <w:left w:w="0" w:type="dxa"/>
            <w:bottom w:w="0" w:type="dxa"/>
            <w:right w:w="0" w:type="dxa"/>
          </w:tblCellMar>
        </w:tblPrEx>
        <w:trPr>
          <w:trHeight w:val="1271" w:hRule="atLeast"/>
          <w:jc w:val="center"/>
        </w:trPr>
        <w:tc>
          <w:tcPr>
            <w:tcW w:w="1951" w:type="dxa"/>
            <w:tcBorders>
              <w:top w:val="single" w:color="auto" w:sz="8" w:space="0"/>
              <w:left w:val="single" w:color="auto" w:sz="8" w:space="0"/>
              <w:right w:val="single" w:color="auto" w:sz="8" w:space="0"/>
            </w:tcBorders>
            <w:noWrap w:val="0"/>
            <w:vAlign w:val="center"/>
          </w:tcPr>
          <w:p w14:paraId="586EF0EC">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w w:val="100"/>
                <w:sz w:val="21"/>
                <w:szCs w:val="21"/>
                <w:highlight w:val="none"/>
              </w:rPr>
            </w:pPr>
            <w:r>
              <w:rPr>
                <w:rFonts w:hint="eastAsia" w:ascii="华文中宋" w:hAnsi="华文中宋" w:eastAsia="华文中宋" w:cs="华文中宋"/>
                <w:color w:val="000000"/>
                <w:spacing w:val="0"/>
                <w:w w:val="100"/>
                <w:sz w:val="21"/>
                <w:szCs w:val="21"/>
                <w:highlight w:val="none"/>
              </w:rPr>
              <w:t>报价</w:t>
            </w:r>
          </w:p>
        </w:tc>
        <w:tc>
          <w:tcPr>
            <w:tcW w:w="6589" w:type="dxa"/>
            <w:gridSpan w:val="3"/>
            <w:tcBorders>
              <w:top w:val="single" w:color="auto" w:sz="8" w:space="0"/>
              <w:left w:val="single" w:color="auto" w:sz="8" w:space="0"/>
              <w:right w:val="single" w:color="auto" w:sz="8" w:space="0"/>
            </w:tcBorders>
            <w:noWrap w:val="0"/>
            <w:vAlign w:val="center"/>
          </w:tcPr>
          <w:p w14:paraId="0672D765">
            <w:pPr>
              <w:pageBreakBefore w:val="0"/>
              <w:kinsoku/>
              <w:overflowPunct/>
              <w:autoSpaceDE/>
              <w:bidi w:val="0"/>
              <w:spacing w:line="360" w:lineRule="auto"/>
              <w:ind w:firstLine="420" w:firstLineChars="200"/>
              <w:outlineLvl w:val="9"/>
              <w:rPr>
                <w:rFonts w:hint="eastAsia" w:ascii="华文中宋" w:hAnsi="华文中宋" w:eastAsia="华文中宋" w:cs="华文中宋"/>
                <w:spacing w:val="0"/>
                <w:w w:val="100"/>
                <w:sz w:val="21"/>
                <w:szCs w:val="21"/>
                <w:highlight w:val="none"/>
              </w:rPr>
            </w:pPr>
            <w:r>
              <w:rPr>
                <w:rFonts w:hint="eastAsia" w:ascii="华文中宋" w:hAnsi="华文中宋" w:eastAsia="华文中宋" w:cs="华文中宋"/>
                <w:spacing w:val="0"/>
                <w:w w:val="100"/>
                <w:sz w:val="21"/>
                <w:szCs w:val="21"/>
                <w:highlight w:val="none"/>
              </w:rPr>
              <w:t>大写：</w:t>
            </w:r>
          </w:p>
          <w:p w14:paraId="4579ADAC">
            <w:pPr>
              <w:pStyle w:val="23"/>
              <w:pageBreakBefore w:val="0"/>
              <w:kinsoku/>
              <w:overflowPunct/>
              <w:autoSpaceDE/>
              <w:bidi w:val="0"/>
              <w:spacing w:line="360" w:lineRule="auto"/>
              <w:ind w:left="0" w:leftChars="0" w:firstLine="420" w:firstLineChars="200"/>
              <w:outlineLvl w:val="9"/>
              <w:rPr>
                <w:rFonts w:hint="eastAsia" w:ascii="华文中宋" w:hAnsi="华文中宋" w:eastAsia="华文中宋" w:cs="华文中宋"/>
                <w:spacing w:val="0"/>
                <w:w w:val="100"/>
                <w:sz w:val="21"/>
                <w:szCs w:val="21"/>
                <w:highlight w:val="none"/>
              </w:rPr>
            </w:pPr>
            <w:r>
              <w:rPr>
                <w:rFonts w:hint="eastAsia" w:ascii="华文中宋" w:hAnsi="华文中宋" w:eastAsia="华文中宋" w:cs="华文中宋"/>
                <w:spacing w:val="0"/>
                <w:w w:val="100"/>
                <w:sz w:val="21"/>
                <w:szCs w:val="21"/>
                <w:highlight w:val="none"/>
              </w:rPr>
              <w:t>小写：</w:t>
            </w:r>
          </w:p>
        </w:tc>
      </w:tr>
      <w:tr w14:paraId="19445457">
        <w:tblPrEx>
          <w:tblCellMar>
            <w:top w:w="0" w:type="dxa"/>
            <w:left w:w="0" w:type="dxa"/>
            <w:bottom w:w="0" w:type="dxa"/>
            <w:right w:w="0" w:type="dxa"/>
          </w:tblCellMar>
        </w:tblPrEx>
        <w:trPr>
          <w:cantSplit/>
          <w:trHeight w:val="817" w:hRule="atLeast"/>
          <w:jc w:val="center"/>
        </w:trPr>
        <w:tc>
          <w:tcPr>
            <w:tcW w:w="1951" w:type="dxa"/>
            <w:tcBorders>
              <w:top w:val="single" w:color="auto" w:sz="8" w:space="0"/>
              <w:left w:val="single" w:color="auto" w:sz="8" w:space="0"/>
              <w:bottom w:val="single" w:color="auto" w:sz="4" w:space="0"/>
              <w:right w:val="single" w:color="auto" w:sz="8" w:space="0"/>
            </w:tcBorders>
            <w:noWrap w:val="0"/>
            <w:vAlign w:val="center"/>
          </w:tcPr>
          <w:p w14:paraId="55A312AD">
            <w:pPr>
              <w:pageBreakBefore w:val="0"/>
              <w:kinsoku/>
              <w:overflowPunct/>
              <w:autoSpaceDE/>
              <w:bidi w:val="0"/>
              <w:spacing w:line="360" w:lineRule="auto"/>
              <w:jc w:val="center"/>
              <w:outlineLvl w:val="9"/>
              <w:rPr>
                <w:rFonts w:hint="eastAsia" w:ascii="华文中宋" w:hAnsi="华文中宋" w:eastAsia="华文中宋" w:cs="华文中宋"/>
                <w:spacing w:val="0"/>
                <w:w w:val="100"/>
                <w:sz w:val="21"/>
                <w:szCs w:val="21"/>
                <w:highlight w:val="none"/>
                <w:lang w:eastAsia="zh-CN"/>
              </w:rPr>
            </w:pPr>
            <w:r>
              <w:rPr>
                <w:rFonts w:hint="eastAsia" w:ascii="华文中宋" w:hAnsi="华文中宋" w:eastAsia="华文中宋" w:cs="华文中宋"/>
                <w:spacing w:val="0"/>
                <w:w w:val="100"/>
                <w:sz w:val="21"/>
                <w:szCs w:val="21"/>
                <w:highlight w:val="none"/>
                <w:lang w:eastAsia="zh-CN"/>
              </w:rPr>
              <w:t>合同履约期限</w:t>
            </w:r>
          </w:p>
        </w:tc>
        <w:tc>
          <w:tcPr>
            <w:tcW w:w="6589" w:type="dxa"/>
            <w:gridSpan w:val="3"/>
            <w:tcBorders>
              <w:top w:val="single" w:color="auto" w:sz="8" w:space="0"/>
              <w:left w:val="single" w:color="auto" w:sz="8" w:space="0"/>
              <w:bottom w:val="single" w:color="auto" w:sz="4" w:space="0"/>
              <w:right w:val="single" w:color="auto" w:sz="8" w:space="0"/>
            </w:tcBorders>
            <w:noWrap w:val="0"/>
            <w:vAlign w:val="center"/>
          </w:tcPr>
          <w:p w14:paraId="67C74479">
            <w:pPr>
              <w:pageBreakBefore w:val="0"/>
              <w:kinsoku/>
              <w:overflowPunct/>
              <w:autoSpaceDE/>
              <w:bidi w:val="0"/>
              <w:spacing w:line="360" w:lineRule="auto"/>
              <w:jc w:val="center"/>
              <w:outlineLvl w:val="9"/>
              <w:rPr>
                <w:rFonts w:hint="eastAsia" w:ascii="华文中宋" w:hAnsi="华文中宋" w:eastAsia="华文中宋" w:cs="华文中宋"/>
                <w:spacing w:val="0"/>
                <w:w w:val="100"/>
                <w:sz w:val="21"/>
                <w:szCs w:val="21"/>
                <w:highlight w:val="none"/>
              </w:rPr>
            </w:pPr>
          </w:p>
        </w:tc>
      </w:tr>
      <w:tr w14:paraId="2622B699">
        <w:tblPrEx>
          <w:tblCellMar>
            <w:top w:w="0" w:type="dxa"/>
            <w:left w:w="0" w:type="dxa"/>
            <w:bottom w:w="0" w:type="dxa"/>
            <w:right w:w="0" w:type="dxa"/>
          </w:tblCellMar>
        </w:tblPrEx>
        <w:trPr>
          <w:trHeight w:val="708"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2112EC5D">
            <w:pPr>
              <w:pageBreakBefore w:val="0"/>
              <w:kinsoku/>
              <w:overflowPunct/>
              <w:autoSpaceDE/>
              <w:bidi w:val="0"/>
              <w:spacing w:line="360" w:lineRule="auto"/>
              <w:jc w:val="center"/>
              <w:outlineLvl w:val="9"/>
              <w:rPr>
                <w:rFonts w:hint="eastAsia" w:ascii="华文中宋" w:hAnsi="华文中宋" w:eastAsia="华文中宋" w:cs="华文中宋"/>
                <w:spacing w:val="0"/>
                <w:w w:val="100"/>
                <w:sz w:val="21"/>
                <w:szCs w:val="21"/>
                <w:highlight w:val="none"/>
              </w:rPr>
            </w:pPr>
            <w:r>
              <w:rPr>
                <w:rFonts w:hint="eastAsia" w:ascii="华文中宋" w:hAnsi="华文中宋" w:eastAsia="华文中宋" w:cs="华文中宋"/>
                <w:spacing w:val="0"/>
                <w:w w:val="100"/>
                <w:sz w:val="21"/>
                <w:szCs w:val="21"/>
                <w:highlight w:val="none"/>
              </w:rPr>
              <w:t>服务标准</w:t>
            </w:r>
          </w:p>
        </w:tc>
        <w:tc>
          <w:tcPr>
            <w:tcW w:w="6589" w:type="dxa"/>
            <w:gridSpan w:val="3"/>
            <w:tcBorders>
              <w:top w:val="single" w:color="auto" w:sz="8" w:space="0"/>
              <w:left w:val="single" w:color="auto" w:sz="8" w:space="0"/>
              <w:bottom w:val="single" w:color="auto" w:sz="8" w:space="0"/>
              <w:right w:val="single" w:color="auto" w:sz="8" w:space="0"/>
            </w:tcBorders>
            <w:noWrap w:val="0"/>
            <w:vAlign w:val="center"/>
          </w:tcPr>
          <w:p w14:paraId="2E4C9CF1">
            <w:pPr>
              <w:pageBreakBefore w:val="0"/>
              <w:kinsoku/>
              <w:overflowPunct/>
              <w:autoSpaceDE/>
              <w:bidi w:val="0"/>
              <w:spacing w:line="360" w:lineRule="auto"/>
              <w:jc w:val="center"/>
              <w:outlineLvl w:val="9"/>
              <w:rPr>
                <w:rFonts w:hint="eastAsia" w:ascii="华文中宋" w:hAnsi="华文中宋" w:eastAsia="华文中宋" w:cs="华文中宋"/>
                <w:spacing w:val="0"/>
                <w:w w:val="100"/>
                <w:sz w:val="21"/>
                <w:szCs w:val="21"/>
                <w:highlight w:val="none"/>
              </w:rPr>
            </w:pPr>
          </w:p>
        </w:tc>
      </w:tr>
      <w:tr w14:paraId="32CFCBCE">
        <w:tblPrEx>
          <w:tblCellMar>
            <w:top w:w="0" w:type="dxa"/>
            <w:left w:w="0" w:type="dxa"/>
            <w:bottom w:w="0" w:type="dxa"/>
            <w:right w:w="0" w:type="dxa"/>
          </w:tblCellMar>
        </w:tblPrEx>
        <w:trPr>
          <w:trHeight w:val="708"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6E41FDD2">
            <w:pPr>
              <w:pageBreakBefore w:val="0"/>
              <w:kinsoku/>
              <w:overflowPunct/>
              <w:autoSpaceDE/>
              <w:bidi w:val="0"/>
              <w:spacing w:line="360" w:lineRule="auto"/>
              <w:jc w:val="center"/>
              <w:outlineLvl w:val="9"/>
              <w:rPr>
                <w:rFonts w:hint="eastAsia" w:ascii="华文中宋" w:hAnsi="华文中宋" w:eastAsia="华文中宋" w:cs="华文中宋"/>
                <w:spacing w:val="0"/>
                <w:w w:val="100"/>
                <w:sz w:val="21"/>
                <w:szCs w:val="21"/>
                <w:highlight w:val="none"/>
              </w:rPr>
            </w:pPr>
            <w:r>
              <w:rPr>
                <w:rFonts w:hint="eastAsia" w:ascii="华文中宋" w:hAnsi="华文中宋" w:eastAsia="华文中宋" w:cs="华文中宋"/>
                <w:spacing w:val="0"/>
                <w:w w:val="100"/>
                <w:sz w:val="21"/>
                <w:szCs w:val="21"/>
                <w:highlight w:val="none"/>
              </w:rPr>
              <w:t>备注</w:t>
            </w:r>
          </w:p>
        </w:tc>
        <w:tc>
          <w:tcPr>
            <w:tcW w:w="6589" w:type="dxa"/>
            <w:gridSpan w:val="3"/>
            <w:tcBorders>
              <w:top w:val="single" w:color="auto" w:sz="8" w:space="0"/>
              <w:left w:val="single" w:color="auto" w:sz="8" w:space="0"/>
              <w:bottom w:val="single" w:color="auto" w:sz="8" w:space="0"/>
              <w:right w:val="single" w:color="auto" w:sz="8" w:space="0"/>
            </w:tcBorders>
            <w:noWrap w:val="0"/>
            <w:vAlign w:val="center"/>
          </w:tcPr>
          <w:p w14:paraId="41123A51">
            <w:pPr>
              <w:pageBreakBefore w:val="0"/>
              <w:kinsoku/>
              <w:overflowPunct/>
              <w:autoSpaceDE/>
              <w:bidi w:val="0"/>
              <w:spacing w:line="360" w:lineRule="auto"/>
              <w:jc w:val="center"/>
              <w:outlineLvl w:val="9"/>
              <w:rPr>
                <w:rFonts w:hint="eastAsia" w:ascii="华文中宋" w:hAnsi="华文中宋" w:eastAsia="华文中宋" w:cs="华文中宋"/>
                <w:spacing w:val="0"/>
                <w:w w:val="100"/>
                <w:sz w:val="21"/>
                <w:szCs w:val="21"/>
                <w:highlight w:val="none"/>
              </w:rPr>
            </w:pPr>
          </w:p>
        </w:tc>
      </w:tr>
    </w:tbl>
    <w:p w14:paraId="354E4A3C">
      <w:pPr>
        <w:pageBreakBefore w:val="0"/>
        <w:kinsoku/>
        <w:overflowPunct/>
        <w:autoSpaceDE/>
        <w:bidi w:val="0"/>
        <w:snapToGrid w:val="0"/>
        <w:spacing w:line="360" w:lineRule="auto"/>
        <w:outlineLvl w:val="9"/>
        <w:rPr>
          <w:rFonts w:hint="eastAsia" w:ascii="华文中宋" w:hAnsi="华文中宋" w:eastAsia="华文中宋" w:cs="华文中宋"/>
          <w:spacing w:val="0"/>
          <w:w w:val="100"/>
          <w:sz w:val="21"/>
          <w:szCs w:val="21"/>
          <w:highlight w:val="none"/>
          <w:lang w:eastAsia="zh-CN"/>
        </w:rPr>
      </w:pPr>
    </w:p>
    <w:p w14:paraId="05B6D5B7">
      <w:pPr>
        <w:pageBreakBefore w:val="0"/>
        <w:kinsoku/>
        <w:overflowPunct/>
        <w:autoSpaceDE/>
        <w:bidi w:val="0"/>
        <w:snapToGrid w:val="0"/>
        <w:spacing w:line="360" w:lineRule="auto"/>
        <w:ind w:firstLine="3360" w:firstLineChars="14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lang w:eastAsia="zh-CN"/>
        </w:rPr>
        <w:t>供应商</w:t>
      </w:r>
      <w:r>
        <w:rPr>
          <w:rFonts w:hint="eastAsia" w:ascii="华文中宋" w:hAnsi="华文中宋" w:eastAsia="华文中宋" w:cs="华文中宋"/>
          <w:spacing w:val="0"/>
          <w:w w:val="100"/>
          <w:sz w:val="24"/>
          <w:szCs w:val="24"/>
          <w:highlight w:val="none"/>
        </w:rPr>
        <w:t>（供应商单位电子公章）：</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u w:val="single"/>
        </w:rPr>
        <w:t xml:space="preserve">    </w:t>
      </w:r>
    </w:p>
    <w:p w14:paraId="638724BB">
      <w:pPr>
        <w:pageBreakBefore w:val="0"/>
        <w:kinsoku/>
        <w:overflowPunct/>
        <w:autoSpaceDE/>
        <w:bidi w:val="0"/>
        <w:snapToGrid w:val="0"/>
        <w:spacing w:line="360" w:lineRule="auto"/>
        <w:ind w:firstLine="3360" w:firstLineChars="14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lang w:eastAsia="zh-CN"/>
        </w:rPr>
        <w:t>代理人</w:t>
      </w:r>
      <w:r>
        <w:rPr>
          <w:rFonts w:hint="eastAsia" w:ascii="华文中宋" w:hAnsi="华文中宋" w:eastAsia="华文中宋" w:cs="华文中宋"/>
          <w:spacing w:val="0"/>
          <w:w w:val="100"/>
          <w:sz w:val="24"/>
          <w:szCs w:val="24"/>
          <w:highlight w:val="none"/>
        </w:rPr>
        <w:t>（代理人</w:t>
      </w:r>
      <w:r>
        <w:rPr>
          <w:rFonts w:hint="eastAsia" w:ascii="华文中宋" w:hAnsi="华文中宋" w:eastAsia="华文中宋" w:cs="华文中宋"/>
          <w:spacing w:val="0"/>
          <w:w w:val="100"/>
          <w:sz w:val="24"/>
          <w:szCs w:val="24"/>
          <w:highlight w:val="none"/>
          <w:lang w:eastAsia="zh-CN"/>
        </w:rPr>
        <w:t>签字或盖章</w:t>
      </w:r>
      <w:r>
        <w:rPr>
          <w:rFonts w:hint="eastAsia" w:ascii="华文中宋" w:hAnsi="华文中宋" w:eastAsia="华文中宋" w:cs="华文中宋"/>
          <w:spacing w:val="0"/>
          <w:w w:val="100"/>
          <w:sz w:val="24"/>
          <w:szCs w:val="24"/>
          <w:highlight w:val="none"/>
        </w:rPr>
        <w:t>）：</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u w:val="single"/>
        </w:rPr>
        <w:t xml:space="preserve">      </w:t>
      </w:r>
      <w:r>
        <w:rPr>
          <w:rFonts w:hint="eastAsia" w:ascii="华文中宋" w:hAnsi="华文中宋" w:eastAsia="华文中宋" w:cs="华文中宋"/>
          <w:spacing w:val="0"/>
          <w:w w:val="100"/>
          <w:sz w:val="24"/>
          <w:szCs w:val="24"/>
          <w:highlight w:val="none"/>
        </w:rPr>
        <w:t xml:space="preserve">  </w:t>
      </w:r>
    </w:p>
    <w:p w14:paraId="38937546">
      <w:pPr>
        <w:pageBreakBefore w:val="0"/>
        <w:kinsoku/>
        <w:overflowPunct/>
        <w:autoSpaceDE/>
        <w:bidi w:val="0"/>
        <w:spacing w:afterAutospacing="0" w:line="360" w:lineRule="auto"/>
        <w:ind w:firstLine="3360" w:firstLineChars="1400"/>
        <w:outlineLvl w:val="9"/>
        <w:rPr>
          <w:rFonts w:hint="eastAsia" w:ascii="华文中宋" w:hAnsi="华文中宋" w:eastAsia="华文中宋" w:cs="华文中宋"/>
          <w:spacing w:val="0"/>
          <w:w w:val="100"/>
          <w:sz w:val="24"/>
          <w:szCs w:val="24"/>
          <w:highlight w:val="none"/>
        </w:rPr>
      </w:pPr>
      <w:r>
        <w:rPr>
          <w:rFonts w:hint="eastAsia" w:ascii="华文中宋" w:hAnsi="华文中宋" w:eastAsia="华文中宋" w:cs="华文中宋"/>
          <w:spacing w:val="0"/>
          <w:w w:val="100"/>
          <w:sz w:val="24"/>
          <w:szCs w:val="24"/>
          <w:highlight w:val="none"/>
          <w:lang w:val="en-US" w:eastAsia="zh-CN"/>
        </w:rPr>
        <w:t>日      期：</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lang w:val="en-US" w:eastAsia="zh-CN"/>
        </w:rPr>
        <w:t>年</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lang w:val="en-US" w:eastAsia="zh-CN"/>
        </w:rPr>
        <w:t>月</w:t>
      </w:r>
      <w:r>
        <w:rPr>
          <w:rFonts w:hint="eastAsia" w:ascii="华文中宋" w:hAnsi="华文中宋" w:eastAsia="华文中宋" w:cs="华文中宋"/>
          <w:spacing w:val="0"/>
          <w:w w:val="100"/>
          <w:sz w:val="24"/>
          <w:szCs w:val="24"/>
          <w:highlight w:val="none"/>
          <w:u w:val="single"/>
          <w:lang w:val="en-US" w:eastAsia="zh-CN"/>
        </w:rPr>
        <w:t xml:space="preserve">     </w:t>
      </w:r>
      <w:r>
        <w:rPr>
          <w:rFonts w:hint="eastAsia" w:ascii="华文中宋" w:hAnsi="华文中宋" w:eastAsia="华文中宋" w:cs="华文中宋"/>
          <w:spacing w:val="0"/>
          <w:w w:val="100"/>
          <w:sz w:val="24"/>
          <w:szCs w:val="24"/>
          <w:highlight w:val="none"/>
          <w:lang w:val="en-US" w:eastAsia="zh-CN"/>
        </w:rPr>
        <w:t>日</w:t>
      </w:r>
    </w:p>
    <w:p w14:paraId="604DBF8C">
      <w:pPr>
        <w:rPr>
          <w:rFonts w:hint="eastAsia" w:ascii="华文中宋" w:hAnsi="华文中宋" w:eastAsia="华文中宋" w:cs="华文中宋"/>
          <w:spacing w:val="0"/>
          <w:w w:val="100"/>
          <w:highlight w:val="none"/>
        </w:rPr>
      </w:pPr>
    </w:p>
    <w:sectPr>
      <w:pgSz w:w="11906" w:h="16838"/>
      <w:pgMar w:top="1440" w:right="1800" w:bottom="1440" w:left="1800" w:header="794"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42CA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7C3">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89EDB5">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B89EDB5">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6ED7">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BCEBED">
                          <w:pPr>
                            <w:pStyle w:val="1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FBCEBED">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1418C">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177B0">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7B162">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5531">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42CFB"/>
    <w:multiLevelType w:val="singleLevel"/>
    <w:tmpl w:val="DA942CFB"/>
    <w:lvl w:ilvl="0" w:tentative="0">
      <w:start w:val="1"/>
      <w:numFmt w:val="decimal"/>
      <w:pStyle w:val="22"/>
      <w:lvlText w:val="%1."/>
      <w:lvlJc w:val="left"/>
      <w:pPr>
        <w:tabs>
          <w:tab w:val="left" w:pos="2040"/>
        </w:tabs>
        <w:ind w:left="2040" w:hanging="360"/>
      </w:pPr>
    </w:lvl>
  </w:abstractNum>
  <w:abstractNum w:abstractNumId="1">
    <w:nsid w:val="1A397112"/>
    <w:multiLevelType w:val="singleLevel"/>
    <w:tmpl w:val="1A397112"/>
    <w:lvl w:ilvl="0" w:tentative="0">
      <w:start w:val="1"/>
      <w:numFmt w:val="chineseCounting"/>
      <w:suff w:val="space"/>
      <w:lvlText w:val="第%1部分"/>
      <w:lvlJc w:val="left"/>
      <w:rPr>
        <w:rFonts w:hint="eastAsia"/>
      </w:rPr>
    </w:lvl>
  </w:abstractNum>
  <w:abstractNum w:abstractNumId="2">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mM2ODU3MTgxODQ0NWU0MTc0MmRjMTNlZDg1OTMifQ=="/>
  </w:docVars>
  <w:rsids>
    <w:rsidRoot w:val="00172A27"/>
    <w:rsid w:val="00007002"/>
    <w:rsid w:val="000130D5"/>
    <w:rsid w:val="00014471"/>
    <w:rsid w:val="000145C3"/>
    <w:rsid w:val="00031740"/>
    <w:rsid w:val="00031E00"/>
    <w:rsid w:val="00033A83"/>
    <w:rsid w:val="0005092E"/>
    <w:rsid w:val="00051988"/>
    <w:rsid w:val="00052D00"/>
    <w:rsid w:val="00086BA9"/>
    <w:rsid w:val="00093CAC"/>
    <w:rsid w:val="000A12B6"/>
    <w:rsid w:val="000B017F"/>
    <w:rsid w:val="000C6865"/>
    <w:rsid w:val="000C69B2"/>
    <w:rsid w:val="000D063A"/>
    <w:rsid w:val="000D7CDA"/>
    <w:rsid w:val="000E5EDD"/>
    <w:rsid w:val="00121295"/>
    <w:rsid w:val="001305C1"/>
    <w:rsid w:val="00142467"/>
    <w:rsid w:val="00151E18"/>
    <w:rsid w:val="00155FE5"/>
    <w:rsid w:val="00172A27"/>
    <w:rsid w:val="001861C3"/>
    <w:rsid w:val="00193AF6"/>
    <w:rsid w:val="001A70E1"/>
    <w:rsid w:val="001C28D2"/>
    <w:rsid w:val="001D12C7"/>
    <w:rsid w:val="001D3DCD"/>
    <w:rsid w:val="001D4F34"/>
    <w:rsid w:val="001E7528"/>
    <w:rsid w:val="00201B30"/>
    <w:rsid w:val="00215A28"/>
    <w:rsid w:val="00216FD2"/>
    <w:rsid w:val="0022315D"/>
    <w:rsid w:val="00231D27"/>
    <w:rsid w:val="002320E9"/>
    <w:rsid w:val="00232E6C"/>
    <w:rsid w:val="00246EB4"/>
    <w:rsid w:val="00281807"/>
    <w:rsid w:val="00283015"/>
    <w:rsid w:val="00284D02"/>
    <w:rsid w:val="00284DC0"/>
    <w:rsid w:val="00285703"/>
    <w:rsid w:val="00285A3C"/>
    <w:rsid w:val="00285E30"/>
    <w:rsid w:val="002924AC"/>
    <w:rsid w:val="002A1C44"/>
    <w:rsid w:val="002A6419"/>
    <w:rsid w:val="002A6F0B"/>
    <w:rsid w:val="002B0F7E"/>
    <w:rsid w:val="002B5D9A"/>
    <w:rsid w:val="002C5952"/>
    <w:rsid w:val="002D0326"/>
    <w:rsid w:val="002D1A64"/>
    <w:rsid w:val="002E0E4D"/>
    <w:rsid w:val="002E1666"/>
    <w:rsid w:val="002F127D"/>
    <w:rsid w:val="002F5ED5"/>
    <w:rsid w:val="003071B9"/>
    <w:rsid w:val="00311B72"/>
    <w:rsid w:val="003169D3"/>
    <w:rsid w:val="00316B85"/>
    <w:rsid w:val="00320F0D"/>
    <w:rsid w:val="00324446"/>
    <w:rsid w:val="003466BC"/>
    <w:rsid w:val="00365404"/>
    <w:rsid w:val="00367A8E"/>
    <w:rsid w:val="003B05C2"/>
    <w:rsid w:val="003B3A79"/>
    <w:rsid w:val="003C782A"/>
    <w:rsid w:val="00411267"/>
    <w:rsid w:val="00411598"/>
    <w:rsid w:val="00414F59"/>
    <w:rsid w:val="00424001"/>
    <w:rsid w:val="00434FD8"/>
    <w:rsid w:val="004508FF"/>
    <w:rsid w:val="004556C9"/>
    <w:rsid w:val="00470AEA"/>
    <w:rsid w:val="0047254D"/>
    <w:rsid w:val="004727E8"/>
    <w:rsid w:val="00472E5E"/>
    <w:rsid w:val="004817F7"/>
    <w:rsid w:val="0048522E"/>
    <w:rsid w:val="004A40B3"/>
    <w:rsid w:val="004B13A5"/>
    <w:rsid w:val="004B25CD"/>
    <w:rsid w:val="004B5DEB"/>
    <w:rsid w:val="004C0F45"/>
    <w:rsid w:val="004D29B4"/>
    <w:rsid w:val="004E195C"/>
    <w:rsid w:val="004F6C1B"/>
    <w:rsid w:val="00503749"/>
    <w:rsid w:val="005136F3"/>
    <w:rsid w:val="00522C0C"/>
    <w:rsid w:val="00523A57"/>
    <w:rsid w:val="00570368"/>
    <w:rsid w:val="00577F0F"/>
    <w:rsid w:val="00592E51"/>
    <w:rsid w:val="005B0A84"/>
    <w:rsid w:val="005E35CC"/>
    <w:rsid w:val="005F3A11"/>
    <w:rsid w:val="006070F6"/>
    <w:rsid w:val="00635BC5"/>
    <w:rsid w:val="00640A53"/>
    <w:rsid w:val="00696EC5"/>
    <w:rsid w:val="006A69E4"/>
    <w:rsid w:val="006D6869"/>
    <w:rsid w:val="006F20C5"/>
    <w:rsid w:val="00716586"/>
    <w:rsid w:val="00722F9D"/>
    <w:rsid w:val="007236E8"/>
    <w:rsid w:val="00732468"/>
    <w:rsid w:val="007365BA"/>
    <w:rsid w:val="007633C0"/>
    <w:rsid w:val="00786652"/>
    <w:rsid w:val="007904CF"/>
    <w:rsid w:val="007A3DF0"/>
    <w:rsid w:val="007A4951"/>
    <w:rsid w:val="007B723F"/>
    <w:rsid w:val="007C1303"/>
    <w:rsid w:val="007C791E"/>
    <w:rsid w:val="007E2F0E"/>
    <w:rsid w:val="007E4E4E"/>
    <w:rsid w:val="007E530E"/>
    <w:rsid w:val="00803D5E"/>
    <w:rsid w:val="008268DF"/>
    <w:rsid w:val="00830B23"/>
    <w:rsid w:val="00832473"/>
    <w:rsid w:val="00842455"/>
    <w:rsid w:val="00861BB0"/>
    <w:rsid w:val="00863806"/>
    <w:rsid w:val="00864025"/>
    <w:rsid w:val="00871434"/>
    <w:rsid w:val="008813C3"/>
    <w:rsid w:val="00893C14"/>
    <w:rsid w:val="008A2E3D"/>
    <w:rsid w:val="008A2F4A"/>
    <w:rsid w:val="008A38C2"/>
    <w:rsid w:val="008A5AA5"/>
    <w:rsid w:val="008B09B9"/>
    <w:rsid w:val="008C19AB"/>
    <w:rsid w:val="008C5926"/>
    <w:rsid w:val="008C7065"/>
    <w:rsid w:val="00905ABB"/>
    <w:rsid w:val="009162CC"/>
    <w:rsid w:val="00927DFB"/>
    <w:rsid w:val="009357FA"/>
    <w:rsid w:val="00935BB9"/>
    <w:rsid w:val="009417EF"/>
    <w:rsid w:val="00957D87"/>
    <w:rsid w:val="00965B89"/>
    <w:rsid w:val="00966A8A"/>
    <w:rsid w:val="00976346"/>
    <w:rsid w:val="009A5250"/>
    <w:rsid w:val="009B1169"/>
    <w:rsid w:val="009C79D4"/>
    <w:rsid w:val="009D0FA7"/>
    <w:rsid w:val="009E18E8"/>
    <w:rsid w:val="00A031D2"/>
    <w:rsid w:val="00A120E5"/>
    <w:rsid w:val="00A15A46"/>
    <w:rsid w:val="00A15A99"/>
    <w:rsid w:val="00A2026D"/>
    <w:rsid w:val="00A32882"/>
    <w:rsid w:val="00A34A7D"/>
    <w:rsid w:val="00A35D97"/>
    <w:rsid w:val="00A51309"/>
    <w:rsid w:val="00A52791"/>
    <w:rsid w:val="00A53050"/>
    <w:rsid w:val="00A60A0B"/>
    <w:rsid w:val="00A83FE5"/>
    <w:rsid w:val="00A84E04"/>
    <w:rsid w:val="00A85437"/>
    <w:rsid w:val="00AA3FF4"/>
    <w:rsid w:val="00AB573D"/>
    <w:rsid w:val="00AC2EEB"/>
    <w:rsid w:val="00AC7DA8"/>
    <w:rsid w:val="00AD56F7"/>
    <w:rsid w:val="00AE268F"/>
    <w:rsid w:val="00AE5143"/>
    <w:rsid w:val="00B221AF"/>
    <w:rsid w:val="00B2713C"/>
    <w:rsid w:val="00B51A3C"/>
    <w:rsid w:val="00B7439E"/>
    <w:rsid w:val="00B777FA"/>
    <w:rsid w:val="00B91D03"/>
    <w:rsid w:val="00B92978"/>
    <w:rsid w:val="00BB648D"/>
    <w:rsid w:val="00BC156A"/>
    <w:rsid w:val="00BD5A39"/>
    <w:rsid w:val="00BD5C9F"/>
    <w:rsid w:val="00BD6966"/>
    <w:rsid w:val="00BE1EA3"/>
    <w:rsid w:val="00BE24EE"/>
    <w:rsid w:val="00C058B6"/>
    <w:rsid w:val="00C22ED5"/>
    <w:rsid w:val="00C24EBE"/>
    <w:rsid w:val="00C33B4A"/>
    <w:rsid w:val="00C358B2"/>
    <w:rsid w:val="00C35AA1"/>
    <w:rsid w:val="00C3767C"/>
    <w:rsid w:val="00C379B6"/>
    <w:rsid w:val="00C53D7C"/>
    <w:rsid w:val="00C60E47"/>
    <w:rsid w:val="00C6130D"/>
    <w:rsid w:val="00C657D2"/>
    <w:rsid w:val="00C76D7C"/>
    <w:rsid w:val="00C829E6"/>
    <w:rsid w:val="00C82D47"/>
    <w:rsid w:val="00C830A5"/>
    <w:rsid w:val="00C90498"/>
    <w:rsid w:val="00C933FC"/>
    <w:rsid w:val="00CA17C5"/>
    <w:rsid w:val="00CA1DBC"/>
    <w:rsid w:val="00CB1C02"/>
    <w:rsid w:val="00CC24BB"/>
    <w:rsid w:val="00CC41E8"/>
    <w:rsid w:val="00CD1814"/>
    <w:rsid w:val="00CF121E"/>
    <w:rsid w:val="00CF2458"/>
    <w:rsid w:val="00D129C4"/>
    <w:rsid w:val="00D259F1"/>
    <w:rsid w:val="00D25E87"/>
    <w:rsid w:val="00D34831"/>
    <w:rsid w:val="00D6421A"/>
    <w:rsid w:val="00D85AD0"/>
    <w:rsid w:val="00DC52CF"/>
    <w:rsid w:val="00DC6E80"/>
    <w:rsid w:val="00DC7977"/>
    <w:rsid w:val="00DD1E0C"/>
    <w:rsid w:val="00DD40F5"/>
    <w:rsid w:val="00DE2D8B"/>
    <w:rsid w:val="00E015C1"/>
    <w:rsid w:val="00E0473C"/>
    <w:rsid w:val="00E108E7"/>
    <w:rsid w:val="00E36CFE"/>
    <w:rsid w:val="00E37C55"/>
    <w:rsid w:val="00E41D56"/>
    <w:rsid w:val="00E43B80"/>
    <w:rsid w:val="00E44D0C"/>
    <w:rsid w:val="00E57541"/>
    <w:rsid w:val="00E6284A"/>
    <w:rsid w:val="00E97F14"/>
    <w:rsid w:val="00EA564C"/>
    <w:rsid w:val="00EC29F0"/>
    <w:rsid w:val="00EF75FB"/>
    <w:rsid w:val="00F14C30"/>
    <w:rsid w:val="00F20C52"/>
    <w:rsid w:val="00F370E7"/>
    <w:rsid w:val="00F5308A"/>
    <w:rsid w:val="00F67816"/>
    <w:rsid w:val="00F70264"/>
    <w:rsid w:val="00F74DAF"/>
    <w:rsid w:val="00F76D4C"/>
    <w:rsid w:val="00F821D9"/>
    <w:rsid w:val="00F936F9"/>
    <w:rsid w:val="00F93AFF"/>
    <w:rsid w:val="00FE6623"/>
    <w:rsid w:val="00FF48A9"/>
    <w:rsid w:val="01A22C15"/>
    <w:rsid w:val="01B13D82"/>
    <w:rsid w:val="01CC3E63"/>
    <w:rsid w:val="01D67E26"/>
    <w:rsid w:val="01E6249F"/>
    <w:rsid w:val="02181129"/>
    <w:rsid w:val="02671768"/>
    <w:rsid w:val="02786BA5"/>
    <w:rsid w:val="02C5626B"/>
    <w:rsid w:val="02E5725D"/>
    <w:rsid w:val="032558AB"/>
    <w:rsid w:val="03490C25"/>
    <w:rsid w:val="03597270"/>
    <w:rsid w:val="03606082"/>
    <w:rsid w:val="038044B7"/>
    <w:rsid w:val="03897B37"/>
    <w:rsid w:val="03A278EA"/>
    <w:rsid w:val="03A8028B"/>
    <w:rsid w:val="03F6135F"/>
    <w:rsid w:val="0453340E"/>
    <w:rsid w:val="0469198F"/>
    <w:rsid w:val="04796C61"/>
    <w:rsid w:val="04C6370B"/>
    <w:rsid w:val="05196787"/>
    <w:rsid w:val="052157AF"/>
    <w:rsid w:val="0568305F"/>
    <w:rsid w:val="05E838B4"/>
    <w:rsid w:val="05F449A7"/>
    <w:rsid w:val="06353ACB"/>
    <w:rsid w:val="06425898"/>
    <w:rsid w:val="06854BF6"/>
    <w:rsid w:val="06A20A42"/>
    <w:rsid w:val="06D07D63"/>
    <w:rsid w:val="06F76806"/>
    <w:rsid w:val="070A5C4A"/>
    <w:rsid w:val="072F05E7"/>
    <w:rsid w:val="073B6AEB"/>
    <w:rsid w:val="07A046D3"/>
    <w:rsid w:val="07B13BB2"/>
    <w:rsid w:val="07FE1B19"/>
    <w:rsid w:val="082F165E"/>
    <w:rsid w:val="08493DEA"/>
    <w:rsid w:val="08586FFA"/>
    <w:rsid w:val="08620842"/>
    <w:rsid w:val="086D3022"/>
    <w:rsid w:val="08866DE8"/>
    <w:rsid w:val="08997BE3"/>
    <w:rsid w:val="08E04023"/>
    <w:rsid w:val="08FC28B3"/>
    <w:rsid w:val="09041175"/>
    <w:rsid w:val="09196ACA"/>
    <w:rsid w:val="091C32AD"/>
    <w:rsid w:val="093C4BB3"/>
    <w:rsid w:val="09577F91"/>
    <w:rsid w:val="09A430BF"/>
    <w:rsid w:val="09DB1EB2"/>
    <w:rsid w:val="09F87E89"/>
    <w:rsid w:val="09FB56C3"/>
    <w:rsid w:val="0A300C8C"/>
    <w:rsid w:val="0A37753A"/>
    <w:rsid w:val="0A3B46F5"/>
    <w:rsid w:val="0A3F3608"/>
    <w:rsid w:val="0A5C592B"/>
    <w:rsid w:val="0A5D36FF"/>
    <w:rsid w:val="0AA90B70"/>
    <w:rsid w:val="0AB908B5"/>
    <w:rsid w:val="0ACE6B1F"/>
    <w:rsid w:val="0ADC59FF"/>
    <w:rsid w:val="0AF86A36"/>
    <w:rsid w:val="0B2038C1"/>
    <w:rsid w:val="0BD54104"/>
    <w:rsid w:val="0BE606DE"/>
    <w:rsid w:val="0C210429"/>
    <w:rsid w:val="0C34042E"/>
    <w:rsid w:val="0CAB66CA"/>
    <w:rsid w:val="0CBE2C66"/>
    <w:rsid w:val="0D166810"/>
    <w:rsid w:val="0D422EA8"/>
    <w:rsid w:val="0D5414E8"/>
    <w:rsid w:val="0D6C1739"/>
    <w:rsid w:val="0D8647F2"/>
    <w:rsid w:val="0D90030B"/>
    <w:rsid w:val="0DA53108"/>
    <w:rsid w:val="0E4B781A"/>
    <w:rsid w:val="0E6153E0"/>
    <w:rsid w:val="0E70581B"/>
    <w:rsid w:val="0EBA092B"/>
    <w:rsid w:val="0EDA0148"/>
    <w:rsid w:val="0F1A6B8F"/>
    <w:rsid w:val="0F3227B0"/>
    <w:rsid w:val="0F3A2F1A"/>
    <w:rsid w:val="0F3B4132"/>
    <w:rsid w:val="0F546F0A"/>
    <w:rsid w:val="0F6F3789"/>
    <w:rsid w:val="0F9F7A79"/>
    <w:rsid w:val="0FCD278D"/>
    <w:rsid w:val="0FE15460"/>
    <w:rsid w:val="102B5E09"/>
    <w:rsid w:val="103E78C3"/>
    <w:rsid w:val="10562027"/>
    <w:rsid w:val="105E1FB5"/>
    <w:rsid w:val="10892F46"/>
    <w:rsid w:val="108B4BCB"/>
    <w:rsid w:val="109245CB"/>
    <w:rsid w:val="10E57C2A"/>
    <w:rsid w:val="112E6273"/>
    <w:rsid w:val="11E823CF"/>
    <w:rsid w:val="11EA4D50"/>
    <w:rsid w:val="12AE277C"/>
    <w:rsid w:val="12AE3419"/>
    <w:rsid w:val="12B3588E"/>
    <w:rsid w:val="12F96745"/>
    <w:rsid w:val="13437F45"/>
    <w:rsid w:val="13854144"/>
    <w:rsid w:val="1389079A"/>
    <w:rsid w:val="13C363FE"/>
    <w:rsid w:val="13E242C4"/>
    <w:rsid w:val="14210A80"/>
    <w:rsid w:val="143A57C7"/>
    <w:rsid w:val="143F42F3"/>
    <w:rsid w:val="149231A8"/>
    <w:rsid w:val="14A1787B"/>
    <w:rsid w:val="14CA040B"/>
    <w:rsid w:val="14F14BBD"/>
    <w:rsid w:val="14F21366"/>
    <w:rsid w:val="151F4F43"/>
    <w:rsid w:val="15342849"/>
    <w:rsid w:val="155A5873"/>
    <w:rsid w:val="15785D0F"/>
    <w:rsid w:val="157B1B36"/>
    <w:rsid w:val="159D25CE"/>
    <w:rsid w:val="15A164FA"/>
    <w:rsid w:val="15B52109"/>
    <w:rsid w:val="15E97123"/>
    <w:rsid w:val="16107650"/>
    <w:rsid w:val="16116963"/>
    <w:rsid w:val="1624728A"/>
    <w:rsid w:val="163D5E9B"/>
    <w:rsid w:val="16533A61"/>
    <w:rsid w:val="16585B40"/>
    <w:rsid w:val="16966EA1"/>
    <w:rsid w:val="16AB1155"/>
    <w:rsid w:val="16BA6B38"/>
    <w:rsid w:val="174353C2"/>
    <w:rsid w:val="1791549D"/>
    <w:rsid w:val="17E42ACB"/>
    <w:rsid w:val="180304E3"/>
    <w:rsid w:val="18061CB9"/>
    <w:rsid w:val="18087C3C"/>
    <w:rsid w:val="184A7DBD"/>
    <w:rsid w:val="185E7926"/>
    <w:rsid w:val="186440A3"/>
    <w:rsid w:val="18975246"/>
    <w:rsid w:val="18A22BD8"/>
    <w:rsid w:val="18B30121"/>
    <w:rsid w:val="191E6BCD"/>
    <w:rsid w:val="194D4992"/>
    <w:rsid w:val="196D382B"/>
    <w:rsid w:val="19A63DB2"/>
    <w:rsid w:val="19C36022"/>
    <w:rsid w:val="19E21A89"/>
    <w:rsid w:val="1A4C2139"/>
    <w:rsid w:val="1A4F7624"/>
    <w:rsid w:val="1A665E49"/>
    <w:rsid w:val="1A9F0722"/>
    <w:rsid w:val="1AA0596C"/>
    <w:rsid w:val="1AE32ECD"/>
    <w:rsid w:val="1B062F68"/>
    <w:rsid w:val="1B1833B1"/>
    <w:rsid w:val="1B1D679F"/>
    <w:rsid w:val="1B435D16"/>
    <w:rsid w:val="1B6A6652"/>
    <w:rsid w:val="1B9B2559"/>
    <w:rsid w:val="1BE3633F"/>
    <w:rsid w:val="1BF03A5D"/>
    <w:rsid w:val="1C2038AF"/>
    <w:rsid w:val="1C476C60"/>
    <w:rsid w:val="1C6E09F3"/>
    <w:rsid w:val="1C861CD4"/>
    <w:rsid w:val="1D102643"/>
    <w:rsid w:val="1D4440F8"/>
    <w:rsid w:val="1DDD77CC"/>
    <w:rsid w:val="1DEA6528"/>
    <w:rsid w:val="1E0535F5"/>
    <w:rsid w:val="1E3A7C10"/>
    <w:rsid w:val="1E7D7EF2"/>
    <w:rsid w:val="1EBE46EA"/>
    <w:rsid w:val="1EC175FF"/>
    <w:rsid w:val="1EDD6BE3"/>
    <w:rsid w:val="1F427750"/>
    <w:rsid w:val="1F7A2D5A"/>
    <w:rsid w:val="1FA112A3"/>
    <w:rsid w:val="2054243C"/>
    <w:rsid w:val="20694A4E"/>
    <w:rsid w:val="2085149E"/>
    <w:rsid w:val="20A102DF"/>
    <w:rsid w:val="20C003FB"/>
    <w:rsid w:val="20F54D6A"/>
    <w:rsid w:val="21021BA7"/>
    <w:rsid w:val="21091F78"/>
    <w:rsid w:val="21384A02"/>
    <w:rsid w:val="2173322B"/>
    <w:rsid w:val="219208A9"/>
    <w:rsid w:val="21DA5EEC"/>
    <w:rsid w:val="21E54D60"/>
    <w:rsid w:val="21EE030B"/>
    <w:rsid w:val="22276BA3"/>
    <w:rsid w:val="225C0356"/>
    <w:rsid w:val="22846E7E"/>
    <w:rsid w:val="22AC0D76"/>
    <w:rsid w:val="22B11338"/>
    <w:rsid w:val="23976E15"/>
    <w:rsid w:val="23977A00"/>
    <w:rsid w:val="239B1A23"/>
    <w:rsid w:val="23B73EA6"/>
    <w:rsid w:val="23C92D48"/>
    <w:rsid w:val="24554A3A"/>
    <w:rsid w:val="246B212D"/>
    <w:rsid w:val="24765FE4"/>
    <w:rsid w:val="24AA0D71"/>
    <w:rsid w:val="24D571B8"/>
    <w:rsid w:val="24E25B92"/>
    <w:rsid w:val="252643C5"/>
    <w:rsid w:val="25F70FC9"/>
    <w:rsid w:val="263A1E92"/>
    <w:rsid w:val="2666654B"/>
    <w:rsid w:val="266E53E8"/>
    <w:rsid w:val="2695765F"/>
    <w:rsid w:val="26B4794D"/>
    <w:rsid w:val="26F65A2F"/>
    <w:rsid w:val="27020657"/>
    <w:rsid w:val="27233A54"/>
    <w:rsid w:val="273F0391"/>
    <w:rsid w:val="27451882"/>
    <w:rsid w:val="27512FFB"/>
    <w:rsid w:val="2797123F"/>
    <w:rsid w:val="27E72DE3"/>
    <w:rsid w:val="27FF4B64"/>
    <w:rsid w:val="28112A92"/>
    <w:rsid w:val="286B66AA"/>
    <w:rsid w:val="28956DC7"/>
    <w:rsid w:val="28E50F0C"/>
    <w:rsid w:val="28E65763"/>
    <w:rsid w:val="28F92C9D"/>
    <w:rsid w:val="290032A5"/>
    <w:rsid w:val="293F423C"/>
    <w:rsid w:val="29455BCD"/>
    <w:rsid w:val="297A3E8D"/>
    <w:rsid w:val="297E5BE1"/>
    <w:rsid w:val="29D1522B"/>
    <w:rsid w:val="29EA303B"/>
    <w:rsid w:val="29F1100D"/>
    <w:rsid w:val="2A2D1DAA"/>
    <w:rsid w:val="2A2E6B5F"/>
    <w:rsid w:val="2A3B0FD9"/>
    <w:rsid w:val="2A452B85"/>
    <w:rsid w:val="2A6D3BC1"/>
    <w:rsid w:val="2A6E7663"/>
    <w:rsid w:val="2A715024"/>
    <w:rsid w:val="2AB54D85"/>
    <w:rsid w:val="2ADE2F5D"/>
    <w:rsid w:val="2B2A4DA5"/>
    <w:rsid w:val="2B537D01"/>
    <w:rsid w:val="2BB4614D"/>
    <w:rsid w:val="2BB51529"/>
    <w:rsid w:val="2BC5234B"/>
    <w:rsid w:val="2BD82BA1"/>
    <w:rsid w:val="2BDD6474"/>
    <w:rsid w:val="2C1722A2"/>
    <w:rsid w:val="2C2B1744"/>
    <w:rsid w:val="2C4D184B"/>
    <w:rsid w:val="2C6572E0"/>
    <w:rsid w:val="2C7F5964"/>
    <w:rsid w:val="2C9C00DD"/>
    <w:rsid w:val="2C9F6466"/>
    <w:rsid w:val="2CBA3E3D"/>
    <w:rsid w:val="2CDE06F5"/>
    <w:rsid w:val="2CDF2745"/>
    <w:rsid w:val="2CF476ED"/>
    <w:rsid w:val="2CF6181E"/>
    <w:rsid w:val="2CFD663C"/>
    <w:rsid w:val="2D4574F1"/>
    <w:rsid w:val="2D4A16A3"/>
    <w:rsid w:val="2D6709D9"/>
    <w:rsid w:val="2D68695B"/>
    <w:rsid w:val="2D8A685B"/>
    <w:rsid w:val="2E1A40EB"/>
    <w:rsid w:val="2E2306B0"/>
    <w:rsid w:val="2E714C39"/>
    <w:rsid w:val="2EC658E5"/>
    <w:rsid w:val="2EF361A4"/>
    <w:rsid w:val="2F236DF6"/>
    <w:rsid w:val="2F3523B0"/>
    <w:rsid w:val="2F787D80"/>
    <w:rsid w:val="2FA23358"/>
    <w:rsid w:val="3030312A"/>
    <w:rsid w:val="30511D49"/>
    <w:rsid w:val="305D6801"/>
    <w:rsid w:val="30A17913"/>
    <w:rsid w:val="30C776F3"/>
    <w:rsid w:val="30D532F1"/>
    <w:rsid w:val="31046251"/>
    <w:rsid w:val="310B6A3D"/>
    <w:rsid w:val="31184E5D"/>
    <w:rsid w:val="31237148"/>
    <w:rsid w:val="314A512C"/>
    <w:rsid w:val="3163083B"/>
    <w:rsid w:val="318A774D"/>
    <w:rsid w:val="319206B5"/>
    <w:rsid w:val="319475D5"/>
    <w:rsid w:val="319A29B4"/>
    <w:rsid w:val="31B35A94"/>
    <w:rsid w:val="31DC15BD"/>
    <w:rsid w:val="31DD21C3"/>
    <w:rsid w:val="32455619"/>
    <w:rsid w:val="32BA12BD"/>
    <w:rsid w:val="32E45375"/>
    <w:rsid w:val="32EF213D"/>
    <w:rsid w:val="33043A40"/>
    <w:rsid w:val="33110A04"/>
    <w:rsid w:val="33671195"/>
    <w:rsid w:val="33792555"/>
    <w:rsid w:val="33944C18"/>
    <w:rsid w:val="33AB6E58"/>
    <w:rsid w:val="33C1328F"/>
    <w:rsid w:val="33CA5530"/>
    <w:rsid w:val="33F231C8"/>
    <w:rsid w:val="33FC7FAB"/>
    <w:rsid w:val="34572B3B"/>
    <w:rsid w:val="348F6747"/>
    <w:rsid w:val="34942B05"/>
    <w:rsid w:val="34A86EBB"/>
    <w:rsid w:val="35292E04"/>
    <w:rsid w:val="35655D3C"/>
    <w:rsid w:val="35AB6743"/>
    <w:rsid w:val="35BB7915"/>
    <w:rsid w:val="3638554B"/>
    <w:rsid w:val="37603344"/>
    <w:rsid w:val="37814154"/>
    <w:rsid w:val="37DB1B79"/>
    <w:rsid w:val="37EB335B"/>
    <w:rsid w:val="37FA77C2"/>
    <w:rsid w:val="37FB10A7"/>
    <w:rsid w:val="381F1BC2"/>
    <w:rsid w:val="38681FBE"/>
    <w:rsid w:val="38CA271F"/>
    <w:rsid w:val="38F657B5"/>
    <w:rsid w:val="390F7E89"/>
    <w:rsid w:val="3911048F"/>
    <w:rsid w:val="39172F32"/>
    <w:rsid w:val="391D0F0E"/>
    <w:rsid w:val="39893405"/>
    <w:rsid w:val="39930370"/>
    <w:rsid w:val="399400C2"/>
    <w:rsid w:val="39A0708C"/>
    <w:rsid w:val="39DB2962"/>
    <w:rsid w:val="39E04FFD"/>
    <w:rsid w:val="3A135F4B"/>
    <w:rsid w:val="3A6B7341"/>
    <w:rsid w:val="3A745F21"/>
    <w:rsid w:val="3A8448AA"/>
    <w:rsid w:val="3A89574F"/>
    <w:rsid w:val="3AFB06C4"/>
    <w:rsid w:val="3B2131C7"/>
    <w:rsid w:val="3B597E56"/>
    <w:rsid w:val="3B5C7A01"/>
    <w:rsid w:val="3BE12C4C"/>
    <w:rsid w:val="3C192A70"/>
    <w:rsid w:val="3CCA40B5"/>
    <w:rsid w:val="3CCC336B"/>
    <w:rsid w:val="3D7D4CCD"/>
    <w:rsid w:val="3D931088"/>
    <w:rsid w:val="3DA2453E"/>
    <w:rsid w:val="3DA56ED9"/>
    <w:rsid w:val="3DB956A2"/>
    <w:rsid w:val="3DC321ED"/>
    <w:rsid w:val="3DCE292E"/>
    <w:rsid w:val="3DDD2F89"/>
    <w:rsid w:val="3DF76770"/>
    <w:rsid w:val="3DF946C0"/>
    <w:rsid w:val="3E047890"/>
    <w:rsid w:val="3E203312"/>
    <w:rsid w:val="3E21748D"/>
    <w:rsid w:val="3E4C055D"/>
    <w:rsid w:val="3E53256B"/>
    <w:rsid w:val="3EE56763"/>
    <w:rsid w:val="3EF8060C"/>
    <w:rsid w:val="3F301D6B"/>
    <w:rsid w:val="3F573784"/>
    <w:rsid w:val="3F964E60"/>
    <w:rsid w:val="3FC05B70"/>
    <w:rsid w:val="3FC712DF"/>
    <w:rsid w:val="40607250"/>
    <w:rsid w:val="40802866"/>
    <w:rsid w:val="40864277"/>
    <w:rsid w:val="411B6481"/>
    <w:rsid w:val="412A5876"/>
    <w:rsid w:val="4198255D"/>
    <w:rsid w:val="41B5691E"/>
    <w:rsid w:val="41F103DA"/>
    <w:rsid w:val="41FB0282"/>
    <w:rsid w:val="420267DC"/>
    <w:rsid w:val="42140266"/>
    <w:rsid w:val="42573F17"/>
    <w:rsid w:val="42770F78"/>
    <w:rsid w:val="42B43E50"/>
    <w:rsid w:val="42EB01A5"/>
    <w:rsid w:val="42F8373B"/>
    <w:rsid w:val="43456AF8"/>
    <w:rsid w:val="437D026C"/>
    <w:rsid w:val="439D2AEF"/>
    <w:rsid w:val="43C105C5"/>
    <w:rsid w:val="43D23785"/>
    <w:rsid w:val="43D5370C"/>
    <w:rsid w:val="43D61CCF"/>
    <w:rsid w:val="43DB61FE"/>
    <w:rsid w:val="44117A48"/>
    <w:rsid w:val="444B397D"/>
    <w:rsid w:val="445402FA"/>
    <w:rsid w:val="44564BBE"/>
    <w:rsid w:val="44F86E1B"/>
    <w:rsid w:val="45732625"/>
    <w:rsid w:val="45737B66"/>
    <w:rsid w:val="45A31170"/>
    <w:rsid w:val="45D86EA7"/>
    <w:rsid w:val="45E206A1"/>
    <w:rsid w:val="46153747"/>
    <w:rsid w:val="462D078B"/>
    <w:rsid w:val="464E7BE3"/>
    <w:rsid w:val="465F7B90"/>
    <w:rsid w:val="4666118A"/>
    <w:rsid w:val="466B0DF4"/>
    <w:rsid w:val="46BF4B9C"/>
    <w:rsid w:val="46C0492C"/>
    <w:rsid w:val="46C572D0"/>
    <w:rsid w:val="46EC63E5"/>
    <w:rsid w:val="46FE3DB6"/>
    <w:rsid w:val="470E277E"/>
    <w:rsid w:val="47103B16"/>
    <w:rsid w:val="47917D76"/>
    <w:rsid w:val="47B6344E"/>
    <w:rsid w:val="47C03E21"/>
    <w:rsid w:val="47C307BC"/>
    <w:rsid w:val="48AC74A2"/>
    <w:rsid w:val="48AF0E03"/>
    <w:rsid w:val="48C53821"/>
    <w:rsid w:val="48E501D6"/>
    <w:rsid w:val="49816239"/>
    <w:rsid w:val="498203D3"/>
    <w:rsid w:val="49A1072F"/>
    <w:rsid w:val="49AC5F8F"/>
    <w:rsid w:val="49BA74AC"/>
    <w:rsid w:val="49EC76C1"/>
    <w:rsid w:val="49F756D7"/>
    <w:rsid w:val="4A2056F0"/>
    <w:rsid w:val="4A2C2019"/>
    <w:rsid w:val="4A5F6765"/>
    <w:rsid w:val="4A6F56B5"/>
    <w:rsid w:val="4AA53061"/>
    <w:rsid w:val="4AB63CEA"/>
    <w:rsid w:val="4ABA33B6"/>
    <w:rsid w:val="4ACF1226"/>
    <w:rsid w:val="4AF550D1"/>
    <w:rsid w:val="4B050148"/>
    <w:rsid w:val="4B057A9D"/>
    <w:rsid w:val="4B0B5503"/>
    <w:rsid w:val="4B1B4AAA"/>
    <w:rsid w:val="4B476AAD"/>
    <w:rsid w:val="4B566DA7"/>
    <w:rsid w:val="4BA56177"/>
    <w:rsid w:val="4BD672DA"/>
    <w:rsid w:val="4C1056FF"/>
    <w:rsid w:val="4C143394"/>
    <w:rsid w:val="4C2555A1"/>
    <w:rsid w:val="4C2C78E3"/>
    <w:rsid w:val="4C4606D3"/>
    <w:rsid w:val="4C6F0F12"/>
    <w:rsid w:val="4C9C64EA"/>
    <w:rsid w:val="4CDB21E4"/>
    <w:rsid w:val="4CE10458"/>
    <w:rsid w:val="4D36742D"/>
    <w:rsid w:val="4D381304"/>
    <w:rsid w:val="4D42442A"/>
    <w:rsid w:val="4D5E71F2"/>
    <w:rsid w:val="4D7143A2"/>
    <w:rsid w:val="4D9001A3"/>
    <w:rsid w:val="4D9B6F6B"/>
    <w:rsid w:val="4DCD3A9D"/>
    <w:rsid w:val="4E062845"/>
    <w:rsid w:val="4E351DED"/>
    <w:rsid w:val="4E8F13F8"/>
    <w:rsid w:val="4F357EAE"/>
    <w:rsid w:val="4F530437"/>
    <w:rsid w:val="4F8B1BBF"/>
    <w:rsid w:val="4F906206"/>
    <w:rsid w:val="4F936CC6"/>
    <w:rsid w:val="4FA84DCF"/>
    <w:rsid w:val="4FB47BBA"/>
    <w:rsid w:val="50846E54"/>
    <w:rsid w:val="50EA5B67"/>
    <w:rsid w:val="51471FE9"/>
    <w:rsid w:val="51493AE0"/>
    <w:rsid w:val="51945957"/>
    <w:rsid w:val="51B97355"/>
    <w:rsid w:val="52145D43"/>
    <w:rsid w:val="52271ADF"/>
    <w:rsid w:val="524763CA"/>
    <w:rsid w:val="524E6C8F"/>
    <w:rsid w:val="52DB0270"/>
    <w:rsid w:val="531C6FD2"/>
    <w:rsid w:val="53392401"/>
    <w:rsid w:val="53E04AE9"/>
    <w:rsid w:val="53EC4BF7"/>
    <w:rsid w:val="54022B5F"/>
    <w:rsid w:val="54172B76"/>
    <w:rsid w:val="54911BB3"/>
    <w:rsid w:val="54ED53AB"/>
    <w:rsid w:val="55683E4F"/>
    <w:rsid w:val="556F4902"/>
    <w:rsid w:val="559E0172"/>
    <w:rsid w:val="56063441"/>
    <w:rsid w:val="562C01B3"/>
    <w:rsid w:val="563D5A51"/>
    <w:rsid w:val="564856E3"/>
    <w:rsid w:val="56717364"/>
    <w:rsid w:val="56793962"/>
    <w:rsid w:val="56E02369"/>
    <w:rsid w:val="576E0BAE"/>
    <w:rsid w:val="57DC502C"/>
    <w:rsid w:val="582A60AF"/>
    <w:rsid w:val="58474AF1"/>
    <w:rsid w:val="585A65D3"/>
    <w:rsid w:val="58C911DE"/>
    <w:rsid w:val="58D43F98"/>
    <w:rsid w:val="58DA1384"/>
    <w:rsid w:val="58FF1284"/>
    <w:rsid w:val="59036CDF"/>
    <w:rsid w:val="594548EC"/>
    <w:rsid w:val="595130EE"/>
    <w:rsid w:val="596107B1"/>
    <w:rsid w:val="596516D3"/>
    <w:rsid w:val="59903AC9"/>
    <w:rsid w:val="59D617D6"/>
    <w:rsid w:val="59E01002"/>
    <w:rsid w:val="59E10C01"/>
    <w:rsid w:val="5A044747"/>
    <w:rsid w:val="5A1737E2"/>
    <w:rsid w:val="5A2C10EF"/>
    <w:rsid w:val="5A302A17"/>
    <w:rsid w:val="5A5B4CFD"/>
    <w:rsid w:val="5A8E661B"/>
    <w:rsid w:val="5A9E6012"/>
    <w:rsid w:val="5ABE7FDD"/>
    <w:rsid w:val="5B104DD5"/>
    <w:rsid w:val="5B5D3700"/>
    <w:rsid w:val="5B5E1CA7"/>
    <w:rsid w:val="5B5F1945"/>
    <w:rsid w:val="5B616FC2"/>
    <w:rsid w:val="5B7A6F8C"/>
    <w:rsid w:val="5BA90E8F"/>
    <w:rsid w:val="5BF330B4"/>
    <w:rsid w:val="5C0E2057"/>
    <w:rsid w:val="5C3B7ECA"/>
    <w:rsid w:val="5C4D5CFC"/>
    <w:rsid w:val="5C5F76F3"/>
    <w:rsid w:val="5C661174"/>
    <w:rsid w:val="5C9B09BD"/>
    <w:rsid w:val="5CA27A53"/>
    <w:rsid w:val="5CAE6A69"/>
    <w:rsid w:val="5CBC04F4"/>
    <w:rsid w:val="5CE75368"/>
    <w:rsid w:val="5D6972B8"/>
    <w:rsid w:val="5D6A43BC"/>
    <w:rsid w:val="5D901F2D"/>
    <w:rsid w:val="5D9F28FF"/>
    <w:rsid w:val="5DA1621D"/>
    <w:rsid w:val="5E06668A"/>
    <w:rsid w:val="5E1B5674"/>
    <w:rsid w:val="5E2E49CE"/>
    <w:rsid w:val="5E482CAD"/>
    <w:rsid w:val="5E640664"/>
    <w:rsid w:val="5E75763B"/>
    <w:rsid w:val="5E79177D"/>
    <w:rsid w:val="5E912F6A"/>
    <w:rsid w:val="5ED83EA7"/>
    <w:rsid w:val="5EE12B13"/>
    <w:rsid w:val="5EFE263F"/>
    <w:rsid w:val="5F3B1F57"/>
    <w:rsid w:val="5F533689"/>
    <w:rsid w:val="5F6D68FC"/>
    <w:rsid w:val="5FA34566"/>
    <w:rsid w:val="5FE86D80"/>
    <w:rsid w:val="60537D8B"/>
    <w:rsid w:val="605A2705"/>
    <w:rsid w:val="607D094A"/>
    <w:rsid w:val="60DD5682"/>
    <w:rsid w:val="61182CAE"/>
    <w:rsid w:val="614A36DE"/>
    <w:rsid w:val="615D7818"/>
    <w:rsid w:val="6188172F"/>
    <w:rsid w:val="619341ED"/>
    <w:rsid w:val="61D47070"/>
    <w:rsid w:val="62055CEF"/>
    <w:rsid w:val="62392CEB"/>
    <w:rsid w:val="626F25F6"/>
    <w:rsid w:val="62864468"/>
    <w:rsid w:val="62877313"/>
    <w:rsid w:val="62927E95"/>
    <w:rsid w:val="62AA63A9"/>
    <w:rsid w:val="633D73E1"/>
    <w:rsid w:val="63894210"/>
    <w:rsid w:val="639A281B"/>
    <w:rsid w:val="63C761C6"/>
    <w:rsid w:val="640B1B04"/>
    <w:rsid w:val="644C7EDA"/>
    <w:rsid w:val="648B0A8C"/>
    <w:rsid w:val="64C965C3"/>
    <w:rsid w:val="64EC104A"/>
    <w:rsid w:val="65572860"/>
    <w:rsid w:val="658C22CC"/>
    <w:rsid w:val="659A5242"/>
    <w:rsid w:val="65C221F1"/>
    <w:rsid w:val="65F418DB"/>
    <w:rsid w:val="66124E24"/>
    <w:rsid w:val="66332450"/>
    <w:rsid w:val="6665600C"/>
    <w:rsid w:val="667E4EEC"/>
    <w:rsid w:val="66907359"/>
    <w:rsid w:val="66EE1A6C"/>
    <w:rsid w:val="6738352D"/>
    <w:rsid w:val="67A41618"/>
    <w:rsid w:val="67B17E4A"/>
    <w:rsid w:val="67C73484"/>
    <w:rsid w:val="67E20393"/>
    <w:rsid w:val="68287C3C"/>
    <w:rsid w:val="685E529A"/>
    <w:rsid w:val="68C330B6"/>
    <w:rsid w:val="68F10E11"/>
    <w:rsid w:val="690C7EE6"/>
    <w:rsid w:val="69140A20"/>
    <w:rsid w:val="69214EB2"/>
    <w:rsid w:val="69295A64"/>
    <w:rsid w:val="69E14DA6"/>
    <w:rsid w:val="6A0027CE"/>
    <w:rsid w:val="6A301497"/>
    <w:rsid w:val="6A630C25"/>
    <w:rsid w:val="6AAA3B7B"/>
    <w:rsid w:val="6AAB609E"/>
    <w:rsid w:val="6AD646FA"/>
    <w:rsid w:val="6AE21ACF"/>
    <w:rsid w:val="6B752F12"/>
    <w:rsid w:val="6B8203BC"/>
    <w:rsid w:val="6BDF55AB"/>
    <w:rsid w:val="6BEA070D"/>
    <w:rsid w:val="6C472153"/>
    <w:rsid w:val="6C804608"/>
    <w:rsid w:val="6CAC4478"/>
    <w:rsid w:val="6CF863B5"/>
    <w:rsid w:val="6D1614E6"/>
    <w:rsid w:val="6D6D5BF9"/>
    <w:rsid w:val="6D9640F9"/>
    <w:rsid w:val="6DBE53FE"/>
    <w:rsid w:val="6DC12324"/>
    <w:rsid w:val="6DE52162"/>
    <w:rsid w:val="6E11011E"/>
    <w:rsid w:val="6E6F2EE6"/>
    <w:rsid w:val="6E8F27F1"/>
    <w:rsid w:val="6ECF78C3"/>
    <w:rsid w:val="6F060E0F"/>
    <w:rsid w:val="6F0A08FB"/>
    <w:rsid w:val="6F25532B"/>
    <w:rsid w:val="6F6C2B1D"/>
    <w:rsid w:val="6F7C4DC5"/>
    <w:rsid w:val="6F997DD3"/>
    <w:rsid w:val="6FA10CBB"/>
    <w:rsid w:val="6FCE58C4"/>
    <w:rsid w:val="700107C2"/>
    <w:rsid w:val="700A2A7D"/>
    <w:rsid w:val="702E1ABF"/>
    <w:rsid w:val="704716DB"/>
    <w:rsid w:val="70763748"/>
    <w:rsid w:val="70930205"/>
    <w:rsid w:val="70A83409"/>
    <w:rsid w:val="70AD6993"/>
    <w:rsid w:val="70B11568"/>
    <w:rsid w:val="70B96816"/>
    <w:rsid w:val="70FD3E35"/>
    <w:rsid w:val="710C7AE3"/>
    <w:rsid w:val="7116279A"/>
    <w:rsid w:val="72016815"/>
    <w:rsid w:val="721F0CB9"/>
    <w:rsid w:val="72241A7A"/>
    <w:rsid w:val="72523311"/>
    <w:rsid w:val="726E3B90"/>
    <w:rsid w:val="72774E38"/>
    <w:rsid w:val="72933B71"/>
    <w:rsid w:val="72FA17C4"/>
    <w:rsid w:val="734A4C99"/>
    <w:rsid w:val="73507137"/>
    <w:rsid w:val="735A3EA7"/>
    <w:rsid w:val="736D2D1F"/>
    <w:rsid w:val="737D0843"/>
    <w:rsid w:val="73850060"/>
    <w:rsid w:val="7399317D"/>
    <w:rsid w:val="73C22338"/>
    <w:rsid w:val="73E21C5C"/>
    <w:rsid w:val="74057849"/>
    <w:rsid w:val="741B2C62"/>
    <w:rsid w:val="742E5746"/>
    <w:rsid w:val="7432765E"/>
    <w:rsid w:val="748C186E"/>
    <w:rsid w:val="748E66A4"/>
    <w:rsid w:val="74AB724F"/>
    <w:rsid w:val="74B143DD"/>
    <w:rsid w:val="74BD1AD4"/>
    <w:rsid w:val="74CC21AE"/>
    <w:rsid w:val="74D06143"/>
    <w:rsid w:val="74D42B00"/>
    <w:rsid w:val="74D4736D"/>
    <w:rsid w:val="75A373B3"/>
    <w:rsid w:val="760A100A"/>
    <w:rsid w:val="76244623"/>
    <w:rsid w:val="766E02EC"/>
    <w:rsid w:val="76A650A6"/>
    <w:rsid w:val="77251641"/>
    <w:rsid w:val="77252C55"/>
    <w:rsid w:val="773A3D47"/>
    <w:rsid w:val="7745495D"/>
    <w:rsid w:val="77671D97"/>
    <w:rsid w:val="778C3E77"/>
    <w:rsid w:val="779C0376"/>
    <w:rsid w:val="779E6886"/>
    <w:rsid w:val="77AE17FA"/>
    <w:rsid w:val="77D049B0"/>
    <w:rsid w:val="78184112"/>
    <w:rsid w:val="7819395D"/>
    <w:rsid w:val="78D1498B"/>
    <w:rsid w:val="78E51A91"/>
    <w:rsid w:val="79044B1D"/>
    <w:rsid w:val="79413A82"/>
    <w:rsid w:val="79425B85"/>
    <w:rsid w:val="796818A0"/>
    <w:rsid w:val="79B20DD9"/>
    <w:rsid w:val="7A0A3C20"/>
    <w:rsid w:val="7A260E0D"/>
    <w:rsid w:val="7A4147C1"/>
    <w:rsid w:val="7A5076C4"/>
    <w:rsid w:val="7ABE2193"/>
    <w:rsid w:val="7ABE7CE7"/>
    <w:rsid w:val="7AEC7154"/>
    <w:rsid w:val="7B125910"/>
    <w:rsid w:val="7B5428B5"/>
    <w:rsid w:val="7B5D4941"/>
    <w:rsid w:val="7B944A2A"/>
    <w:rsid w:val="7BA70BBB"/>
    <w:rsid w:val="7BCB45B5"/>
    <w:rsid w:val="7C7B6D8E"/>
    <w:rsid w:val="7CB9570E"/>
    <w:rsid w:val="7CC436BD"/>
    <w:rsid w:val="7CC7607D"/>
    <w:rsid w:val="7CEA6331"/>
    <w:rsid w:val="7D626D67"/>
    <w:rsid w:val="7D881B83"/>
    <w:rsid w:val="7DBC69E1"/>
    <w:rsid w:val="7E5E1702"/>
    <w:rsid w:val="7E6F1D7A"/>
    <w:rsid w:val="7E820AAE"/>
    <w:rsid w:val="7E891110"/>
    <w:rsid w:val="7EC12891"/>
    <w:rsid w:val="7F1212DD"/>
    <w:rsid w:val="7F8C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4"/>
    <w:autoRedefine/>
    <w:qFormat/>
    <w:uiPriority w:val="0"/>
    <w:pPr>
      <w:keepNext/>
      <w:keepLines/>
      <w:spacing w:before="340" w:after="330" w:line="360" w:lineRule="auto"/>
      <w:jc w:val="center"/>
      <w:outlineLvl w:val="0"/>
    </w:pPr>
    <w:rPr>
      <w:b/>
      <w:bCs/>
      <w:kern w:val="44"/>
      <w:sz w:val="28"/>
      <w:szCs w:val="44"/>
    </w:rPr>
  </w:style>
  <w:style w:type="paragraph" w:styleId="3">
    <w:name w:val="heading 2"/>
    <w:basedOn w:val="1"/>
    <w:next w:val="1"/>
    <w:link w:val="43"/>
    <w:autoRedefine/>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1"/>
    <w:link w:val="47"/>
    <w:autoRedefine/>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48"/>
    <w:autoRedefine/>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49"/>
    <w:autoRedefine/>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0"/>
    <w:autoRedefine/>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51"/>
    <w:autoRedefine/>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52"/>
    <w:autoRedefine/>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53"/>
    <w:autoRedefine/>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99"/>
    <w:pPr>
      <w:ind w:firstLine="420" w:firstLineChars="200"/>
    </w:pPr>
    <w:rPr>
      <w:rFonts w:ascii="Calibri" w:hAnsi="Calibri" w:eastAsia="宋体" w:cs="Times New Roman"/>
    </w:rPr>
  </w:style>
  <w:style w:type="paragraph" w:styleId="12">
    <w:name w:val="Plain Text"/>
    <w:basedOn w:val="1"/>
    <w:link w:val="60"/>
    <w:autoRedefine/>
    <w:qFormat/>
    <w:uiPriority w:val="0"/>
    <w:rPr>
      <w:rFonts w:ascii="宋体" w:hAnsi="Courier New"/>
      <w:szCs w:val="21"/>
    </w:rPr>
  </w:style>
  <w:style w:type="paragraph" w:styleId="13">
    <w:name w:val="Document Map"/>
    <w:basedOn w:val="1"/>
    <w:link w:val="56"/>
    <w:autoRedefine/>
    <w:semiHidden/>
    <w:unhideWhenUsed/>
    <w:qFormat/>
    <w:uiPriority w:val="99"/>
    <w:rPr>
      <w:rFonts w:ascii="宋体"/>
      <w:sz w:val="18"/>
      <w:szCs w:val="18"/>
    </w:rPr>
  </w:style>
  <w:style w:type="paragraph" w:styleId="14">
    <w:name w:val="annotation text"/>
    <w:basedOn w:val="1"/>
    <w:link w:val="65"/>
    <w:autoRedefine/>
    <w:qFormat/>
    <w:uiPriority w:val="0"/>
    <w:pPr>
      <w:jc w:val="left"/>
    </w:pPr>
    <w:rPr>
      <w:rFonts w:ascii="Times New Roman" w:hAnsi="Times New Roman"/>
      <w:szCs w:val="24"/>
    </w:rPr>
  </w:style>
  <w:style w:type="paragraph" w:styleId="15">
    <w:name w:val="Body Text"/>
    <w:basedOn w:val="1"/>
    <w:autoRedefine/>
    <w:qFormat/>
    <w:uiPriority w:val="1"/>
    <w:rPr>
      <w:rFonts w:ascii="宋体" w:hAnsi="宋体" w:cs="宋体"/>
      <w:sz w:val="24"/>
    </w:rPr>
  </w:style>
  <w:style w:type="paragraph" w:styleId="16">
    <w:name w:val="Body Text Indent"/>
    <w:basedOn w:val="1"/>
    <w:link w:val="64"/>
    <w:autoRedefine/>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7">
    <w:name w:val="toc 3"/>
    <w:basedOn w:val="1"/>
    <w:next w:val="1"/>
    <w:autoRedefine/>
    <w:unhideWhenUsed/>
    <w:qFormat/>
    <w:uiPriority w:val="39"/>
    <w:pPr>
      <w:ind w:left="840" w:leftChars="400"/>
    </w:pPr>
  </w:style>
  <w:style w:type="paragraph" w:styleId="18">
    <w:name w:val="Balloon Text"/>
    <w:basedOn w:val="1"/>
    <w:link w:val="55"/>
    <w:autoRedefine/>
    <w:unhideWhenUsed/>
    <w:qFormat/>
    <w:uiPriority w:val="0"/>
    <w:rPr>
      <w:sz w:val="18"/>
      <w:szCs w:val="18"/>
    </w:rPr>
  </w:style>
  <w:style w:type="paragraph" w:styleId="19">
    <w:name w:val="footer"/>
    <w:basedOn w:val="1"/>
    <w:link w:val="46"/>
    <w:autoRedefine/>
    <w:unhideWhenUsed/>
    <w:qFormat/>
    <w:uiPriority w:val="99"/>
    <w:pPr>
      <w:tabs>
        <w:tab w:val="center" w:pos="4153"/>
        <w:tab w:val="right" w:pos="8306"/>
      </w:tabs>
      <w:snapToGrid w:val="0"/>
      <w:jc w:val="left"/>
    </w:pPr>
    <w:rPr>
      <w:sz w:val="18"/>
      <w:szCs w:val="18"/>
    </w:rPr>
  </w:style>
  <w:style w:type="paragraph" w:styleId="20">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Number 5"/>
    <w:basedOn w:val="1"/>
    <w:autoRedefine/>
    <w:semiHidden/>
    <w:unhideWhenUsed/>
    <w:qFormat/>
    <w:uiPriority w:val="99"/>
    <w:pPr>
      <w:numPr>
        <w:ilvl w:val="0"/>
        <w:numId w:val="1"/>
      </w:numPr>
    </w:pPr>
  </w:style>
  <w:style w:type="paragraph" w:styleId="23">
    <w:name w:val="toc 2"/>
    <w:basedOn w:val="1"/>
    <w:next w:val="1"/>
    <w:autoRedefine/>
    <w:qFormat/>
    <w:uiPriority w:val="39"/>
    <w:pPr>
      <w:ind w:left="420" w:leftChars="200"/>
    </w:pPr>
    <w:rPr>
      <w:rFonts w:ascii="Times New Roman" w:hAnsi="Times New Roman"/>
      <w:szCs w:val="24"/>
    </w:rPr>
  </w:style>
  <w:style w:type="paragraph" w:styleId="24">
    <w:name w:val="HTML Preformatted"/>
    <w:basedOn w:val="1"/>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5">
    <w:name w:val="Normal (Web)"/>
    <w:basedOn w:val="1"/>
    <w:next w:val="1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4"/>
    <w:next w:val="14"/>
    <w:link w:val="66"/>
    <w:autoRedefine/>
    <w:qFormat/>
    <w:uiPriority w:val="0"/>
    <w:rPr>
      <w:b/>
      <w:bCs/>
    </w:rPr>
  </w:style>
  <w:style w:type="paragraph" w:styleId="27">
    <w:name w:val="Body Text First Indent 2"/>
    <w:basedOn w:val="16"/>
    <w:autoRedefine/>
    <w:unhideWhenUsed/>
    <w:qFormat/>
    <w:uiPriority w:val="99"/>
    <w:pPr>
      <w:autoSpaceDE w:val="0"/>
      <w:autoSpaceDN w:val="0"/>
      <w:adjustRightInd/>
      <w:spacing w:line="240" w:lineRule="auto"/>
      <w:ind w:firstLine="420" w:firstLineChars="200"/>
      <w:textAlignment w:val="auto"/>
    </w:pPr>
    <w:rPr>
      <w:rFonts w:ascii="宋体" w:hAnsi="宋体" w:cs="宋体"/>
      <w:sz w:val="22"/>
      <w:szCs w:val="22"/>
    </w:r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b/>
      <w:bCs/>
    </w:rPr>
  </w:style>
  <w:style w:type="character" w:styleId="32">
    <w:name w:val="FollowedHyperlink"/>
    <w:basedOn w:val="30"/>
    <w:autoRedefine/>
    <w:qFormat/>
    <w:uiPriority w:val="0"/>
    <w:rPr>
      <w:color w:val="800080"/>
      <w:u w:val="single"/>
    </w:rPr>
  </w:style>
  <w:style w:type="character" w:styleId="33">
    <w:name w:val="Emphasis"/>
    <w:basedOn w:val="30"/>
    <w:autoRedefine/>
    <w:qFormat/>
    <w:uiPriority w:val="20"/>
  </w:style>
  <w:style w:type="character" w:styleId="34">
    <w:name w:val="HTML Definition"/>
    <w:basedOn w:val="30"/>
    <w:autoRedefine/>
    <w:semiHidden/>
    <w:unhideWhenUsed/>
    <w:qFormat/>
    <w:uiPriority w:val="99"/>
    <w:rPr>
      <w:i/>
    </w:rPr>
  </w:style>
  <w:style w:type="character" w:styleId="35">
    <w:name w:val="Hyperlink"/>
    <w:basedOn w:val="30"/>
    <w:autoRedefine/>
    <w:unhideWhenUsed/>
    <w:qFormat/>
    <w:uiPriority w:val="99"/>
    <w:rPr>
      <w:color w:val="0000FF"/>
      <w:u w:val="single"/>
    </w:rPr>
  </w:style>
  <w:style w:type="character" w:styleId="36">
    <w:name w:val="HTML Code"/>
    <w:basedOn w:val="30"/>
    <w:autoRedefine/>
    <w:semiHidden/>
    <w:unhideWhenUsed/>
    <w:qFormat/>
    <w:uiPriority w:val="99"/>
    <w:rPr>
      <w:rFonts w:ascii="Consolas" w:hAnsi="Consolas" w:eastAsia="Consolas" w:cs="Consolas"/>
      <w:color w:val="C7254E"/>
      <w:sz w:val="21"/>
      <w:szCs w:val="21"/>
      <w:shd w:val="clear" w:fill="F9F2F4"/>
    </w:rPr>
  </w:style>
  <w:style w:type="character" w:styleId="37">
    <w:name w:val="annotation reference"/>
    <w:basedOn w:val="30"/>
    <w:autoRedefine/>
    <w:qFormat/>
    <w:uiPriority w:val="0"/>
    <w:rPr>
      <w:sz w:val="21"/>
      <w:szCs w:val="21"/>
    </w:rPr>
  </w:style>
  <w:style w:type="character" w:styleId="38">
    <w:name w:val="HTML Keyboard"/>
    <w:basedOn w:val="30"/>
    <w:autoRedefine/>
    <w:semiHidden/>
    <w:unhideWhenUsed/>
    <w:qFormat/>
    <w:uiPriority w:val="99"/>
    <w:rPr>
      <w:rFonts w:hint="default" w:ascii="Consolas" w:hAnsi="Consolas" w:eastAsia="Consolas" w:cs="Consolas"/>
      <w:color w:val="FFFFFF"/>
      <w:sz w:val="21"/>
      <w:szCs w:val="21"/>
      <w:shd w:val="clear" w:fill="333333"/>
    </w:rPr>
  </w:style>
  <w:style w:type="character" w:styleId="39">
    <w:name w:val="HTML Sample"/>
    <w:basedOn w:val="30"/>
    <w:autoRedefine/>
    <w:semiHidden/>
    <w:unhideWhenUsed/>
    <w:qFormat/>
    <w:uiPriority w:val="99"/>
    <w:rPr>
      <w:rFonts w:hint="default" w:ascii="Consolas" w:hAnsi="Consolas" w:eastAsia="Consolas" w:cs="Consolas"/>
      <w:sz w:val="21"/>
      <w:szCs w:val="21"/>
    </w:rPr>
  </w:style>
  <w:style w:type="paragraph" w:customStyle="1" w:styleId="40">
    <w:name w:val="一级条标题"/>
    <w:basedOn w:val="41"/>
    <w:next w:val="42"/>
    <w:autoRedefine/>
    <w:qFormat/>
    <w:uiPriority w:val="0"/>
    <w:pPr>
      <w:spacing w:line="240" w:lineRule="auto"/>
      <w:ind w:left="420"/>
      <w:outlineLvl w:val="2"/>
    </w:pPr>
  </w:style>
  <w:style w:type="paragraph" w:customStyle="1" w:styleId="41">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42">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43">
    <w:name w:val="标题 2 Char"/>
    <w:basedOn w:val="30"/>
    <w:link w:val="3"/>
    <w:autoRedefine/>
    <w:qFormat/>
    <w:uiPriority w:val="0"/>
    <w:rPr>
      <w:rFonts w:ascii="Cambria" w:hAnsi="Cambria" w:eastAsia="宋体" w:cs="Times New Roman"/>
      <w:b/>
      <w:bCs/>
      <w:sz w:val="24"/>
      <w:szCs w:val="32"/>
    </w:rPr>
  </w:style>
  <w:style w:type="character" w:customStyle="1" w:styleId="44">
    <w:name w:val="标题 1 Char"/>
    <w:basedOn w:val="30"/>
    <w:link w:val="2"/>
    <w:autoRedefine/>
    <w:qFormat/>
    <w:uiPriority w:val="0"/>
    <w:rPr>
      <w:rFonts w:ascii="Calibri" w:hAnsi="Calibri" w:eastAsia="宋体" w:cs="Times New Roman"/>
      <w:b/>
      <w:bCs/>
      <w:kern w:val="44"/>
      <w:sz w:val="28"/>
      <w:szCs w:val="44"/>
    </w:rPr>
  </w:style>
  <w:style w:type="character" w:customStyle="1" w:styleId="45">
    <w:name w:val="页眉 Char"/>
    <w:basedOn w:val="30"/>
    <w:link w:val="20"/>
    <w:autoRedefine/>
    <w:qFormat/>
    <w:uiPriority w:val="99"/>
    <w:rPr>
      <w:sz w:val="18"/>
      <w:szCs w:val="18"/>
    </w:rPr>
  </w:style>
  <w:style w:type="character" w:customStyle="1" w:styleId="46">
    <w:name w:val="页脚 Char"/>
    <w:basedOn w:val="30"/>
    <w:link w:val="19"/>
    <w:autoRedefine/>
    <w:qFormat/>
    <w:uiPriority w:val="99"/>
    <w:rPr>
      <w:sz w:val="18"/>
      <w:szCs w:val="18"/>
    </w:rPr>
  </w:style>
  <w:style w:type="character" w:customStyle="1" w:styleId="47">
    <w:name w:val="标题 3 Char"/>
    <w:basedOn w:val="30"/>
    <w:link w:val="4"/>
    <w:autoRedefine/>
    <w:qFormat/>
    <w:uiPriority w:val="0"/>
    <w:rPr>
      <w:rFonts w:ascii="Times New Roman" w:hAnsi="Times New Roman" w:eastAsia="宋体" w:cs="Times New Roman"/>
      <w:b/>
      <w:bCs/>
      <w:kern w:val="0"/>
      <w:sz w:val="32"/>
      <w:szCs w:val="32"/>
    </w:rPr>
  </w:style>
  <w:style w:type="character" w:customStyle="1" w:styleId="48">
    <w:name w:val="标题 4 Char"/>
    <w:basedOn w:val="30"/>
    <w:link w:val="5"/>
    <w:autoRedefine/>
    <w:qFormat/>
    <w:uiPriority w:val="0"/>
    <w:rPr>
      <w:rFonts w:ascii="Arial" w:hAnsi="Arial" w:eastAsia="黑体" w:cs="Times New Roman"/>
      <w:b/>
      <w:bCs/>
      <w:kern w:val="0"/>
      <w:sz w:val="28"/>
      <w:szCs w:val="28"/>
    </w:rPr>
  </w:style>
  <w:style w:type="character" w:customStyle="1" w:styleId="49">
    <w:name w:val="标题 5 Char"/>
    <w:basedOn w:val="30"/>
    <w:link w:val="6"/>
    <w:autoRedefine/>
    <w:qFormat/>
    <w:uiPriority w:val="0"/>
    <w:rPr>
      <w:rFonts w:ascii="Times New Roman" w:hAnsi="Times New Roman" w:eastAsia="宋体" w:cs="Times New Roman"/>
      <w:b/>
      <w:bCs/>
      <w:kern w:val="0"/>
      <w:sz w:val="28"/>
      <w:szCs w:val="28"/>
    </w:rPr>
  </w:style>
  <w:style w:type="character" w:customStyle="1" w:styleId="50">
    <w:name w:val="标题 6 Char"/>
    <w:basedOn w:val="30"/>
    <w:link w:val="7"/>
    <w:autoRedefine/>
    <w:qFormat/>
    <w:uiPriority w:val="0"/>
    <w:rPr>
      <w:rFonts w:ascii="Arial" w:hAnsi="Arial" w:eastAsia="黑体" w:cs="Times New Roman"/>
      <w:b/>
      <w:bCs/>
      <w:kern w:val="0"/>
      <w:sz w:val="24"/>
      <w:szCs w:val="24"/>
    </w:rPr>
  </w:style>
  <w:style w:type="character" w:customStyle="1" w:styleId="51">
    <w:name w:val="标题 7 Char"/>
    <w:basedOn w:val="30"/>
    <w:link w:val="8"/>
    <w:autoRedefine/>
    <w:qFormat/>
    <w:uiPriority w:val="0"/>
    <w:rPr>
      <w:rFonts w:ascii="Times New Roman" w:hAnsi="Times New Roman" w:eastAsia="宋体" w:cs="Times New Roman"/>
      <w:b/>
      <w:bCs/>
      <w:kern w:val="0"/>
      <w:sz w:val="24"/>
      <w:szCs w:val="24"/>
    </w:rPr>
  </w:style>
  <w:style w:type="character" w:customStyle="1" w:styleId="52">
    <w:name w:val="标题 8 Char"/>
    <w:basedOn w:val="30"/>
    <w:link w:val="9"/>
    <w:autoRedefine/>
    <w:qFormat/>
    <w:uiPriority w:val="0"/>
    <w:rPr>
      <w:rFonts w:ascii="Arial" w:hAnsi="Arial" w:eastAsia="黑体" w:cs="Times New Roman"/>
      <w:kern w:val="0"/>
      <w:sz w:val="24"/>
      <w:szCs w:val="24"/>
    </w:rPr>
  </w:style>
  <w:style w:type="character" w:customStyle="1" w:styleId="53">
    <w:name w:val="标题 9 Char"/>
    <w:basedOn w:val="30"/>
    <w:link w:val="10"/>
    <w:autoRedefine/>
    <w:qFormat/>
    <w:uiPriority w:val="0"/>
    <w:rPr>
      <w:rFonts w:ascii="Arial" w:hAnsi="Arial" w:eastAsia="黑体" w:cs="Times New Roman"/>
      <w:kern w:val="0"/>
      <w:szCs w:val="21"/>
    </w:rPr>
  </w:style>
  <w:style w:type="paragraph" w:styleId="54">
    <w:name w:val="List Paragraph"/>
    <w:basedOn w:val="1"/>
    <w:autoRedefine/>
    <w:qFormat/>
    <w:uiPriority w:val="34"/>
    <w:pPr>
      <w:ind w:firstLine="420" w:firstLineChars="200"/>
    </w:pPr>
  </w:style>
  <w:style w:type="character" w:customStyle="1" w:styleId="55">
    <w:name w:val="批注框文本 Char"/>
    <w:basedOn w:val="30"/>
    <w:link w:val="18"/>
    <w:autoRedefine/>
    <w:qFormat/>
    <w:uiPriority w:val="0"/>
    <w:rPr>
      <w:rFonts w:ascii="Calibri" w:hAnsi="Calibri" w:eastAsia="宋体" w:cs="Times New Roman"/>
      <w:sz w:val="18"/>
      <w:szCs w:val="18"/>
    </w:rPr>
  </w:style>
  <w:style w:type="character" w:customStyle="1" w:styleId="56">
    <w:name w:val="文档结构图 Char"/>
    <w:basedOn w:val="30"/>
    <w:link w:val="13"/>
    <w:autoRedefine/>
    <w:semiHidden/>
    <w:qFormat/>
    <w:uiPriority w:val="99"/>
    <w:rPr>
      <w:rFonts w:ascii="宋体" w:hAnsi="Calibri" w:eastAsia="宋体" w:cs="Times New Roman"/>
      <w:sz w:val="18"/>
      <w:szCs w:val="18"/>
    </w:rPr>
  </w:style>
  <w:style w:type="paragraph" w:customStyle="1" w:styleId="57">
    <w:name w:val="TOC 标题1"/>
    <w:basedOn w:val="2"/>
    <w:next w:val="1"/>
    <w:autoRedefine/>
    <w:semiHidden/>
    <w:unhideWhenUsed/>
    <w:qFormat/>
    <w:uiPriority w:val="39"/>
    <w:pPr>
      <w:widowControl/>
      <w:spacing w:before="480" w:after="0" w:line="276" w:lineRule="auto"/>
      <w:jc w:val="left"/>
      <w:outlineLvl w:val="9"/>
    </w:pPr>
    <w:rPr>
      <w:rFonts w:ascii="Cambria" w:hAnsi="Cambria"/>
      <w:color w:val="365F91"/>
      <w:kern w:val="0"/>
      <w:szCs w:val="28"/>
    </w:rPr>
  </w:style>
  <w:style w:type="paragraph" w:customStyle="1" w:styleId="58">
    <w:name w:val="Char Char Char"/>
    <w:basedOn w:val="1"/>
    <w:autoRedefine/>
    <w:qFormat/>
    <w:uiPriority w:val="0"/>
    <w:rPr>
      <w:rFonts w:ascii="Tahoma" w:hAnsi="Tahoma"/>
      <w:sz w:val="24"/>
      <w:szCs w:val="20"/>
    </w:rPr>
  </w:style>
  <w:style w:type="paragraph" w:customStyle="1" w:styleId="59">
    <w:name w:val="样式 标题 1 + 四号 居中 段前: 12 磅 段后: 12 磅 行距: 单倍行距"/>
    <w:basedOn w:val="2"/>
    <w:autoRedefine/>
    <w:qFormat/>
    <w:uiPriority w:val="0"/>
    <w:pPr>
      <w:adjustRightInd w:val="0"/>
      <w:spacing w:before="240" w:after="240" w:line="240" w:lineRule="auto"/>
      <w:ind w:left="252" w:firstLine="288"/>
      <w:textAlignment w:val="baseline"/>
    </w:pPr>
    <w:rPr>
      <w:rFonts w:ascii="Times New Roman" w:hAnsi="Times New Roman" w:cs="宋体"/>
      <w:szCs w:val="20"/>
    </w:rPr>
  </w:style>
  <w:style w:type="character" w:customStyle="1" w:styleId="60">
    <w:name w:val="纯文本 Char"/>
    <w:basedOn w:val="30"/>
    <w:link w:val="12"/>
    <w:autoRedefine/>
    <w:qFormat/>
    <w:uiPriority w:val="0"/>
    <w:rPr>
      <w:rFonts w:ascii="宋体" w:hAnsi="Courier New" w:eastAsia="宋体" w:cs="Times New Roman"/>
      <w:szCs w:val="21"/>
    </w:rPr>
  </w:style>
  <w:style w:type="paragraph" w:customStyle="1" w:styleId="61">
    <w:name w:val="样式 标题 4 + 段前: 5 磅 段后: 5 磅 行距: 单倍行距"/>
    <w:basedOn w:val="5"/>
    <w:autoRedefine/>
    <w:qFormat/>
    <w:uiPriority w:val="0"/>
    <w:pPr>
      <w:tabs>
        <w:tab w:val="left" w:pos="2880"/>
      </w:tabs>
      <w:spacing w:before="100" w:after="100" w:line="240" w:lineRule="auto"/>
      <w:ind w:left="2880" w:hanging="720"/>
    </w:pPr>
    <w:rPr>
      <w:rFonts w:cs="宋体"/>
      <w:szCs w:val="20"/>
    </w:rPr>
  </w:style>
  <w:style w:type="paragraph" w:customStyle="1" w:styleId="62">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63">
    <w:name w:val="样式1"/>
    <w:basedOn w:val="1"/>
    <w:autoRedefine/>
    <w:qFormat/>
    <w:uiPriority w:val="0"/>
    <w:pPr>
      <w:adjustRightInd w:val="0"/>
      <w:textAlignment w:val="baseline"/>
    </w:pPr>
    <w:rPr>
      <w:rFonts w:ascii="宋体" w:hAnsi="宋体"/>
      <w:kern w:val="0"/>
      <w:szCs w:val="21"/>
    </w:rPr>
  </w:style>
  <w:style w:type="character" w:customStyle="1" w:styleId="64">
    <w:name w:val="正文文本缩进 Char"/>
    <w:basedOn w:val="30"/>
    <w:link w:val="16"/>
    <w:autoRedefine/>
    <w:qFormat/>
    <w:uiPriority w:val="0"/>
    <w:rPr>
      <w:rFonts w:ascii="Times New Roman" w:hAnsi="Times New Roman" w:eastAsia="宋体" w:cs="Times New Roman"/>
      <w:kern w:val="0"/>
      <w:sz w:val="24"/>
      <w:szCs w:val="20"/>
    </w:rPr>
  </w:style>
  <w:style w:type="character" w:customStyle="1" w:styleId="65">
    <w:name w:val="批注文字 Char"/>
    <w:basedOn w:val="30"/>
    <w:link w:val="14"/>
    <w:autoRedefine/>
    <w:qFormat/>
    <w:uiPriority w:val="0"/>
    <w:rPr>
      <w:rFonts w:ascii="Times New Roman" w:hAnsi="Times New Roman" w:eastAsia="宋体" w:cs="Times New Roman"/>
      <w:szCs w:val="24"/>
    </w:rPr>
  </w:style>
  <w:style w:type="character" w:customStyle="1" w:styleId="66">
    <w:name w:val="批注主题 Char"/>
    <w:basedOn w:val="65"/>
    <w:link w:val="26"/>
    <w:autoRedefine/>
    <w:qFormat/>
    <w:uiPriority w:val="0"/>
    <w:rPr>
      <w:rFonts w:ascii="Times New Roman" w:hAnsi="Times New Roman" w:eastAsia="宋体" w:cs="Times New Roman"/>
      <w:b/>
      <w:bCs/>
      <w:szCs w:val="24"/>
    </w:rPr>
  </w:style>
  <w:style w:type="character" w:customStyle="1" w:styleId="67">
    <w:name w:val="页眉 Char1"/>
    <w:basedOn w:val="30"/>
    <w:autoRedefine/>
    <w:qFormat/>
    <w:uiPriority w:val="99"/>
    <w:rPr>
      <w:sz w:val="18"/>
      <w:szCs w:val="18"/>
    </w:rPr>
  </w:style>
  <w:style w:type="paragraph" w:customStyle="1" w:styleId="68">
    <w:name w:val="WPSOffice手动目录 1"/>
    <w:autoRedefine/>
    <w:qFormat/>
    <w:uiPriority w:val="0"/>
    <w:rPr>
      <w:rFonts w:ascii="Calibri" w:hAnsi="Calibri" w:eastAsia="宋体" w:cs="Times New Roman"/>
      <w:lang w:val="en-US" w:eastAsia="zh-CN" w:bidi="ar-SA"/>
    </w:rPr>
  </w:style>
  <w:style w:type="paragraph" w:customStyle="1" w:styleId="69">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70">
    <w:name w:val="一级"/>
    <w:basedOn w:val="1"/>
    <w:autoRedefine/>
    <w:qFormat/>
    <w:uiPriority w:val="0"/>
    <w:pPr>
      <w:spacing w:line="360" w:lineRule="auto"/>
      <w:jc w:val="center"/>
    </w:pPr>
    <w:rPr>
      <w:b/>
      <w:sz w:val="28"/>
    </w:rPr>
  </w:style>
  <w:style w:type="paragraph" w:customStyle="1" w:styleId="71">
    <w:name w:val="二级"/>
    <w:basedOn w:val="1"/>
    <w:link w:val="72"/>
    <w:autoRedefine/>
    <w:qFormat/>
    <w:uiPriority w:val="0"/>
    <w:pPr>
      <w:spacing w:line="360" w:lineRule="auto"/>
      <w:ind w:left="200" w:leftChars="200"/>
    </w:pPr>
    <w:rPr>
      <w:b/>
      <w:sz w:val="24"/>
    </w:rPr>
  </w:style>
  <w:style w:type="character" w:customStyle="1" w:styleId="72">
    <w:name w:val="二级 Char"/>
    <w:link w:val="71"/>
    <w:autoRedefine/>
    <w:qFormat/>
    <w:uiPriority w:val="0"/>
    <w:rPr>
      <w:rFonts w:eastAsia="宋体"/>
      <w:b/>
      <w:sz w:val="24"/>
    </w:rPr>
  </w:style>
  <w:style w:type="paragraph" w:customStyle="1" w:styleId="73">
    <w:name w:val="二级标题格式"/>
    <w:basedOn w:val="1"/>
    <w:next w:val="74"/>
    <w:autoRedefine/>
    <w:qFormat/>
    <w:uiPriority w:val="99"/>
    <w:pPr>
      <w:spacing w:beforeLines="50" w:afterLines="50" w:line="400" w:lineRule="exact"/>
      <w:ind w:firstLine="200" w:firstLineChars="200"/>
      <w:jc w:val="left"/>
      <w:outlineLvl w:val="1"/>
    </w:pPr>
    <w:rPr>
      <w:rFonts w:ascii="Calibri" w:hAnsi="Calibri" w:eastAsia="宋体" w:cs="Times New Roman"/>
      <w:sz w:val="24"/>
    </w:rPr>
  </w:style>
  <w:style w:type="paragraph" w:customStyle="1" w:styleId="74">
    <w:name w:val="正文格式"/>
    <w:basedOn w:val="1"/>
    <w:autoRedefine/>
    <w:qFormat/>
    <w:uiPriority w:val="99"/>
    <w:pPr>
      <w:spacing w:line="400" w:lineRule="exact"/>
      <w:ind w:firstLine="200" w:firstLineChars="200"/>
      <w:jc w:val="left"/>
    </w:pPr>
    <w:rPr>
      <w:rFonts w:ascii="Calibri" w:hAnsi="Calibri" w:eastAsia="宋体" w:cs="Times New Roman"/>
      <w:sz w:val="24"/>
    </w:rPr>
  </w:style>
  <w:style w:type="character" w:customStyle="1" w:styleId="75">
    <w:name w:val="hover9"/>
    <w:basedOn w:val="30"/>
    <w:autoRedefine/>
    <w:qFormat/>
    <w:uiPriority w:val="0"/>
    <w:rPr>
      <w:color w:val="999999"/>
    </w:rPr>
  </w:style>
  <w:style w:type="paragraph" w:customStyle="1" w:styleId="76">
    <w:name w:val="样式 标题 2 + Times New Roman 四号 非加粗 段前: 5 磅 段后: 0 磅 行距: 固定值 20..."/>
    <w:basedOn w:val="3"/>
    <w:next w:val="1"/>
    <w:autoRedefine/>
    <w:qFormat/>
    <w:uiPriority w:val="0"/>
    <w:pPr>
      <w:spacing w:before="100" w:beforeLines="0" w:after="0" w:afterLines="0" w:line="400" w:lineRule="exact"/>
    </w:pPr>
    <w:rPr>
      <w:rFonts w:ascii="Times New Roman" w:hAnsi="Times New Roman" w:cs="宋体"/>
      <w:b w:val="0"/>
      <w:sz w:val="28"/>
      <w:szCs w:val="20"/>
    </w:rPr>
  </w:style>
  <w:style w:type="paragraph" w:customStyle="1" w:styleId="77">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70</Pages>
  <Words>1225</Words>
  <Characters>1375</Characters>
  <Lines>260</Lines>
  <Paragraphs>73</Paragraphs>
  <TotalTime>8</TotalTime>
  <ScaleCrop>false</ScaleCrop>
  <LinksUpToDate>false</LinksUpToDate>
  <CharactersWithSpaces>1566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2020-12-31T08:15:00Z</dcterms:created>
  <dc:creator>于卫民[ywm]</dc:creator>
  <cp:lastModifiedBy>再见，小时候</cp:lastModifiedBy>
  <cp:lastPrinted>2020-09-16T06:38:00Z</cp:lastPrinted>
  <dcterms:modified xsi:type="dcterms:W3CDTF">2025-12-06T08:32:19Z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5D97D855F4924924A86CC069EC1FC2A9</vt:lpwstr>
  </property>
  <property fmtid="{D5CDD505-2E9C-101B-9397-08002B2CF9AE}" pid="4" name="KSOTemplateDocerSaveRecord">
    <vt:lpwstr>eyJoZGlkIjoiYWJlZTMwOWEyMjQ3YTJkMDUxNGJjN2Q1MzEyMzlkYmUiLCJ1c2VySWQiOiI0NjMyODE2NDgifQ==</vt:lpwstr>
  </property>
</Properties>
</file>