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6810A6">
      <w:pPr>
        <w:rPr>
          <w:rFonts w:hint="eastAsia" w:ascii="宋体" w:hAnsi="宋体" w:eastAsia="宋体" w:cs="宋体"/>
          <w:sz w:val="52"/>
          <w:szCs w:val="52"/>
          <w:highlight w:val="none"/>
          <w:lang w:eastAsia="zh-CN"/>
        </w:rPr>
      </w:pPr>
    </w:p>
    <w:p w14:paraId="153CB21F">
      <w:pPr>
        <w:jc w:val="center"/>
        <w:rPr>
          <w:rFonts w:hint="eastAsia" w:ascii="宋体" w:hAnsi="宋体" w:eastAsia="宋体" w:cs="宋体"/>
          <w:sz w:val="52"/>
          <w:szCs w:val="52"/>
          <w:highlight w:val="none"/>
        </w:rPr>
      </w:pPr>
    </w:p>
    <w:p w14:paraId="236604DF">
      <w:pPr>
        <w:jc w:val="center"/>
        <w:rPr>
          <w:rFonts w:hint="eastAsia" w:ascii="宋体" w:hAnsi="宋体" w:eastAsia="宋体" w:cs="宋体"/>
          <w:sz w:val="52"/>
          <w:szCs w:val="52"/>
          <w:highlight w:val="none"/>
        </w:rPr>
      </w:pPr>
    </w:p>
    <w:p w14:paraId="492EC268">
      <w:pPr>
        <w:bidi w:val="0"/>
        <w:jc w:val="center"/>
        <w:rPr>
          <w:rFonts w:hint="eastAsia" w:ascii="宋体" w:hAnsi="宋体" w:eastAsia="宋体" w:cs="宋体"/>
          <w:sz w:val="72"/>
          <w:szCs w:val="72"/>
          <w:highlight w:val="none"/>
        </w:rPr>
      </w:pPr>
      <w:bookmarkStart w:id="0" w:name="_Toc13007"/>
      <w:bookmarkStart w:id="1" w:name="_Toc2819"/>
      <w:bookmarkStart w:id="2" w:name="_Toc18012"/>
      <w:r>
        <w:rPr>
          <w:rFonts w:hint="eastAsia" w:ascii="宋体" w:hAnsi="宋体" w:eastAsia="宋体" w:cs="宋体"/>
          <w:sz w:val="72"/>
          <w:szCs w:val="72"/>
          <w:highlight w:val="none"/>
          <w:lang w:val="en-US" w:eastAsia="zh-CN"/>
        </w:rPr>
        <w:t>竞价</w:t>
      </w:r>
      <w:r>
        <w:rPr>
          <w:rFonts w:hint="eastAsia" w:ascii="宋体" w:hAnsi="宋体" w:eastAsia="宋体" w:cs="宋体"/>
          <w:sz w:val="72"/>
          <w:szCs w:val="72"/>
          <w:highlight w:val="none"/>
        </w:rPr>
        <w:t>采购文件</w:t>
      </w:r>
      <w:bookmarkEnd w:id="0"/>
      <w:bookmarkEnd w:id="1"/>
      <w:bookmarkEnd w:id="2"/>
    </w:p>
    <w:p w14:paraId="6C20C508">
      <w:pPr>
        <w:rPr>
          <w:rFonts w:hint="eastAsia" w:ascii="宋体" w:hAnsi="宋体" w:eastAsia="宋体" w:cs="宋体"/>
          <w:sz w:val="52"/>
          <w:szCs w:val="52"/>
          <w:highlight w:val="none"/>
        </w:rPr>
      </w:pPr>
    </w:p>
    <w:p w14:paraId="3BA4FD68">
      <w:pPr>
        <w:rPr>
          <w:rFonts w:hint="eastAsia" w:ascii="宋体" w:hAnsi="宋体" w:eastAsia="宋体" w:cs="宋体"/>
          <w:sz w:val="52"/>
          <w:szCs w:val="52"/>
          <w:highlight w:val="none"/>
        </w:rPr>
      </w:pPr>
    </w:p>
    <w:p w14:paraId="3D7195FC">
      <w:pPr>
        <w:ind w:left="3210" w:hanging="3424" w:hangingChars="1070"/>
        <w:jc w:val="center"/>
        <w:rPr>
          <w:rFonts w:hint="eastAsia" w:ascii="宋体" w:hAnsi="宋体" w:eastAsia="宋体" w:cs="宋体"/>
          <w:sz w:val="32"/>
          <w:szCs w:val="32"/>
          <w:highlight w:val="none"/>
          <w:lang w:eastAsia="zh-CN"/>
        </w:rPr>
      </w:pPr>
      <w:r>
        <w:rPr>
          <w:rFonts w:hint="eastAsia" w:ascii="宋体" w:hAnsi="宋体" w:eastAsia="宋体" w:cs="宋体"/>
          <w:sz w:val="32"/>
          <w:szCs w:val="32"/>
          <w:highlight w:val="none"/>
        </w:rPr>
        <w:t>项目名称：仓储</w:t>
      </w:r>
      <w:r>
        <w:rPr>
          <w:rFonts w:hint="eastAsia" w:ascii="宋体" w:hAnsi="宋体" w:eastAsia="宋体" w:cs="宋体"/>
          <w:sz w:val="32"/>
          <w:szCs w:val="32"/>
          <w:highlight w:val="none"/>
          <w:lang w:eastAsia="zh-CN"/>
        </w:rPr>
        <w:t>维修物资</w:t>
      </w:r>
      <w:r>
        <w:rPr>
          <w:rFonts w:hint="eastAsia" w:ascii="宋体" w:hAnsi="宋体" w:eastAsia="宋体" w:cs="宋体"/>
          <w:sz w:val="32"/>
          <w:szCs w:val="32"/>
          <w:highlight w:val="none"/>
        </w:rPr>
        <w:t>竞价采购项目</w:t>
      </w:r>
    </w:p>
    <w:p w14:paraId="6D1353A7">
      <w:pPr>
        <w:rPr>
          <w:rFonts w:hint="eastAsia" w:ascii="宋体" w:hAnsi="宋体" w:eastAsia="宋体" w:cs="宋体"/>
          <w:sz w:val="32"/>
          <w:szCs w:val="32"/>
          <w:highlight w:val="none"/>
        </w:rPr>
      </w:pPr>
    </w:p>
    <w:p w14:paraId="00D68CF2">
      <w:pPr>
        <w:pStyle w:val="45"/>
        <w:jc w:val="center"/>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rPr>
        <w:t>采购人：</w:t>
      </w:r>
      <w:r>
        <w:rPr>
          <w:rFonts w:hint="eastAsia" w:ascii="宋体" w:hAnsi="宋体" w:eastAsia="宋体" w:cs="宋体"/>
          <w:sz w:val="32"/>
          <w:szCs w:val="32"/>
          <w:highlight w:val="none"/>
          <w:lang w:val="en-US" w:eastAsia="zh-CN"/>
        </w:rPr>
        <w:t>中粮贸易梨树粮食储运有限公司</w:t>
      </w:r>
    </w:p>
    <w:p w14:paraId="6E5AAFDD">
      <w:pPr>
        <w:pStyle w:val="30"/>
        <w:rPr>
          <w:rFonts w:hint="eastAsia" w:ascii="宋体" w:hAnsi="宋体" w:eastAsia="宋体" w:cs="宋体"/>
          <w:sz w:val="32"/>
          <w:szCs w:val="32"/>
          <w:highlight w:val="none"/>
          <w:lang w:val="en-US" w:eastAsia="zh-CN"/>
        </w:rPr>
      </w:pPr>
    </w:p>
    <w:p w14:paraId="0359457F">
      <w:pPr>
        <w:pStyle w:val="30"/>
        <w:rPr>
          <w:rFonts w:hint="eastAsia" w:ascii="宋体" w:hAnsi="宋体" w:eastAsia="宋体" w:cs="宋体"/>
          <w:sz w:val="32"/>
          <w:szCs w:val="32"/>
          <w:highlight w:val="none"/>
          <w:lang w:val="en-US" w:eastAsia="zh-CN"/>
        </w:rPr>
      </w:pPr>
    </w:p>
    <w:p w14:paraId="10B709DC">
      <w:pPr>
        <w:jc w:val="center"/>
        <w:rPr>
          <w:rFonts w:hint="default" w:ascii="宋体" w:hAnsi="宋体" w:eastAsia="宋体" w:cs="宋体"/>
          <w:sz w:val="30"/>
          <w:highlight w:val="none"/>
          <w:lang w:val="en-US" w:eastAsia="zh-CN"/>
        </w:rPr>
      </w:pPr>
      <w:r>
        <w:rPr>
          <w:rFonts w:hint="eastAsia" w:ascii="宋体" w:hAnsi="宋体" w:eastAsia="宋体" w:cs="宋体"/>
          <w:sz w:val="32"/>
          <w:szCs w:val="32"/>
          <w:highlight w:val="none"/>
          <w:lang w:val="en-US" w:eastAsia="zh-CN"/>
        </w:rPr>
        <w:t>发布时间：2024-11-1</w:t>
      </w:r>
    </w:p>
    <w:p w14:paraId="2EC79090">
      <w:pPr>
        <w:jc w:val="center"/>
        <w:rPr>
          <w:rFonts w:hint="eastAsia" w:ascii="宋体" w:hAnsi="宋体" w:eastAsia="宋体" w:cs="宋体"/>
          <w:b/>
          <w:color w:val="000000"/>
          <w:sz w:val="32"/>
          <w:szCs w:val="32"/>
          <w:highlight w:val="none"/>
        </w:rPr>
      </w:pPr>
    </w:p>
    <w:p w14:paraId="2516A21D">
      <w:pPr>
        <w:jc w:val="center"/>
        <w:rPr>
          <w:rFonts w:hint="eastAsia" w:ascii="宋体" w:hAnsi="宋体" w:eastAsia="宋体" w:cs="宋体"/>
          <w:b/>
          <w:color w:val="000000"/>
          <w:sz w:val="32"/>
          <w:szCs w:val="32"/>
          <w:highlight w:val="none"/>
        </w:rPr>
      </w:pPr>
    </w:p>
    <w:p w14:paraId="4553C992">
      <w:pPr>
        <w:pStyle w:val="45"/>
        <w:rPr>
          <w:rFonts w:hint="eastAsia" w:ascii="宋体" w:hAnsi="宋体" w:eastAsia="宋体" w:cs="宋体"/>
          <w:highlight w:val="none"/>
        </w:rPr>
      </w:pPr>
    </w:p>
    <w:p w14:paraId="2FAAC042">
      <w:pPr>
        <w:jc w:val="center"/>
        <w:rPr>
          <w:rFonts w:hint="eastAsia" w:ascii="宋体" w:hAnsi="宋体" w:eastAsia="宋体" w:cs="宋体"/>
          <w:b/>
          <w:color w:val="000000"/>
          <w:sz w:val="32"/>
          <w:szCs w:val="32"/>
          <w:highlight w:val="none"/>
        </w:rPr>
      </w:pPr>
    </w:p>
    <w:p w14:paraId="725B0693">
      <w:pPr>
        <w:jc w:val="center"/>
        <w:rPr>
          <w:rFonts w:hint="eastAsia" w:ascii="宋体" w:hAnsi="宋体" w:eastAsia="宋体" w:cs="宋体"/>
          <w:b/>
          <w:color w:val="000000"/>
          <w:sz w:val="32"/>
          <w:szCs w:val="32"/>
          <w:highlight w:val="none"/>
        </w:rPr>
      </w:pPr>
    </w:p>
    <w:p w14:paraId="5F4AE544">
      <w:pPr>
        <w:pStyle w:val="45"/>
        <w:rPr>
          <w:rFonts w:hint="eastAsia"/>
          <w:highlight w:val="none"/>
        </w:rPr>
      </w:pPr>
    </w:p>
    <w:p w14:paraId="619970E9">
      <w:pPr>
        <w:jc w:val="center"/>
        <w:rPr>
          <w:rFonts w:hint="eastAsia" w:ascii="宋体" w:hAnsi="宋体" w:eastAsia="宋体" w:cs="宋体"/>
          <w:b/>
          <w:color w:val="000000"/>
          <w:sz w:val="32"/>
          <w:szCs w:val="32"/>
          <w:highlight w:val="none"/>
        </w:rPr>
      </w:pPr>
    </w:p>
    <w:p w14:paraId="4AAE4E62">
      <w:pPr>
        <w:pStyle w:val="45"/>
        <w:rPr>
          <w:rFonts w:hint="eastAsia" w:ascii="宋体" w:hAnsi="宋体" w:eastAsia="宋体" w:cs="宋体"/>
          <w:b/>
          <w:color w:val="000000"/>
          <w:sz w:val="32"/>
          <w:szCs w:val="32"/>
          <w:highlight w:val="none"/>
        </w:rPr>
      </w:pPr>
    </w:p>
    <w:p w14:paraId="75D983C3">
      <w:pPr>
        <w:pStyle w:val="30"/>
        <w:rPr>
          <w:rFonts w:hint="eastAsia" w:ascii="宋体" w:hAnsi="宋体" w:eastAsia="宋体" w:cs="宋体"/>
          <w:highlight w:val="none"/>
        </w:rPr>
      </w:pPr>
    </w:p>
    <w:p w14:paraId="67356E91">
      <w:pPr>
        <w:jc w:val="center"/>
        <w:rPr>
          <w:rFonts w:hint="eastAsia" w:ascii="宋体" w:hAnsi="宋体" w:eastAsia="宋体" w:cs="宋体"/>
          <w:b/>
          <w:color w:val="000000"/>
          <w:sz w:val="32"/>
          <w:szCs w:val="32"/>
          <w:highlight w:val="none"/>
        </w:rPr>
      </w:pPr>
    </w:p>
    <w:p w14:paraId="6FF85EC8">
      <w:pPr>
        <w:pStyle w:val="45"/>
        <w:rPr>
          <w:rFonts w:hint="eastAsia" w:ascii="宋体" w:hAnsi="宋体" w:eastAsia="宋体" w:cs="宋体"/>
          <w:highlight w:val="none"/>
        </w:rPr>
      </w:pPr>
    </w:p>
    <w:sdt>
      <w:sdtPr>
        <w:rPr>
          <w:rFonts w:hint="eastAsia" w:ascii="宋体" w:hAnsi="宋体" w:eastAsia="宋体" w:cs="宋体"/>
          <w:kern w:val="2"/>
          <w:sz w:val="28"/>
          <w:szCs w:val="28"/>
          <w:highlight w:val="none"/>
          <w:lang w:val="en-US" w:eastAsia="zh-CN" w:bidi="ar-SA"/>
        </w:rPr>
        <w:id w:val="147462710"/>
        <w15:color w:val="DBDBDB"/>
        <w:docPartObj>
          <w:docPartGallery w:val="Table of Contents"/>
          <w:docPartUnique/>
        </w:docPartObj>
      </w:sdtPr>
      <w:sdtEndPr>
        <w:rPr>
          <w:rFonts w:hint="eastAsia" w:ascii="宋体" w:hAnsi="宋体" w:eastAsia="宋体" w:cs="宋体"/>
          <w:kern w:val="2"/>
          <w:sz w:val="21"/>
          <w:szCs w:val="22"/>
          <w:highlight w:val="none"/>
          <w:lang w:val="en-US" w:eastAsia="zh-CN" w:bidi="ar-SA"/>
        </w:rPr>
      </w:sdtEndPr>
      <w:sdtContent>
        <w:p w14:paraId="23E88F36">
          <w:pPr>
            <w:spacing w:before="0" w:beforeLines="0" w:after="0" w:afterLines="0" w:line="240" w:lineRule="auto"/>
            <w:ind w:left="0" w:leftChars="0" w:right="0" w:rightChars="0" w:firstLine="0" w:firstLineChars="0"/>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目</w:t>
          </w:r>
          <w:r>
            <w:rPr>
              <w:rFonts w:hint="eastAsia" w:ascii="宋体" w:hAnsi="宋体" w:eastAsia="宋体" w:cs="宋体"/>
              <w:sz w:val="28"/>
              <w:szCs w:val="28"/>
              <w:highlight w:val="none"/>
              <w:lang w:val="en-US" w:eastAsia="zh-CN"/>
            </w:rPr>
            <w:t xml:space="preserve">  </w:t>
          </w:r>
          <w:r>
            <w:rPr>
              <w:rFonts w:hint="eastAsia" w:ascii="宋体" w:hAnsi="宋体" w:eastAsia="宋体" w:cs="宋体"/>
              <w:sz w:val="28"/>
              <w:szCs w:val="28"/>
              <w:highlight w:val="none"/>
            </w:rPr>
            <w:t>录</w:t>
          </w:r>
        </w:p>
        <w:p w14:paraId="73F9FEB8">
          <w:pPr>
            <w:pStyle w:val="27"/>
            <w:tabs>
              <w:tab w:val="right" w:leader="dot" w:pos="8306"/>
              <w:tab w:val="clear" w:pos="8388"/>
            </w:tabs>
            <w:rPr>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TOC \o "1-1" \h \u </w:instrText>
          </w:r>
          <w:r>
            <w:rPr>
              <w:rFonts w:hint="eastAsia" w:ascii="宋体" w:hAnsi="宋体" w:eastAsia="宋体" w:cs="宋体"/>
              <w:highlight w:val="none"/>
            </w:rPr>
            <w:fldChar w:fldCharType="separate"/>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_Toc15694 </w:instrText>
          </w:r>
          <w:r>
            <w:rPr>
              <w:rFonts w:hint="eastAsia" w:ascii="宋体" w:hAnsi="宋体" w:eastAsia="宋体" w:cs="宋体"/>
              <w:highlight w:val="none"/>
            </w:rPr>
            <w:fldChar w:fldCharType="separate"/>
          </w:r>
          <w:r>
            <w:rPr>
              <w:rFonts w:hint="eastAsia" w:ascii="宋体" w:hAnsi="宋体" w:eastAsia="宋体" w:cs="宋体"/>
              <w:highlight w:val="none"/>
              <w:lang w:val="en-US" w:eastAsia="zh-CN"/>
            </w:rPr>
            <w:t xml:space="preserve">第一章 </w:t>
          </w:r>
          <w:r>
            <w:rPr>
              <w:rFonts w:hint="eastAsia" w:cs="宋体"/>
              <w:highlight w:val="none"/>
              <w:lang w:eastAsia="zh-CN"/>
            </w:rPr>
            <w:t>竞价</w:t>
          </w:r>
          <w:r>
            <w:rPr>
              <w:rFonts w:hint="eastAsia" w:ascii="宋体" w:hAnsi="宋体" w:eastAsia="宋体" w:cs="宋体"/>
              <w:highlight w:val="none"/>
            </w:rPr>
            <w:t>采购邀请书</w:t>
          </w:r>
          <w:r>
            <w:rPr>
              <w:highlight w:val="none"/>
            </w:rPr>
            <w:tab/>
          </w:r>
          <w:r>
            <w:rPr>
              <w:highlight w:val="none"/>
            </w:rPr>
            <w:fldChar w:fldCharType="begin"/>
          </w:r>
          <w:r>
            <w:rPr>
              <w:highlight w:val="none"/>
            </w:rPr>
            <w:instrText xml:space="preserve"> PAGEREF _Toc15694 \h </w:instrText>
          </w:r>
          <w:r>
            <w:rPr>
              <w:highlight w:val="none"/>
            </w:rPr>
            <w:fldChar w:fldCharType="separate"/>
          </w:r>
          <w:r>
            <w:rPr>
              <w:highlight w:val="none"/>
            </w:rPr>
            <w:t>3</w:t>
          </w:r>
          <w:r>
            <w:rPr>
              <w:highlight w:val="none"/>
            </w:rPr>
            <w:fldChar w:fldCharType="end"/>
          </w:r>
          <w:r>
            <w:rPr>
              <w:rFonts w:hint="eastAsia" w:ascii="宋体" w:hAnsi="宋体" w:eastAsia="宋体" w:cs="宋体"/>
              <w:highlight w:val="none"/>
            </w:rPr>
            <w:fldChar w:fldCharType="end"/>
          </w:r>
        </w:p>
        <w:p w14:paraId="3C1F8C40">
          <w:pPr>
            <w:pStyle w:val="27"/>
            <w:tabs>
              <w:tab w:val="right" w:leader="dot" w:pos="8306"/>
              <w:tab w:val="clear" w:pos="8388"/>
            </w:tabs>
            <w:rPr>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_Toc17712 </w:instrText>
          </w:r>
          <w:r>
            <w:rPr>
              <w:rFonts w:hint="eastAsia" w:ascii="宋体" w:hAnsi="宋体" w:eastAsia="宋体" w:cs="宋体"/>
              <w:highlight w:val="none"/>
            </w:rPr>
            <w:fldChar w:fldCharType="separate"/>
          </w:r>
          <w:r>
            <w:rPr>
              <w:rFonts w:hint="eastAsia" w:ascii="宋体" w:hAnsi="宋体" w:eastAsia="宋体" w:cs="宋体"/>
              <w:highlight w:val="none"/>
            </w:rPr>
            <w:t>第</w:t>
          </w:r>
          <w:r>
            <w:rPr>
              <w:rFonts w:hint="eastAsia" w:ascii="宋体" w:hAnsi="宋体" w:eastAsia="宋体" w:cs="宋体"/>
              <w:highlight w:val="none"/>
              <w:lang w:val="en-US" w:eastAsia="zh-CN"/>
            </w:rPr>
            <w:t>二</w:t>
          </w:r>
          <w:r>
            <w:rPr>
              <w:rFonts w:hint="eastAsia" w:ascii="宋体" w:hAnsi="宋体" w:eastAsia="宋体" w:cs="宋体"/>
              <w:highlight w:val="none"/>
            </w:rPr>
            <w:t>章  供应商须知</w:t>
          </w:r>
          <w:r>
            <w:rPr>
              <w:highlight w:val="none"/>
            </w:rPr>
            <w:tab/>
          </w:r>
          <w:r>
            <w:rPr>
              <w:highlight w:val="none"/>
            </w:rPr>
            <w:fldChar w:fldCharType="begin"/>
          </w:r>
          <w:r>
            <w:rPr>
              <w:highlight w:val="none"/>
            </w:rPr>
            <w:instrText xml:space="preserve"> PAGEREF _Toc17712 \h </w:instrText>
          </w:r>
          <w:r>
            <w:rPr>
              <w:highlight w:val="none"/>
            </w:rPr>
            <w:fldChar w:fldCharType="separate"/>
          </w:r>
          <w:r>
            <w:rPr>
              <w:highlight w:val="none"/>
            </w:rPr>
            <w:t>5</w:t>
          </w:r>
          <w:r>
            <w:rPr>
              <w:highlight w:val="none"/>
            </w:rPr>
            <w:fldChar w:fldCharType="end"/>
          </w:r>
          <w:r>
            <w:rPr>
              <w:rFonts w:hint="eastAsia" w:ascii="宋体" w:hAnsi="宋体" w:eastAsia="宋体" w:cs="宋体"/>
              <w:highlight w:val="none"/>
            </w:rPr>
            <w:fldChar w:fldCharType="end"/>
          </w:r>
        </w:p>
        <w:p w14:paraId="1D1D6573">
          <w:pPr>
            <w:pStyle w:val="27"/>
            <w:tabs>
              <w:tab w:val="right" w:leader="dot" w:pos="8306"/>
              <w:tab w:val="clear" w:pos="8388"/>
            </w:tabs>
            <w:rPr>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_Toc23701 </w:instrText>
          </w:r>
          <w:r>
            <w:rPr>
              <w:rFonts w:hint="eastAsia" w:ascii="宋体" w:hAnsi="宋体" w:eastAsia="宋体" w:cs="宋体"/>
              <w:highlight w:val="none"/>
            </w:rPr>
            <w:fldChar w:fldCharType="separate"/>
          </w:r>
          <w:r>
            <w:rPr>
              <w:rFonts w:hint="eastAsia" w:ascii="宋体" w:hAnsi="宋体" w:eastAsia="宋体" w:cs="宋体"/>
              <w:highlight w:val="none"/>
            </w:rPr>
            <w:t>第</w:t>
          </w:r>
          <w:r>
            <w:rPr>
              <w:rFonts w:hint="eastAsia" w:ascii="宋体" w:hAnsi="宋体" w:eastAsia="宋体" w:cs="宋体"/>
              <w:highlight w:val="none"/>
              <w:lang w:val="en-US" w:eastAsia="zh-CN"/>
            </w:rPr>
            <w:t>三</w:t>
          </w:r>
          <w:r>
            <w:rPr>
              <w:rFonts w:hint="eastAsia" w:ascii="宋体" w:hAnsi="宋体" w:eastAsia="宋体" w:cs="宋体"/>
              <w:highlight w:val="none"/>
            </w:rPr>
            <w:t>章  合同</w:t>
          </w:r>
          <w:r>
            <w:rPr>
              <w:rFonts w:hint="eastAsia" w:ascii="宋体" w:hAnsi="宋体" w:eastAsia="宋体" w:cs="宋体"/>
              <w:highlight w:val="none"/>
              <w:lang w:val="en-US" w:eastAsia="zh-CN"/>
            </w:rPr>
            <w:t>条款</w:t>
          </w:r>
          <w:r>
            <w:rPr>
              <w:highlight w:val="none"/>
            </w:rPr>
            <w:tab/>
          </w:r>
          <w:r>
            <w:rPr>
              <w:highlight w:val="none"/>
            </w:rPr>
            <w:fldChar w:fldCharType="begin"/>
          </w:r>
          <w:r>
            <w:rPr>
              <w:highlight w:val="none"/>
            </w:rPr>
            <w:instrText xml:space="preserve"> PAGEREF _Toc23701 \h </w:instrText>
          </w:r>
          <w:r>
            <w:rPr>
              <w:highlight w:val="none"/>
            </w:rPr>
            <w:fldChar w:fldCharType="separate"/>
          </w:r>
          <w:r>
            <w:rPr>
              <w:highlight w:val="none"/>
            </w:rPr>
            <w:t>9</w:t>
          </w:r>
          <w:r>
            <w:rPr>
              <w:highlight w:val="none"/>
            </w:rPr>
            <w:fldChar w:fldCharType="end"/>
          </w:r>
          <w:r>
            <w:rPr>
              <w:rFonts w:hint="eastAsia" w:ascii="宋体" w:hAnsi="宋体" w:eastAsia="宋体" w:cs="宋体"/>
              <w:highlight w:val="none"/>
            </w:rPr>
            <w:fldChar w:fldCharType="end"/>
          </w:r>
        </w:p>
        <w:p w14:paraId="0F1EF907">
          <w:pPr>
            <w:pStyle w:val="27"/>
            <w:tabs>
              <w:tab w:val="right" w:leader="dot" w:pos="8306"/>
              <w:tab w:val="clear" w:pos="8388"/>
            </w:tabs>
            <w:rPr>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_Toc8629 </w:instrText>
          </w:r>
          <w:r>
            <w:rPr>
              <w:rFonts w:hint="eastAsia" w:ascii="宋体" w:hAnsi="宋体" w:eastAsia="宋体" w:cs="宋体"/>
              <w:highlight w:val="none"/>
            </w:rPr>
            <w:fldChar w:fldCharType="separate"/>
          </w:r>
          <w:r>
            <w:rPr>
              <w:rFonts w:hint="eastAsia" w:ascii="宋体" w:hAnsi="宋体" w:eastAsia="宋体" w:cs="宋体"/>
              <w:highlight w:val="none"/>
            </w:rPr>
            <w:t>第</w:t>
          </w:r>
          <w:r>
            <w:rPr>
              <w:rFonts w:hint="eastAsia" w:ascii="宋体" w:hAnsi="宋体" w:eastAsia="宋体" w:cs="宋体"/>
              <w:highlight w:val="none"/>
              <w:lang w:val="en-US" w:eastAsia="zh-CN"/>
            </w:rPr>
            <w:t>四</w:t>
          </w:r>
          <w:r>
            <w:rPr>
              <w:rFonts w:hint="eastAsia" w:ascii="宋体" w:hAnsi="宋体" w:eastAsia="宋体" w:cs="宋体"/>
              <w:highlight w:val="none"/>
            </w:rPr>
            <w:t>章  技术规格书</w:t>
          </w:r>
          <w:r>
            <w:rPr>
              <w:highlight w:val="none"/>
            </w:rPr>
            <w:tab/>
          </w:r>
          <w:r>
            <w:rPr>
              <w:highlight w:val="none"/>
            </w:rPr>
            <w:fldChar w:fldCharType="begin"/>
          </w:r>
          <w:r>
            <w:rPr>
              <w:highlight w:val="none"/>
            </w:rPr>
            <w:instrText xml:space="preserve"> PAGEREF _Toc8629 \h </w:instrText>
          </w:r>
          <w:r>
            <w:rPr>
              <w:highlight w:val="none"/>
            </w:rPr>
            <w:fldChar w:fldCharType="separate"/>
          </w:r>
          <w:r>
            <w:rPr>
              <w:highlight w:val="none"/>
            </w:rPr>
            <w:t>10</w:t>
          </w:r>
          <w:r>
            <w:rPr>
              <w:highlight w:val="none"/>
            </w:rPr>
            <w:fldChar w:fldCharType="end"/>
          </w:r>
          <w:r>
            <w:rPr>
              <w:rFonts w:hint="eastAsia" w:ascii="宋体" w:hAnsi="宋体" w:eastAsia="宋体" w:cs="宋体"/>
              <w:highlight w:val="none"/>
            </w:rPr>
            <w:fldChar w:fldCharType="end"/>
          </w:r>
        </w:p>
        <w:p w14:paraId="6E4B5CA9">
          <w:pPr>
            <w:pStyle w:val="27"/>
            <w:tabs>
              <w:tab w:val="right" w:leader="dot" w:pos="8306"/>
              <w:tab w:val="clear" w:pos="8388"/>
            </w:tabs>
            <w:rPr>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_Toc10012 </w:instrText>
          </w:r>
          <w:r>
            <w:rPr>
              <w:rFonts w:hint="eastAsia" w:ascii="宋体" w:hAnsi="宋体" w:eastAsia="宋体" w:cs="宋体"/>
              <w:highlight w:val="none"/>
            </w:rPr>
            <w:fldChar w:fldCharType="separate"/>
          </w:r>
          <w:r>
            <w:rPr>
              <w:rFonts w:hint="eastAsia" w:ascii="宋体" w:hAnsi="宋体" w:eastAsia="宋体" w:cs="宋体"/>
              <w:highlight w:val="none"/>
            </w:rPr>
            <w:t>第</w:t>
          </w:r>
          <w:r>
            <w:rPr>
              <w:rFonts w:hint="eastAsia" w:ascii="宋体" w:hAnsi="宋体" w:eastAsia="宋体" w:cs="宋体"/>
              <w:highlight w:val="none"/>
              <w:lang w:val="en-US" w:eastAsia="zh-CN"/>
            </w:rPr>
            <w:t>五</w:t>
          </w:r>
          <w:r>
            <w:rPr>
              <w:rFonts w:hint="eastAsia" w:ascii="宋体" w:hAnsi="宋体" w:eastAsia="宋体" w:cs="宋体"/>
              <w:highlight w:val="none"/>
            </w:rPr>
            <w:t>章  图纸</w:t>
          </w:r>
          <w:r>
            <w:rPr>
              <w:highlight w:val="none"/>
            </w:rPr>
            <w:tab/>
          </w:r>
          <w:r>
            <w:rPr>
              <w:highlight w:val="none"/>
            </w:rPr>
            <w:fldChar w:fldCharType="begin"/>
          </w:r>
          <w:r>
            <w:rPr>
              <w:highlight w:val="none"/>
            </w:rPr>
            <w:instrText xml:space="preserve"> PAGEREF _Toc10012 \h </w:instrText>
          </w:r>
          <w:r>
            <w:rPr>
              <w:highlight w:val="none"/>
            </w:rPr>
            <w:fldChar w:fldCharType="separate"/>
          </w:r>
          <w:r>
            <w:rPr>
              <w:highlight w:val="none"/>
            </w:rPr>
            <w:t>11</w:t>
          </w:r>
          <w:r>
            <w:rPr>
              <w:highlight w:val="none"/>
            </w:rPr>
            <w:fldChar w:fldCharType="end"/>
          </w:r>
          <w:r>
            <w:rPr>
              <w:rFonts w:hint="eastAsia" w:ascii="宋体" w:hAnsi="宋体" w:eastAsia="宋体" w:cs="宋体"/>
              <w:highlight w:val="none"/>
            </w:rPr>
            <w:fldChar w:fldCharType="end"/>
          </w:r>
        </w:p>
        <w:p w14:paraId="5A7C45AF">
          <w:pPr>
            <w:pStyle w:val="27"/>
            <w:tabs>
              <w:tab w:val="right" w:leader="dot" w:pos="8306"/>
              <w:tab w:val="clear" w:pos="8388"/>
            </w:tabs>
            <w:rPr>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_Toc29827 </w:instrText>
          </w:r>
          <w:r>
            <w:rPr>
              <w:rFonts w:hint="eastAsia" w:ascii="宋体" w:hAnsi="宋体" w:eastAsia="宋体" w:cs="宋体"/>
              <w:highlight w:val="none"/>
            </w:rPr>
            <w:fldChar w:fldCharType="separate"/>
          </w:r>
          <w:r>
            <w:rPr>
              <w:rFonts w:hint="eastAsia" w:ascii="宋体" w:hAnsi="宋体" w:eastAsia="宋体" w:cs="宋体"/>
              <w:bCs w:val="0"/>
              <w:szCs w:val="32"/>
              <w:highlight w:val="none"/>
            </w:rPr>
            <w:t>第</w:t>
          </w:r>
          <w:r>
            <w:rPr>
              <w:rFonts w:hint="eastAsia" w:ascii="宋体" w:hAnsi="宋体" w:eastAsia="宋体" w:cs="宋体"/>
              <w:bCs w:val="0"/>
              <w:szCs w:val="32"/>
              <w:highlight w:val="none"/>
              <w:lang w:val="en-US" w:eastAsia="zh-CN"/>
            </w:rPr>
            <w:t>六</w:t>
          </w:r>
          <w:r>
            <w:rPr>
              <w:rFonts w:hint="eastAsia" w:ascii="宋体" w:hAnsi="宋体" w:eastAsia="宋体" w:cs="宋体"/>
              <w:bCs w:val="0"/>
              <w:szCs w:val="32"/>
              <w:highlight w:val="none"/>
            </w:rPr>
            <w:t>章  响应文件格式</w:t>
          </w:r>
          <w:r>
            <w:rPr>
              <w:highlight w:val="none"/>
            </w:rPr>
            <w:tab/>
          </w:r>
          <w:r>
            <w:rPr>
              <w:highlight w:val="none"/>
            </w:rPr>
            <w:fldChar w:fldCharType="begin"/>
          </w:r>
          <w:r>
            <w:rPr>
              <w:highlight w:val="none"/>
            </w:rPr>
            <w:instrText xml:space="preserve"> PAGEREF _Toc29827 \h </w:instrText>
          </w:r>
          <w:r>
            <w:rPr>
              <w:highlight w:val="none"/>
            </w:rPr>
            <w:fldChar w:fldCharType="separate"/>
          </w:r>
          <w:r>
            <w:rPr>
              <w:highlight w:val="none"/>
            </w:rPr>
            <w:t>12</w:t>
          </w:r>
          <w:r>
            <w:rPr>
              <w:highlight w:val="none"/>
            </w:rPr>
            <w:fldChar w:fldCharType="end"/>
          </w:r>
          <w:r>
            <w:rPr>
              <w:rFonts w:hint="eastAsia" w:ascii="宋体" w:hAnsi="宋体" w:eastAsia="宋体" w:cs="宋体"/>
              <w:highlight w:val="none"/>
            </w:rPr>
            <w:fldChar w:fldCharType="end"/>
          </w:r>
        </w:p>
        <w:p w14:paraId="08D1E4C7">
          <w:pPr>
            <w:pStyle w:val="27"/>
            <w:tabs>
              <w:tab w:val="right" w:leader="dot" w:pos="8306"/>
              <w:tab w:val="clear" w:pos="8388"/>
            </w:tabs>
            <w:rPr>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_Toc8101 </w:instrText>
          </w:r>
          <w:r>
            <w:rPr>
              <w:rFonts w:hint="eastAsia" w:ascii="宋体" w:hAnsi="宋体" w:eastAsia="宋体" w:cs="宋体"/>
              <w:highlight w:val="none"/>
            </w:rPr>
            <w:fldChar w:fldCharType="separate"/>
          </w:r>
          <w:r>
            <w:rPr>
              <w:rFonts w:hint="eastAsia" w:ascii="宋体" w:hAnsi="宋体" w:eastAsia="宋体" w:cs="宋体"/>
              <w:highlight w:val="none"/>
            </w:rPr>
            <w:t>第</w:t>
          </w:r>
          <w:r>
            <w:rPr>
              <w:rFonts w:hint="eastAsia" w:ascii="宋体" w:hAnsi="宋体" w:eastAsia="宋体" w:cs="宋体"/>
              <w:highlight w:val="none"/>
              <w:lang w:val="en-US" w:eastAsia="zh-CN"/>
            </w:rPr>
            <w:t>八</w:t>
          </w:r>
          <w:r>
            <w:rPr>
              <w:rFonts w:hint="eastAsia" w:ascii="宋体" w:hAnsi="宋体" w:eastAsia="宋体" w:cs="宋体"/>
              <w:highlight w:val="none"/>
            </w:rPr>
            <w:t>章  评标办法</w:t>
          </w:r>
          <w:r>
            <w:rPr>
              <w:highlight w:val="none"/>
            </w:rPr>
            <w:tab/>
          </w:r>
          <w:r>
            <w:rPr>
              <w:highlight w:val="none"/>
            </w:rPr>
            <w:fldChar w:fldCharType="begin"/>
          </w:r>
          <w:r>
            <w:rPr>
              <w:highlight w:val="none"/>
            </w:rPr>
            <w:instrText xml:space="preserve"> PAGEREF _Toc8101 \h </w:instrText>
          </w:r>
          <w:r>
            <w:rPr>
              <w:highlight w:val="none"/>
            </w:rPr>
            <w:fldChar w:fldCharType="separate"/>
          </w:r>
          <w:r>
            <w:rPr>
              <w:highlight w:val="none"/>
            </w:rPr>
            <w:t>22</w:t>
          </w:r>
          <w:r>
            <w:rPr>
              <w:highlight w:val="none"/>
            </w:rPr>
            <w:fldChar w:fldCharType="end"/>
          </w:r>
          <w:r>
            <w:rPr>
              <w:rFonts w:hint="eastAsia" w:ascii="宋体" w:hAnsi="宋体" w:eastAsia="宋体" w:cs="宋体"/>
              <w:highlight w:val="none"/>
            </w:rPr>
            <w:fldChar w:fldCharType="end"/>
          </w:r>
        </w:p>
        <w:p w14:paraId="17178946">
          <w:pPr>
            <w:rPr>
              <w:rFonts w:hint="eastAsia" w:ascii="宋体" w:hAnsi="宋体" w:eastAsia="宋体" w:cs="宋体"/>
              <w:highlight w:val="none"/>
            </w:rPr>
            <w:sectPr>
              <w:footerReference r:id="rId3" w:type="default"/>
              <w:pgSz w:w="11906" w:h="16838"/>
              <w:pgMar w:top="1440" w:right="1800" w:bottom="1440" w:left="1800" w:header="851" w:footer="992" w:gutter="0"/>
              <w:pgNumType w:fmt="decimal"/>
              <w:cols w:space="425" w:num="1"/>
              <w:docGrid w:type="lines" w:linePitch="312" w:charSpace="0"/>
            </w:sectPr>
          </w:pPr>
          <w:r>
            <w:rPr>
              <w:rFonts w:hint="eastAsia" w:ascii="宋体" w:hAnsi="宋体" w:eastAsia="宋体" w:cs="宋体"/>
              <w:highlight w:val="none"/>
            </w:rPr>
            <w:fldChar w:fldCharType="end"/>
          </w:r>
        </w:p>
      </w:sdtContent>
    </w:sdt>
    <w:p w14:paraId="451C8648">
      <w:pPr>
        <w:pStyle w:val="4"/>
        <w:bidi w:val="0"/>
        <w:jc w:val="center"/>
        <w:outlineLvl w:val="0"/>
        <w:rPr>
          <w:rFonts w:hint="eastAsia" w:ascii="宋体" w:hAnsi="宋体" w:eastAsia="宋体" w:cs="宋体"/>
          <w:highlight w:val="none"/>
        </w:rPr>
      </w:pPr>
      <w:bookmarkStart w:id="3" w:name="_Toc15694"/>
      <w:r>
        <w:rPr>
          <w:rFonts w:hint="eastAsia" w:ascii="宋体" w:hAnsi="宋体" w:eastAsia="宋体" w:cs="宋体"/>
          <w:highlight w:val="none"/>
          <w:lang w:val="en-US" w:eastAsia="zh-CN"/>
        </w:rPr>
        <w:t>第一章 竞价</w:t>
      </w:r>
      <w:r>
        <w:rPr>
          <w:rFonts w:hint="eastAsia" w:ascii="宋体" w:hAnsi="宋体" w:eastAsia="宋体" w:cs="宋体"/>
          <w:highlight w:val="none"/>
        </w:rPr>
        <w:t>采购邀请书</w:t>
      </w:r>
      <w:bookmarkEnd w:id="3"/>
    </w:p>
    <w:p w14:paraId="409EFCCA">
      <w:pPr>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仓储维修物资竞价采购项目现已具备采购条件，</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中粮贸易梨树粮食储运有限</w:t>
      </w:r>
      <w:r>
        <w:rPr>
          <w:rFonts w:hint="eastAsia" w:ascii="宋体" w:hAnsi="宋体" w:eastAsia="宋体" w:cs="宋体"/>
          <w:sz w:val="24"/>
          <w:szCs w:val="24"/>
          <w:highlight w:val="none"/>
          <w:u w:val="single"/>
          <w:lang w:val="en-US" w:eastAsia="zh-CN"/>
        </w:rPr>
        <w:t>公司</w:t>
      </w:r>
      <w:r>
        <w:rPr>
          <w:rFonts w:hint="eastAsia" w:ascii="宋体" w:hAnsi="宋体" w:eastAsia="宋体" w:cs="宋体"/>
          <w:sz w:val="24"/>
          <w:szCs w:val="24"/>
          <w:highlight w:val="none"/>
        </w:rPr>
        <w:t>（以下称“采购人”）现邀请贵</w:t>
      </w:r>
      <w:r>
        <w:rPr>
          <w:rFonts w:hint="eastAsia" w:ascii="宋体" w:hAnsi="宋体" w:eastAsia="宋体" w:cs="宋体"/>
          <w:sz w:val="24"/>
          <w:szCs w:val="24"/>
          <w:highlight w:val="none"/>
          <w:lang w:val="en-US" w:eastAsia="zh-CN"/>
        </w:rPr>
        <w:t>公</w:t>
      </w:r>
      <w:r>
        <w:rPr>
          <w:rFonts w:hint="eastAsia" w:ascii="宋体" w:hAnsi="宋体" w:eastAsia="宋体" w:cs="宋体"/>
          <w:sz w:val="24"/>
          <w:szCs w:val="24"/>
          <w:highlight w:val="none"/>
        </w:rPr>
        <w:t>司（以下称“供应商”）参与</w:t>
      </w:r>
      <w:r>
        <w:rPr>
          <w:rFonts w:hint="eastAsia" w:ascii="宋体" w:hAnsi="宋体" w:eastAsia="宋体" w:cs="宋体"/>
          <w:sz w:val="24"/>
          <w:szCs w:val="24"/>
          <w:highlight w:val="none"/>
          <w:lang w:val="en-US" w:eastAsia="zh-CN"/>
        </w:rPr>
        <w:t>本</w:t>
      </w:r>
      <w:r>
        <w:rPr>
          <w:rFonts w:hint="eastAsia" w:ascii="宋体" w:hAnsi="宋体" w:eastAsia="宋体" w:cs="宋体"/>
          <w:sz w:val="24"/>
          <w:szCs w:val="24"/>
          <w:highlight w:val="none"/>
        </w:rPr>
        <w:t>项目的</w:t>
      </w:r>
      <w:r>
        <w:rPr>
          <w:rFonts w:hint="eastAsia" w:ascii="宋体" w:hAnsi="宋体" w:eastAsia="宋体" w:cs="宋体"/>
          <w:sz w:val="24"/>
          <w:szCs w:val="24"/>
          <w:highlight w:val="none"/>
          <w:lang w:val="en-US" w:eastAsia="zh-CN"/>
        </w:rPr>
        <w:t>竞价</w:t>
      </w:r>
      <w:r>
        <w:rPr>
          <w:rFonts w:hint="eastAsia" w:ascii="宋体" w:hAnsi="宋体" w:eastAsia="宋体" w:cs="宋体"/>
          <w:sz w:val="24"/>
          <w:szCs w:val="24"/>
          <w:highlight w:val="none"/>
        </w:rPr>
        <w:t>采购。</w:t>
      </w:r>
    </w:p>
    <w:p w14:paraId="50EE9FD6">
      <w:pPr>
        <w:pStyle w:val="47"/>
        <w:numPr>
          <w:ilvl w:val="0"/>
          <w:numId w:val="1"/>
        </w:numPr>
        <w:snapToGrid w:val="0"/>
        <w:spacing w:line="360" w:lineRule="auto"/>
        <w:ind w:left="0" w:firstLine="482"/>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lang w:val="en-US" w:eastAsia="zh-CN"/>
          <w14:textFill>
            <w14:solidFill>
              <w14:schemeClr w14:val="tx1"/>
            </w14:solidFill>
          </w14:textFill>
        </w:rPr>
        <w:t>采购项目</w:t>
      </w:r>
      <w:r>
        <w:rPr>
          <w:rFonts w:hint="eastAsia" w:ascii="宋体" w:hAnsi="宋体" w:eastAsia="宋体" w:cs="宋体"/>
          <w:b/>
          <w:color w:val="000000" w:themeColor="text1"/>
          <w:sz w:val="24"/>
          <w:szCs w:val="24"/>
          <w:highlight w:val="none"/>
          <w14:textFill>
            <w14:solidFill>
              <w14:schemeClr w14:val="tx1"/>
            </w14:solidFill>
          </w14:textFill>
        </w:rPr>
        <w:t>概况</w:t>
      </w:r>
    </w:p>
    <w:p w14:paraId="37ED079E">
      <w:pPr>
        <w:pStyle w:val="47"/>
        <w:numPr>
          <w:ilvl w:val="1"/>
          <w:numId w:val="2"/>
        </w:numPr>
        <w:tabs>
          <w:tab w:val="left" w:pos="0"/>
        </w:tabs>
        <w:snapToGrid w:val="0"/>
        <w:spacing w:line="360" w:lineRule="auto"/>
        <w:ind w:left="0" w:firstLine="425" w:firstLineChars="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项目</w:t>
      </w:r>
      <w:r>
        <w:rPr>
          <w:rFonts w:hint="eastAsia" w:ascii="宋体" w:hAnsi="宋体" w:eastAsia="宋体" w:cs="宋体"/>
          <w:color w:val="000000" w:themeColor="text1"/>
          <w:sz w:val="24"/>
          <w:szCs w:val="24"/>
          <w:highlight w:val="none"/>
          <w14:textFill>
            <w14:solidFill>
              <w14:schemeClr w14:val="tx1"/>
            </w14:solidFill>
          </w14:textFill>
        </w:rPr>
        <w:t>名称：</w:t>
      </w:r>
      <w:r>
        <w:rPr>
          <w:rFonts w:hint="eastAsia" w:ascii="宋体" w:hAnsi="宋体" w:eastAsia="宋体" w:cs="宋体"/>
          <w:color w:val="000000" w:themeColor="text1"/>
          <w:sz w:val="24"/>
          <w:szCs w:val="24"/>
          <w:highlight w:val="none"/>
          <w:u w:val="single"/>
          <w14:textFill>
            <w14:solidFill>
              <w14:schemeClr w14:val="tx1"/>
            </w14:solidFill>
          </w14:textFill>
        </w:rPr>
        <w:t>仓储</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维修物资</w:t>
      </w:r>
      <w:r>
        <w:rPr>
          <w:rFonts w:hint="eastAsia" w:ascii="宋体" w:hAnsi="宋体" w:eastAsia="宋体" w:cs="宋体"/>
          <w:color w:val="000000" w:themeColor="text1"/>
          <w:sz w:val="24"/>
          <w:szCs w:val="24"/>
          <w:highlight w:val="none"/>
          <w:u w:val="single"/>
          <w14:textFill>
            <w14:solidFill>
              <w14:schemeClr w14:val="tx1"/>
            </w14:solidFill>
          </w14:textFill>
        </w:rPr>
        <w:t>竞价采购项目</w:t>
      </w:r>
    </w:p>
    <w:p w14:paraId="2F2F832F">
      <w:pPr>
        <w:pStyle w:val="47"/>
        <w:numPr>
          <w:ilvl w:val="1"/>
          <w:numId w:val="2"/>
        </w:numPr>
        <w:tabs>
          <w:tab w:val="left" w:pos="0"/>
        </w:tabs>
        <w:snapToGrid w:val="0"/>
        <w:spacing w:line="360" w:lineRule="auto"/>
        <w:ind w:left="0" w:firstLine="425" w:firstLineChars="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交货</w:t>
      </w:r>
      <w:r>
        <w:rPr>
          <w:rFonts w:hint="eastAsia" w:ascii="宋体" w:hAnsi="宋体" w:eastAsia="宋体" w:cs="宋体"/>
          <w:color w:val="000000" w:themeColor="text1"/>
          <w:sz w:val="24"/>
          <w:szCs w:val="24"/>
          <w:highlight w:val="none"/>
          <w14:textFill>
            <w14:solidFill>
              <w14:schemeClr w14:val="tx1"/>
            </w14:solidFill>
          </w14:textFill>
        </w:rPr>
        <w:t>地点：</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中粮贸易梨树粮食储运有限</w:t>
      </w:r>
      <w:r>
        <w:rPr>
          <w:rFonts w:hint="eastAsia" w:ascii="宋体" w:hAnsi="宋体" w:eastAsia="宋体" w:cs="宋体"/>
          <w:sz w:val="24"/>
          <w:szCs w:val="24"/>
          <w:highlight w:val="none"/>
          <w:u w:val="single"/>
          <w:lang w:val="en-US" w:eastAsia="zh-CN"/>
        </w:rPr>
        <w:t>公司</w:t>
      </w:r>
      <w:r>
        <w:rPr>
          <w:rFonts w:hint="eastAsia" w:ascii="宋体" w:hAnsi="宋体" w:cs="宋体"/>
          <w:sz w:val="24"/>
          <w:szCs w:val="24"/>
          <w:highlight w:val="none"/>
          <w:u w:val="single"/>
          <w:lang w:val="en-US" w:eastAsia="zh-CN"/>
        </w:rPr>
        <w:t>院内</w:t>
      </w:r>
    </w:p>
    <w:p w14:paraId="52A17D22">
      <w:pPr>
        <w:pStyle w:val="47"/>
        <w:numPr>
          <w:ilvl w:val="1"/>
          <w:numId w:val="2"/>
        </w:numPr>
        <w:tabs>
          <w:tab w:val="left" w:pos="0"/>
        </w:tabs>
        <w:snapToGrid w:val="0"/>
        <w:spacing w:line="360" w:lineRule="auto"/>
        <w:ind w:left="0" w:firstLine="425" w:firstLineChars="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供货</w:t>
      </w:r>
      <w:r>
        <w:rPr>
          <w:rFonts w:hint="eastAsia" w:ascii="宋体" w:hAnsi="宋体" w:eastAsia="宋体" w:cs="宋体"/>
          <w:color w:val="000000" w:themeColor="text1"/>
          <w:sz w:val="24"/>
          <w:szCs w:val="24"/>
          <w:highlight w:val="none"/>
          <w14:textFill>
            <w14:solidFill>
              <w14:schemeClr w14:val="tx1"/>
            </w14:solidFill>
          </w14:textFill>
        </w:rPr>
        <w:t>范围：</w:t>
      </w:r>
      <w:r>
        <w:rPr>
          <w:rFonts w:hint="eastAsia" w:ascii="宋体" w:hAnsi="宋体" w:cs="宋体"/>
          <w:color w:val="000000" w:themeColor="text1"/>
          <w:sz w:val="24"/>
          <w:szCs w:val="24"/>
          <w:highlight w:val="none"/>
          <w:u w:val="single"/>
          <w:lang w:val="en-US" w:eastAsia="zh-CN"/>
          <w14:textFill>
            <w14:solidFill>
              <w14:schemeClr w14:val="tx1"/>
            </w14:solidFill>
          </w14:textFill>
        </w:rPr>
        <w:t>仓储维修备件</w:t>
      </w:r>
    </w:p>
    <w:p w14:paraId="736176CD">
      <w:pPr>
        <w:pStyle w:val="47"/>
        <w:numPr>
          <w:ilvl w:val="1"/>
          <w:numId w:val="2"/>
        </w:numPr>
        <w:tabs>
          <w:tab w:val="left" w:pos="0"/>
        </w:tabs>
        <w:snapToGrid w:val="0"/>
        <w:spacing w:line="360" w:lineRule="auto"/>
        <w:ind w:left="0" w:firstLine="425" w:firstLineChars="0"/>
        <w:rPr>
          <w:rFonts w:hint="eastAsia" w:ascii="宋体" w:hAnsi="宋体" w:eastAsia="宋体" w:cs="宋体"/>
          <w:sz w:val="24"/>
          <w:szCs w:val="24"/>
          <w:highlight w:val="none"/>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交货</w:t>
      </w:r>
      <w:r>
        <w:rPr>
          <w:rFonts w:hint="eastAsia" w:ascii="宋体" w:hAnsi="宋体" w:eastAsia="宋体" w:cs="宋体"/>
          <w:color w:val="000000" w:themeColor="text1"/>
          <w:sz w:val="24"/>
          <w:szCs w:val="24"/>
          <w:highlight w:val="none"/>
          <w14:textFill>
            <w14:solidFill>
              <w14:schemeClr w14:val="tx1"/>
            </w14:solidFill>
          </w14:textFill>
        </w:rPr>
        <w:t>期：</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2024-11-28</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w:t>
      </w:r>
    </w:p>
    <w:p w14:paraId="27022ADE">
      <w:pPr>
        <w:pStyle w:val="47"/>
        <w:tabs>
          <w:tab w:val="left" w:pos="993"/>
        </w:tabs>
        <w:snapToGrid w:val="0"/>
        <w:spacing w:line="360" w:lineRule="auto"/>
        <w:ind w:firstLine="482"/>
        <w:rPr>
          <w:rFonts w:hint="eastAsia" w:ascii="宋体" w:hAnsi="宋体" w:eastAsia="宋体" w:cs="宋体"/>
          <w:b/>
          <w:sz w:val="24"/>
          <w:szCs w:val="24"/>
          <w:highlight w:val="none"/>
        </w:rPr>
      </w:pPr>
      <w:r>
        <w:rPr>
          <w:rFonts w:hint="eastAsia" w:ascii="宋体" w:hAnsi="宋体" w:eastAsia="宋体" w:cs="宋体"/>
          <w:b/>
          <w:sz w:val="24"/>
          <w:szCs w:val="24"/>
          <w:highlight w:val="none"/>
        </w:rPr>
        <w:t>2. 供应商资格要求</w:t>
      </w:r>
    </w:p>
    <w:p w14:paraId="6B83AAE8">
      <w:pPr>
        <w:pStyle w:val="34"/>
        <w:shd w:val="clear" w:color="auto" w:fill="FFFFFF"/>
        <w:snapToGrid w:val="0"/>
        <w:spacing w:before="0" w:beforeAutospacing="0" w:after="0" w:afterAutospacing="0" w:line="360" w:lineRule="auto"/>
        <w:ind w:left="479" w:leftChars="228" w:firstLine="0" w:firstLineChars="0"/>
        <w:rPr>
          <w:rFonts w:hint="eastAsia" w:ascii="宋体" w:hAnsi="宋体" w:eastAsia="宋体" w:cs="宋体"/>
          <w:kern w:val="2"/>
          <w:highlight w:val="none"/>
          <w:lang w:eastAsia="zh-CN"/>
        </w:rPr>
      </w:pPr>
      <w:r>
        <w:rPr>
          <w:rFonts w:hint="eastAsia" w:ascii="宋体" w:hAnsi="宋体" w:eastAsia="宋体" w:cs="宋体"/>
          <w:kern w:val="2"/>
          <w:highlight w:val="none"/>
          <w:lang w:val="en-US" w:eastAsia="zh-CN"/>
        </w:rPr>
        <w:t>2.</w:t>
      </w:r>
      <w:r>
        <w:rPr>
          <w:rFonts w:hint="eastAsia" w:ascii="宋体" w:hAnsi="宋体" w:eastAsia="宋体" w:cs="宋体"/>
          <w:kern w:val="2"/>
          <w:highlight w:val="none"/>
        </w:rPr>
        <w:t>1具备独立承担民事责任的能力；</w:t>
      </w:r>
    </w:p>
    <w:p w14:paraId="63C7A8AE">
      <w:pPr>
        <w:pStyle w:val="34"/>
        <w:shd w:val="clear" w:color="auto" w:fill="FFFFFF"/>
        <w:snapToGrid w:val="0"/>
        <w:spacing w:before="0" w:beforeAutospacing="0" w:after="0" w:afterAutospacing="0" w:line="360" w:lineRule="auto"/>
        <w:ind w:left="479" w:leftChars="228" w:firstLine="0" w:firstLineChars="0"/>
        <w:rPr>
          <w:rFonts w:hint="eastAsia" w:ascii="宋体" w:hAnsi="宋体" w:eastAsia="宋体" w:cs="宋体"/>
          <w:kern w:val="2"/>
          <w:highlight w:val="none"/>
        </w:rPr>
      </w:pPr>
      <w:r>
        <w:rPr>
          <w:rFonts w:hint="eastAsia" w:ascii="宋体" w:hAnsi="宋体" w:eastAsia="宋体" w:cs="宋体"/>
          <w:kern w:val="2"/>
          <w:highlight w:val="none"/>
          <w:lang w:val="en-US" w:eastAsia="zh-CN"/>
        </w:rPr>
        <w:t>2.</w:t>
      </w:r>
      <w:r>
        <w:rPr>
          <w:rFonts w:hint="eastAsia" w:ascii="宋体" w:hAnsi="宋体" w:eastAsia="宋体" w:cs="宋体"/>
          <w:kern w:val="2"/>
          <w:highlight w:val="none"/>
        </w:rPr>
        <w:t>2遵守法律法规，参加采购活动前三年内，无重大违法违规记录；</w:t>
      </w:r>
    </w:p>
    <w:p w14:paraId="0982BC28">
      <w:pPr>
        <w:pStyle w:val="34"/>
        <w:shd w:val="clear" w:color="auto" w:fill="FFFFFF"/>
        <w:snapToGrid w:val="0"/>
        <w:spacing w:before="0" w:beforeAutospacing="0" w:after="0" w:afterAutospacing="0" w:line="360" w:lineRule="auto"/>
        <w:ind w:firstLine="480" w:firstLineChars="200"/>
        <w:rPr>
          <w:rFonts w:hint="eastAsia" w:ascii="宋体" w:hAnsi="宋体" w:eastAsia="宋体" w:cs="宋体"/>
          <w:kern w:val="2"/>
          <w:highlight w:val="none"/>
          <w:lang w:eastAsia="zh-CN"/>
        </w:rPr>
      </w:pPr>
      <w:r>
        <w:rPr>
          <w:rFonts w:hint="eastAsia" w:ascii="宋体" w:hAnsi="宋体" w:eastAsia="宋体" w:cs="宋体"/>
          <w:kern w:val="2"/>
          <w:highlight w:val="none"/>
          <w:lang w:val="en-US" w:eastAsia="zh-CN"/>
        </w:rPr>
        <w:t>2.</w:t>
      </w:r>
      <w:r>
        <w:rPr>
          <w:rFonts w:hint="eastAsia" w:ascii="宋体" w:hAnsi="宋体" w:eastAsia="宋体" w:cs="宋体"/>
          <w:kern w:val="2"/>
          <w:highlight w:val="none"/>
        </w:rPr>
        <w:t>3具有履行合同所必需的生产管理条件、专业技术技能和售后服务保障等能力；</w:t>
      </w:r>
    </w:p>
    <w:p w14:paraId="61580510">
      <w:pPr>
        <w:pStyle w:val="34"/>
        <w:shd w:val="clear" w:color="auto" w:fill="FFFFFF"/>
        <w:snapToGrid w:val="0"/>
        <w:spacing w:before="0" w:beforeAutospacing="0" w:after="0" w:afterAutospacing="0" w:line="360" w:lineRule="auto"/>
        <w:ind w:firstLine="480" w:firstLineChars="200"/>
        <w:rPr>
          <w:rFonts w:hint="eastAsia" w:ascii="宋体" w:hAnsi="宋体" w:eastAsia="宋体" w:cs="宋体"/>
          <w:kern w:val="2"/>
          <w:highlight w:val="none"/>
        </w:rPr>
      </w:pPr>
      <w:r>
        <w:rPr>
          <w:rFonts w:hint="eastAsia" w:ascii="宋体" w:hAnsi="宋体" w:eastAsia="宋体" w:cs="宋体"/>
          <w:kern w:val="2"/>
          <w:highlight w:val="none"/>
          <w:lang w:val="en-US" w:eastAsia="zh-CN"/>
        </w:rPr>
        <w:t>2.</w:t>
      </w:r>
      <w:r>
        <w:rPr>
          <w:rFonts w:hint="eastAsia" w:ascii="宋体" w:hAnsi="宋体" w:eastAsia="宋体" w:cs="宋体"/>
          <w:kern w:val="2"/>
          <w:highlight w:val="none"/>
        </w:rPr>
        <w:t>4具有良好的商业信誉和健全的财务会计制度，财务核算规范，资金实力和财务状况良好；</w:t>
      </w:r>
    </w:p>
    <w:p w14:paraId="4DAE2AE1">
      <w:pPr>
        <w:pStyle w:val="34"/>
        <w:shd w:val="clear" w:color="auto" w:fill="FFFFFF"/>
        <w:snapToGrid w:val="0"/>
        <w:spacing w:before="0" w:beforeAutospacing="0" w:after="0" w:afterAutospacing="0" w:line="360" w:lineRule="auto"/>
        <w:ind w:firstLine="480" w:firstLineChars="200"/>
        <w:rPr>
          <w:rFonts w:hint="eastAsia" w:ascii="宋体" w:hAnsi="宋体" w:eastAsia="宋体" w:cs="宋体"/>
          <w:sz w:val="24"/>
          <w:szCs w:val="24"/>
          <w:highlight w:val="none"/>
        </w:rPr>
      </w:pPr>
      <w:r>
        <w:rPr>
          <w:rFonts w:hint="eastAsia" w:ascii="宋体" w:hAnsi="宋体" w:eastAsia="宋体" w:cs="宋体"/>
          <w:kern w:val="2"/>
          <w:highlight w:val="none"/>
          <w:lang w:val="en-US" w:eastAsia="zh-CN"/>
        </w:rPr>
        <w:t>2.5</w:t>
      </w:r>
      <w:r>
        <w:rPr>
          <w:rFonts w:hint="eastAsia" w:ascii="宋体" w:hAnsi="宋体" w:eastAsia="宋体" w:cs="宋体"/>
          <w:kern w:val="2"/>
          <w:highlight w:val="none"/>
        </w:rPr>
        <w:t>单位负责人为同一人或者存在控股、管理关系的不同单位，不得同时参与</w:t>
      </w:r>
      <w:r>
        <w:rPr>
          <w:rFonts w:hint="eastAsia" w:ascii="宋体" w:hAnsi="宋体" w:eastAsia="宋体" w:cs="宋体"/>
          <w:kern w:val="2"/>
          <w:highlight w:val="none"/>
          <w:lang w:val="en-US" w:eastAsia="zh-CN"/>
        </w:rPr>
        <w:t>同一项目（同一标段/标包）</w:t>
      </w:r>
      <w:r>
        <w:rPr>
          <w:rFonts w:hint="eastAsia" w:ascii="宋体" w:hAnsi="宋体" w:eastAsia="宋体" w:cs="宋体"/>
          <w:kern w:val="2"/>
          <w:highlight w:val="none"/>
        </w:rPr>
        <w:t>采购；</w:t>
      </w:r>
    </w:p>
    <w:p w14:paraId="13DB0FEB">
      <w:pPr>
        <w:pStyle w:val="47"/>
        <w:tabs>
          <w:tab w:val="left" w:pos="993"/>
        </w:tabs>
        <w:snapToGrid w:val="0"/>
        <w:spacing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rPr>
        <w:t>本项</w:t>
      </w:r>
      <w:r>
        <w:rPr>
          <w:rFonts w:hint="eastAsia" w:ascii="宋体" w:hAnsi="宋体" w:eastAsia="宋体" w:cs="宋体"/>
          <w:kern w:val="2"/>
          <w:sz w:val="24"/>
          <w:szCs w:val="24"/>
          <w:highlight w:val="none"/>
          <w:lang w:val="en-US" w:eastAsia="zh-CN" w:bidi="ar-SA"/>
        </w:rPr>
        <w:t>目不接受联合体投</w:t>
      </w:r>
      <w:r>
        <w:rPr>
          <w:rFonts w:hint="eastAsia" w:ascii="宋体" w:hAnsi="宋体" w:eastAsia="宋体" w:cs="宋体"/>
          <w:sz w:val="24"/>
          <w:szCs w:val="24"/>
          <w:highlight w:val="none"/>
        </w:rPr>
        <w:t>标。</w:t>
      </w:r>
    </w:p>
    <w:p w14:paraId="673D8D8C">
      <w:pPr>
        <w:pStyle w:val="47"/>
        <w:tabs>
          <w:tab w:val="left" w:pos="993"/>
        </w:tabs>
        <w:snapToGrid w:val="0"/>
        <w:spacing w:line="360" w:lineRule="auto"/>
        <w:ind w:firstLine="482"/>
        <w:rPr>
          <w:rFonts w:hint="eastAsia" w:ascii="宋体" w:hAnsi="宋体" w:eastAsia="宋体" w:cs="宋体"/>
          <w:b/>
          <w:sz w:val="24"/>
          <w:szCs w:val="24"/>
          <w:highlight w:val="none"/>
        </w:rPr>
      </w:pPr>
      <w:r>
        <w:rPr>
          <w:rFonts w:hint="eastAsia" w:ascii="宋体" w:hAnsi="宋体" w:eastAsia="宋体" w:cs="宋体"/>
          <w:b/>
          <w:sz w:val="24"/>
          <w:szCs w:val="24"/>
          <w:highlight w:val="none"/>
        </w:rPr>
        <w:t>注：供应商须同时满足以上资格要求。</w:t>
      </w:r>
    </w:p>
    <w:p w14:paraId="1A498742">
      <w:pPr>
        <w:pStyle w:val="47"/>
        <w:tabs>
          <w:tab w:val="left" w:pos="993"/>
        </w:tabs>
        <w:snapToGrid w:val="0"/>
        <w:spacing w:line="360" w:lineRule="auto"/>
        <w:ind w:firstLine="482"/>
        <w:rPr>
          <w:rFonts w:hint="eastAsia" w:ascii="宋体" w:hAnsi="宋体" w:eastAsia="宋体" w:cs="宋体"/>
          <w:b/>
          <w:sz w:val="24"/>
          <w:szCs w:val="24"/>
          <w:highlight w:val="none"/>
        </w:rPr>
      </w:pPr>
      <w:r>
        <w:rPr>
          <w:rFonts w:hint="eastAsia" w:ascii="宋体" w:hAnsi="宋体" w:eastAsia="宋体" w:cs="宋体"/>
          <w:b/>
          <w:sz w:val="24"/>
          <w:szCs w:val="24"/>
          <w:highlight w:val="none"/>
        </w:rPr>
        <w:t xml:space="preserve">3. </w:t>
      </w:r>
      <w:r>
        <w:rPr>
          <w:rFonts w:hint="eastAsia" w:ascii="宋体" w:hAnsi="宋体" w:cs="宋体"/>
          <w:b/>
          <w:sz w:val="24"/>
          <w:szCs w:val="24"/>
          <w:highlight w:val="none"/>
          <w:lang w:eastAsia="zh-CN"/>
        </w:rPr>
        <w:t>竞价</w:t>
      </w:r>
      <w:r>
        <w:rPr>
          <w:rFonts w:hint="eastAsia" w:ascii="宋体" w:hAnsi="宋体" w:eastAsia="宋体" w:cs="宋体"/>
          <w:b/>
          <w:sz w:val="24"/>
          <w:szCs w:val="24"/>
          <w:highlight w:val="none"/>
          <w:lang w:val="en-US" w:eastAsia="zh-CN"/>
        </w:rPr>
        <w:t>采购</w:t>
      </w:r>
      <w:r>
        <w:rPr>
          <w:rFonts w:hint="eastAsia" w:ascii="宋体" w:hAnsi="宋体" w:eastAsia="宋体" w:cs="宋体"/>
          <w:b/>
          <w:sz w:val="24"/>
          <w:szCs w:val="24"/>
          <w:highlight w:val="none"/>
        </w:rPr>
        <w:t>文件的获取</w:t>
      </w:r>
    </w:p>
    <w:p w14:paraId="4B42BB51">
      <w:pPr>
        <w:pStyle w:val="47"/>
        <w:tabs>
          <w:tab w:val="left" w:pos="993"/>
        </w:tabs>
        <w:snapToGrid w:val="0"/>
        <w:spacing w:line="360" w:lineRule="auto"/>
        <w:ind w:left="239" w:leftChars="114" w:firstLine="240" w:firstLineChars="100"/>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供应商须</w:t>
      </w:r>
      <w:r>
        <w:rPr>
          <w:rFonts w:hint="eastAsia" w:ascii="宋体" w:hAnsi="宋体" w:cs="宋体"/>
          <w:bCs/>
          <w:sz w:val="24"/>
          <w:szCs w:val="24"/>
          <w:highlight w:val="none"/>
          <w:lang w:val="en-US" w:eastAsia="zh-CN"/>
        </w:rPr>
        <w:t>到</w:t>
      </w:r>
      <w:r>
        <w:rPr>
          <w:rFonts w:hint="eastAsia" w:ascii="宋体" w:hAnsi="宋体" w:eastAsia="宋体" w:cs="宋体"/>
          <w:bCs/>
          <w:sz w:val="24"/>
          <w:szCs w:val="24"/>
          <w:highlight w:val="none"/>
          <w:lang w:val="en-US" w:eastAsia="zh-CN"/>
        </w:rPr>
        <w:t>中粮贸易阳光采购平台（</w:t>
      </w:r>
      <w:r>
        <w:rPr>
          <w:rStyle w:val="43"/>
          <w:rFonts w:hint="eastAsia" w:eastAsia="宋体" w:cs="Times New Roman" w:asciiTheme="minorHAnsi" w:hAnsiTheme="minorHAnsi"/>
          <w:color w:val="0000FF"/>
          <w:highlight w:val="none"/>
          <w:lang w:val="en-US" w:eastAsia="zh-CN"/>
        </w:rPr>
        <w:t>https://cteps.cofco.com:8021</w:t>
      </w:r>
      <w:r>
        <w:rPr>
          <w:rFonts w:hint="eastAsia" w:ascii="宋体" w:hAnsi="宋体" w:eastAsia="宋体" w:cs="宋体"/>
          <w:bCs/>
          <w:sz w:val="24"/>
          <w:szCs w:val="24"/>
          <w:highlight w:val="none"/>
          <w:lang w:val="en-US" w:eastAsia="zh-CN"/>
        </w:rPr>
        <w:t>）</w:t>
      </w:r>
      <w:r>
        <w:rPr>
          <w:rFonts w:hint="eastAsia" w:ascii="宋体" w:hAnsi="宋体" w:cs="宋体"/>
          <w:bCs/>
          <w:sz w:val="24"/>
          <w:szCs w:val="24"/>
          <w:highlight w:val="none"/>
          <w:lang w:val="en-US" w:eastAsia="zh-CN"/>
        </w:rPr>
        <w:t>注册，并</w:t>
      </w:r>
      <w:r>
        <w:rPr>
          <w:rFonts w:hint="eastAsia" w:ascii="宋体" w:hAnsi="宋体" w:eastAsia="宋体" w:cs="宋体"/>
          <w:bCs/>
          <w:sz w:val="24"/>
          <w:szCs w:val="24"/>
          <w:highlight w:val="none"/>
        </w:rPr>
        <w:t>于</w:t>
      </w:r>
      <w:r>
        <w:rPr>
          <w:rFonts w:hint="eastAsia" w:ascii="宋体" w:hAnsi="宋体" w:eastAsia="宋体" w:cs="宋体"/>
          <w:bCs/>
          <w:sz w:val="24"/>
          <w:szCs w:val="24"/>
          <w:highlight w:val="none"/>
          <w:u w:val="none"/>
          <w:lang w:val="en-US" w:eastAsia="zh-CN"/>
        </w:rPr>
        <w:t>北京时间</w:t>
      </w:r>
      <w:r>
        <w:rPr>
          <w:rFonts w:hint="eastAsia" w:ascii="宋体" w:hAnsi="宋体" w:cs="宋体"/>
          <w:bCs/>
          <w:sz w:val="24"/>
          <w:szCs w:val="24"/>
          <w:highlight w:val="none"/>
          <w:u w:val="single"/>
          <w:lang w:val="en-US" w:eastAsia="zh-CN"/>
        </w:rPr>
        <w:t>2024</w:t>
      </w:r>
      <w:r>
        <w:rPr>
          <w:rFonts w:hint="eastAsia" w:ascii="宋体" w:hAnsi="宋体" w:eastAsia="宋体" w:cs="宋体"/>
          <w:bCs/>
          <w:sz w:val="24"/>
          <w:szCs w:val="24"/>
          <w:highlight w:val="none"/>
          <w:u w:val="single"/>
        </w:rPr>
        <w:t>年</w:t>
      </w:r>
      <w:r>
        <w:rPr>
          <w:rFonts w:hint="eastAsia" w:ascii="宋体" w:hAnsi="宋体" w:eastAsia="宋体" w:cs="宋体"/>
          <w:bCs/>
          <w:sz w:val="24"/>
          <w:szCs w:val="24"/>
          <w:highlight w:val="none"/>
          <w:u w:val="single"/>
          <w:lang w:val="en-US" w:eastAsia="zh-CN"/>
        </w:rPr>
        <w:t xml:space="preserve"> </w:t>
      </w:r>
      <w:r>
        <w:rPr>
          <w:rFonts w:hint="eastAsia" w:ascii="宋体" w:hAnsi="宋体" w:cs="宋体"/>
          <w:bCs/>
          <w:sz w:val="24"/>
          <w:szCs w:val="24"/>
          <w:highlight w:val="none"/>
          <w:u w:val="single"/>
          <w:lang w:val="en-US" w:eastAsia="zh-CN"/>
        </w:rPr>
        <w:t>11</w:t>
      </w:r>
      <w:r>
        <w:rPr>
          <w:rFonts w:hint="eastAsia" w:ascii="宋体" w:hAnsi="宋体" w:eastAsia="宋体" w:cs="宋体"/>
          <w:bCs/>
          <w:sz w:val="24"/>
          <w:szCs w:val="24"/>
          <w:highlight w:val="none"/>
          <w:u w:val="single"/>
        </w:rPr>
        <w:t>月</w:t>
      </w:r>
      <w:r>
        <w:rPr>
          <w:rFonts w:hint="eastAsia" w:ascii="宋体" w:hAnsi="宋体" w:eastAsia="宋体" w:cs="宋体"/>
          <w:bCs/>
          <w:sz w:val="24"/>
          <w:szCs w:val="24"/>
          <w:highlight w:val="none"/>
          <w:u w:val="single"/>
          <w:lang w:val="en-US" w:eastAsia="zh-CN"/>
        </w:rPr>
        <w:t xml:space="preserve"> </w:t>
      </w:r>
      <w:r>
        <w:rPr>
          <w:rFonts w:hint="eastAsia" w:ascii="宋体" w:hAnsi="宋体" w:cs="宋体"/>
          <w:bCs/>
          <w:sz w:val="24"/>
          <w:szCs w:val="24"/>
          <w:highlight w:val="none"/>
          <w:u w:val="single"/>
          <w:lang w:val="en-US" w:eastAsia="zh-CN"/>
        </w:rPr>
        <w:t>1</w:t>
      </w:r>
      <w:r>
        <w:rPr>
          <w:rFonts w:hint="eastAsia" w:ascii="宋体" w:hAnsi="宋体" w:eastAsia="宋体" w:cs="宋体"/>
          <w:bCs/>
          <w:sz w:val="24"/>
          <w:szCs w:val="24"/>
          <w:highlight w:val="none"/>
          <w:u w:val="single"/>
          <w:lang w:val="en-US" w:eastAsia="zh-CN"/>
        </w:rPr>
        <w:t xml:space="preserve"> </w:t>
      </w:r>
      <w:r>
        <w:rPr>
          <w:rFonts w:hint="eastAsia" w:ascii="宋体" w:hAnsi="宋体" w:eastAsia="宋体" w:cs="宋体"/>
          <w:bCs/>
          <w:sz w:val="24"/>
          <w:szCs w:val="24"/>
          <w:highlight w:val="none"/>
          <w:u w:val="single"/>
        </w:rPr>
        <w:t>日至</w:t>
      </w:r>
      <w:r>
        <w:rPr>
          <w:rFonts w:hint="eastAsia" w:ascii="宋体" w:hAnsi="宋体" w:eastAsia="宋体" w:cs="宋体"/>
          <w:bCs/>
          <w:sz w:val="24"/>
          <w:szCs w:val="24"/>
          <w:highlight w:val="none"/>
          <w:u w:val="single"/>
          <w:lang w:val="en-US" w:eastAsia="zh-CN"/>
        </w:rPr>
        <w:t xml:space="preserve"> </w:t>
      </w:r>
      <w:r>
        <w:rPr>
          <w:rFonts w:hint="eastAsia" w:ascii="宋体" w:hAnsi="宋体" w:cs="宋体"/>
          <w:bCs/>
          <w:sz w:val="24"/>
          <w:szCs w:val="24"/>
          <w:highlight w:val="none"/>
          <w:u w:val="single"/>
          <w:lang w:val="en-US" w:eastAsia="zh-CN"/>
        </w:rPr>
        <w:t>2024</w:t>
      </w:r>
      <w:r>
        <w:rPr>
          <w:rFonts w:hint="eastAsia" w:ascii="宋体" w:hAnsi="宋体" w:eastAsia="宋体" w:cs="宋体"/>
          <w:bCs/>
          <w:sz w:val="24"/>
          <w:szCs w:val="24"/>
          <w:highlight w:val="none"/>
          <w:u w:val="single"/>
        </w:rPr>
        <w:t>年</w:t>
      </w:r>
      <w:r>
        <w:rPr>
          <w:rFonts w:hint="eastAsia" w:ascii="宋体" w:hAnsi="宋体" w:eastAsia="宋体" w:cs="宋体"/>
          <w:bCs/>
          <w:sz w:val="24"/>
          <w:szCs w:val="24"/>
          <w:highlight w:val="none"/>
          <w:u w:val="single"/>
          <w:lang w:val="en-US" w:eastAsia="zh-CN"/>
        </w:rPr>
        <w:t xml:space="preserve"> </w:t>
      </w:r>
      <w:r>
        <w:rPr>
          <w:rFonts w:hint="eastAsia" w:ascii="宋体" w:hAnsi="宋体" w:cs="宋体"/>
          <w:bCs/>
          <w:sz w:val="24"/>
          <w:szCs w:val="24"/>
          <w:highlight w:val="none"/>
          <w:u w:val="single"/>
          <w:lang w:val="en-US" w:eastAsia="zh-CN"/>
        </w:rPr>
        <w:t>11</w:t>
      </w:r>
      <w:r>
        <w:rPr>
          <w:rFonts w:hint="eastAsia" w:ascii="宋体" w:hAnsi="宋体" w:eastAsia="宋体" w:cs="宋体"/>
          <w:bCs/>
          <w:sz w:val="24"/>
          <w:szCs w:val="24"/>
          <w:highlight w:val="none"/>
          <w:u w:val="single"/>
          <w:lang w:val="en-US" w:eastAsia="zh-CN"/>
        </w:rPr>
        <w:t xml:space="preserve"> </w:t>
      </w:r>
      <w:r>
        <w:rPr>
          <w:rFonts w:hint="eastAsia" w:ascii="宋体" w:hAnsi="宋体" w:eastAsia="宋体" w:cs="宋体"/>
          <w:bCs/>
          <w:sz w:val="24"/>
          <w:szCs w:val="24"/>
          <w:highlight w:val="none"/>
          <w:u w:val="single"/>
        </w:rPr>
        <w:t>月</w:t>
      </w:r>
      <w:r>
        <w:rPr>
          <w:rFonts w:hint="eastAsia" w:ascii="宋体" w:hAnsi="宋体" w:eastAsia="宋体" w:cs="宋体"/>
          <w:bCs/>
          <w:sz w:val="24"/>
          <w:szCs w:val="24"/>
          <w:highlight w:val="none"/>
          <w:u w:val="single"/>
          <w:lang w:val="en-US" w:eastAsia="zh-CN"/>
        </w:rPr>
        <w:t xml:space="preserve"> </w:t>
      </w:r>
      <w:r>
        <w:rPr>
          <w:rFonts w:hint="eastAsia" w:ascii="宋体" w:hAnsi="宋体" w:cs="宋体"/>
          <w:bCs/>
          <w:sz w:val="24"/>
          <w:szCs w:val="24"/>
          <w:highlight w:val="none"/>
          <w:u w:val="single"/>
          <w:lang w:val="en-US" w:eastAsia="zh-CN"/>
        </w:rPr>
        <w:t>4</w:t>
      </w:r>
      <w:r>
        <w:rPr>
          <w:rFonts w:hint="eastAsia" w:ascii="宋体" w:hAnsi="宋体" w:eastAsia="宋体" w:cs="宋体"/>
          <w:bCs/>
          <w:sz w:val="24"/>
          <w:szCs w:val="24"/>
          <w:highlight w:val="none"/>
          <w:u w:val="single"/>
          <w:lang w:val="en-US" w:eastAsia="zh-CN"/>
        </w:rPr>
        <w:t xml:space="preserve"> </w:t>
      </w:r>
      <w:r>
        <w:rPr>
          <w:rFonts w:hint="eastAsia" w:ascii="宋体" w:hAnsi="宋体" w:eastAsia="宋体" w:cs="宋体"/>
          <w:bCs/>
          <w:sz w:val="24"/>
          <w:szCs w:val="24"/>
          <w:highlight w:val="none"/>
          <w:u w:val="single"/>
        </w:rPr>
        <w:t>日</w:t>
      </w:r>
      <w:r>
        <w:rPr>
          <w:rFonts w:hint="eastAsia" w:ascii="宋体" w:hAnsi="宋体" w:eastAsia="宋体" w:cs="宋体"/>
          <w:bCs/>
          <w:sz w:val="24"/>
          <w:szCs w:val="24"/>
          <w:highlight w:val="none"/>
          <w:u w:val="none"/>
          <w:lang w:val="en-US" w:eastAsia="zh-CN"/>
        </w:rPr>
        <w:t>，在</w:t>
      </w:r>
      <w:r>
        <w:rPr>
          <w:rFonts w:hint="eastAsia" w:ascii="宋体" w:hAnsi="宋体" w:eastAsia="宋体" w:cs="宋体"/>
          <w:bCs/>
          <w:sz w:val="24"/>
          <w:szCs w:val="24"/>
          <w:highlight w:val="none"/>
          <w:lang w:val="en-US" w:eastAsia="zh-CN"/>
        </w:rPr>
        <w:t>中粮贸易阳光采购平台获取</w:t>
      </w:r>
      <w:r>
        <w:rPr>
          <w:rFonts w:hint="eastAsia" w:ascii="宋体" w:hAnsi="宋体" w:cs="宋体"/>
          <w:bCs/>
          <w:sz w:val="24"/>
          <w:szCs w:val="24"/>
          <w:highlight w:val="none"/>
          <w:lang w:val="en-US" w:eastAsia="zh-CN"/>
        </w:rPr>
        <w:t>竞价</w:t>
      </w:r>
      <w:r>
        <w:rPr>
          <w:rFonts w:hint="eastAsia" w:ascii="宋体" w:hAnsi="宋体" w:eastAsia="宋体" w:cs="宋体"/>
          <w:bCs/>
          <w:sz w:val="24"/>
          <w:szCs w:val="24"/>
          <w:highlight w:val="none"/>
          <w:lang w:val="en-US" w:eastAsia="zh-CN"/>
        </w:rPr>
        <w:t>采购文件。</w:t>
      </w:r>
    </w:p>
    <w:p w14:paraId="4E56F74C">
      <w:pPr>
        <w:pStyle w:val="47"/>
        <w:tabs>
          <w:tab w:val="left" w:pos="993"/>
        </w:tabs>
        <w:snapToGrid w:val="0"/>
        <w:spacing w:line="360" w:lineRule="auto"/>
        <w:ind w:left="239" w:leftChars="114" w:firstLine="240" w:firstLineChars="100"/>
        <w:rPr>
          <w:rFonts w:hint="default" w:ascii="宋体" w:hAnsi="宋体" w:eastAsia="宋体" w:cs="宋体"/>
          <w:bCs/>
          <w:sz w:val="24"/>
          <w:szCs w:val="24"/>
          <w:highlight w:val="none"/>
          <w:lang w:val="en-US" w:eastAsia="zh-CN"/>
        </w:rPr>
      </w:pPr>
      <w:r>
        <w:rPr>
          <w:rFonts w:hint="eastAsia" w:ascii="宋体" w:hAnsi="宋体" w:cs="宋体"/>
          <w:bCs/>
          <w:sz w:val="24"/>
          <w:szCs w:val="24"/>
          <w:highlight w:val="none"/>
          <w:lang w:val="en-US" w:eastAsia="zh-CN"/>
        </w:rPr>
        <w:t>具体时间，以阳光采购平台发布为准。</w:t>
      </w:r>
    </w:p>
    <w:p w14:paraId="3F2073A2">
      <w:pPr>
        <w:pStyle w:val="47"/>
        <w:tabs>
          <w:tab w:val="left" w:pos="993"/>
        </w:tabs>
        <w:snapToGrid w:val="0"/>
        <w:spacing w:line="360" w:lineRule="auto"/>
        <w:ind w:firstLine="482"/>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rPr>
        <w:t>4. 响应文件的</w:t>
      </w:r>
      <w:r>
        <w:rPr>
          <w:rFonts w:hint="eastAsia" w:ascii="宋体" w:hAnsi="宋体" w:eastAsia="宋体" w:cs="宋体"/>
          <w:b/>
          <w:bCs/>
          <w:sz w:val="24"/>
          <w:szCs w:val="24"/>
          <w:highlight w:val="none"/>
          <w:lang w:val="en-US" w:eastAsia="zh-CN"/>
        </w:rPr>
        <w:t>递交</w:t>
      </w:r>
    </w:p>
    <w:p w14:paraId="2C8AAB0B">
      <w:pPr>
        <w:pStyle w:val="47"/>
        <w:tabs>
          <w:tab w:val="left" w:pos="993"/>
        </w:tabs>
        <w:snapToGrid w:val="0"/>
        <w:spacing w:line="360" w:lineRule="auto"/>
        <w:ind w:firstLine="48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4.1</w:t>
      </w:r>
      <w:r>
        <w:rPr>
          <w:rFonts w:hint="eastAsia" w:ascii="宋体" w:hAnsi="宋体" w:eastAsia="宋体" w:cs="宋体"/>
          <w:sz w:val="24"/>
          <w:szCs w:val="24"/>
          <w:highlight w:val="none"/>
        </w:rPr>
        <w:t>响应文件递交的截止时间</w:t>
      </w:r>
      <w:r>
        <w:rPr>
          <w:rFonts w:hint="eastAsia" w:ascii="宋体" w:hAnsi="宋体" w:eastAsia="宋体" w:cs="宋体"/>
          <w:bCs/>
          <w:color w:val="000000" w:themeColor="text1"/>
          <w:sz w:val="24"/>
          <w:szCs w:val="24"/>
          <w:highlight w:val="none"/>
          <w14:textFill>
            <w14:solidFill>
              <w14:schemeClr w14:val="tx1"/>
            </w14:solidFill>
          </w14:textFill>
        </w:rPr>
        <w:t>为</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北京时间</w:t>
      </w:r>
      <w:r>
        <w:rPr>
          <w:rFonts w:hint="eastAsia" w:ascii="宋体" w:hAnsi="宋体" w:eastAsia="宋体" w:cs="宋体"/>
          <w:bCs/>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bCs/>
          <w:sz w:val="24"/>
          <w:szCs w:val="24"/>
          <w:highlight w:val="none"/>
          <w:u w:val="single"/>
          <w:lang w:val="en-US" w:eastAsia="zh-CN"/>
        </w:rPr>
        <w:t>2024</w:t>
      </w:r>
      <w:r>
        <w:rPr>
          <w:rFonts w:hint="eastAsia" w:ascii="宋体" w:hAnsi="宋体" w:eastAsia="宋体" w:cs="宋体"/>
          <w:bCs/>
          <w:sz w:val="24"/>
          <w:szCs w:val="24"/>
          <w:highlight w:val="none"/>
          <w:u w:val="single"/>
        </w:rPr>
        <w:t>年</w:t>
      </w:r>
      <w:r>
        <w:rPr>
          <w:rFonts w:hint="eastAsia" w:ascii="宋体" w:hAnsi="宋体" w:eastAsia="宋体" w:cs="宋体"/>
          <w:bCs/>
          <w:sz w:val="24"/>
          <w:szCs w:val="24"/>
          <w:highlight w:val="none"/>
          <w:u w:val="single"/>
          <w:lang w:val="en-US" w:eastAsia="zh-CN"/>
        </w:rPr>
        <w:t xml:space="preserve"> </w:t>
      </w:r>
      <w:r>
        <w:rPr>
          <w:rFonts w:hint="eastAsia" w:ascii="宋体" w:hAnsi="宋体" w:cs="宋体"/>
          <w:bCs/>
          <w:sz w:val="24"/>
          <w:szCs w:val="24"/>
          <w:highlight w:val="none"/>
          <w:u w:val="single"/>
          <w:lang w:val="en-US" w:eastAsia="zh-CN"/>
        </w:rPr>
        <w:t xml:space="preserve">11 </w:t>
      </w:r>
      <w:r>
        <w:rPr>
          <w:rFonts w:hint="eastAsia" w:ascii="宋体" w:hAnsi="宋体" w:eastAsia="宋体" w:cs="宋体"/>
          <w:bCs/>
          <w:sz w:val="24"/>
          <w:szCs w:val="24"/>
          <w:highlight w:val="none"/>
          <w:u w:val="single"/>
        </w:rPr>
        <w:t>月</w:t>
      </w:r>
      <w:r>
        <w:rPr>
          <w:rFonts w:hint="eastAsia" w:ascii="宋体" w:hAnsi="宋体" w:eastAsia="宋体" w:cs="宋体"/>
          <w:bCs/>
          <w:sz w:val="24"/>
          <w:szCs w:val="24"/>
          <w:highlight w:val="none"/>
          <w:u w:val="single"/>
          <w:lang w:val="en-US" w:eastAsia="zh-CN"/>
        </w:rPr>
        <w:t xml:space="preserve"> </w:t>
      </w:r>
      <w:r>
        <w:rPr>
          <w:rFonts w:hint="eastAsia" w:ascii="宋体" w:hAnsi="宋体" w:cs="宋体"/>
          <w:bCs/>
          <w:sz w:val="24"/>
          <w:szCs w:val="24"/>
          <w:highlight w:val="none"/>
          <w:u w:val="single"/>
          <w:lang w:val="en-US" w:eastAsia="zh-CN"/>
        </w:rPr>
        <w:t>7</w:t>
      </w:r>
      <w:r>
        <w:rPr>
          <w:rFonts w:hint="eastAsia" w:ascii="宋体" w:hAnsi="宋体" w:eastAsia="宋体" w:cs="宋体"/>
          <w:bCs/>
          <w:sz w:val="24"/>
          <w:szCs w:val="24"/>
          <w:highlight w:val="none"/>
          <w:u w:val="single"/>
          <w:lang w:val="en-US" w:eastAsia="zh-CN"/>
        </w:rPr>
        <w:t xml:space="preserve"> </w:t>
      </w:r>
      <w:r>
        <w:rPr>
          <w:rFonts w:hint="eastAsia" w:ascii="宋体" w:hAnsi="宋体" w:eastAsia="宋体" w:cs="宋体"/>
          <w:bCs/>
          <w:sz w:val="24"/>
          <w:szCs w:val="24"/>
          <w:highlight w:val="none"/>
          <w:u w:val="single"/>
        </w:rPr>
        <w:t>日</w:t>
      </w:r>
      <w:r>
        <w:rPr>
          <w:rFonts w:hint="eastAsia" w:ascii="宋体" w:hAnsi="宋体" w:cs="宋体"/>
          <w:bCs/>
          <w:sz w:val="24"/>
          <w:szCs w:val="24"/>
          <w:highlight w:val="none"/>
          <w:u w:val="single"/>
          <w:lang w:val="en-US" w:eastAsia="zh-CN"/>
        </w:rPr>
        <w:t>9</w:t>
      </w:r>
      <w:r>
        <w:rPr>
          <w:rFonts w:hint="eastAsia" w:ascii="宋体" w:hAnsi="宋体" w:eastAsia="宋体" w:cs="宋体"/>
          <w:bCs/>
          <w:sz w:val="24"/>
          <w:szCs w:val="24"/>
          <w:highlight w:val="none"/>
          <w:u w:val="single"/>
        </w:rPr>
        <w:t>时</w:t>
      </w:r>
      <w:r>
        <w:rPr>
          <w:rFonts w:hint="eastAsia" w:ascii="宋体" w:hAnsi="宋体" w:cs="宋体"/>
          <w:bCs/>
          <w:sz w:val="24"/>
          <w:szCs w:val="24"/>
          <w:highlight w:val="none"/>
          <w:u w:val="single"/>
          <w:lang w:val="en-US" w:eastAsia="zh-CN"/>
        </w:rPr>
        <w:t>30</w:t>
      </w:r>
      <w:r>
        <w:rPr>
          <w:rFonts w:hint="eastAsia" w:ascii="宋体" w:hAnsi="宋体" w:eastAsia="宋体" w:cs="宋体"/>
          <w:bCs/>
          <w:sz w:val="24"/>
          <w:szCs w:val="24"/>
          <w:highlight w:val="none"/>
          <w:u w:val="single"/>
          <w:lang w:val="en-US" w:eastAsia="zh-CN"/>
        </w:rPr>
        <w:t>分</w:t>
      </w:r>
      <w:r>
        <w:rPr>
          <w:rFonts w:hint="eastAsia" w:ascii="宋体" w:hAnsi="宋体" w:eastAsia="宋体" w:cs="宋体"/>
          <w:bCs/>
          <w:sz w:val="24"/>
          <w:szCs w:val="24"/>
          <w:highlight w:val="none"/>
        </w:rPr>
        <w:t>，</w:t>
      </w:r>
      <w:r>
        <w:rPr>
          <w:rFonts w:hint="eastAsia" w:ascii="宋体" w:hAnsi="宋体" w:eastAsia="宋体" w:cs="宋体"/>
          <w:sz w:val="24"/>
          <w:szCs w:val="24"/>
          <w:highlight w:val="none"/>
        </w:rPr>
        <w:t>供应</w:t>
      </w:r>
      <w:r>
        <w:rPr>
          <w:rFonts w:hint="eastAsia" w:ascii="宋体" w:hAnsi="宋体" w:eastAsia="宋体" w:cs="宋体"/>
          <w:color w:val="000000" w:themeColor="text1"/>
          <w:sz w:val="24"/>
          <w:szCs w:val="24"/>
          <w:highlight w:val="none"/>
          <w14:textFill>
            <w14:solidFill>
              <w14:schemeClr w14:val="tx1"/>
            </w14:solidFill>
          </w14:textFill>
        </w:rPr>
        <w:t>商</w:t>
      </w:r>
      <w:r>
        <w:rPr>
          <w:rFonts w:hint="eastAsia" w:ascii="宋体" w:hAnsi="宋体" w:eastAsia="宋体" w:cs="宋体"/>
          <w:color w:val="000000" w:themeColor="text1"/>
          <w:sz w:val="24"/>
          <w:szCs w:val="24"/>
          <w:highlight w:val="none"/>
          <w:lang w:val="en-US" w:eastAsia="zh-CN"/>
          <w14:textFill>
            <w14:solidFill>
              <w14:schemeClr w14:val="tx1"/>
            </w14:solidFill>
          </w14:textFill>
        </w:rPr>
        <w:t>须在截止时间前在中粮贸易阳光采购平台递交电子版响应文件，晚于截止时间将无法递交。电子版响应文件要求为彩色盖章扫描件，PDF版本。</w:t>
      </w:r>
    </w:p>
    <w:p w14:paraId="3931F46F">
      <w:pPr>
        <w:pStyle w:val="47"/>
        <w:tabs>
          <w:tab w:val="left" w:pos="993"/>
        </w:tabs>
        <w:snapToGrid w:val="0"/>
        <w:spacing w:line="360" w:lineRule="auto"/>
        <w:ind w:firstLine="480"/>
        <w:rPr>
          <w:rFonts w:hint="eastAsia" w:ascii="宋体" w:hAnsi="宋体" w:eastAsia="宋体" w:cs="宋体"/>
          <w:sz w:val="24"/>
          <w:szCs w:val="24"/>
          <w:highlight w:val="none"/>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纸质版原件响应文件应密封包装，并于</w:t>
      </w:r>
      <w:r>
        <w:rPr>
          <w:rFonts w:hint="eastAsia" w:ascii="宋体" w:hAnsi="宋体" w:cs="宋体"/>
          <w:bCs/>
          <w:sz w:val="24"/>
          <w:szCs w:val="24"/>
          <w:highlight w:val="none"/>
          <w:u w:val="single"/>
          <w:lang w:val="en-US" w:eastAsia="zh-CN"/>
        </w:rPr>
        <w:t>2024</w:t>
      </w:r>
      <w:r>
        <w:rPr>
          <w:rFonts w:hint="eastAsia" w:ascii="宋体" w:hAnsi="宋体" w:eastAsia="宋体" w:cs="宋体"/>
          <w:bCs/>
          <w:sz w:val="24"/>
          <w:szCs w:val="24"/>
          <w:highlight w:val="none"/>
          <w:u w:val="single"/>
        </w:rPr>
        <w:t>年</w:t>
      </w:r>
      <w:r>
        <w:rPr>
          <w:rFonts w:hint="eastAsia" w:ascii="宋体" w:hAnsi="宋体" w:cs="宋体"/>
          <w:bCs/>
          <w:sz w:val="24"/>
          <w:szCs w:val="24"/>
          <w:highlight w:val="none"/>
          <w:u w:val="single"/>
          <w:lang w:val="en-US" w:eastAsia="zh-CN"/>
        </w:rPr>
        <w:t xml:space="preserve"> 11 </w:t>
      </w:r>
      <w:r>
        <w:rPr>
          <w:rFonts w:hint="eastAsia" w:ascii="宋体" w:hAnsi="宋体" w:eastAsia="宋体" w:cs="宋体"/>
          <w:bCs/>
          <w:sz w:val="24"/>
          <w:szCs w:val="24"/>
          <w:highlight w:val="none"/>
          <w:u w:val="single"/>
        </w:rPr>
        <w:t>月</w:t>
      </w:r>
      <w:r>
        <w:rPr>
          <w:rFonts w:hint="eastAsia" w:ascii="宋体" w:hAnsi="宋体" w:eastAsia="宋体" w:cs="宋体"/>
          <w:bCs/>
          <w:sz w:val="24"/>
          <w:szCs w:val="24"/>
          <w:highlight w:val="none"/>
          <w:u w:val="single"/>
          <w:lang w:val="en-US" w:eastAsia="zh-CN"/>
        </w:rPr>
        <w:t xml:space="preserve"> </w:t>
      </w:r>
      <w:r>
        <w:rPr>
          <w:rFonts w:hint="eastAsia" w:ascii="宋体" w:hAnsi="宋体" w:cs="宋体"/>
          <w:bCs/>
          <w:sz w:val="24"/>
          <w:szCs w:val="24"/>
          <w:highlight w:val="none"/>
          <w:u w:val="single"/>
          <w:lang w:val="en-US" w:eastAsia="zh-CN"/>
        </w:rPr>
        <w:t>7</w:t>
      </w:r>
      <w:r>
        <w:rPr>
          <w:rFonts w:hint="eastAsia" w:ascii="宋体" w:hAnsi="宋体" w:eastAsia="宋体" w:cs="宋体"/>
          <w:bCs/>
          <w:sz w:val="24"/>
          <w:szCs w:val="24"/>
          <w:highlight w:val="none"/>
          <w:u w:val="single"/>
          <w:lang w:val="en-US" w:eastAsia="zh-CN"/>
        </w:rPr>
        <w:t xml:space="preserve"> </w:t>
      </w:r>
      <w:r>
        <w:rPr>
          <w:rFonts w:hint="eastAsia" w:ascii="宋体" w:hAnsi="宋体" w:eastAsia="宋体" w:cs="宋体"/>
          <w:bCs/>
          <w:sz w:val="24"/>
          <w:szCs w:val="24"/>
          <w:highlight w:val="none"/>
          <w:u w:val="single"/>
        </w:rPr>
        <w:t>日</w:t>
      </w:r>
      <w:r>
        <w:rPr>
          <w:rFonts w:hint="eastAsia" w:ascii="宋体" w:hAnsi="宋体" w:cs="宋体"/>
          <w:bCs/>
          <w:sz w:val="24"/>
          <w:szCs w:val="24"/>
          <w:highlight w:val="none"/>
          <w:u w:val="single"/>
          <w:lang w:val="en-US" w:eastAsia="zh-CN"/>
        </w:rPr>
        <w:t>9</w:t>
      </w:r>
      <w:r>
        <w:rPr>
          <w:rFonts w:hint="eastAsia" w:ascii="宋体" w:hAnsi="宋体" w:eastAsia="宋体" w:cs="宋体"/>
          <w:bCs/>
          <w:sz w:val="24"/>
          <w:szCs w:val="24"/>
          <w:highlight w:val="none"/>
          <w:u w:val="single"/>
        </w:rPr>
        <w:t>时</w:t>
      </w:r>
      <w:r>
        <w:rPr>
          <w:rFonts w:hint="eastAsia" w:ascii="宋体" w:hAnsi="宋体" w:cs="宋体"/>
          <w:bCs/>
          <w:sz w:val="24"/>
          <w:szCs w:val="24"/>
          <w:highlight w:val="none"/>
          <w:u w:val="single"/>
          <w:lang w:val="en-US" w:eastAsia="zh-CN"/>
        </w:rPr>
        <w:t>30</w:t>
      </w:r>
      <w:r>
        <w:rPr>
          <w:rFonts w:hint="eastAsia" w:ascii="宋体" w:hAnsi="宋体" w:eastAsia="宋体" w:cs="宋体"/>
          <w:bCs/>
          <w:sz w:val="24"/>
          <w:szCs w:val="24"/>
          <w:highlight w:val="none"/>
          <w:u w:val="single"/>
          <w:lang w:val="en-US" w:eastAsia="zh-CN"/>
        </w:rPr>
        <w:t>分</w:t>
      </w:r>
      <w:r>
        <w:rPr>
          <w:rFonts w:hint="eastAsia" w:ascii="宋体" w:hAnsi="宋体" w:eastAsia="宋体" w:cs="宋体"/>
          <w:color w:val="000000" w:themeColor="text1"/>
          <w:sz w:val="24"/>
          <w:szCs w:val="24"/>
          <w:highlight w:val="none"/>
          <w:lang w:val="en-US" w:eastAsia="zh-CN"/>
          <w14:textFill>
            <w14:solidFill>
              <w14:schemeClr w14:val="tx1"/>
            </w14:solidFill>
          </w14:textFill>
        </w:rPr>
        <w:t>前送达或邮寄至</w:t>
      </w:r>
      <w:r>
        <w:rPr>
          <w:rFonts w:hint="eastAsia" w:ascii="宋体" w:hAnsi="宋体" w:eastAsia="宋体" w:cs="宋体"/>
          <w:sz w:val="24"/>
          <w:szCs w:val="24"/>
          <w:highlight w:val="none"/>
        </w:rPr>
        <w:t>第6条规定的地址和联系人。</w:t>
      </w:r>
    </w:p>
    <w:p w14:paraId="6076C6E2">
      <w:pPr>
        <w:pStyle w:val="47"/>
        <w:tabs>
          <w:tab w:val="left" w:pos="993"/>
        </w:tabs>
        <w:snapToGrid w:val="0"/>
        <w:spacing w:line="360" w:lineRule="auto"/>
        <w:ind w:firstLine="48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4.3 未过截止时间，任何人不得启封响应文件。</w:t>
      </w:r>
    </w:p>
    <w:p w14:paraId="43AD13EB">
      <w:pPr>
        <w:pStyle w:val="47"/>
        <w:tabs>
          <w:tab w:val="left" w:pos="993"/>
        </w:tabs>
        <w:snapToGrid w:val="0"/>
        <w:spacing w:line="360" w:lineRule="auto"/>
        <w:ind w:firstLine="482"/>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5.</w:t>
      </w:r>
      <w:r>
        <w:rPr>
          <w:rFonts w:hint="eastAsia" w:ascii="宋体" w:hAnsi="宋体" w:cs="宋体"/>
          <w:b/>
          <w:bCs/>
          <w:sz w:val="24"/>
          <w:szCs w:val="24"/>
          <w:highlight w:val="none"/>
          <w:lang w:eastAsia="zh-CN"/>
        </w:rPr>
        <w:t>竞价</w:t>
      </w:r>
      <w:r>
        <w:rPr>
          <w:rFonts w:hint="eastAsia" w:ascii="宋体" w:hAnsi="宋体" w:eastAsia="宋体" w:cs="宋体"/>
          <w:b/>
          <w:bCs/>
          <w:sz w:val="24"/>
          <w:szCs w:val="24"/>
          <w:highlight w:val="none"/>
        </w:rPr>
        <w:t>时间和地点</w:t>
      </w:r>
    </w:p>
    <w:p w14:paraId="2E257911">
      <w:pPr>
        <w:pStyle w:val="47"/>
        <w:tabs>
          <w:tab w:val="left" w:pos="993"/>
        </w:tabs>
        <w:snapToGrid w:val="0"/>
        <w:spacing w:line="360" w:lineRule="auto"/>
        <w:ind w:firstLine="48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采购人将于</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北京时间</w:t>
      </w:r>
      <w:r>
        <w:rPr>
          <w:rFonts w:hint="eastAsia" w:ascii="宋体" w:hAnsi="宋体" w:cs="宋体"/>
          <w:bCs/>
          <w:sz w:val="24"/>
          <w:szCs w:val="24"/>
          <w:highlight w:val="none"/>
          <w:u w:val="single"/>
          <w:lang w:val="en-US" w:eastAsia="zh-CN"/>
        </w:rPr>
        <w:t>2024</w:t>
      </w:r>
      <w:r>
        <w:rPr>
          <w:rFonts w:hint="eastAsia" w:ascii="宋体" w:hAnsi="宋体" w:eastAsia="宋体" w:cs="宋体"/>
          <w:bCs/>
          <w:sz w:val="24"/>
          <w:szCs w:val="24"/>
          <w:highlight w:val="none"/>
          <w:u w:val="single"/>
        </w:rPr>
        <w:t>年</w:t>
      </w:r>
      <w:r>
        <w:rPr>
          <w:rFonts w:hint="eastAsia" w:ascii="宋体" w:hAnsi="宋体" w:eastAsia="宋体" w:cs="宋体"/>
          <w:bCs/>
          <w:sz w:val="24"/>
          <w:szCs w:val="24"/>
          <w:highlight w:val="none"/>
          <w:u w:val="single"/>
          <w:lang w:val="en-US" w:eastAsia="zh-CN"/>
        </w:rPr>
        <w:t xml:space="preserve"> </w:t>
      </w:r>
      <w:r>
        <w:rPr>
          <w:rFonts w:hint="eastAsia" w:ascii="宋体" w:hAnsi="宋体" w:cs="宋体"/>
          <w:bCs/>
          <w:sz w:val="24"/>
          <w:szCs w:val="24"/>
          <w:highlight w:val="none"/>
          <w:u w:val="single"/>
          <w:lang w:val="en-US" w:eastAsia="zh-CN"/>
        </w:rPr>
        <w:t xml:space="preserve">11 </w:t>
      </w:r>
      <w:r>
        <w:rPr>
          <w:rFonts w:hint="eastAsia" w:ascii="宋体" w:hAnsi="宋体" w:eastAsia="宋体" w:cs="宋体"/>
          <w:bCs/>
          <w:sz w:val="24"/>
          <w:szCs w:val="24"/>
          <w:highlight w:val="none"/>
          <w:u w:val="single"/>
        </w:rPr>
        <w:t>月</w:t>
      </w:r>
      <w:r>
        <w:rPr>
          <w:rFonts w:hint="eastAsia" w:ascii="宋体" w:hAnsi="宋体" w:eastAsia="宋体" w:cs="宋体"/>
          <w:bCs/>
          <w:sz w:val="24"/>
          <w:szCs w:val="24"/>
          <w:highlight w:val="none"/>
          <w:u w:val="single"/>
          <w:lang w:val="en-US" w:eastAsia="zh-CN"/>
        </w:rPr>
        <w:t xml:space="preserve"> </w:t>
      </w:r>
      <w:r>
        <w:rPr>
          <w:rFonts w:hint="eastAsia" w:ascii="宋体" w:hAnsi="宋体" w:cs="宋体"/>
          <w:bCs/>
          <w:sz w:val="24"/>
          <w:szCs w:val="24"/>
          <w:highlight w:val="none"/>
          <w:u w:val="single"/>
          <w:lang w:val="en-US" w:eastAsia="zh-CN"/>
        </w:rPr>
        <w:t>7</w:t>
      </w:r>
      <w:r>
        <w:rPr>
          <w:rFonts w:hint="eastAsia" w:ascii="宋体" w:hAnsi="宋体" w:eastAsia="宋体" w:cs="宋体"/>
          <w:bCs/>
          <w:sz w:val="24"/>
          <w:szCs w:val="24"/>
          <w:highlight w:val="none"/>
          <w:u w:val="single"/>
          <w:lang w:val="en-US" w:eastAsia="zh-CN"/>
        </w:rPr>
        <w:t xml:space="preserve"> </w:t>
      </w:r>
      <w:r>
        <w:rPr>
          <w:rFonts w:hint="eastAsia" w:ascii="宋体" w:hAnsi="宋体" w:eastAsia="宋体" w:cs="宋体"/>
          <w:bCs/>
          <w:sz w:val="24"/>
          <w:szCs w:val="24"/>
          <w:highlight w:val="none"/>
          <w:u w:val="single"/>
        </w:rPr>
        <w:t>日</w:t>
      </w:r>
      <w:r>
        <w:rPr>
          <w:rFonts w:hint="eastAsia" w:ascii="宋体" w:hAnsi="宋体" w:cs="宋体"/>
          <w:bCs/>
          <w:sz w:val="24"/>
          <w:szCs w:val="24"/>
          <w:highlight w:val="none"/>
          <w:u w:val="single"/>
          <w:lang w:val="en-US" w:eastAsia="zh-CN"/>
        </w:rPr>
        <w:t>9</w:t>
      </w:r>
      <w:r>
        <w:rPr>
          <w:rFonts w:hint="eastAsia" w:ascii="宋体" w:hAnsi="宋体" w:eastAsia="宋体" w:cs="宋体"/>
          <w:bCs/>
          <w:sz w:val="24"/>
          <w:szCs w:val="24"/>
          <w:highlight w:val="none"/>
          <w:u w:val="single"/>
        </w:rPr>
        <w:t>时</w:t>
      </w:r>
      <w:r>
        <w:rPr>
          <w:rFonts w:hint="eastAsia" w:ascii="宋体" w:hAnsi="宋体" w:cs="宋体"/>
          <w:bCs/>
          <w:sz w:val="24"/>
          <w:szCs w:val="24"/>
          <w:highlight w:val="none"/>
          <w:u w:val="single"/>
          <w:lang w:val="en-US" w:eastAsia="zh-CN"/>
        </w:rPr>
        <w:t>30</w:t>
      </w:r>
      <w:r>
        <w:rPr>
          <w:rFonts w:hint="eastAsia" w:ascii="宋体" w:hAnsi="宋体" w:eastAsia="宋体" w:cs="宋体"/>
          <w:bCs/>
          <w:sz w:val="24"/>
          <w:szCs w:val="24"/>
          <w:highlight w:val="none"/>
          <w:u w:val="single"/>
          <w:lang w:val="en-US" w:eastAsia="zh-CN"/>
        </w:rPr>
        <w:t>分</w:t>
      </w:r>
      <w:r>
        <w:rPr>
          <w:rFonts w:hint="eastAsia" w:ascii="宋体" w:hAnsi="宋体" w:eastAsia="宋体" w:cs="宋体"/>
          <w:bCs/>
          <w:color w:val="000000" w:themeColor="text1"/>
          <w:sz w:val="24"/>
          <w:szCs w:val="24"/>
          <w:highlight w:val="none"/>
          <w14:textFill>
            <w14:solidFill>
              <w14:schemeClr w14:val="tx1"/>
            </w14:solidFill>
          </w14:textFill>
        </w:rPr>
        <w:t>在</w:t>
      </w:r>
      <w:r>
        <w:rPr>
          <w:rFonts w:hint="eastAsia" w:ascii="宋体" w:hAnsi="宋体" w:eastAsia="宋体" w:cs="宋体"/>
          <w:bCs/>
          <w:color w:val="000000" w:themeColor="text1"/>
          <w:sz w:val="24"/>
          <w:szCs w:val="24"/>
          <w:highlight w:val="none"/>
          <w:u w:val="none"/>
          <w:lang w:val="en-US" w:eastAsia="zh-CN"/>
          <w14:textFill>
            <w14:solidFill>
              <w14:schemeClr w14:val="tx1"/>
            </w14:solidFill>
          </w14:textFill>
        </w:rPr>
        <w:t>中粮贸易阳光采购平台进行线上开评标。</w:t>
      </w:r>
      <w:r>
        <w:rPr>
          <w:rFonts w:hint="eastAsia" w:ascii="宋体" w:hAnsi="宋体" w:eastAsia="宋体" w:cs="宋体"/>
          <w:bCs/>
          <w:color w:val="000000" w:themeColor="text1"/>
          <w:sz w:val="24"/>
          <w:szCs w:val="24"/>
          <w:highlight w:val="none"/>
          <w14:textFill>
            <w14:solidFill>
              <w14:schemeClr w14:val="tx1"/>
            </w14:solidFill>
          </w14:textFill>
        </w:rPr>
        <w:t>供应商法定代表人或授权委托代理人</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可以登录阳光采购平台线上</w:t>
      </w:r>
      <w:r>
        <w:rPr>
          <w:rFonts w:hint="eastAsia" w:ascii="宋体" w:hAnsi="宋体" w:eastAsia="宋体" w:cs="宋体"/>
          <w:bCs/>
          <w:color w:val="000000" w:themeColor="text1"/>
          <w:sz w:val="24"/>
          <w:szCs w:val="24"/>
          <w:highlight w:val="none"/>
          <w14:textFill>
            <w14:solidFill>
              <w14:schemeClr w14:val="tx1"/>
            </w14:solidFill>
          </w14:textFill>
        </w:rPr>
        <w:t>出席参加。</w:t>
      </w:r>
    </w:p>
    <w:p w14:paraId="6FE29046">
      <w:pPr>
        <w:pStyle w:val="47"/>
        <w:tabs>
          <w:tab w:val="left" w:pos="993"/>
        </w:tabs>
        <w:snapToGrid w:val="0"/>
        <w:spacing w:line="360" w:lineRule="auto"/>
        <w:ind w:firstLine="482"/>
        <w:rPr>
          <w:rFonts w:hint="eastAsia" w:ascii="宋体" w:hAnsi="宋体" w:eastAsia="宋体" w:cs="宋体"/>
          <w:b/>
          <w:sz w:val="24"/>
          <w:szCs w:val="24"/>
          <w:highlight w:val="none"/>
        </w:rPr>
      </w:pPr>
      <w:r>
        <w:rPr>
          <w:rFonts w:hint="eastAsia" w:ascii="宋体" w:hAnsi="宋体" w:eastAsia="宋体" w:cs="宋体"/>
          <w:b/>
          <w:sz w:val="24"/>
          <w:szCs w:val="24"/>
          <w:highlight w:val="none"/>
        </w:rPr>
        <w:t>6. 联系方式</w:t>
      </w:r>
    </w:p>
    <w:p w14:paraId="249F2842">
      <w:pPr>
        <w:adjustRightInd w:val="0"/>
        <w:snapToGrid w:val="0"/>
        <w:spacing w:line="360" w:lineRule="auto"/>
        <w:ind w:firstLine="480" w:firstLineChars="200"/>
        <w:rPr>
          <w:rFonts w:hint="eastAsia" w:ascii="宋体" w:hAnsi="宋体" w:eastAsia="宋体" w:cs="宋体"/>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14:textFill>
            <w14:solidFill>
              <w14:schemeClr w14:val="tx1"/>
            </w14:solidFill>
          </w14:textFill>
        </w:rPr>
        <w:t>采购人：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中粮贸易梨树粮食储运有限</w:t>
      </w:r>
      <w:r>
        <w:rPr>
          <w:rFonts w:hint="eastAsia" w:ascii="宋体" w:hAnsi="宋体" w:eastAsia="宋体" w:cs="宋体"/>
          <w:sz w:val="24"/>
          <w:szCs w:val="24"/>
          <w:highlight w:val="none"/>
          <w:u w:val="single"/>
          <w:lang w:val="en-US" w:eastAsia="zh-CN"/>
        </w:rPr>
        <w:t>公司</w:t>
      </w:r>
    </w:p>
    <w:p w14:paraId="2AECA901">
      <w:pPr>
        <w:adjustRightInd w:val="0"/>
        <w:snapToGrid w:val="0"/>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地址：</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梨树县蔡家镇铁北         </w:t>
      </w:r>
    </w:p>
    <w:p w14:paraId="67BE458E">
      <w:pPr>
        <w:adjustRightInd w:val="0"/>
        <w:snapToGrid w:val="0"/>
        <w:spacing w:line="360" w:lineRule="auto"/>
        <w:ind w:firstLine="480" w:firstLineChars="200"/>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邮编：</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136503        </w:t>
      </w:r>
    </w:p>
    <w:p w14:paraId="05D7A35D">
      <w:pPr>
        <w:adjustRightInd w:val="0"/>
        <w:snapToGrid w:val="0"/>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联系人：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王臣     </w:t>
      </w:r>
      <w:r>
        <w:rPr>
          <w:rFonts w:hint="eastAsia" w:ascii="宋体" w:hAnsi="宋体" w:eastAsia="宋体" w:cs="宋体"/>
          <w:bCs/>
          <w:color w:val="000000" w:themeColor="text1"/>
          <w:sz w:val="24"/>
          <w:szCs w:val="24"/>
          <w:highlight w:val="none"/>
          <w14:textFill>
            <w14:solidFill>
              <w14:schemeClr w14:val="tx1"/>
            </w14:solidFill>
          </w14:textFill>
        </w:rPr>
        <w:t xml:space="preserve"> </w:t>
      </w:r>
    </w:p>
    <w:p w14:paraId="27FF4220">
      <w:pPr>
        <w:adjustRightInd w:val="0"/>
        <w:snapToGrid w:val="0"/>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联系电话：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13943477446         </w:t>
      </w:r>
    </w:p>
    <w:p w14:paraId="2EEEB194">
      <w:pPr>
        <w:adjustRightInd w:val="0"/>
        <w:snapToGrid w:val="0"/>
        <w:spacing w:line="360" w:lineRule="auto"/>
        <w:ind w:firstLine="482" w:firstLineChars="200"/>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 xml:space="preserve">7.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其他</w:t>
      </w:r>
      <w:r>
        <w:rPr>
          <w:rFonts w:hint="eastAsia" w:ascii="宋体" w:hAnsi="宋体" w:eastAsia="宋体" w:cs="宋体"/>
          <w:b/>
          <w:bCs/>
          <w:color w:val="000000" w:themeColor="text1"/>
          <w:sz w:val="24"/>
          <w:szCs w:val="24"/>
          <w:highlight w:val="none"/>
          <w14:textFill>
            <w14:solidFill>
              <w14:schemeClr w14:val="tx1"/>
            </w14:solidFill>
          </w14:textFill>
        </w:rPr>
        <w:t>事项</w:t>
      </w:r>
    </w:p>
    <w:p w14:paraId="51A84457">
      <w:pPr>
        <w:adjustRightInd w:val="0"/>
        <w:snapToGrid w:val="0"/>
        <w:spacing w:line="360" w:lineRule="auto"/>
        <w:ind w:left="360" w:hanging="360" w:hangingChars="150"/>
        <w:rPr>
          <w:rFonts w:hint="eastAsia" w:ascii="宋体" w:hAnsi="宋体" w:eastAsia="宋体" w:cs="宋体"/>
          <w:bCs/>
          <w:color w:val="000000" w:themeColor="text1"/>
          <w:sz w:val="24"/>
          <w:szCs w:val="24"/>
          <w:highlight w:val="none"/>
          <w14:textFill>
            <w14:solidFill>
              <w14:schemeClr w14:val="tx1"/>
            </w14:solidFill>
          </w14:textFill>
        </w:rPr>
      </w:pPr>
    </w:p>
    <w:p w14:paraId="218708F5">
      <w:pPr>
        <w:adjustRightInd w:val="0"/>
        <w:snapToGrid w:val="0"/>
        <w:spacing w:line="360" w:lineRule="auto"/>
        <w:ind w:left="360" w:hanging="360" w:hangingChars="150"/>
        <w:rPr>
          <w:rFonts w:hint="eastAsia" w:ascii="宋体" w:hAnsi="宋体" w:eastAsia="宋体" w:cs="宋体"/>
          <w:bCs/>
          <w:color w:val="000000" w:themeColor="text1"/>
          <w:sz w:val="24"/>
          <w:szCs w:val="24"/>
          <w:highlight w:val="none"/>
          <w14:textFill>
            <w14:solidFill>
              <w14:schemeClr w14:val="tx1"/>
            </w14:solidFill>
          </w14:textFill>
        </w:rPr>
      </w:pPr>
    </w:p>
    <w:p w14:paraId="719C10F3">
      <w:pPr>
        <w:adjustRightInd w:val="0"/>
        <w:snapToGrid w:val="0"/>
        <w:spacing w:line="360" w:lineRule="auto"/>
        <w:jc w:val="right"/>
        <w:rPr>
          <w:rFonts w:hint="eastAsia" w:ascii="宋体" w:hAnsi="宋体" w:eastAsia="宋体" w:cs="宋体"/>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14:textFill>
            <w14:solidFill>
              <w14:schemeClr w14:val="tx1"/>
            </w14:solidFill>
          </w14:textFill>
        </w:rPr>
        <w:t>采购人名称：</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中粮贸易梨树粮食储运有限</w:t>
      </w:r>
      <w:r>
        <w:rPr>
          <w:rFonts w:hint="eastAsia" w:ascii="宋体" w:hAnsi="宋体" w:eastAsia="宋体" w:cs="宋体"/>
          <w:sz w:val="24"/>
          <w:szCs w:val="24"/>
          <w:highlight w:val="none"/>
          <w:u w:val="single"/>
          <w:lang w:val="en-US" w:eastAsia="zh-CN"/>
        </w:rPr>
        <w:t>公司</w:t>
      </w:r>
    </w:p>
    <w:p w14:paraId="7360F415">
      <w:pPr>
        <w:snapToGrid w:val="0"/>
        <w:spacing w:line="360" w:lineRule="auto"/>
        <w:ind w:firstLine="480" w:firstLineChars="200"/>
        <w:rPr>
          <w:rFonts w:hint="eastAsia" w:ascii="宋体" w:hAnsi="宋体" w:eastAsia="宋体" w:cs="宋体"/>
          <w:highlight w:val="none"/>
          <w:lang w:val="en-US" w:eastAsia="zh-CN"/>
        </w:rPr>
        <w:sectPr>
          <w:pgSz w:w="11906" w:h="16838"/>
          <w:pgMar w:top="1440" w:right="1800" w:bottom="1440" w:left="1800" w:header="851" w:footer="992" w:gutter="0"/>
          <w:pgNumType w:fmt="decimal"/>
          <w:cols w:space="425" w:num="1"/>
          <w:docGrid w:type="lines" w:linePitch="312" w:charSpace="0"/>
        </w:sectPr>
      </w:pPr>
      <w:r>
        <w:rPr>
          <w:rFonts w:hint="eastAsia" w:ascii="宋体" w:hAnsi="宋体" w:eastAsia="宋体" w:cs="宋体"/>
          <w:bCs/>
          <w:color w:val="000000" w:themeColor="text1"/>
          <w:sz w:val="24"/>
          <w:szCs w:val="24"/>
          <w:highlight w:val="none"/>
          <w14:textFill>
            <w14:solidFill>
              <w14:schemeClr w14:val="tx1"/>
            </w14:solidFill>
          </w14:textFill>
        </w:rPr>
        <w:t xml:space="preserve">                               </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2024</w:t>
      </w:r>
      <w:r>
        <w:rPr>
          <w:rFonts w:hint="eastAsia" w:ascii="宋体" w:hAnsi="宋体" w:eastAsia="宋体" w:cs="宋体"/>
          <w:bCs/>
          <w:color w:val="000000" w:themeColor="text1"/>
          <w:sz w:val="24"/>
          <w:szCs w:val="24"/>
          <w:highlight w:val="none"/>
          <w14:textFill>
            <w14:solidFill>
              <w14:schemeClr w14:val="tx1"/>
            </w14:solidFill>
          </w14:textFill>
        </w:rPr>
        <w:t xml:space="preserve"> </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年  11 月 1 日</w:t>
      </w:r>
    </w:p>
    <w:p w14:paraId="3FD4DD36">
      <w:pPr>
        <w:pStyle w:val="4"/>
        <w:bidi w:val="0"/>
        <w:jc w:val="center"/>
        <w:outlineLvl w:val="0"/>
        <w:rPr>
          <w:rFonts w:hint="eastAsia" w:ascii="宋体" w:hAnsi="宋体" w:eastAsia="宋体" w:cs="宋体"/>
          <w:highlight w:val="none"/>
        </w:rPr>
      </w:pPr>
      <w:bookmarkStart w:id="4" w:name="_Toc17712"/>
      <w:r>
        <w:rPr>
          <w:rFonts w:hint="eastAsia" w:ascii="宋体" w:hAnsi="宋体" w:eastAsia="宋体" w:cs="宋体"/>
          <w:highlight w:val="none"/>
        </w:rPr>
        <w:t>第</w:t>
      </w:r>
      <w:r>
        <w:rPr>
          <w:rFonts w:hint="eastAsia" w:ascii="宋体" w:hAnsi="宋体" w:eastAsia="宋体" w:cs="宋体"/>
          <w:highlight w:val="none"/>
          <w:lang w:val="en-US" w:eastAsia="zh-CN"/>
        </w:rPr>
        <w:t>二</w:t>
      </w:r>
      <w:r>
        <w:rPr>
          <w:rFonts w:hint="eastAsia" w:ascii="宋体" w:hAnsi="宋体" w:eastAsia="宋体" w:cs="宋体"/>
          <w:highlight w:val="none"/>
        </w:rPr>
        <w:t>章  供应商须知</w:t>
      </w:r>
      <w:bookmarkEnd w:id="4"/>
    </w:p>
    <w:tbl>
      <w:tblPr>
        <w:tblStyle w:val="37"/>
        <w:tblW w:w="86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1729"/>
        <w:gridCol w:w="6211"/>
      </w:tblGrid>
      <w:tr w14:paraId="79D7D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8" w:type="dxa"/>
            <w:vAlign w:val="center"/>
          </w:tcPr>
          <w:p w14:paraId="43C878F6">
            <w:pPr>
              <w:snapToGrid w:val="0"/>
              <w:spacing w:line="360" w:lineRule="auto"/>
              <w:jc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项号</w:t>
            </w:r>
          </w:p>
        </w:tc>
        <w:tc>
          <w:tcPr>
            <w:tcW w:w="1729" w:type="dxa"/>
            <w:vAlign w:val="center"/>
          </w:tcPr>
          <w:p w14:paraId="6C43F416">
            <w:pPr>
              <w:snapToGrid w:val="0"/>
              <w:spacing w:line="360" w:lineRule="auto"/>
              <w:jc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内    容</w:t>
            </w:r>
          </w:p>
        </w:tc>
        <w:tc>
          <w:tcPr>
            <w:tcW w:w="6211" w:type="dxa"/>
            <w:vAlign w:val="center"/>
          </w:tcPr>
          <w:p w14:paraId="190EF3FC">
            <w:pPr>
              <w:snapToGrid w:val="0"/>
              <w:spacing w:line="360" w:lineRule="auto"/>
              <w:jc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说明及要求</w:t>
            </w:r>
          </w:p>
        </w:tc>
      </w:tr>
      <w:tr w14:paraId="7A8F4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8" w:type="dxa"/>
            <w:vAlign w:val="center"/>
          </w:tcPr>
          <w:p w14:paraId="46F07C9D">
            <w:pPr>
              <w:snapToGrid w:val="0"/>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p>
        </w:tc>
        <w:tc>
          <w:tcPr>
            <w:tcW w:w="1729" w:type="dxa"/>
            <w:vAlign w:val="center"/>
          </w:tcPr>
          <w:p w14:paraId="012A0FA7">
            <w:pPr>
              <w:snapToGrid w:val="0"/>
              <w:spacing w:line="360" w:lineRule="auto"/>
              <w:jc w:val="center"/>
              <w:rPr>
                <w:rFonts w:hint="eastAsia" w:ascii="宋体" w:hAnsi="宋体" w:eastAsia="宋体" w:cs="宋体"/>
                <w:color w:val="000000"/>
                <w:spacing w:val="-8"/>
                <w:sz w:val="24"/>
                <w:szCs w:val="24"/>
                <w:highlight w:val="none"/>
                <w:lang w:val="en-US"/>
              </w:rPr>
            </w:pPr>
            <w:r>
              <w:rPr>
                <w:rFonts w:hint="eastAsia" w:ascii="宋体" w:hAnsi="宋体" w:eastAsia="宋体" w:cs="宋体"/>
                <w:color w:val="000000"/>
                <w:spacing w:val="-8"/>
                <w:sz w:val="24"/>
                <w:szCs w:val="24"/>
                <w:highlight w:val="none"/>
                <w:lang w:val="en-US" w:eastAsia="zh-CN"/>
              </w:rPr>
              <w:t>项目概况</w:t>
            </w:r>
          </w:p>
        </w:tc>
        <w:tc>
          <w:tcPr>
            <w:tcW w:w="6211" w:type="dxa"/>
            <w:vAlign w:val="center"/>
          </w:tcPr>
          <w:p w14:paraId="0D2AB826">
            <w:pPr>
              <w:pStyle w:val="47"/>
              <w:tabs>
                <w:tab w:val="left" w:pos="993"/>
              </w:tabs>
              <w:snapToGrid w:val="0"/>
              <w:spacing w:line="360" w:lineRule="auto"/>
              <w:ind w:firstLine="0" w:firstLineChars="0"/>
              <w:rPr>
                <w:rFonts w:hint="eastAsia" w:ascii="宋体" w:hAnsi="宋体" w:eastAsia="宋体" w:cs="宋体"/>
                <w:color w:val="000000"/>
                <w:sz w:val="24"/>
                <w:szCs w:val="24"/>
                <w:highlight w:val="none"/>
              </w:rPr>
            </w:pPr>
            <w:r>
              <w:rPr>
                <w:rFonts w:hint="eastAsia" w:ascii="宋体" w:hAnsi="宋体" w:eastAsia="宋体" w:cs="宋体"/>
                <w:sz w:val="24"/>
                <w:szCs w:val="24"/>
                <w:highlight w:val="none"/>
                <w:lang w:val="en-US" w:eastAsia="zh-CN"/>
              </w:rPr>
              <w:t>详见第一章《</w:t>
            </w:r>
            <w:r>
              <w:rPr>
                <w:rFonts w:hint="eastAsia" w:ascii="宋体" w:hAnsi="宋体" w:cs="宋体"/>
                <w:sz w:val="24"/>
                <w:szCs w:val="24"/>
                <w:highlight w:val="none"/>
                <w:lang w:val="en-US" w:eastAsia="zh-CN"/>
              </w:rPr>
              <w:t>竞价</w:t>
            </w:r>
            <w:r>
              <w:rPr>
                <w:rFonts w:hint="eastAsia" w:ascii="宋体" w:hAnsi="宋体" w:eastAsia="宋体" w:cs="宋体"/>
                <w:sz w:val="24"/>
                <w:szCs w:val="24"/>
                <w:highlight w:val="none"/>
                <w:lang w:val="en-US" w:eastAsia="zh-CN"/>
              </w:rPr>
              <w:t>采购邀请书》。</w:t>
            </w:r>
          </w:p>
        </w:tc>
      </w:tr>
      <w:tr w14:paraId="71FF2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8" w:type="dxa"/>
            <w:vAlign w:val="center"/>
          </w:tcPr>
          <w:p w14:paraId="6FAAA80C">
            <w:pPr>
              <w:snapToGrid w:val="0"/>
              <w:spacing w:line="360" w:lineRule="auto"/>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w:t>
            </w:r>
          </w:p>
        </w:tc>
        <w:tc>
          <w:tcPr>
            <w:tcW w:w="1729" w:type="dxa"/>
            <w:vAlign w:val="center"/>
          </w:tcPr>
          <w:p w14:paraId="1A4633D8">
            <w:pPr>
              <w:snapToGrid w:val="0"/>
              <w:spacing w:line="360" w:lineRule="auto"/>
              <w:jc w:val="center"/>
              <w:rPr>
                <w:rFonts w:hint="eastAsia" w:ascii="宋体" w:hAnsi="宋体" w:eastAsia="宋体" w:cs="宋体"/>
                <w:color w:val="000000"/>
                <w:spacing w:val="-8"/>
                <w:sz w:val="24"/>
                <w:szCs w:val="24"/>
                <w:highlight w:val="none"/>
              </w:rPr>
            </w:pPr>
            <w:r>
              <w:rPr>
                <w:rFonts w:hint="eastAsia" w:ascii="宋体" w:hAnsi="宋体" w:eastAsia="宋体" w:cs="宋体"/>
                <w:color w:val="000000"/>
                <w:spacing w:val="-8"/>
                <w:sz w:val="24"/>
                <w:szCs w:val="24"/>
                <w:highlight w:val="none"/>
              </w:rPr>
              <w:t>质量标准</w:t>
            </w:r>
          </w:p>
        </w:tc>
        <w:tc>
          <w:tcPr>
            <w:tcW w:w="6211" w:type="dxa"/>
            <w:vAlign w:val="center"/>
          </w:tcPr>
          <w:p w14:paraId="524B11B3">
            <w:pPr>
              <w:pStyle w:val="45"/>
              <w:rPr>
                <w:rFonts w:hint="eastAsia"/>
                <w:highlight w:val="none"/>
              </w:rPr>
            </w:pPr>
            <w:r>
              <w:rPr>
                <w:rFonts w:hint="eastAsia" w:ascii="宋体" w:hAnsi="宋体" w:eastAsia="宋体" w:cs="宋体"/>
                <w:color w:val="auto"/>
                <w:sz w:val="24"/>
                <w:szCs w:val="24"/>
                <w:highlight w:val="none"/>
                <w:lang w:val="en-US" w:eastAsia="zh-CN"/>
              </w:rPr>
              <w:t>合格，符合国家、行业现行相关技术和质量标准。</w:t>
            </w:r>
          </w:p>
        </w:tc>
      </w:tr>
      <w:tr w14:paraId="1340C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8" w:type="dxa"/>
            <w:vAlign w:val="center"/>
          </w:tcPr>
          <w:p w14:paraId="10FC55F2">
            <w:pPr>
              <w:snapToGrid w:val="0"/>
              <w:spacing w:line="360" w:lineRule="auto"/>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w:t>
            </w:r>
          </w:p>
        </w:tc>
        <w:tc>
          <w:tcPr>
            <w:tcW w:w="1729" w:type="dxa"/>
            <w:vAlign w:val="center"/>
          </w:tcPr>
          <w:p w14:paraId="28BA57E4">
            <w:pPr>
              <w:snapToGrid w:val="0"/>
              <w:spacing w:line="360" w:lineRule="auto"/>
              <w:jc w:val="center"/>
              <w:rPr>
                <w:rFonts w:hint="eastAsia" w:ascii="宋体" w:hAnsi="宋体" w:eastAsia="宋体" w:cs="宋体"/>
                <w:b/>
                <w:color w:val="000000"/>
                <w:sz w:val="24"/>
                <w:szCs w:val="24"/>
                <w:highlight w:val="none"/>
              </w:rPr>
            </w:pPr>
            <w:r>
              <w:rPr>
                <w:rFonts w:hint="eastAsia" w:ascii="宋体" w:hAnsi="宋体" w:eastAsia="宋体" w:cs="宋体"/>
                <w:color w:val="000000"/>
                <w:sz w:val="24"/>
                <w:szCs w:val="24"/>
                <w:highlight w:val="none"/>
              </w:rPr>
              <w:t>资金来源</w:t>
            </w:r>
          </w:p>
        </w:tc>
        <w:tc>
          <w:tcPr>
            <w:tcW w:w="6211" w:type="dxa"/>
            <w:vAlign w:val="center"/>
          </w:tcPr>
          <w:p w14:paraId="330BE1BE">
            <w:pPr>
              <w:snapToGrid w:val="0"/>
              <w:spacing w:line="360" w:lineRule="auto"/>
              <w:ind w:left="-5"/>
              <w:rPr>
                <w:rFonts w:hint="eastAsia" w:ascii="宋体" w:hAnsi="宋体" w:eastAsia="宋体" w:cs="宋体"/>
                <w:b/>
                <w:color w:val="000000"/>
                <w:sz w:val="24"/>
                <w:szCs w:val="24"/>
                <w:highlight w:val="none"/>
              </w:rPr>
            </w:pPr>
            <w:r>
              <w:rPr>
                <w:rFonts w:hint="eastAsia" w:ascii="宋体" w:hAnsi="宋体" w:eastAsia="宋体" w:cs="宋体"/>
                <w:color w:val="000000"/>
                <w:sz w:val="24"/>
                <w:szCs w:val="24"/>
                <w:highlight w:val="none"/>
              </w:rPr>
              <w:t>企业自筹</w:t>
            </w:r>
          </w:p>
        </w:tc>
      </w:tr>
      <w:tr w14:paraId="5BA27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8" w:type="dxa"/>
            <w:vAlign w:val="center"/>
          </w:tcPr>
          <w:p w14:paraId="38C3AA5C">
            <w:pPr>
              <w:snapToGrid w:val="0"/>
              <w:spacing w:line="360" w:lineRule="auto"/>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w:t>
            </w:r>
          </w:p>
        </w:tc>
        <w:tc>
          <w:tcPr>
            <w:tcW w:w="1729" w:type="dxa"/>
            <w:vAlign w:val="center"/>
          </w:tcPr>
          <w:p w14:paraId="5AF03386">
            <w:pPr>
              <w:snapToGrid w:val="0"/>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资格要求</w:t>
            </w:r>
          </w:p>
        </w:tc>
        <w:tc>
          <w:tcPr>
            <w:tcW w:w="6211" w:type="dxa"/>
            <w:vAlign w:val="center"/>
          </w:tcPr>
          <w:p w14:paraId="0CAD73BB">
            <w:pPr>
              <w:pStyle w:val="47"/>
              <w:snapToGrid w:val="0"/>
              <w:spacing w:line="360" w:lineRule="auto"/>
              <w:ind w:firstLine="0" w:firstLineChars="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详见第一章《</w:t>
            </w:r>
            <w:r>
              <w:rPr>
                <w:rFonts w:hint="eastAsia" w:ascii="宋体" w:hAnsi="宋体" w:cs="宋体"/>
                <w:sz w:val="24"/>
                <w:szCs w:val="24"/>
                <w:highlight w:val="none"/>
                <w:lang w:val="en-US" w:eastAsia="zh-CN"/>
              </w:rPr>
              <w:t>竞价</w:t>
            </w:r>
            <w:r>
              <w:rPr>
                <w:rFonts w:hint="eastAsia" w:ascii="宋体" w:hAnsi="宋体" w:eastAsia="宋体" w:cs="宋体"/>
                <w:sz w:val="24"/>
                <w:szCs w:val="24"/>
                <w:highlight w:val="none"/>
                <w:lang w:val="en-US" w:eastAsia="zh-CN"/>
              </w:rPr>
              <w:t>采购邀请书》。</w:t>
            </w:r>
          </w:p>
        </w:tc>
      </w:tr>
      <w:tr w14:paraId="7A994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8" w:type="dxa"/>
            <w:vAlign w:val="center"/>
          </w:tcPr>
          <w:p w14:paraId="03ABB1D8">
            <w:pPr>
              <w:snapToGrid w:val="0"/>
              <w:spacing w:line="360" w:lineRule="auto"/>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w:t>
            </w:r>
          </w:p>
        </w:tc>
        <w:tc>
          <w:tcPr>
            <w:tcW w:w="1729" w:type="dxa"/>
            <w:vAlign w:val="center"/>
          </w:tcPr>
          <w:p w14:paraId="2AB1418E">
            <w:pPr>
              <w:snapToGrid w:val="0"/>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资格审查方式</w:t>
            </w:r>
          </w:p>
        </w:tc>
        <w:tc>
          <w:tcPr>
            <w:tcW w:w="6211" w:type="dxa"/>
            <w:vAlign w:val="center"/>
          </w:tcPr>
          <w:p w14:paraId="0880F0AC">
            <w:pPr>
              <w:snapToGrid w:val="0"/>
              <w:spacing w:line="360" w:lineRule="auto"/>
              <w:ind w:left="-5"/>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资格后审</w:t>
            </w:r>
          </w:p>
        </w:tc>
      </w:tr>
      <w:tr w14:paraId="135EC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8" w:type="dxa"/>
            <w:vAlign w:val="center"/>
          </w:tcPr>
          <w:p w14:paraId="493E1A8B">
            <w:pPr>
              <w:snapToGrid w:val="0"/>
              <w:spacing w:line="360" w:lineRule="auto"/>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6</w:t>
            </w:r>
          </w:p>
        </w:tc>
        <w:tc>
          <w:tcPr>
            <w:tcW w:w="1729" w:type="dxa"/>
            <w:vAlign w:val="center"/>
          </w:tcPr>
          <w:p w14:paraId="075E57D4">
            <w:pPr>
              <w:snapToGrid w:val="0"/>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投标有效期</w:t>
            </w:r>
          </w:p>
        </w:tc>
        <w:tc>
          <w:tcPr>
            <w:tcW w:w="6211" w:type="dxa"/>
            <w:vAlign w:val="center"/>
          </w:tcPr>
          <w:p w14:paraId="4733875D">
            <w:pPr>
              <w:snapToGrid w:val="0"/>
              <w:spacing w:line="360" w:lineRule="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从响应文件提交截止之日起</w:t>
            </w:r>
            <w:r>
              <w:rPr>
                <w:rFonts w:hint="eastAsia" w:ascii="宋体" w:hAnsi="宋体" w:eastAsia="宋体" w:cs="宋体"/>
                <w:color w:val="000000"/>
                <w:sz w:val="24"/>
                <w:szCs w:val="24"/>
                <w:highlight w:val="none"/>
                <w:u w:val="single"/>
              </w:rPr>
              <w:t xml:space="preserve"> 90 </w:t>
            </w:r>
            <w:r>
              <w:rPr>
                <w:rFonts w:hint="eastAsia" w:ascii="宋体" w:hAnsi="宋体" w:eastAsia="宋体" w:cs="宋体"/>
                <w:color w:val="000000"/>
                <w:sz w:val="24"/>
                <w:szCs w:val="24"/>
                <w:highlight w:val="none"/>
              </w:rPr>
              <w:t>日历天</w:t>
            </w:r>
          </w:p>
        </w:tc>
      </w:tr>
      <w:tr w14:paraId="0D83C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678" w:type="dxa"/>
            <w:vMerge w:val="restart"/>
            <w:vAlign w:val="center"/>
          </w:tcPr>
          <w:p w14:paraId="6817CD04">
            <w:pPr>
              <w:snapToGrid w:val="0"/>
              <w:spacing w:line="360" w:lineRule="auto"/>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7</w:t>
            </w:r>
          </w:p>
        </w:tc>
        <w:tc>
          <w:tcPr>
            <w:tcW w:w="1729" w:type="dxa"/>
            <w:vMerge w:val="restart"/>
            <w:vAlign w:val="center"/>
          </w:tcPr>
          <w:p w14:paraId="3087FBAF">
            <w:pPr>
              <w:snapToGrid w:val="0"/>
              <w:spacing w:line="360" w:lineRule="auto"/>
              <w:ind w:left="-5"/>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投标保证金及其退还</w:t>
            </w:r>
          </w:p>
        </w:tc>
        <w:tc>
          <w:tcPr>
            <w:tcW w:w="6211" w:type="dxa"/>
            <w:vAlign w:val="center"/>
          </w:tcPr>
          <w:p w14:paraId="4C4A6950">
            <w:pPr>
              <w:pStyle w:val="47"/>
              <w:snapToGrid w:val="0"/>
              <w:spacing w:line="360" w:lineRule="auto"/>
              <w:ind w:left="1" w:hanging="1"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sym w:font="Wingdings 2" w:char="0052"/>
            </w:r>
            <w:r>
              <w:rPr>
                <w:rFonts w:hint="eastAsia" w:ascii="宋体" w:hAnsi="宋体" w:eastAsia="宋体" w:cs="宋体"/>
                <w:sz w:val="24"/>
                <w:szCs w:val="24"/>
                <w:highlight w:val="none"/>
              </w:rPr>
              <w:t xml:space="preserve"> 无需交纳；</w:t>
            </w:r>
          </w:p>
        </w:tc>
      </w:tr>
      <w:tr w14:paraId="51BAA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678" w:type="dxa"/>
            <w:vMerge w:val="continue"/>
            <w:vAlign w:val="center"/>
          </w:tcPr>
          <w:p w14:paraId="3B9437E0">
            <w:pPr>
              <w:snapToGrid w:val="0"/>
              <w:spacing w:line="360" w:lineRule="auto"/>
              <w:jc w:val="center"/>
              <w:rPr>
                <w:rFonts w:hint="eastAsia" w:ascii="宋体" w:hAnsi="宋体" w:eastAsia="宋体" w:cs="宋体"/>
                <w:color w:val="000000"/>
                <w:sz w:val="24"/>
                <w:szCs w:val="24"/>
                <w:highlight w:val="none"/>
              </w:rPr>
            </w:pPr>
          </w:p>
        </w:tc>
        <w:tc>
          <w:tcPr>
            <w:tcW w:w="1729" w:type="dxa"/>
            <w:vMerge w:val="continue"/>
            <w:vAlign w:val="center"/>
          </w:tcPr>
          <w:p w14:paraId="3DCC8DD5">
            <w:pPr>
              <w:snapToGrid w:val="0"/>
              <w:spacing w:line="360" w:lineRule="auto"/>
              <w:ind w:left="-5"/>
              <w:jc w:val="center"/>
              <w:rPr>
                <w:rFonts w:hint="eastAsia" w:ascii="宋体" w:hAnsi="宋体" w:eastAsia="宋体" w:cs="宋体"/>
                <w:color w:val="000000"/>
                <w:sz w:val="24"/>
                <w:szCs w:val="24"/>
                <w:highlight w:val="none"/>
              </w:rPr>
            </w:pPr>
          </w:p>
        </w:tc>
        <w:tc>
          <w:tcPr>
            <w:tcW w:w="6211" w:type="dxa"/>
            <w:vAlign w:val="center"/>
          </w:tcPr>
          <w:p w14:paraId="3F5B1D51">
            <w:pPr>
              <w:pStyle w:val="47"/>
              <w:snapToGrid w:val="0"/>
              <w:spacing w:line="360" w:lineRule="auto"/>
              <w:ind w:firstLine="0" w:firstLineChars="0"/>
              <w:rPr>
                <w:rFonts w:hint="eastAsia" w:ascii="宋体" w:hAnsi="宋体" w:eastAsia="宋体" w:cs="宋体"/>
                <w:color w:val="000000"/>
                <w:sz w:val="24"/>
                <w:szCs w:val="24"/>
                <w:highlight w:val="none"/>
              </w:rPr>
            </w:pPr>
            <w:r>
              <w:rPr>
                <w:rFonts w:hint="eastAsia" w:ascii="宋体" w:hAnsi="宋体" w:eastAsia="宋体" w:cs="宋体"/>
                <w:color w:val="000000" w:themeColor="text1"/>
                <w:sz w:val="24"/>
                <w:szCs w:val="24"/>
                <w:highlight w:val="none"/>
                <w14:textFill>
                  <w14:solidFill>
                    <w14:schemeClr w14:val="tx1"/>
                  </w14:solidFill>
                </w14:textFill>
              </w:rPr>
              <w:sym w:font="Wingdings 2" w:char="00A3"/>
            </w:r>
            <w:r>
              <w:rPr>
                <w:rFonts w:hint="eastAsia" w:ascii="宋体" w:hAnsi="宋体" w:eastAsia="宋体" w:cs="宋体"/>
                <w:color w:val="000000"/>
                <w:sz w:val="24"/>
                <w:szCs w:val="24"/>
                <w:highlight w:val="none"/>
              </w:rPr>
              <w:t>需缴纳，金额：人民币</w:t>
            </w:r>
            <w:r>
              <w:rPr>
                <w:rFonts w:hint="eastAsia" w:ascii="宋体" w:hAnsi="宋体" w:eastAsia="宋体" w:cs="宋体"/>
                <w:color w:val="000000"/>
                <w:sz w:val="24"/>
                <w:szCs w:val="24"/>
                <w:highlight w:val="none"/>
                <w:u w:val="single"/>
                <w:lang w:val="en-US" w:eastAsia="zh-CN"/>
              </w:rPr>
              <w:t xml:space="preserve">   </w:t>
            </w:r>
            <w:r>
              <w:rPr>
                <w:rFonts w:hint="eastAsia" w:ascii="宋体" w:hAnsi="宋体" w:eastAsia="宋体" w:cs="宋体"/>
                <w:color w:val="000000"/>
                <w:sz w:val="24"/>
                <w:szCs w:val="24"/>
                <w:highlight w:val="none"/>
              </w:rPr>
              <w:t>元</w:t>
            </w:r>
          </w:p>
          <w:p w14:paraId="4A362CF6">
            <w:pPr>
              <w:pStyle w:val="47"/>
              <w:snapToGrid w:val="0"/>
              <w:spacing w:line="360" w:lineRule="auto"/>
              <w:ind w:left="0" w:leftChars="0" w:firstLine="0" w:firstLineChars="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1、</w:t>
            </w:r>
            <w:r>
              <w:rPr>
                <w:rFonts w:hint="eastAsia" w:ascii="宋体" w:hAnsi="宋体" w:eastAsia="宋体" w:cs="宋体"/>
                <w:color w:val="000000"/>
                <w:sz w:val="24"/>
                <w:szCs w:val="24"/>
                <w:highlight w:val="none"/>
              </w:rPr>
              <w:t>缴纳时间：请于</w:t>
            </w:r>
            <w:r>
              <w:rPr>
                <w:rFonts w:hint="eastAsia" w:ascii="宋体" w:hAnsi="宋体" w:eastAsia="宋体" w:cs="宋体"/>
                <w:color w:val="000000"/>
                <w:sz w:val="24"/>
                <w:szCs w:val="24"/>
                <w:highlight w:val="none"/>
                <w:u w:val="single"/>
                <w:lang w:val="en-US" w:eastAsia="zh-CN"/>
              </w:rPr>
              <w:t xml:space="preserve">   </w:t>
            </w:r>
            <w:r>
              <w:rPr>
                <w:rFonts w:hint="eastAsia" w:ascii="宋体" w:hAnsi="宋体" w:eastAsia="宋体" w:cs="宋体"/>
                <w:color w:val="000000"/>
                <w:sz w:val="24"/>
                <w:szCs w:val="24"/>
                <w:highlight w:val="none"/>
                <w:u w:val="single"/>
              </w:rPr>
              <w:t>年</w:t>
            </w:r>
            <w:r>
              <w:rPr>
                <w:rFonts w:hint="eastAsia" w:ascii="宋体" w:hAnsi="宋体" w:eastAsia="宋体" w:cs="宋体"/>
                <w:color w:val="000000"/>
                <w:sz w:val="24"/>
                <w:szCs w:val="24"/>
                <w:highlight w:val="none"/>
                <w:u w:val="single"/>
                <w:lang w:val="en-US" w:eastAsia="zh-CN"/>
              </w:rPr>
              <w:t xml:space="preserve">  </w:t>
            </w:r>
            <w:r>
              <w:rPr>
                <w:rFonts w:hint="eastAsia" w:ascii="宋体" w:hAnsi="宋体" w:eastAsia="宋体" w:cs="宋体"/>
                <w:color w:val="000000"/>
                <w:sz w:val="24"/>
                <w:szCs w:val="24"/>
                <w:highlight w:val="none"/>
                <w:u w:val="single"/>
              </w:rPr>
              <w:t>月</w:t>
            </w:r>
            <w:r>
              <w:rPr>
                <w:rFonts w:hint="eastAsia" w:ascii="宋体" w:hAnsi="宋体" w:eastAsia="宋体" w:cs="宋体"/>
                <w:color w:val="000000"/>
                <w:sz w:val="24"/>
                <w:szCs w:val="24"/>
                <w:highlight w:val="none"/>
                <w:u w:val="single"/>
                <w:lang w:val="en-US" w:eastAsia="zh-CN"/>
              </w:rPr>
              <w:t xml:space="preserve">  </w:t>
            </w:r>
            <w:r>
              <w:rPr>
                <w:rFonts w:hint="eastAsia" w:ascii="宋体" w:hAnsi="宋体" w:eastAsia="宋体" w:cs="宋体"/>
                <w:color w:val="000000"/>
                <w:sz w:val="24"/>
                <w:szCs w:val="24"/>
                <w:highlight w:val="none"/>
                <w:u w:val="single"/>
              </w:rPr>
              <w:t>日</w:t>
            </w:r>
            <w:r>
              <w:rPr>
                <w:rFonts w:hint="eastAsia" w:ascii="宋体" w:hAnsi="宋体" w:eastAsia="宋体" w:cs="宋体"/>
                <w:color w:val="000000"/>
                <w:sz w:val="24"/>
                <w:szCs w:val="24"/>
                <w:highlight w:val="none"/>
                <w:u w:val="single"/>
                <w:lang w:val="en-US" w:eastAsia="zh-CN"/>
              </w:rPr>
              <w:t xml:space="preserve">  </w:t>
            </w:r>
            <w:r>
              <w:rPr>
                <w:rFonts w:hint="eastAsia" w:ascii="宋体" w:hAnsi="宋体" w:eastAsia="宋体" w:cs="宋体"/>
                <w:color w:val="000000"/>
                <w:sz w:val="24"/>
                <w:szCs w:val="24"/>
                <w:highlight w:val="none"/>
                <w:u w:val="single"/>
              </w:rPr>
              <w:t>时</w:t>
            </w:r>
            <w:r>
              <w:rPr>
                <w:rFonts w:hint="eastAsia" w:ascii="宋体" w:hAnsi="宋体" w:eastAsia="宋体" w:cs="宋体"/>
                <w:color w:val="000000"/>
                <w:sz w:val="24"/>
                <w:szCs w:val="24"/>
                <w:highlight w:val="none"/>
              </w:rPr>
              <w:t>前汇入</w:t>
            </w:r>
            <w:r>
              <w:rPr>
                <w:rFonts w:hint="eastAsia" w:ascii="宋体" w:hAnsi="宋体" w:eastAsia="宋体" w:cs="宋体"/>
                <w:color w:val="000000"/>
                <w:sz w:val="24"/>
                <w:szCs w:val="24"/>
                <w:highlight w:val="none"/>
                <w:lang w:eastAsia="zh-CN"/>
              </w:rPr>
              <w:t>。</w:t>
            </w:r>
          </w:p>
          <w:p w14:paraId="2BED3293">
            <w:pPr>
              <w:pStyle w:val="47"/>
              <w:snapToGrid w:val="0"/>
              <w:spacing w:line="360" w:lineRule="auto"/>
              <w:ind w:left="0" w:leftChars="0" w:firstLine="0" w:firstLineChars="0"/>
              <w:rPr>
                <w:rFonts w:hint="eastAsia" w:ascii="宋体" w:hAnsi="宋体" w:eastAsia="宋体" w:cs="宋体"/>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未按时足额交纳投标保证金的供应商，其响应文件无效。</w:t>
            </w:r>
          </w:p>
          <w:p w14:paraId="1EDE1572">
            <w:pPr>
              <w:pStyle w:val="47"/>
              <w:snapToGrid w:val="0"/>
              <w:spacing w:line="360" w:lineRule="auto"/>
              <w:ind w:left="1" w:firstLine="360" w:firstLineChars="15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缴纳方式：电汇（只接受供应商开户行基本账户）</w:t>
            </w:r>
          </w:p>
          <w:p w14:paraId="1E2FA667">
            <w:pPr>
              <w:pStyle w:val="47"/>
              <w:snapToGrid w:val="0"/>
              <w:spacing w:line="360" w:lineRule="auto"/>
              <w:ind w:left="1" w:firstLine="360" w:firstLineChars="15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缴纳账号如下：</w:t>
            </w:r>
          </w:p>
          <w:p w14:paraId="4C847BE1">
            <w:pPr>
              <w:pStyle w:val="47"/>
              <w:snapToGrid w:val="0"/>
              <w:spacing w:line="360" w:lineRule="auto"/>
              <w:ind w:left="1" w:firstLine="360" w:firstLineChars="15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开户名称：</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p>
          <w:p w14:paraId="1B08E784">
            <w:pPr>
              <w:pStyle w:val="47"/>
              <w:snapToGrid w:val="0"/>
              <w:spacing w:line="360" w:lineRule="auto"/>
              <w:ind w:left="1" w:firstLine="360" w:firstLineChars="15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开户行：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p>
          <w:p w14:paraId="769B41F7">
            <w:pPr>
              <w:tabs>
                <w:tab w:val="left" w:pos="318"/>
              </w:tabs>
              <w:snapToGrid w:val="0"/>
              <w:spacing w:line="360" w:lineRule="auto"/>
              <w:ind w:firstLine="362" w:firstLineChars="151"/>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color w:val="000000"/>
                <w:sz w:val="24"/>
                <w:szCs w:val="24"/>
                <w:highlight w:val="none"/>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p>
          <w:p w14:paraId="6858D257">
            <w:pPr>
              <w:pStyle w:val="47"/>
              <w:tabs>
                <w:tab w:val="left" w:pos="318"/>
              </w:tabs>
              <w:snapToGrid w:val="0"/>
              <w:spacing w:line="360" w:lineRule="auto"/>
              <w:ind w:left="318" w:firstLine="0" w:firstLineChars="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汇款时备注以下内容</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u w:val="single"/>
                <w:lang w:val="en-US" w:eastAsia="zh-CN"/>
              </w:rPr>
              <w:t xml:space="preserve"> ××项目投标保证金</w:t>
            </w:r>
          </w:p>
          <w:p w14:paraId="7EA5AA4B">
            <w:pPr>
              <w:pStyle w:val="47"/>
              <w:numPr>
                <w:ilvl w:val="0"/>
                <w:numId w:val="3"/>
              </w:numPr>
              <w:tabs>
                <w:tab w:val="left" w:pos="318"/>
              </w:tabs>
              <w:snapToGrid w:val="0"/>
              <w:spacing w:line="360" w:lineRule="auto"/>
              <w:ind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投标保证金的正常退还</w:t>
            </w:r>
          </w:p>
          <w:p w14:paraId="03F66241">
            <w:pPr>
              <w:pStyle w:val="47"/>
              <w:tabs>
                <w:tab w:val="left" w:pos="318"/>
              </w:tabs>
              <w:snapToGrid w:val="0"/>
              <w:spacing w:line="360" w:lineRule="auto"/>
              <w:ind w:left="318"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对成交供应商，在合同签订并提交履约保证金或履约银行保函（如有）后5个工作日内退还；未成交供应商，在成交通知书发出后5个工作日内退还。</w:t>
            </w:r>
          </w:p>
          <w:p w14:paraId="0D1C581C">
            <w:pPr>
              <w:pStyle w:val="47"/>
              <w:numPr>
                <w:ilvl w:val="0"/>
                <w:numId w:val="3"/>
              </w:numPr>
              <w:tabs>
                <w:tab w:val="left" w:pos="318"/>
              </w:tabs>
              <w:snapToGrid w:val="0"/>
              <w:spacing w:line="360" w:lineRule="auto"/>
              <w:ind w:left="318" w:hanging="318"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有下列情形之一的，不予退还投标保证金：</w:t>
            </w:r>
          </w:p>
          <w:p w14:paraId="5EC6DD3D">
            <w:pPr>
              <w:pStyle w:val="47"/>
              <w:snapToGrid w:val="0"/>
              <w:spacing w:line="360" w:lineRule="auto"/>
              <w:ind w:left="318"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1）弄虚作假或与其他供应商串通骗取中标的，事实清楚的；</w:t>
            </w:r>
          </w:p>
          <w:p w14:paraId="7E5B04AD">
            <w:pPr>
              <w:pStyle w:val="47"/>
              <w:snapToGrid w:val="0"/>
              <w:spacing w:line="360" w:lineRule="auto"/>
              <w:ind w:left="318"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2）投标截止之后至投标有效期终止期间撤回响应文件；</w:t>
            </w:r>
          </w:p>
          <w:p w14:paraId="34C7161B">
            <w:pPr>
              <w:pStyle w:val="47"/>
              <w:snapToGrid w:val="0"/>
              <w:spacing w:line="360" w:lineRule="auto"/>
              <w:ind w:left="318"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3）因中标人过错被废除中标的；</w:t>
            </w:r>
          </w:p>
          <w:p w14:paraId="54B24D50">
            <w:pPr>
              <w:pStyle w:val="47"/>
              <w:snapToGrid w:val="0"/>
              <w:spacing w:line="360" w:lineRule="auto"/>
              <w:ind w:left="318"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4）中标人未能在规定期限内提交履约担保或签订合同；</w:t>
            </w:r>
          </w:p>
          <w:p w14:paraId="1812B53C">
            <w:pPr>
              <w:pStyle w:val="47"/>
              <w:snapToGrid w:val="0"/>
              <w:spacing w:line="360" w:lineRule="auto"/>
              <w:ind w:left="318" w:firstLine="0" w:firstLineChars="0"/>
              <w:rPr>
                <w:rFonts w:hint="eastAsia" w:ascii="宋体" w:hAnsi="宋体" w:eastAsia="宋体" w:cs="宋体"/>
                <w:color w:val="000000"/>
                <w:sz w:val="24"/>
                <w:szCs w:val="24"/>
                <w:highlight w:val="none"/>
              </w:rPr>
            </w:pPr>
            <w:r>
              <w:rPr>
                <w:rFonts w:hint="eastAsia" w:ascii="宋体" w:hAnsi="宋体" w:eastAsia="宋体" w:cs="宋体"/>
                <w:sz w:val="24"/>
                <w:szCs w:val="24"/>
                <w:highlight w:val="none"/>
              </w:rPr>
              <w:t>5）法律法规规定其他损害采购人利益的情形。</w:t>
            </w:r>
          </w:p>
        </w:tc>
      </w:tr>
      <w:tr w14:paraId="0E32E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678" w:type="dxa"/>
            <w:vMerge w:val="restart"/>
            <w:vAlign w:val="center"/>
          </w:tcPr>
          <w:p w14:paraId="40219813">
            <w:pPr>
              <w:snapToGrid w:val="0"/>
              <w:spacing w:line="360" w:lineRule="auto"/>
              <w:jc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8</w:t>
            </w:r>
          </w:p>
        </w:tc>
        <w:tc>
          <w:tcPr>
            <w:tcW w:w="1729" w:type="dxa"/>
            <w:vMerge w:val="restart"/>
            <w:vAlign w:val="center"/>
          </w:tcPr>
          <w:p w14:paraId="2A033834">
            <w:pPr>
              <w:snapToGrid w:val="0"/>
              <w:spacing w:line="360" w:lineRule="auto"/>
              <w:jc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rPr>
              <w:t>现场踏勘</w:t>
            </w:r>
          </w:p>
        </w:tc>
        <w:tc>
          <w:tcPr>
            <w:tcW w:w="6211" w:type="dxa"/>
            <w:vAlign w:val="center"/>
          </w:tcPr>
          <w:p w14:paraId="0E8A04A3">
            <w:pPr>
              <w:tabs>
                <w:tab w:val="left" w:pos="0"/>
              </w:tabs>
              <w:snapToGrid w:val="0"/>
              <w:spacing w:line="360" w:lineRule="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rPr>
              <w:sym w:font="Wingdings 2" w:char="0052"/>
            </w:r>
            <w:r>
              <w:rPr>
                <w:rFonts w:hint="eastAsia" w:ascii="宋体" w:hAnsi="宋体" w:eastAsia="宋体" w:cs="宋体"/>
                <w:color w:val="000000"/>
                <w:sz w:val="24"/>
                <w:szCs w:val="24"/>
                <w:highlight w:val="none"/>
              </w:rPr>
              <w:t xml:space="preserve"> 自行踏勘</w:t>
            </w:r>
            <w:r>
              <w:rPr>
                <w:rFonts w:hint="eastAsia" w:ascii="宋体" w:hAnsi="宋体" w:eastAsia="宋体" w:cs="宋体"/>
                <w:color w:val="000000"/>
                <w:sz w:val="24"/>
                <w:szCs w:val="24"/>
                <w:highlight w:val="none"/>
                <w:lang w:val="en-US" w:eastAsia="zh-CN"/>
              </w:rPr>
              <w:t xml:space="preserve"> </w:t>
            </w:r>
          </w:p>
        </w:tc>
      </w:tr>
      <w:tr w14:paraId="38599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678" w:type="dxa"/>
            <w:vMerge w:val="continue"/>
            <w:vAlign w:val="center"/>
          </w:tcPr>
          <w:p w14:paraId="4FB6ECD9">
            <w:pPr>
              <w:snapToGrid w:val="0"/>
              <w:spacing w:line="360" w:lineRule="auto"/>
              <w:jc w:val="center"/>
              <w:rPr>
                <w:rFonts w:hint="eastAsia" w:ascii="宋体" w:hAnsi="宋体" w:eastAsia="宋体" w:cs="宋体"/>
                <w:color w:val="000000"/>
                <w:sz w:val="24"/>
                <w:szCs w:val="24"/>
                <w:highlight w:val="none"/>
              </w:rPr>
            </w:pPr>
          </w:p>
        </w:tc>
        <w:tc>
          <w:tcPr>
            <w:tcW w:w="1729" w:type="dxa"/>
            <w:vMerge w:val="continue"/>
            <w:vAlign w:val="center"/>
          </w:tcPr>
          <w:p w14:paraId="19BC1641">
            <w:pPr>
              <w:snapToGrid w:val="0"/>
              <w:spacing w:line="360" w:lineRule="auto"/>
              <w:ind w:left="-5"/>
              <w:jc w:val="center"/>
              <w:rPr>
                <w:rFonts w:hint="eastAsia" w:ascii="宋体" w:hAnsi="宋体" w:eastAsia="宋体" w:cs="宋体"/>
                <w:color w:val="000000"/>
                <w:sz w:val="24"/>
                <w:szCs w:val="24"/>
                <w:highlight w:val="none"/>
              </w:rPr>
            </w:pPr>
          </w:p>
        </w:tc>
        <w:tc>
          <w:tcPr>
            <w:tcW w:w="6211" w:type="dxa"/>
            <w:vAlign w:val="center"/>
          </w:tcPr>
          <w:p w14:paraId="7258F92D">
            <w:pPr>
              <w:tabs>
                <w:tab w:val="left" w:pos="0"/>
              </w:tabs>
              <w:snapToGrid w:val="0"/>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sym w:font="Wingdings 2" w:char="00A3"/>
            </w:r>
            <w:r>
              <w:rPr>
                <w:rFonts w:hint="eastAsia" w:ascii="宋体" w:hAnsi="宋体" w:eastAsia="宋体" w:cs="宋体"/>
                <w:color w:val="000000"/>
                <w:sz w:val="24"/>
                <w:szCs w:val="24"/>
                <w:highlight w:val="none"/>
              </w:rPr>
              <w:t xml:space="preserve"> 组织统一踏勘现场</w:t>
            </w:r>
          </w:p>
          <w:p w14:paraId="5B565165">
            <w:pPr>
              <w:snapToGrid w:val="0"/>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踏勘时间：</w:t>
            </w:r>
            <w:r>
              <w:rPr>
                <w:rFonts w:hint="eastAsia" w:ascii="宋体" w:hAnsi="宋体" w:eastAsia="宋体" w:cs="宋体"/>
                <w:color w:val="000000"/>
                <w:sz w:val="24"/>
                <w:szCs w:val="24"/>
                <w:highlight w:val="none"/>
                <w:u w:val="single"/>
                <w:lang w:val="en-US" w:eastAsia="zh-CN"/>
              </w:rPr>
              <w:t xml:space="preserve">  </w:t>
            </w:r>
            <w:r>
              <w:rPr>
                <w:rFonts w:hint="eastAsia" w:ascii="宋体" w:hAnsi="宋体" w:eastAsia="宋体" w:cs="宋体"/>
                <w:color w:val="000000"/>
                <w:sz w:val="24"/>
                <w:szCs w:val="24"/>
                <w:highlight w:val="none"/>
                <w:u w:val="single"/>
              </w:rPr>
              <w:t>年</w:t>
            </w:r>
            <w:r>
              <w:rPr>
                <w:rFonts w:hint="eastAsia" w:ascii="宋体" w:hAnsi="宋体" w:eastAsia="宋体" w:cs="宋体"/>
                <w:color w:val="000000"/>
                <w:sz w:val="24"/>
                <w:szCs w:val="24"/>
                <w:highlight w:val="none"/>
                <w:u w:val="single"/>
                <w:lang w:val="en-US" w:eastAsia="zh-CN"/>
              </w:rPr>
              <w:t xml:space="preserve">  </w:t>
            </w:r>
            <w:r>
              <w:rPr>
                <w:rFonts w:hint="eastAsia" w:ascii="宋体" w:hAnsi="宋体" w:eastAsia="宋体" w:cs="宋体"/>
                <w:color w:val="000000"/>
                <w:sz w:val="24"/>
                <w:szCs w:val="24"/>
                <w:highlight w:val="none"/>
                <w:u w:val="single"/>
              </w:rPr>
              <w:t>月</w:t>
            </w:r>
            <w:r>
              <w:rPr>
                <w:rFonts w:hint="eastAsia" w:ascii="宋体" w:hAnsi="宋体" w:eastAsia="宋体" w:cs="宋体"/>
                <w:color w:val="000000"/>
                <w:sz w:val="24"/>
                <w:szCs w:val="24"/>
                <w:highlight w:val="none"/>
                <w:u w:val="single"/>
                <w:lang w:val="en-US" w:eastAsia="zh-CN"/>
              </w:rPr>
              <w:t xml:space="preserve">  </w:t>
            </w:r>
            <w:r>
              <w:rPr>
                <w:rFonts w:hint="eastAsia" w:ascii="宋体" w:hAnsi="宋体" w:eastAsia="宋体" w:cs="宋体"/>
                <w:color w:val="000000"/>
                <w:sz w:val="24"/>
                <w:szCs w:val="24"/>
                <w:highlight w:val="none"/>
                <w:u w:val="single"/>
              </w:rPr>
              <w:t>日</w:t>
            </w:r>
            <w:r>
              <w:rPr>
                <w:rFonts w:hint="eastAsia" w:ascii="宋体" w:hAnsi="宋体" w:eastAsia="宋体" w:cs="宋体"/>
                <w:color w:val="000000"/>
                <w:sz w:val="24"/>
                <w:szCs w:val="24"/>
                <w:highlight w:val="none"/>
                <w:u w:val="single"/>
                <w:lang w:val="en-US" w:eastAsia="zh-CN"/>
              </w:rPr>
              <w:t xml:space="preserve">  </w:t>
            </w:r>
            <w:r>
              <w:rPr>
                <w:rFonts w:hint="eastAsia" w:ascii="宋体" w:hAnsi="宋体" w:eastAsia="宋体" w:cs="宋体"/>
                <w:color w:val="000000"/>
                <w:sz w:val="24"/>
                <w:szCs w:val="24"/>
                <w:highlight w:val="none"/>
                <w:u w:val="single"/>
              </w:rPr>
              <w:t>时</w:t>
            </w:r>
          </w:p>
          <w:p w14:paraId="514930DA">
            <w:pPr>
              <w:pStyle w:val="47"/>
              <w:tabs>
                <w:tab w:val="left" w:pos="0"/>
              </w:tabs>
              <w:snapToGrid w:val="0"/>
              <w:spacing w:line="360" w:lineRule="auto"/>
              <w:ind w:left="1" w:leftChars="0" w:firstLine="4" w:firstLineChars="2"/>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sz w:val="24"/>
                <w:szCs w:val="24"/>
                <w:highlight w:val="none"/>
              </w:rPr>
              <w:t xml:space="preserve">   踏勘方式：</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sz w:val="24"/>
                <w:szCs w:val="24"/>
                <w:highlight w:val="none"/>
              </w:rPr>
              <w:t xml:space="preserve"> </w:t>
            </w:r>
          </w:p>
        </w:tc>
      </w:tr>
      <w:tr w14:paraId="7D1E7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8" w:type="dxa"/>
            <w:vAlign w:val="center"/>
          </w:tcPr>
          <w:p w14:paraId="2612E66E">
            <w:pPr>
              <w:snapToGrid w:val="0"/>
              <w:spacing w:line="360" w:lineRule="auto"/>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9</w:t>
            </w:r>
          </w:p>
        </w:tc>
        <w:tc>
          <w:tcPr>
            <w:tcW w:w="1729" w:type="dxa"/>
            <w:vAlign w:val="center"/>
          </w:tcPr>
          <w:p w14:paraId="3094143F">
            <w:pPr>
              <w:snapToGrid w:val="0"/>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采购文件的澄清和答疑</w:t>
            </w:r>
          </w:p>
        </w:tc>
        <w:tc>
          <w:tcPr>
            <w:tcW w:w="6211" w:type="dxa"/>
            <w:vAlign w:val="center"/>
          </w:tcPr>
          <w:p w14:paraId="4F2A75A2">
            <w:pPr>
              <w:pStyle w:val="47"/>
              <w:numPr>
                <w:ilvl w:val="0"/>
                <w:numId w:val="4"/>
              </w:numPr>
              <w:spacing w:line="360" w:lineRule="auto"/>
              <w:ind w:left="318" w:hanging="318" w:firstLineChars="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响应文件提交</w:t>
            </w:r>
            <w:r>
              <w:rPr>
                <w:rFonts w:hint="eastAsia" w:ascii="宋体" w:hAnsi="宋体" w:eastAsia="宋体" w:cs="宋体"/>
                <w:sz w:val="24"/>
                <w:szCs w:val="24"/>
                <w:highlight w:val="none"/>
              </w:rPr>
              <w:t>截止日之前5日，供应商可书面提出需要澄清的问题，采购人在</w:t>
            </w:r>
            <w:r>
              <w:rPr>
                <w:rFonts w:hint="eastAsia" w:ascii="宋体" w:hAnsi="宋体" w:eastAsia="宋体" w:cs="宋体"/>
                <w:sz w:val="24"/>
                <w:szCs w:val="24"/>
                <w:highlight w:val="none"/>
                <w:lang w:val="en-US" w:eastAsia="zh-CN"/>
              </w:rPr>
              <w:t>投标</w:t>
            </w:r>
            <w:r>
              <w:rPr>
                <w:rFonts w:hint="eastAsia" w:ascii="宋体" w:hAnsi="宋体" w:eastAsia="宋体" w:cs="宋体"/>
                <w:sz w:val="24"/>
                <w:szCs w:val="24"/>
                <w:highlight w:val="none"/>
              </w:rPr>
              <w:t>截止日之前3日予以澄清回复，采购人也可对采购文件进行必要的澄清或修改。采购文件的澄清、修改、补充等内容均以书面形式明确的内容为准，当采购文件、采购文件的澄清、修改、补充等内容在同一内容的表述上不一致时，以最后发出的书面文件为准。以上文件作为采购文件的组成部分，具有约束作用。</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具体可通过阳光采购平台发布</w:t>
            </w:r>
            <w:r>
              <w:rPr>
                <w:rFonts w:hint="eastAsia" w:ascii="宋体" w:hAnsi="宋体" w:eastAsia="宋体" w:cs="宋体"/>
                <w:sz w:val="24"/>
                <w:szCs w:val="24"/>
                <w:highlight w:val="none"/>
                <w:lang w:eastAsia="zh-CN"/>
              </w:rPr>
              <w:t>）</w:t>
            </w:r>
          </w:p>
          <w:p w14:paraId="34FB235E">
            <w:pPr>
              <w:pStyle w:val="47"/>
              <w:numPr>
                <w:ilvl w:val="0"/>
                <w:numId w:val="4"/>
              </w:numPr>
              <w:spacing w:line="360" w:lineRule="auto"/>
              <w:ind w:left="318" w:hanging="318"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根据具体情况，采购人将酌情延长提交响应文件提交的截止时间，具体以书面文件为准。</w:t>
            </w:r>
          </w:p>
        </w:tc>
      </w:tr>
      <w:tr w14:paraId="3B386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8" w:type="dxa"/>
            <w:vAlign w:val="center"/>
          </w:tcPr>
          <w:p w14:paraId="7F69D454">
            <w:pPr>
              <w:snapToGrid w:val="0"/>
              <w:spacing w:line="360" w:lineRule="auto"/>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w:t>
            </w:r>
          </w:p>
        </w:tc>
        <w:tc>
          <w:tcPr>
            <w:tcW w:w="1729" w:type="dxa"/>
            <w:vAlign w:val="center"/>
          </w:tcPr>
          <w:p w14:paraId="272AC47A">
            <w:pPr>
              <w:snapToGrid w:val="0"/>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响应文件</w:t>
            </w:r>
            <w:r>
              <w:rPr>
                <w:rFonts w:hint="eastAsia" w:ascii="宋体" w:hAnsi="宋体" w:eastAsia="宋体" w:cs="宋体"/>
                <w:color w:val="000000"/>
                <w:sz w:val="24"/>
                <w:szCs w:val="24"/>
                <w:highlight w:val="none"/>
                <w:lang w:val="en-US" w:eastAsia="zh-CN"/>
              </w:rPr>
              <w:t>装订</w:t>
            </w:r>
            <w:r>
              <w:rPr>
                <w:rFonts w:hint="eastAsia" w:ascii="宋体" w:hAnsi="宋体" w:eastAsia="宋体" w:cs="宋体"/>
                <w:color w:val="000000"/>
                <w:sz w:val="24"/>
                <w:szCs w:val="24"/>
                <w:highlight w:val="none"/>
              </w:rPr>
              <w:t>要求</w:t>
            </w:r>
          </w:p>
        </w:tc>
        <w:tc>
          <w:tcPr>
            <w:tcW w:w="6211" w:type="dxa"/>
            <w:vAlign w:val="center"/>
          </w:tcPr>
          <w:p w14:paraId="680398CD">
            <w:pPr>
              <w:pStyle w:val="47"/>
              <w:numPr>
                <w:ilvl w:val="0"/>
                <w:numId w:val="5"/>
              </w:numPr>
              <w:spacing w:line="360" w:lineRule="auto"/>
              <w:ind w:left="425" w:leftChars="0" w:hanging="425" w:firstLineChars="0"/>
              <w:rPr>
                <w:rFonts w:hint="eastAsia" w:ascii="宋体" w:hAnsi="宋体" w:eastAsia="宋体" w:cs="宋体"/>
                <w:sz w:val="24"/>
                <w:szCs w:val="24"/>
                <w:highlight w:val="none"/>
                <w:lang w:val="en-US"/>
              </w:rPr>
            </w:pPr>
            <w:bookmarkStart w:id="5" w:name="_Toc52215362"/>
            <w:r>
              <w:rPr>
                <w:rFonts w:hint="eastAsia" w:ascii="宋体" w:hAnsi="宋体" w:eastAsia="宋体" w:cs="宋体"/>
                <w:sz w:val="24"/>
                <w:szCs w:val="24"/>
                <w:highlight w:val="none"/>
              </w:rPr>
              <w:t>书面纸质版（需密封），要求正本一份，副本</w:t>
            </w:r>
            <w:r>
              <w:rPr>
                <w:rFonts w:hint="eastAsia" w:ascii="宋体" w:hAnsi="宋体" w:eastAsia="宋体" w:cs="宋体"/>
                <w:sz w:val="24"/>
                <w:szCs w:val="24"/>
                <w:highlight w:val="none"/>
                <w:u w:val="single"/>
                <w:lang w:val="en-US" w:eastAsia="zh-CN"/>
              </w:rPr>
              <w:t xml:space="preserve">  </w:t>
            </w:r>
            <w:r>
              <w:rPr>
                <w:rFonts w:hint="eastAsia" w:ascii="宋体" w:hAnsi="宋体" w:cs="宋体"/>
                <w:sz w:val="24"/>
                <w:szCs w:val="24"/>
                <w:highlight w:val="none"/>
                <w:u w:val="single"/>
                <w:lang w:val="en-US" w:eastAsia="zh-CN"/>
              </w:rPr>
              <w:t>1</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份，正本与副本若有不一致之处以正本为准。</w:t>
            </w:r>
            <w:bookmarkEnd w:id="5"/>
          </w:p>
          <w:p w14:paraId="323CED9B">
            <w:pPr>
              <w:pStyle w:val="47"/>
              <w:numPr>
                <w:ilvl w:val="0"/>
                <w:numId w:val="5"/>
              </w:numPr>
              <w:spacing w:line="360" w:lineRule="auto"/>
              <w:ind w:left="425" w:leftChars="0" w:hanging="425" w:firstLineChars="0"/>
              <w:rPr>
                <w:rFonts w:hint="eastAsia" w:ascii="宋体" w:hAnsi="宋体" w:eastAsia="宋体" w:cs="宋体"/>
                <w:sz w:val="24"/>
                <w:szCs w:val="24"/>
                <w:highlight w:val="none"/>
                <w:lang w:val="en-US"/>
              </w:rPr>
            </w:pPr>
            <w:r>
              <w:rPr>
                <w:rFonts w:hint="eastAsia" w:ascii="宋体" w:hAnsi="宋体" w:eastAsia="宋体" w:cs="宋体"/>
                <w:sz w:val="24"/>
                <w:szCs w:val="24"/>
                <w:highlight w:val="none"/>
                <w:lang w:val="en-US" w:eastAsia="zh-CN"/>
              </w:rPr>
              <w:t>响应</w:t>
            </w:r>
            <w:r>
              <w:rPr>
                <w:rFonts w:hint="eastAsia" w:ascii="宋体" w:hAnsi="宋体" w:eastAsia="宋体" w:cs="宋体"/>
                <w:sz w:val="24"/>
                <w:szCs w:val="24"/>
                <w:highlight w:val="none"/>
              </w:rPr>
              <w:t>文件应胶装成册。每册采用胶装方式装订，装订应牢固、不易拆散和换页</w:t>
            </w:r>
            <w:r>
              <w:rPr>
                <w:rFonts w:hint="eastAsia" w:ascii="宋体" w:hAnsi="宋体" w:eastAsia="宋体" w:cs="宋体"/>
                <w:sz w:val="24"/>
                <w:szCs w:val="24"/>
                <w:highlight w:val="none"/>
                <w:lang w:eastAsia="zh-CN"/>
              </w:rPr>
              <w:t>，</w:t>
            </w:r>
            <w:r>
              <w:rPr>
                <w:rFonts w:hint="eastAsia" w:ascii="宋体" w:hAnsi="宋体" w:eastAsia="宋体" w:cs="宋体"/>
                <w:b/>
                <w:bCs/>
                <w:sz w:val="24"/>
                <w:szCs w:val="24"/>
                <w:highlight w:val="none"/>
              </w:rPr>
              <w:t>不得采用活页装订</w:t>
            </w:r>
            <w:r>
              <w:rPr>
                <w:rFonts w:hint="eastAsia" w:ascii="宋体" w:hAnsi="宋体" w:eastAsia="宋体" w:cs="宋体"/>
                <w:b/>
                <w:bCs/>
                <w:sz w:val="24"/>
                <w:szCs w:val="24"/>
                <w:highlight w:val="none"/>
                <w:lang w:eastAsia="zh-CN"/>
              </w:rPr>
              <w:t>。</w:t>
            </w:r>
          </w:p>
          <w:p w14:paraId="5674ACB3">
            <w:pPr>
              <w:pStyle w:val="47"/>
              <w:numPr>
                <w:ilvl w:val="0"/>
                <w:numId w:val="5"/>
              </w:numPr>
              <w:spacing w:line="360" w:lineRule="auto"/>
              <w:ind w:left="425" w:leftChars="0" w:hanging="425" w:firstLineChars="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响应</w:t>
            </w:r>
            <w:r>
              <w:rPr>
                <w:rFonts w:hint="eastAsia" w:ascii="宋体" w:hAnsi="宋体" w:eastAsia="宋体" w:cs="宋体"/>
                <w:sz w:val="24"/>
                <w:szCs w:val="24"/>
                <w:highlight w:val="none"/>
              </w:rPr>
              <w:t>文件</w:t>
            </w:r>
            <w:r>
              <w:rPr>
                <w:rFonts w:hint="eastAsia" w:ascii="宋体" w:hAnsi="宋体" w:eastAsia="宋体" w:cs="宋体"/>
                <w:sz w:val="24"/>
                <w:szCs w:val="24"/>
                <w:highlight w:val="none"/>
                <w:lang w:val="en-US" w:eastAsia="zh-CN"/>
              </w:rPr>
              <w:t>密封袋</w:t>
            </w:r>
            <w:r>
              <w:rPr>
                <w:rFonts w:hint="eastAsia" w:ascii="宋体" w:hAnsi="宋体" w:eastAsia="宋体" w:cs="宋体"/>
                <w:sz w:val="24"/>
                <w:szCs w:val="24"/>
                <w:highlight w:val="none"/>
              </w:rPr>
              <w:t>封口处须加盖公章，</w:t>
            </w:r>
            <w:r>
              <w:rPr>
                <w:rFonts w:hint="eastAsia" w:ascii="宋体" w:hAnsi="宋体" w:eastAsia="宋体" w:cs="宋体"/>
                <w:sz w:val="24"/>
                <w:szCs w:val="24"/>
                <w:highlight w:val="none"/>
                <w:lang w:val="en-US" w:eastAsia="zh-CN"/>
              </w:rPr>
              <w:t>封套上</w:t>
            </w:r>
            <w:r>
              <w:rPr>
                <w:rFonts w:hint="eastAsia" w:ascii="宋体" w:hAnsi="宋体" w:eastAsia="宋体" w:cs="宋体"/>
                <w:sz w:val="24"/>
                <w:szCs w:val="24"/>
                <w:highlight w:val="none"/>
              </w:rPr>
              <w:t>写明：</w:t>
            </w:r>
          </w:p>
          <w:p w14:paraId="10F8EF2F">
            <w:pPr>
              <w:pStyle w:val="47"/>
              <w:numPr>
                <w:ilvl w:val="0"/>
                <w:numId w:val="0"/>
              </w:numPr>
              <w:spacing w:line="360" w:lineRule="auto"/>
              <w:ind w:leftChars="0"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项目名称：</w:t>
            </w:r>
            <w:r>
              <w:rPr>
                <w:rFonts w:hint="eastAsia" w:ascii="宋体" w:hAnsi="宋体" w:eastAsia="宋体" w:cs="宋体"/>
                <w:sz w:val="24"/>
                <w:szCs w:val="24"/>
                <w:highlight w:val="none"/>
                <w:u w:val="single"/>
              </w:rPr>
              <w:t>仓储</w:t>
            </w:r>
            <w:r>
              <w:rPr>
                <w:rFonts w:hint="eastAsia" w:ascii="宋体" w:hAnsi="宋体" w:eastAsia="宋体" w:cs="宋体"/>
                <w:sz w:val="24"/>
                <w:szCs w:val="24"/>
                <w:highlight w:val="none"/>
                <w:u w:val="single"/>
                <w:lang w:eastAsia="zh-CN"/>
              </w:rPr>
              <w:t>维修物资</w:t>
            </w:r>
            <w:r>
              <w:rPr>
                <w:rFonts w:hint="eastAsia" w:ascii="宋体" w:hAnsi="宋体" w:eastAsia="宋体" w:cs="宋体"/>
                <w:sz w:val="24"/>
                <w:szCs w:val="24"/>
                <w:highlight w:val="none"/>
                <w:u w:val="single"/>
              </w:rPr>
              <w:t>竞价采购项目</w:t>
            </w:r>
          </w:p>
          <w:p w14:paraId="66C78956">
            <w:pPr>
              <w:pStyle w:val="47"/>
              <w:numPr>
                <w:ilvl w:val="0"/>
                <w:numId w:val="0"/>
              </w:numPr>
              <w:spacing w:line="360" w:lineRule="auto"/>
              <w:ind w:leftChars="0" w:firstLine="480" w:firstLineChars="200"/>
              <w:rPr>
                <w:rFonts w:hint="default" w:ascii="宋体" w:hAnsi="宋体" w:eastAsia="宋体" w:cs="宋体"/>
                <w:sz w:val="24"/>
                <w:szCs w:val="24"/>
                <w:highlight w:val="none"/>
                <w:lang w:val="en-US"/>
              </w:rPr>
            </w:pPr>
            <w:r>
              <w:rPr>
                <w:rFonts w:hint="eastAsia" w:ascii="宋体" w:hAnsi="宋体" w:eastAsia="宋体" w:cs="宋体"/>
                <w:sz w:val="24"/>
                <w:szCs w:val="24"/>
                <w:highlight w:val="none"/>
              </w:rPr>
              <w:t>项目编号：XJ-2410-46345</w:t>
            </w:r>
          </w:p>
          <w:p w14:paraId="205B0456">
            <w:pPr>
              <w:pStyle w:val="47"/>
              <w:numPr>
                <w:ilvl w:val="0"/>
                <w:numId w:val="0"/>
              </w:numPr>
              <w:spacing w:line="360" w:lineRule="auto"/>
              <w:ind w:leftChars="0" w:firstLine="480" w:firstLineChars="200"/>
              <w:rPr>
                <w:rFonts w:hint="eastAsia" w:ascii="宋体" w:hAnsi="宋体" w:eastAsia="宋体" w:cs="宋体"/>
                <w:highlight w:val="none"/>
                <w:lang w:val="en-US"/>
              </w:rPr>
            </w:pPr>
            <w:r>
              <w:rPr>
                <w:rFonts w:hint="eastAsia" w:ascii="宋体" w:hAnsi="宋体" w:eastAsia="宋体" w:cs="宋体"/>
                <w:sz w:val="24"/>
                <w:szCs w:val="24"/>
                <w:highlight w:val="none"/>
              </w:rPr>
              <w:t>备注：在</w:t>
            </w:r>
            <w:r>
              <w:rPr>
                <w:rFonts w:hint="eastAsia" w:ascii="宋体" w:hAnsi="宋体" w:cs="宋体"/>
                <w:bCs/>
                <w:sz w:val="24"/>
                <w:szCs w:val="24"/>
                <w:highlight w:val="none"/>
                <w:u w:val="single"/>
                <w:lang w:val="en-US" w:eastAsia="zh-CN"/>
              </w:rPr>
              <w:t>2024</w:t>
            </w:r>
            <w:r>
              <w:rPr>
                <w:rFonts w:hint="eastAsia" w:ascii="宋体" w:hAnsi="宋体" w:eastAsia="宋体" w:cs="宋体"/>
                <w:bCs/>
                <w:sz w:val="24"/>
                <w:szCs w:val="24"/>
                <w:highlight w:val="none"/>
                <w:u w:val="single"/>
              </w:rPr>
              <w:t>年</w:t>
            </w:r>
            <w:r>
              <w:rPr>
                <w:rFonts w:hint="eastAsia" w:ascii="宋体" w:hAnsi="宋体" w:eastAsia="宋体" w:cs="宋体"/>
                <w:bCs/>
                <w:sz w:val="24"/>
                <w:szCs w:val="24"/>
                <w:highlight w:val="none"/>
                <w:u w:val="single"/>
                <w:lang w:val="en-US" w:eastAsia="zh-CN"/>
              </w:rPr>
              <w:t xml:space="preserve"> </w:t>
            </w:r>
            <w:r>
              <w:rPr>
                <w:rFonts w:hint="eastAsia" w:ascii="宋体" w:hAnsi="宋体" w:cs="宋体"/>
                <w:bCs/>
                <w:sz w:val="24"/>
                <w:szCs w:val="24"/>
                <w:highlight w:val="none"/>
                <w:u w:val="single"/>
                <w:lang w:val="en-US" w:eastAsia="zh-CN"/>
              </w:rPr>
              <w:t xml:space="preserve">11 </w:t>
            </w:r>
            <w:r>
              <w:rPr>
                <w:rFonts w:hint="eastAsia" w:ascii="宋体" w:hAnsi="宋体" w:eastAsia="宋体" w:cs="宋体"/>
                <w:bCs/>
                <w:sz w:val="24"/>
                <w:szCs w:val="24"/>
                <w:highlight w:val="none"/>
                <w:u w:val="single"/>
              </w:rPr>
              <w:t>月</w:t>
            </w:r>
            <w:r>
              <w:rPr>
                <w:rFonts w:hint="eastAsia" w:ascii="宋体" w:hAnsi="宋体" w:eastAsia="宋体" w:cs="宋体"/>
                <w:bCs/>
                <w:sz w:val="24"/>
                <w:szCs w:val="24"/>
                <w:highlight w:val="none"/>
                <w:u w:val="single"/>
                <w:lang w:val="en-US" w:eastAsia="zh-CN"/>
              </w:rPr>
              <w:t xml:space="preserve"> </w:t>
            </w:r>
            <w:r>
              <w:rPr>
                <w:rFonts w:hint="eastAsia" w:ascii="宋体" w:hAnsi="宋体" w:cs="宋体"/>
                <w:bCs/>
                <w:sz w:val="24"/>
                <w:szCs w:val="24"/>
                <w:highlight w:val="none"/>
                <w:u w:val="single"/>
                <w:lang w:val="en-US" w:eastAsia="zh-CN"/>
              </w:rPr>
              <w:t>7</w:t>
            </w:r>
            <w:r>
              <w:rPr>
                <w:rFonts w:hint="eastAsia" w:ascii="宋体" w:hAnsi="宋体" w:eastAsia="宋体" w:cs="宋体"/>
                <w:bCs/>
                <w:sz w:val="24"/>
                <w:szCs w:val="24"/>
                <w:highlight w:val="none"/>
                <w:u w:val="single"/>
                <w:lang w:val="en-US" w:eastAsia="zh-CN"/>
              </w:rPr>
              <w:t xml:space="preserve"> </w:t>
            </w:r>
            <w:r>
              <w:rPr>
                <w:rFonts w:hint="eastAsia" w:ascii="宋体" w:hAnsi="宋体" w:eastAsia="宋体" w:cs="宋体"/>
                <w:bCs/>
                <w:sz w:val="24"/>
                <w:szCs w:val="24"/>
                <w:highlight w:val="none"/>
                <w:u w:val="single"/>
              </w:rPr>
              <w:t>日</w:t>
            </w:r>
            <w:r>
              <w:rPr>
                <w:rFonts w:hint="eastAsia" w:ascii="宋体" w:hAnsi="宋体" w:cs="宋体"/>
                <w:bCs/>
                <w:sz w:val="24"/>
                <w:szCs w:val="24"/>
                <w:highlight w:val="none"/>
                <w:u w:val="single"/>
                <w:lang w:val="en-US" w:eastAsia="zh-CN"/>
              </w:rPr>
              <w:t>9</w:t>
            </w:r>
            <w:r>
              <w:rPr>
                <w:rFonts w:hint="eastAsia" w:ascii="宋体" w:hAnsi="宋体" w:eastAsia="宋体" w:cs="宋体"/>
                <w:bCs/>
                <w:sz w:val="24"/>
                <w:szCs w:val="24"/>
                <w:highlight w:val="none"/>
                <w:u w:val="single"/>
              </w:rPr>
              <w:t>时</w:t>
            </w:r>
            <w:r>
              <w:rPr>
                <w:rFonts w:hint="eastAsia" w:ascii="宋体" w:hAnsi="宋体" w:cs="宋体"/>
                <w:bCs/>
                <w:sz w:val="24"/>
                <w:szCs w:val="24"/>
                <w:highlight w:val="none"/>
                <w:u w:val="single"/>
                <w:lang w:val="en-US" w:eastAsia="zh-CN"/>
              </w:rPr>
              <w:t>30</w:t>
            </w:r>
            <w:r>
              <w:rPr>
                <w:rFonts w:hint="eastAsia" w:ascii="宋体" w:hAnsi="宋体" w:eastAsia="宋体" w:cs="宋体"/>
                <w:bCs/>
                <w:sz w:val="24"/>
                <w:szCs w:val="24"/>
                <w:highlight w:val="none"/>
                <w:u w:val="single"/>
                <w:lang w:val="en-US" w:eastAsia="zh-CN"/>
              </w:rPr>
              <w:t>分</w:t>
            </w:r>
            <w:r>
              <w:rPr>
                <w:rFonts w:hint="eastAsia" w:ascii="宋体" w:hAnsi="宋体" w:eastAsia="宋体" w:cs="宋体"/>
                <w:sz w:val="24"/>
                <w:szCs w:val="24"/>
                <w:highlight w:val="none"/>
              </w:rPr>
              <w:t>前，不得启封。</w:t>
            </w:r>
          </w:p>
        </w:tc>
      </w:tr>
      <w:tr w14:paraId="731D5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678" w:type="dxa"/>
            <w:vAlign w:val="center"/>
          </w:tcPr>
          <w:p w14:paraId="1FCB8B5E">
            <w:pPr>
              <w:snapToGrid w:val="0"/>
              <w:spacing w:line="360" w:lineRule="auto"/>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1</w:t>
            </w:r>
            <w:r>
              <w:rPr>
                <w:rFonts w:hint="eastAsia" w:ascii="宋体" w:hAnsi="宋体" w:eastAsia="宋体" w:cs="宋体"/>
                <w:color w:val="000000"/>
                <w:sz w:val="24"/>
                <w:szCs w:val="24"/>
                <w:highlight w:val="none"/>
                <w:lang w:val="en-US" w:eastAsia="zh-CN"/>
              </w:rPr>
              <w:t>1</w:t>
            </w:r>
          </w:p>
        </w:tc>
        <w:tc>
          <w:tcPr>
            <w:tcW w:w="1729" w:type="dxa"/>
            <w:vAlign w:val="center"/>
          </w:tcPr>
          <w:p w14:paraId="745C2D68">
            <w:pPr>
              <w:snapToGrid w:val="0"/>
              <w:spacing w:line="360" w:lineRule="auto"/>
              <w:ind w:left="-10" w:leftChars="-5" w:firstLine="16" w:firstLineChars="7"/>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响应文件递交</w:t>
            </w:r>
          </w:p>
        </w:tc>
        <w:tc>
          <w:tcPr>
            <w:tcW w:w="6211" w:type="dxa"/>
            <w:vAlign w:val="center"/>
          </w:tcPr>
          <w:p w14:paraId="4E2EC1B1">
            <w:pPr>
              <w:snapToGrid w:val="0"/>
              <w:spacing w:line="360" w:lineRule="auto"/>
              <w:ind w:left="-10" w:leftChars="-5" w:firstLine="16" w:firstLineChars="7"/>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sz w:val="24"/>
                <w:szCs w:val="24"/>
                <w:highlight w:val="none"/>
                <w:lang w:val="en-US" w:eastAsia="zh-CN"/>
              </w:rPr>
              <w:t>详见第一章竞价采购邀请书。</w:t>
            </w:r>
          </w:p>
        </w:tc>
      </w:tr>
      <w:tr w14:paraId="682B3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8" w:type="dxa"/>
            <w:vAlign w:val="center"/>
          </w:tcPr>
          <w:p w14:paraId="0FFA477F">
            <w:pPr>
              <w:snapToGrid w:val="0"/>
              <w:spacing w:line="360" w:lineRule="auto"/>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1</w:t>
            </w:r>
            <w:r>
              <w:rPr>
                <w:rFonts w:hint="eastAsia" w:ascii="宋体" w:hAnsi="宋体" w:eastAsia="宋体" w:cs="宋体"/>
                <w:color w:val="000000"/>
                <w:sz w:val="24"/>
                <w:szCs w:val="24"/>
                <w:highlight w:val="none"/>
                <w:lang w:val="en-US" w:eastAsia="zh-CN"/>
              </w:rPr>
              <w:t>2</w:t>
            </w:r>
          </w:p>
        </w:tc>
        <w:tc>
          <w:tcPr>
            <w:tcW w:w="1729" w:type="dxa"/>
            <w:vAlign w:val="center"/>
          </w:tcPr>
          <w:p w14:paraId="48F28C1A">
            <w:pPr>
              <w:snapToGrid w:val="0"/>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响应文件开启</w:t>
            </w:r>
          </w:p>
        </w:tc>
        <w:tc>
          <w:tcPr>
            <w:tcW w:w="6211" w:type="dxa"/>
            <w:vAlign w:val="center"/>
          </w:tcPr>
          <w:p w14:paraId="7DFA3A70">
            <w:pPr>
              <w:snapToGrid w:val="0"/>
              <w:spacing w:line="360" w:lineRule="auto"/>
              <w:ind w:left="-10" w:leftChars="-5" w:firstLine="14" w:firstLineChars="7"/>
              <w:rPr>
                <w:rFonts w:hint="eastAsia" w:ascii="宋体" w:hAnsi="宋体" w:eastAsia="宋体" w:cs="宋体"/>
                <w:highlight w:val="none"/>
              </w:rPr>
            </w:pPr>
            <w:r>
              <w:rPr>
                <w:rFonts w:hint="eastAsia" w:ascii="宋体" w:hAnsi="宋体" w:eastAsia="宋体" w:cs="宋体"/>
                <w:highlight w:val="none"/>
              </w:rPr>
              <w:sym w:font="Wingdings 2" w:char="F052"/>
            </w:r>
            <w:r>
              <w:rPr>
                <w:rFonts w:hint="eastAsia" w:ascii="宋体" w:hAnsi="宋体" w:eastAsia="宋体" w:cs="宋体"/>
                <w:highlight w:val="none"/>
              </w:rPr>
              <w:t>公开开启□不公开开启</w:t>
            </w:r>
          </w:p>
          <w:p w14:paraId="41F6765D">
            <w:pPr>
              <w:pStyle w:val="45"/>
              <w:rPr>
                <w:rFonts w:hint="eastAsia" w:ascii="宋体" w:hAnsi="宋体" w:eastAsia="宋体" w:cs="宋体"/>
                <w:highlight w:val="none"/>
                <w:lang w:val="en-US" w:eastAsia="zh-CN"/>
              </w:rPr>
            </w:pPr>
            <w:r>
              <w:rPr>
                <w:rFonts w:hint="eastAsia" w:ascii="宋体" w:hAnsi="宋体" w:eastAsia="宋体" w:cs="宋体"/>
                <w:color w:val="000000"/>
                <w:sz w:val="24"/>
                <w:szCs w:val="24"/>
                <w:highlight w:val="none"/>
                <w:lang w:val="en-US" w:eastAsia="zh-CN"/>
              </w:rPr>
              <w:t>采购人在中粮贸易阳光采购平台线上开启。</w:t>
            </w:r>
          </w:p>
        </w:tc>
      </w:tr>
      <w:tr w14:paraId="12692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8" w:type="dxa"/>
            <w:vAlign w:val="center"/>
          </w:tcPr>
          <w:p w14:paraId="65831DD3">
            <w:pPr>
              <w:snapToGrid w:val="0"/>
              <w:spacing w:line="360" w:lineRule="auto"/>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1</w:t>
            </w:r>
            <w:r>
              <w:rPr>
                <w:rFonts w:hint="eastAsia" w:ascii="宋体" w:hAnsi="宋体" w:eastAsia="宋体" w:cs="宋体"/>
                <w:color w:val="000000"/>
                <w:sz w:val="24"/>
                <w:szCs w:val="24"/>
                <w:highlight w:val="none"/>
                <w:lang w:val="en-US" w:eastAsia="zh-CN"/>
              </w:rPr>
              <w:t>3</w:t>
            </w:r>
          </w:p>
        </w:tc>
        <w:tc>
          <w:tcPr>
            <w:tcW w:w="1729" w:type="dxa"/>
            <w:vAlign w:val="center"/>
          </w:tcPr>
          <w:p w14:paraId="4F0BC3C6">
            <w:pPr>
              <w:snapToGrid w:val="0"/>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评标办法</w:t>
            </w:r>
          </w:p>
        </w:tc>
        <w:tc>
          <w:tcPr>
            <w:tcW w:w="6211" w:type="dxa"/>
            <w:vAlign w:val="center"/>
          </w:tcPr>
          <w:p w14:paraId="38924660">
            <w:pPr>
              <w:snapToGrid w:val="0"/>
              <w:spacing w:line="360" w:lineRule="auto"/>
              <w:ind w:left="-10" w:leftChars="-5" w:firstLine="16" w:firstLineChars="7"/>
              <w:rPr>
                <w:rFonts w:hint="eastAsia" w:ascii="宋体" w:hAnsi="宋体" w:eastAsia="宋体" w:cs="宋体"/>
                <w:b/>
                <w:bCs/>
                <w:color w:val="000000"/>
                <w:sz w:val="24"/>
                <w:szCs w:val="24"/>
                <w:highlight w:val="none"/>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最低价法</w:t>
            </w:r>
            <w:r>
              <w:rPr>
                <w:rFonts w:hint="eastAsia" w:ascii="宋体" w:hAnsi="宋体" w:eastAsia="宋体" w:cs="宋体"/>
                <w:color w:val="000000"/>
                <w:sz w:val="24"/>
                <w:szCs w:val="24"/>
                <w:highlight w:val="none"/>
              </w:rPr>
              <w:t>，详见第七章《评审办法》。</w:t>
            </w:r>
          </w:p>
        </w:tc>
      </w:tr>
      <w:tr w14:paraId="24303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8" w:type="dxa"/>
            <w:vAlign w:val="center"/>
          </w:tcPr>
          <w:p w14:paraId="241504D0">
            <w:pPr>
              <w:snapToGrid w:val="0"/>
              <w:spacing w:line="360" w:lineRule="auto"/>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1</w:t>
            </w:r>
            <w:r>
              <w:rPr>
                <w:rFonts w:hint="eastAsia" w:ascii="宋体" w:hAnsi="宋体" w:eastAsia="宋体" w:cs="宋体"/>
                <w:color w:val="000000"/>
                <w:sz w:val="24"/>
                <w:szCs w:val="24"/>
                <w:highlight w:val="none"/>
                <w:lang w:val="en-US" w:eastAsia="zh-CN"/>
              </w:rPr>
              <w:t>4</w:t>
            </w:r>
          </w:p>
        </w:tc>
        <w:tc>
          <w:tcPr>
            <w:tcW w:w="1729" w:type="dxa"/>
            <w:vAlign w:val="center"/>
          </w:tcPr>
          <w:p w14:paraId="398A1545">
            <w:pPr>
              <w:snapToGrid w:val="0"/>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履约保证金</w:t>
            </w:r>
          </w:p>
        </w:tc>
        <w:tc>
          <w:tcPr>
            <w:tcW w:w="6211" w:type="dxa"/>
            <w:vAlign w:val="center"/>
          </w:tcPr>
          <w:p w14:paraId="4BCDC753">
            <w:pPr>
              <w:snapToGrid w:val="0"/>
              <w:spacing w:line="360" w:lineRule="auto"/>
              <w:ind w:left="-5"/>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sym w:font="Wingdings 2" w:char="00A3"/>
            </w:r>
            <w:r>
              <w:rPr>
                <w:rFonts w:hint="eastAsia" w:ascii="宋体" w:hAnsi="宋体" w:eastAsia="宋体" w:cs="宋体"/>
                <w:color w:val="000000"/>
                <w:sz w:val="24"/>
                <w:szCs w:val="24"/>
                <w:highlight w:val="none"/>
              </w:rPr>
              <w:t>需缴纳，履约保证金或履约银行保函（无条件不可撤销</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格式见第二章合同文本</w:t>
            </w:r>
            <w:r>
              <w:rPr>
                <w:rFonts w:hint="eastAsia" w:ascii="宋体" w:hAnsi="宋体" w:eastAsia="宋体" w:cs="宋体"/>
                <w:color w:val="000000"/>
                <w:sz w:val="24"/>
                <w:szCs w:val="24"/>
                <w:highlight w:val="none"/>
              </w:rPr>
              <w:t>），合同总价的</w:t>
            </w:r>
            <w:r>
              <w:rPr>
                <w:rFonts w:hint="eastAsia" w:ascii="宋体" w:hAnsi="宋体" w:eastAsia="宋体" w:cs="宋体"/>
                <w:color w:val="auto"/>
                <w:sz w:val="24"/>
                <w:szCs w:val="24"/>
                <w:highlight w:val="none"/>
                <w:u w:val="single"/>
              </w:rPr>
              <w:t>10%</w:t>
            </w:r>
            <w:r>
              <w:rPr>
                <w:rFonts w:hint="eastAsia" w:ascii="宋体" w:hAnsi="宋体" w:eastAsia="宋体" w:cs="宋体"/>
                <w:color w:val="000000"/>
                <w:sz w:val="24"/>
                <w:szCs w:val="24"/>
                <w:highlight w:val="none"/>
                <w:lang w:eastAsia="zh-CN"/>
              </w:rPr>
              <w:t>；</w:t>
            </w:r>
          </w:p>
          <w:p w14:paraId="2F7CFFC9">
            <w:pPr>
              <w:snapToGrid w:val="0"/>
              <w:spacing w:line="360" w:lineRule="auto"/>
              <w:ind w:left="-5"/>
              <w:rPr>
                <w:rFonts w:hint="eastAsia" w:ascii="宋体" w:hAnsi="宋体" w:eastAsia="宋体" w:cs="宋体"/>
                <w:color w:val="000000"/>
                <w:sz w:val="24"/>
                <w:szCs w:val="24"/>
                <w:highlight w:val="none"/>
                <w:lang w:eastAsia="zh-CN"/>
              </w:rPr>
            </w:pPr>
            <w:r>
              <w:rPr>
                <w:rFonts w:hint="eastAsia" w:ascii="宋体" w:hAnsi="宋体" w:eastAsia="宋体" w:cs="宋体"/>
                <w:sz w:val="24"/>
                <w:szCs w:val="24"/>
                <w:highlight w:val="none"/>
              </w:rPr>
              <w:sym w:font="Wingdings 2" w:char="0052"/>
            </w:r>
            <w:r>
              <w:rPr>
                <w:rFonts w:hint="eastAsia" w:ascii="宋体" w:hAnsi="宋体" w:eastAsia="宋体" w:cs="宋体"/>
                <w:sz w:val="24"/>
                <w:szCs w:val="24"/>
                <w:highlight w:val="none"/>
              </w:rPr>
              <w:t xml:space="preserve"> 无需交纳；</w:t>
            </w:r>
          </w:p>
        </w:tc>
      </w:tr>
      <w:tr w14:paraId="30E47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8" w:type="dxa"/>
            <w:vAlign w:val="center"/>
          </w:tcPr>
          <w:p w14:paraId="61119DD8">
            <w:pPr>
              <w:snapToGrid w:val="0"/>
              <w:spacing w:line="360" w:lineRule="auto"/>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1</w:t>
            </w:r>
            <w:r>
              <w:rPr>
                <w:rFonts w:hint="eastAsia" w:ascii="宋体" w:hAnsi="宋体" w:eastAsia="宋体" w:cs="宋体"/>
                <w:color w:val="000000"/>
                <w:sz w:val="24"/>
                <w:szCs w:val="24"/>
                <w:highlight w:val="none"/>
                <w:lang w:val="en-US" w:eastAsia="zh-CN"/>
              </w:rPr>
              <w:t>5</w:t>
            </w:r>
          </w:p>
        </w:tc>
        <w:tc>
          <w:tcPr>
            <w:tcW w:w="1729" w:type="dxa"/>
            <w:vAlign w:val="center"/>
          </w:tcPr>
          <w:p w14:paraId="57CB9E3D">
            <w:pPr>
              <w:snapToGrid w:val="0"/>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合同</w:t>
            </w:r>
            <w:r>
              <w:rPr>
                <w:rFonts w:hint="eastAsia" w:ascii="宋体" w:hAnsi="宋体" w:eastAsia="宋体" w:cs="宋体"/>
                <w:color w:val="000000"/>
                <w:sz w:val="24"/>
                <w:szCs w:val="24"/>
                <w:highlight w:val="none"/>
              </w:rPr>
              <w:t>款</w:t>
            </w:r>
          </w:p>
          <w:p w14:paraId="65686C89">
            <w:pPr>
              <w:snapToGrid w:val="0"/>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支付方式</w:t>
            </w:r>
          </w:p>
        </w:tc>
        <w:tc>
          <w:tcPr>
            <w:tcW w:w="6211" w:type="dxa"/>
            <w:vAlign w:val="center"/>
          </w:tcPr>
          <w:p w14:paraId="2FAC1A5C">
            <w:pPr>
              <w:pStyle w:val="47"/>
              <w:numPr>
                <w:ilvl w:val="0"/>
                <w:numId w:val="0"/>
              </w:numPr>
              <w:autoSpaceDE w:val="0"/>
              <w:autoSpaceDN w:val="0"/>
              <w:adjustRightInd w:val="0"/>
              <w:snapToGrid w:val="0"/>
              <w:spacing w:line="360" w:lineRule="auto"/>
              <w:ind w:leftChars="0"/>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1.本合同项下的所有款项均以人民币支付。</w:t>
            </w:r>
          </w:p>
          <w:p w14:paraId="3CF5F4EB">
            <w:pPr>
              <w:pStyle w:val="47"/>
              <w:numPr>
                <w:ilvl w:val="0"/>
                <w:numId w:val="0"/>
              </w:numPr>
              <w:autoSpaceDE w:val="0"/>
              <w:autoSpaceDN w:val="0"/>
              <w:adjustRightInd w:val="0"/>
              <w:snapToGrid w:val="0"/>
              <w:spacing w:line="360" w:lineRule="auto"/>
              <w:ind w:leftChars="0"/>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2.交货时,乙方向甲方提供</w:t>
            </w:r>
            <w:r>
              <w:rPr>
                <w:rFonts w:hint="eastAsia" w:ascii="宋体" w:hAnsi="宋体" w:eastAsia="宋体" w:cs="宋体"/>
                <w:sz w:val="24"/>
                <w:szCs w:val="24"/>
                <w:highlight w:val="none"/>
                <w:lang w:val="en-US" w:eastAsia="zh-CN"/>
              </w:rPr>
              <w:t>合法有效的</w:t>
            </w:r>
            <w:r>
              <w:rPr>
                <w:rFonts w:hint="eastAsia" w:ascii="宋体" w:hAnsi="宋体" w:eastAsia="宋体" w:cs="宋体"/>
                <w:sz w:val="24"/>
                <w:szCs w:val="24"/>
                <w:highlight w:val="none"/>
                <w:lang w:eastAsia="zh-CN"/>
              </w:rPr>
              <w:t>全额□增值税专用发票□增值税普通发票，甲方收到发票后根据本条第3款的约定支付货款。</w:t>
            </w:r>
            <w:r>
              <w:rPr>
                <w:rFonts w:hint="eastAsia" w:ascii="宋体" w:hAnsi="宋体" w:eastAsia="宋体" w:cs="宋体"/>
                <w:sz w:val="24"/>
                <w:szCs w:val="24"/>
                <w:highlight w:val="none"/>
                <w:lang w:val="en-US" w:eastAsia="zh-CN"/>
              </w:rPr>
              <w:t>乙</w:t>
            </w:r>
            <w:r>
              <w:rPr>
                <w:rFonts w:hint="eastAsia" w:ascii="宋体" w:hAnsi="宋体" w:eastAsia="宋体" w:cs="宋体"/>
                <w:sz w:val="24"/>
                <w:szCs w:val="24"/>
                <w:highlight w:val="none"/>
                <w:lang w:eastAsia="zh-CN"/>
              </w:rPr>
              <w:t>方向</w:t>
            </w:r>
            <w:r>
              <w:rPr>
                <w:rFonts w:hint="eastAsia" w:ascii="宋体" w:hAnsi="宋体" w:eastAsia="宋体" w:cs="宋体"/>
                <w:sz w:val="24"/>
                <w:szCs w:val="24"/>
                <w:highlight w:val="none"/>
                <w:lang w:val="en-US" w:eastAsia="zh-CN"/>
              </w:rPr>
              <w:t>甲</w:t>
            </w:r>
            <w:r>
              <w:rPr>
                <w:rFonts w:hint="eastAsia" w:ascii="宋体" w:hAnsi="宋体" w:eastAsia="宋体" w:cs="宋体"/>
                <w:sz w:val="24"/>
                <w:szCs w:val="24"/>
                <w:highlight w:val="none"/>
                <w:lang w:eastAsia="zh-CN"/>
              </w:rPr>
              <w:t>方开具发票不作为</w:t>
            </w:r>
            <w:r>
              <w:rPr>
                <w:rFonts w:hint="eastAsia" w:ascii="宋体" w:hAnsi="宋体" w:eastAsia="宋体" w:cs="宋体"/>
                <w:sz w:val="24"/>
                <w:szCs w:val="24"/>
                <w:highlight w:val="none"/>
                <w:lang w:val="en-US" w:eastAsia="zh-CN"/>
              </w:rPr>
              <w:t>乙</w:t>
            </w:r>
            <w:r>
              <w:rPr>
                <w:rFonts w:hint="eastAsia" w:ascii="宋体" w:hAnsi="宋体" w:eastAsia="宋体" w:cs="宋体"/>
                <w:sz w:val="24"/>
                <w:szCs w:val="24"/>
                <w:highlight w:val="none"/>
                <w:lang w:eastAsia="zh-CN"/>
              </w:rPr>
              <w:t>方已实际交货或</w:t>
            </w:r>
            <w:r>
              <w:rPr>
                <w:rFonts w:hint="eastAsia" w:ascii="宋体" w:hAnsi="宋体" w:eastAsia="宋体" w:cs="宋体"/>
                <w:sz w:val="24"/>
                <w:szCs w:val="24"/>
                <w:highlight w:val="none"/>
                <w:lang w:val="en-US" w:eastAsia="zh-CN"/>
              </w:rPr>
              <w:t>甲</w:t>
            </w:r>
            <w:r>
              <w:rPr>
                <w:rFonts w:hint="eastAsia" w:ascii="宋体" w:hAnsi="宋体" w:eastAsia="宋体" w:cs="宋体"/>
                <w:sz w:val="24"/>
                <w:szCs w:val="24"/>
                <w:highlight w:val="none"/>
                <w:lang w:eastAsia="zh-CN"/>
              </w:rPr>
              <w:t>方已实际支付合同价款的证据。</w:t>
            </w:r>
          </w:p>
          <w:p w14:paraId="69614BC6">
            <w:pPr>
              <w:pStyle w:val="47"/>
              <w:numPr>
                <w:ilvl w:val="0"/>
                <w:numId w:val="0"/>
              </w:numPr>
              <w:autoSpaceDE w:val="0"/>
              <w:autoSpaceDN w:val="0"/>
              <w:adjustRightInd w:val="0"/>
              <w:snapToGrid w:val="0"/>
              <w:spacing w:line="360" w:lineRule="auto"/>
              <w:ind w:leftChars="0"/>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 xml:space="preserve">3.乙方将全部产品运至交付地点并经验收合格后，甲方支付合同总价的【 </w:t>
            </w:r>
            <w:r>
              <w:rPr>
                <w:rFonts w:hint="eastAsia" w:ascii="宋体" w:hAnsi="宋体" w:cs="宋体"/>
                <w:sz w:val="24"/>
                <w:szCs w:val="24"/>
                <w:highlight w:val="none"/>
                <w:lang w:val="en-US" w:eastAsia="zh-CN"/>
              </w:rPr>
              <w:t>97</w:t>
            </w:r>
            <w:r>
              <w:rPr>
                <w:rFonts w:hint="eastAsia" w:ascii="宋体" w:hAnsi="宋体" w:eastAsia="宋体" w:cs="宋体"/>
                <w:sz w:val="24"/>
                <w:szCs w:val="24"/>
                <w:highlight w:val="none"/>
                <w:lang w:eastAsia="zh-CN"/>
              </w:rPr>
              <w:t xml:space="preserve"> %】，预留合同总价的【 </w:t>
            </w:r>
            <w:r>
              <w:rPr>
                <w:rFonts w:hint="eastAsia" w:ascii="宋体" w:hAnsi="宋体" w:cs="宋体"/>
                <w:sz w:val="24"/>
                <w:szCs w:val="24"/>
                <w:highlight w:val="none"/>
                <w:lang w:val="en-US" w:eastAsia="zh-CN"/>
              </w:rPr>
              <w:t>3</w:t>
            </w:r>
            <w:r>
              <w:rPr>
                <w:rFonts w:hint="eastAsia" w:ascii="宋体" w:hAnsi="宋体" w:eastAsia="宋体" w:cs="宋体"/>
                <w:sz w:val="24"/>
                <w:szCs w:val="24"/>
                <w:highlight w:val="none"/>
                <w:lang w:eastAsia="zh-CN"/>
              </w:rPr>
              <w:t xml:space="preserve"> %】作为质保金，质保期满后没有其他争议后由甲方无息支付。</w:t>
            </w:r>
          </w:p>
        </w:tc>
      </w:tr>
      <w:tr w14:paraId="7CB76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8" w:type="dxa"/>
            <w:vAlign w:val="center"/>
          </w:tcPr>
          <w:p w14:paraId="1638AFED">
            <w:pPr>
              <w:snapToGrid w:val="0"/>
              <w:spacing w:line="360" w:lineRule="auto"/>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16</w:t>
            </w:r>
          </w:p>
        </w:tc>
        <w:tc>
          <w:tcPr>
            <w:tcW w:w="1729" w:type="dxa"/>
            <w:vAlign w:val="center"/>
          </w:tcPr>
          <w:p w14:paraId="0F4C04AD">
            <w:pPr>
              <w:snapToGrid w:val="0"/>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响应文件组成</w:t>
            </w:r>
          </w:p>
        </w:tc>
        <w:tc>
          <w:tcPr>
            <w:tcW w:w="6211" w:type="dxa"/>
            <w:vAlign w:val="center"/>
          </w:tcPr>
          <w:p w14:paraId="0CE9585B">
            <w:pPr>
              <w:pStyle w:val="47"/>
              <w:numPr>
                <w:ilvl w:val="0"/>
                <w:numId w:val="6"/>
              </w:numPr>
              <w:adjustRightInd w:val="0"/>
              <w:snapToGrid w:val="0"/>
              <w:spacing w:line="360" w:lineRule="auto"/>
              <w:ind w:left="318" w:hanging="318" w:firstLineChars="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法定代表人身份证明书；</w:t>
            </w:r>
          </w:p>
          <w:p w14:paraId="22EBEBC9">
            <w:pPr>
              <w:pStyle w:val="47"/>
              <w:numPr>
                <w:ilvl w:val="0"/>
                <w:numId w:val="6"/>
              </w:numPr>
              <w:adjustRightInd w:val="0"/>
              <w:snapToGrid w:val="0"/>
              <w:spacing w:line="360" w:lineRule="auto"/>
              <w:ind w:left="318" w:hanging="318" w:firstLineChars="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响应文件签署授权委托书；</w:t>
            </w:r>
          </w:p>
          <w:p w14:paraId="16AB7C76">
            <w:pPr>
              <w:pStyle w:val="47"/>
              <w:numPr>
                <w:ilvl w:val="0"/>
                <w:numId w:val="6"/>
              </w:numPr>
              <w:adjustRightInd w:val="0"/>
              <w:snapToGrid w:val="0"/>
              <w:spacing w:line="360" w:lineRule="auto"/>
              <w:ind w:left="318" w:hanging="318" w:firstLineChars="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报价函；</w:t>
            </w:r>
          </w:p>
          <w:p w14:paraId="199C06A2">
            <w:pPr>
              <w:pStyle w:val="47"/>
              <w:numPr>
                <w:ilvl w:val="0"/>
                <w:numId w:val="6"/>
              </w:numPr>
              <w:adjustRightInd w:val="0"/>
              <w:snapToGrid w:val="0"/>
              <w:spacing w:line="360" w:lineRule="auto"/>
              <w:ind w:left="318" w:hanging="318" w:firstLineChars="0"/>
              <w:rPr>
                <w:rFonts w:hint="eastAsia" w:ascii="宋体" w:hAnsi="宋体" w:eastAsia="宋体" w:cs="宋体"/>
                <w:color w:val="000000"/>
                <w:sz w:val="24"/>
                <w:szCs w:val="24"/>
                <w:highlight w:val="none"/>
              </w:rPr>
            </w:pPr>
            <w:r>
              <w:rPr>
                <w:rFonts w:hint="eastAsia" w:ascii="宋体" w:hAnsi="宋体" w:eastAsia="宋体" w:cs="宋体"/>
                <w:color w:val="000000" w:themeColor="text1"/>
                <w:sz w:val="24"/>
                <w:szCs w:val="24"/>
                <w:highlight w:val="none"/>
                <w14:textFill>
                  <w14:solidFill>
                    <w14:schemeClr w14:val="tx1"/>
                  </w14:solidFill>
                </w14:textFill>
              </w:rPr>
              <w:t>报价表</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3E3B7083">
            <w:pPr>
              <w:pStyle w:val="47"/>
              <w:numPr>
                <w:ilvl w:val="0"/>
                <w:numId w:val="6"/>
              </w:numPr>
              <w:adjustRightInd w:val="0"/>
              <w:snapToGrid w:val="0"/>
              <w:spacing w:line="360" w:lineRule="auto"/>
              <w:ind w:left="318" w:hanging="318" w:firstLineChars="0"/>
              <w:rPr>
                <w:rFonts w:hint="eastAsia" w:ascii="宋体" w:hAnsi="宋体" w:eastAsia="宋体" w:cs="宋体"/>
                <w:color w:val="000000"/>
                <w:sz w:val="24"/>
                <w:szCs w:val="24"/>
                <w:highlight w:val="none"/>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投标保证金缴纳证明；</w:t>
            </w:r>
          </w:p>
          <w:p w14:paraId="2D8BE50B">
            <w:pPr>
              <w:pStyle w:val="47"/>
              <w:numPr>
                <w:ilvl w:val="0"/>
                <w:numId w:val="6"/>
              </w:numPr>
              <w:adjustRightInd w:val="0"/>
              <w:snapToGrid w:val="0"/>
              <w:spacing w:line="360" w:lineRule="auto"/>
              <w:ind w:left="318" w:hanging="318" w:firstLineChars="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商务和技术偏离表</w:t>
            </w:r>
            <w:r>
              <w:rPr>
                <w:rFonts w:hint="eastAsia" w:ascii="宋体" w:hAnsi="宋体" w:eastAsia="宋体" w:cs="宋体"/>
                <w:color w:val="000000" w:themeColor="text1"/>
                <w:sz w:val="24"/>
                <w:szCs w:val="24"/>
                <w:highlight w:val="none"/>
                <w14:textFill>
                  <w14:solidFill>
                    <w14:schemeClr w14:val="tx1"/>
                  </w14:solidFill>
                </w14:textFill>
              </w:rPr>
              <w:t>；</w:t>
            </w:r>
          </w:p>
          <w:p w14:paraId="3E828A50">
            <w:pPr>
              <w:pStyle w:val="47"/>
              <w:numPr>
                <w:ilvl w:val="0"/>
                <w:numId w:val="6"/>
              </w:numPr>
              <w:autoSpaceDE w:val="0"/>
              <w:autoSpaceDN w:val="0"/>
              <w:adjustRightInd w:val="0"/>
              <w:snapToGrid w:val="0"/>
              <w:spacing w:line="360" w:lineRule="auto"/>
              <w:ind w:left="318" w:hanging="318" w:firstLineChars="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类似项目业绩列表</w:t>
            </w:r>
            <w:r>
              <w:rPr>
                <w:rFonts w:hint="eastAsia" w:ascii="宋体" w:hAnsi="宋体" w:eastAsia="宋体" w:cs="宋体"/>
                <w:color w:val="000000"/>
                <w:sz w:val="24"/>
                <w:szCs w:val="24"/>
                <w:highlight w:val="none"/>
                <w:lang w:eastAsia="zh-CN"/>
              </w:rPr>
              <w:t>；</w:t>
            </w:r>
          </w:p>
          <w:p w14:paraId="45EBF6D7">
            <w:pPr>
              <w:pStyle w:val="47"/>
              <w:numPr>
                <w:ilvl w:val="0"/>
                <w:numId w:val="6"/>
              </w:numPr>
              <w:autoSpaceDE w:val="0"/>
              <w:autoSpaceDN w:val="0"/>
              <w:adjustRightInd w:val="0"/>
              <w:snapToGrid w:val="0"/>
              <w:spacing w:line="360" w:lineRule="auto"/>
              <w:ind w:left="318" w:hanging="318" w:firstLineChars="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供应商资格证明文件</w:t>
            </w:r>
            <w:r>
              <w:rPr>
                <w:rFonts w:hint="eastAsia" w:ascii="宋体" w:hAnsi="宋体" w:eastAsia="宋体" w:cs="宋体"/>
                <w:color w:val="000000"/>
                <w:sz w:val="24"/>
                <w:szCs w:val="24"/>
                <w:highlight w:val="none"/>
                <w:lang w:eastAsia="zh-CN"/>
              </w:rPr>
              <w:t>；</w:t>
            </w:r>
          </w:p>
          <w:p w14:paraId="3AD3A55D">
            <w:pPr>
              <w:pStyle w:val="47"/>
              <w:numPr>
                <w:ilvl w:val="0"/>
                <w:numId w:val="6"/>
              </w:numPr>
              <w:autoSpaceDE w:val="0"/>
              <w:autoSpaceDN w:val="0"/>
              <w:adjustRightInd w:val="0"/>
              <w:snapToGrid w:val="0"/>
              <w:spacing w:line="360" w:lineRule="auto"/>
              <w:ind w:left="318" w:hanging="318" w:firstLineChars="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技术响应文件（响应方案）；</w:t>
            </w:r>
          </w:p>
          <w:p w14:paraId="437F84A0">
            <w:pPr>
              <w:pStyle w:val="47"/>
              <w:numPr>
                <w:ilvl w:val="0"/>
                <w:numId w:val="6"/>
              </w:numPr>
              <w:autoSpaceDE w:val="0"/>
              <w:autoSpaceDN w:val="0"/>
              <w:adjustRightInd w:val="0"/>
              <w:snapToGrid w:val="0"/>
              <w:spacing w:line="360" w:lineRule="auto"/>
              <w:ind w:left="318" w:hanging="318" w:firstLineChars="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其他文件</w:t>
            </w:r>
            <w:r>
              <w:rPr>
                <w:rFonts w:hint="eastAsia" w:ascii="宋体" w:hAnsi="宋体" w:eastAsia="宋体" w:cs="宋体"/>
                <w:color w:val="000000" w:themeColor="text1"/>
                <w:sz w:val="24"/>
                <w:szCs w:val="24"/>
                <w:highlight w:val="none"/>
                <w14:textFill>
                  <w14:solidFill>
                    <w14:schemeClr w14:val="tx1"/>
                  </w14:solidFill>
                </w14:textFill>
              </w:rPr>
              <w:t>。</w:t>
            </w:r>
          </w:p>
        </w:tc>
      </w:tr>
      <w:tr w14:paraId="13F3E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8" w:type="dxa"/>
            <w:vAlign w:val="center"/>
          </w:tcPr>
          <w:p w14:paraId="2327E9E5">
            <w:pPr>
              <w:snapToGrid w:val="0"/>
              <w:spacing w:line="360" w:lineRule="auto"/>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17</w:t>
            </w:r>
          </w:p>
        </w:tc>
        <w:tc>
          <w:tcPr>
            <w:tcW w:w="1729" w:type="dxa"/>
            <w:vAlign w:val="center"/>
          </w:tcPr>
          <w:p w14:paraId="26098D1F">
            <w:pPr>
              <w:pStyle w:val="34"/>
              <w:adjustRightInd w:val="0"/>
              <w:snapToGrid w:val="0"/>
              <w:spacing w:before="0" w:beforeAutospacing="0" w:after="0" w:afterAutospacing="0" w:line="360" w:lineRule="auto"/>
              <w:jc w:val="center"/>
              <w:rPr>
                <w:rStyle w:val="40"/>
                <w:rFonts w:hint="eastAsia" w:ascii="宋体" w:hAnsi="宋体" w:eastAsia="宋体" w:cs="宋体"/>
                <w:b w:val="0"/>
                <w:highlight w:val="none"/>
              </w:rPr>
            </w:pPr>
            <w:r>
              <w:rPr>
                <w:rFonts w:hint="eastAsia" w:ascii="宋体" w:hAnsi="宋体" w:eastAsia="宋体" w:cs="宋体"/>
                <w:highlight w:val="none"/>
              </w:rPr>
              <w:t>价款调整方式</w:t>
            </w:r>
          </w:p>
        </w:tc>
        <w:tc>
          <w:tcPr>
            <w:tcW w:w="6211" w:type="dxa"/>
            <w:vAlign w:val="center"/>
          </w:tcPr>
          <w:p w14:paraId="24F1C04F">
            <w:pPr>
              <w:pStyle w:val="47"/>
              <w:autoSpaceDE w:val="0"/>
              <w:autoSpaceDN w:val="0"/>
              <w:adjustRightInd w:val="0"/>
              <w:snapToGrid w:val="0"/>
              <w:spacing w:line="360" w:lineRule="auto"/>
              <w:ind w:left="1" w:hanging="1" w:firstLineChars="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详见第</w:t>
            </w:r>
            <w:r>
              <w:rPr>
                <w:rFonts w:hint="eastAsia" w:ascii="宋体" w:hAnsi="宋体" w:eastAsia="宋体" w:cs="宋体"/>
                <w:color w:val="000000"/>
                <w:sz w:val="24"/>
                <w:szCs w:val="24"/>
                <w:highlight w:val="none"/>
                <w:lang w:val="en-US" w:eastAsia="zh-CN"/>
              </w:rPr>
              <w:t>三</w:t>
            </w:r>
            <w:r>
              <w:rPr>
                <w:rFonts w:hint="eastAsia" w:ascii="宋体" w:hAnsi="宋体" w:eastAsia="宋体" w:cs="宋体"/>
                <w:color w:val="000000"/>
                <w:sz w:val="24"/>
                <w:szCs w:val="24"/>
                <w:highlight w:val="none"/>
              </w:rPr>
              <w:t>章《合同</w:t>
            </w:r>
            <w:r>
              <w:rPr>
                <w:rFonts w:hint="eastAsia" w:ascii="宋体" w:hAnsi="宋体" w:eastAsia="宋体" w:cs="宋体"/>
                <w:color w:val="000000"/>
                <w:sz w:val="24"/>
                <w:szCs w:val="24"/>
                <w:highlight w:val="none"/>
                <w:lang w:val="en-US" w:eastAsia="zh-CN"/>
              </w:rPr>
              <w:t>条款</w:t>
            </w:r>
            <w:r>
              <w:rPr>
                <w:rFonts w:hint="eastAsia" w:ascii="宋体" w:hAnsi="宋体" w:eastAsia="宋体" w:cs="宋体"/>
                <w:color w:val="000000"/>
                <w:sz w:val="24"/>
                <w:szCs w:val="24"/>
                <w:highlight w:val="none"/>
              </w:rPr>
              <w:t>》。</w:t>
            </w:r>
          </w:p>
        </w:tc>
      </w:tr>
      <w:tr w14:paraId="3FD46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8" w:type="dxa"/>
            <w:vAlign w:val="center"/>
          </w:tcPr>
          <w:p w14:paraId="0B6FFE8F">
            <w:pPr>
              <w:snapToGrid w:val="0"/>
              <w:spacing w:line="360" w:lineRule="auto"/>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18</w:t>
            </w:r>
          </w:p>
        </w:tc>
        <w:tc>
          <w:tcPr>
            <w:tcW w:w="1729" w:type="dxa"/>
            <w:vAlign w:val="center"/>
          </w:tcPr>
          <w:p w14:paraId="7F128F95">
            <w:pPr>
              <w:pStyle w:val="34"/>
              <w:widowControl w:val="0"/>
              <w:snapToGrid w:val="0"/>
              <w:spacing w:line="360" w:lineRule="auto"/>
              <w:jc w:val="center"/>
              <w:rPr>
                <w:rStyle w:val="40"/>
                <w:rFonts w:hint="eastAsia" w:ascii="宋体" w:hAnsi="宋体" w:eastAsia="宋体" w:cs="宋体"/>
                <w:b w:val="0"/>
                <w:bCs w:val="0"/>
                <w:highlight w:val="none"/>
              </w:rPr>
            </w:pPr>
            <w:r>
              <w:rPr>
                <w:rStyle w:val="40"/>
                <w:rFonts w:hint="eastAsia" w:ascii="宋体" w:hAnsi="宋体" w:eastAsia="宋体" w:cs="宋体"/>
                <w:b w:val="0"/>
                <w:bCs w:val="0"/>
                <w:highlight w:val="none"/>
              </w:rPr>
              <w:t>报价风险</w:t>
            </w:r>
          </w:p>
        </w:tc>
        <w:tc>
          <w:tcPr>
            <w:tcW w:w="6211" w:type="dxa"/>
            <w:vAlign w:val="center"/>
          </w:tcPr>
          <w:p w14:paraId="1FE7AB1E">
            <w:pPr>
              <w:pStyle w:val="34"/>
              <w:numPr>
                <w:ilvl w:val="0"/>
                <w:numId w:val="0"/>
              </w:numPr>
              <w:adjustRightInd w:val="0"/>
              <w:snapToGrid w:val="0"/>
              <w:spacing w:before="0" w:beforeAutospacing="0" w:after="0" w:afterAutospacing="0" w:line="360" w:lineRule="auto"/>
              <w:ind w:leftChars="0"/>
              <w:rPr>
                <w:rFonts w:hint="eastAsia" w:ascii="宋体" w:hAnsi="宋体" w:eastAsia="宋体" w:cs="宋体"/>
                <w:highlight w:val="none"/>
              </w:rPr>
            </w:pPr>
            <w:r>
              <w:rPr>
                <w:rFonts w:hint="eastAsia" w:ascii="宋体" w:hAnsi="宋体" w:eastAsia="宋体" w:cs="宋体"/>
                <w:highlight w:val="none"/>
                <w:lang w:val="en-US" w:eastAsia="zh-CN"/>
              </w:rPr>
              <w:t>1.</w:t>
            </w:r>
            <w:r>
              <w:rPr>
                <w:rFonts w:hint="eastAsia" w:ascii="宋体" w:hAnsi="宋体" w:eastAsia="宋体" w:cs="宋体"/>
                <w:highlight w:val="none"/>
              </w:rPr>
              <w:t xml:space="preserve">供应商依据采购文件提供的资料并自行考虑风险因素计算报价，一旦中标，报价将不会因市场变化因素而调整。 </w:t>
            </w:r>
          </w:p>
          <w:p w14:paraId="11951833">
            <w:pPr>
              <w:pStyle w:val="34"/>
              <w:numPr>
                <w:ilvl w:val="0"/>
                <w:numId w:val="0"/>
              </w:numPr>
              <w:adjustRightInd w:val="0"/>
              <w:snapToGrid w:val="0"/>
              <w:spacing w:before="0" w:beforeAutospacing="0" w:after="0" w:afterAutospacing="0" w:line="360" w:lineRule="auto"/>
              <w:ind w:leftChars="0"/>
              <w:rPr>
                <w:rFonts w:hint="eastAsia" w:ascii="宋体" w:hAnsi="宋体" w:eastAsia="宋体" w:cs="宋体"/>
                <w:highlight w:val="none"/>
              </w:rPr>
            </w:pPr>
            <w:r>
              <w:rPr>
                <w:rFonts w:hint="eastAsia" w:ascii="宋体" w:hAnsi="宋体" w:eastAsia="宋体" w:cs="宋体"/>
                <w:highlight w:val="none"/>
                <w:lang w:val="en-US" w:eastAsia="zh-CN"/>
              </w:rPr>
              <w:t>2.</w:t>
            </w:r>
            <w:r>
              <w:rPr>
                <w:rFonts w:hint="eastAsia" w:ascii="宋体" w:hAnsi="宋体" w:eastAsia="宋体" w:cs="宋体"/>
                <w:highlight w:val="none"/>
              </w:rPr>
              <w:t>如甲方提供的文件中存在没有明确标明的内容，但该内容属于</w:t>
            </w:r>
            <w:r>
              <w:rPr>
                <w:rFonts w:hint="eastAsia" w:ascii="宋体" w:hAnsi="宋体" w:eastAsia="宋体" w:cs="宋体"/>
                <w:highlight w:val="none"/>
                <w:lang w:val="en-US" w:eastAsia="zh-CN"/>
              </w:rPr>
              <w:t>本项目</w:t>
            </w:r>
            <w:r>
              <w:rPr>
                <w:rFonts w:hint="eastAsia" w:ascii="宋体" w:hAnsi="宋体" w:eastAsia="宋体" w:cs="宋体"/>
                <w:highlight w:val="none"/>
              </w:rPr>
              <w:t>必备设备或工艺，则上述内容包含在本</w:t>
            </w:r>
            <w:r>
              <w:rPr>
                <w:rFonts w:hint="eastAsia" w:ascii="宋体" w:hAnsi="宋体" w:eastAsia="宋体" w:cs="宋体"/>
                <w:highlight w:val="none"/>
                <w:lang w:val="en-US" w:eastAsia="zh-CN"/>
              </w:rPr>
              <w:t>项目</w:t>
            </w:r>
            <w:r>
              <w:rPr>
                <w:rFonts w:hint="eastAsia" w:ascii="宋体" w:hAnsi="宋体" w:eastAsia="宋体" w:cs="宋体"/>
                <w:highlight w:val="none"/>
              </w:rPr>
              <w:t>内，由成交供应商负责实施，价格包含在</w:t>
            </w:r>
            <w:r>
              <w:rPr>
                <w:rFonts w:hint="eastAsia" w:ascii="宋体" w:hAnsi="宋体" w:eastAsia="宋体" w:cs="宋体"/>
                <w:highlight w:val="none"/>
                <w:lang w:val="en-US" w:eastAsia="zh-CN"/>
              </w:rPr>
              <w:t>投标</w:t>
            </w:r>
            <w:r>
              <w:rPr>
                <w:rFonts w:hint="eastAsia" w:ascii="宋体" w:hAnsi="宋体" w:eastAsia="宋体" w:cs="宋体"/>
                <w:highlight w:val="none"/>
              </w:rPr>
              <w:t>总价内，甲方不予</w:t>
            </w:r>
            <w:r>
              <w:rPr>
                <w:rFonts w:hint="eastAsia" w:ascii="宋体" w:hAnsi="宋体" w:eastAsia="宋体" w:cs="宋体"/>
                <w:highlight w:val="none"/>
                <w:lang w:val="en-US" w:eastAsia="zh-CN"/>
              </w:rPr>
              <w:t>额外</w:t>
            </w:r>
            <w:r>
              <w:rPr>
                <w:rFonts w:hint="eastAsia" w:ascii="宋体" w:hAnsi="宋体" w:eastAsia="宋体" w:cs="宋体"/>
                <w:highlight w:val="none"/>
              </w:rPr>
              <w:t>支付。</w:t>
            </w:r>
          </w:p>
          <w:p w14:paraId="37D3D09A">
            <w:pPr>
              <w:pStyle w:val="34"/>
              <w:numPr>
                <w:ilvl w:val="0"/>
                <w:numId w:val="0"/>
              </w:numPr>
              <w:adjustRightInd w:val="0"/>
              <w:snapToGrid w:val="0"/>
              <w:spacing w:before="0" w:beforeAutospacing="0" w:after="0" w:afterAutospacing="0" w:line="360" w:lineRule="auto"/>
              <w:ind w:leftChars="0"/>
              <w:rPr>
                <w:rFonts w:hint="eastAsia" w:ascii="宋体" w:hAnsi="宋体" w:eastAsia="宋体" w:cs="宋体"/>
                <w:highlight w:val="none"/>
              </w:rPr>
            </w:pPr>
            <w:r>
              <w:rPr>
                <w:rFonts w:hint="eastAsia" w:ascii="宋体" w:hAnsi="宋体" w:eastAsia="宋体" w:cs="宋体"/>
                <w:highlight w:val="none"/>
                <w:lang w:val="en-US" w:eastAsia="zh-CN"/>
              </w:rPr>
              <w:t>3.</w:t>
            </w:r>
            <w:r>
              <w:rPr>
                <w:rFonts w:hint="eastAsia" w:ascii="宋体" w:hAnsi="宋体" w:eastAsia="宋体" w:cs="宋体"/>
                <w:highlight w:val="none"/>
              </w:rPr>
              <w:t>供应商</w:t>
            </w:r>
            <w:r>
              <w:rPr>
                <w:rFonts w:hint="eastAsia" w:ascii="宋体" w:hAnsi="宋体" w:eastAsia="宋体" w:cs="宋体"/>
                <w:highlight w:val="none"/>
                <w:lang w:val="en-US" w:eastAsia="zh-CN"/>
              </w:rPr>
              <w:t>认为</w:t>
            </w:r>
            <w:r>
              <w:rPr>
                <w:rFonts w:hint="eastAsia" w:ascii="宋体" w:hAnsi="宋体" w:eastAsia="宋体" w:cs="宋体"/>
                <w:highlight w:val="none"/>
              </w:rPr>
              <w:t>技术规格书和图纸</w:t>
            </w:r>
            <w:r>
              <w:rPr>
                <w:rFonts w:hint="eastAsia" w:ascii="宋体" w:hAnsi="宋体" w:eastAsia="宋体" w:cs="宋体"/>
                <w:highlight w:val="none"/>
                <w:lang w:eastAsia="zh-CN"/>
              </w:rPr>
              <w:t>（</w:t>
            </w:r>
            <w:r>
              <w:rPr>
                <w:rFonts w:hint="eastAsia" w:ascii="宋体" w:hAnsi="宋体" w:eastAsia="宋体" w:cs="宋体"/>
                <w:highlight w:val="none"/>
                <w:lang w:val="en-US" w:eastAsia="zh-CN"/>
              </w:rPr>
              <w:t>如有</w:t>
            </w:r>
            <w:r>
              <w:rPr>
                <w:rFonts w:hint="eastAsia" w:ascii="宋体" w:hAnsi="宋体" w:eastAsia="宋体" w:cs="宋体"/>
                <w:highlight w:val="none"/>
                <w:lang w:eastAsia="zh-CN"/>
              </w:rPr>
              <w:t>）</w:t>
            </w:r>
            <w:r>
              <w:rPr>
                <w:rFonts w:hint="eastAsia" w:ascii="宋体" w:hAnsi="宋体" w:eastAsia="宋体" w:cs="宋体"/>
                <w:highlight w:val="none"/>
              </w:rPr>
              <w:t>有不明确或不一致之处，应在报价截止日之前5天，以书面方式向采购人提出。供应商未在规定的时间内向采购人提出异议，则视为供应商已认可技术规格书和图纸</w:t>
            </w:r>
            <w:r>
              <w:rPr>
                <w:rFonts w:hint="eastAsia" w:ascii="宋体" w:hAnsi="宋体" w:eastAsia="宋体" w:cs="宋体"/>
                <w:highlight w:val="none"/>
                <w:lang w:eastAsia="zh-CN"/>
              </w:rPr>
              <w:t>（</w:t>
            </w:r>
            <w:r>
              <w:rPr>
                <w:rFonts w:hint="eastAsia" w:ascii="宋体" w:hAnsi="宋体" w:eastAsia="宋体" w:cs="宋体"/>
                <w:highlight w:val="none"/>
                <w:lang w:val="en-US" w:eastAsia="zh-CN"/>
              </w:rPr>
              <w:t>如有</w:t>
            </w:r>
            <w:r>
              <w:rPr>
                <w:rFonts w:hint="eastAsia" w:ascii="宋体" w:hAnsi="宋体" w:eastAsia="宋体" w:cs="宋体"/>
                <w:highlight w:val="none"/>
                <w:lang w:eastAsia="zh-CN"/>
              </w:rPr>
              <w:t>）</w:t>
            </w:r>
            <w:r>
              <w:rPr>
                <w:rFonts w:hint="eastAsia" w:ascii="宋体" w:hAnsi="宋体" w:eastAsia="宋体" w:cs="宋体"/>
                <w:highlight w:val="none"/>
              </w:rPr>
              <w:t>约定的内容。</w:t>
            </w:r>
          </w:p>
          <w:p w14:paraId="4E4868F5">
            <w:pPr>
              <w:pStyle w:val="34"/>
              <w:numPr>
                <w:ilvl w:val="0"/>
                <w:numId w:val="0"/>
              </w:numPr>
              <w:adjustRightInd w:val="0"/>
              <w:snapToGrid w:val="0"/>
              <w:spacing w:before="0" w:beforeAutospacing="0" w:after="0" w:afterAutospacing="0" w:line="360" w:lineRule="auto"/>
              <w:ind w:leftChars="0"/>
              <w:rPr>
                <w:rFonts w:hint="eastAsia" w:ascii="宋体" w:hAnsi="宋体" w:eastAsia="宋体" w:cs="宋体"/>
                <w:highlight w:val="none"/>
              </w:rPr>
            </w:pPr>
          </w:p>
        </w:tc>
      </w:tr>
      <w:tr w14:paraId="14CB8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8" w:type="dxa"/>
            <w:vAlign w:val="center"/>
          </w:tcPr>
          <w:p w14:paraId="282719A7">
            <w:pPr>
              <w:snapToGrid w:val="0"/>
              <w:spacing w:line="360" w:lineRule="auto"/>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18</w:t>
            </w:r>
          </w:p>
        </w:tc>
        <w:tc>
          <w:tcPr>
            <w:tcW w:w="1729" w:type="dxa"/>
            <w:vAlign w:val="center"/>
          </w:tcPr>
          <w:p w14:paraId="4803ABF8">
            <w:pPr>
              <w:snapToGrid w:val="0"/>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采购控制价</w:t>
            </w:r>
          </w:p>
        </w:tc>
        <w:tc>
          <w:tcPr>
            <w:tcW w:w="6211" w:type="dxa"/>
            <w:vAlign w:val="center"/>
          </w:tcPr>
          <w:p w14:paraId="62C118EF">
            <w:pPr>
              <w:snapToGrid w:val="0"/>
              <w:spacing w:line="360" w:lineRule="auto"/>
              <w:ind w:left="-5"/>
              <w:rPr>
                <w:rFonts w:hint="eastAsia" w:ascii="宋体" w:hAnsi="宋体" w:eastAsia="宋体" w:cs="宋体"/>
                <w:b/>
                <w:color w:val="000000"/>
                <w:sz w:val="24"/>
                <w:szCs w:val="24"/>
                <w:highlight w:val="none"/>
                <w:shd w:val="pct10" w:color="auto" w:fill="FFFFFF"/>
                <w:lang w:eastAsia="zh-CN"/>
              </w:rPr>
            </w:pPr>
            <w:r>
              <w:rPr>
                <w:rFonts w:hint="eastAsia" w:ascii="宋体" w:hAnsi="宋体" w:eastAsia="宋体" w:cs="宋体"/>
                <w:sz w:val="24"/>
                <w:szCs w:val="24"/>
                <w:highlight w:val="none"/>
              </w:rPr>
              <w:t>本项目</w:t>
            </w:r>
            <w:r>
              <w:rPr>
                <w:rFonts w:hint="eastAsia" w:ascii="宋体" w:hAnsi="宋体" w:eastAsia="宋体" w:cs="宋体"/>
                <w:color w:val="auto"/>
                <w:sz w:val="24"/>
                <w:szCs w:val="24"/>
                <w:highlight w:val="none"/>
              </w:rPr>
              <w:t>采购控制价为</w:t>
            </w:r>
            <w:r>
              <w:rPr>
                <w:rFonts w:hint="eastAsia" w:ascii="宋体" w:hAnsi="宋体" w:eastAsia="宋体" w:cs="宋体"/>
                <w:color w:val="auto"/>
                <w:sz w:val="24"/>
                <w:szCs w:val="24"/>
                <w:highlight w:val="none"/>
                <w:u w:val="single"/>
                <w:lang w:val="en-US" w:eastAsia="zh-CN"/>
              </w:rPr>
              <w:t>9850</w:t>
            </w:r>
            <w:r>
              <w:rPr>
                <w:rFonts w:hint="eastAsia" w:ascii="宋体" w:hAnsi="宋体" w:eastAsia="宋体" w:cs="宋体"/>
                <w:color w:val="auto"/>
                <w:sz w:val="24"/>
                <w:szCs w:val="24"/>
                <w:highlight w:val="none"/>
              </w:rPr>
              <w:t>元。</w:t>
            </w:r>
            <w:r>
              <w:rPr>
                <w:rFonts w:hint="eastAsia" w:ascii="宋体" w:hAnsi="宋体" w:eastAsia="宋体" w:cs="宋体"/>
                <w:b/>
                <w:bCs/>
                <w:sz w:val="24"/>
                <w:szCs w:val="24"/>
                <w:highlight w:val="none"/>
              </w:rPr>
              <w:t>供应商的报价高于采购控制价的，作无效标处理。</w:t>
            </w:r>
          </w:p>
        </w:tc>
      </w:tr>
      <w:tr w14:paraId="624F9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8" w:type="dxa"/>
            <w:vAlign w:val="center"/>
          </w:tcPr>
          <w:p w14:paraId="3042CE7A">
            <w:pPr>
              <w:snapToGrid w:val="0"/>
              <w:spacing w:line="360" w:lineRule="auto"/>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19</w:t>
            </w:r>
          </w:p>
        </w:tc>
        <w:tc>
          <w:tcPr>
            <w:tcW w:w="1729" w:type="dxa"/>
            <w:vAlign w:val="center"/>
          </w:tcPr>
          <w:p w14:paraId="6ADD7FB3">
            <w:pPr>
              <w:snapToGrid w:val="0"/>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监督</w:t>
            </w:r>
          </w:p>
        </w:tc>
        <w:tc>
          <w:tcPr>
            <w:tcW w:w="6211" w:type="dxa"/>
            <w:vAlign w:val="center"/>
          </w:tcPr>
          <w:p w14:paraId="175BEFCC">
            <w:pPr>
              <w:adjustRightInd w:val="0"/>
              <w:snapToGrid w:val="0"/>
              <w:spacing w:line="360" w:lineRule="auto"/>
              <w:rPr>
                <w:rFonts w:hint="eastAsia" w:ascii="宋体" w:hAnsi="宋体" w:eastAsia="宋体" w:cs="宋体"/>
                <w:bCs/>
                <w:color w:val="000000" w:themeColor="text1"/>
                <w:sz w:val="24"/>
                <w:szCs w:val="24"/>
                <w:highlight w:val="none"/>
                <w:lang w:eastAsia="zh-CN"/>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本项目的</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bCs/>
                <w:color w:val="000000" w:themeColor="text1"/>
                <w:sz w:val="24"/>
                <w:szCs w:val="24"/>
                <w:highlight w:val="none"/>
                <w14:textFill>
                  <w14:solidFill>
                    <w14:schemeClr w14:val="tx1"/>
                  </w14:solidFill>
                </w14:textFill>
              </w:rPr>
              <w:t>活动及其相关当事人应当接受监督</w:t>
            </w:r>
            <w:r>
              <w:rPr>
                <w:rFonts w:hint="eastAsia" w:ascii="宋体" w:hAnsi="宋体" w:eastAsia="宋体" w:cs="宋体"/>
                <w:bCs/>
                <w:color w:val="000000" w:themeColor="text1"/>
                <w:sz w:val="24"/>
                <w:szCs w:val="24"/>
                <w:highlight w:val="none"/>
                <w:lang w:eastAsia="zh-CN"/>
                <w14:textFill>
                  <w14:solidFill>
                    <w14:schemeClr w14:val="tx1"/>
                  </w14:solidFill>
                </w14:textFill>
              </w:rPr>
              <w:t>。</w:t>
            </w:r>
          </w:p>
          <w:p w14:paraId="275CEA19">
            <w:pPr>
              <w:adjustRightInd w:val="0"/>
              <w:snapToGrid w:val="0"/>
              <w:spacing w:line="360" w:lineRule="auto"/>
              <w:rPr>
                <w:rFonts w:hint="default" w:ascii="宋体" w:hAnsi="宋体" w:eastAsia="宋体" w:cs="宋体"/>
                <w:b w:val="0"/>
                <w:color w:val="000000" w:themeColor="text1"/>
                <w:sz w:val="24"/>
                <w:szCs w:val="24"/>
                <w:highlight w:val="none"/>
                <w:lang w:val="en-US"/>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14:textFill>
                  <w14:solidFill>
                    <w14:schemeClr w14:val="tx1"/>
                  </w14:solidFill>
                </w14:textFill>
              </w:rPr>
              <w:t>监督部门</w:t>
            </w:r>
            <w:r>
              <w:rPr>
                <w:rFonts w:hint="eastAsia" w:ascii="宋体" w:hAnsi="宋体" w:eastAsia="宋体" w:cs="宋体"/>
                <w:bCs/>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纪检部 </w:t>
            </w:r>
            <w:r>
              <w:rPr>
                <w:rFonts w:hint="eastAsia" w:ascii="宋体" w:hAnsi="宋体" w:eastAsia="宋体" w:cs="宋体"/>
                <w:b w:val="0"/>
                <w:color w:val="000000" w:themeColor="text1"/>
                <w:sz w:val="24"/>
                <w:szCs w:val="24"/>
                <w:highlight w:val="none"/>
                <w:lang w:val="en-US" w:eastAsia="zh-CN"/>
                <w14:textFill>
                  <w14:solidFill>
                    <w14:schemeClr w14:val="tx1"/>
                  </w14:solidFill>
                </w14:textFill>
              </w:rPr>
              <w:t>监督</w:t>
            </w:r>
            <w:r>
              <w:rPr>
                <w:rFonts w:hint="eastAsia" w:ascii="宋体" w:hAnsi="宋体" w:eastAsia="宋体" w:cs="宋体"/>
                <w:b w:val="0"/>
                <w:color w:val="000000" w:themeColor="text1"/>
                <w:sz w:val="24"/>
                <w:szCs w:val="24"/>
                <w:highlight w:val="none"/>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15943444448</w:t>
            </w:r>
          </w:p>
        </w:tc>
      </w:tr>
      <w:tr w14:paraId="0B603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8" w:type="dxa"/>
            <w:vAlign w:val="center"/>
          </w:tcPr>
          <w:p w14:paraId="1C2F10E0">
            <w:pPr>
              <w:snapToGrid w:val="0"/>
              <w:spacing w:line="360" w:lineRule="auto"/>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2</w:t>
            </w:r>
            <w:r>
              <w:rPr>
                <w:rFonts w:hint="eastAsia" w:ascii="宋体" w:hAnsi="宋体" w:eastAsia="宋体" w:cs="宋体"/>
                <w:color w:val="000000"/>
                <w:sz w:val="24"/>
                <w:szCs w:val="24"/>
                <w:highlight w:val="none"/>
                <w:lang w:val="en-US" w:eastAsia="zh-CN"/>
              </w:rPr>
              <w:t>0</w:t>
            </w:r>
          </w:p>
        </w:tc>
        <w:tc>
          <w:tcPr>
            <w:tcW w:w="1729" w:type="dxa"/>
            <w:vAlign w:val="center"/>
          </w:tcPr>
          <w:p w14:paraId="23BF3269">
            <w:pPr>
              <w:snapToGrid w:val="0"/>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其他</w:t>
            </w:r>
          </w:p>
        </w:tc>
        <w:tc>
          <w:tcPr>
            <w:tcW w:w="6211" w:type="dxa"/>
            <w:vAlign w:val="center"/>
          </w:tcPr>
          <w:p w14:paraId="0D5B20E0">
            <w:pPr>
              <w:adjustRightInd w:val="0"/>
              <w:snapToGrid w:val="0"/>
              <w:spacing w:line="360" w:lineRule="auto"/>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未尽事宜将参照《中华人民共和国招标投标法》及相关法律法规执行。</w:t>
            </w:r>
          </w:p>
        </w:tc>
      </w:tr>
    </w:tbl>
    <w:p w14:paraId="53E6FE25">
      <w:pPr>
        <w:jc w:val="center"/>
        <w:rPr>
          <w:rFonts w:hint="eastAsia" w:ascii="宋体" w:hAnsi="宋体" w:eastAsia="宋体" w:cs="宋体"/>
          <w:b/>
          <w:sz w:val="28"/>
          <w:szCs w:val="28"/>
          <w:highlight w:val="none"/>
        </w:rPr>
      </w:pPr>
    </w:p>
    <w:p w14:paraId="03BFF253">
      <w:pPr>
        <w:jc w:val="left"/>
        <w:rPr>
          <w:rFonts w:hint="eastAsia" w:ascii="宋体" w:hAnsi="宋体" w:eastAsia="宋体" w:cs="宋体"/>
          <w:highlight w:val="none"/>
        </w:rPr>
        <w:sectPr>
          <w:pgSz w:w="11906" w:h="16838"/>
          <w:pgMar w:top="1440" w:right="1800" w:bottom="1440" w:left="1800" w:header="851" w:footer="992" w:gutter="0"/>
          <w:pgNumType w:fmt="decimal"/>
          <w:cols w:space="425" w:num="1"/>
          <w:docGrid w:type="lines" w:linePitch="312" w:charSpace="0"/>
        </w:sectPr>
      </w:pPr>
    </w:p>
    <w:p w14:paraId="59D0A6CF">
      <w:pPr>
        <w:pStyle w:val="4"/>
        <w:numPr>
          <w:ilvl w:val="0"/>
          <w:numId w:val="7"/>
        </w:numPr>
        <w:bidi w:val="0"/>
        <w:jc w:val="center"/>
        <w:outlineLvl w:val="0"/>
        <w:rPr>
          <w:rFonts w:hint="eastAsia" w:ascii="宋体" w:hAnsi="宋体" w:eastAsia="宋体" w:cs="宋体"/>
          <w:highlight w:val="none"/>
          <w:lang w:val="en-US" w:eastAsia="zh-CN"/>
        </w:rPr>
      </w:pPr>
      <w:bookmarkStart w:id="6" w:name="_Toc23701"/>
      <w:r>
        <w:rPr>
          <w:rFonts w:hint="eastAsia" w:ascii="宋体" w:hAnsi="宋体" w:eastAsia="宋体" w:cs="宋体"/>
          <w:highlight w:val="none"/>
        </w:rPr>
        <w:t xml:space="preserve"> 合同</w:t>
      </w:r>
      <w:r>
        <w:rPr>
          <w:rFonts w:hint="eastAsia" w:ascii="宋体" w:hAnsi="宋体" w:eastAsia="宋体" w:cs="宋体"/>
          <w:highlight w:val="none"/>
          <w:lang w:val="en-US" w:eastAsia="zh-CN"/>
        </w:rPr>
        <w:t>条款</w:t>
      </w:r>
      <w:bookmarkEnd w:id="6"/>
    </w:p>
    <w:p w14:paraId="793C657A">
      <w:pPr>
        <w:jc w:val="center"/>
        <w:rPr>
          <w:rFonts w:ascii="宋体" w:cs="宋体"/>
          <w:vanish/>
          <w:color w:val="000000"/>
          <w:kern w:val="0"/>
          <w:sz w:val="36"/>
          <w:szCs w:val="36"/>
          <w:highlight w:val="none"/>
        </w:rPr>
      </w:pPr>
      <w:bookmarkStart w:id="7" w:name="_Toc11005"/>
      <w:bookmarkStart w:id="8" w:name="_Toc11576"/>
      <w:bookmarkStart w:id="9" w:name="_Toc17283_WPSOffice_Level1"/>
      <w:bookmarkStart w:id="10" w:name="_Toc52215407"/>
      <w:bookmarkStart w:id="11" w:name="_Toc8629"/>
      <w:r>
        <w:rPr>
          <w:rFonts w:hint="eastAsia" w:ascii="宋体" w:hAnsi="宋体" w:cs="宋体"/>
          <w:b/>
          <w:bCs/>
          <w:color w:val="000000"/>
          <w:kern w:val="36"/>
          <w:sz w:val="36"/>
          <w:szCs w:val="36"/>
          <w:highlight w:val="none"/>
        </w:rPr>
        <w:t>物资</w:t>
      </w:r>
      <w:r>
        <w:rPr>
          <w:rFonts w:hint="eastAsia" w:ascii="宋体" w:hAnsi="宋体" w:cs="宋体"/>
          <w:vanish/>
          <w:color w:val="000000"/>
          <w:kern w:val="0"/>
          <w:sz w:val="36"/>
          <w:szCs w:val="36"/>
          <w:highlight w:val="none"/>
        </w:rPr>
        <w:t>窗体底端</w:t>
      </w:r>
    </w:p>
    <w:p w14:paraId="43DBAE40">
      <w:pPr>
        <w:jc w:val="center"/>
        <w:rPr>
          <w:rFonts w:ascii="宋体" w:cs="宋体"/>
          <w:b/>
          <w:bCs/>
          <w:color w:val="000000"/>
          <w:kern w:val="36"/>
          <w:sz w:val="36"/>
          <w:szCs w:val="36"/>
          <w:highlight w:val="none"/>
        </w:rPr>
      </w:pPr>
      <w:r>
        <w:rPr>
          <w:rFonts w:ascii="宋体" w:hAnsi="宋体" w:cs="宋体"/>
          <w:vanish/>
          <w:color w:val="000000"/>
          <w:kern w:val="0"/>
          <w:sz w:val="36"/>
          <w:szCs w:val="36"/>
          <w:highlight w:val="none"/>
        </w:rPr>
        <w:t>shebei</w:t>
      </w:r>
      <w:r>
        <w:rPr>
          <w:rFonts w:hint="eastAsia" w:ascii="宋体" w:hAnsi="宋体" w:cs="宋体"/>
          <w:b/>
          <w:bCs/>
          <w:color w:val="000000"/>
          <w:kern w:val="36"/>
          <w:sz w:val="36"/>
          <w:szCs w:val="36"/>
          <w:highlight w:val="none"/>
        </w:rPr>
        <w:t>采购合同</w:t>
      </w:r>
    </w:p>
    <w:p w14:paraId="6C4A8492">
      <w:pPr>
        <w:spacing w:line="420" w:lineRule="exact"/>
        <w:rPr>
          <w:rFonts w:ascii="仿宋" w:hAnsi="仿宋" w:eastAsia="仿宋" w:cs="宋体"/>
          <w:color w:val="000000"/>
          <w:kern w:val="0"/>
          <w:sz w:val="24"/>
          <w:highlight w:val="none"/>
        </w:rPr>
      </w:pPr>
      <w:r>
        <w:rPr>
          <w:rFonts w:ascii="仿宋" w:hAnsi="仿宋" w:eastAsia="仿宋" w:cs="宋体"/>
          <w:color w:val="000000"/>
          <w:kern w:val="0"/>
          <w:sz w:val="24"/>
          <w:highlight w:val="none"/>
        </w:rPr>
        <w:t xml:space="preserve">                                           </w:t>
      </w:r>
    </w:p>
    <w:tbl>
      <w:tblPr>
        <w:tblStyle w:val="37"/>
        <w:tblW w:w="0" w:type="auto"/>
        <w:tblInd w:w="43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2653"/>
      </w:tblGrid>
      <w:tr w14:paraId="2EBEE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7C3E5BE6">
            <w:pPr>
              <w:spacing w:line="300" w:lineRule="auto"/>
              <w:jc w:val="center"/>
              <w:rPr>
                <w:rFonts w:hint="eastAsia" w:ascii="仿宋_GB2312" w:hAnsi="宋体" w:eastAsia="仿宋_GB2312"/>
                <w:color w:val="000000"/>
                <w:szCs w:val="21"/>
                <w:highlight w:val="none"/>
              </w:rPr>
            </w:pPr>
            <w:r>
              <w:rPr>
                <w:rFonts w:hint="eastAsia" w:ascii="仿宋_GB2312" w:hAnsi="宋体" w:eastAsia="仿宋_GB2312"/>
                <w:color w:val="000000"/>
                <w:szCs w:val="21"/>
                <w:highlight w:val="none"/>
              </w:rPr>
              <w:t>合同编号</w:t>
            </w:r>
          </w:p>
        </w:tc>
        <w:tc>
          <w:tcPr>
            <w:tcW w:w="2653" w:type="dxa"/>
            <w:noWrap w:val="0"/>
            <w:vAlign w:val="top"/>
          </w:tcPr>
          <w:p w14:paraId="21D799D1">
            <w:pPr>
              <w:spacing w:line="300" w:lineRule="auto"/>
              <w:rPr>
                <w:rFonts w:hint="eastAsia" w:ascii="仿宋_GB2312" w:hAnsi="宋体" w:eastAsia="仿宋_GB2312"/>
                <w:color w:val="000000"/>
                <w:szCs w:val="21"/>
                <w:highlight w:val="none"/>
              </w:rPr>
            </w:pPr>
          </w:p>
        </w:tc>
      </w:tr>
      <w:tr w14:paraId="3E852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1BCAC2D2">
            <w:pPr>
              <w:spacing w:line="300" w:lineRule="auto"/>
              <w:jc w:val="center"/>
              <w:rPr>
                <w:rFonts w:hint="eastAsia" w:ascii="仿宋_GB2312" w:hAnsi="宋体" w:eastAsia="仿宋_GB2312"/>
                <w:color w:val="000000"/>
                <w:szCs w:val="21"/>
                <w:highlight w:val="none"/>
              </w:rPr>
            </w:pPr>
            <w:r>
              <w:rPr>
                <w:rFonts w:hint="eastAsia" w:ascii="仿宋_GB2312" w:hAnsi="宋体" w:eastAsia="仿宋_GB2312"/>
                <w:color w:val="000000"/>
                <w:szCs w:val="21"/>
                <w:highlight w:val="none"/>
              </w:rPr>
              <w:t>签订日期</w:t>
            </w:r>
          </w:p>
        </w:tc>
        <w:tc>
          <w:tcPr>
            <w:tcW w:w="2653" w:type="dxa"/>
            <w:noWrap w:val="0"/>
            <w:vAlign w:val="top"/>
          </w:tcPr>
          <w:p w14:paraId="37D450EB">
            <w:pPr>
              <w:spacing w:line="300" w:lineRule="auto"/>
              <w:rPr>
                <w:rFonts w:hint="eastAsia" w:ascii="仿宋_GB2312" w:hAnsi="宋体" w:eastAsia="仿宋_GB2312"/>
                <w:color w:val="000000"/>
                <w:szCs w:val="21"/>
                <w:highlight w:val="none"/>
              </w:rPr>
            </w:pPr>
            <w:r>
              <w:rPr>
                <w:rFonts w:hint="eastAsia" w:ascii="仿宋_GB2312" w:hAnsi="宋体" w:eastAsia="仿宋_GB2312"/>
                <w:color w:val="000000"/>
                <w:szCs w:val="21"/>
                <w:highlight w:val="none"/>
              </w:rPr>
              <w:t xml:space="preserve">    年  月  日</w:t>
            </w:r>
          </w:p>
        </w:tc>
      </w:tr>
      <w:tr w14:paraId="03688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417" w:type="dxa"/>
            <w:noWrap w:val="0"/>
            <w:vAlign w:val="top"/>
          </w:tcPr>
          <w:p w14:paraId="51D0F66B">
            <w:pPr>
              <w:spacing w:line="300" w:lineRule="auto"/>
              <w:jc w:val="center"/>
              <w:rPr>
                <w:rFonts w:hint="eastAsia" w:ascii="仿宋_GB2312" w:hAnsi="宋体" w:eastAsia="仿宋_GB2312"/>
                <w:color w:val="000000"/>
                <w:szCs w:val="21"/>
                <w:highlight w:val="none"/>
              </w:rPr>
            </w:pPr>
            <w:r>
              <w:rPr>
                <w:rFonts w:hint="eastAsia" w:ascii="仿宋_GB2312" w:hAnsi="宋体" w:eastAsia="仿宋_GB2312"/>
                <w:color w:val="000000"/>
                <w:szCs w:val="21"/>
                <w:highlight w:val="none"/>
              </w:rPr>
              <w:t>签订地点</w:t>
            </w:r>
          </w:p>
        </w:tc>
        <w:tc>
          <w:tcPr>
            <w:tcW w:w="2653" w:type="dxa"/>
            <w:noWrap w:val="0"/>
            <w:vAlign w:val="top"/>
          </w:tcPr>
          <w:p w14:paraId="4BA51FEE">
            <w:pPr>
              <w:spacing w:line="300" w:lineRule="auto"/>
              <w:rPr>
                <w:rFonts w:hint="eastAsia" w:ascii="仿宋_GB2312" w:hAnsi="宋体" w:eastAsia="仿宋_GB2312"/>
                <w:color w:val="000000"/>
                <w:szCs w:val="21"/>
                <w:highlight w:val="none"/>
              </w:rPr>
            </w:pPr>
            <w:r>
              <w:rPr>
                <w:rFonts w:hint="eastAsia" w:ascii="仿宋_GB2312" w:hAnsi="宋体" w:eastAsia="仿宋_GB2312"/>
                <w:color w:val="000000"/>
                <w:szCs w:val="21"/>
                <w:highlight w:val="none"/>
              </w:rPr>
              <w:t xml:space="preserve">    市   区/县</w:t>
            </w:r>
          </w:p>
        </w:tc>
      </w:tr>
    </w:tbl>
    <w:p w14:paraId="1E401EEF">
      <w:pPr>
        <w:spacing w:line="420" w:lineRule="exact"/>
        <w:rPr>
          <w:rFonts w:ascii="仿宋" w:hAnsi="仿宋" w:eastAsia="仿宋" w:cs="宋体"/>
          <w:color w:val="000000"/>
          <w:kern w:val="0"/>
          <w:sz w:val="24"/>
          <w:highlight w:val="none"/>
        </w:rPr>
      </w:pPr>
    </w:p>
    <w:p w14:paraId="2915BDBD">
      <w:pPr>
        <w:keepNext w:val="0"/>
        <w:keepLines w:val="0"/>
        <w:pageBreakBefore w:val="0"/>
        <w:kinsoku/>
        <w:wordWrap/>
        <w:overflowPunct/>
        <w:topLinePunct w:val="0"/>
        <w:bidi w:val="0"/>
        <w:spacing w:line="276" w:lineRule="auto"/>
        <w:textAlignment w:val="auto"/>
        <w:rPr>
          <w:rFonts w:hint="eastAsia" w:ascii="仿宋_GB2312" w:hAnsi="宋体" w:eastAsia="仿宋_GB2312"/>
          <w:szCs w:val="21"/>
          <w:highlight w:val="none"/>
          <w:u w:val="single"/>
        </w:rPr>
      </w:pPr>
      <w:r>
        <w:rPr>
          <w:rFonts w:hint="eastAsia" w:ascii="仿宋_GB2312" w:hAnsi="宋体" w:eastAsia="仿宋_GB2312"/>
          <w:b/>
          <w:bCs/>
          <w:szCs w:val="21"/>
          <w:highlight w:val="none"/>
        </w:rPr>
        <w:t>买方</w:t>
      </w:r>
      <w:r>
        <w:rPr>
          <w:rFonts w:hint="eastAsia" w:ascii="仿宋_GB2312" w:hAnsi="宋体" w:eastAsia="仿宋_GB2312"/>
          <w:b/>
          <w:bCs/>
          <w:szCs w:val="21"/>
          <w:highlight w:val="none"/>
          <w:lang w:eastAsia="zh-CN"/>
        </w:rPr>
        <w:t>（</w:t>
      </w:r>
      <w:r>
        <w:rPr>
          <w:rFonts w:hint="eastAsia" w:ascii="仿宋_GB2312" w:hAnsi="宋体" w:eastAsia="仿宋_GB2312"/>
          <w:b/>
          <w:bCs/>
          <w:szCs w:val="21"/>
          <w:highlight w:val="none"/>
          <w:lang w:val="en-US" w:eastAsia="zh-CN"/>
        </w:rPr>
        <w:t>甲方）</w:t>
      </w:r>
      <w:r>
        <w:rPr>
          <w:rFonts w:hint="eastAsia" w:ascii="仿宋_GB2312" w:hAnsi="宋体" w:eastAsia="仿宋_GB2312"/>
          <w:b/>
          <w:bCs/>
          <w:szCs w:val="21"/>
          <w:highlight w:val="none"/>
        </w:rPr>
        <w:t>：</w:t>
      </w:r>
      <w:r>
        <w:rPr>
          <w:rFonts w:hint="eastAsia" w:ascii="仿宋_GB2312" w:hAnsi="宋体" w:eastAsia="仿宋_GB2312"/>
          <w:bCs/>
          <w:szCs w:val="21"/>
          <w:highlight w:val="none"/>
          <w:u w:val="single"/>
        </w:rPr>
        <w:t>中粮贸易企业全称</w:t>
      </w:r>
      <w:r>
        <w:rPr>
          <w:rFonts w:ascii="仿宋_GB2312" w:hAnsi="宋体" w:eastAsia="仿宋_GB2312"/>
          <w:bCs/>
          <w:szCs w:val="21"/>
          <w:highlight w:val="none"/>
          <w:u w:val="single"/>
        </w:rPr>
        <w:t xml:space="preserve">        </w:t>
      </w:r>
      <w:r>
        <w:rPr>
          <w:rFonts w:ascii="仿宋_GB2312" w:hAnsi="宋体" w:eastAsia="仿宋_GB2312"/>
          <w:bCs/>
          <w:szCs w:val="21"/>
          <w:highlight w:val="none"/>
          <w:u w:val="none"/>
        </w:rPr>
        <w:t xml:space="preserve">       </w:t>
      </w:r>
    </w:p>
    <w:p w14:paraId="50C55C8E">
      <w:pPr>
        <w:keepNext w:val="0"/>
        <w:keepLines w:val="0"/>
        <w:pageBreakBefore w:val="0"/>
        <w:kinsoku/>
        <w:wordWrap/>
        <w:overflowPunct/>
        <w:topLinePunct w:val="0"/>
        <w:bidi w:val="0"/>
        <w:spacing w:line="276" w:lineRule="auto"/>
        <w:textAlignment w:val="auto"/>
        <w:rPr>
          <w:rFonts w:hint="eastAsia" w:ascii="仿宋_GB2312" w:hAnsi="宋体" w:eastAsia="仿宋_GB2312"/>
          <w:bCs/>
          <w:szCs w:val="21"/>
          <w:highlight w:val="none"/>
        </w:rPr>
      </w:pPr>
      <w:r>
        <w:rPr>
          <w:rFonts w:hint="eastAsia" w:ascii="仿宋_GB2312" w:hAnsi="宋体" w:eastAsia="仿宋_GB2312"/>
          <w:bCs/>
          <w:szCs w:val="21"/>
          <w:highlight w:val="none"/>
        </w:rPr>
        <w:t>通讯地址：</w:t>
      </w:r>
      <w:r>
        <w:rPr>
          <w:rFonts w:hint="eastAsia" w:ascii="仿宋_GB2312" w:hAnsi="宋体" w:eastAsia="仿宋_GB2312"/>
          <w:bCs/>
          <w:szCs w:val="21"/>
          <w:highlight w:val="none"/>
          <w:u w:val="single"/>
        </w:rPr>
        <w:t xml:space="preserve"> </w:t>
      </w:r>
      <w:r>
        <w:rPr>
          <w:rFonts w:ascii="仿宋_GB2312" w:hAnsi="宋体" w:eastAsia="仿宋_GB2312"/>
          <w:bCs/>
          <w:szCs w:val="21"/>
          <w:highlight w:val="none"/>
          <w:u w:val="single"/>
        </w:rPr>
        <w:t xml:space="preserve">                          </w:t>
      </w:r>
    </w:p>
    <w:p w14:paraId="54531D8D">
      <w:pPr>
        <w:keepNext w:val="0"/>
        <w:keepLines w:val="0"/>
        <w:pageBreakBefore w:val="0"/>
        <w:kinsoku/>
        <w:wordWrap/>
        <w:overflowPunct/>
        <w:topLinePunct w:val="0"/>
        <w:bidi w:val="0"/>
        <w:spacing w:line="276" w:lineRule="auto"/>
        <w:textAlignment w:val="auto"/>
        <w:rPr>
          <w:rFonts w:hint="eastAsia" w:ascii="仿宋_GB2312" w:hAnsi="宋体" w:eastAsia="仿宋_GB2312"/>
          <w:bCs/>
          <w:szCs w:val="21"/>
          <w:highlight w:val="none"/>
        </w:rPr>
      </w:pPr>
      <w:r>
        <w:rPr>
          <w:rFonts w:hint="eastAsia" w:ascii="仿宋_GB2312" w:hAnsi="宋体" w:eastAsia="仿宋_GB2312"/>
          <w:bCs/>
          <w:szCs w:val="21"/>
          <w:highlight w:val="none"/>
        </w:rPr>
        <w:t>联 系 人：</w:t>
      </w:r>
      <w:r>
        <w:rPr>
          <w:rFonts w:hint="eastAsia" w:ascii="仿宋_GB2312" w:hAnsi="宋体" w:eastAsia="仿宋_GB2312"/>
          <w:bCs/>
          <w:szCs w:val="21"/>
          <w:highlight w:val="none"/>
          <w:u w:val="single"/>
        </w:rPr>
        <w:t xml:space="preserve"> </w:t>
      </w:r>
      <w:r>
        <w:rPr>
          <w:rFonts w:ascii="仿宋_GB2312" w:hAnsi="宋体" w:eastAsia="仿宋_GB2312"/>
          <w:bCs/>
          <w:szCs w:val="21"/>
          <w:highlight w:val="none"/>
          <w:u w:val="single"/>
        </w:rPr>
        <w:t xml:space="preserve">                          </w:t>
      </w:r>
    </w:p>
    <w:p w14:paraId="5D68250A">
      <w:pPr>
        <w:keepNext w:val="0"/>
        <w:keepLines w:val="0"/>
        <w:pageBreakBefore w:val="0"/>
        <w:kinsoku/>
        <w:wordWrap/>
        <w:overflowPunct/>
        <w:topLinePunct w:val="0"/>
        <w:bidi w:val="0"/>
        <w:spacing w:line="276" w:lineRule="auto"/>
        <w:textAlignment w:val="auto"/>
        <w:rPr>
          <w:rFonts w:hint="eastAsia" w:ascii="仿宋_GB2312" w:hAnsi="宋体" w:eastAsia="仿宋_GB2312"/>
          <w:bCs/>
          <w:szCs w:val="21"/>
          <w:highlight w:val="none"/>
          <w:u w:val="single"/>
        </w:rPr>
      </w:pPr>
      <w:r>
        <w:rPr>
          <w:rFonts w:hint="eastAsia" w:ascii="仿宋_GB2312" w:hAnsi="宋体" w:eastAsia="仿宋_GB2312"/>
          <w:bCs/>
          <w:szCs w:val="21"/>
          <w:highlight w:val="none"/>
        </w:rPr>
        <w:t>联系电话：</w:t>
      </w:r>
      <w:r>
        <w:rPr>
          <w:rFonts w:hint="eastAsia" w:ascii="仿宋_GB2312" w:hAnsi="宋体" w:eastAsia="仿宋_GB2312"/>
          <w:bCs/>
          <w:szCs w:val="21"/>
          <w:highlight w:val="none"/>
          <w:u w:val="single"/>
        </w:rPr>
        <w:t xml:space="preserve"> </w:t>
      </w:r>
      <w:r>
        <w:rPr>
          <w:rFonts w:ascii="仿宋_GB2312" w:hAnsi="宋体" w:eastAsia="仿宋_GB2312"/>
          <w:bCs/>
          <w:szCs w:val="21"/>
          <w:highlight w:val="none"/>
          <w:u w:val="single"/>
        </w:rPr>
        <w:t xml:space="preserve">                          </w:t>
      </w:r>
    </w:p>
    <w:p w14:paraId="1E1C78B5">
      <w:pPr>
        <w:keepNext w:val="0"/>
        <w:keepLines w:val="0"/>
        <w:pageBreakBefore w:val="0"/>
        <w:kinsoku/>
        <w:wordWrap/>
        <w:overflowPunct/>
        <w:topLinePunct w:val="0"/>
        <w:bidi w:val="0"/>
        <w:spacing w:line="276" w:lineRule="auto"/>
        <w:textAlignment w:val="auto"/>
        <w:rPr>
          <w:rFonts w:hint="eastAsia" w:ascii="仿宋_GB2312" w:hAnsi="宋体" w:eastAsia="仿宋_GB2312"/>
          <w:bCs/>
          <w:szCs w:val="21"/>
          <w:highlight w:val="none"/>
          <w:u w:val="single"/>
        </w:rPr>
      </w:pPr>
      <w:r>
        <w:rPr>
          <w:rFonts w:hint="eastAsia" w:ascii="仿宋_GB2312" w:hAnsi="宋体" w:eastAsia="仿宋_GB2312"/>
          <w:bCs/>
          <w:szCs w:val="21"/>
          <w:highlight w:val="none"/>
        </w:rPr>
        <w:t>电子邮箱：</w:t>
      </w:r>
      <w:r>
        <w:rPr>
          <w:rFonts w:hint="eastAsia" w:ascii="仿宋_GB2312" w:hAnsi="宋体" w:eastAsia="仿宋_GB2312"/>
          <w:bCs/>
          <w:szCs w:val="21"/>
          <w:highlight w:val="none"/>
          <w:u w:val="single"/>
        </w:rPr>
        <w:t xml:space="preserve"> </w:t>
      </w:r>
      <w:r>
        <w:rPr>
          <w:rFonts w:ascii="仿宋_GB2312" w:hAnsi="宋体" w:eastAsia="仿宋_GB2312"/>
          <w:bCs/>
          <w:szCs w:val="21"/>
          <w:highlight w:val="none"/>
          <w:u w:val="single"/>
        </w:rPr>
        <w:t xml:space="preserve">                          </w:t>
      </w:r>
    </w:p>
    <w:p w14:paraId="7DB5ABE8">
      <w:pPr>
        <w:keepNext w:val="0"/>
        <w:keepLines w:val="0"/>
        <w:pageBreakBefore w:val="0"/>
        <w:kinsoku/>
        <w:wordWrap/>
        <w:overflowPunct/>
        <w:topLinePunct w:val="0"/>
        <w:bidi w:val="0"/>
        <w:spacing w:before="156" w:beforeLines="50" w:line="276" w:lineRule="auto"/>
        <w:textAlignment w:val="auto"/>
        <w:rPr>
          <w:rFonts w:hint="eastAsia" w:ascii="仿宋_GB2312" w:hAnsi="宋体" w:eastAsia="仿宋_GB2312"/>
          <w:bCs/>
          <w:szCs w:val="21"/>
          <w:highlight w:val="none"/>
          <w:u w:val="single"/>
        </w:rPr>
      </w:pPr>
      <w:r>
        <w:rPr>
          <w:rFonts w:hint="eastAsia" w:ascii="仿宋_GB2312" w:hAnsi="宋体" w:eastAsia="仿宋_GB2312"/>
          <w:b/>
          <w:bCs/>
          <w:szCs w:val="21"/>
          <w:highlight w:val="none"/>
        </w:rPr>
        <w:t>卖方</w:t>
      </w:r>
      <w:r>
        <w:rPr>
          <w:rFonts w:hint="eastAsia" w:ascii="仿宋_GB2312" w:hAnsi="宋体" w:eastAsia="仿宋_GB2312"/>
          <w:b/>
          <w:bCs/>
          <w:szCs w:val="21"/>
          <w:highlight w:val="none"/>
          <w:lang w:eastAsia="zh-CN"/>
        </w:rPr>
        <w:t>（</w:t>
      </w:r>
      <w:r>
        <w:rPr>
          <w:rFonts w:hint="eastAsia" w:ascii="仿宋_GB2312" w:hAnsi="宋体" w:eastAsia="仿宋_GB2312"/>
          <w:b/>
          <w:bCs/>
          <w:szCs w:val="21"/>
          <w:highlight w:val="none"/>
          <w:lang w:val="en-US" w:eastAsia="zh-CN"/>
        </w:rPr>
        <w:t>乙方）</w:t>
      </w:r>
      <w:r>
        <w:rPr>
          <w:rFonts w:hint="eastAsia" w:ascii="仿宋_GB2312" w:hAnsi="宋体" w:eastAsia="仿宋_GB2312"/>
          <w:b/>
          <w:bCs/>
          <w:szCs w:val="21"/>
          <w:highlight w:val="none"/>
        </w:rPr>
        <w:t>：</w:t>
      </w:r>
      <w:r>
        <w:rPr>
          <w:rFonts w:hint="eastAsia" w:ascii="仿宋_GB2312" w:hAnsi="宋体" w:eastAsia="仿宋_GB2312"/>
          <w:bCs/>
          <w:szCs w:val="21"/>
          <w:highlight w:val="none"/>
          <w:u w:val="single"/>
        </w:rPr>
        <w:t xml:space="preserve">卖方全称 </w:t>
      </w:r>
      <w:r>
        <w:rPr>
          <w:rFonts w:ascii="仿宋_GB2312" w:hAnsi="宋体" w:eastAsia="仿宋_GB2312"/>
          <w:bCs/>
          <w:szCs w:val="21"/>
          <w:highlight w:val="none"/>
          <w:u w:val="single"/>
        </w:rPr>
        <w:t xml:space="preserve">               </w:t>
      </w:r>
      <w:r>
        <w:rPr>
          <w:rFonts w:ascii="仿宋_GB2312" w:hAnsi="宋体" w:eastAsia="仿宋_GB2312"/>
          <w:bCs/>
          <w:szCs w:val="21"/>
          <w:highlight w:val="none"/>
          <w:u w:val="none"/>
        </w:rPr>
        <w:t xml:space="preserve">       </w:t>
      </w:r>
    </w:p>
    <w:p w14:paraId="10D307A4">
      <w:pPr>
        <w:keepNext w:val="0"/>
        <w:keepLines w:val="0"/>
        <w:pageBreakBefore w:val="0"/>
        <w:kinsoku/>
        <w:wordWrap/>
        <w:overflowPunct/>
        <w:topLinePunct w:val="0"/>
        <w:bidi w:val="0"/>
        <w:spacing w:line="276" w:lineRule="auto"/>
        <w:textAlignment w:val="auto"/>
        <w:rPr>
          <w:rFonts w:hint="eastAsia" w:ascii="仿宋_GB2312" w:hAnsi="宋体" w:eastAsia="仿宋_GB2312"/>
          <w:bCs/>
          <w:szCs w:val="21"/>
          <w:highlight w:val="none"/>
        </w:rPr>
      </w:pPr>
      <w:r>
        <w:rPr>
          <w:rFonts w:hint="eastAsia" w:ascii="仿宋_GB2312" w:hAnsi="宋体" w:eastAsia="仿宋_GB2312"/>
          <w:bCs/>
          <w:szCs w:val="21"/>
          <w:highlight w:val="none"/>
        </w:rPr>
        <w:t>通讯地址：</w:t>
      </w:r>
      <w:r>
        <w:rPr>
          <w:rFonts w:hint="eastAsia" w:ascii="仿宋_GB2312" w:hAnsi="宋体" w:eastAsia="仿宋_GB2312"/>
          <w:bCs/>
          <w:szCs w:val="21"/>
          <w:highlight w:val="none"/>
          <w:u w:val="single"/>
        </w:rPr>
        <w:t xml:space="preserve"> </w:t>
      </w:r>
      <w:r>
        <w:rPr>
          <w:rFonts w:ascii="仿宋_GB2312" w:hAnsi="宋体" w:eastAsia="仿宋_GB2312"/>
          <w:bCs/>
          <w:szCs w:val="21"/>
          <w:highlight w:val="none"/>
          <w:u w:val="single"/>
        </w:rPr>
        <w:t xml:space="preserve">                          </w:t>
      </w:r>
    </w:p>
    <w:p w14:paraId="4CF9DCBC">
      <w:pPr>
        <w:keepNext w:val="0"/>
        <w:keepLines w:val="0"/>
        <w:pageBreakBefore w:val="0"/>
        <w:kinsoku/>
        <w:wordWrap/>
        <w:overflowPunct/>
        <w:topLinePunct w:val="0"/>
        <w:bidi w:val="0"/>
        <w:spacing w:line="276" w:lineRule="auto"/>
        <w:textAlignment w:val="auto"/>
        <w:rPr>
          <w:rFonts w:hint="eastAsia" w:ascii="仿宋_GB2312" w:hAnsi="宋体" w:eastAsia="仿宋_GB2312"/>
          <w:bCs/>
          <w:szCs w:val="21"/>
          <w:highlight w:val="none"/>
        </w:rPr>
      </w:pPr>
      <w:r>
        <w:rPr>
          <w:rFonts w:hint="eastAsia" w:ascii="仿宋_GB2312" w:hAnsi="宋体" w:eastAsia="仿宋_GB2312"/>
          <w:bCs/>
          <w:szCs w:val="21"/>
          <w:highlight w:val="none"/>
        </w:rPr>
        <w:t>联 系 人：</w:t>
      </w:r>
      <w:r>
        <w:rPr>
          <w:rFonts w:hint="eastAsia" w:ascii="仿宋_GB2312" w:hAnsi="宋体" w:eastAsia="仿宋_GB2312"/>
          <w:bCs/>
          <w:szCs w:val="21"/>
          <w:highlight w:val="none"/>
          <w:u w:val="single"/>
        </w:rPr>
        <w:t xml:space="preserve"> </w:t>
      </w:r>
      <w:r>
        <w:rPr>
          <w:rFonts w:ascii="仿宋_GB2312" w:hAnsi="宋体" w:eastAsia="仿宋_GB2312"/>
          <w:bCs/>
          <w:szCs w:val="21"/>
          <w:highlight w:val="none"/>
          <w:u w:val="single"/>
        </w:rPr>
        <w:t xml:space="preserve">                          </w:t>
      </w:r>
    </w:p>
    <w:p w14:paraId="5DE45E69">
      <w:pPr>
        <w:keepNext w:val="0"/>
        <w:keepLines w:val="0"/>
        <w:pageBreakBefore w:val="0"/>
        <w:kinsoku/>
        <w:wordWrap/>
        <w:overflowPunct/>
        <w:topLinePunct w:val="0"/>
        <w:bidi w:val="0"/>
        <w:spacing w:line="276" w:lineRule="auto"/>
        <w:textAlignment w:val="auto"/>
        <w:rPr>
          <w:rFonts w:hint="eastAsia" w:ascii="仿宋_GB2312" w:hAnsi="宋体" w:eastAsia="仿宋_GB2312"/>
          <w:bCs/>
          <w:szCs w:val="21"/>
          <w:highlight w:val="none"/>
        </w:rPr>
      </w:pPr>
      <w:r>
        <w:rPr>
          <w:rFonts w:hint="eastAsia" w:ascii="仿宋_GB2312" w:hAnsi="宋体" w:eastAsia="仿宋_GB2312"/>
          <w:bCs/>
          <w:szCs w:val="21"/>
          <w:highlight w:val="none"/>
        </w:rPr>
        <w:t>联系电话：</w:t>
      </w:r>
      <w:r>
        <w:rPr>
          <w:rFonts w:hint="eastAsia" w:ascii="仿宋_GB2312" w:hAnsi="宋体" w:eastAsia="仿宋_GB2312"/>
          <w:bCs/>
          <w:szCs w:val="21"/>
          <w:highlight w:val="none"/>
          <w:u w:val="single"/>
        </w:rPr>
        <w:t xml:space="preserve"> </w:t>
      </w:r>
      <w:r>
        <w:rPr>
          <w:rFonts w:ascii="仿宋_GB2312" w:hAnsi="宋体" w:eastAsia="仿宋_GB2312"/>
          <w:bCs/>
          <w:szCs w:val="21"/>
          <w:highlight w:val="none"/>
          <w:u w:val="single"/>
        </w:rPr>
        <w:t xml:space="preserve">                          </w:t>
      </w:r>
    </w:p>
    <w:p w14:paraId="644E37D8">
      <w:pPr>
        <w:keepNext w:val="0"/>
        <w:keepLines w:val="0"/>
        <w:pageBreakBefore w:val="0"/>
        <w:kinsoku/>
        <w:wordWrap/>
        <w:overflowPunct/>
        <w:topLinePunct w:val="0"/>
        <w:bidi w:val="0"/>
        <w:spacing w:line="276" w:lineRule="auto"/>
        <w:textAlignment w:val="auto"/>
        <w:rPr>
          <w:rFonts w:hint="eastAsia" w:ascii="仿宋_GB2312" w:hAnsi="宋体" w:eastAsia="仿宋_GB2312"/>
          <w:bCs/>
          <w:szCs w:val="21"/>
          <w:highlight w:val="none"/>
        </w:rPr>
      </w:pPr>
      <w:r>
        <w:rPr>
          <w:rFonts w:hint="eastAsia" w:ascii="仿宋_GB2312" w:hAnsi="宋体" w:eastAsia="仿宋_GB2312"/>
          <w:bCs/>
          <w:szCs w:val="21"/>
          <w:highlight w:val="none"/>
        </w:rPr>
        <w:t>电子邮箱：</w:t>
      </w:r>
      <w:r>
        <w:rPr>
          <w:rFonts w:hint="eastAsia" w:ascii="仿宋_GB2312" w:hAnsi="宋体" w:eastAsia="仿宋_GB2312"/>
          <w:bCs/>
          <w:szCs w:val="21"/>
          <w:highlight w:val="none"/>
          <w:u w:val="single"/>
        </w:rPr>
        <w:t xml:space="preserve"> </w:t>
      </w:r>
      <w:r>
        <w:rPr>
          <w:rFonts w:ascii="仿宋_GB2312" w:hAnsi="宋体" w:eastAsia="仿宋_GB2312"/>
          <w:bCs/>
          <w:szCs w:val="21"/>
          <w:highlight w:val="none"/>
          <w:u w:val="single"/>
        </w:rPr>
        <w:t xml:space="preserve">                          </w:t>
      </w:r>
    </w:p>
    <w:p w14:paraId="0A338217">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根据《中华人民共和国民法典》的规定，双方本着自愿、平等、互惠互利、诚实信用的原则，经充分友好协商，订立如下合同条款，以资共同恪守履行。</w:t>
      </w:r>
    </w:p>
    <w:p w14:paraId="6A2D0208">
      <w:pPr>
        <w:keepNext w:val="0"/>
        <w:keepLines w:val="0"/>
        <w:pageBreakBefore w:val="0"/>
        <w:widowControl w:val="0"/>
        <w:kinsoku/>
        <w:wordWrap/>
        <w:overflowPunct/>
        <w:topLinePunct w:val="0"/>
        <w:autoSpaceDE/>
        <w:autoSpaceDN/>
        <w:bidi w:val="0"/>
        <w:adjustRightInd/>
        <w:snapToGrid/>
        <w:spacing w:line="276" w:lineRule="auto"/>
        <w:ind w:firstLine="420" w:firstLineChars="200"/>
        <w:textAlignment w:val="auto"/>
        <w:rPr>
          <w:rFonts w:hint="eastAsia" w:ascii="仿宋_GB2312" w:hAnsi="仿宋_GB2312" w:eastAsia="仿宋_GB2312" w:cs="仿宋_GB2312"/>
          <w:b/>
          <w:color w:val="000000"/>
          <w:kern w:val="0"/>
          <w:sz w:val="21"/>
          <w:szCs w:val="21"/>
          <w:highlight w:val="none"/>
        </w:rPr>
      </w:pPr>
      <w:r>
        <w:rPr>
          <w:rFonts w:hint="eastAsia" w:ascii="仿宋_GB2312" w:hAnsi="仿宋_GB2312" w:eastAsia="仿宋_GB2312" w:cs="仿宋_GB2312"/>
          <w:b/>
          <w:color w:val="000000"/>
          <w:kern w:val="0"/>
          <w:sz w:val="21"/>
          <w:szCs w:val="21"/>
          <w:highlight w:val="none"/>
        </w:rPr>
        <w:t>一、合同标的</w:t>
      </w:r>
    </w:p>
    <w:p w14:paraId="4AE76415">
      <w:pPr>
        <w:keepNext w:val="0"/>
        <w:keepLines w:val="0"/>
        <w:pageBreakBefore w:val="0"/>
        <w:widowControl w:val="0"/>
        <w:kinsoku/>
        <w:wordWrap/>
        <w:overflowPunct/>
        <w:topLinePunct w:val="0"/>
        <w:autoSpaceDE/>
        <w:autoSpaceDN/>
        <w:bidi w:val="0"/>
        <w:adjustRightInd/>
        <w:snapToGrid/>
        <w:spacing w:line="276" w:lineRule="auto"/>
        <w:ind w:firstLine="420" w:firstLineChars="200"/>
        <w:textAlignment w:val="auto"/>
        <w:rPr>
          <w:rFonts w:hint="eastAsia" w:ascii="仿宋_GB2312" w:hAnsi="仿宋_GB2312" w:eastAsia="仿宋_GB2312" w:cs="仿宋_GB2312"/>
          <w:color w:val="000000"/>
          <w:kern w:val="0"/>
          <w:sz w:val="21"/>
          <w:szCs w:val="21"/>
          <w:highlight w:val="none"/>
          <w:lang w:eastAsia="zh-CN"/>
        </w:rPr>
      </w:pPr>
      <w:r>
        <w:rPr>
          <w:rFonts w:hint="eastAsia" w:ascii="仿宋_GB2312" w:hAnsi="仿宋_GB2312" w:eastAsia="仿宋_GB2312" w:cs="仿宋_GB2312"/>
          <w:color w:val="000000"/>
          <w:kern w:val="0"/>
          <w:sz w:val="21"/>
          <w:szCs w:val="21"/>
          <w:highlight w:val="none"/>
          <w:lang w:val="en-US" w:eastAsia="zh-CN"/>
        </w:rPr>
        <w:t>1.</w:t>
      </w:r>
      <w:r>
        <w:rPr>
          <w:rFonts w:hint="eastAsia" w:ascii="仿宋_GB2312" w:hAnsi="仿宋_GB2312" w:eastAsia="仿宋_GB2312" w:cs="仿宋_GB2312"/>
          <w:color w:val="000000"/>
          <w:kern w:val="0"/>
          <w:sz w:val="21"/>
          <w:szCs w:val="21"/>
          <w:highlight w:val="none"/>
        </w:rPr>
        <w:t>甲方根据需求向乙方采购下列产品</w:t>
      </w:r>
      <w:r>
        <w:rPr>
          <w:rFonts w:hint="eastAsia" w:ascii="仿宋_GB2312" w:hAnsi="仿宋_GB2312" w:eastAsia="仿宋_GB2312" w:cs="仿宋_GB2312"/>
          <w:color w:val="000000"/>
          <w:kern w:val="0"/>
          <w:sz w:val="21"/>
          <w:szCs w:val="21"/>
          <w:highlight w:val="none"/>
          <w:lang w:eastAsia="zh-CN"/>
        </w:rPr>
        <w:t>：</w:t>
      </w:r>
    </w:p>
    <w:p w14:paraId="25D2B208">
      <w:pPr>
        <w:keepNext w:val="0"/>
        <w:keepLines w:val="0"/>
        <w:pageBreakBefore w:val="0"/>
        <w:widowControl w:val="0"/>
        <w:kinsoku/>
        <w:wordWrap/>
        <w:overflowPunct/>
        <w:topLinePunct w:val="0"/>
        <w:autoSpaceDE/>
        <w:autoSpaceDN/>
        <w:bidi w:val="0"/>
        <w:adjustRightInd/>
        <w:snapToGrid/>
        <w:spacing w:line="276" w:lineRule="auto"/>
        <w:ind w:firstLine="420" w:firstLineChars="200"/>
        <w:textAlignment w:val="auto"/>
        <w:rPr>
          <w:rFonts w:hint="eastAsia" w:ascii="仿宋_GB2312" w:hAnsi="仿宋_GB2312" w:eastAsia="仿宋_GB2312" w:cs="仿宋_GB2312"/>
          <w:color w:val="000000"/>
          <w:kern w:val="0"/>
          <w:sz w:val="21"/>
          <w:szCs w:val="21"/>
          <w:highlight w:val="none"/>
          <w:lang w:eastAsia="zh-CN"/>
        </w:rPr>
      </w:pPr>
    </w:p>
    <w:tbl>
      <w:tblPr>
        <w:tblStyle w:val="37"/>
        <w:tblW w:w="8933" w:type="dxa"/>
        <w:tblInd w:w="-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0"/>
        <w:gridCol w:w="2003"/>
        <w:gridCol w:w="1283"/>
        <w:gridCol w:w="1000"/>
        <w:gridCol w:w="1233"/>
        <w:gridCol w:w="1317"/>
        <w:gridCol w:w="997"/>
      </w:tblGrid>
      <w:tr w14:paraId="35ACC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100" w:type="dxa"/>
            <w:tcBorders>
              <w:top w:val="single" w:color="auto" w:sz="4" w:space="0"/>
              <w:left w:val="single" w:color="auto" w:sz="4" w:space="0"/>
              <w:bottom w:val="single" w:color="auto" w:sz="4" w:space="0"/>
              <w:right w:val="single" w:color="auto" w:sz="4" w:space="0"/>
            </w:tcBorders>
            <w:noWrap w:val="0"/>
            <w:vAlign w:val="top"/>
          </w:tcPr>
          <w:p w14:paraId="4F36D5D5">
            <w:pPr>
              <w:keepNext w:val="0"/>
              <w:keepLines w:val="0"/>
              <w:pageBreakBefore w:val="0"/>
              <w:kinsoku/>
              <w:wordWrap/>
              <w:overflowPunct/>
              <w:topLinePunct w:val="0"/>
              <w:autoSpaceDE/>
              <w:autoSpaceDN/>
              <w:bidi w:val="0"/>
              <w:adjustRightInd/>
              <w:spacing w:line="276" w:lineRule="auto"/>
              <w:jc w:val="center"/>
              <w:textAlignment w:val="auto"/>
              <w:rPr>
                <w:rFonts w:hint="eastAsia" w:ascii="仿宋_GB2312" w:hAnsi="仿宋_GB2312" w:eastAsia="仿宋_GB2312" w:cs="仿宋_GB2312"/>
                <w:b/>
                <w:bCs/>
                <w:color w:val="000000"/>
                <w:kern w:val="0"/>
                <w:sz w:val="21"/>
                <w:szCs w:val="21"/>
                <w:highlight w:val="none"/>
              </w:rPr>
            </w:pPr>
            <w:r>
              <w:rPr>
                <w:rFonts w:hint="eastAsia" w:ascii="仿宋_GB2312" w:hAnsi="仿宋_GB2312" w:eastAsia="仿宋_GB2312" w:cs="仿宋_GB2312"/>
                <w:b/>
                <w:bCs/>
                <w:color w:val="000000"/>
                <w:kern w:val="0"/>
                <w:sz w:val="21"/>
                <w:szCs w:val="21"/>
                <w:highlight w:val="none"/>
              </w:rPr>
              <w:t>产品名称</w:t>
            </w:r>
          </w:p>
        </w:tc>
        <w:tc>
          <w:tcPr>
            <w:tcW w:w="2003" w:type="dxa"/>
            <w:tcBorders>
              <w:top w:val="single" w:color="auto" w:sz="4" w:space="0"/>
              <w:left w:val="single" w:color="auto" w:sz="4" w:space="0"/>
              <w:bottom w:val="single" w:color="auto" w:sz="4" w:space="0"/>
              <w:right w:val="single" w:color="auto" w:sz="4" w:space="0"/>
            </w:tcBorders>
            <w:noWrap w:val="0"/>
            <w:vAlign w:val="top"/>
          </w:tcPr>
          <w:p w14:paraId="3FE4C615">
            <w:pPr>
              <w:keepNext w:val="0"/>
              <w:keepLines w:val="0"/>
              <w:pageBreakBefore w:val="0"/>
              <w:kinsoku/>
              <w:wordWrap/>
              <w:overflowPunct/>
              <w:topLinePunct w:val="0"/>
              <w:autoSpaceDE/>
              <w:autoSpaceDN/>
              <w:bidi w:val="0"/>
              <w:adjustRightInd/>
              <w:spacing w:line="276" w:lineRule="auto"/>
              <w:jc w:val="center"/>
              <w:textAlignment w:val="auto"/>
              <w:rPr>
                <w:rFonts w:hint="default" w:ascii="仿宋_GB2312" w:hAnsi="仿宋_GB2312" w:eastAsia="仿宋_GB2312" w:cs="仿宋_GB2312"/>
                <w:b/>
                <w:bCs/>
                <w:color w:val="000000"/>
                <w:kern w:val="0"/>
                <w:sz w:val="21"/>
                <w:szCs w:val="21"/>
                <w:highlight w:val="none"/>
                <w:lang w:val="en-US" w:eastAsia="zh-CN"/>
              </w:rPr>
            </w:pPr>
            <w:r>
              <w:rPr>
                <w:rFonts w:hint="eastAsia" w:ascii="仿宋_GB2312" w:hAnsi="仿宋_GB2312" w:eastAsia="仿宋_GB2312" w:cs="仿宋_GB2312"/>
                <w:b/>
                <w:bCs/>
                <w:color w:val="000000"/>
                <w:kern w:val="0"/>
                <w:sz w:val="21"/>
                <w:szCs w:val="21"/>
                <w:highlight w:val="none"/>
                <w:lang w:val="en-US" w:eastAsia="zh-CN"/>
              </w:rPr>
              <w:t>品牌/厂家/生产商</w:t>
            </w:r>
          </w:p>
        </w:tc>
        <w:tc>
          <w:tcPr>
            <w:tcW w:w="1283" w:type="dxa"/>
            <w:tcBorders>
              <w:top w:val="single" w:color="auto" w:sz="4" w:space="0"/>
              <w:left w:val="single" w:color="auto" w:sz="4" w:space="0"/>
              <w:bottom w:val="single" w:color="auto" w:sz="4" w:space="0"/>
              <w:right w:val="single" w:color="auto" w:sz="4" w:space="0"/>
            </w:tcBorders>
            <w:noWrap w:val="0"/>
            <w:vAlign w:val="top"/>
          </w:tcPr>
          <w:p w14:paraId="2A7DBF0A">
            <w:pPr>
              <w:keepNext w:val="0"/>
              <w:keepLines w:val="0"/>
              <w:pageBreakBefore w:val="0"/>
              <w:kinsoku/>
              <w:wordWrap/>
              <w:overflowPunct/>
              <w:topLinePunct w:val="0"/>
              <w:autoSpaceDE/>
              <w:autoSpaceDN/>
              <w:bidi w:val="0"/>
              <w:adjustRightInd/>
              <w:spacing w:line="276" w:lineRule="auto"/>
              <w:jc w:val="center"/>
              <w:textAlignment w:val="auto"/>
              <w:rPr>
                <w:rFonts w:hint="eastAsia" w:ascii="仿宋_GB2312" w:hAnsi="仿宋_GB2312" w:eastAsia="仿宋_GB2312" w:cs="仿宋_GB2312"/>
                <w:b/>
                <w:bCs/>
                <w:color w:val="000000"/>
                <w:kern w:val="0"/>
                <w:sz w:val="21"/>
                <w:szCs w:val="21"/>
                <w:highlight w:val="none"/>
                <w:lang w:val="en-US" w:eastAsia="zh-CN"/>
              </w:rPr>
            </w:pPr>
            <w:r>
              <w:rPr>
                <w:rFonts w:hint="eastAsia" w:ascii="仿宋_GB2312" w:hAnsi="仿宋_GB2312" w:eastAsia="仿宋_GB2312" w:cs="仿宋_GB2312"/>
                <w:b/>
                <w:bCs/>
                <w:color w:val="000000"/>
                <w:kern w:val="0"/>
                <w:sz w:val="21"/>
                <w:szCs w:val="21"/>
                <w:highlight w:val="none"/>
              </w:rPr>
              <w:t>规格、型号</w:t>
            </w:r>
          </w:p>
        </w:tc>
        <w:tc>
          <w:tcPr>
            <w:tcW w:w="1000" w:type="dxa"/>
            <w:tcBorders>
              <w:top w:val="single" w:color="auto" w:sz="4" w:space="0"/>
              <w:left w:val="single" w:color="auto" w:sz="4" w:space="0"/>
              <w:bottom w:val="single" w:color="auto" w:sz="4" w:space="0"/>
              <w:right w:val="single" w:color="auto" w:sz="4" w:space="0"/>
            </w:tcBorders>
            <w:noWrap w:val="0"/>
            <w:vAlign w:val="top"/>
          </w:tcPr>
          <w:p w14:paraId="6C85B59A">
            <w:pPr>
              <w:keepNext w:val="0"/>
              <w:keepLines w:val="0"/>
              <w:pageBreakBefore w:val="0"/>
              <w:kinsoku/>
              <w:wordWrap/>
              <w:overflowPunct/>
              <w:topLinePunct w:val="0"/>
              <w:autoSpaceDE/>
              <w:autoSpaceDN/>
              <w:bidi w:val="0"/>
              <w:adjustRightInd/>
              <w:spacing w:line="276" w:lineRule="auto"/>
              <w:jc w:val="center"/>
              <w:textAlignment w:val="auto"/>
              <w:rPr>
                <w:rFonts w:hint="eastAsia" w:ascii="仿宋_GB2312" w:hAnsi="仿宋_GB2312" w:eastAsia="仿宋_GB2312" w:cs="仿宋_GB2312"/>
                <w:b/>
                <w:bCs/>
                <w:color w:val="000000"/>
                <w:kern w:val="0"/>
                <w:sz w:val="21"/>
                <w:szCs w:val="21"/>
                <w:highlight w:val="none"/>
                <w:lang w:val="en-US" w:eastAsia="zh-CN"/>
              </w:rPr>
            </w:pPr>
            <w:r>
              <w:rPr>
                <w:rFonts w:hint="eastAsia" w:ascii="仿宋_GB2312" w:hAnsi="仿宋_GB2312" w:eastAsia="仿宋_GB2312" w:cs="仿宋_GB2312"/>
                <w:b/>
                <w:bCs/>
                <w:color w:val="000000"/>
                <w:kern w:val="0"/>
                <w:sz w:val="21"/>
                <w:szCs w:val="21"/>
                <w:highlight w:val="none"/>
                <w:lang w:val="en-US" w:eastAsia="zh-CN"/>
              </w:rPr>
              <w:t>数量</w:t>
            </w:r>
          </w:p>
        </w:tc>
        <w:tc>
          <w:tcPr>
            <w:tcW w:w="1233" w:type="dxa"/>
            <w:tcBorders>
              <w:top w:val="single" w:color="auto" w:sz="4" w:space="0"/>
              <w:left w:val="single" w:color="auto" w:sz="4" w:space="0"/>
              <w:bottom w:val="single" w:color="auto" w:sz="4" w:space="0"/>
              <w:right w:val="single" w:color="auto" w:sz="4" w:space="0"/>
            </w:tcBorders>
            <w:noWrap w:val="0"/>
            <w:vAlign w:val="top"/>
          </w:tcPr>
          <w:p w14:paraId="08916837">
            <w:pPr>
              <w:keepNext w:val="0"/>
              <w:keepLines w:val="0"/>
              <w:pageBreakBefore w:val="0"/>
              <w:kinsoku/>
              <w:wordWrap/>
              <w:overflowPunct/>
              <w:topLinePunct w:val="0"/>
              <w:autoSpaceDE/>
              <w:autoSpaceDN/>
              <w:bidi w:val="0"/>
              <w:adjustRightInd/>
              <w:spacing w:line="276" w:lineRule="auto"/>
              <w:jc w:val="center"/>
              <w:textAlignment w:val="auto"/>
              <w:rPr>
                <w:rFonts w:hint="eastAsia" w:ascii="仿宋_GB2312" w:hAnsi="仿宋_GB2312" w:eastAsia="仿宋_GB2312" w:cs="仿宋_GB2312"/>
                <w:b/>
                <w:bCs/>
                <w:color w:val="000000"/>
                <w:kern w:val="0"/>
                <w:sz w:val="21"/>
                <w:szCs w:val="21"/>
                <w:highlight w:val="none"/>
              </w:rPr>
            </w:pPr>
            <w:r>
              <w:rPr>
                <w:rFonts w:hint="eastAsia" w:ascii="仿宋_GB2312" w:hAnsi="仿宋_GB2312" w:eastAsia="仿宋_GB2312" w:cs="仿宋_GB2312"/>
                <w:b/>
                <w:bCs/>
                <w:color w:val="000000"/>
                <w:kern w:val="0"/>
                <w:sz w:val="21"/>
                <w:szCs w:val="21"/>
                <w:highlight w:val="none"/>
                <w:lang w:val="en-US" w:eastAsia="zh-CN"/>
              </w:rPr>
              <w:t>单价（元）</w:t>
            </w:r>
          </w:p>
        </w:tc>
        <w:tc>
          <w:tcPr>
            <w:tcW w:w="1317" w:type="dxa"/>
            <w:tcBorders>
              <w:top w:val="single" w:color="auto" w:sz="4" w:space="0"/>
              <w:left w:val="single" w:color="auto" w:sz="4" w:space="0"/>
              <w:bottom w:val="single" w:color="auto" w:sz="4" w:space="0"/>
              <w:right w:val="single" w:color="auto" w:sz="4" w:space="0"/>
            </w:tcBorders>
            <w:noWrap w:val="0"/>
            <w:vAlign w:val="top"/>
          </w:tcPr>
          <w:p w14:paraId="3D7CF47B">
            <w:pPr>
              <w:keepNext w:val="0"/>
              <w:keepLines w:val="0"/>
              <w:pageBreakBefore w:val="0"/>
              <w:kinsoku/>
              <w:wordWrap/>
              <w:overflowPunct/>
              <w:topLinePunct w:val="0"/>
              <w:autoSpaceDE/>
              <w:autoSpaceDN/>
              <w:bidi w:val="0"/>
              <w:adjustRightInd/>
              <w:spacing w:line="276" w:lineRule="auto"/>
              <w:jc w:val="center"/>
              <w:textAlignment w:val="auto"/>
              <w:rPr>
                <w:rFonts w:hint="default" w:ascii="仿宋_GB2312" w:hAnsi="仿宋_GB2312" w:eastAsia="仿宋_GB2312" w:cs="仿宋_GB2312"/>
                <w:b/>
                <w:bCs/>
                <w:color w:val="000000"/>
                <w:kern w:val="0"/>
                <w:sz w:val="21"/>
                <w:szCs w:val="21"/>
                <w:highlight w:val="none"/>
                <w:lang w:val="en-US" w:eastAsia="zh-CN"/>
              </w:rPr>
            </w:pPr>
            <w:r>
              <w:rPr>
                <w:rFonts w:hint="eastAsia" w:ascii="仿宋_GB2312" w:hAnsi="仿宋_GB2312" w:eastAsia="仿宋_GB2312" w:cs="仿宋_GB2312"/>
                <w:b/>
                <w:bCs/>
                <w:color w:val="000000"/>
                <w:kern w:val="0"/>
                <w:sz w:val="21"/>
                <w:szCs w:val="21"/>
                <w:highlight w:val="none"/>
                <w:lang w:val="en-US" w:eastAsia="zh-CN"/>
              </w:rPr>
              <w:t>总额（元）</w:t>
            </w:r>
          </w:p>
        </w:tc>
        <w:tc>
          <w:tcPr>
            <w:tcW w:w="997" w:type="dxa"/>
            <w:tcBorders>
              <w:top w:val="single" w:color="auto" w:sz="4" w:space="0"/>
              <w:left w:val="single" w:color="auto" w:sz="4" w:space="0"/>
              <w:bottom w:val="single" w:color="auto" w:sz="4" w:space="0"/>
              <w:right w:val="single" w:color="auto" w:sz="4" w:space="0"/>
            </w:tcBorders>
            <w:noWrap w:val="0"/>
            <w:vAlign w:val="top"/>
          </w:tcPr>
          <w:p w14:paraId="18F666A3">
            <w:pPr>
              <w:keepNext w:val="0"/>
              <w:keepLines w:val="0"/>
              <w:pageBreakBefore w:val="0"/>
              <w:kinsoku/>
              <w:wordWrap/>
              <w:overflowPunct/>
              <w:topLinePunct w:val="0"/>
              <w:autoSpaceDE/>
              <w:autoSpaceDN/>
              <w:bidi w:val="0"/>
              <w:adjustRightInd/>
              <w:spacing w:line="276" w:lineRule="auto"/>
              <w:jc w:val="center"/>
              <w:textAlignment w:val="auto"/>
              <w:rPr>
                <w:rFonts w:hint="default" w:ascii="仿宋_GB2312" w:hAnsi="仿宋_GB2312" w:eastAsia="仿宋_GB2312" w:cs="仿宋_GB2312"/>
                <w:b/>
                <w:bCs/>
                <w:color w:val="000000"/>
                <w:kern w:val="0"/>
                <w:sz w:val="21"/>
                <w:szCs w:val="21"/>
                <w:highlight w:val="none"/>
                <w:lang w:val="en-US" w:eastAsia="zh-CN"/>
              </w:rPr>
            </w:pPr>
            <w:r>
              <w:rPr>
                <w:rFonts w:hint="eastAsia" w:ascii="仿宋_GB2312" w:hAnsi="仿宋_GB2312" w:eastAsia="仿宋_GB2312" w:cs="仿宋_GB2312"/>
                <w:b/>
                <w:bCs/>
                <w:color w:val="000000"/>
                <w:kern w:val="0"/>
                <w:sz w:val="21"/>
                <w:szCs w:val="21"/>
                <w:highlight w:val="none"/>
                <w:lang w:val="en-US" w:eastAsia="zh-CN"/>
              </w:rPr>
              <w:t>备注</w:t>
            </w:r>
          </w:p>
        </w:tc>
      </w:tr>
      <w:tr w14:paraId="3DE89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100" w:type="dxa"/>
            <w:tcBorders>
              <w:top w:val="single" w:color="auto" w:sz="4" w:space="0"/>
              <w:left w:val="single" w:color="auto" w:sz="4" w:space="0"/>
              <w:bottom w:val="single" w:color="auto" w:sz="4" w:space="0"/>
              <w:right w:val="single" w:color="auto" w:sz="4" w:space="0"/>
            </w:tcBorders>
            <w:noWrap w:val="0"/>
            <w:vAlign w:val="top"/>
          </w:tcPr>
          <w:p w14:paraId="3537EFDB">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color w:val="000000"/>
                <w:kern w:val="0"/>
                <w:sz w:val="21"/>
                <w:szCs w:val="21"/>
                <w:highlight w:val="none"/>
              </w:rPr>
            </w:pPr>
          </w:p>
        </w:tc>
        <w:tc>
          <w:tcPr>
            <w:tcW w:w="2003" w:type="dxa"/>
            <w:tcBorders>
              <w:top w:val="single" w:color="auto" w:sz="4" w:space="0"/>
              <w:left w:val="single" w:color="auto" w:sz="4" w:space="0"/>
              <w:bottom w:val="single" w:color="auto" w:sz="4" w:space="0"/>
              <w:right w:val="single" w:color="auto" w:sz="4" w:space="0"/>
            </w:tcBorders>
            <w:noWrap w:val="0"/>
            <w:vAlign w:val="top"/>
          </w:tcPr>
          <w:p w14:paraId="451D3ABC">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color w:val="000000"/>
                <w:kern w:val="0"/>
                <w:sz w:val="21"/>
                <w:szCs w:val="21"/>
                <w:highlight w:val="none"/>
              </w:rPr>
            </w:pPr>
          </w:p>
        </w:tc>
        <w:tc>
          <w:tcPr>
            <w:tcW w:w="1283" w:type="dxa"/>
            <w:tcBorders>
              <w:top w:val="single" w:color="auto" w:sz="4" w:space="0"/>
              <w:left w:val="single" w:color="auto" w:sz="4" w:space="0"/>
              <w:bottom w:val="single" w:color="auto" w:sz="4" w:space="0"/>
              <w:right w:val="single" w:color="auto" w:sz="4" w:space="0"/>
            </w:tcBorders>
            <w:noWrap w:val="0"/>
            <w:vAlign w:val="top"/>
          </w:tcPr>
          <w:p w14:paraId="333EC0F0">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color w:val="000000"/>
                <w:kern w:val="0"/>
                <w:sz w:val="21"/>
                <w:szCs w:val="21"/>
                <w:highlight w:val="none"/>
              </w:rPr>
            </w:pPr>
          </w:p>
        </w:tc>
        <w:tc>
          <w:tcPr>
            <w:tcW w:w="1000" w:type="dxa"/>
            <w:tcBorders>
              <w:top w:val="single" w:color="auto" w:sz="4" w:space="0"/>
              <w:left w:val="single" w:color="auto" w:sz="4" w:space="0"/>
              <w:bottom w:val="single" w:color="auto" w:sz="4" w:space="0"/>
              <w:right w:val="single" w:color="auto" w:sz="4" w:space="0"/>
            </w:tcBorders>
            <w:noWrap w:val="0"/>
            <w:vAlign w:val="top"/>
          </w:tcPr>
          <w:p w14:paraId="61468146">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color w:val="000000"/>
                <w:kern w:val="0"/>
                <w:sz w:val="21"/>
                <w:szCs w:val="21"/>
                <w:highlight w:val="none"/>
              </w:rPr>
            </w:pPr>
          </w:p>
        </w:tc>
        <w:tc>
          <w:tcPr>
            <w:tcW w:w="1233" w:type="dxa"/>
            <w:tcBorders>
              <w:top w:val="single" w:color="auto" w:sz="4" w:space="0"/>
              <w:left w:val="single" w:color="auto" w:sz="4" w:space="0"/>
              <w:bottom w:val="single" w:color="auto" w:sz="4" w:space="0"/>
              <w:right w:val="single" w:color="auto" w:sz="4" w:space="0"/>
            </w:tcBorders>
            <w:noWrap w:val="0"/>
            <w:vAlign w:val="top"/>
          </w:tcPr>
          <w:p w14:paraId="466F0BFB">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color w:val="000000"/>
                <w:kern w:val="0"/>
                <w:sz w:val="21"/>
                <w:szCs w:val="21"/>
                <w:highlight w:val="none"/>
              </w:rPr>
            </w:pPr>
          </w:p>
        </w:tc>
        <w:tc>
          <w:tcPr>
            <w:tcW w:w="1317" w:type="dxa"/>
            <w:tcBorders>
              <w:top w:val="single" w:color="auto" w:sz="4" w:space="0"/>
              <w:left w:val="single" w:color="auto" w:sz="4" w:space="0"/>
              <w:bottom w:val="single" w:color="auto" w:sz="4" w:space="0"/>
              <w:right w:val="single" w:color="auto" w:sz="4" w:space="0"/>
            </w:tcBorders>
            <w:noWrap w:val="0"/>
            <w:vAlign w:val="top"/>
          </w:tcPr>
          <w:p w14:paraId="67AA9E8F">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color w:val="000000"/>
                <w:kern w:val="0"/>
                <w:sz w:val="21"/>
                <w:szCs w:val="21"/>
                <w:highlight w:val="none"/>
              </w:rPr>
            </w:pPr>
          </w:p>
        </w:tc>
        <w:tc>
          <w:tcPr>
            <w:tcW w:w="997" w:type="dxa"/>
            <w:tcBorders>
              <w:top w:val="single" w:color="auto" w:sz="4" w:space="0"/>
              <w:left w:val="single" w:color="auto" w:sz="4" w:space="0"/>
              <w:bottom w:val="single" w:color="auto" w:sz="4" w:space="0"/>
              <w:right w:val="single" w:color="auto" w:sz="4" w:space="0"/>
            </w:tcBorders>
            <w:noWrap w:val="0"/>
            <w:vAlign w:val="top"/>
          </w:tcPr>
          <w:p w14:paraId="1FFB560F">
            <w:pPr>
              <w:keepNext w:val="0"/>
              <w:keepLines w:val="0"/>
              <w:pageBreakBefore w:val="0"/>
              <w:kinsoku/>
              <w:wordWrap/>
              <w:overflowPunct/>
              <w:topLinePunct w:val="0"/>
              <w:autoSpaceDE/>
              <w:autoSpaceDN/>
              <w:bidi w:val="0"/>
              <w:adjustRightInd/>
              <w:spacing w:line="276" w:lineRule="auto"/>
              <w:textAlignment w:val="auto"/>
              <w:rPr>
                <w:rFonts w:hint="eastAsia" w:ascii="仿宋_GB2312" w:hAnsi="仿宋_GB2312" w:eastAsia="仿宋_GB2312" w:cs="仿宋_GB2312"/>
                <w:color w:val="000000"/>
                <w:kern w:val="0"/>
                <w:sz w:val="21"/>
                <w:szCs w:val="21"/>
                <w:highlight w:val="none"/>
                <w:lang w:val="en-US" w:eastAsia="zh-CN"/>
              </w:rPr>
            </w:pPr>
          </w:p>
        </w:tc>
      </w:tr>
      <w:tr w14:paraId="29A2A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100" w:type="dxa"/>
            <w:tcBorders>
              <w:top w:val="single" w:color="auto" w:sz="4" w:space="0"/>
              <w:left w:val="single" w:color="auto" w:sz="4" w:space="0"/>
              <w:bottom w:val="single" w:color="auto" w:sz="4" w:space="0"/>
              <w:right w:val="single" w:color="auto" w:sz="4" w:space="0"/>
            </w:tcBorders>
            <w:noWrap w:val="0"/>
            <w:vAlign w:val="top"/>
          </w:tcPr>
          <w:p w14:paraId="01A9EEDB">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color w:val="000000"/>
                <w:kern w:val="0"/>
                <w:sz w:val="21"/>
                <w:szCs w:val="21"/>
                <w:highlight w:val="none"/>
              </w:rPr>
            </w:pPr>
          </w:p>
        </w:tc>
        <w:tc>
          <w:tcPr>
            <w:tcW w:w="2003" w:type="dxa"/>
            <w:tcBorders>
              <w:top w:val="single" w:color="auto" w:sz="4" w:space="0"/>
              <w:left w:val="single" w:color="auto" w:sz="4" w:space="0"/>
              <w:bottom w:val="single" w:color="auto" w:sz="4" w:space="0"/>
              <w:right w:val="single" w:color="auto" w:sz="4" w:space="0"/>
            </w:tcBorders>
            <w:noWrap w:val="0"/>
            <w:vAlign w:val="top"/>
          </w:tcPr>
          <w:p w14:paraId="45485EB8">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color w:val="000000"/>
                <w:kern w:val="0"/>
                <w:sz w:val="21"/>
                <w:szCs w:val="21"/>
                <w:highlight w:val="none"/>
              </w:rPr>
            </w:pPr>
          </w:p>
        </w:tc>
        <w:tc>
          <w:tcPr>
            <w:tcW w:w="1283" w:type="dxa"/>
            <w:tcBorders>
              <w:top w:val="single" w:color="auto" w:sz="4" w:space="0"/>
              <w:left w:val="single" w:color="auto" w:sz="4" w:space="0"/>
              <w:bottom w:val="single" w:color="auto" w:sz="4" w:space="0"/>
              <w:right w:val="single" w:color="auto" w:sz="4" w:space="0"/>
            </w:tcBorders>
            <w:noWrap w:val="0"/>
            <w:vAlign w:val="top"/>
          </w:tcPr>
          <w:p w14:paraId="360E71E4">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color w:val="000000"/>
                <w:kern w:val="0"/>
                <w:sz w:val="21"/>
                <w:szCs w:val="21"/>
                <w:highlight w:val="none"/>
              </w:rPr>
            </w:pPr>
          </w:p>
        </w:tc>
        <w:tc>
          <w:tcPr>
            <w:tcW w:w="1000" w:type="dxa"/>
            <w:tcBorders>
              <w:top w:val="single" w:color="auto" w:sz="4" w:space="0"/>
              <w:left w:val="single" w:color="auto" w:sz="4" w:space="0"/>
              <w:bottom w:val="single" w:color="auto" w:sz="4" w:space="0"/>
              <w:right w:val="single" w:color="auto" w:sz="4" w:space="0"/>
            </w:tcBorders>
            <w:noWrap w:val="0"/>
            <w:vAlign w:val="top"/>
          </w:tcPr>
          <w:p w14:paraId="33902812">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color w:val="000000"/>
                <w:kern w:val="0"/>
                <w:sz w:val="21"/>
                <w:szCs w:val="21"/>
                <w:highlight w:val="none"/>
              </w:rPr>
            </w:pPr>
          </w:p>
        </w:tc>
        <w:tc>
          <w:tcPr>
            <w:tcW w:w="1233" w:type="dxa"/>
            <w:tcBorders>
              <w:top w:val="single" w:color="auto" w:sz="4" w:space="0"/>
              <w:left w:val="single" w:color="auto" w:sz="4" w:space="0"/>
              <w:bottom w:val="single" w:color="auto" w:sz="4" w:space="0"/>
              <w:right w:val="single" w:color="auto" w:sz="4" w:space="0"/>
            </w:tcBorders>
            <w:noWrap w:val="0"/>
            <w:vAlign w:val="top"/>
          </w:tcPr>
          <w:p w14:paraId="0C2A59DB">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color w:val="000000"/>
                <w:kern w:val="0"/>
                <w:sz w:val="21"/>
                <w:szCs w:val="21"/>
                <w:highlight w:val="none"/>
              </w:rPr>
            </w:pPr>
          </w:p>
        </w:tc>
        <w:tc>
          <w:tcPr>
            <w:tcW w:w="1317" w:type="dxa"/>
            <w:tcBorders>
              <w:top w:val="single" w:color="auto" w:sz="4" w:space="0"/>
              <w:left w:val="single" w:color="auto" w:sz="4" w:space="0"/>
              <w:bottom w:val="single" w:color="auto" w:sz="4" w:space="0"/>
              <w:right w:val="single" w:color="auto" w:sz="4" w:space="0"/>
            </w:tcBorders>
            <w:noWrap w:val="0"/>
            <w:vAlign w:val="top"/>
          </w:tcPr>
          <w:p w14:paraId="2036A2BD">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color w:val="000000"/>
                <w:kern w:val="0"/>
                <w:sz w:val="21"/>
                <w:szCs w:val="21"/>
                <w:highlight w:val="none"/>
              </w:rPr>
            </w:pPr>
          </w:p>
        </w:tc>
        <w:tc>
          <w:tcPr>
            <w:tcW w:w="997" w:type="dxa"/>
            <w:tcBorders>
              <w:top w:val="single" w:color="auto" w:sz="4" w:space="0"/>
              <w:left w:val="single" w:color="auto" w:sz="4" w:space="0"/>
              <w:bottom w:val="single" w:color="auto" w:sz="4" w:space="0"/>
              <w:right w:val="single" w:color="auto" w:sz="4" w:space="0"/>
            </w:tcBorders>
            <w:noWrap w:val="0"/>
            <w:vAlign w:val="top"/>
          </w:tcPr>
          <w:p w14:paraId="3063BCE7">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color w:val="000000"/>
                <w:kern w:val="0"/>
                <w:sz w:val="21"/>
                <w:szCs w:val="21"/>
                <w:highlight w:val="none"/>
              </w:rPr>
            </w:pPr>
          </w:p>
        </w:tc>
      </w:tr>
      <w:tr w14:paraId="17495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100" w:type="dxa"/>
            <w:tcBorders>
              <w:top w:val="single" w:color="auto" w:sz="4" w:space="0"/>
              <w:left w:val="single" w:color="auto" w:sz="4" w:space="0"/>
              <w:bottom w:val="single" w:color="auto" w:sz="4" w:space="0"/>
              <w:right w:val="single" w:color="auto" w:sz="4" w:space="0"/>
            </w:tcBorders>
            <w:noWrap w:val="0"/>
            <w:vAlign w:val="top"/>
          </w:tcPr>
          <w:p w14:paraId="4E6E637E">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color w:val="000000"/>
                <w:kern w:val="0"/>
                <w:sz w:val="21"/>
                <w:szCs w:val="21"/>
                <w:highlight w:val="none"/>
              </w:rPr>
            </w:pPr>
          </w:p>
        </w:tc>
        <w:tc>
          <w:tcPr>
            <w:tcW w:w="2003" w:type="dxa"/>
            <w:tcBorders>
              <w:top w:val="single" w:color="auto" w:sz="4" w:space="0"/>
              <w:left w:val="single" w:color="auto" w:sz="4" w:space="0"/>
              <w:bottom w:val="single" w:color="auto" w:sz="4" w:space="0"/>
              <w:right w:val="single" w:color="auto" w:sz="4" w:space="0"/>
            </w:tcBorders>
            <w:noWrap w:val="0"/>
            <w:vAlign w:val="top"/>
          </w:tcPr>
          <w:p w14:paraId="11FF67EC">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color w:val="000000"/>
                <w:kern w:val="0"/>
                <w:sz w:val="21"/>
                <w:szCs w:val="21"/>
                <w:highlight w:val="none"/>
              </w:rPr>
            </w:pPr>
          </w:p>
        </w:tc>
        <w:tc>
          <w:tcPr>
            <w:tcW w:w="1283" w:type="dxa"/>
            <w:tcBorders>
              <w:top w:val="single" w:color="auto" w:sz="4" w:space="0"/>
              <w:left w:val="single" w:color="auto" w:sz="4" w:space="0"/>
              <w:bottom w:val="single" w:color="auto" w:sz="4" w:space="0"/>
              <w:right w:val="single" w:color="auto" w:sz="4" w:space="0"/>
            </w:tcBorders>
            <w:noWrap w:val="0"/>
            <w:vAlign w:val="top"/>
          </w:tcPr>
          <w:p w14:paraId="03780988">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color w:val="000000"/>
                <w:kern w:val="0"/>
                <w:sz w:val="21"/>
                <w:szCs w:val="21"/>
                <w:highlight w:val="none"/>
              </w:rPr>
            </w:pPr>
          </w:p>
        </w:tc>
        <w:tc>
          <w:tcPr>
            <w:tcW w:w="1000" w:type="dxa"/>
            <w:tcBorders>
              <w:top w:val="single" w:color="auto" w:sz="4" w:space="0"/>
              <w:left w:val="single" w:color="auto" w:sz="4" w:space="0"/>
              <w:bottom w:val="single" w:color="auto" w:sz="4" w:space="0"/>
              <w:right w:val="single" w:color="auto" w:sz="4" w:space="0"/>
            </w:tcBorders>
            <w:noWrap w:val="0"/>
            <w:vAlign w:val="top"/>
          </w:tcPr>
          <w:p w14:paraId="02851245">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color w:val="000000"/>
                <w:kern w:val="0"/>
                <w:sz w:val="21"/>
                <w:szCs w:val="21"/>
                <w:highlight w:val="none"/>
              </w:rPr>
            </w:pPr>
          </w:p>
        </w:tc>
        <w:tc>
          <w:tcPr>
            <w:tcW w:w="1233" w:type="dxa"/>
            <w:tcBorders>
              <w:top w:val="single" w:color="auto" w:sz="4" w:space="0"/>
              <w:left w:val="single" w:color="auto" w:sz="4" w:space="0"/>
              <w:bottom w:val="single" w:color="auto" w:sz="4" w:space="0"/>
              <w:right w:val="single" w:color="auto" w:sz="4" w:space="0"/>
            </w:tcBorders>
            <w:noWrap w:val="0"/>
            <w:vAlign w:val="top"/>
          </w:tcPr>
          <w:p w14:paraId="34BF1C0C">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color w:val="000000"/>
                <w:kern w:val="0"/>
                <w:sz w:val="21"/>
                <w:szCs w:val="21"/>
                <w:highlight w:val="none"/>
              </w:rPr>
            </w:pPr>
          </w:p>
        </w:tc>
        <w:tc>
          <w:tcPr>
            <w:tcW w:w="1317" w:type="dxa"/>
            <w:tcBorders>
              <w:top w:val="single" w:color="auto" w:sz="4" w:space="0"/>
              <w:left w:val="single" w:color="auto" w:sz="4" w:space="0"/>
              <w:bottom w:val="single" w:color="auto" w:sz="4" w:space="0"/>
              <w:right w:val="single" w:color="auto" w:sz="4" w:space="0"/>
            </w:tcBorders>
            <w:noWrap w:val="0"/>
            <w:vAlign w:val="top"/>
          </w:tcPr>
          <w:p w14:paraId="5DA79CDB">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color w:val="000000"/>
                <w:kern w:val="0"/>
                <w:sz w:val="21"/>
                <w:szCs w:val="21"/>
                <w:highlight w:val="none"/>
              </w:rPr>
            </w:pPr>
          </w:p>
        </w:tc>
        <w:tc>
          <w:tcPr>
            <w:tcW w:w="997" w:type="dxa"/>
            <w:tcBorders>
              <w:top w:val="single" w:color="auto" w:sz="4" w:space="0"/>
              <w:left w:val="single" w:color="auto" w:sz="4" w:space="0"/>
              <w:bottom w:val="single" w:color="auto" w:sz="4" w:space="0"/>
              <w:right w:val="single" w:color="auto" w:sz="4" w:space="0"/>
            </w:tcBorders>
            <w:noWrap w:val="0"/>
            <w:vAlign w:val="top"/>
          </w:tcPr>
          <w:p w14:paraId="7F49A66A">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color w:val="000000"/>
                <w:kern w:val="0"/>
                <w:sz w:val="21"/>
                <w:szCs w:val="21"/>
                <w:highlight w:val="none"/>
              </w:rPr>
            </w:pPr>
          </w:p>
        </w:tc>
      </w:tr>
      <w:tr w14:paraId="225CF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8933" w:type="dxa"/>
            <w:gridSpan w:val="7"/>
            <w:tcBorders>
              <w:top w:val="single" w:color="auto" w:sz="4" w:space="0"/>
              <w:left w:val="single" w:color="auto" w:sz="4" w:space="0"/>
              <w:bottom w:val="single" w:color="auto" w:sz="4" w:space="0"/>
              <w:right w:val="single" w:color="auto" w:sz="4" w:space="0"/>
            </w:tcBorders>
            <w:noWrap w:val="0"/>
            <w:vAlign w:val="top"/>
          </w:tcPr>
          <w:p w14:paraId="4566F6A5">
            <w:pPr>
              <w:keepNext w:val="0"/>
              <w:keepLines w:val="0"/>
              <w:pageBreakBefore w:val="0"/>
              <w:kinsoku/>
              <w:wordWrap/>
              <w:overflowPunct/>
              <w:topLinePunct w:val="0"/>
              <w:autoSpaceDE/>
              <w:autoSpaceDN/>
              <w:bidi w:val="0"/>
              <w:adjustRightInd/>
              <w:spacing w:line="276" w:lineRule="auto"/>
              <w:textAlignment w:val="auto"/>
              <w:rPr>
                <w:rFonts w:hint="eastAsia" w:ascii="仿宋_GB2312" w:hAnsi="仿宋_GB2312" w:eastAsia="仿宋_GB2312" w:cs="仿宋_GB2312"/>
                <w:color w:val="000000"/>
                <w:kern w:val="0"/>
                <w:sz w:val="21"/>
                <w:szCs w:val="21"/>
                <w:highlight w:val="none"/>
                <w:lang w:val="en-US" w:eastAsia="zh-CN"/>
              </w:rPr>
            </w:pPr>
            <w:r>
              <w:rPr>
                <w:rFonts w:hint="eastAsia" w:ascii="仿宋_GB2312" w:hAnsi="宋体" w:eastAsia="仿宋_GB2312"/>
                <w:szCs w:val="21"/>
                <w:highlight w:val="none"/>
              </w:rPr>
              <w:t>合同价款总额</w:t>
            </w:r>
            <w:r>
              <w:rPr>
                <w:rFonts w:hint="eastAsia" w:ascii="仿宋_GB2312" w:hAnsi="仿宋_GB2312" w:eastAsia="仿宋_GB2312" w:cs="仿宋_GB2312"/>
                <w:color w:val="000000"/>
                <w:kern w:val="0"/>
                <w:sz w:val="21"/>
                <w:szCs w:val="21"/>
                <w:highlight w:val="none"/>
                <w:lang w:val="en-US" w:eastAsia="zh-CN"/>
              </w:rPr>
              <w:t>： ****元，（大写人民币：****元整），</w:t>
            </w:r>
            <w:r>
              <w:rPr>
                <w:rFonts w:hint="eastAsia" w:ascii="仿宋_GB2312" w:hAnsi="仿宋_GB2312" w:eastAsia="仿宋_GB2312" w:cs="仿宋_GB2312"/>
                <w:sz w:val="21"/>
                <w:szCs w:val="21"/>
                <w:highlight w:val="none"/>
              </w:rPr>
              <w:t>其中不含税金额为</w:t>
            </w:r>
            <w:r>
              <w:rPr>
                <w:rFonts w:hint="eastAsia" w:ascii="仿宋_GB2312" w:hAnsi="仿宋_GB2312" w:eastAsia="仿宋_GB2312" w:cs="仿宋_GB2312"/>
                <w:color w:val="000000"/>
                <w:kern w:val="0"/>
                <w:sz w:val="21"/>
                <w:szCs w:val="21"/>
                <w:highlight w:val="none"/>
                <w:u w:val="single"/>
              </w:rPr>
              <w:t>****</w:t>
            </w:r>
            <w:r>
              <w:rPr>
                <w:rFonts w:hint="eastAsia" w:ascii="仿宋_GB2312" w:hAnsi="仿宋_GB2312" w:eastAsia="仿宋_GB2312" w:cs="仿宋_GB2312"/>
                <w:sz w:val="21"/>
                <w:szCs w:val="21"/>
                <w:highlight w:val="none"/>
                <w:u w:val="single"/>
              </w:rPr>
              <w:t xml:space="preserve"> </w:t>
            </w:r>
            <w:r>
              <w:rPr>
                <w:rFonts w:hint="eastAsia" w:ascii="仿宋_GB2312" w:hAnsi="仿宋_GB2312" w:eastAsia="仿宋_GB2312" w:cs="仿宋_GB2312"/>
                <w:sz w:val="21"/>
                <w:szCs w:val="21"/>
                <w:highlight w:val="none"/>
              </w:rPr>
              <w:t>元，税额为</w:t>
            </w:r>
            <w:r>
              <w:rPr>
                <w:rFonts w:hint="eastAsia" w:ascii="仿宋_GB2312" w:hAnsi="仿宋_GB2312" w:eastAsia="仿宋_GB2312" w:cs="仿宋_GB2312"/>
                <w:color w:val="000000"/>
                <w:kern w:val="0"/>
                <w:sz w:val="21"/>
                <w:szCs w:val="21"/>
                <w:highlight w:val="none"/>
                <w:u w:val="single"/>
              </w:rPr>
              <w:t>****</w:t>
            </w:r>
            <w:r>
              <w:rPr>
                <w:rFonts w:hint="eastAsia" w:ascii="仿宋_GB2312" w:hAnsi="仿宋_GB2312" w:eastAsia="仿宋_GB2312" w:cs="仿宋_GB2312"/>
                <w:sz w:val="21"/>
                <w:szCs w:val="21"/>
                <w:highlight w:val="none"/>
                <w:u w:val="single"/>
              </w:rPr>
              <w:t xml:space="preserve"> </w:t>
            </w:r>
            <w:r>
              <w:rPr>
                <w:rFonts w:hint="eastAsia" w:ascii="仿宋_GB2312" w:hAnsi="仿宋_GB2312" w:eastAsia="仿宋_GB2312" w:cs="仿宋_GB2312"/>
                <w:sz w:val="21"/>
                <w:szCs w:val="21"/>
                <w:highlight w:val="none"/>
              </w:rPr>
              <w:t>元。</w:t>
            </w:r>
          </w:p>
        </w:tc>
      </w:tr>
    </w:tbl>
    <w:p w14:paraId="4F2FF3FB">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合同总价已包含但不限于</w:t>
      </w:r>
      <w:r>
        <w:rPr>
          <w:rFonts w:hint="eastAsia" w:ascii="仿宋_GB2312" w:hAnsi="仿宋_GB2312" w:eastAsia="仿宋_GB2312" w:cs="仿宋_GB2312"/>
          <w:color w:val="000000"/>
          <w:kern w:val="0"/>
          <w:sz w:val="21"/>
          <w:szCs w:val="21"/>
          <w:highlight w:val="none"/>
          <w:lang w:val="en-US" w:eastAsia="zh-CN"/>
        </w:rPr>
        <w:t>产品</w:t>
      </w:r>
      <w:r>
        <w:rPr>
          <w:rFonts w:hint="eastAsia" w:ascii="仿宋_GB2312" w:hAnsi="仿宋_GB2312" w:eastAsia="仿宋_GB2312" w:cs="仿宋_GB2312"/>
          <w:color w:val="000000"/>
          <w:kern w:val="0"/>
          <w:sz w:val="21"/>
          <w:szCs w:val="21"/>
          <w:highlight w:val="none"/>
        </w:rPr>
        <w:t>的价款、税金、包装、运输、装卸等验收合格交付使用之前的所有费用，以及技术和售后服务等各项有关费用，甲方无须向乙方另外支付任何其他费用。</w:t>
      </w:r>
    </w:p>
    <w:p w14:paraId="69C609C5">
      <w:pPr>
        <w:keepNext w:val="0"/>
        <w:keepLines w:val="0"/>
        <w:pageBreakBefore w:val="0"/>
        <w:kinsoku/>
        <w:wordWrap/>
        <w:overflowPunct/>
        <w:topLinePunct w:val="0"/>
        <w:bidi w:val="0"/>
        <w:spacing w:line="276" w:lineRule="auto"/>
        <w:ind w:firstLine="420" w:firstLineChars="200"/>
        <w:textAlignment w:val="auto"/>
        <w:rPr>
          <w:rFonts w:hint="default" w:ascii="仿宋_GB2312" w:hAnsi="仿宋_GB2312" w:eastAsia="仿宋_GB2312" w:cs="仿宋_GB2312"/>
          <w:color w:val="000000"/>
          <w:kern w:val="0"/>
          <w:sz w:val="21"/>
          <w:szCs w:val="21"/>
          <w:highlight w:val="none"/>
          <w:lang w:val="en-US" w:eastAsia="zh-CN"/>
        </w:rPr>
      </w:pPr>
      <w:r>
        <w:rPr>
          <w:rFonts w:hint="eastAsia" w:ascii="仿宋_GB2312" w:hAnsi="仿宋_GB2312" w:eastAsia="仿宋_GB2312" w:cs="仿宋_GB2312"/>
          <w:color w:val="000000"/>
          <w:kern w:val="0"/>
          <w:sz w:val="21"/>
          <w:szCs w:val="21"/>
          <w:highlight w:val="none"/>
          <w:lang w:val="en-US" w:eastAsia="zh-CN"/>
        </w:rPr>
        <w:t>2.</w:t>
      </w:r>
      <w:r>
        <w:rPr>
          <w:rFonts w:hint="eastAsia" w:ascii="仿宋_GB2312" w:hAnsi="仿宋_GB2312" w:eastAsia="仿宋_GB2312" w:cs="仿宋_GB2312"/>
          <w:color w:val="000000"/>
          <w:kern w:val="0"/>
          <w:sz w:val="21"/>
          <w:szCs w:val="21"/>
          <w:highlight w:val="none"/>
        </w:rPr>
        <w:t>产品质量要求、技术指标：</w:t>
      </w:r>
      <w:r>
        <w:rPr>
          <w:rFonts w:hint="eastAsia" w:ascii="仿宋_GB2312" w:hAnsi="宋体" w:eastAsia="仿宋_GB2312"/>
          <w:szCs w:val="21"/>
          <w:highlight w:val="none"/>
        </w:rPr>
        <w:t>【</w:t>
      </w:r>
      <w:r>
        <w:rPr>
          <w:rFonts w:hint="eastAsia" w:ascii="仿宋_GB2312" w:hAnsi="宋体" w:eastAsia="仿宋_GB2312"/>
          <w:szCs w:val="21"/>
          <w:highlight w:val="none"/>
          <w:u w:val="single"/>
        </w:rPr>
        <w:t xml:space="preserve">              </w:t>
      </w:r>
      <w:r>
        <w:rPr>
          <w:rFonts w:ascii="仿宋_GB2312" w:hAnsi="宋体" w:eastAsia="仿宋_GB2312"/>
          <w:szCs w:val="21"/>
          <w:highlight w:val="none"/>
          <w:u w:val="single"/>
        </w:rPr>
        <w:t xml:space="preserve">   </w:t>
      </w:r>
      <w:r>
        <w:rPr>
          <w:rFonts w:hint="eastAsia" w:ascii="仿宋_GB2312" w:hAnsi="宋体" w:eastAsia="仿宋_GB2312"/>
          <w:szCs w:val="21"/>
          <w:highlight w:val="none"/>
          <w:u w:val="single"/>
        </w:rPr>
        <w:t xml:space="preserve">  </w:t>
      </w:r>
      <w:r>
        <w:rPr>
          <w:rFonts w:hint="eastAsia" w:ascii="仿宋_GB2312" w:hAnsi="宋体" w:eastAsia="仿宋_GB2312"/>
          <w:szCs w:val="21"/>
          <w:highlight w:val="none"/>
        </w:rPr>
        <w:t>】。除本合同另有约定外，本合同项下的产品应是全新的。质量要求不明确的，按民法典及其他法律法规相关规定履行。</w:t>
      </w:r>
    </w:p>
    <w:p w14:paraId="60B8A682">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b/>
          <w:color w:val="000000"/>
          <w:kern w:val="0"/>
          <w:sz w:val="21"/>
          <w:szCs w:val="21"/>
          <w:highlight w:val="none"/>
        </w:rPr>
      </w:pPr>
      <w:r>
        <w:rPr>
          <w:rFonts w:hint="eastAsia" w:ascii="仿宋_GB2312" w:hAnsi="仿宋_GB2312" w:eastAsia="仿宋_GB2312" w:cs="仿宋_GB2312"/>
          <w:b/>
          <w:color w:val="000000"/>
          <w:kern w:val="0"/>
          <w:sz w:val="21"/>
          <w:szCs w:val="21"/>
          <w:highlight w:val="none"/>
        </w:rPr>
        <w:t>二、交  付</w:t>
      </w:r>
    </w:p>
    <w:p w14:paraId="5309BCCB">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1.交付时间：乙方应于</w:t>
      </w:r>
      <w:r>
        <w:rPr>
          <w:rFonts w:hint="eastAsia" w:ascii="仿宋_GB2312" w:hAnsi="宋体" w:eastAsia="仿宋_GB2312"/>
          <w:color w:val="auto"/>
          <w:szCs w:val="21"/>
          <w:highlight w:val="none"/>
        </w:rPr>
        <w:t>【</w:t>
      </w:r>
      <w:r>
        <w:rPr>
          <w:rFonts w:hint="eastAsia" w:ascii="仿宋_GB2312" w:hAnsi="仿宋_GB2312" w:eastAsia="仿宋_GB2312" w:cs="仿宋_GB2312"/>
          <w:color w:val="auto"/>
          <w:kern w:val="0"/>
          <w:sz w:val="21"/>
          <w:szCs w:val="21"/>
          <w:highlight w:val="none"/>
          <w:lang w:val="en-US" w:eastAsia="zh-CN"/>
        </w:rPr>
        <w:t xml:space="preserve"> </w:t>
      </w:r>
      <w:r>
        <w:rPr>
          <w:rFonts w:hint="eastAsia" w:ascii="仿宋_GB2312" w:hAnsi="仿宋_GB2312" w:eastAsia="仿宋_GB2312" w:cs="仿宋_GB2312"/>
          <w:color w:val="auto"/>
          <w:kern w:val="0"/>
          <w:sz w:val="21"/>
          <w:szCs w:val="21"/>
          <w:highlight w:val="none"/>
          <w:u w:val="single"/>
          <w:lang w:val="en-US" w:eastAsia="zh-CN"/>
        </w:rPr>
        <w:t>20</w:t>
      </w:r>
      <w:r>
        <w:rPr>
          <w:rFonts w:hint="eastAsia" w:ascii="仿宋_GB2312" w:hAnsi="仿宋_GB2312" w:eastAsia="仿宋_GB2312" w:cs="仿宋_GB2312"/>
          <w:color w:val="auto"/>
          <w:kern w:val="0"/>
          <w:sz w:val="21"/>
          <w:szCs w:val="21"/>
          <w:highlight w:val="none"/>
          <w:u w:val="single"/>
        </w:rPr>
        <w:t>**</w:t>
      </w:r>
      <w:r>
        <w:rPr>
          <w:rFonts w:hint="eastAsia" w:ascii="仿宋_GB2312" w:hAnsi="仿宋_GB2312" w:eastAsia="仿宋_GB2312" w:cs="仿宋_GB2312"/>
          <w:color w:val="auto"/>
          <w:kern w:val="0"/>
          <w:sz w:val="21"/>
          <w:szCs w:val="21"/>
          <w:highlight w:val="none"/>
        </w:rPr>
        <w:t>年</w:t>
      </w:r>
      <w:r>
        <w:rPr>
          <w:rFonts w:hint="eastAsia" w:ascii="仿宋_GB2312" w:hAnsi="仿宋_GB2312" w:eastAsia="仿宋_GB2312" w:cs="仿宋_GB2312"/>
          <w:color w:val="auto"/>
          <w:kern w:val="0"/>
          <w:sz w:val="21"/>
          <w:szCs w:val="21"/>
          <w:highlight w:val="none"/>
          <w:u w:val="single"/>
        </w:rPr>
        <w:t>**</w:t>
      </w:r>
      <w:r>
        <w:rPr>
          <w:rFonts w:hint="eastAsia" w:ascii="仿宋_GB2312" w:hAnsi="仿宋_GB2312" w:eastAsia="仿宋_GB2312" w:cs="仿宋_GB2312"/>
          <w:color w:val="auto"/>
          <w:kern w:val="0"/>
          <w:sz w:val="21"/>
          <w:szCs w:val="21"/>
          <w:highlight w:val="none"/>
        </w:rPr>
        <w:t>月</w:t>
      </w:r>
      <w:r>
        <w:rPr>
          <w:rFonts w:hint="eastAsia" w:ascii="仿宋_GB2312" w:hAnsi="仿宋_GB2312" w:eastAsia="仿宋_GB2312" w:cs="仿宋_GB2312"/>
          <w:color w:val="auto"/>
          <w:kern w:val="0"/>
          <w:sz w:val="21"/>
          <w:szCs w:val="21"/>
          <w:highlight w:val="none"/>
          <w:u w:val="single"/>
        </w:rPr>
        <w:t>**</w:t>
      </w:r>
      <w:r>
        <w:rPr>
          <w:rFonts w:hint="eastAsia" w:ascii="仿宋_GB2312" w:hAnsi="仿宋_GB2312" w:eastAsia="仿宋_GB2312" w:cs="仿宋_GB2312"/>
          <w:color w:val="auto"/>
          <w:kern w:val="0"/>
          <w:sz w:val="21"/>
          <w:szCs w:val="21"/>
          <w:highlight w:val="none"/>
        </w:rPr>
        <w:t>日</w:t>
      </w:r>
      <w:r>
        <w:rPr>
          <w:rFonts w:hint="eastAsia" w:ascii="仿宋_GB2312" w:hAnsi="仿宋_GB2312" w:eastAsia="仿宋_GB2312" w:cs="仿宋_GB2312"/>
          <w:color w:val="auto"/>
          <w:kern w:val="0"/>
          <w:sz w:val="21"/>
          <w:szCs w:val="21"/>
          <w:highlight w:val="none"/>
          <w:lang w:val="en-US" w:eastAsia="zh-CN"/>
        </w:rPr>
        <w:t xml:space="preserve"> </w:t>
      </w:r>
      <w:r>
        <w:rPr>
          <w:rFonts w:hint="eastAsia" w:ascii="仿宋_GB2312" w:hAnsi="宋体" w:eastAsia="仿宋_GB2312"/>
          <w:color w:val="auto"/>
          <w:szCs w:val="21"/>
          <w:highlight w:val="none"/>
          <w:lang w:eastAsia="zh-CN"/>
        </w:rPr>
        <w:t>】</w:t>
      </w:r>
      <w:r>
        <w:rPr>
          <w:rFonts w:hint="eastAsia" w:ascii="仿宋_GB2312" w:hAnsi="仿宋_GB2312" w:eastAsia="仿宋_GB2312" w:cs="仿宋_GB2312"/>
          <w:color w:val="auto"/>
          <w:kern w:val="0"/>
          <w:sz w:val="21"/>
          <w:szCs w:val="21"/>
          <w:highlight w:val="none"/>
        </w:rPr>
        <w:t>前</w:t>
      </w:r>
      <w:r>
        <w:rPr>
          <w:rFonts w:hint="eastAsia" w:ascii="仿宋_GB2312" w:hAnsi="仿宋_GB2312" w:eastAsia="仿宋_GB2312" w:cs="仿宋_GB2312"/>
          <w:color w:val="000000"/>
          <w:kern w:val="0"/>
          <w:sz w:val="21"/>
          <w:szCs w:val="21"/>
          <w:highlight w:val="none"/>
        </w:rPr>
        <w:t>将产品全部交付完毕。此期间即为本合同计算逾期交付违约金的根据，逾期交货的，以合同总</w:t>
      </w:r>
      <w:r>
        <w:rPr>
          <w:rFonts w:hint="eastAsia" w:ascii="仿宋_GB2312" w:hAnsi="仿宋_GB2312" w:eastAsia="仿宋_GB2312" w:cs="仿宋_GB2312"/>
          <w:color w:val="000000"/>
          <w:kern w:val="0"/>
          <w:sz w:val="21"/>
          <w:szCs w:val="21"/>
          <w:highlight w:val="none"/>
          <w:lang w:val="en-US" w:eastAsia="zh-CN"/>
        </w:rPr>
        <w:t>金额</w:t>
      </w:r>
      <w:r>
        <w:rPr>
          <w:rFonts w:hint="eastAsia" w:ascii="仿宋_GB2312" w:hAnsi="仿宋_GB2312" w:eastAsia="仿宋_GB2312" w:cs="仿宋_GB2312"/>
          <w:color w:val="000000"/>
          <w:kern w:val="0"/>
          <w:sz w:val="21"/>
          <w:szCs w:val="21"/>
          <w:highlight w:val="none"/>
        </w:rPr>
        <w:t>的百分之一为标准，每日计收逾期交货违约金。</w:t>
      </w:r>
    </w:p>
    <w:p w14:paraId="7CEE004B">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2.交付地点：</w:t>
      </w:r>
      <w:r>
        <w:rPr>
          <w:rFonts w:hint="eastAsia" w:ascii="仿宋_GB2312" w:hAnsi="宋体" w:eastAsia="仿宋_GB2312"/>
          <w:color w:val="auto"/>
          <w:szCs w:val="21"/>
          <w:highlight w:val="none"/>
        </w:rPr>
        <w:t>【</w:t>
      </w:r>
      <w:r>
        <w:rPr>
          <w:rFonts w:hint="eastAsia" w:ascii="仿宋_GB2312" w:hAnsi="仿宋_GB2312" w:eastAsia="仿宋_GB2312" w:cs="仿宋_GB2312"/>
          <w:color w:val="auto"/>
          <w:kern w:val="0"/>
          <w:sz w:val="21"/>
          <w:szCs w:val="21"/>
          <w:highlight w:val="none"/>
          <w:u w:val="single"/>
        </w:rPr>
        <w:t>**省/自治区**市***区（县）***村（镇）***公司</w:t>
      </w:r>
      <w:r>
        <w:rPr>
          <w:rFonts w:hint="eastAsia" w:ascii="仿宋_GB2312" w:hAnsi="仿宋_GB2312" w:eastAsia="仿宋_GB2312" w:cs="仿宋_GB2312"/>
          <w:color w:val="auto"/>
          <w:kern w:val="0"/>
          <w:sz w:val="21"/>
          <w:szCs w:val="21"/>
          <w:highlight w:val="none"/>
          <w:u w:val="single"/>
          <w:lang w:val="en-US" w:eastAsia="zh-CN"/>
        </w:rPr>
        <w:t>院</w:t>
      </w:r>
      <w:r>
        <w:rPr>
          <w:rFonts w:hint="eastAsia" w:ascii="仿宋_GB2312" w:hAnsi="仿宋_GB2312" w:eastAsia="仿宋_GB2312" w:cs="仿宋_GB2312"/>
          <w:color w:val="auto"/>
          <w:kern w:val="0"/>
          <w:sz w:val="21"/>
          <w:szCs w:val="21"/>
          <w:highlight w:val="none"/>
          <w:u w:val="single"/>
        </w:rPr>
        <w:t>内</w:t>
      </w:r>
      <w:r>
        <w:rPr>
          <w:rFonts w:hint="eastAsia" w:ascii="仿宋_GB2312" w:hAnsi="宋体" w:eastAsia="仿宋_GB2312"/>
          <w:color w:val="auto"/>
          <w:szCs w:val="21"/>
          <w:highlight w:val="none"/>
          <w:lang w:eastAsia="zh-CN"/>
        </w:rPr>
        <w:t>】</w:t>
      </w:r>
      <w:r>
        <w:rPr>
          <w:rFonts w:hint="eastAsia" w:ascii="仿宋_GB2312" w:hAnsi="仿宋_GB2312" w:eastAsia="仿宋_GB2312" w:cs="仿宋_GB2312"/>
          <w:color w:val="auto"/>
          <w:kern w:val="0"/>
          <w:sz w:val="21"/>
          <w:szCs w:val="21"/>
          <w:highlight w:val="none"/>
        </w:rPr>
        <w:t>，</w:t>
      </w:r>
      <w:r>
        <w:rPr>
          <w:rFonts w:hint="eastAsia" w:ascii="仿宋_GB2312" w:hAnsi="仿宋_GB2312" w:eastAsia="仿宋_GB2312" w:cs="仿宋_GB2312"/>
          <w:color w:val="000000"/>
          <w:kern w:val="0"/>
          <w:sz w:val="21"/>
          <w:szCs w:val="21"/>
          <w:highlight w:val="none"/>
        </w:rPr>
        <w:t>甲方验收合格之前的运输、保管及相关费用及一切风险、责任由乙方负责；产品运到交付地点，经甲方验收合格后的风险由甲方承担。</w:t>
      </w:r>
    </w:p>
    <w:p w14:paraId="388E2EE9">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3.产品所有权自交付时起转移至甲方。　　</w:t>
      </w:r>
    </w:p>
    <w:p w14:paraId="39DFAEB7">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b/>
          <w:color w:val="000000"/>
          <w:kern w:val="0"/>
          <w:sz w:val="21"/>
          <w:szCs w:val="21"/>
          <w:highlight w:val="none"/>
        </w:rPr>
        <w:t>三、验收</w:t>
      </w:r>
    </w:p>
    <w:p w14:paraId="5B8CAEE8">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1.产品运抵交付地点后，由甲方对到货产品的数量、型号、外观等进行检查，符合双方约定的，由双方签字确认；批次交付的，批次验收。</w:t>
      </w:r>
    </w:p>
    <w:p w14:paraId="3C990FC4">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2.按照国家及行业相关标准进行验收，对未达到技术要求的不合格产品，一律拒收，同时甲方可解除合同。</w:t>
      </w:r>
    </w:p>
    <w:p w14:paraId="6937DF08">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3.因乙方所提供的产品出现质量问题而引起纠纷，则由甲方委托具有资质的相关国家质检机构进行检测，由此而发生的费用由乙方负责。</w:t>
      </w:r>
    </w:p>
    <w:p w14:paraId="39B44A01">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b/>
          <w:color w:val="000000"/>
          <w:kern w:val="0"/>
          <w:sz w:val="21"/>
          <w:szCs w:val="21"/>
          <w:highlight w:val="none"/>
        </w:rPr>
      </w:pPr>
      <w:r>
        <w:rPr>
          <w:rFonts w:hint="eastAsia" w:ascii="仿宋_GB2312" w:hAnsi="仿宋_GB2312" w:eastAsia="仿宋_GB2312" w:cs="仿宋_GB2312"/>
          <w:b/>
          <w:color w:val="000000"/>
          <w:kern w:val="0"/>
          <w:sz w:val="21"/>
          <w:szCs w:val="21"/>
          <w:highlight w:val="none"/>
        </w:rPr>
        <w:t>四、付款方式</w:t>
      </w:r>
    </w:p>
    <w:p w14:paraId="5E059736">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1.本合同项下的所有款项均以人民币支付。</w:t>
      </w:r>
    </w:p>
    <w:p w14:paraId="23DBA6D6">
      <w:pPr>
        <w:keepNext w:val="0"/>
        <w:keepLines w:val="0"/>
        <w:pageBreakBefore w:val="0"/>
        <w:kinsoku/>
        <w:wordWrap/>
        <w:overflowPunct/>
        <w:topLinePunct w:val="0"/>
        <w:bidi w:val="0"/>
        <w:spacing w:line="276" w:lineRule="auto"/>
        <w:ind w:firstLine="420" w:firstLineChars="200"/>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2.交货时,乙方向甲方提供</w:t>
      </w:r>
      <w:r>
        <w:rPr>
          <w:rFonts w:hint="eastAsia" w:ascii="仿宋_GB2312" w:hAnsi="仿宋_GB2312" w:eastAsia="仿宋_GB2312" w:cs="仿宋_GB2312"/>
          <w:color w:val="000000"/>
          <w:kern w:val="0"/>
          <w:sz w:val="21"/>
          <w:szCs w:val="21"/>
          <w:highlight w:val="none"/>
          <w:lang w:val="en-US" w:eastAsia="zh-CN"/>
        </w:rPr>
        <w:t>合法有效的</w:t>
      </w:r>
      <w:r>
        <w:rPr>
          <w:rFonts w:hint="eastAsia" w:ascii="仿宋_GB2312" w:hAnsi="仿宋_GB2312" w:eastAsia="仿宋_GB2312" w:cs="仿宋_GB2312"/>
          <w:color w:val="000000"/>
          <w:kern w:val="0"/>
          <w:sz w:val="21"/>
          <w:szCs w:val="21"/>
          <w:highlight w:val="none"/>
        </w:rPr>
        <w:t>全额</w:t>
      </w:r>
      <w:r>
        <w:rPr>
          <w:rFonts w:hint="eastAsia" w:ascii="仿宋_GB2312" w:hAnsi="仿宋_GB2312" w:eastAsia="仿宋_GB2312" w:cs="仿宋_GB2312"/>
          <w:sz w:val="21"/>
          <w:szCs w:val="21"/>
          <w:highlight w:val="none"/>
          <w:u w:val="single"/>
        </w:rPr>
        <w:t>□增值税专用发票□增值税普通发票</w:t>
      </w:r>
      <w:r>
        <w:rPr>
          <w:rFonts w:hint="eastAsia" w:ascii="仿宋_GB2312" w:hAnsi="仿宋_GB2312" w:eastAsia="仿宋_GB2312" w:cs="仿宋_GB2312"/>
          <w:color w:val="000000"/>
          <w:kern w:val="0"/>
          <w:sz w:val="21"/>
          <w:szCs w:val="21"/>
          <w:highlight w:val="none"/>
        </w:rPr>
        <w:t>，甲方收到发票后根据本条第3款的约定支付货款。</w:t>
      </w:r>
      <w:r>
        <w:rPr>
          <w:rFonts w:hint="eastAsia" w:ascii="仿宋_GB2312" w:hAnsi="宋体" w:eastAsia="仿宋_GB2312"/>
          <w:szCs w:val="21"/>
          <w:highlight w:val="none"/>
          <w:lang w:val="en-US" w:eastAsia="zh-CN"/>
        </w:rPr>
        <w:t>乙</w:t>
      </w:r>
      <w:r>
        <w:rPr>
          <w:rFonts w:hint="eastAsia" w:ascii="仿宋_GB2312" w:hAnsi="宋体" w:eastAsia="仿宋_GB2312"/>
          <w:szCs w:val="21"/>
          <w:highlight w:val="none"/>
        </w:rPr>
        <w:t>方向</w:t>
      </w:r>
      <w:r>
        <w:rPr>
          <w:rFonts w:hint="eastAsia" w:ascii="仿宋_GB2312" w:hAnsi="宋体" w:eastAsia="仿宋_GB2312"/>
          <w:szCs w:val="21"/>
          <w:highlight w:val="none"/>
          <w:lang w:val="en-US" w:eastAsia="zh-CN"/>
        </w:rPr>
        <w:t>甲</w:t>
      </w:r>
      <w:r>
        <w:rPr>
          <w:rFonts w:hint="eastAsia" w:ascii="仿宋_GB2312" w:hAnsi="宋体" w:eastAsia="仿宋_GB2312"/>
          <w:szCs w:val="21"/>
          <w:highlight w:val="none"/>
        </w:rPr>
        <w:t>方开具发票不作为</w:t>
      </w:r>
      <w:r>
        <w:rPr>
          <w:rFonts w:hint="eastAsia" w:ascii="仿宋_GB2312" w:hAnsi="宋体" w:eastAsia="仿宋_GB2312"/>
          <w:szCs w:val="21"/>
          <w:highlight w:val="none"/>
          <w:lang w:val="en-US" w:eastAsia="zh-CN"/>
        </w:rPr>
        <w:t>乙</w:t>
      </w:r>
      <w:r>
        <w:rPr>
          <w:rFonts w:hint="eastAsia" w:ascii="仿宋_GB2312" w:hAnsi="宋体" w:eastAsia="仿宋_GB2312"/>
          <w:szCs w:val="21"/>
          <w:highlight w:val="none"/>
        </w:rPr>
        <w:t>方已实际交货或</w:t>
      </w:r>
      <w:r>
        <w:rPr>
          <w:rFonts w:hint="eastAsia" w:ascii="仿宋_GB2312" w:hAnsi="宋体" w:eastAsia="仿宋_GB2312"/>
          <w:szCs w:val="21"/>
          <w:highlight w:val="none"/>
          <w:lang w:val="en-US" w:eastAsia="zh-CN"/>
        </w:rPr>
        <w:t>甲</w:t>
      </w:r>
      <w:r>
        <w:rPr>
          <w:rFonts w:hint="eastAsia" w:ascii="仿宋_GB2312" w:hAnsi="宋体" w:eastAsia="仿宋_GB2312"/>
          <w:szCs w:val="21"/>
          <w:highlight w:val="none"/>
        </w:rPr>
        <w:t>方已实际支付合同价款的证据。</w:t>
      </w:r>
    </w:p>
    <w:p w14:paraId="2EEF2D69">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宋体" w:eastAsia="仿宋_GB2312"/>
          <w:color w:val="000000"/>
          <w:kern w:val="0"/>
          <w:szCs w:val="21"/>
          <w:highlight w:val="none"/>
        </w:rPr>
      </w:pPr>
      <w:r>
        <w:rPr>
          <w:rFonts w:hint="eastAsia" w:ascii="仿宋_GB2312" w:hAnsi="仿宋_GB2312" w:eastAsia="仿宋_GB2312" w:cs="仿宋_GB2312"/>
          <w:color w:val="auto"/>
          <w:kern w:val="0"/>
          <w:sz w:val="21"/>
          <w:szCs w:val="21"/>
          <w:highlight w:val="none"/>
        </w:rPr>
        <w:t>3.乙方将全部产品运至交付地点并经验收合格后，甲方支付合同总价的</w:t>
      </w:r>
      <w:r>
        <w:rPr>
          <w:rFonts w:hint="eastAsia" w:ascii="仿宋_GB2312" w:hAnsi="宋体" w:eastAsia="仿宋_GB2312"/>
          <w:color w:val="auto"/>
          <w:szCs w:val="21"/>
          <w:highlight w:val="none"/>
        </w:rPr>
        <w:t>【</w:t>
      </w:r>
      <w:r>
        <w:rPr>
          <w:rFonts w:hint="eastAsia" w:ascii="仿宋_GB2312" w:hAnsi="仿宋_GB2312" w:eastAsia="仿宋_GB2312" w:cs="仿宋_GB2312"/>
          <w:color w:val="auto"/>
          <w:kern w:val="0"/>
          <w:sz w:val="21"/>
          <w:szCs w:val="21"/>
          <w:highlight w:val="none"/>
          <w:u w:val="single"/>
        </w:rPr>
        <w:t xml:space="preserve"> ** </w:t>
      </w:r>
      <w:r>
        <w:rPr>
          <w:rFonts w:hint="eastAsia" w:ascii="仿宋_GB2312" w:hAnsi="仿宋_GB2312" w:eastAsia="仿宋_GB2312" w:cs="仿宋_GB2312"/>
          <w:color w:val="auto"/>
          <w:kern w:val="0"/>
          <w:sz w:val="21"/>
          <w:szCs w:val="21"/>
          <w:highlight w:val="none"/>
        </w:rPr>
        <w:t>%</w:t>
      </w:r>
      <w:r>
        <w:rPr>
          <w:rFonts w:hint="eastAsia" w:ascii="仿宋_GB2312" w:hAnsi="宋体" w:eastAsia="仿宋_GB2312"/>
          <w:color w:val="auto"/>
          <w:szCs w:val="21"/>
          <w:highlight w:val="none"/>
          <w:lang w:eastAsia="zh-CN"/>
        </w:rPr>
        <w:t>】</w:t>
      </w:r>
      <w:r>
        <w:rPr>
          <w:rFonts w:hint="eastAsia" w:ascii="仿宋_GB2312" w:hAnsi="仿宋_GB2312" w:eastAsia="仿宋_GB2312" w:cs="仿宋_GB2312"/>
          <w:color w:val="auto"/>
          <w:kern w:val="0"/>
          <w:sz w:val="21"/>
          <w:szCs w:val="21"/>
          <w:highlight w:val="none"/>
        </w:rPr>
        <w:t>，预留合同总价的</w:t>
      </w:r>
      <w:r>
        <w:rPr>
          <w:rFonts w:hint="eastAsia" w:ascii="仿宋_GB2312" w:hAnsi="宋体" w:eastAsia="仿宋_GB2312"/>
          <w:color w:val="auto"/>
          <w:szCs w:val="21"/>
          <w:highlight w:val="none"/>
        </w:rPr>
        <w:t>【</w:t>
      </w:r>
      <w:r>
        <w:rPr>
          <w:rFonts w:hint="eastAsia" w:ascii="仿宋_GB2312" w:hAnsi="仿宋_GB2312" w:eastAsia="仿宋_GB2312" w:cs="仿宋_GB2312"/>
          <w:color w:val="auto"/>
          <w:kern w:val="0"/>
          <w:sz w:val="21"/>
          <w:szCs w:val="21"/>
          <w:highlight w:val="none"/>
          <w:u w:val="single"/>
        </w:rPr>
        <w:t xml:space="preserve"> ** </w:t>
      </w:r>
      <w:r>
        <w:rPr>
          <w:rFonts w:hint="eastAsia" w:ascii="仿宋_GB2312" w:hAnsi="仿宋_GB2312" w:eastAsia="仿宋_GB2312" w:cs="仿宋_GB2312"/>
          <w:color w:val="auto"/>
          <w:kern w:val="0"/>
          <w:sz w:val="21"/>
          <w:szCs w:val="21"/>
          <w:highlight w:val="none"/>
        </w:rPr>
        <w:t>%</w:t>
      </w:r>
      <w:r>
        <w:rPr>
          <w:rFonts w:hint="eastAsia" w:ascii="仿宋_GB2312" w:hAnsi="宋体" w:eastAsia="仿宋_GB2312"/>
          <w:color w:val="auto"/>
          <w:szCs w:val="21"/>
          <w:highlight w:val="none"/>
          <w:lang w:eastAsia="zh-CN"/>
        </w:rPr>
        <w:t>】</w:t>
      </w:r>
      <w:r>
        <w:rPr>
          <w:rFonts w:hint="eastAsia" w:ascii="仿宋_GB2312" w:hAnsi="仿宋_GB2312" w:eastAsia="仿宋_GB2312" w:cs="仿宋_GB2312"/>
          <w:color w:val="auto"/>
          <w:kern w:val="0"/>
          <w:sz w:val="21"/>
          <w:szCs w:val="21"/>
          <w:highlight w:val="none"/>
        </w:rPr>
        <w:t>作为质保金，质保期满后没有其他争议后由甲方无息支付。</w:t>
      </w:r>
      <w:r>
        <w:rPr>
          <w:rFonts w:hint="eastAsia" w:ascii="仿宋_GB2312" w:hAnsi="仿宋_GB2312" w:eastAsia="仿宋_GB2312" w:cs="仿宋_GB2312"/>
          <w:sz w:val="21"/>
          <w:szCs w:val="21"/>
          <w:highlight w:val="none"/>
        </w:rPr>
        <w:t>4.</w:t>
      </w:r>
      <w:r>
        <w:rPr>
          <w:rFonts w:hint="eastAsia" w:ascii="仿宋_GB2312" w:hAnsi="仿宋" w:eastAsia="仿宋_GB2312"/>
          <w:color w:val="000000" w:themeColor="text1"/>
          <w:szCs w:val="21"/>
          <w:highlight w:val="none"/>
          <w14:textFill>
            <w14:solidFill>
              <w14:schemeClr w14:val="tx1"/>
            </w14:solidFill>
          </w14:textFill>
        </w:rPr>
        <w:t>本合同项下款项支付均采用银行转账方式，账户信息</w:t>
      </w:r>
      <w:r>
        <w:rPr>
          <w:rFonts w:hint="eastAsia" w:ascii="仿宋_GB2312" w:hAnsi="宋体" w:eastAsia="仿宋_GB2312"/>
          <w:color w:val="000000"/>
          <w:kern w:val="0"/>
          <w:szCs w:val="21"/>
          <w:highlight w:val="none"/>
        </w:rPr>
        <w:t>：</w:t>
      </w:r>
    </w:p>
    <w:p w14:paraId="61E67488">
      <w:pPr>
        <w:keepNext w:val="0"/>
        <w:keepLines w:val="0"/>
        <w:pageBreakBefore w:val="0"/>
        <w:kinsoku/>
        <w:wordWrap/>
        <w:overflowPunct/>
        <w:topLinePunct w:val="0"/>
        <w:bidi w:val="0"/>
        <w:spacing w:line="276" w:lineRule="auto"/>
        <w:ind w:firstLine="420" w:firstLineChars="200"/>
        <w:textAlignment w:val="auto"/>
        <w:rPr>
          <w:rFonts w:hint="eastAsia" w:ascii="仿宋_GB2312" w:hAnsi="宋体" w:eastAsia="仿宋_GB2312"/>
          <w:color w:val="auto"/>
          <w:szCs w:val="21"/>
          <w:highlight w:val="none"/>
          <w:lang w:val="en-US" w:eastAsia="zh-CN"/>
        </w:rPr>
      </w:pPr>
      <w:r>
        <w:rPr>
          <w:rFonts w:hint="eastAsia" w:ascii="仿宋_GB2312" w:hAnsi="宋体" w:eastAsia="仿宋_GB2312"/>
          <w:color w:val="auto"/>
          <w:szCs w:val="21"/>
          <w:highlight w:val="none"/>
          <w:lang w:eastAsia="zh-CN"/>
        </w:rPr>
        <w:t>（</w:t>
      </w:r>
      <w:r>
        <w:rPr>
          <w:rFonts w:hint="eastAsia" w:ascii="仿宋_GB2312" w:hAnsi="宋体" w:eastAsia="仿宋_GB2312"/>
          <w:color w:val="auto"/>
          <w:szCs w:val="21"/>
          <w:highlight w:val="none"/>
          <w:lang w:val="en-US" w:eastAsia="zh-CN"/>
        </w:rPr>
        <w:t>1）甲方：</w:t>
      </w:r>
    </w:p>
    <w:p w14:paraId="2B98B964">
      <w:pPr>
        <w:keepNext w:val="0"/>
        <w:keepLines w:val="0"/>
        <w:pageBreakBefore w:val="0"/>
        <w:kinsoku/>
        <w:wordWrap/>
        <w:overflowPunct/>
        <w:topLinePunct w:val="0"/>
        <w:bidi w:val="0"/>
        <w:spacing w:line="276" w:lineRule="auto"/>
        <w:ind w:firstLine="420" w:firstLineChars="200"/>
        <w:textAlignment w:val="auto"/>
        <w:rPr>
          <w:rFonts w:hint="eastAsia" w:ascii="仿宋_GB2312" w:hAnsi="宋体" w:eastAsia="仿宋_GB2312"/>
          <w:color w:val="auto"/>
          <w:szCs w:val="21"/>
          <w:highlight w:val="none"/>
        </w:rPr>
      </w:pPr>
      <w:r>
        <w:rPr>
          <w:rFonts w:hint="eastAsia" w:ascii="仿宋_GB2312" w:hAnsi="宋体" w:eastAsia="仿宋_GB2312"/>
          <w:color w:val="auto"/>
          <w:szCs w:val="21"/>
          <w:highlight w:val="none"/>
        </w:rPr>
        <w:t xml:space="preserve">户    名：【   </w:t>
      </w:r>
      <w:r>
        <w:rPr>
          <w:rFonts w:hint="eastAsia" w:ascii="仿宋_GB2312" w:hAnsi="宋体" w:eastAsia="仿宋_GB2312"/>
          <w:color w:val="auto"/>
          <w:szCs w:val="21"/>
          <w:highlight w:val="none"/>
          <w:lang w:val="en-US" w:eastAsia="zh-CN"/>
        </w:rPr>
        <w:t>中粮贸易……</w:t>
      </w:r>
      <w:r>
        <w:rPr>
          <w:rFonts w:hint="eastAsia" w:ascii="仿宋_GB2312" w:hAnsi="宋体" w:eastAsia="仿宋_GB2312"/>
          <w:color w:val="auto"/>
          <w:szCs w:val="21"/>
          <w:highlight w:val="none"/>
        </w:rPr>
        <w:t xml:space="preserve"> 】</w:t>
      </w:r>
    </w:p>
    <w:p w14:paraId="71E0D172">
      <w:pPr>
        <w:keepNext w:val="0"/>
        <w:keepLines w:val="0"/>
        <w:pageBreakBefore w:val="0"/>
        <w:kinsoku/>
        <w:wordWrap/>
        <w:overflowPunct/>
        <w:topLinePunct w:val="0"/>
        <w:bidi w:val="0"/>
        <w:spacing w:line="276" w:lineRule="auto"/>
        <w:ind w:firstLine="420" w:firstLineChars="200"/>
        <w:textAlignment w:val="auto"/>
        <w:rPr>
          <w:rFonts w:hint="eastAsia" w:ascii="仿宋_GB2312" w:hAnsi="宋体" w:eastAsia="仿宋_GB2312"/>
          <w:color w:val="auto"/>
          <w:szCs w:val="21"/>
          <w:highlight w:val="none"/>
        </w:rPr>
      </w:pPr>
      <w:r>
        <w:rPr>
          <w:rFonts w:hint="eastAsia" w:ascii="仿宋_GB2312" w:hAnsi="宋体" w:eastAsia="仿宋_GB2312"/>
          <w:color w:val="auto"/>
          <w:szCs w:val="21"/>
          <w:highlight w:val="none"/>
        </w:rPr>
        <w:t>开户银行：【                】</w:t>
      </w:r>
    </w:p>
    <w:p w14:paraId="476FF0B0">
      <w:pPr>
        <w:keepNext w:val="0"/>
        <w:keepLines w:val="0"/>
        <w:pageBreakBefore w:val="0"/>
        <w:kinsoku/>
        <w:wordWrap/>
        <w:overflowPunct/>
        <w:topLinePunct w:val="0"/>
        <w:bidi w:val="0"/>
        <w:spacing w:line="276" w:lineRule="auto"/>
        <w:ind w:firstLine="420" w:firstLineChars="200"/>
        <w:textAlignment w:val="auto"/>
        <w:rPr>
          <w:rFonts w:hint="eastAsia" w:ascii="仿宋_GB2312" w:hAnsi="宋体" w:eastAsia="仿宋_GB2312"/>
          <w:color w:val="auto"/>
          <w:szCs w:val="21"/>
          <w:highlight w:val="none"/>
        </w:rPr>
      </w:pPr>
      <w:r>
        <w:rPr>
          <w:rFonts w:hint="eastAsia" w:ascii="仿宋_GB2312" w:hAnsi="宋体" w:eastAsia="仿宋_GB2312"/>
          <w:color w:val="auto"/>
          <w:szCs w:val="21"/>
          <w:highlight w:val="none"/>
        </w:rPr>
        <w:t>账    号：【                】</w:t>
      </w:r>
    </w:p>
    <w:p w14:paraId="6214C90F">
      <w:pPr>
        <w:keepNext w:val="0"/>
        <w:keepLines w:val="0"/>
        <w:pageBreakBefore w:val="0"/>
        <w:kinsoku/>
        <w:wordWrap/>
        <w:overflowPunct/>
        <w:topLinePunct w:val="0"/>
        <w:bidi w:val="0"/>
        <w:spacing w:line="276" w:lineRule="auto"/>
        <w:ind w:firstLine="420" w:firstLineChars="200"/>
        <w:textAlignment w:val="auto"/>
        <w:rPr>
          <w:rFonts w:hint="eastAsia" w:ascii="仿宋_GB2312" w:hAnsi="宋体" w:eastAsia="仿宋_GB2312"/>
          <w:color w:val="auto"/>
          <w:szCs w:val="21"/>
          <w:highlight w:val="none"/>
        </w:rPr>
      </w:pPr>
      <w:r>
        <w:rPr>
          <w:rFonts w:hint="eastAsia" w:ascii="仿宋_GB2312" w:hAnsi="宋体" w:eastAsia="仿宋_GB2312"/>
          <w:color w:val="auto"/>
          <w:szCs w:val="21"/>
          <w:highlight w:val="none"/>
          <w:lang w:val="en-US" w:eastAsia="zh-CN"/>
        </w:rPr>
        <w:t>（2）乙</w:t>
      </w:r>
      <w:r>
        <w:rPr>
          <w:rFonts w:hint="eastAsia" w:ascii="仿宋_GB2312" w:hAnsi="宋体" w:eastAsia="仿宋_GB2312"/>
          <w:color w:val="auto"/>
          <w:szCs w:val="21"/>
          <w:highlight w:val="none"/>
        </w:rPr>
        <w:t>方：</w:t>
      </w:r>
    </w:p>
    <w:p w14:paraId="4AEB9175">
      <w:pPr>
        <w:keepNext w:val="0"/>
        <w:keepLines w:val="0"/>
        <w:pageBreakBefore w:val="0"/>
        <w:kinsoku/>
        <w:wordWrap/>
        <w:overflowPunct/>
        <w:topLinePunct w:val="0"/>
        <w:bidi w:val="0"/>
        <w:spacing w:line="276" w:lineRule="auto"/>
        <w:ind w:firstLine="420" w:firstLineChars="200"/>
        <w:textAlignment w:val="auto"/>
        <w:rPr>
          <w:rFonts w:hint="eastAsia" w:ascii="仿宋_GB2312" w:hAnsi="宋体" w:eastAsia="仿宋_GB2312"/>
          <w:color w:val="auto"/>
          <w:szCs w:val="21"/>
          <w:highlight w:val="none"/>
        </w:rPr>
      </w:pPr>
      <w:r>
        <w:rPr>
          <w:rFonts w:hint="eastAsia" w:ascii="仿宋_GB2312" w:hAnsi="宋体" w:eastAsia="仿宋_GB2312"/>
          <w:color w:val="auto"/>
          <w:szCs w:val="21"/>
          <w:highlight w:val="none"/>
        </w:rPr>
        <w:t>户    名：【                】</w:t>
      </w:r>
    </w:p>
    <w:p w14:paraId="09DEF41D">
      <w:pPr>
        <w:keepNext w:val="0"/>
        <w:keepLines w:val="0"/>
        <w:pageBreakBefore w:val="0"/>
        <w:kinsoku/>
        <w:wordWrap/>
        <w:overflowPunct/>
        <w:topLinePunct w:val="0"/>
        <w:bidi w:val="0"/>
        <w:spacing w:line="276" w:lineRule="auto"/>
        <w:ind w:firstLine="420" w:firstLineChars="200"/>
        <w:textAlignment w:val="auto"/>
        <w:rPr>
          <w:rFonts w:hint="eastAsia" w:ascii="仿宋_GB2312" w:hAnsi="宋体" w:eastAsia="仿宋_GB2312"/>
          <w:color w:val="auto"/>
          <w:szCs w:val="21"/>
          <w:highlight w:val="none"/>
        </w:rPr>
      </w:pPr>
      <w:r>
        <w:rPr>
          <w:rFonts w:hint="eastAsia" w:ascii="仿宋_GB2312" w:hAnsi="宋体" w:eastAsia="仿宋_GB2312"/>
          <w:color w:val="auto"/>
          <w:szCs w:val="21"/>
          <w:highlight w:val="none"/>
        </w:rPr>
        <w:t>开户银行：【                】</w:t>
      </w:r>
    </w:p>
    <w:p w14:paraId="7DA6DD67">
      <w:pPr>
        <w:keepNext w:val="0"/>
        <w:keepLines w:val="0"/>
        <w:pageBreakBefore w:val="0"/>
        <w:kinsoku/>
        <w:wordWrap/>
        <w:overflowPunct/>
        <w:topLinePunct w:val="0"/>
        <w:bidi w:val="0"/>
        <w:spacing w:line="276" w:lineRule="auto"/>
        <w:ind w:firstLine="420" w:firstLineChars="200"/>
        <w:textAlignment w:val="auto"/>
        <w:rPr>
          <w:rFonts w:hint="eastAsia" w:ascii="仿宋_GB2312" w:hAnsi="宋体" w:eastAsia="仿宋_GB2312"/>
          <w:color w:val="auto"/>
          <w:szCs w:val="21"/>
          <w:highlight w:val="none"/>
        </w:rPr>
      </w:pPr>
      <w:r>
        <w:rPr>
          <w:rFonts w:hint="eastAsia" w:ascii="仿宋_GB2312" w:hAnsi="宋体" w:eastAsia="仿宋_GB2312"/>
          <w:color w:val="auto"/>
          <w:szCs w:val="21"/>
          <w:highlight w:val="none"/>
        </w:rPr>
        <w:t>账    号：【                】</w:t>
      </w:r>
    </w:p>
    <w:p w14:paraId="43143F3C">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b/>
          <w:color w:val="000000"/>
          <w:kern w:val="0"/>
          <w:sz w:val="21"/>
          <w:szCs w:val="21"/>
          <w:highlight w:val="none"/>
        </w:rPr>
      </w:pPr>
      <w:r>
        <w:rPr>
          <w:rFonts w:hint="eastAsia" w:ascii="仿宋_GB2312" w:hAnsi="仿宋_GB2312" w:eastAsia="仿宋_GB2312" w:cs="仿宋_GB2312"/>
          <w:b/>
          <w:color w:val="000000"/>
          <w:kern w:val="0"/>
          <w:sz w:val="21"/>
          <w:szCs w:val="21"/>
          <w:highlight w:val="none"/>
        </w:rPr>
        <w:t>五、质保期及维修</w:t>
      </w:r>
    </w:p>
    <w:p w14:paraId="39C78798">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1.乙方需保证其所提供的产品必须达到该产品的出厂质量标准及国家、行业相关标准。</w:t>
      </w:r>
    </w:p>
    <w:p w14:paraId="256CE480">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2.质保期：产品的免费质保期为经过甲方验收合格后一年</w:t>
      </w:r>
      <w:r>
        <w:rPr>
          <w:rFonts w:hint="eastAsia" w:ascii="仿宋_GB2312" w:hAnsi="仿宋_GB2312" w:eastAsia="仿宋_GB2312" w:cs="仿宋_GB2312"/>
          <w:color w:val="000000"/>
          <w:kern w:val="0"/>
          <w:sz w:val="21"/>
          <w:szCs w:val="21"/>
          <w:highlight w:val="none"/>
          <w:lang w:eastAsia="zh-CN"/>
        </w:rPr>
        <w:t>（</w:t>
      </w:r>
      <w:r>
        <w:rPr>
          <w:rFonts w:hint="eastAsia" w:ascii="仿宋_GB2312" w:hAnsi="宋体" w:eastAsia="仿宋_GB2312"/>
          <w:szCs w:val="21"/>
          <w:highlight w:val="none"/>
        </w:rPr>
        <w:t>自</w:t>
      </w:r>
      <w:r>
        <w:rPr>
          <w:rFonts w:hint="eastAsia" w:ascii="仿宋_GB2312" w:hAnsi="宋体" w:eastAsia="仿宋_GB2312"/>
          <w:szCs w:val="21"/>
          <w:highlight w:val="none"/>
          <w:lang w:val="en-US" w:eastAsia="zh-CN"/>
        </w:rPr>
        <w:t>乙</w:t>
      </w:r>
      <w:r>
        <w:rPr>
          <w:rFonts w:hint="eastAsia" w:ascii="仿宋_GB2312" w:hAnsi="宋体" w:eastAsia="仿宋_GB2312"/>
          <w:szCs w:val="21"/>
          <w:highlight w:val="none"/>
        </w:rPr>
        <w:t>方交付全部产品且经</w:t>
      </w:r>
      <w:r>
        <w:rPr>
          <w:rFonts w:hint="eastAsia" w:ascii="仿宋_GB2312" w:hAnsi="宋体" w:eastAsia="仿宋_GB2312"/>
          <w:szCs w:val="21"/>
          <w:highlight w:val="none"/>
          <w:lang w:val="en-US" w:eastAsia="zh-CN"/>
        </w:rPr>
        <w:t>甲</w:t>
      </w:r>
      <w:r>
        <w:rPr>
          <w:rFonts w:hint="eastAsia" w:ascii="仿宋_GB2312" w:hAnsi="宋体" w:eastAsia="仿宋_GB2312"/>
          <w:szCs w:val="21"/>
          <w:highlight w:val="none"/>
        </w:rPr>
        <w:t>方验收合格之日起算</w:t>
      </w:r>
      <w:r>
        <w:rPr>
          <w:rFonts w:hint="eastAsia" w:ascii="仿宋_GB2312" w:hAnsi="宋体" w:eastAsia="仿宋_GB2312"/>
          <w:szCs w:val="21"/>
          <w:highlight w:val="none"/>
          <w:lang w:eastAsia="zh-CN"/>
        </w:rPr>
        <w:t>）</w:t>
      </w:r>
      <w:r>
        <w:rPr>
          <w:rFonts w:hint="eastAsia" w:ascii="仿宋_GB2312" w:hAnsi="仿宋_GB2312" w:eastAsia="仿宋_GB2312" w:cs="仿宋_GB2312"/>
          <w:color w:val="000000"/>
          <w:kern w:val="0"/>
          <w:sz w:val="21"/>
          <w:szCs w:val="21"/>
          <w:highlight w:val="none"/>
        </w:rPr>
        <w:t>，质保期内出现任何质量问题，乙方应负责免费维修。</w:t>
      </w:r>
    </w:p>
    <w:p w14:paraId="22C6E939">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3.在质保期内，乙方须在接到甲方通知后3日内完成维修，否则，甲方可采取必要的补救措施，产生的全部费用及甲方损失全部由乙方承担，并可从质保金（如有）中扣除，不足部分乙方赔偿。</w:t>
      </w:r>
    </w:p>
    <w:p w14:paraId="57F16D55">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4.在质保期内，如产品出现质量问题影响甲方使用，甲方可解除合同并要求乙方承担相应违约责任；甲方亦可要求乙方7日内免费更换，因更换影响甲方使用造成甲方损失的，乙方应予赔偿。</w:t>
      </w:r>
    </w:p>
    <w:p w14:paraId="6B824FA2">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b/>
          <w:color w:val="000000"/>
          <w:kern w:val="0"/>
          <w:sz w:val="21"/>
          <w:szCs w:val="21"/>
          <w:highlight w:val="none"/>
        </w:rPr>
      </w:pPr>
      <w:r>
        <w:rPr>
          <w:rFonts w:hint="eastAsia" w:ascii="仿宋_GB2312" w:hAnsi="仿宋_GB2312" w:eastAsia="仿宋_GB2312" w:cs="仿宋_GB2312"/>
          <w:b/>
          <w:color w:val="000000"/>
          <w:kern w:val="0"/>
          <w:sz w:val="21"/>
          <w:szCs w:val="21"/>
          <w:highlight w:val="none"/>
        </w:rPr>
        <w:t>六、违约责任</w:t>
      </w:r>
    </w:p>
    <w:p w14:paraId="2B42E449">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lang w:val="en-US" w:eastAsia="zh-CN"/>
        </w:rPr>
        <w:t>1.</w:t>
      </w:r>
      <w:r>
        <w:rPr>
          <w:rFonts w:hint="eastAsia" w:ascii="仿宋_GB2312" w:hAnsi="仿宋_GB2312" w:eastAsia="仿宋_GB2312" w:cs="仿宋_GB2312"/>
          <w:color w:val="000000"/>
          <w:kern w:val="0"/>
          <w:sz w:val="21"/>
          <w:szCs w:val="21"/>
          <w:highlight w:val="none"/>
        </w:rPr>
        <w:t>乙方违约情形及责任承担：</w:t>
      </w:r>
    </w:p>
    <w:p w14:paraId="021B9345">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color w:val="000000"/>
          <w:kern w:val="0"/>
          <w:sz w:val="21"/>
          <w:szCs w:val="21"/>
          <w:highlight w:val="none"/>
          <w:lang w:eastAsia="zh-CN"/>
        </w:rPr>
      </w:pPr>
      <w:r>
        <w:rPr>
          <w:rFonts w:hint="eastAsia" w:ascii="仿宋_GB2312" w:hAnsi="仿宋_GB2312" w:eastAsia="仿宋_GB2312" w:cs="仿宋_GB2312"/>
          <w:color w:val="000000"/>
          <w:kern w:val="0"/>
          <w:sz w:val="21"/>
          <w:szCs w:val="21"/>
          <w:highlight w:val="none"/>
          <w:lang w:eastAsia="zh-CN"/>
        </w:rPr>
        <w:t>（</w:t>
      </w:r>
      <w:r>
        <w:rPr>
          <w:rFonts w:hint="eastAsia" w:ascii="仿宋_GB2312" w:hAnsi="仿宋_GB2312" w:eastAsia="仿宋_GB2312" w:cs="仿宋_GB2312"/>
          <w:color w:val="000000"/>
          <w:kern w:val="0"/>
          <w:sz w:val="21"/>
          <w:szCs w:val="21"/>
          <w:highlight w:val="none"/>
          <w:lang w:val="en-US" w:eastAsia="zh-CN"/>
        </w:rPr>
        <w:t>1）</w:t>
      </w:r>
      <w:r>
        <w:rPr>
          <w:rFonts w:hint="eastAsia" w:ascii="仿宋_GB2312" w:hAnsi="仿宋_GB2312" w:eastAsia="仿宋_GB2312" w:cs="仿宋_GB2312"/>
          <w:color w:val="000000"/>
          <w:kern w:val="0"/>
          <w:sz w:val="21"/>
          <w:szCs w:val="21"/>
          <w:highlight w:val="none"/>
        </w:rPr>
        <w:t>乙方逾期交付</w:t>
      </w:r>
      <w:r>
        <w:rPr>
          <w:rFonts w:hint="eastAsia" w:ascii="仿宋_GB2312" w:hAnsi="仿宋_GB2312" w:eastAsia="仿宋_GB2312" w:cs="仿宋_GB2312"/>
          <w:color w:val="000000"/>
          <w:kern w:val="0"/>
          <w:sz w:val="21"/>
          <w:szCs w:val="21"/>
          <w:highlight w:val="none"/>
          <w:lang w:val="en-US" w:eastAsia="zh-CN"/>
        </w:rPr>
        <w:t>产品</w:t>
      </w:r>
      <w:r>
        <w:rPr>
          <w:rFonts w:hint="eastAsia" w:ascii="仿宋_GB2312" w:hAnsi="仿宋_GB2312" w:eastAsia="仿宋_GB2312" w:cs="仿宋_GB2312"/>
          <w:color w:val="000000"/>
          <w:kern w:val="0"/>
          <w:sz w:val="21"/>
          <w:szCs w:val="21"/>
          <w:highlight w:val="none"/>
        </w:rPr>
        <w:t>的，自逾期之日起，乙方应按照</w:t>
      </w:r>
      <w:r>
        <w:rPr>
          <w:rFonts w:hint="eastAsia" w:ascii="仿宋_GB2312" w:hAnsi="仿宋_GB2312" w:eastAsia="仿宋_GB2312" w:cs="仿宋_GB2312"/>
          <w:color w:val="000000"/>
          <w:kern w:val="0"/>
          <w:sz w:val="21"/>
          <w:szCs w:val="21"/>
          <w:highlight w:val="none"/>
          <w:lang w:val="en-US" w:eastAsia="zh-CN"/>
        </w:rPr>
        <w:t>合同</w:t>
      </w:r>
      <w:r>
        <w:rPr>
          <w:rFonts w:hint="eastAsia" w:ascii="仿宋_GB2312" w:hAnsi="仿宋_GB2312" w:eastAsia="仿宋_GB2312" w:cs="仿宋_GB2312"/>
          <w:color w:val="000000"/>
          <w:kern w:val="0"/>
          <w:sz w:val="21"/>
          <w:szCs w:val="21"/>
          <w:highlight w:val="none"/>
        </w:rPr>
        <w:t>总金额每日</w:t>
      </w:r>
      <w:r>
        <w:rPr>
          <w:rFonts w:hint="eastAsia" w:ascii="仿宋_GB2312" w:hAnsi="仿宋_GB2312" w:eastAsia="仿宋_GB2312" w:cs="仿宋_GB2312"/>
          <w:color w:val="000000"/>
          <w:kern w:val="0"/>
          <w:sz w:val="21"/>
          <w:szCs w:val="21"/>
          <w:highlight w:val="none"/>
          <w:lang w:val="en-US" w:eastAsia="zh-CN"/>
        </w:rPr>
        <w:t>百</w:t>
      </w:r>
      <w:r>
        <w:rPr>
          <w:rFonts w:hint="eastAsia" w:ascii="仿宋_GB2312" w:hAnsi="仿宋_GB2312" w:eastAsia="仿宋_GB2312" w:cs="仿宋_GB2312"/>
          <w:color w:val="000000"/>
          <w:kern w:val="0"/>
          <w:sz w:val="21"/>
          <w:szCs w:val="21"/>
          <w:highlight w:val="none"/>
        </w:rPr>
        <w:t>分之</w:t>
      </w:r>
      <w:r>
        <w:rPr>
          <w:rFonts w:hint="eastAsia" w:ascii="仿宋_GB2312" w:hAnsi="仿宋_GB2312" w:eastAsia="仿宋_GB2312" w:cs="仿宋_GB2312"/>
          <w:color w:val="000000"/>
          <w:kern w:val="0"/>
          <w:sz w:val="21"/>
          <w:szCs w:val="21"/>
          <w:highlight w:val="none"/>
          <w:lang w:val="en-US" w:eastAsia="zh-CN"/>
        </w:rPr>
        <w:t>一</w:t>
      </w:r>
      <w:r>
        <w:rPr>
          <w:rFonts w:hint="eastAsia" w:ascii="仿宋_GB2312" w:hAnsi="仿宋_GB2312" w:eastAsia="仿宋_GB2312" w:cs="仿宋_GB2312"/>
          <w:color w:val="000000"/>
          <w:kern w:val="0"/>
          <w:sz w:val="21"/>
          <w:szCs w:val="21"/>
          <w:highlight w:val="none"/>
        </w:rPr>
        <w:t>向甲方支付违约金，直至乙方交付全部</w:t>
      </w:r>
      <w:r>
        <w:rPr>
          <w:rFonts w:hint="eastAsia" w:ascii="仿宋_GB2312" w:hAnsi="仿宋_GB2312" w:eastAsia="仿宋_GB2312" w:cs="仿宋_GB2312"/>
          <w:color w:val="000000"/>
          <w:kern w:val="0"/>
          <w:sz w:val="21"/>
          <w:szCs w:val="21"/>
          <w:highlight w:val="none"/>
          <w:lang w:val="en-US" w:eastAsia="zh-CN"/>
        </w:rPr>
        <w:t>产品</w:t>
      </w:r>
      <w:r>
        <w:rPr>
          <w:rFonts w:hint="eastAsia" w:ascii="仿宋_GB2312" w:hAnsi="仿宋_GB2312" w:eastAsia="仿宋_GB2312" w:cs="仿宋_GB2312"/>
          <w:color w:val="000000"/>
          <w:kern w:val="0"/>
          <w:sz w:val="21"/>
          <w:szCs w:val="21"/>
          <w:highlight w:val="none"/>
        </w:rPr>
        <w:t>之日止</w:t>
      </w:r>
      <w:r>
        <w:rPr>
          <w:rFonts w:hint="eastAsia" w:ascii="仿宋_GB2312" w:hAnsi="仿宋_GB2312" w:eastAsia="仿宋_GB2312" w:cs="仿宋_GB2312"/>
          <w:color w:val="000000"/>
          <w:kern w:val="0"/>
          <w:sz w:val="21"/>
          <w:szCs w:val="21"/>
          <w:highlight w:val="none"/>
          <w:lang w:eastAsia="zh-CN"/>
        </w:rPr>
        <w:t>，</w:t>
      </w:r>
      <w:r>
        <w:rPr>
          <w:rFonts w:hint="eastAsia" w:ascii="仿宋_GB2312" w:hAnsi="仿宋_GB2312" w:eastAsia="仿宋_GB2312" w:cs="仿宋_GB2312"/>
          <w:color w:val="000000"/>
          <w:kern w:val="0"/>
          <w:sz w:val="21"/>
          <w:szCs w:val="21"/>
          <w:highlight w:val="none"/>
        </w:rPr>
        <w:t>乙方逾期交付</w:t>
      </w:r>
      <w:r>
        <w:rPr>
          <w:rFonts w:hint="eastAsia" w:ascii="仿宋_GB2312" w:hAnsi="仿宋_GB2312" w:eastAsia="仿宋_GB2312" w:cs="仿宋_GB2312"/>
          <w:color w:val="000000"/>
          <w:kern w:val="0"/>
          <w:sz w:val="21"/>
          <w:szCs w:val="21"/>
          <w:highlight w:val="none"/>
          <w:lang w:val="en-US" w:eastAsia="zh-CN"/>
        </w:rPr>
        <w:t>产品</w:t>
      </w:r>
      <w:r>
        <w:rPr>
          <w:rFonts w:hint="eastAsia" w:ascii="仿宋_GB2312" w:hAnsi="仿宋_GB2312" w:eastAsia="仿宋_GB2312" w:cs="仿宋_GB2312"/>
          <w:color w:val="000000"/>
          <w:kern w:val="0"/>
          <w:sz w:val="21"/>
          <w:szCs w:val="21"/>
          <w:highlight w:val="none"/>
        </w:rPr>
        <w:t>超过</w:t>
      </w:r>
      <w:r>
        <w:rPr>
          <w:rFonts w:hint="eastAsia" w:ascii="仿宋_GB2312" w:hAnsi="仿宋_GB2312" w:eastAsia="仿宋_GB2312" w:cs="仿宋_GB2312"/>
          <w:color w:val="000000"/>
          <w:kern w:val="0"/>
          <w:sz w:val="21"/>
          <w:szCs w:val="21"/>
          <w:highlight w:val="none"/>
          <w:lang w:val="en-US" w:eastAsia="zh-CN"/>
        </w:rPr>
        <w:t>7</w:t>
      </w:r>
      <w:r>
        <w:rPr>
          <w:rFonts w:hint="eastAsia" w:ascii="仿宋_GB2312" w:hAnsi="仿宋_GB2312" w:eastAsia="仿宋_GB2312" w:cs="仿宋_GB2312"/>
          <w:color w:val="000000"/>
          <w:kern w:val="0"/>
          <w:sz w:val="21"/>
          <w:szCs w:val="21"/>
          <w:highlight w:val="none"/>
        </w:rPr>
        <w:t>日的</w:t>
      </w:r>
      <w:r>
        <w:rPr>
          <w:rFonts w:hint="eastAsia" w:ascii="仿宋_GB2312" w:hAnsi="仿宋_GB2312" w:eastAsia="仿宋_GB2312" w:cs="仿宋_GB2312"/>
          <w:color w:val="000000"/>
          <w:kern w:val="0"/>
          <w:sz w:val="21"/>
          <w:szCs w:val="21"/>
          <w:highlight w:val="none"/>
          <w:lang w:eastAsia="zh-CN"/>
        </w:rPr>
        <w:t>，</w:t>
      </w:r>
      <w:r>
        <w:rPr>
          <w:rFonts w:hint="eastAsia" w:ascii="仿宋_GB2312" w:hAnsi="仿宋_GB2312" w:eastAsia="仿宋_GB2312" w:cs="仿宋_GB2312"/>
          <w:color w:val="000000"/>
          <w:kern w:val="0"/>
          <w:sz w:val="21"/>
          <w:szCs w:val="21"/>
          <w:highlight w:val="none"/>
          <w:lang w:val="en-US" w:eastAsia="zh-CN"/>
        </w:rPr>
        <w:t>甲方有权解除合同</w:t>
      </w:r>
      <w:r>
        <w:rPr>
          <w:rFonts w:hint="eastAsia" w:ascii="仿宋_GB2312" w:hAnsi="仿宋_GB2312" w:eastAsia="仿宋_GB2312" w:cs="仿宋_GB2312"/>
          <w:color w:val="000000"/>
          <w:kern w:val="0"/>
          <w:sz w:val="21"/>
          <w:szCs w:val="21"/>
          <w:highlight w:val="none"/>
          <w:lang w:eastAsia="zh-CN"/>
        </w:rPr>
        <w:t>；</w:t>
      </w:r>
      <w:r>
        <w:rPr>
          <w:rFonts w:hint="eastAsia" w:ascii="仿宋_GB2312" w:hAnsi="仿宋_GB2312" w:eastAsia="仿宋_GB2312" w:cs="仿宋_GB2312"/>
          <w:color w:val="000000"/>
          <w:kern w:val="0"/>
          <w:sz w:val="21"/>
          <w:szCs w:val="21"/>
          <w:highlight w:val="none"/>
        </w:rPr>
        <w:t>如产品是批次交付，依最后批次的交付时间判断是否逾期，如部分产品逾期交付超过</w:t>
      </w:r>
      <w:r>
        <w:rPr>
          <w:rFonts w:hint="eastAsia" w:ascii="仿宋_GB2312" w:hAnsi="仿宋_GB2312" w:eastAsia="仿宋_GB2312" w:cs="仿宋_GB2312"/>
          <w:color w:val="000000"/>
          <w:kern w:val="0"/>
          <w:sz w:val="21"/>
          <w:szCs w:val="21"/>
          <w:highlight w:val="none"/>
          <w:lang w:val="en-US" w:eastAsia="zh-CN"/>
        </w:rPr>
        <w:t>7</w:t>
      </w:r>
      <w:r>
        <w:rPr>
          <w:rFonts w:hint="eastAsia" w:ascii="仿宋_GB2312" w:hAnsi="仿宋_GB2312" w:eastAsia="仿宋_GB2312" w:cs="仿宋_GB2312"/>
          <w:color w:val="000000"/>
          <w:kern w:val="0"/>
          <w:sz w:val="21"/>
          <w:szCs w:val="21"/>
          <w:highlight w:val="none"/>
        </w:rPr>
        <w:t>日，甲方亦有权对合同全部予以解除</w:t>
      </w:r>
      <w:r>
        <w:rPr>
          <w:rFonts w:hint="eastAsia" w:ascii="仿宋_GB2312" w:hAnsi="仿宋_GB2312" w:eastAsia="仿宋_GB2312" w:cs="仿宋_GB2312"/>
          <w:color w:val="000000"/>
          <w:kern w:val="0"/>
          <w:sz w:val="21"/>
          <w:szCs w:val="21"/>
          <w:highlight w:val="none"/>
          <w:lang w:eastAsia="zh-CN"/>
        </w:rPr>
        <w:t>。</w:t>
      </w:r>
    </w:p>
    <w:p w14:paraId="33AAE1EC">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lang w:val="en-US" w:eastAsia="zh-CN"/>
        </w:rPr>
        <w:t>（2）</w:t>
      </w:r>
      <w:r>
        <w:rPr>
          <w:rFonts w:hint="eastAsia" w:ascii="仿宋_GB2312" w:hAnsi="仿宋_GB2312" w:eastAsia="仿宋_GB2312" w:cs="仿宋_GB2312"/>
          <w:color w:val="000000"/>
          <w:kern w:val="0"/>
          <w:sz w:val="21"/>
          <w:szCs w:val="21"/>
          <w:highlight w:val="none"/>
        </w:rPr>
        <w:t>乙方交付的产品存在不符合标准要求或合同约定的隐蔽瑕疵（即使通过了甲方验收或已过质保期），甲方仍有权要求乙方免费更换或解除本合同，如甲方要求更换，乙方应在甲方提出之日起</w:t>
      </w:r>
      <w:r>
        <w:rPr>
          <w:rFonts w:hint="eastAsia" w:ascii="仿宋_GB2312" w:hAnsi="仿宋_GB2312" w:eastAsia="仿宋_GB2312" w:cs="仿宋_GB2312"/>
          <w:color w:val="000000"/>
          <w:kern w:val="0"/>
          <w:sz w:val="21"/>
          <w:szCs w:val="21"/>
          <w:highlight w:val="none"/>
          <w:lang w:val="en-US" w:eastAsia="zh-CN"/>
        </w:rPr>
        <w:t>5</w:t>
      </w:r>
      <w:r>
        <w:rPr>
          <w:rFonts w:hint="eastAsia" w:ascii="仿宋_GB2312" w:hAnsi="仿宋_GB2312" w:eastAsia="仿宋_GB2312" w:cs="仿宋_GB2312"/>
          <w:color w:val="000000"/>
          <w:kern w:val="0"/>
          <w:sz w:val="21"/>
          <w:szCs w:val="21"/>
          <w:highlight w:val="none"/>
        </w:rPr>
        <w:t>天内免费更换并赔偿甲方因此遭受的损失；如经更换后，</w:t>
      </w:r>
      <w:r>
        <w:rPr>
          <w:rFonts w:hint="eastAsia" w:ascii="仿宋_GB2312" w:hAnsi="仿宋_GB2312" w:eastAsia="仿宋_GB2312" w:cs="仿宋_GB2312"/>
          <w:color w:val="000000"/>
          <w:kern w:val="0"/>
          <w:sz w:val="21"/>
          <w:szCs w:val="21"/>
          <w:highlight w:val="none"/>
          <w:lang w:val="en-US" w:eastAsia="zh-CN"/>
        </w:rPr>
        <w:t>产品</w:t>
      </w:r>
      <w:r>
        <w:rPr>
          <w:rFonts w:hint="eastAsia" w:ascii="仿宋_GB2312" w:hAnsi="仿宋_GB2312" w:eastAsia="仿宋_GB2312" w:cs="仿宋_GB2312"/>
          <w:color w:val="000000"/>
          <w:kern w:val="0"/>
          <w:sz w:val="21"/>
          <w:szCs w:val="21"/>
          <w:highlight w:val="none"/>
        </w:rPr>
        <w:t>质量仍不符合标准要求或合同约定的，甲方有权解除合同。</w:t>
      </w:r>
    </w:p>
    <w:p w14:paraId="76430236">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lang w:val="en-US" w:eastAsia="zh-CN"/>
        </w:rPr>
        <w:t>（3）</w:t>
      </w:r>
      <w:r>
        <w:rPr>
          <w:rFonts w:hint="eastAsia" w:ascii="仿宋_GB2312" w:hAnsi="仿宋_GB2312" w:eastAsia="仿宋_GB2312" w:cs="仿宋_GB2312"/>
          <w:color w:val="000000"/>
          <w:kern w:val="0"/>
          <w:sz w:val="21"/>
          <w:szCs w:val="21"/>
          <w:highlight w:val="none"/>
        </w:rPr>
        <w:t>乙方有其他违约行为经甲方催告后</w:t>
      </w:r>
      <w:r>
        <w:rPr>
          <w:rFonts w:hint="eastAsia" w:ascii="仿宋_GB2312" w:hAnsi="仿宋_GB2312" w:eastAsia="仿宋_GB2312" w:cs="仿宋_GB2312"/>
          <w:color w:val="000000"/>
          <w:kern w:val="0"/>
          <w:sz w:val="21"/>
          <w:szCs w:val="21"/>
          <w:highlight w:val="none"/>
          <w:lang w:val="en-US" w:eastAsia="zh-CN"/>
        </w:rPr>
        <w:t>3</w:t>
      </w:r>
      <w:r>
        <w:rPr>
          <w:rFonts w:hint="eastAsia" w:ascii="仿宋_GB2312" w:hAnsi="仿宋_GB2312" w:eastAsia="仿宋_GB2312" w:cs="仿宋_GB2312"/>
          <w:color w:val="000000"/>
          <w:kern w:val="0"/>
          <w:sz w:val="21"/>
          <w:szCs w:val="21"/>
          <w:highlight w:val="none"/>
        </w:rPr>
        <w:t>日内仍未改正的，甲方可单方解除合同。</w:t>
      </w:r>
    </w:p>
    <w:p w14:paraId="6718FED8">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lang w:val="en-US" w:eastAsia="zh-CN"/>
        </w:rPr>
        <w:t>（4）</w:t>
      </w:r>
      <w:r>
        <w:rPr>
          <w:rFonts w:hint="eastAsia" w:ascii="仿宋_GB2312" w:hAnsi="仿宋_GB2312" w:eastAsia="仿宋_GB2312" w:cs="仿宋_GB2312"/>
          <w:color w:val="000000"/>
          <w:kern w:val="0"/>
          <w:sz w:val="21"/>
          <w:szCs w:val="21"/>
          <w:highlight w:val="none"/>
        </w:rPr>
        <w:t xml:space="preserve">乙方单方解除本合同，或因乙方违约导致甲方解除本合同的，乙方应向甲方返还甲方已付的款项（如有），并按合同总价的 </w:t>
      </w:r>
      <w:r>
        <w:rPr>
          <w:rFonts w:hint="eastAsia" w:ascii="仿宋_GB2312" w:hAnsi="仿宋_GB2312" w:eastAsia="仿宋_GB2312" w:cs="仿宋_GB2312"/>
          <w:color w:val="000000"/>
          <w:kern w:val="0"/>
          <w:sz w:val="21"/>
          <w:szCs w:val="21"/>
          <w:highlight w:val="none"/>
          <w:lang w:val="en-US" w:eastAsia="zh-CN"/>
        </w:rPr>
        <w:t>2</w:t>
      </w:r>
      <w:r>
        <w:rPr>
          <w:rFonts w:hint="eastAsia" w:ascii="仿宋_GB2312" w:hAnsi="仿宋_GB2312" w:eastAsia="仿宋_GB2312" w:cs="仿宋_GB2312"/>
          <w:color w:val="000000"/>
          <w:kern w:val="0"/>
          <w:sz w:val="21"/>
          <w:szCs w:val="21"/>
          <w:highlight w:val="none"/>
        </w:rPr>
        <w:t>0％向甲方支付违约金，</w:t>
      </w:r>
      <w:r>
        <w:rPr>
          <w:rFonts w:hint="eastAsia" w:ascii="仿宋_GB2312" w:hAnsi="仿宋_GB2312" w:eastAsia="仿宋_GB2312" w:cs="仿宋_GB2312"/>
          <w:color w:val="000000"/>
          <w:kern w:val="0"/>
          <w:sz w:val="21"/>
          <w:szCs w:val="21"/>
          <w:highlight w:val="none"/>
          <w:lang w:val="en-US" w:eastAsia="zh-CN"/>
        </w:rPr>
        <w:t>违约金不足以弥补甲方损失的，乙方应当赔偿甲方所有经济损失。</w:t>
      </w:r>
    </w:p>
    <w:p w14:paraId="4D968909">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lang w:val="en-US" w:eastAsia="zh-CN"/>
        </w:rPr>
        <w:t>（5）</w:t>
      </w:r>
      <w:r>
        <w:rPr>
          <w:rFonts w:hint="eastAsia" w:ascii="仿宋_GB2312" w:hAnsi="仿宋_GB2312" w:eastAsia="仿宋_GB2312" w:cs="仿宋_GB2312"/>
          <w:color w:val="000000"/>
          <w:kern w:val="0"/>
          <w:sz w:val="21"/>
          <w:szCs w:val="21"/>
          <w:highlight w:val="none"/>
        </w:rPr>
        <w:t>因交付产品存在质量瑕疵或缺陷，或侵犯他人既有权利，造成的任何人员及财产损失，乙方负责赔偿。</w:t>
      </w:r>
    </w:p>
    <w:p w14:paraId="3E6B4269">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rPr>
          <w:rFonts w:hint="default" w:ascii="仿宋_GB2312" w:hAnsi="仿宋_GB2312" w:eastAsia="仿宋_GB2312" w:cs="仿宋_GB2312"/>
          <w:sz w:val="21"/>
          <w:szCs w:val="21"/>
          <w:highlight w:val="none"/>
          <w:lang w:val="en-US" w:eastAsia="zh-CN"/>
        </w:rPr>
      </w:pPr>
      <w:r>
        <w:rPr>
          <w:rFonts w:hint="eastAsia" w:ascii="仿宋_GB2312" w:hAnsi="仿宋_GB2312" w:eastAsia="仿宋_GB2312" w:cs="仿宋_GB2312"/>
          <w:color w:val="000000"/>
          <w:kern w:val="0"/>
          <w:sz w:val="21"/>
          <w:szCs w:val="21"/>
          <w:highlight w:val="none"/>
          <w:lang w:eastAsia="zh-CN"/>
        </w:rPr>
        <w:t>（</w:t>
      </w:r>
      <w:r>
        <w:rPr>
          <w:rFonts w:hint="eastAsia" w:ascii="仿宋_GB2312" w:hAnsi="仿宋_GB2312" w:eastAsia="仿宋_GB2312" w:cs="仿宋_GB2312"/>
          <w:color w:val="000000"/>
          <w:kern w:val="0"/>
          <w:sz w:val="21"/>
          <w:szCs w:val="21"/>
          <w:highlight w:val="none"/>
          <w:lang w:val="en-US" w:eastAsia="zh-CN"/>
        </w:rPr>
        <w:t>6）</w:t>
      </w:r>
      <w:r>
        <w:rPr>
          <w:rFonts w:hint="eastAsia" w:ascii="仿宋_GB2312" w:hAnsi="仿宋_GB2312" w:eastAsia="仿宋_GB2312" w:cs="仿宋_GB2312"/>
          <w:sz w:val="21"/>
          <w:szCs w:val="21"/>
          <w:highlight w:val="none"/>
        </w:rPr>
        <w:t>对于乙方应向甲方支付的违约金或赔偿金，甲方有权在应向乙方支付的任何款项中直接扣除。</w:t>
      </w:r>
    </w:p>
    <w:p w14:paraId="6B4F3BE4">
      <w:pPr>
        <w:keepNext w:val="0"/>
        <w:keepLines w:val="0"/>
        <w:pageBreakBefore w:val="0"/>
        <w:kinsoku/>
        <w:wordWrap/>
        <w:overflowPunct/>
        <w:topLinePunct w:val="0"/>
        <w:bidi w:val="0"/>
        <w:spacing w:line="276" w:lineRule="auto"/>
        <w:ind w:firstLine="420" w:firstLineChars="200"/>
        <w:textAlignment w:val="auto"/>
        <w:rPr>
          <w:rFonts w:hint="default" w:ascii="仿宋_GB2312" w:hAnsi="仿宋_GB2312" w:eastAsia="仿宋_GB2312" w:cs="仿宋_GB2312"/>
          <w:color w:val="000000"/>
          <w:kern w:val="0"/>
          <w:sz w:val="21"/>
          <w:szCs w:val="21"/>
          <w:highlight w:val="none"/>
          <w:lang w:val="en-US" w:eastAsia="zh-CN"/>
        </w:rPr>
      </w:pPr>
      <w:r>
        <w:rPr>
          <w:rFonts w:hint="eastAsia" w:ascii="仿宋_GB2312" w:hAnsi="仿宋_GB2312" w:eastAsia="仿宋_GB2312" w:cs="仿宋_GB2312"/>
          <w:sz w:val="21"/>
          <w:szCs w:val="21"/>
          <w:highlight w:val="none"/>
          <w:lang w:eastAsia="zh-CN"/>
        </w:rPr>
        <w:t>（</w:t>
      </w:r>
      <w:r>
        <w:rPr>
          <w:rFonts w:hint="eastAsia" w:ascii="仿宋_GB2312" w:hAnsi="仿宋_GB2312" w:eastAsia="仿宋_GB2312" w:cs="仿宋_GB2312"/>
          <w:sz w:val="21"/>
          <w:szCs w:val="21"/>
          <w:highlight w:val="none"/>
          <w:lang w:val="en-US" w:eastAsia="zh-CN"/>
        </w:rPr>
        <w:t>7）</w:t>
      </w:r>
      <w:r>
        <w:rPr>
          <w:rFonts w:hint="eastAsia" w:ascii="仿宋_GB2312" w:hAnsi="仿宋" w:eastAsia="仿宋_GB2312"/>
          <w:color w:val="000000" w:themeColor="text1"/>
          <w:szCs w:val="21"/>
          <w:highlight w:val="none"/>
          <w14:textFill>
            <w14:solidFill>
              <w14:schemeClr w14:val="tx1"/>
            </w14:solidFill>
          </w14:textFill>
        </w:rPr>
        <w:t>在本合同中，逾期违约金</w:t>
      </w:r>
      <w:r>
        <w:rPr>
          <w:rFonts w:hint="eastAsia" w:ascii="仿宋_GB2312" w:hAnsi="仿宋" w:eastAsia="仿宋_GB2312"/>
          <w:color w:val="000000" w:themeColor="text1"/>
          <w:szCs w:val="21"/>
          <w:highlight w:val="none"/>
          <w:lang w:val="en-US" w:eastAsia="zh-CN"/>
          <w14:textFill>
            <w14:solidFill>
              <w14:schemeClr w14:val="tx1"/>
            </w14:solidFill>
          </w14:textFill>
        </w:rPr>
        <w:t>、</w:t>
      </w:r>
      <w:r>
        <w:rPr>
          <w:rFonts w:hint="eastAsia" w:ascii="仿宋_GB2312" w:hAnsi="仿宋" w:eastAsia="仿宋_GB2312"/>
          <w:color w:val="000000" w:themeColor="text1"/>
          <w:szCs w:val="21"/>
          <w:highlight w:val="none"/>
          <w14:textFill>
            <w14:solidFill>
              <w14:schemeClr w14:val="tx1"/>
            </w14:solidFill>
          </w14:textFill>
        </w:rPr>
        <w:t>合同解除违约金等违约责任可同时并存，甲方有权要求乙方同时承担上述违约责任。</w:t>
      </w:r>
    </w:p>
    <w:p w14:paraId="5EA071D2">
      <w:pPr>
        <w:keepNext w:val="0"/>
        <w:keepLines w:val="0"/>
        <w:pageBreakBefore w:val="0"/>
        <w:widowControl w:val="0"/>
        <w:kinsoku/>
        <w:wordWrap/>
        <w:overflowPunct/>
        <w:topLinePunct w:val="0"/>
        <w:autoSpaceDE/>
        <w:autoSpaceDN/>
        <w:bidi w:val="0"/>
        <w:adjustRightInd/>
        <w:snapToGrid/>
        <w:spacing w:line="276" w:lineRule="auto"/>
        <w:ind w:firstLine="420" w:firstLineChars="200"/>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lang w:val="en-US" w:eastAsia="zh-CN"/>
        </w:rPr>
        <w:t>2.</w:t>
      </w:r>
      <w:r>
        <w:rPr>
          <w:rFonts w:hint="eastAsia" w:ascii="仿宋_GB2312" w:hAnsi="仿宋_GB2312" w:eastAsia="仿宋_GB2312" w:cs="仿宋_GB2312"/>
          <w:color w:val="000000"/>
          <w:kern w:val="0"/>
          <w:sz w:val="21"/>
          <w:szCs w:val="21"/>
          <w:highlight w:val="none"/>
        </w:rPr>
        <w:t>甲方违约情形及责任承担：</w:t>
      </w:r>
    </w:p>
    <w:p w14:paraId="1BE7D1BD">
      <w:pPr>
        <w:keepNext w:val="0"/>
        <w:keepLines w:val="0"/>
        <w:pageBreakBefore w:val="0"/>
        <w:widowControl w:val="0"/>
        <w:kinsoku/>
        <w:wordWrap/>
        <w:overflowPunct/>
        <w:topLinePunct w:val="0"/>
        <w:autoSpaceDE/>
        <w:autoSpaceDN/>
        <w:bidi w:val="0"/>
        <w:adjustRightInd/>
        <w:snapToGrid/>
        <w:spacing w:line="276" w:lineRule="auto"/>
        <w:ind w:firstLine="420" w:firstLineChars="200"/>
        <w:textAlignment w:val="auto"/>
        <w:rPr>
          <w:rFonts w:hint="default" w:ascii="仿宋_GB2312" w:hAnsi="仿宋_GB2312" w:eastAsia="仿宋_GB2312" w:cs="仿宋_GB2312"/>
          <w:color w:val="000000"/>
          <w:kern w:val="0"/>
          <w:sz w:val="21"/>
          <w:szCs w:val="21"/>
          <w:highlight w:val="none"/>
          <w:lang w:val="en-US" w:eastAsia="zh-CN"/>
        </w:rPr>
      </w:pPr>
      <w:r>
        <w:rPr>
          <w:rFonts w:hint="eastAsia" w:ascii="仿宋_GB2312" w:hAnsi="仿宋_GB2312" w:eastAsia="仿宋_GB2312" w:cs="仿宋_GB2312"/>
          <w:color w:val="000000"/>
          <w:kern w:val="0"/>
          <w:sz w:val="21"/>
          <w:szCs w:val="21"/>
          <w:highlight w:val="none"/>
        </w:rPr>
        <w:t>乙方</w:t>
      </w:r>
      <w:r>
        <w:rPr>
          <w:rFonts w:hint="eastAsia" w:ascii="仿宋_GB2312" w:hAnsi="仿宋_GB2312" w:eastAsia="仿宋_GB2312" w:cs="仿宋_GB2312"/>
          <w:color w:val="000000"/>
          <w:kern w:val="0"/>
          <w:sz w:val="21"/>
          <w:szCs w:val="21"/>
          <w:highlight w:val="none"/>
          <w:lang w:val="en-US" w:eastAsia="zh-CN"/>
        </w:rPr>
        <w:t>按约交付产品</w:t>
      </w:r>
      <w:r>
        <w:rPr>
          <w:rFonts w:hint="eastAsia" w:ascii="仿宋_GB2312" w:hAnsi="仿宋_GB2312" w:eastAsia="仿宋_GB2312" w:cs="仿宋_GB2312"/>
          <w:color w:val="000000"/>
          <w:kern w:val="0"/>
          <w:sz w:val="21"/>
          <w:szCs w:val="21"/>
          <w:highlight w:val="none"/>
        </w:rPr>
        <w:t>后，甲方无正当理由未能按期</w:t>
      </w:r>
      <w:r>
        <w:rPr>
          <w:rFonts w:hint="eastAsia" w:ascii="仿宋_GB2312" w:hAnsi="仿宋_GB2312" w:eastAsia="仿宋_GB2312" w:cs="仿宋_GB2312"/>
          <w:color w:val="000000"/>
          <w:kern w:val="0"/>
          <w:sz w:val="21"/>
          <w:szCs w:val="21"/>
          <w:highlight w:val="none"/>
          <w:lang w:val="en-US" w:eastAsia="zh-CN"/>
        </w:rPr>
        <w:t>付款</w:t>
      </w:r>
      <w:r>
        <w:rPr>
          <w:rFonts w:hint="eastAsia" w:ascii="仿宋_GB2312" w:hAnsi="仿宋_GB2312" w:eastAsia="仿宋_GB2312" w:cs="仿宋_GB2312"/>
          <w:color w:val="000000"/>
          <w:kern w:val="0"/>
          <w:sz w:val="21"/>
          <w:szCs w:val="21"/>
          <w:highlight w:val="none"/>
        </w:rPr>
        <w:t>的，自逾期之日起，甲方应按合同成立时的一年期贷款市场报价利率（LPR）支付逾期付款期间的利息。</w:t>
      </w:r>
    </w:p>
    <w:p w14:paraId="5AE549AA">
      <w:pPr>
        <w:keepNext w:val="0"/>
        <w:keepLines w:val="0"/>
        <w:pageBreakBefore w:val="0"/>
        <w:kinsoku/>
        <w:wordWrap/>
        <w:overflowPunct/>
        <w:topLinePunct w:val="0"/>
        <w:autoSpaceDE w:val="0"/>
        <w:autoSpaceDN w:val="0"/>
        <w:bidi w:val="0"/>
        <w:adjustRightInd w:val="0"/>
        <w:spacing w:line="276" w:lineRule="auto"/>
        <w:ind w:firstLine="420" w:firstLineChars="200"/>
        <w:textAlignment w:val="auto"/>
        <w:rPr>
          <w:rFonts w:hint="eastAsia" w:ascii="仿宋_GB2312" w:hAnsi="宋体" w:eastAsia="仿宋_GB2312"/>
          <w:kern w:val="0"/>
          <w:szCs w:val="21"/>
          <w:highlight w:val="none"/>
        </w:rPr>
      </w:pPr>
      <w:r>
        <w:rPr>
          <w:rFonts w:hint="eastAsia" w:ascii="仿宋_GB2312" w:hAnsi="宋体" w:eastAsia="仿宋_GB2312"/>
          <w:kern w:val="0"/>
          <w:szCs w:val="21"/>
          <w:highlight w:val="none"/>
          <w:lang w:val="en-US" w:eastAsia="zh-CN"/>
        </w:rPr>
        <w:t>3</w:t>
      </w:r>
      <w:r>
        <w:rPr>
          <w:rFonts w:hint="eastAsia" w:ascii="仿宋_GB2312" w:hAnsi="宋体" w:eastAsia="仿宋_GB2312"/>
          <w:kern w:val="0"/>
          <w:szCs w:val="21"/>
          <w:highlight w:val="none"/>
        </w:rPr>
        <w:t>.双方确认，合同约定的违约金是综合考虑合同签署目的、当地市场情况及双方合同签署前后投入等各项成本等因素自愿协商得出，乙方自愿放弃向仲裁机构或法院以任何理由申请降低本合同约定的违约金的权利。</w:t>
      </w:r>
    </w:p>
    <w:p w14:paraId="739272BC">
      <w:pPr>
        <w:keepNext w:val="0"/>
        <w:keepLines w:val="0"/>
        <w:pageBreakBefore w:val="0"/>
        <w:kinsoku/>
        <w:wordWrap/>
        <w:overflowPunct/>
        <w:topLinePunct w:val="0"/>
        <w:autoSpaceDE w:val="0"/>
        <w:autoSpaceDN w:val="0"/>
        <w:bidi w:val="0"/>
        <w:adjustRightInd w:val="0"/>
        <w:spacing w:line="276" w:lineRule="auto"/>
        <w:ind w:firstLine="420" w:firstLineChars="200"/>
        <w:textAlignment w:val="auto"/>
        <w:rPr>
          <w:rFonts w:hint="eastAsia" w:ascii="仿宋_GB2312" w:hAnsi="宋体" w:eastAsia="仿宋_GB2312"/>
          <w:kern w:val="0"/>
          <w:szCs w:val="21"/>
          <w:highlight w:val="none"/>
        </w:rPr>
      </w:pPr>
      <w:r>
        <w:rPr>
          <w:rFonts w:hint="eastAsia" w:ascii="仿宋_GB2312" w:hAnsi="宋体" w:eastAsia="仿宋_GB2312"/>
          <w:kern w:val="0"/>
          <w:szCs w:val="21"/>
          <w:highlight w:val="none"/>
          <w:lang w:val="en-US" w:eastAsia="zh-CN"/>
        </w:rPr>
        <w:t>4</w:t>
      </w:r>
      <w:r>
        <w:rPr>
          <w:rFonts w:hint="eastAsia" w:ascii="仿宋_GB2312" w:hAnsi="宋体" w:eastAsia="仿宋_GB2312"/>
          <w:kern w:val="0"/>
          <w:szCs w:val="21"/>
          <w:highlight w:val="none"/>
        </w:rPr>
        <w:t>.本条款约定的违约金不足以弥补甲方损失的，甲方有权要求乙方继续赔偿损失。继续赔偿的损失包括但不限于为维护合法权益所支出的取证、公告、公证及诉讼、保全、诉讼保全责任保险、律师费等合理支出。</w:t>
      </w:r>
    </w:p>
    <w:p w14:paraId="14CE7BA6">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b/>
          <w:color w:val="000000"/>
          <w:kern w:val="0"/>
          <w:sz w:val="21"/>
          <w:szCs w:val="21"/>
          <w:highlight w:val="none"/>
        </w:rPr>
      </w:pPr>
      <w:r>
        <w:rPr>
          <w:rFonts w:hint="eastAsia" w:ascii="仿宋_GB2312" w:hAnsi="仿宋_GB2312" w:eastAsia="仿宋_GB2312" w:cs="仿宋_GB2312"/>
          <w:b/>
          <w:color w:val="000000"/>
          <w:kern w:val="0"/>
          <w:sz w:val="21"/>
          <w:szCs w:val="21"/>
          <w:highlight w:val="none"/>
        </w:rPr>
        <w:t>七、不可抗力</w:t>
      </w:r>
    </w:p>
    <w:p w14:paraId="1272FCF1">
      <w:pPr>
        <w:keepNext w:val="0"/>
        <w:keepLines w:val="0"/>
        <w:pageBreakBefore w:val="0"/>
        <w:kinsoku/>
        <w:wordWrap/>
        <w:overflowPunct/>
        <w:topLinePunct w:val="0"/>
        <w:autoSpaceDE w:val="0"/>
        <w:autoSpaceDN w:val="0"/>
        <w:bidi w:val="0"/>
        <w:adjustRightInd w:val="0"/>
        <w:spacing w:line="276" w:lineRule="auto"/>
        <w:ind w:firstLine="420" w:firstLineChars="200"/>
        <w:textAlignment w:val="auto"/>
        <w:rPr>
          <w:rFonts w:hint="eastAsia" w:ascii="仿宋_GB2312" w:hAnsi="宋体" w:eastAsia="仿宋_GB2312"/>
          <w:kern w:val="0"/>
          <w:szCs w:val="21"/>
          <w:highlight w:val="none"/>
        </w:rPr>
      </w:pPr>
      <w:r>
        <w:rPr>
          <w:rFonts w:hint="eastAsia" w:ascii="仿宋_GB2312" w:hAnsi="宋体" w:eastAsia="仿宋_GB2312"/>
          <w:kern w:val="0"/>
          <w:szCs w:val="21"/>
          <w:highlight w:val="none"/>
        </w:rPr>
        <w:t>1.不可抗力是指合同当事人在签订合同时不可预见，在合同履行过程中不可避免且不能克服的自然灾害和社会性突发事件，包括但不限于法律政策变化、洪水、海啸、风暴、火灾、地震、暴动、戒严、战争、瘟疫、公共卫生事件。合同一方当事人遇到不可抗力事件，使其履行合同义务受到阻碍时，应当立即通知合同另一方当事人，并自不可抗力事件发生之日起10日内，书面说明不可抗力和受阻碍的详细情况，并提供必要的证明。</w:t>
      </w:r>
    </w:p>
    <w:p w14:paraId="3CF9DF45">
      <w:pPr>
        <w:keepNext w:val="0"/>
        <w:keepLines w:val="0"/>
        <w:pageBreakBefore w:val="0"/>
        <w:kinsoku/>
        <w:wordWrap/>
        <w:overflowPunct/>
        <w:topLinePunct w:val="0"/>
        <w:autoSpaceDE w:val="0"/>
        <w:autoSpaceDN w:val="0"/>
        <w:bidi w:val="0"/>
        <w:adjustRightInd w:val="0"/>
        <w:spacing w:line="276" w:lineRule="auto"/>
        <w:ind w:firstLine="420" w:firstLineChars="200"/>
        <w:textAlignment w:val="auto"/>
        <w:rPr>
          <w:rFonts w:hint="eastAsia" w:ascii="仿宋_GB2312" w:hAnsi="宋体" w:eastAsia="仿宋_GB2312"/>
          <w:kern w:val="0"/>
          <w:szCs w:val="21"/>
          <w:highlight w:val="none"/>
        </w:rPr>
      </w:pPr>
      <w:r>
        <w:rPr>
          <w:rFonts w:hint="eastAsia" w:ascii="仿宋_GB2312" w:hAnsi="宋体" w:eastAsia="仿宋_GB2312"/>
          <w:kern w:val="0"/>
          <w:szCs w:val="21"/>
          <w:highlight w:val="none"/>
        </w:rPr>
        <w:t>2.不可抗力发生后，合同当事人均应采取措施尽量避免和减少损失的扩大，任何一方当事人没有采取有效措施导致损失扩大的，应对扩大的损失承担责任。遭遇不可抗力的合同一方当事人在不可抗力影响的范围内部分或者全部免除责任。但当事人迟延履行合同后发生不可抗力的，不免除其违约责任。</w:t>
      </w:r>
    </w:p>
    <w:p w14:paraId="565EB930">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宋体" w:eastAsia="仿宋_GB2312"/>
          <w:kern w:val="0"/>
          <w:szCs w:val="21"/>
          <w:highlight w:val="none"/>
        </w:rPr>
      </w:pPr>
      <w:r>
        <w:rPr>
          <w:rFonts w:hint="eastAsia" w:ascii="仿宋_GB2312" w:hAnsi="宋体" w:eastAsia="仿宋_GB2312"/>
          <w:kern w:val="0"/>
          <w:szCs w:val="21"/>
          <w:highlight w:val="none"/>
        </w:rPr>
        <w:t>3.因不可抗力导致合同无法履行连续超过</w:t>
      </w:r>
      <w:r>
        <w:rPr>
          <w:rFonts w:ascii="仿宋_GB2312" w:hAnsi="宋体" w:eastAsia="仿宋_GB2312"/>
          <w:kern w:val="0"/>
          <w:szCs w:val="21"/>
          <w:highlight w:val="none"/>
        </w:rPr>
        <w:t>14</w:t>
      </w:r>
      <w:r>
        <w:rPr>
          <w:rFonts w:hint="eastAsia" w:ascii="仿宋_GB2312" w:hAnsi="宋体" w:eastAsia="仿宋_GB2312"/>
          <w:kern w:val="0"/>
          <w:szCs w:val="21"/>
          <w:highlight w:val="none"/>
        </w:rPr>
        <w:t>日的，双方可协商变更合同或解除合同。如双方在14日内不能达成协议，则任何一方均有权解除合同。</w:t>
      </w:r>
    </w:p>
    <w:p w14:paraId="2CFC26D4">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b/>
          <w:sz w:val="21"/>
          <w:szCs w:val="21"/>
          <w:highlight w:val="none"/>
        </w:rPr>
      </w:pPr>
      <w:r>
        <w:rPr>
          <w:rFonts w:hint="eastAsia" w:ascii="仿宋_GB2312" w:hAnsi="仿宋_GB2312" w:eastAsia="仿宋_GB2312" w:cs="仿宋_GB2312"/>
          <w:b/>
          <w:color w:val="000000"/>
          <w:kern w:val="0"/>
          <w:sz w:val="21"/>
          <w:szCs w:val="21"/>
          <w:highlight w:val="none"/>
        </w:rPr>
        <w:t>八、</w:t>
      </w:r>
      <w:r>
        <w:rPr>
          <w:rFonts w:hint="eastAsia" w:ascii="仿宋_GB2312" w:hAnsi="仿宋_GB2312" w:eastAsia="仿宋_GB2312" w:cs="仿宋_GB2312"/>
          <w:b/>
          <w:sz w:val="21"/>
          <w:szCs w:val="21"/>
          <w:highlight w:val="none"/>
        </w:rPr>
        <w:t>争议管辖</w:t>
      </w:r>
    </w:p>
    <w:p w14:paraId="4C397221">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1.凡因本合同引起的或与本合同有关的任何争议，双方应友好协商解决。协商不成，提请北京仲裁委员会按照其仲裁规则进行仲裁，由三名仲裁员组成仲裁庭审理案件，仲裁裁决是终局的，对双方均有约束力。</w:t>
      </w:r>
    </w:p>
    <w:p w14:paraId="24165A16">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2.为免歧义，双方明确：本合同的变更、解除、终止、无效或者被撤销，均不影响本条款的效力。</w:t>
      </w:r>
    </w:p>
    <w:p w14:paraId="180FE7F8">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九、通知与送达</w:t>
      </w:r>
    </w:p>
    <w:p w14:paraId="05D30356">
      <w:pPr>
        <w:keepNext w:val="0"/>
        <w:keepLines w:val="0"/>
        <w:pageBreakBefore w:val="0"/>
        <w:tabs>
          <w:tab w:val="left" w:pos="1080"/>
        </w:tabs>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val="en-US" w:eastAsia="zh-CN"/>
        </w:rPr>
        <w:t>1.</w:t>
      </w:r>
      <w:r>
        <w:rPr>
          <w:rFonts w:hint="eastAsia" w:ascii="仿宋_GB2312" w:hAnsi="仿宋_GB2312" w:eastAsia="仿宋_GB2312" w:cs="仿宋_GB2312"/>
          <w:color w:val="000000"/>
          <w:sz w:val="21"/>
          <w:szCs w:val="21"/>
          <w:highlight w:val="none"/>
        </w:rPr>
        <w:t>甲方可按本合同</w:t>
      </w:r>
      <w:r>
        <w:rPr>
          <w:rFonts w:hint="eastAsia" w:ascii="仿宋_GB2312" w:hAnsi="仿宋_GB2312" w:eastAsia="仿宋_GB2312" w:cs="仿宋_GB2312"/>
          <w:color w:val="000000"/>
          <w:sz w:val="21"/>
          <w:szCs w:val="21"/>
          <w:highlight w:val="none"/>
          <w:lang w:val="en-US" w:eastAsia="zh-CN"/>
        </w:rPr>
        <w:t>首</w:t>
      </w:r>
      <w:r>
        <w:rPr>
          <w:rFonts w:hint="eastAsia" w:ascii="仿宋_GB2312" w:hAnsi="仿宋_GB2312" w:eastAsia="仿宋_GB2312" w:cs="仿宋_GB2312"/>
          <w:color w:val="000000"/>
          <w:sz w:val="21"/>
          <w:szCs w:val="21"/>
          <w:highlight w:val="none"/>
        </w:rPr>
        <w:t>部载明的乙方任一联系方式送达相关文书、发送相关信息以及告知相关事项，乙方拒签、未及时签收或非因甲方原因导致无法送达的，均视为甲方已完成送达。合同解除和催促履行的催告等重要事项，应同时使用邮寄或电子邮件等方式进行送达。</w:t>
      </w:r>
    </w:p>
    <w:p w14:paraId="3E8CB710">
      <w:pPr>
        <w:keepNext w:val="0"/>
        <w:keepLines w:val="0"/>
        <w:pageBreakBefore w:val="0"/>
        <w:numPr>
          <w:ilvl w:val="0"/>
          <w:numId w:val="0"/>
        </w:numPr>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val="en-US" w:eastAsia="zh-CN"/>
        </w:rPr>
        <w:t>2.</w:t>
      </w:r>
      <w:r>
        <w:rPr>
          <w:rFonts w:hint="eastAsia" w:ascii="仿宋_GB2312" w:hAnsi="仿宋_GB2312" w:eastAsia="仿宋_GB2312" w:cs="仿宋_GB2312"/>
          <w:color w:val="000000"/>
          <w:sz w:val="21"/>
          <w:szCs w:val="21"/>
          <w:highlight w:val="none"/>
        </w:rPr>
        <w:t>合同一方当事人变更名称、地址、联系人或通信终端的，应当在变更后3日内及时书面通知对方，对方实际收到变更通知前的送达仍为有效送达。</w:t>
      </w:r>
    </w:p>
    <w:p w14:paraId="69CD181E">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b/>
          <w:color w:val="000000"/>
          <w:kern w:val="0"/>
          <w:sz w:val="21"/>
          <w:szCs w:val="21"/>
          <w:highlight w:val="none"/>
        </w:rPr>
      </w:pPr>
      <w:r>
        <w:rPr>
          <w:rFonts w:hint="eastAsia" w:ascii="仿宋_GB2312" w:hAnsi="仿宋_GB2312" w:eastAsia="仿宋_GB2312" w:cs="仿宋_GB2312"/>
          <w:b/>
          <w:sz w:val="21"/>
          <w:szCs w:val="21"/>
          <w:highlight w:val="none"/>
        </w:rPr>
        <w:t>十、</w:t>
      </w:r>
      <w:r>
        <w:rPr>
          <w:rFonts w:hint="eastAsia" w:ascii="仿宋_GB2312" w:hAnsi="仿宋_GB2312" w:eastAsia="仿宋_GB2312" w:cs="仿宋_GB2312"/>
          <w:b/>
          <w:color w:val="000000"/>
          <w:kern w:val="0"/>
          <w:sz w:val="21"/>
          <w:szCs w:val="21"/>
          <w:highlight w:val="none"/>
        </w:rPr>
        <w:t>合同生效及其他</w:t>
      </w:r>
    </w:p>
    <w:p w14:paraId="42C7E814">
      <w:pPr>
        <w:keepNext w:val="0"/>
        <w:keepLines w:val="0"/>
        <w:pageBreakBefore w:val="0"/>
        <w:kinsoku/>
        <w:wordWrap/>
        <w:overflowPunct/>
        <w:topLinePunct w:val="0"/>
        <w:autoSpaceDE/>
        <w:autoSpaceDN/>
        <w:bidi w:val="0"/>
        <w:adjustRightInd/>
        <w:spacing w:line="276" w:lineRule="auto"/>
        <w:ind w:firstLine="420" w:firstLineChars="200"/>
        <w:textAlignment w:val="auto"/>
        <w:rPr>
          <w:rFonts w:hint="default" w:ascii="仿宋_GB2312" w:hAnsi="仿宋_GB2312" w:eastAsia="仿宋_GB2312" w:cs="仿宋_GB2312"/>
          <w:b/>
          <w:color w:val="000000"/>
          <w:kern w:val="0"/>
          <w:sz w:val="21"/>
          <w:szCs w:val="21"/>
          <w:highlight w:val="none"/>
          <w:lang w:val="en-US" w:eastAsia="zh-CN"/>
        </w:rPr>
      </w:pPr>
      <w:r>
        <w:rPr>
          <w:rFonts w:hint="eastAsia" w:ascii="仿宋_GB2312" w:hAnsi="仿宋" w:eastAsia="仿宋_GB2312"/>
          <w:color w:val="000000" w:themeColor="text1"/>
          <w:szCs w:val="21"/>
          <w:highlight w:val="none"/>
          <w:lang w:val="en-US" w:eastAsia="zh-CN"/>
          <w14:textFill>
            <w14:solidFill>
              <w14:schemeClr w14:val="tx1"/>
            </w14:solidFill>
          </w14:textFill>
        </w:rPr>
        <w:t>1.</w:t>
      </w:r>
      <w:r>
        <w:rPr>
          <w:rFonts w:hint="eastAsia" w:ascii="仿宋_GB2312" w:hAnsi="仿宋" w:eastAsia="仿宋_GB2312"/>
          <w:color w:val="000000" w:themeColor="text1"/>
          <w:szCs w:val="21"/>
          <w:highlight w:val="none"/>
          <w14:textFill>
            <w14:solidFill>
              <w14:schemeClr w14:val="tx1"/>
            </w14:solidFill>
          </w14:textFill>
        </w:rPr>
        <w:t>经甲乙双方另行协商一致并签署书面协议，可以对本合同进行变更或补充。</w:t>
      </w:r>
    </w:p>
    <w:p w14:paraId="3D171832">
      <w:pPr>
        <w:keepNext w:val="0"/>
        <w:keepLines w:val="0"/>
        <w:pageBreakBefore w:val="0"/>
        <w:widowControl/>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lang w:val="en-US" w:eastAsia="zh-CN"/>
        </w:rPr>
        <w:t>2</w:t>
      </w:r>
      <w:r>
        <w:rPr>
          <w:rFonts w:hint="eastAsia" w:ascii="仿宋_GB2312" w:hAnsi="仿宋_GB2312" w:eastAsia="仿宋_GB2312" w:cs="仿宋_GB2312"/>
          <w:color w:val="000000"/>
          <w:kern w:val="0"/>
          <w:sz w:val="21"/>
          <w:szCs w:val="21"/>
          <w:highlight w:val="none"/>
        </w:rPr>
        <w:t>.本合同所包括的附件，是本合同不可分割的一部分，与合同具有同等的法律效力。</w:t>
      </w:r>
    </w:p>
    <w:p w14:paraId="31864F23">
      <w:pPr>
        <w:keepNext w:val="0"/>
        <w:keepLines w:val="0"/>
        <w:pageBreakBefore w:val="0"/>
        <w:tabs>
          <w:tab w:val="left" w:pos="1080"/>
        </w:tabs>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val="en-US" w:eastAsia="zh-CN"/>
        </w:rPr>
        <w:t>3</w:t>
      </w:r>
      <w:r>
        <w:rPr>
          <w:rFonts w:hint="eastAsia" w:ascii="仿宋_GB2312" w:hAnsi="仿宋_GB2312" w:eastAsia="仿宋_GB2312" w:cs="仿宋_GB2312"/>
          <w:color w:val="000000"/>
          <w:sz w:val="21"/>
          <w:szCs w:val="21"/>
          <w:highlight w:val="none"/>
        </w:rPr>
        <w:t>.本合同经双方加盖公章或合同专用章（</w:t>
      </w:r>
      <w:r>
        <w:rPr>
          <w:rFonts w:hint="eastAsia" w:ascii="仿宋_GB2312" w:hAnsi="仿宋_GB2312" w:eastAsia="仿宋_GB2312" w:cs="仿宋_GB2312"/>
          <w:sz w:val="21"/>
          <w:szCs w:val="21"/>
          <w:highlight w:val="none"/>
          <w:lang w:val="en-US" w:eastAsia="zh-CN"/>
        </w:rPr>
        <w:t>当事人为自然人的，以签名代替盖章</w:t>
      </w:r>
      <w:r>
        <w:rPr>
          <w:rFonts w:hint="eastAsia" w:ascii="仿宋_GB2312" w:hAnsi="仿宋_GB2312" w:eastAsia="仿宋_GB2312" w:cs="仿宋_GB2312"/>
          <w:color w:val="000000"/>
          <w:sz w:val="21"/>
          <w:szCs w:val="21"/>
          <w:highlight w:val="none"/>
        </w:rPr>
        <w:t>）后生效，</w:t>
      </w:r>
      <w:r>
        <w:rPr>
          <w:rFonts w:hint="eastAsia" w:ascii="仿宋_GB2312" w:hAnsi="仿宋_GB2312" w:eastAsia="仿宋_GB2312" w:cs="仿宋_GB2312"/>
          <w:sz w:val="21"/>
          <w:szCs w:val="21"/>
          <w:highlight w:val="none"/>
        </w:rPr>
        <w:t>本合同一式</w:t>
      </w:r>
      <w:r>
        <w:rPr>
          <w:rFonts w:hint="eastAsia" w:ascii="仿宋_GB2312" w:hAnsi="宋体" w:eastAsia="仿宋_GB2312"/>
          <w:color w:val="auto"/>
          <w:szCs w:val="21"/>
          <w:highlight w:val="none"/>
        </w:rPr>
        <w:t>【</w:t>
      </w:r>
      <w:r>
        <w:rPr>
          <w:rFonts w:hint="eastAsia" w:ascii="仿宋_GB2312" w:hAnsi="宋体" w:eastAsia="仿宋_GB2312"/>
          <w:color w:val="auto"/>
          <w:szCs w:val="21"/>
          <w:highlight w:val="none"/>
          <w:lang w:val="en-US" w:eastAsia="zh-CN"/>
        </w:rPr>
        <w:t xml:space="preserve">  </w:t>
      </w:r>
      <w:r>
        <w:rPr>
          <w:rFonts w:hint="eastAsia" w:ascii="仿宋_GB2312" w:hAnsi="宋体" w:eastAsia="仿宋_GB2312"/>
          <w:color w:val="auto"/>
          <w:szCs w:val="21"/>
          <w:highlight w:val="none"/>
          <w:lang w:eastAsia="zh-CN"/>
        </w:rPr>
        <w:t>】</w:t>
      </w:r>
      <w:r>
        <w:rPr>
          <w:rFonts w:hint="eastAsia" w:ascii="仿宋_GB2312" w:hAnsi="仿宋_GB2312" w:eastAsia="仿宋_GB2312" w:cs="仿宋_GB2312"/>
          <w:sz w:val="21"/>
          <w:szCs w:val="21"/>
          <w:highlight w:val="none"/>
        </w:rPr>
        <w:t>份，甲乙双方各执</w:t>
      </w:r>
      <w:r>
        <w:rPr>
          <w:rFonts w:hint="eastAsia" w:ascii="仿宋_GB2312" w:hAnsi="宋体" w:eastAsia="仿宋_GB2312"/>
          <w:color w:val="auto"/>
          <w:szCs w:val="21"/>
          <w:highlight w:val="none"/>
        </w:rPr>
        <w:t>【</w:t>
      </w:r>
      <w:r>
        <w:rPr>
          <w:rFonts w:hint="eastAsia" w:ascii="仿宋_GB2312" w:hAnsi="宋体" w:eastAsia="仿宋_GB2312"/>
          <w:color w:val="auto"/>
          <w:szCs w:val="21"/>
          <w:highlight w:val="none"/>
          <w:lang w:val="en-US" w:eastAsia="zh-CN"/>
        </w:rPr>
        <w:t xml:space="preserve">  </w:t>
      </w:r>
      <w:r>
        <w:rPr>
          <w:rFonts w:hint="eastAsia" w:ascii="仿宋_GB2312" w:hAnsi="宋体" w:eastAsia="仿宋_GB2312"/>
          <w:color w:val="auto"/>
          <w:szCs w:val="21"/>
          <w:highlight w:val="none"/>
          <w:lang w:eastAsia="zh-CN"/>
        </w:rPr>
        <w:t>】</w:t>
      </w:r>
      <w:r>
        <w:rPr>
          <w:rFonts w:hint="eastAsia" w:ascii="仿宋_GB2312" w:hAnsi="仿宋_GB2312" w:eastAsia="仿宋_GB2312" w:cs="仿宋_GB2312"/>
          <w:sz w:val="21"/>
          <w:szCs w:val="21"/>
          <w:highlight w:val="none"/>
        </w:rPr>
        <w:t>份，具有同等法律效力。</w:t>
      </w:r>
    </w:p>
    <w:p w14:paraId="4B8B65F4">
      <w:pPr>
        <w:keepNext w:val="0"/>
        <w:keepLines w:val="0"/>
        <w:pageBreakBefore w:val="0"/>
        <w:tabs>
          <w:tab w:val="left" w:pos="1080"/>
        </w:tabs>
        <w:kinsoku/>
        <w:wordWrap/>
        <w:overflowPunct/>
        <w:topLinePunct w:val="0"/>
        <w:autoSpaceDE/>
        <w:autoSpaceDN/>
        <w:bidi w:val="0"/>
        <w:adjustRightInd/>
        <w:spacing w:line="276" w:lineRule="auto"/>
        <w:ind w:firstLine="420" w:firstLineChars="200"/>
        <w:textAlignment w:val="auto"/>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color w:val="000000" w:themeColor="text1"/>
          <w:sz w:val="21"/>
          <w:szCs w:val="21"/>
          <w:highlight w:val="none"/>
          <w:lang w:val="en-US" w:eastAsia="zh-CN"/>
          <w14:textFill>
            <w14:solidFill>
              <w14:schemeClr w14:val="tx1"/>
            </w14:solidFill>
          </w14:textFill>
        </w:rPr>
        <w:t>4</w:t>
      </w:r>
      <w:r>
        <w:rPr>
          <w:rFonts w:hint="eastAsia" w:ascii="仿宋_GB2312" w:hAnsi="仿宋_GB2312" w:eastAsia="仿宋_GB2312" w:cs="仿宋_GB2312"/>
          <w:b/>
          <w:bCs/>
          <w:color w:val="000000"/>
          <w:sz w:val="21"/>
          <w:szCs w:val="21"/>
          <w:highlight w:val="none"/>
        </w:rPr>
        <w:t>.甲乙双方确认：本合同系经双方在反复协商、充分理解并达成一致的基础上签署。</w:t>
      </w:r>
    </w:p>
    <w:p w14:paraId="5A287F9F">
      <w:pPr>
        <w:keepNext w:val="0"/>
        <w:keepLines w:val="0"/>
        <w:pageBreakBefore w:val="0"/>
        <w:kinsoku/>
        <w:wordWrap/>
        <w:overflowPunct/>
        <w:topLinePunct w:val="0"/>
        <w:autoSpaceDE/>
        <w:autoSpaceDN/>
        <w:bidi w:val="0"/>
        <w:adjustRightInd/>
        <w:snapToGrid w:val="0"/>
        <w:spacing w:after="624" w:afterLines="200" w:line="276" w:lineRule="auto"/>
        <w:ind w:firstLine="2704" w:firstLineChars="1300"/>
        <w:textAlignment w:val="auto"/>
        <w:rPr>
          <w:rFonts w:hint="eastAsia" w:ascii="仿宋_GB2312" w:hAnsi="仿宋_GB2312" w:eastAsia="仿宋_GB2312" w:cs="仿宋_GB2312"/>
          <w:b/>
          <w:bCs/>
          <w:sz w:val="21"/>
          <w:szCs w:val="21"/>
          <w:highlight w:val="none"/>
        </w:rPr>
      </w:pPr>
      <w:r>
        <w:rPr>
          <w:rFonts w:hint="eastAsia" w:ascii="仿宋_GB2312" w:hAnsi="仿宋_GB2312" w:eastAsia="仿宋_GB2312" w:cs="仿宋_GB2312"/>
          <w:b/>
          <w:bCs w:val="0"/>
          <w:spacing w:val="-1"/>
          <w:sz w:val="21"/>
          <w:szCs w:val="21"/>
          <w:highlight w:val="none"/>
        </w:rPr>
        <w:t>(以下为签章处，无正文)</w:t>
      </w:r>
    </w:p>
    <w:p w14:paraId="456DB5EA">
      <w:pPr>
        <w:keepNext w:val="0"/>
        <w:keepLines w:val="0"/>
        <w:pageBreakBefore w:val="0"/>
        <w:kinsoku/>
        <w:wordWrap/>
        <w:overflowPunct/>
        <w:topLinePunct w:val="0"/>
        <w:autoSpaceDE/>
        <w:autoSpaceDN/>
        <w:bidi w:val="0"/>
        <w:adjustRightInd/>
        <w:spacing w:line="276" w:lineRule="auto"/>
        <w:textAlignment w:val="auto"/>
        <w:rPr>
          <w:rFonts w:hint="eastAsia" w:ascii="仿宋_GB2312" w:hAnsi="仿宋_GB2312" w:eastAsia="仿宋_GB2312" w:cs="仿宋_GB2312"/>
          <w:b/>
          <w:spacing w:val="5"/>
          <w:sz w:val="21"/>
          <w:szCs w:val="21"/>
          <w:highlight w:val="none"/>
        </w:rPr>
      </w:pPr>
      <w:r>
        <w:rPr>
          <w:rFonts w:hint="eastAsia" w:ascii="仿宋_GB2312" w:hAnsi="仿宋_GB2312" w:eastAsia="仿宋_GB2312" w:cs="仿宋_GB2312"/>
          <w:b/>
          <w:spacing w:val="5"/>
          <w:sz w:val="21"/>
          <w:szCs w:val="21"/>
          <w:highlight w:val="none"/>
        </w:rPr>
        <w:t xml:space="preserve">甲方（盖章）：                     </w:t>
      </w:r>
      <w:r>
        <w:rPr>
          <w:rFonts w:hint="eastAsia" w:ascii="仿宋_GB2312" w:hAnsi="仿宋_GB2312" w:eastAsia="仿宋_GB2312" w:cs="仿宋_GB2312"/>
          <w:b/>
          <w:spacing w:val="5"/>
          <w:sz w:val="21"/>
          <w:szCs w:val="21"/>
          <w:highlight w:val="none"/>
          <w:lang w:val="en-US" w:eastAsia="zh-CN"/>
        </w:rPr>
        <w:t xml:space="preserve">        </w:t>
      </w:r>
      <w:r>
        <w:rPr>
          <w:rFonts w:hint="eastAsia" w:ascii="仿宋_GB2312" w:hAnsi="仿宋_GB2312" w:eastAsia="仿宋_GB2312" w:cs="仿宋_GB2312"/>
          <w:b/>
          <w:spacing w:val="5"/>
          <w:sz w:val="21"/>
          <w:szCs w:val="21"/>
          <w:highlight w:val="none"/>
        </w:rPr>
        <w:t xml:space="preserve">  乙方（盖章</w:t>
      </w:r>
      <w:r>
        <w:rPr>
          <w:rFonts w:hint="eastAsia" w:ascii="仿宋_GB2312" w:hAnsi="仿宋_GB2312" w:eastAsia="仿宋_GB2312" w:cs="仿宋_GB2312"/>
          <w:b/>
          <w:spacing w:val="5"/>
          <w:sz w:val="21"/>
          <w:szCs w:val="21"/>
          <w:highlight w:val="none"/>
          <w:lang w:val="en-US" w:eastAsia="zh-CN"/>
        </w:rPr>
        <w:t>/签字并捺印</w:t>
      </w:r>
      <w:r>
        <w:rPr>
          <w:rFonts w:hint="eastAsia" w:ascii="仿宋_GB2312" w:hAnsi="仿宋_GB2312" w:eastAsia="仿宋_GB2312" w:cs="仿宋_GB2312"/>
          <w:b/>
          <w:spacing w:val="5"/>
          <w:sz w:val="21"/>
          <w:szCs w:val="21"/>
          <w:highlight w:val="none"/>
        </w:rPr>
        <w:t>）：</w:t>
      </w:r>
    </w:p>
    <w:p w14:paraId="24294933">
      <w:pPr>
        <w:rPr>
          <w:rFonts w:hint="eastAsia" w:ascii="宋体" w:hAnsi="宋体" w:eastAsia="宋体" w:cs="宋体"/>
          <w:highlight w:val="none"/>
        </w:rPr>
      </w:pPr>
      <w:r>
        <w:rPr>
          <w:rFonts w:hint="eastAsia" w:ascii="宋体" w:hAnsi="宋体" w:eastAsia="宋体" w:cs="宋体"/>
          <w:highlight w:val="none"/>
        </w:rPr>
        <w:br w:type="page"/>
      </w:r>
    </w:p>
    <w:p w14:paraId="3C632764">
      <w:pPr>
        <w:pStyle w:val="4"/>
        <w:bidi w:val="0"/>
        <w:jc w:val="center"/>
        <w:outlineLvl w:val="0"/>
        <w:rPr>
          <w:rFonts w:hint="eastAsia" w:ascii="宋体" w:hAnsi="宋体" w:eastAsia="宋体" w:cs="宋体"/>
          <w:highlight w:val="none"/>
        </w:rPr>
      </w:pPr>
      <w:r>
        <w:rPr>
          <w:rFonts w:hint="eastAsia" w:ascii="宋体" w:hAnsi="宋体" w:eastAsia="宋体" w:cs="宋体"/>
          <w:highlight w:val="none"/>
        </w:rPr>
        <w:t>第</w:t>
      </w:r>
      <w:r>
        <w:rPr>
          <w:rFonts w:hint="eastAsia" w:ascii="宋体" w:hAnsi="宋体" w:eastAsia="宋体" w:cs="宋体"/>
          <w:highlight w:val="none"/>
          <w:lang w:val="en-US" w:eastAsia="zh-CN"/>
        </w:rPr>
        <w:t>四</w:t>
      </w:r>
      <w:r>
        <w:rPr>
          <w:rFonts w:hint="eastAsia" w:ascii="宋体" w:hAnsi="宋体" w:eastAsia="宋体" w:cs="宋体"/>
          <w:highlight w:val="none"/>
        </w:rPr>
        <w:t xml:space="preserve">章  </w:t>
      </w:r>
      <w:bookmarkEnd w:id="7"/>
      <w:bookmarkEnd w:id="8"/>
      <w:bookmarkEnd w:id="9"/>
      <w:bookmarkEnd w:id="10"/>
      <w:r>
        <w:rPr>
          <w:rFonts w:hint="eastAsia" w:ascii="宋体" w:hAnsi="宋体" w:eastAsia="宋体" w:cs="宋体"/>
          <w:highlight w:val="none"/>
        </w:rPr>
        <w:t>技术规格书</w:t>
      </w:r>
      <w:bookmarkEnd w:id="11"/>
    </w:p>
    <w:p w14:paraId="384B06F8">
      <w:pPr>
        <w:pStyle w:val="4"/>
        <w:bidi w:val="0"/>
        <w:jc w:val="center"/>
        <w:outlineLvl w:val="0"/>
        <w:rPr>
          <w:highlight w:val="none"/>
        </w:rPr>
      </w:pPr>
      <w:bookmarkStart w:id="12" w:name="_Toc10012"/>
      <w:r>
        <w:rPr>
          <w:highlight w:val="none"/>
        </w:rPr>
        <w:drawing>
          <wp:inline distT="0" distB="0" distL="114300" distR="114300">
            <wp:extent cx="5267325" cy="2190750"/>
            <wp:effectExtent l="0" t="0" r="9525"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9"/>
                    <a:stretch>
                      <a:fillRect/>
                    </a:stretch>
                  </pic:blipFill>
                  <pic:spPr>
                    <a:xfrm>
                      <a:off x="0" y="0"/>
                      <a:ext cx="5267325" cy="2190750"/>
                    </a:xfrm>
                    <a:prstGeom prst="rect">
                      <a:avLst/>
                    </a:prstGeom>
                    <a:noFill/>
                    <a:ln>
                      <a:noFill/>
                    </a:ln>
                  </pic:spPr>
                </pic:pic>
              </a:graphicData>
            </a:graphic>
          </wp:inline>
        </w:drawing>
      </w:r>
    </w:p>
    <w:p w14:paraId="048FFECA">
      <w:pPr>
        <w:pStyle w:val="3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供货期：2024-11-28日前。</w:t>
      </w:r>
    </w:p>
    <w:p w14:paraId="0ED72F03">
      <w:pPr>
        <w:pStyle w:val="45"/>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技术要求：质量</w:t>
      </w:r>
      <w:r>
        <w:rPr>
          <w:rFonts w:hint="eastAsia" w:ascii="宋体" w:hAnsi="宋体" w:eastAsia="宋体" w:cs="宋体"/>
          <w:color w:val="auto"/>
          <w:sz w:val="24"/>
          <w:szCs w:val="24"/>
          <w:highlight w:val="none"/>
          <w:lang w:val="en-US" w:eastAsia="zh-CN"/>
        </w:rPr>
        <w:t>合格，符合国家、行业现行相关技术和质量标准。</w:t>
      </w:r>
    </w:p>
    <w:p w14:paraId="11B572B3">
      <w:pPr>
        <w:rPr>
          <w:highlight w:val="none"/>
        </w:rPr>
      </w:pPr>
    </w:p>
    <w:p w14:paraId="234B96DA">
      <w:pPr>
        <w:rPr>
          <w:rFonts w:hint="eastAsia" w:ascii="宋体" w:hAnsi="宋体" w:eastAsia="宋体" w:cs="宋体"/>
          <w:highlight w:val="none"/>
        </w:rPr>
      </w:pPr>
      <w:r>
        <w:rPr>
          <w:rFonts w:hint="eastAsia" w:ascii="宋体" w:hAnsi="宋体" w:eastAsia="宋体" w:cs="宋体"/>
          <w:highlight w:val="none"/>
        </w:rPr>
        <w:br w:type="page"/>
      </w:r>
    </w:p>
    <w:p w14:paraId="44F02E23">
      <w:pPr>
        <w:pStyle w:val="4"/>
        <w:bidi w:val="0"/>
        <w:jc w:val="center"/>
        <w:outlineLvl w:val="0"/>
        <w:rPr>
          <w:rFonts w:hint="eastAsia" w:ascii="宋体" w:hAnsi="宋体" w:eastAsia="宋体" w:cs="宋体"/>
          <w:highlight w:val="none"/>
        </w:rPr>
      </w:pPr>
      <w:r>
        <w:rPr>
          <w:rFonts w:hint="eastAsia" w:ascii="宋体" w:hAnsi="宋体" w:eastAsia="宋体" w:cs="宋体"/>
          <w:highlight w:val="none"/>
        </w:rPr>
        <w:t>第</w:t>
      </w:r>
      <w:r>
        <w:rPr>
          <w:rFonts w:hint="eastAsia" w:ascii="宋体" w:hAnsi="宋体" w:eastAsia="宋体" w:cs="宋体"/>
          <w:highlight w:val="none"/>
          <w:lang w:val="en-US" w:eastAsia="zh-CN"/>
        </w:rPr>
        <w:t>五</w:t>
      </w:r>
      <w:r>
        <w:rPr>
          <w:rFonts w:hint="eastAsia" w:ascii="宋体" w:hAnsi="宋体" w:eastAsia="宋体" w:cs="宋体"/>
          <w:highlight w:val="none"/>
        </w:rPr>
        <w:t>章  图纸</w:t>
      </w:r>
      <w:bookmarkEnd w:id="12"/>
    </w:p>
    <w:p w14:paraId="230D0CC5">
      <w:pPr>
        <w:snapToGrid w:val="0"/>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 w:val="24"/>
          <w:szCs w:val="24"/>
          <w:highlight w:val="none"/>
          <w:lang w:val="en-US" w:eastAsia="zh-CN"/>
        </w:rPr>
        <w:t>不适用</w:t>
      </w:r>
    </w:p>
    <w:p w14:paraId="6AB25C75">
      <w:pPr>
        <w:snapToGrid w:val="0"/>
        <w:spacing w:line="360" w:lineRule="auto"/>
        <w:rPr>
          <w:rFonts w:hint="eastAsia" w:ascii="宋体" w:hAnsi="宋体" w:eastAsia="宋体" w:cs="宋体"/>
          <w:color w:val="000000"/>
          <w:szCs w:val="21"/>
          <w:highlight w:val="none"/>
        </w:rPr>
      </w:pPr>
    </w:p>
    <w:p w14:paraId="4EEF1F56">
      <w:pPr>
        <w:snapToGrid w:val="0"/>
        <w:spacing w:line="360" w:lineRule="auto"/>
        <w:rPr>
          <w:rFonts w:hint="eastAsia" w:ascii="宋体" w:hAnsi="宋体" w:eastAsia="宋体" w:cs="宋体"/>
          <w:b/>
          <w:bCs/>
          <w:color w:val="000000"/>
          <w:szCs w:val="21"/>
          <w:highlight w:val="none"/>
        </w:rPr>
        <w:sectPr>
          <w:headerReference r:id="rId4" w:type="default"/>
          <w:footerReference r:id="rId5" w:type="default"/>
          <w:pgSz w:w="11907" w:h="16840"/>
          <w:pgMar w:top="1440" w:right="1701" w:bottom="1440" w:left="1797" w:header="851" w:footer="964" w:gutter="0"/>
          <w:paperSrc w:first="7" w:other="7"/>
          <w:pgNumType w:fmt="decimal"/>
          <w:cols w:space="720" w:num="1"/>
          <w:docGrid w:type="linesAndChars" w:linePitch="435" w:charSpace="0"/>
        </w:sectPr>
      </w:pPr>
    </w:p>
    <w:p w14:paraId="66F6A72B">
      <w:pPr>
        <w:pStyle w:val="4"/>
        <w:bidi w:val="0"/>
        <w:jc w:val="center"/>
        <w:outlineLvl w:val="0"/>
        <w:rPr>
          <w:rFonts w:hint="eastAsia" w:ascii="宋体" w:hAnsi="宋体" w:eastAsia="宋体" w:cs="宋体"/>
          <w:b/>
          <w:bCs w:val="0"/>
          <w:sz w:val="32"/>
          <w:szCs w:val="32"/>
          <w:highlight w:val="none"/>
        </w:rPr>
      </w:pPr>
      <w:bookmarkStart w:id="13" w:name="_Toc29827"/>
      <w:bookmarkStart w:id="14" w:name="_Toc15629"/>
      <w:r>
        <w:rPr>
          <w:rFonts w:hint="eastAsia" w:ascii="宋体" w:hAnsi="宋体" w:eastAsia="宋体" w:cs="宋体"/>
          <w:b/>
          <w:bCs w:val="0"/>
          <w:sz w:val="32"/>
          <w:szCs w:val="32"/>
          <w:highlight w:val="none"/>
        </w:rPr>
        <w:t>第</w:t>
      </w:r>
      <w:r>
        <w:rPr>
          <w:rFonts w:hint="eastAsia" w:ascii="宋体" w:hAnsi="宋体" w:eastAsia="宋体" w:cs="宋体"/>
          <w:b/>
          <w:bCs w:val="0"/>
          <w:sz w:val="32"/>
          <w:szCs w:val="32"/>
          <w:highlight w:val="none"/>
          <w:lang w:val="en-US" w:eastAsia="zh-CN"/>
        </w:rPr>
        <w:t>六</w:t>
      </w:r>
      <w:r>
        <w:rPr>
          <w:rFonts w:hint="eastAsia" w:ascii="宋体" w:hAnsi="宋体" w:eastAsia="宋体" w:cs="宋体"/>
          <w:b/>
          <w:bCs w:val="0"/>
          <w:sz w:val="32"/>
          <w:szCs w:val="32"/>
          <w:highlight w:val="none"/>
        </w:rPr>
        <w:t xml:space="preserve">章  </w:t>
      </w:r>
      <w:r>
        <w:rPr>
          <w:rFonts w:hint="eastAsia" w:ascii="宋体" w:hAnsi="宋体" w:eastAsia="宋体" w:cs="宋体"/>
          <w:b/>
          <w:bCs w:val="0"/>
          <w:color w:val="000000"/>
          <w:sz w:val="32"/>
          <w:szCs w:val="32"/>
          <w:highlight w:val="none"/>
        </w:rPr>
        <w:t>响应文件格式</w:t>
      </w:r>
      <w:bookmarkEnd w:id="13"/>
      <w:bookmarkEnd w:id="14"/>
    </w:p>
    <w:p w14:paraId="4ED9CAD2">
      <w:pP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目录</w:t>
      </w:r>
    </w:p>
    <w:p w14:paraId="6CBE35F5">
      <w:pPr>
        <w:jc w:val="center"/>
        <w:rPr>
          <w:rFonts w:hint="eastAsia" w:ascii="宋体" w:hAnsi="宋体" w:eastAsia="宋体" w:cs="宋体"/>
          <w:color w:val="000000"/>
          <w:sz w:val="24"/>
          <w:szCs w:val="24"/>
          <w:highlight w:val="none"/>
        </w:rPr>
      </w:pPr>
    </w:p>
    <w:p w14:paraId="7774FE75">
      <w:pPr>
        <w:spacing w:line="360" w:lineRule="auto"/>
        <w:ind w:left="1701" w:leftChars="81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一、响应文件封皮</w:t>
      </w:r>
    </w:p>
    <w:p w14:paraId="5B6D4A24">
      <w:pPr>
        <w:spacing w:line="360" w:lineRule="auto"/>
        <w:ind w:left="1701" w:leftChars="81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二、法定代表人身份证明书</w:t>
      </w:r>
      <w:r>
        <w:rPr>
          <w:rFonts w:hint="eastAsia" w:ascii="宋体" w:hAnsi="宋体" w:eastAsia="宋体" w:cs="宋体"/>
          <w:color w:val="000000"/>
          <w:sz w:val="24"/>
          <w:szCs w:val="24"/>
          <w:highlight w:val="none"/>
          <w:lang w:val="en-US" w:eastAsia="zh-CN"/>
        </w:rPr>
        <w:t>及</w:t>
      </w:r>
      <w:r>
        <w:rPr>
          <w:rFonts w:hint="eastAsia" w:ascii="宋体" w:hAnsi="宋体" w:eastAsia="宋体" w:cs="宋体"/>
          <w:color w:val="000000"/>
          <w:sz w:val="24"/>
          <w:szCs w:val="24"/>
          <w:highlight w:val="none"/>
        </w:rPr>
        <w:t>响应文件签署授权委托书</w:t>
      </w:r>
    </w:p>
    <w:p w14:paraId="2A5D1E66">
      <w:pPr>
        <w:spacing w:line="360" w:lineRule="auto"/>
        <w:ind w:left="1701" w:leftChars="81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三</w:t>
      </w:r>
      <w:r>
        <w:rPr>
          <w:rFonts w:hint="eastAsia" w:ascii="宋体" w:hAnsi="宋体" w:eastAsia="宋体" w:cs="宋体"/>
          <w:color w:val="000000"/>
          <w:sz w:val="24"/>
          <w:szCs w:val="24"/>
          <w:highlight w:val="none"/>
        </w:rPr>
        <w:t>、报价函</w:t>
      </w:r>
    </w:p>
    <w:p w14:paraId="61C1A436">
      <w:pPr>
        <w:spacing w:line="360" w:lineRule="auto"/>
        <w:ind w:left="1701" w:leftChars="81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四</w:t>
      </w:r>
      <w:r>
        <w:rPr>
          <w:rFonts w:hint="eastAsia" w:ascii="宋体" w:hAnsi="宋体" w:eastAsia="宋体" w:cs="宋体"/>
          <w:color w:val="000000"/>
          <w:sz w:val="24"/>
          <w:szCs w:val="24"/>
          <w:highlight w:val="none"/>
        </w:rPr>
        <w:t>、报价表</w:t>
      </w:r>
    </w:p>
    <w:p w14:paraId="635FA361">
      <w:pPr>
        <w:spacing w:line="360" w:lineRule="auto"/>
        <w:ind w:left="1701" w:leftChars="81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五</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投标保证金缴纳证明</w:t>
      </w:r>
    </w:p>
    <w:p w14:paraId="30B031F0">
      <w:pPr>
        <w:spacing w:line="360" w:lineRule="auto"/>
        <w:ind w:left="1701" w:leftChars="81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六</w:t>
      </w:r>
      <w:r>
        <w:rPr>
          <w:rFonts w:hint="eastAsia" w:ascii="宋体" w:hAnsi="宋体" w:eastAsia="宋体" w:cs="宋体"/>
          <w:color w:val="000000"/>
          <w:sz w:val="24"/>
          <w:szCs w:val="24"/>
          <w:highlight w:val="none"/>
        </w:rPr>
        <w:t>、商务和技术偏离表</w:t>
      </w:r>
    </w:p>
    <w:p w14:paraId="1A7AEF47">
      <w:pPr>
        <w:spacing w:line="360" w:lineRule="auto"/>
        <w:ind w:left="1701" w:leftChars="81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七、</w:t>
      </w:r>
      <w:r>
        <w:rPr>
          <w:rFonts w:hint="eastAsia" w:ascii="宋体" w:hAnsi="宋体" w:eastAsia="宋体" w:cs="宋体"/>
          <w:color w:val="000000"/>
          <w:sz w:val="24"/>
          <w:szCs w:val="24"/>
          <w:highlight w:val="none"/>
        </w:rPr>
        <w:t>类似业绩</w:t>
      </w:r>
      <w:r>
        <w:rPr>
          <w:rFonts w:hint="eastAsia" w:ascii="宋体" w:hAnsi="宋体" w:eastAsia="宋体" w:cs="宋体"/>
          <w:color w:val="000000"/>
          <w:sz w:val="24"/>
          <w:szCs w:val="24"/>
          <w:highlight w:val="none"/>
          <w:lang w:val="en-US" w:eastAsia="zh-CN"/>
        </w:rPr>
        <w:t>及证明材料</w:t>
      </w:r>
    </w:p>
    <w:p w14:paraId="001827E1">
      <w:pPr>
        <w:spacing w:line="360" w:lineRule="auto"/>
        <w:ind w:left="1701" w:leftChars="81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八、资格证明文件</w:t>
      </w:r>
    </w:p>
    <w:p w14:paraId="26836CA3">
      <w:pPr>
        <w:spacing w:line="360" w:lineRule="auto"/>
        <w:ind w:left="1701" w:leftChars="81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九、技术响应文件（响应方案）</w:t>
      </w:r>
    </w:p>
    <w:p w14:paraId="311A3787">
      <w:pPr>
        <w:spacing w:line="360" w:lineRule="auto"/>
        <w:ind w:left="1701" w:leftChars="81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十、其他文件（</w:t>
      </w:r>
      <w:r>
        <w:rPr>
          <w:rFonts w:hint="eastAsia" w:ascii="宋体" w:hAnsi="宋体" w:eastAsia="宋体" w:cs="宋体"/>
          <w:color w:val="000000"/>
          <w:sz w:val="24"/>
          <w:szCs w:val="24"/>
          <w:highlight w:val="none"/>
        </w:rPr>
        <w:t>格式自拟</w:t>
      </w:r>
      <w:r>
        <w:rPr>
          <w:rFonts w:hint="eastAsia" w:ascii="宋体" w:hAnsi="宋体" w:eastAsia="宋体" w:cs="宋体"/>
          <w:color w:val="000000"/>
          <w:sz w:val="24"/>
          <w:szCs w:val="24"/>
          <w:highlight w:val="none"/>
          <w:lang w:val="en-US" w:eastAsia="zh-CN"/>
        </w:rPr>
        <w:t>）</w:t>
      </w:r>
    </w:p>
    <w:p w14:paraId="7E9534E9">
      <w:pPr>
        <w:jc w:val="left"/>
        <w:rPr>
          <w:rFonts w:hint="eastAsia" w:ascii="宋体" w:hAnsi="宋体" w:eastAsia="宋体" w:cs="宋体"/>
          <w:szCs w:val="21"/>
          <w:highlight w:val="none"/>
        </w:rPr>
        <w:sectPr>
          <w:pgSz w:w="11906" w:h="16838"/>
          <w:pgMar w:top="1440" w:right="1474" w:bottom="1440" w:left="1474" w:header="851" w:footer="992" w:gutter="0"/>
          <w:pgNumType w:fmt="decimal"/>
          <w:cols w:space="425" w:num="1"/>
          <w:docGrid w:type="lines" w:linePitch="312" w:charSpace="0"/>
        </w:sectPr>
      </w:pPr>
    </w:p>
    <w:p w14:paraId="1C78C99C">
      <w:pPr>
        <w:jc w:val="center"/>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rPr>
        <w:t>一、响应文件封皮</w:t>
      </w:r>
    </w:p>
    <w:p w14:paraId="37F4AF00">
      <w:pPr>
        <w:pStyle w:val="34"/>
        <w:widowControl w:val="0"/>
        <w:ind w:right="-512" w:rightChars="-244"/>
        <w:jc w:val="center"/>
        <w:rPr>
          <w:rFonts w:hint="eastAsia" w:ascii="宋体" w:hAnsi="宋体" w:eastAsia="宋体" w:cs="宋体"/>
          <w:b/>
          <w:bCs/>
          <w:spacing w:val="120"/>
          <w:sz w:val="48"/>
          <w:szCs w:val="52"/>
          <w:highlight w:val="none"/>
        </w:rPr>
      </w:pPr>
    </w:p>
    <w:p w14:paraId="67FEA5E7">
      <w:pPr>
        <w:pStyle w:val="34"/>
        <w:widowControl w:val="0"/>
        <w:ind w:right="-512" w:rightChars="-244"/>
        <w:jc w:val="center"/>
        <w:rPr>
          <w:rFonts w:hint="eastAsia" w:ascii="宋体" w:hAnsi="宋体" w:eastAsia="宋体" w:cs="宋体"/>
          <w:b/>
          <w:bCs/>
          <w:spacing w:val="120"/>
          <w:sz w:val="48"/>
          <w:szCs w:val="52"/>
          <w:highlight w:val="none"/>
        </w:rPr>
      </w:pPr>
    </w:p>
    <w:p w14:paraId="7E3F9001">
      <w:pPr>
        <w:pStyle w:val="34"/>
        <w:widowControl w:val="0"/>
        <w:ind w:right="-512" w:rightChars="-244"/>
        <w:jc w:val="center"/>
        <w:rPr>
          <w:rFonts w:hint="eastAsia" w:ascii="宋体" w:hAnsi="宋体" w:eastAsia="宋体" w:cs="宋体"/>
          <w:b/>
          <w:bCs/>
          <w:spacing w:val="120"/>
          <w:sz w:val="48"/>
          <w:szCs w:val="52"/>
          <w:highlight w:val="none"/>
        </w:rPr>
      </w:pPr>
      <w:r>
        <w:rPr>
          <w:rFonts w:hint="eastAsia" w:cs="宋体"/>
          <w:b/>
          <w:bCs/>
          <w:spacing w:val="120"/>
          <w:sz w:val="48"/>
          <w:szCs w:val="52"/>
          <w:highlight w:val="none"/>
          <w:lang w:val="en-US" w:eastAsia="zh-CN"/>
        </w:rPr>
        <w:t>竞价</w:t>
      </w:r>
      <w:r>
        <w:rPr>
          <w:rFonts w:hint="eastAsia" w:ascii="宋体" w:hAnsi="宋体" w:eastAsia="宋体" w:cs="宋体"/>
          <w:b/>
          <w:bCs/>
          <w:spacing w:val="120"/>
          <w:sz w:val="48"/>
          <w:szCs w:val="52"/>
          <w:highlight w:val="none"/>
        </w:rPr>
        <w:t>响应文件</w:t>
      </w:r>
    </w:p>
    <w:p w14:paraId="60CAFDF0">
      <w:pPr>
        <w:pStyle w:val="34"/>
        <w:widowControl w:val="0"/>
        <w:ind w:right="-512" w:rightChars="-244"/>
        <w:jc w:val="center"/>
        <w:rPr>
          <w:rFonts w:hint="eastAsia" w:ascii="宋体" w:hAnsi="宋体" w:eastAsia="宋体" w:cs="宋体"/>
          <w:b/>
          <w:sz w:val="32"/>
          <w:highlight w:val="none"/>
        </w:rPr>
      </w:pPr>
    </w:p>
    <w:p w14:paraId="79133667">
      <w:pPr>
        <w:pStyle w:val="34"/>
        <w:widowControl w:val="0"/>
        <w:ind w:right="-512" w:rightChars="-244"/>
        <w:jc w:val="center"/>
        <w:rPr>
          <w:rFonts w:hint="eastAsia" w:ascii="宋体" w:hAnsi="宋体" w:eastAsia="宋体" w:cs="宋体"/>
          <w:b/>
          <w:sz w:val="32"/>
          <w:highlight w:val="none"/>
        </w:rPr>
      </w:pPr>
    </w:p>
    <w:p w14:paraId="5EF5D22A">
      <w:pPr>
        <w:spacing w:beforeLines="100" w:afterLines="100" w:line="480" w:lineRule="auto"/>
        <w:rPr>
          <w:rFonts w:hint="eastAsia" w:ascii="宋体" w:hAnsi="宋体" w:eastAsia="宋体" w:cs="宋体"/>
          <w:bCs/>
          <w:sz w:val="32"/>
          <w:szCs w:val="32"/>
          <w:highlight w:val="none"/>
          <w:u w:val="single"/>
        </w:rPr>
      </w:pPr>
      <w:r>
        <w:rPr>
          <w:rFonts w:hint="eastAsia" w:ascii="宋体" w:hAnsi="宋体" w:eastAsia="宋体" w:cs="宋体"/>
          <w:sz w:val="32"/>
          <w:szCs w:val="32"/>
          <w:highlight w:val="none"/>
        </w:rPr>
        <w:t>项目名称：</w:t>
      </w:r>
    </w:p>
    <w:p w14:paraId="3ACF9E79">
      <w:pPr>
        <w:spacing w:beforeLines="100" w:afterLines="100" w:line="480" w:lineRule="auto"/>
        <w:rPr>
          <w:rFonts w:hint="eastAsia" w:ascii="宋体" w:hAnsi="宋体" w:eastAsia="宋体" w:cs="宋体"/>
          <w:sz w:val="32"/>
          <w:szCs w:val="32"/>
          <w:highlight w:val="none"/>
          <w:u w:val="single"/>
        </w:rPr>
      </w:pPr>
      <w:r>
        <w:rPr>
          <w:rFonts w:hint="eastAsia" w:ascii="宋体" w:hAnsi="宋体" w:eastAsia="宋体" w:cs="宋体"/>
          <w:sz w:val="32"/>
          <w:szCs w:val="32"/>
          <w:highlight w:val="none"/>
        </w:rPr>
        <w:t>项目地址：</w:t>
      </w:r>
    </w:p>
    <w:p w14:paraId="7D08AC76">
      <w:pPr>
        <w:pStyle w:val="34"/>
        <w:widowControl w:val="0"/>
        <w:spacing w:beforeLines="100" w:beforeAutospacing="0" w:afterLines="100" w:afterAutospacing="0" w:line="360" w:lineRule="auto"/>
        <w:ind w:right="-512" w:rightChars="-244"/>
        <w:rPr>
          <w:rFonts w:hint="eastAsia" w:ascii="宋体" w:hAnsi="宋体" w:eastAsia="宋体" w:cs="宋体"/>
          <w:kern w:val="2"/>
          <w:sz w:val="32"/>
          <w:szCs w:val="32"/>
          <w:highlight w:val="none"/>
        </w:rPr>
      </w:pPr>
      <w:r>
        <w:rPr>
          <w:rFonts w:hint="eastAsia" w:ascii="宋体" w:hAnsi="宋体" w:eastAsia="宋体" w:cs="宋体"/>
          <w:kern w:val="2"/>
          <w:sz w:val="32"/>
          <w:szCs w:val="32"/>
          <w:highlight w:val="none"/>
        </w:rPr>
        <w:t>投标人（公章）：</w:t>
      </w:r>
    </w:p>
    <w:p w14:paraId="49EA39BC">
      <w:pPr>
        <w:pStyle w:val="34"/>
        <w:widowControl w:val="0"/>
        <w:spacing w:beforeLines="100" w:beforeAutospacing="0" w:afterLines="100" w:afterAutospacing="0" w:line="360" w:lineRule="auto"/>
        <w:ind w:right="-512" w:rightChars="-244"/>
        <w:rPr>
          <w:rFonts w:hint="eastAsia" w:ascii="宋体" w:hAnsi="宋体" w:eastAsia="宋体" w:cs="宋体"/>
          <w:kern w:val="2"/>
          <w:sz w:val="32"/>
          <w:szCs w:val="32"/>
          <w:highlight w:val="none"/>
        </w:rPr>
      </w:pPr>
      <w:r>
        <w:rPr>
          <w:rFonts w:hint="eastAsia" w:ascii="宋体" w:hAnsi="宋体" w:eastAsia="宋体" w:cs="宋体"/>
          <w:kern w:val="2"/>
          <w:sz w:val="32"/>
          <w:szCs w:val="32"/>
          <w:highlight w:val="none"/>
        </w:rPr>
        <w:t>法定代表人或其</w:t>
      </w:r>
      <w:r>
        <w:rPr>
          <w:rFonts w:hint="eastAsia" w:ascii="宋体" w:hAnsi="宋体" w:eastAsia="宋体" w:cs="宋体"/>
          <w:kern w:val="2"/>
          <w:sz w:val="32"/>
          <w:szCs w:val="32"/>
          <w:highlight w:val="none"/>
          <w:lang w:val="en-US" w:eastAsia="zh-CN"/>
        </w:rPr>
        <w:t>授权</w:t>
      </w:r>
      <w:r>
        <w:rPr>
          <w:rFonts w:hint="eastAsia" w:ascii="宋体" w:hAnsi="宋体" w:eastAsia="宋体" w:cs="宋体"/>
          <w:kern w:val="2"/>
          <w:sz w:val="32"/>
          <w:szCs w:val="32"/>
          <w:highlight w:val="none"/>
        </w:rPr>
        <w:t>委托代理人（签名或盖章）：</w:t>
      </w:r>
    </w:p>
    <w:p w14:paraId="45E2458E">
      <w:pPr>
        <w:pStyle w:val="34"/>
        <w:widowControl w:val="0"/>
        <w:spacing w:beforeLines="100" w:beforeAutospacing="0" w:afterLines="100" w:afterAutospacing="0" w:line="360" w:lineRule="auto"/>
        <w:ind w:right="-512" w:rightChars="-244"/>
        <w:rPr>
          <w:rFonts w:hint="eastAsia" w:ascii="宋体" w:hAnsi="宋体" w:eastAsia="宋体" w:cs="宋体"/>
          <w:kern w:val="2"/>
          <w:sz w:val="32"/>
          <w:szCs w:val="32"/>
          <w:highlight w:val="none"/>
        </w:rPr>
      </w:pPr>
      <w:r>
        <w:rPr>
          <w:rFonts w:hint="eastAsia" w:ascii="宋体" w:hAnsi="宋体" w:eastAsia="宋体" w:cs="宋体"/>
          <w:kern w:val="2"/>
          <w:sz w:val="32"/>
          <w:szCs w:val="32"/>
          <w:highlight w:val="none"/>
        </w:rPr>
        <w:t>联 系 人：</w:t>
      </w:r>
      <w:r>
        <w:rPr>
          <w:rFonts w:hint="eastAsia" w:ascii="宋体" w:hAnsi="宋体" w:eastAsia="宋体" w:cs="宋体"/>
          <w:kern w:val="2"/>
          <w:sz w:val="32"/>
          <w:szCs w:val="32"/>
          <w:highlight w:val="none"/>
          <w:lang w:val="en-US" w:eastAsia="zh-CN"/>
        </w:rPr>
        <w:t xml:space="preserve">              </w:t>
      </w:r>
      <w:r>
        <w:rPr>
          <w:rFonts w:hint="eastAsia" w:ascii="宋体" w:hAnsi="宋体" w:eastAsia="宋体" w:cs="宋体"/>
          <w:kern w:val="2"/>
          <w:sz w:val="32"/>
          <w:szCs w:val="32"/>
          <w:highlight w:val="none"/>
        </w:rPr>
        <w:t>电话：</w:t>
      </w:r>
    </w:p>
    <w:p w14:paraId="660A2527">
      <w:pPr>
        <w:jc w:val="left"/>
        <w:rPr>
          <w:rFonts w:hint="eastAsia" w:ascii="宋体" w:hAnsi="宋体" w:eastAsia="宋体" w:cs="宋体"/>
          <w:sz w:val="32"/>
          <w:szCs w:val="32"/>
          <w:highlight w:val="none"/>
        </w:rPr>
      </w:pPr>
      <w:r>
        <w:rPr>
          <w:rFonts w:hint="eastAsia" w:ascii="宋体" w:hAnsi="宋体" w:eastAsia="宋体" w:cs="宋体"/>
          <w:sz w:val="32"/>
          <w:szCs w:val="32"/>
          <w:highlight w:val="none"/>
        </w:rPr>
        <w:t>编制日期：</w:t>
      </w:r>
      <w:r>
        <w:rPr>
          <w:rFonts w:hint="eastAsia" w:ascii="宋体" w:hAnsi="宋体" w:eastAsia="宋体" w:cs="宋体"/>
          <w:sz w:val="32"/>
          <w:szCs w:val="32"/>
          <w:highlight w:val="none"/>
          <w:lang w:val="en-US" w:eastAsia="zh-CN"/>
        </w:rPr>
        <w:t xml:space="preserve">    </w:t>
      </w:r>
      <w:r>
        <w:rPr>
          <w:rFonts w:hint="eastAsia" w:ascii="宋体" w:hAnsi="宋体" w:eastAsia="宋体" w:cs="宋体"/>
          <w:sz w:val="32"/>
          <w:szCs w:val="32"/>
          <w:highlight w:val="none"/>
        </w:rPr>
        <w:t>年</w:t>
      </w:r>
      <w:r>
        <w:rPr>
          <w:rFonts w:hint="eastAsia" w:ascii="宋体" w:hAnsi="宋体" w:eastAsia="宋体" w:cs="宋体"/>
          <w:sz w:val="32"/>
          <w:szCs w:val="32"/>
          <w:highlight w:val="none"/>
          <w:lang w:val="en-US" w:eastAsia="zh-CN"/>
        </w:rPr>
        <w:t xml:space="preserve"> </w:t>
      </w:r>
      <w:r>
        <w:rPr>
          <w:rFonts w:hint="eastAsia" w:ascii="宋体" w:hAnsi="宋体" w:eastAsia="宋体" w:cs="宋体"/>
          <w:sz w:val="32"/>
          <w:szCs w:val="32"/>
          <w:highlight w:val="none"/>
        </w:rPr>
        <w:t xml:space="preserve"> 月</w:t>
      </w:r>
      <w:r>
        <w:rPr>
          <w:rFonts w:hint="eastAsia" w:ascii="宋体" w:hAnsi="宋体" w:eastAsia="宋体" w:cs="宋体"/>
          <w:sz w:val="32"/>
          <w:szCs w:val="32"/>
          <w:highlight w:val="none"/>
          <w:lang w:val="en-US" w:eastAsia="zh-CN"/>
        </w:rPr>
        <w:t xml:space="preserve">  </w:t>
      </w:r>
      <w:r>
        <w:rPr>
          <w:rFonts w:hint="eastAsia" w:ascii="宋体" w:hAnsi="宋体" w:eastAsia="宋体" w:cs="宋体"/>
          <w:sz w:val="32"/>
          <w:szCs w:val="32"/>
          <w:highlight w:val="none"/>
        </w:rPr>
        <w:t>日</w:t>
      </w:r>
    </w:p>
    <w:p w14:paraId="3AB037A6">
      <w:pPr>
        <w:jc w:val="center"/>
        <w:rPr>
          <w:rFonts w:hint="eastAsia" w:ascii="宋体" w:hAnsi="宋体" w:eastAsia="宋体" w:cs="宋体"/>
          <w:color w:val="000000"/>
          <w:sz w:val="32"/>
          <w:szCs w:val="32"/>
          <w:highlight w:val="none"/>
        </w:rPr>
        <w:sectPr>
          <w:pgSz w:w="11906" w:h="16838"/>
          <w:pgMar w:top="1440" w:right="1474" w:bottom="1440" w:left="1474" w:header="851" w:footer="992" w:gutter="0"/>
          <w:pgNumType w:fmt="decimal"/>
          <w:cols w:space="425" w:num="1"/>
          <w:docGrid w:type="lines" w:linePitch="312" w:charSpace="0"/>
        </w:sectPr>
      </w:pPr>
    </w:p>
    <w:p w14:paraId="057B89AB">
      <w:pPr>
        <w:jc w:val="center"/>
        <w:rPr>
          <w:rFonts w:hint="eastAsia" w:ascii="宋体" w:hAnsi="宋体" w:eastAsia="宋体" w:cs="宋体"/>
          <w:b/>
          <w:bCs/>
          <w:sz w:val="32"/>
          <w:szCs w:val="32"/>
          <w:highlight w:val="none"/>
        </w:rPr>
      </w:pPr>
      <w:r>
        <w:rPr>
          <w:rFonts w:hint="eastAsia" w:ascii="宋体" w:hAnsi="宋体" w:eastAsia="宋体" w:cs="宋体"/>
          <w:b/>
          <w:bCs/>
          <w:color w:val="000000"/>
          <w:sz w:val="32"/>
          <w:szCs w:val="32"/>
          <w:highlight w:val="none"/>
        </w:rPr>
        <w:t>二、法定代表人身份证明书</w:t>
      </w:r>
    </w:p>
    <w:p w14:paraId="4052DC85">
      <w:pPr>
        <w:jc w:val="left"/>
        <w:rPr>
          <w:rFonts w:hint="eastAsia" w:ascii="宋体" w:hAnsi="宋体" w:eastAsia="宋体" w:cs="宋体"/>
          <w:szCs w:val="21"/>
          <w:highlight w:val="none"/>
        </w:rPr>
      </w:pPr>
    </w:p>
    <w:p w14:paraId="3DEBA5FD">
      <w:pPr>
        <w:snapToGrid w:val="0"/>
        <w:spacing w:line="360" w:lineRule="auto"/>
        <w:jc w:val="left"/>
        <w:rPr>
          <w:rFonts w:hint="eastAsia" w:ascii="宋体" w:hAnsi="宋体" w:eastAsia="宋体" w:cs="宋体"/>
          <w:sz w:val="24"/>
          <w:szCs w:val="24"/>
          <w:highlight w:val="none"/>
        </w:rPr>
      </w:pPr>
    </w:p>
    <w:p w14:paraId="056A0B67">
      <w:pPr>
        <w:snapToGrid w:val="0"/>
        <w:spacing w:line="360" w:lineRule="auto"/>
        <w:jc w:val="left"/>
        <w:rPr>
          <w:rFonts w:hint="eastAsia" w:ascii="宋体" w:hAnsi="宋体" w:eastAsia="宋体" w:cs="宋体"/>
          <w:sz w:val="24"/>
          <w:szCs w:val="24"/>
          <w:highlight w:val="none"/>
        </w:rPr>
      </w:pPr>
    </w:p>
    <w:p w14:paraId="56DB7ECE">
      <w:pPr>
        <w:snapToGrid w:val="0"/>
        <w:spacing w:line="360" w:lineRule="auto"/>
        <w:jc w:val="left"/>
        <w:rPr>
          <w:rFonts w:hint="eastAsia" w:ascii="宋体" w:hAnsi="宋体" w:eastAsia="宋体" w:cs="宋体"/>
          <w:sz w:val="24"/>
          <w:szCs w:val="24"/>
          <w:highlight w:val="none"/>
        </w:rPr>
      </w:pPr>
    </w:p>
    <w:p w14:paraId="48FDDD11">
      <w:pPr>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姓名：</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职务：</w:t>
      </w:r>
      <w:r>
        <w:rPr>
          <w:rFonts w:hint="eastAsia" w:ascii="宋体" w:hAnsi="宋体" w:eastAsia="宋体" w:cs="宋体"/>
          <w:b/>
          <w:bCs/>
          <w:sz w:val="24"/>
          <w:szCs w:val="24"/>
          <w:highlight w:val="none"/>
          <w:u w:val="single"/>
        </w:rPr>
        <w:tab/>
      </w:r>
      <w:r>
        <w:rPr>
          <w:rFonts w:hint="eastAsia" w:ascii="宋体" w:hAnsi="宋体" w:eastAsia="宋体" w:cs="宋体"/>
          <w:b/>
          <w:bCs/>
          <w:sz w:val="24"/>
          <w:szCs w:val="24"/>
          <w:highlight w:val="none"/>
          <w:u w:val="single"/>
          <w:lang w:val="en-US" w:eastAsia="zh-CN"/>
        </w:rPr>
        <w:t xml:space="preserve">     </w:t>
      </w:r>
      <w:r>
        <w:rPr>
          <w:rFonts w:hint="eastAsia" w:ascii="宋体" w:hAnsi="宋体" w:eastAsia="宋体" w:cs="宋体"/>
          <w:b/>
          <w:bCs/>
          <w:sz w:val="24"/>
          <w:szCs w:val="24"/>
          <w:highlight w:val="none"/>
          <w:u w:val="single"/>
        </w:rPr>
        <w:tab/>
      </w:r>
      <w:r>
        <w:rPr>
          <w:rFonts w:hint="eastAsia" w:ascii="宋体" w:hAnsi="宋体" w:eastAsia="宋体" w:cs="宋体"/>
          <w:b/>
          <w:bCs/>
          <w:sz w:val="24"/>
          <w:szCs w:val="24"/>
          <w:highlight w:val="none"/>
          <w:u w:val="none"/>
          <w:lang w:eastAsia="zh-CN"/>
        </w:rPr>
        <w:t>，</w:t>
      </w:r>
      <w:r>
        <w:rPr>
          <w:rFonts w:hint="eastAsia" w:ascii="宋体" w:hAnsi="宋体" w:eastAsia="宋体" w:cs="宋体"/>
          <w:sz w:val="24"/>
          <w:szCs w:val="24"/>
          <w:highlight w:val="none"/>
        </w:rPr>
        <w:t>系</w:t>
      </w:r>
      <w:r>
        <w:rPr>
          <w:rFonts w:hint="eastAsia" w:ascii="宋体" w:hAnsi="宋体" w:eastAsia="宋体" w:cs="宋体"/>
          <w:sz w:val="24"/>
          <w:szCs w:val="24"/>
          <w:highlight w:val="none"/>
          <w:lang w:val="en-US" w:eastAsia="zh-CN"/>
        </w:rPr>
        <w:t>我单位</w:t>
      </w:r>
      <w:r>
        <w:rPr>
          <w:rFonts w:hint="eastAsia" w:ascii="宋体" w:hAnsi="宋体" w:eastAsia="宋体" w:cs="宋体"/>
          <w:sz w:val="24"/>
          <w:szCs w:val="24"/>
          <w:highlight w:val="none"/>
        </w:rPr>
        <w:t>的法定代表人。</w:t>
      </w:r>
    </w:p>
    <w:p w14:paraId="64D97ADE">
      <w:pPr>
        <w:snapToGrid w:val="0"/>
        <w:spacing w:line="360" w:lineRule="auto"/>
        <w:jc w:val="left"/>
        <w:rPr>
          <w:rFonts w:hint="eastAsia" w:ascii="宋体" w:hAnsi="宋体" w:eastAsia="宋体" w:cs="宋体"/>
          <w:sz w:val="24"/>
          <w:szCs w:val="24"/>
          <w:highlight w:val="none"/>
        </w:rPr>
      </w:pPr>
    </w:p>
    <w:p w14:paraId="6351519C">
      <w:pPr>
        <w:snapToGrid w:val="0"/>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特此证明。</w:t>
      </w:r>
    </w:p>
    <w:p w14:paraId="456CFF2A">
      <w:pPr>
        <w:snapToGrid w:val="0"/>
        <w:spacing w:line="360" w:lineRule="auto"/>
        <w:jc w:val="left"/>
        <w:rPr>
          <w:rFonts w:hint="eastAsia" w:ascii="宋体" w:hAnsi="宋体" w:eastAsia="宋体" w:cs="宋体"/>
          <w:sz w:val="24"/>
          <w:szCs w:val="24"/>
          <w:highlight w:val="none"/>
        </w:rPr>
      </w:pPr>
    </w:p>
    <w:p w14:paraId="5FF3073B">
      <w:pPr>
        <w:snapToGrid w:val="0"/>
        <w:spacing w:line="360" w:lineRule="auto"/>
        <w:jc w:val="left"/>
        <w:rPr>
          <w:rFonts w:hint="eastAsia" w:ascii="宋体" w:hAnsi="宋体" w:eastAsia="宋体" w:cs="宋体"/>
          <w:sz w:val="24"/>
          <w:szCs w:val="24"/>
          <w:highlight w:val="none"/>
        </w:rPr>
      </w:pPr>
    </w:p>
    <w:p w14:paraId="5676A1FE">
      <w:pPr>
        <w:snapToGrid w:val="0"/>
        <w:spacing w:line="360" w:lineRule="auto"/>
        <w:ind w:firstLine="480" w:firstLineChars="200"/>
        <w:rPr>
          <w:rFonts w:hint="eastAsia" w:ascii="宋体" w:hAnsi="宋体" w:eastAsia="宋体" w:cs="宋体"/>
          <w:sz w:val="24"/>
          <w:szCs w:val="24"/>
          <w:highlight w:val="none"/>
        </w:rPr>
      </w:pPr>
    </w:p>
    <w:p w14:paraId="5EAAF2C5">
      <w:pPr>
        <w:snapToGrid w:val="0"/>
        <w:spacing w:line="360" w:lineRule="auto"/>
        <w:ind w:firstLine="480" w:firstLineChars="2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供应商：</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（盖公章）</w:t>
      </w:r>
    </w:p>
    <w:p w14:paraId="190CDE5C">
      <w:pPr>
        <w:snapToGrid w:val="0"/>
        <w:spacing w:line="360" w:lineRule="auto"/>
        <w:jc w:val="left"/>
        <w:rPr>
          <w:rFonts w:hint="eastAsia" w:ascii="宋体" w:hAnsi="宋体" w:eastAsia="宋体" w:cs="宋体"/>
          <w:sz w:val="24"/>
          <w:szCs w:val="24"/>
          <w:highlight w:val="none"/>
        </w:rPr>
      </w:pPr>
    </w:p>
    <w:p w14:paraId="6E521F81">
      <w:pPr>
        <w:snapToGrid w:val="0"/>
        <w:spacing w:line="360" w:lineRule="auto"/>
        <w:jc w:val="left"/>
        <w:rPr>
          <w:rFonts w:hint="eastAsia" w:ascii="宋体" w:hAnsi="宋体" w:eastAsia="宋体" w:cs="宋体"/>
          <w:szCs w:val="21"/>
          <w:highlight w:val="none"/>
        </w:rPr>
        <w:sectPr>
          <w:pgSz w:w="11906" w:h="16838"/>
          <w:pgMar w:top="1440" w:right="1474" w:bottom="1440" w:left="1474" w:header="851" w:footer="992" w:gutter="0"/>
          <w:pgNumType w:fmt="decimal"/>
          <w:cols w:space="425" w:num="1"/>
          <w:docGrid w:type="lines" w:linePitch="312" w:charSpace="0"/>
        </w:sectPr>
      </w:pPr>
      <w:r>
        <w:rPr>
          <w:rFonts w:hint="eastAsia" w:ascii="宋体" w:hAnsi="宋体" w:eastAsia="宋体" w:cs="宋体"/>
          <w:sz w:val="24"/>
          <w:szCs w:val="24"/>
          <w:highlight w:val="none"/>
        </w:rPr>
        <w:t xml:space="preserve">    日期：</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日</w:t>
      </w:r>
    </w:p>
    <w:p w14:paraId="3E936075">
      <w:pPr>
        <w:jc w:val="center"/>
        <w:rPr>
          <w:rFonts w:hint="eastAsia" w:ascii="宋体" w:hAnsi="宋体" w:eastAsia="宋体" w:cs="宋体"/>
          <w:b/>
          <w:color w:val="000000"/>
          <w:sz w:val="32"/>
          <w:szCs w:val="32"/>
          <w:highlight w:val="none"/>
        </w:rPr>
      </w:pPr>
      <w:r>
        <w:rPr>
          <w:rFonts w:hint="eastAsia" w:ascii="宋体" w:hAnsi="宋体" w:eastAsia="宋体" w:cs="宋体"/>
          <w:b/>
          <w:color w:val="000000"/>
          <w:sz w:val="32"/>
          <w:szCs w:val="32"/>
          <w:highlight w:val="none"/>
        </w:rPr>
        <w:t>响应文件签署授权委托书</w:t>
      </w:r>
    </w:p>
    <w:p w14:paraId="0FE62CB9">
      <w:pPr>
        <w:jc w:val="center"/>
        <w:rPr>
          <w:rFonts w:hint="eastAsia" w:ascii="宋体" w:hAnsi="宋体" w:eastAsia="宋体" w:cs="宋体"/>
          <w:b/>
          <w:color w:val="000000"/>
          <w:sz w:val="28"/>
          <w:szCs w:val="28"/>
          <w:highlight w:val="none"/>
        </w:rPr>
      </w:pPr>
    </w:p>
    <w:p w14:paraId="290781C9">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本授权委托书声明：</w:t>
      </w:r>
    </w:p>
    <w:p w14:paraId="6366AFE3">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我</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（姓名）系</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（供应商名称）的法定代表人，现授权委托</w:t>
      </w:r>
      <w:r>
        <w:rPr>
          <w:rFonts w:hint="eastAsia" w:ascii="宋体" w:hAnsi="宋体" w:eastAsia="宋体" w:cs="宋体"/>
          <w:sz w:val="24"/>
          <w:szCs w:val="24"/>
          <w:highlight w:val="none"/>
          <w:lang w:val="en-US" w:eastAsia="zh-CN"/>
        </w:rPr>
        <w:t>我方</w:t>
      </w:r>
      <w:r>
        <w:rPr>
          <w:rFonts w:hint="eastAsia" w:ascii="宋体" w:hAnsi="宋体" w:eastAsia="宋体" w:cs="宋体"/>
          <w:sz w:val="24"/>
          <w:szCs w:val="24"/>
          <w:highlight w:val="none"/>
        </w:rPr>
        <w:t>的</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（姓名）为我公司签署</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项目响应文件的法定代表人授权委托代理人，我承认代理人全权代表我所签署的本</w:t>
      </w:r>
      <w:r>
        <w:rPr>
          <w:rFonts w:hint="eastAsia" w:ascii="宋体" w:hAnsi="宋体" w:eastAsia="宋体" w:cs="宋体"/>
          <w:sz w:val="24"/>
          <w:szCs w:val="24"/>
          <w:highlight w:val="none"/>
          <w:lang w:val="en-US" w:eastAsia="zh-CN"/>
        </w:rPr>
        <w:t>采购项目</w:t>
      </w:r>
      <w:r>
        <w:rPr>
          <w:rFonts w:hint="eastAsia" w:ascii="宋体" w:hAnsi="宋体" w:eastAsia="宋体" w:cs="宋体"/>
          <w:sz w:val="24"/>
          <w:szCs w:val="24"/>
          <w:highlight w:val="none"/>
        </w:rPr>
        <w:t>的响应文件的内容。</w:t>
      </w:r>
    </w:p>
    <w:p w14:paraId="50BEDE27">
      <w:pPr>
        <w:snapToGrid w:val="0"/>
        <w:spacing w:line="360" w:lineRule="auto"/>
        <w:ind w:firstLine="48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代理人无转委托权，特此委托。</w:t>
      </w:r>
    </w:p>
    <w:p w14:paraId="37278823">
      <w:pPr>
        <w:adjustRightInd w:val="0"/>
        <w:snapToGrid w:val="0"/>
        <w:spacing w:line="360" w:lineRule="auto"/>
        <w:ind w:firstLine="480" w:firstLineChars="200"/>
        <w:rPr>
          <w:rFonts w:hint="eastAsia" w:ascii="宋体" w:hAnsi="宋体" w:eastAsia="宋体" w:cs="宋体"/>
          <w:sz w:val="24"/>
          <w:szCs w:val="24"/>
          <w:highlight w:val="none"/>
        </w:rPr>
      </w:pPr>
    </w:p>
    <w:p w14:paraId="1BD0B8C3">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后附：法定代表人身份证复印件（正反面）及委托代理人身份证复印件（正反面）</w:t>
      </w:r>
    </w:p>
    <w:p w14:paraId="5BE83EE9">
      <w:pPr>
        <w:pStyle w:val="45"/>
        <w:ind w:firstLine="480"/>
        <w:rPr>
          <w:rFonts w:hint="eastAsia" w:ascii="宋体" w:hAnsi="宋体" w:eastAsia="宋体" w:cs="宋体"/>
          <w:highlight w:val="none"/>
        </w:rPr>
      </w:pPr>
    </w:p>
    <w:p w14:paraId="57054195">
      <w:pPr>
        <w:snapToGrid w:val="0"/>
        <w:spacing w:line="360" w:lineRule="auto"/>
        <w:jc w:val="left"/>
        <w:rPr>
          <w:rFonts w:hint="eastAsia" w:ascii="宋体" w:hAnsi="宋体" w:eastAsia="宋体" w:cs="宋体"/>
          <w:sz w:val="24"/>
          <w:szCs w:val="24"/>
          <w:highlight w:val="none"/>
        </w:rPr>
      </w:pPr>
    </w:p>
    <w:p w14:paraId="5F268586">
      <w:pPr>
        <w:pStyle w:val="45"/>
        <w:rPr>
          <w:rFonts w:hint="eastAsia" w:ascii="宋体" w:hAnsi="宋体" w:eastAsia="宋体" w:cs="宋体"/>
          <w:highlight w:val="none"/>
        </w:rPr>
      </w:pPr>
    </w:p>
    <w:p w14:paraId="19BC8603">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代理人：</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 xml:space="preserve">（签字）  </w:t>
      </w:r>
    </w:p>
    <w:p w14:paraId="06A75FB2">
      <w:pPr>
        <w:adjustRightInd w:val="0"/>
        <w:snapToGrid w:val="0"/>
        <w:spacing w:line="360" w:lineRule="auto"/>
        <w:ind w:firstLine="480" w:firstLineChars="200"/>
        <w:rPr>
          <w:rFonts w:hint="eastAsia" w:ascii="宋体" w:hAnsi="宋体" w:eastAsia="宋体" w:cs="宋体"/>
          <w:sz w:val="24"/>
          <w:szCs w:val="24"/>
          <w:highlight w:val="none"/>
          <w:u w:val="single"/>
          <w:lang w:val="en-US" w:eastAsia="zh-CN"/>
        </w:rPr>
      </w:pPr>
      <w:r>
        <w:rPr>
          <w:rFonts w:hint="eastAsia" w:ascii="宋体" w:hAnsi="宋体" w:eastAsia="宋体" w:cs="宋体"/>
          <w:sz w:val="24"/>
          <w:szCs w:val="24"/>
          <w:highlight w:val="none"/>
        </w:rPr>
        <w:t>职务</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u w:val="single"/>
          <w:lang w:val="en-US" w:eastAsia="zh-CN"/>
        </w:rPr>
        <w:t xml:space="preserve">          </w:t>
      </w:r>
    </w:p>
    <w:p w14:paraId="4EF050E9">
      <w:pPr>
        <w:adjustRightInd w:val="0"/>
        <w:snapToGrid w:val="0"/>
        <w:spacing w:line="360" w:lineRule="auto"/>
        <w:ind w:firstLine="480" w:firstLineChars="200"/>
        <w:rPr>
          <w:rFonts w:hint="eastAsia" w:ascii="宋体" w:hAnsi="宋体" w:eastAsia="宋体" w:cs="宋体"/>
          <w:sz w:val="24"/>
          <w:szCs w:val="24"/>
          <w:highlight w:val="none"/>
        </w:rPr>
      </w:pPr>
    </w:p>
    <w:p w14:paraId="2E64392A">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供应商：</w:t>
      </w:r>
      <w:r>
        <w:rPr>
          <w:rFonts w:hint="eastAsia" w:ascii="宋体" w:hAnsi="宋体" w:eastAsia="宋体" w:cs="宋体"/>
          <w:sz w:val="24"/>
          <w:szCs w:val="24"/>
          <w:highlight w:val="none"/>
          <w:u w:val="single"/>
        </w:rPr>
        <w:t xml:space="preserve">                       （盖公章）</w:t>
      </w:r>
    </w:p>
    <w:p w14:paraId="7A3F470D">
      <w:pPr>
        <w:adjustRightInd w:val="0"/>
        <w:snapToGrid w:val="0"/>
        <w:spacing w:line="360" w:lineRule="auto"/>
        <w:ind w:firstLine="480" w:firstLineChars="200"/>
        <w:rPr>
          <w:rFonts w:hint="eastAsia" w:ascii="宋体" w:hAnsi="宋体" w:eastAsia="宋体" w:cs="宋体"/>
          <w:sz w:val="24"/>
          <w:szCs w:val="24"/>
          <w:highlight w:val="none"/>
        </w:rPr>
      </w:pPr>
    </w:p>
    <w:p w14:paraId="2868F001">
      <w:pPr>
        <w:adjustRightInd w:val="0"/>
        <w:snapToGrid w:val="0"/>
        <w:spacing w:line="360" w:lineRule="auto"/>
        <w:ind w:firstLine="480" w:firstLineChars="200"/>
        <w:rPr>
          <w:rFonts w:hint="eastAsia" w:ascii="宋体" w:hAnsi="宋体" w:eastAsia="宋体" w:cs="宋体"/>
          <w:sz w:val="24"/>
          <w:szCs w:val="24"/>
          <w:highlight w:val="none"/>
        </w:rPr>
      </w:pPr>
    </w:p>
    <w:p w14:paraId="464D59E8">
      <w:pPr>
        <w:adjustRightInd w:val="0"/>
        <w:snapToGrid w:val="0"/>
        <w:spacing w:line="360" w:lineRule="auto"/>
        <w:ind w:firstLine="480" w:firstLineChars="2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法定代表人：</w:t>
      </w:r>
      <w:r>
        <w:rPr>
          <w:rFonts w:hint="eastAsia" w:ascii="宋体" w:hAnsi="宋体" w:eastAsia="宋体" w:cs="宋体"/>
          <w:sz w:val="24"/>
          <w:szCs w:val="24"/>
          <w:highlight w:val="none"/>
          <w:u w:val="single"/>
        </w:rPr>
        <w:t xml:space="preserve">                （签字或盖章）</w:t>
      </w:r>
    </w:p>
    <w:p w14:paraId="49301E53">
      <w:pPr>
        <w:pStyle w:val="45"/>
        <w:rPr>
          <w:rFonts w:hint="eastAsia" w:ascii="宋体" w:hAnsi="宋体" w:eastAsia="宋体" w:cs="宋体"/>
          <w:highlight w:val="none"/>
        </w:rPr>
      </w:pPr>
    </w:p>
    <w:p w14:paraId="3842417B">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授权委托日期：</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日</w:t>
      </w:r>
    </w:p>
    <w:p w14:paraId="484A8BAB">
      <w:pPr>
        <w:snapToGrid w:val="0"/>
        <w:spacing w:line="360" w:lineRule="auto"/>
        <w:jc w:val="left"/>
        <w:rPr>
          <w:rFonts w:hint="eastAsia" w:ascii="宋体" w:hAnsi="宋体" w:eastAsia="宋体" w:cs="宋体"/>
          <w:sz w:val="24"/>
          <w:szCs w:val="24"/>
          <w:highlight w:val="none"/>
        </w:rPr>
      </w:pPr>
    </w:p>
    <w:p w14:paraId="4BD7CF38">
      <w:pPr>
        <w:jc w:val="left"/>
        <w:rPr>
          <w:rFonts w:hint="eastAsia" w:ascii="宋体" w:hAnsi="宋体" w:eastAsia="宋体" w:cs="宋体"/>
          <w:szCs w:val="21"/>
          <w:highlight w:val="none"/>
        </w:rPr>
        <w:sectPr>
          <w:pgSz w:w="11906" w:h="16838"/>
          <w:pgMar w:top="1440" w:right="1474" w:bottom="1440" w:left="1474" w:header="851" w:footer="992" w:gutter="0"/>
          <w:pgNumType w:fmt="decimal"/>
          <w:cols w:space="425" w:num="1"/>
          <w:docGrid w:type="lines" w:linePitch="312" w:charSpace="0"/>
        </w:sectPr>
      </w:pPr>
    </w:p>
    <w:p w14:paraId="74B87CBB">
      <w:pPr>
        <w:adjustRightInd w:val="0"/>
        <w:snapToGrid w:val="0"/>
        <w:spacing w:line="360" w:lineRule="auto"/>
        <w:jc w:val="center"/>
        <w:rPr>
          <w:rFonts w:hint="eastAsia" w:ascii="宋体" w:hAnsi="宋体" w:eastAsia="宋体" w:cs="宋体"/>
          <w:sz w:val="32"/>
          <w:szCs w:val="32"/>
          <w:highlight w:val="none"/>
        </w:rPr>
      </w:pPr>
      <w:r>
        <w:rPr>
          <w:rFonts w:hint="eastAsia" w:ascii="宋体" w:hAnsi="宋体" w:eastAsia="宋体" w:cs="宋体"/>
          <w:b/>
          <w:color w:val="000000"/>
          <w:sz w:val="32"/>
          <w:szCs w:val="32"/>
          <w:highlight w:val="none"/>
          <w:lang w:val="en-US" w:eastAsia="zh-CN"/>
        </w:rPr>
        <w:t>三</w:t>
      </w:r>
      <w:r>
        <w:rPr>
          <w:rFonts w:hint="eastAsia" w:ascii="宋体" w:hAnsi="宋体" w:eastAsia="宋体" w:cs="宋体"/>
          <w:b/>
          <w:color w:val="000000"/>
          <w:sz w:val="32"/>
          <w:szCs w:val="32"/>
          <w:highlight w:val="none"/>
        </w:rPr>
        <w:t>、报价函</w:t>
      </w:r>
    </w:p>
    <w:p w14:paraId="0AC71D2F">
      <w:pPr>
        <w:spacing w:line="360" w:lineRule="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致：</w:t>
      </w:r>
    </w:p>
    <w:p w14:paraId="561E5BDF">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1、根据已收到的你方</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项目</w:t>
      </w:r>
      <w:r>
        <w:rPr>
          <w:rFonts w:hint="eastAsia" w:ascii="宋体" w:hAnsi="宋体" w:eastAsia="宋体" w:cs="宋体"/>
          <w:sz w:val="24"/>
          <w:szCs w:val="24"/>
          <w:highlight w:val="none"/>
          <w:u w:val="single"/>
        </w:rPr>
        <w:t>名称）</w:t>
      </w:r>
      <w:r>
        <w:rPr>
          <w:rFonts w:hint="eastAsia" w:ascii="宋体" w:hAnsi="宋体" w:eastAsia="宋体" w:cs="宋体"/>
          <w:sz w:val="24"/>
          <w:szCs w:val="24"/>
          <w:highlight w:val="none"/>
        </w:rPr>
        <w:t>采购文件</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我方</w:t>
      </w:r>
      <w:r>
        <w:rPr>
          <w:rFonts w:hint="eastAsia" w:ascii="宋体" w:hAnsi="宋体" w:eastAsia="宋体" w:cs="宋体"/>
          <w:sz w:val="24"/>
          <w:szCs w:val="24"/>
          <w:highlight w:val="none"/>
          <w:lang w:val="en-US" w:eastAsia="zh-CN"/>
        </w:rPr>
        <w:t>报价为</w:t>
      </w:r>
      <w:r>
        <w:rPr>
          <w:rFonts w:hint="eastAsia" w:ascii="宋体" w:hAnsi="宋体" w:eastAsia="宋体" w:cs="宋体"/>
          <w:sz w:val="24"/>
          <w:szCs w:val="24"/>
          <w:highlight w:val="none"/>
        </w:rPr>
        <w:t>人民币(大写)：</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元（</w:t>
      </w:r>
      <w:r>
        <w:rPr>
          <w:rFonts w:hint="eastAsia" w:ascii="宋体" w:hAnsi="宋体" w:eastAsia="宋体" w:cs="宋体"/>
          <w:sz w:val="24"/>
          <w:szCs w:val="24"/>
          <w:highlight w:val="none"/>
          <w:lang w:val="en-US" w:eastAsia="zh-CN"/>
        </w:rPr>
        <w:t>小写</w:t>
      </w:r>
      <w:r>
        <w:rPr>
          <w:rFonts w:hint="eastAsia" w:ascii="宋体" w:hAnsi="宋体" w:eastAsia="宋体" w:cs="宋体"/>
          <w:sz w:val="24"/>
          <w:szCs w:val="24"/>
          <w:highlight w:val="none"/>
        </w:rPr>
        <w:t>RMB</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元）。</w:t>
      </w:r>
    </w:p>
    <w:p w14:paraId="729511E9">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我方</w:t>
      </w:r>
      <w:r>
        <w:rPr>
          <w:rFonts w:hint="eastAsia" w:ascii="宋体" w:hAnsi="宋体" w:eastAsia="宋体" w:cs="宋体"/>
          <w:sz w:val="24"/>
          <w:szCs w:val="24"/>
          <w:highlight w:val="none"/>
        </w:rPr>
        <w:t>愿意按照</w:t>
      </w:r>
      <w:r>
        <w:rPr>
          <w:rFonts w:hint="eastAsia" w:ascii="宋体" w:hAnsi="宋体" w:eastAsia="宋体" w:cs="宋体"/>
          <w:sz w:val="24"/>
          <w:szCs w:val="24"/>
          <w:highlight w:val="none"/>
          <w:lang w:val="en-US" w:eastAsia="zh-CN"/>
        </w:rPr>
        <w:t>采购文件要求</w:t>
      </w:r>
      <w:r>
        <w:rPr>
          <w:rFonts w:hint="eastAsia" w:ascii="宋体" w:hAnsi="宋体" w:eastAsia="宋体" w:cs="宋体"/>
          <w:sz w:val="24"/>
          <w:szCs w:val="24"/>
          <w:highlight w:val="none"/>
        </w:rPr>
        <w:t>履行自己的责任和义务。</w:t>
      </w:r>
    </w:p>
    <w:p w14:paraId="352CBBB0">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我</w:t>
      </w:r>
      <w:r>
        <w:rPr>
          <w:rFonts w:hint="eastAsia" w:ascii="宋体" w:hAnsi="宋体" w:eastAsia="宋体" w:cs="宋体"/>
          <w:sz w:val="24"/>
          <w:szCs w:val="24"/>
          <w:highlight w:val="none"/>
          <w:lang w:val="en-US" w:eastAsia="zh-CN"/>
        </w:rPr>
        <w:t>方交货期为</w:t>
      </w:r>
      <w:r>
        <w:rPr>
          <w:rFonts w:hint="eastAsia" w:ascii="宋体" w:hAnsi="宋体" w:eastAsia="宋体" w:cs="宋体"/>
          <w:sz w:val="24"/>
          <w:szCs w:val="24"/>
          <w:highlight w:val="none"/>
          <w:u w:val="none"/>
          <w:lang w:val="en-US" w:eastAsia="zh-CN"/>
        </w:rPr>
        <w:t>：</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w:t>
      </w:r>
    </w:p>
    <w:p w14:paraId="318347A4">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、如果我</w:t>
      </w:r>
      <w:r>
        <w:rPr>
          <w:rFonts w:hint="eastAsia" w:ascii="宋体" w:hAnsi="宋体" w:eastAsia="宋体" w:cs="宋体"/>
          <w:sz w:val="24"/>
          <w:szCs w:val="24"/>
          <w:highlight w:val="none"/>
          <w:lang w:val="en-US" w:eastAsia="zh-CN"/>
        </w:rPr>
        <w:t>方的响应文件</w:t>
      </w:r>
      <w:r>
        <w:rPr>
          <w:rFonts w:hint="eastAsia" w:ascii="宋体" w:hAnsi="宋体" w:eastAsia="宋体" w:cs="宋体"/>
          <w:sz w:val="24"/>
          <w:szCs w:val="24"/>
          <w:highlight w:val="none"/>
        </w:rPr>
        <w:t>被接受，我方将按照规定提交上述总价</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%的</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履约保证</w:t>
      </w:r>
      <w:r>
        <w:rPr>
          <w:rFonts w:hint="eastAsia" w:ascii="宋体" w:hAnsi="宋体" w:eastAsia="宋体" w:cs="宋体"/>
          <w:sz w:val="24"/>
          <w:szCs w:val="24"/>
          <w:highlight w:val="none"/>
          <w:lang w:val="en-US" w:eastAsia="zh-CN"/>
        </w:rPr>
        <w:t>金/</w:t>
      </w:r>
      <w:r>
        <w:rPr>
          <w:rFonts w:hint="eastAsia" w:ascii="宋体" w:hAnsi="宋体" w:eastAsia="宋体" w:cs="宋体"/>
          <w:sz w:val="24"/>
          <w:szCs w:val="24"/>
          <w:highlight w:val="none"/>
        </w:rPr>
        <w:t>银行履约保函</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作为履约担保</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有则填写，无则划“/”</w:t>
      </w:r>
      <w:r>
        <w:rPr>
          <w:rFonts w:hint="eastAsia" w:ascii="宋体" w:hAnsi="宋体" w:eastAsia="宋体" w:cs="宋体"/>
          <w:color w:val="auto"/>
          <w:sz w:val="24"/>
          <w:szCs w:val="24"/>
          <w:highlight w:val="none"/>
          <w:lang w:eastAsia="zh-CN"/>
        </w:rPr>
        <w:t>）</w:t>
      </w:r>
      <w:r>
        <w:rPr>
          <w:rFonts w:hint="eastAsia" w:ascii="宋体" w:hAnsi="宋体" w:eastAsia="宋体" w:cs="宋体"/>
          <w:sz w:val="24"/>
          <w:szCs w:val="24"/>
          <w:highlight w:val="none"/>
        </w:rPr>
        <w:t>。</w:t>
      </w:r>
    </w:p>
    <w:p w14:paraId="2BF9BFC0">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、我方投标有效期</w:t>
      </w:r>
      <w:r>
        <w:rPr>
          <w:rFonts w:hint="eastAsia" w:ascii="宋体" w:hAnsi="宋体" w:eastAsia="宋体" w:cs="宋体"/>
          <w:sz w:val="24"/>
          <w:szCs w:val="24"/>
          <w:highlight w:val="none"/>
          <w:lang w:val="en-US" w:eastAsia="zh-CN"/>
        </w:rPr>
        <w:t>为</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天。</w:t>
      </w:r>
    </w:p>
    <w:p w14:paraId="3CCBC555">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、除非另外达成协议并生效，你方的成交通知书和本响应文件将成为约束双方的合同文件的组成部分。</w:t>
      </w:r>
    </w:p>
    <w:p w14:paraId="1BEF6ECD">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、我方将提交人民币</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元作为</w:t>
      </w:r>
      <w:r>
        <w:rPr>
          <w:rFonts w:hint="eastAsia" w:ascii="宋体" w:hAnsi="宋体" w:eastAsia="宋体" w:cs="宋体"/>
          <w:sz w:val="24"/>
          <w:szCs w:val="24"/>
          <w:highlight w:val="none"/>
          <w:lang w:val="en-US" w:eastAsia="zh-CN"/>
        </w:rPr>
        <w:t>投标保证金</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有则填写，无则划“/”</w:t>
      </w:r>
      <w:r>
        <w:rPr>
          <w:rFonts w:hint="eastAsia" w:ascii="宋体" w:hAnsi="宋体" w:eastAsia="宋体" w:cs="宋体"/>
          <w:color w:val="auto"/>
          <w:sz w:val="24"/>
          <w:szCs w:val="24"/>
          <w:highlight w:val="none"/>
          <w:lang w:eastAsia="zh-CN"/>
        </w:rPr>
        <w:t>）</w:t>
      </w:r>
      <w:r>
        <w:rPr>
          <w:rFonts w:hint="eastAsia" w:ascii="宋体" w:hAnsi="宋体" w:eastAsia="宋体" w:cs="宋体"/>
          <w:sz w:val="24"/>
          <w:szCs w:val="24"/>
          <w:highlight w:val="none"/>
        </w:rPr>
        <w:t>。</w:t>
      </w:r>
    </w:p>
    <w:p w14:paraId="6E97E6FA">
      <w:pPr>
        <w:spacing w:line="360" w:lineRule="auto"/>
        <w:ind w:left="1000"/>
        <w:rPr>
          <w:rFonts w:hint="eastAsia" w:ascii="宋体" w:hAnsi="宋体" w:eastAsia="宋体" w:cs="宋体"/>
          <w:sz w:val="24"/>
          <w:szCs w:val="24"/>
          <w:highlight w:val="none"/>
        </w:rPr>
      </w:pPr>
    </w:p>
    <w:p w14:paraId="51BC82F2">
      <w:pPr>
        <w:spacing w:line="360" w:lineRule="auto"/>
        <w:ind w:firstLine="480" w:firstLineChars="200"/>
        <w:rPr>
          <w:rFonts w:hint="eastAsia" w:ascii="宋体" w:hAnsi="宋体" w:eastAsia="宋体" w:cs="宋体"/>
          <w:sz w:val="24"/>
          <w:szCs w:val="24"/>
          <w:highlight w:val="none"/>
          <w:u w:val="single"/>
        </w:rPr>
      </w:pP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（盖公章） </w:t>
      </w:r>
    </w:p>
    <w:p w14:paraId="22702C4C">
      <w:pPr>
        <w:spacing w:line="360" w:lineRule="auto"/>
        <w:ind w:firstLine="480" w:firstLineChars="2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单位地址：</w:t>
      </w:r>
      <w:r>
        <w:rPr>
          <w:rFonts w:hint="eastAsia" w:ascii="宋体" w:hAnsi="宋体" w:eastAsia="宋体" w:cs="宋体"/>
          <w:sz w:val="24"/>
          <w:szCs w:val="24"/>
          <w:highlight w:val="none"/>
          <w:u w:val="single"/>
        </w:rPr>
        <w:tab/>
      </w:r>
      <w:r>
        <w:rPr>
          <w:rFonts w:hint="eastAsia" w:ascii="宋体" w:hAnsi="宋体" w:eastAsia="宋体" w:cs="宋体"/>
          <w:sz w:val="24"/>
          <w:szCs w:val="24"/>
          <w:highlight w:val="none"/>
          <w:u w:val="single"/>
        </w:rPr>
        <w:tab/>
      </w:r>
      <w:r>
        <w:rPr>
          <w:rFonts w:hint="eastAsia" w:ascii="宋体" w:hAnsi="宋体" w:eastAsia="宋体" w:cs="宋体"/>
          <w:sz w:val="24"/>
          <w:szCs w:val="24"/>
          <w:highlight w:val="none"/>
          <w:u w:val="single"/>
        </w:rPr>
        <w:tab/>
      </w:r>
      <w:r>
        <w:rPr>
          <w:rFonts w:hint="eastAsia" w:ascii="宋体" w:hAnsi="宋体" w:eastAsia="宋体" w:cs="宋体"/>
          <w:sz w:val="24"/>
          <w:szCs w:val="24"/>
          <w:highlight w:val="none"/>
          <w:u w:val="single"/>
        </w:rPr>
        <w:tab/>
      </w:r>
      <w:r>
        <w:rPr>
          <w:rFonts w:hint="eastAsia" w:ascii="宋体" w:hAnsi="宋体" w:eastAsia="宋体" w:cs="宋体"/>
          <w:sz w:val="24"/>
          <w:szCs w:val="24"/>
          <w:highlight w:val="none"/>
          <w:u w:val="single"/>
        </w:rPr>
        <w:tab/>
      </w:r>
      <w:r>
        <w:rPr>
          <w:rFonts w:hint="eastAsia" w:ascii="宋体" w:hAnsi="宋体" w:eastAsia="宋体" w:cs="宋体"/>
          <w:sz w:val="24"/>
          <w:szCs w:val="24"/>
          <w:highlight w:val="none"/>
          <w:u w:val="single"/>
        </w:rPr>
        <w:tab/>
      </w:r>
      <w:r>
        <w:rPr>
          <w:rFonts w:hint="eastAsia" w:ascii="宋体" w:hAnsi="宋体" w:eastAsia="宋体" w:cs="宋体"/>
          <w:sz w:val="24"/>
          <w:szCs w:val="24"/>
          <w:highlight w:val="none"/>
          <w:u w:val="single"/>
        </w:rPr>
        <w:tab/>
      </w:r>
    </w:p>
    <w:p w14:paraId="48D59F3E">
      <w:pPr>
        <w:spacing w:line="360" w:lineRule="auto"/>
        <w:ind w:firstLine="480" w:firstLineChars="2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法定代表人或其</w:t>
      </w:r>
      <w:r>
        <w:rPr>
          <w:rFonts w:hint="eastAsia" w:ascii="宋体" w:hAnsi="宋体" w:eastAsia="宋体" w:cs="宋体"/>
          <w:sz w:val="24"/>
          <w:szCs w:val="24"/>
          <w:highlight w:val="none"/>
          <w:lang w:val="en-US" w:eastAsia="zh-CN"/>
        </w:rPr>
        <w:t>授权</w:t>
      </w:r>
      <w:r>
        <w:rPr>
          <w:rFonts w:hint="eastAsia" w:ascii="宋体" w:hAnsi="宋体" w:eastAsia="宋体" w:cs="宋体"/>
          <w:sz w:val="24"/>
          <w:szCs w:val="24"/>
          <w:highlight w:val="none"/>
        </w:rPr>
        <w:t>委托代理人：</w:t>
      </w:r>
      <w:r>
        <w:rPr>
          <w:rFonts w:hint="eastAsia" w:ascii="宋体" w:hAnsi="宋体" w:eastAsia="宋体" w:cs="宋体"/>
          <w:sz w:val="24"/>
          <w:szCs w:val="24"/>
          <w:highlight w:val="none"/>
          <w:u w:val="single"/>
        </w:rPr>
        <w:t xml:space="preserve">        （签字或盖章）</w:t>
      </w:r>
    </w:p>
    <w:p w14:paraId="558F1464">
      <w:pPr>
        <w:spacing w:line="360" w:lineRule="auto"/>
        <w:ind w:firstLine="48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日期：____年____月____日</w:t>
      </w:r>
    </w:p>
    <w:p w14:paraId="57AD92A0">
      <w:pPr>
        <w:pStyle w:val="45"/>
        <w:ind w:firstLine="480"/>
        <w:rPr>
          <w:rFonts w:hint="eastAsia" w:ascii="宋体" w:hAnsi="宋体" w:eastAsia="宋体" w:cs="宋体"/>
          <w:highlight w:val="none"/>
        </w:rPr>
      </w:pPr>
    </w:p>
    <w:p w14:paraId="2441C92F">
      <w:pPr>
        <w:pStyle w:val="30"/>
        <w:rPr>
          <w:rFonts w:hint="eastAsia" w:ascii="宋体" w:hAnsi="宋体" w:eastAsia="宋体" w:cs="宋体"/>
          <w:highlight w:val="none"/>
        </w:rPr>
      </w:pPr>
    </w:p>
    <w:p w14:paraId="36364B85">
      <w:pPr>
        <w:pStyle w:val="30"/>
        <w:rPr>
          <w:rFonts w:hint="eastAsia" w:ascii="宋体" w:hAnsi="宋体" w:eastAsia="宋体" w:cs="宋体"/>
          <w:highlight w:val="none"/>
        </w:rPr>
      </w:pPr>
    </w:p>
    <w:p w14:paraId="4289839A">
      <w:pPr>
        <w:pStyle w:val="30"/>
        <w:rPr>
          <w:rFonts w:hint="eastAsia" w:ascii="宋体" w:hAnsi="宋体" w:eastAsia="宋体" w:cs="宋体"/>
          <w:highlight w:val="none"/>
        </w:rPr>
      </w:pPr>
    </w:p>
    <w:p w14:paraId="7E899130">
      <w:pPr>
        <w:pStyle w:val="30"/>
        <w:rPr>
          <w:rFonts w:hint="eastAsia" w:ascii="宋体" w:hAnsi="宋体" w:eastAsia="宋体" w:cs="宋体"/>
          <w:highlight w:val="none"/>
        </w:rPr>
      </w:pPr>
    </w:p>
    <w:p w14:paraId="5247325C">
      <w:pPr>
        <w:pStyle w:val="30"/>
        <w:rPr>
          <w:rFonts w:hint="eastAsia" w:ascii="宋体" w:hAnsi="宋体" w:eastAsia="宋体" w:cs="宋体"/>
          <w:highlight w:val="none"/>
        </w:rPr>
      </w:pPr>
    </w:p>
    <w:p w14:paraId="4FDD3B12">
      <w:pPr>
        <w:pStyle w:val="30"/>
        <w:rPr>
          <w:rFonts w:hint="eastAsia" w:ascii="宋体" w:hAnsi="宋体" w:eastAsia="宋体" w:cs="宋体"/>
          <w:highlight w:val="none"/>
        </w:rPr>
      </w:pPr>
    </w:p>
    <w:p w14:paraId="518CD0A9">
      <w:pPr>
        <w:pStyle w:val="30"/>
        <w:rPr>
          <w:rFonts w:hint="eastAsia" w:ascii="宋体" w:hAnsi="宋体" w:eastAsia="宋体" w:cs="宋体"/>
          <w:highlight w:val="none"/>
        </w:rPr>
      </w:pPr>
    </w:p>
    <w:p w14:paraId="146CE23F">
      <w:pPr>
        <w:pStyle w:val="30"/>
        <w:rPr>
          <w:rFonts w:hint="eastAsia" w:ascii="宋体" w:hAnsi="宋体" w:eastAsia="宋体" w:cs="宋体"/>
          <w:highlight w:val="none"/>
        </w:rPr>
      </w:pPr>
    </w:p>
    <w:p w14:paraId="0FABF202">
      <w:pPr>
        <w:pStyle w:val="30"/>
        <w:rPr>
          <w:rFonts w:hint="eastAsia" w:ascii="宋体" w:hAnsi="宋体" w:eastAsia="宋体" w:cs="宋体"/>
          <w:highlight w:val="none"/>
        </w:rPr>
      </w:pPr>
    </w:p>
    <w:p w14:paraId="577C9EAC">
      <w:pPr>
        <w:pStyle w:val="30"/>
        <w:rPr>
          <w:rFonts w:hint="eastAsia" w:ascii="宋体" w:hAnsi="宋体" w:eastAsia="宋体" w:cs="宋体"/>
          <w:highlight w:val="none"/>
        </w:rPr>
      </w:pPr>
    </w:p>
    <w:p w14:paraId="00597C84">
      <w:pPr>
        <w:pStyle w:val="30"/>
        <w:rPr>
          <w:rFonts w:hint="eastAsia" w:ascii="宋体" w:hAnsi="宋体" w:eastAsia="宋体" w:cs="宋体"/>
          <w:highlight w:val="none"/>
        </w:rPr>
      </w:pPr>
    </w:p>
    <w:p w14:paraId="6061F640">
      <w:pPr>
        <w:pStyle w:val="30"/>
        <w:rPr>
          <w:rFonts w:hint="eastAsia" w:ascii="宋体" w:hAnsi="宋体" w:eastAsia="宋体" w:cs="宋体"/>
          <w:highlight w:val="none"/>
        </w:rPr>
      </w:pPr>
    </w:p>
    <w:p w14:paraId="19EF7020">
      <w:pPr>
        <w:pStyle w:val="30"/>
        <w:rPr>
          <w:rFonts w:hint="eastAsia" w:ascii="宋体" w:hAnsi="宋体" w:eastAsia="宋体" w:cs="宋体"/>
          <w:highlight w:val="none"/>
        </w:rPr>
      </w:pPr>
    </w:p>
    <w:p w14:paraId="62DC9818">
      <w:pPr>
        <w:pStyle w:val="30"/>
        <w:rPr>
          <w:rFonts w:hint="eastAsia" w:ascii="宋体" w:hAnsi="宋体" w:eastAsia="宋体" w:cs="宋体"/>
          <w:highlight w:val="none"/>
        </w:rPr>
      </w:pPr>
    </w:p>
    <w:p w14:paraId="26CD8035">
      <w:pPr>
        <w:pStyle w:val="30"/>
        <w:rPr>
          <w:rFonts w:hint="eastAsia" w:ascii="宋体" w:hAnsi="宋体" w:eastAsia="宋体" w:cs="宋体"/>
          <w:highlight w:val="none"/>
        </w:rPr>
      </w:pPr>
    </w:p>
    <w:p w14:paraId="0DAEDBB9">
      <w:pPr>
        <w:pStyle w:val="30"/>
        <w:rPr>
          <w:rFonts w:hint="eastAsia" w:ascii="宋体" w:hAnsi="宋体" w:eastAsia="宋体" w:cs="宋体"/>
          <w:highlight w:val="none"/>
        </w:rPr>
      </w:pPr>
    </w:p>
    <w:p w14:paraId="67080E7C">
      <w:pPr>
        <w:pStyle w:val="30"/>
        <w:rPr>
          <w:rFonts w:hint="eastAsia" w:ascii="宋体" w:hAnsi="宋体" w:eastAsia="宋体" w:cs="宋体"/>
          <w:highlight w:val="none"/>
        </w:rPr>
      </w:pPr>
    </w:p>
    <w:p w14:paraId="7BA5BE03">
      <w:pPr>
        <w:pStyle w:val="30"/>
        <w:rPr>
          <w:rFonts w:hint="eastAsia" w:ascii="宋体" w:hAnsi="宋体" w:eastAsia="宋体" w:cs="宋体"/>
          <w:highlight w:val="none"/>
        </w:rPr>
      </w:pPr>
    </w:p>
    <w:p w14:paraId="2A6C0DEC">
      <w:pPr>
        <w:pStyle w:val="30"/>
        <w:rPr>
          <w:rFonts w:hint="eastAsia" w:ascii="宋体" w:hAnsi="宋体" w:eastAsia="宋体" w:cs="宋体"/>
          <w:highlight w:val="none"/>
        </w:rPr>
      </w:pPr>
    </w:p>
    <w:p w14:paraId="29DE8A08">
      <w:pPr>
        <w:pStyle w:val="30"/>
        <w:rPr>
          <w:rFonts w:hint="eastAsia" w:ascii="宋体" w:hAnsi="宋体" w:eastAsia="宋体" w:cs="宋体"/>
          <w:highlight w:val="none"/>
        </w:rPr>
      </w:pPr>
    </w:p>
    <w:p w14:paraId="18EACC34">
      <w:pPr>
        <w:pStyle w:val="30"/>
        <w:rPr>
          <w:rFonts w:hint="eastAsia" w:ascii="宋体" w:hAnsi="宋体" w:eastAsia="宋体" w:cs="宋体"/>
          <w:highlight w:val="none"/>
        </w:rPr>
      </w:pPr>
    </w:p>
    <w:p w14:paraId="37F08EB6">
      <w:pPr>
        <w:pStyle w:val="30"/>
        <w:rPr>
          <w:rFonts w:hint="eastAsia" w:ascii="宋体" w:hAnsi="宋体" w:eastAsia="宋体" w:cs="宋体"/>
          <w:highlight w:val="none"/>
        </w:rPr>
      </w:pPr>
    </w:p>
    <w:p w14:paraId="3FF82141">
      <w:pPr>
        <w:spacing w:line="360" w:lineRule="auto"/>
        <w:jc w:val="center"/>
        <w:rPr>
          <w:rFonts w:hint="eastAsia" w:ascii="宋体" w:hAnsi="宋体" w:eastAsia="宋体" w:cs="宋体"/>
          <w:b/>
          <w:color w:val="000000"/>
          <w:sz w:val="32"/>
          <w:szCs w:val="32"/>
          <w:highlight w:val="none"/>
        </w:rPr>
      </w:pPr>
      <w:r>
        <w:rPr>
          <w:rFonts w:hint="eastAsia" w:ascii="宋体" w:hAnsi="宋体" w:eastAsia="宋体" w:cs="宋体"/>
          <w:b/>
          <w:color w:val="000000"/>
          <w:sz w:val="32"/>
          <w:szCs w:val="32"/>
          <w:highlight w:val="none"/>
          <w:lang w:val="en-US" w:eastAsia="zh-CN"/>
        </w:rPr>
        <w:t>四</w:t>
      </w:r>
      <w:r>
        <w:rPr>
          <w:rFonts w:hint="eastAsia" w:ascii="宋体" w:hAnsi="宋体" w:eastAsia="宋体" w:cs="宋体"/>
          <w:b/>
          <w:color w:val="000000"/>
          <w:sz w:val="32"/>
          <w:szCs w:val="32"/>
          <w:highlight w:val="none"/>
        </w:rPr>
        <w:t>、</w:t>
      </w:r>
      <w:r>
        <w:rPr>
          <w:rFonts w:hint="eastAsia" w:ascii="宋体" w:hAnsi="宋体" w:eastAsia="宋体" w:cs="宋体"/>
          <w:b/>
          <w:color w:val="000000"/>
          <w:sz w:val="32"/>
          <w:szCs w:val="32"/>
          <w:highlight w:val="none"/>
          <w:lang w:val="en-US" w:eastAsia="zh-CN"/>
        </w:rPr>
        <w:t>报价表</w:t>
      </w:r>
    </w:p>
    <w:p w14:paraId="14E02E25">
      <w:pPr>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项目名称：</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6"/>
        <w:gridCol w:w="2132"/>
        <w:gridCol w:w="1381"/>
        <w:gridCol w:w="757"/>
        <w:gridCol w:w="784"/>
        <w:gridCol w:w="819"/>
        <w:gridCol w:w="985"/>
        <w:gridCol w:w="780"/>
        <w:gridCol w:w="780"/>
      </w:tblGrid>
      <w:tr w14:paraId="3B151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6" w:type="dxa"/>
          </w:tcPr>
          <w:p w14:paraId="63D05C65">
            <w:pPr>
              <w:spacing w:line="360" w:lineRule="auto"/>
              <w:jc w:val="center"/>
              <w:rPr>
                <w:rFonts w:hint="eastAsia" w:ascii="宋体" w:hAnsi="宋体" w:eastAsia="宋体" w:cs="宋体"/>
                <w:color w:val="000000" w:themeColor="text1"/>
                <w:kern w:val="2"/>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14:textFill>
                  <w14:solidFill>
                    <w14:schemeClr w14:val="tx1"/>
                  </w14:solidFill>
                </w14:textFill>
              </w:rPr>
              <w:t>序号</w:t>
            </w:r>
          </w:p>
        </w:tc>
        <w:tc>
          <w:tcPr>
            <w:tcW w:w="2132" w:type="dxa"/>
          </w:tcPr>
          <w:p w14:paraId="0D64E4C3">
            <w:pPr>
              <w:spacing w:line="360" w:lineRule="auto"/>
              <w:jc w:val="center"/>
              <w:rPr>
                <w:rFonts w:hint="eastAsia" w:ascii="宋体" w:hAnsi="宋体" w:eastAsia="宋体" w:cs="宋体"/>
                <w:color w:val="000000" w:themeColor="text1"/>
                <w:kern w:val="2"/>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物资/设备</w:t>
            </w:r>
            <w:r>
              <w:rPr>
                <w:rFonts w:hint="eastAsia" w:ascii="宋体" w:hAnsi="宋体" w:eastAsia="宋体" w:cs="宋体"/>
                <w:color w:val="000000" w:themeColor="text1"/>
                <w:kern w:val="2"/>
                <w:sz w:val="24"/>
                <w:szCs w:val="24"/>
                <w:highlight w:val="none"/>
                <w14:textFill>
                  <w14:solidFill>
                    <w14:schemeClr w14:val="tx1"/>
                  </w14:solidFill>
                </w14:textFill>
              </w:rPr>
              <w:t>名称</w:t>
            </w:r>
          </w:p>
        </w:tc>
        <w:tc>
          <w:tcPr>
            <w:tcW w:w="1381" w:type="dxa"/>
          </w:tcPr>
          <w:p w14:paraId="7E184F02">
            <w:pPr>
              <w:spacing w:line="360" w:lineRule="auto"/>
              <w:jc w:val="center"/>
              <w:rPr>
                <w:rFonts w:hint="eastAsia" w:ascii="宋体" w:hAnsi="宋体" w:eastAsia="宋体" w:cs="宋体"/>
                <w:color w:val="000000" w:themeColor="text1"/>
                <w:kern w:val="2"/>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14:textFill>
                  <w14:solidFill>
                    <w14:schemeClr w14:val="tx1"/>
                  </w14:solidFill>
                </w14:textFill>
              </w:rPr>
              <w:t>规格型号</w:t>
            </w:r>
          </w:p>
        </w:tc>
        <w:tc>
          <w:tcPr>
            <w:tcW w:w="757" w:type="dxa"/>
          </w:tcPr>
          <w:p w14:paraId="7E1E34ED">
            <w:pPr>
              <w:spacing w:line="360" w:lineRule="auto"/>
              <w:jc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14:textFill>
                  <w14:solidFill>
                    <w14:schemeClr w14:val="tx1"/>
                  </w14:solidFill>
                </w14:textFill>
              </w:rPr>
              <w:t>品牌</w:t>
            </w:r>
          </w:p>
        </w:tc>
        <w:tc>
          <w:tcPr>
            <w:tcW w:w="784" w:type="dxa"/>
          </w:tcPr>
          <w:p w14:paraId="45B77731">
            <w:pPr>
              <w:spacing w:line="360" w:lineRule="auto"/>
              <w:jc w:val="center"/>
              <w:rPr>
                <w:rFonts w:hint="eastAsia" w:ascii="宋体" w:hAnsi="宋体" w:eastAsia="宋体" w:cs="宋体"/>
                <w:color w:val="000000" w:themeColor="text1"/>
                <w:kern w:val="2"/>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14:textFill>
                  <w14:solidFill>
                    <w14:schemeClr w14:val="tx1"/>
                  </w14:solidFill>
                </w14:textFill>
              </w:rPr>
              <w:t>单位</w:t>
            </w:r>
          </w:p>
        </w:tc>
        <w:tc>
          <w:tcPr>
            <w:tcW w:w="819" w:type="dxa"/>
          </w:tcPr>
          <w:p w14:paraId="19640A9E">
            <w:pPr>
              <w:spacing w:line="360" w:lineRule="auto"/>
              <w:jc w:val="center"/>
              <w:rPr>
                <w:rFonts w:hint="eastAsia" w:ascii="宋体" w:hAnsi="宋体" w:eastAsia="宋体" w:cs="宋体"/>
                <w:color w:val="000000" w:themeColor="text1"/>
                <w:kern w:val="2"/>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14:textFill>
                  <w14:solidFill>
                    <w14:schemeClr w14:val="tx1"/>
                  </w14:solidFill>
                </w14:textFill>
              </w:rPr>
              <w:t>数量</w:t>
            </w:r>
          </w:p>
        </w:tc>
        <w:tc>
          <w:tcPr>
            <w:tcW w:w="985" w:type="dxa"/>
          </w:tcPr>
          <w:p w14:paraId="0294E31E">
            <w:pPr>
              <w:spacing w:line="360" w:lineRule="auto"/>
              <w:jc w:val="center"/>
              <w:rPr>
                <w:rFonts w:hint="eastAsia" w:ascii="宋体" w:hAnsi="宋体" w:eastAsia="宋体" w:cs="宋体"/>
                <w:color w:val="000000" w:themeColor="text1"/>
                <w:kern w:val="2"/>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14:textFill>
                  <w14:solidFill>
                    <w14:schemeClr w14:val="tx1"/>
                  </w14:solidFill>
                </w14:textFill>
              </w:rPr>
              <w:t>单价</w:t>
            </w:r>
          </w:p>
        </w:tc>
        <w:tc>
          <w:tcPr>
            <w:tcW w:w="780" w:type="dxa"/>
          </w:tcPr>
          <w:p w14:paraId="0C5CA355">
            <w:pPr>
              <w:spacing w:line="360" w:lineRule="auto"/>
              <w:jc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总价</w:t>
            </w:r>
          </w:p>
        </w:tc>
        <w:tc>
          <w:tcPr>
            <w:tcW w:w="780" w:type="dxa"/>
          </w:tcPr>
          <w:p w14:paraId="61E2C14C">
            <w:pPr>
              <w:spacing w:line="360" w:lineRule="auto"/>
              <w:jc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备注</w:t>
            </w:r>
          </w:p>
        </w:tc>
      </w:tr>
      <w:tr w14:paraId="0BB53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6" w:type="dxa"/>
          </w:tcPr>
          <w:p w14:paraId="4BF482C7">
            <w:pPr>
              <w:spacing w:line="360" w:lineRule="auto"/>
              <w:jc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2132" w:type="dxa"/>
          </w:tcPr>
          <w:p w14:paraId="66986360">
            <w:pPr>
              <w:spacing w:line="360" w:lineRule="auto"/>
              <w:jc w:val="cente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pPr>
          </w:p>
        </w:tc>
        <w:tc>
          <w:tcPr>
            <w:tcW w:w="1381" w:type="dxa"/>
          </w:tcPr>
          <w:p w14:paraId="02F7ED46">
            <w:pPr>
              <w:spacing w:line="360" w:lineRule="auto"/>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757" w:type="dxa"/>
          </w:tcPr>
          <w:p w14:paraId="58799BED">
            <w:pPr>
              <w:spacing w:line="360" w:lineRule="auto"/>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784" w:type="dxa"/>
          </w:tcPr>
          <w:p w14:paraId="0AF92CB3">
            <w:pPr>
              <w:spacing w:line="360" w:lineRule="auto"/>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819" w:type="dxa"/>
          </w:tcPr>
          <w:p w14:paraId="55AB2084">
            <w:pPr>
              <w:spacing w:line="360" w:lineRule="auto"/>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985" w:type="dxa"/>
          </w:tcPr>
          <w:p w14:paraId="36AB1A58">
            <w:pPr>
              <w:spacing w:line="360" w:lineRule="auto"/>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780" w:type="dxa"/>
          </w:tcPr>
          <w:p w14:paraId="4E7F9485">
            <w:pPr>
              <w:spacing w:line="360" w:lineRule="auto"/>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780" w:type="dxa"/>
          </w:tcPr>
          <w:p w14:paraId="7189B2D7">
            <w:pPr>
              <w:spacing w:line="360" w:lineRule="auto"/>
              <w:jc w:val="center"/>
              <w:rPr>
                <w:rFonts w:hint="eastAsia" w:ascii="宋体" w:hAnsi="宋体" w:eastAsia="宋体" w:cs="宋体"/>
                <w:color w:val="000000" w:themeColor="text1"/>
                <w:kern w:val="0"/>
                <w:sz w:val="24"/>
                <w:szCs w:val="24"/>
                <w:highlight w:val="none"/>
                <w14:textFill>
                  <w14:solidFill>
                    <w14:schemeClr w14:val="tx1"/>
                  </w14:solidFill>
                </w14:textFill>
              </w:rPr>
            </w:pPr>
          </w:p>
        </w:tc>
      </w:tr>
      <w:tr w14:paraId="76F1E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6" w:type="dxa"/>
          </w:tcPr>
          <w:p w14:paraId="05411E49">
            <w:pPr>
              <w:spacing w:line="360" w:lineRule="auto"/>
              <w:jc w:val="cente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2</w:t>
            </w:r>
          </w:p>
        </w:tc>
        <w:tc>
          <w:tcPr>
            <w:tcW w:w="2132" w:type="dxa"/>
          </w:tcPr>
          <w:p w14:paraId="26D855AF">
            <w:pPr>
              <w:spacing w:line="360" w:lineRule="auto"/>
              <w:jc w:val="center"/>
              <w:rPr>
                <w:rFonts w:hint="eastAsia" w:ascii="宋体" w:hAnsi="宋体" w:eastAsia="宋体" w:cs="宋体"/>
                <w:color w:val="000000" w:themeColor="text1"/>
                <w:kern w:val="2"/>
                <w:sz w:val="24"/>
                <w:szCs w:val="24"/>
                <w:highlight w:val="none"/>
                <w14:textFill>
                  <w14:solidFill>
                    <w14:schemeClr w14:val="tx1"/>
                  </w14:solidFill>
                </w14:textFill>
              </w:rPr>
            </w:pPr>
          </w:p>
        </w:tc>
        <w:tc>
          <w:tcPr>
            <w:tcW w:w="1381" w:type="dxa"/>
          </w:tcPr>
          <w:p w14:paraId="02CC3B77">
            <w:pPr>
              <w:spacing w:line="360" w:lineRule="auto"/>
              <w:jc w:val="center"/>
              <w:rPr>
                <w:rFonts w:hint="eastAsia" w:ascii="宋体" w:hAnsi="宋体" w:eastAsia="宋体" w:cs="宋体"/>
                <w:color w:val="000000" w:themeColor="text1"/>
                <w:kern w:val="2"/>
                <w:sz w:val="24"/>
                <w:szCs w:val="24"/>
                <w:highlight w:val="none"/>
                <w14:textFill>
                  <w14:solidFill>
                    <w14:schemeClr w14:val="tx1"/>
                  </w14:solidFill>
                </w14:textFill>
              </w:rPr>
            </w:pPr>
          </w:p>
        </w:tc>
        <w:tc>
          <w:tcPr>
            <w:tcW w:w="757" w:type="dxa"/>
          </w:tcPr>
          <w:p w14:paraId="0149B4EE">
            <w:pPr>
              <w:spacing w:line="360" w:lineRule="auto"/>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784" w:type="dxa"/>
          </w:tcPr>
          <w:p w14:paraId="2473F428">
            <w:pPr>
              <w:spacing w:line="360" w:lineRule="auto"/>
              <w:jc w:val="center"/>
              <w:rPr>
                <w:rFonts w:hint="eastAsia" w:ascii="宋体" w:hAnsi="宋体" w:eastAsia="宋体" w:cs="宋体"/>
                <w:color w:val="000000" w:themeColor="text1"/>
                <w:kern w:val="2"/>
                <w:sz w:val="24"/>
                <w:szCs w:val="24"/>
                <w:highlight w:val="none"/>
                <w14:textFill>
                  <w14:solidFill>
                    <w14:schemeClr w14:val="tx1"/>
                  </w14:solidFill>
                </w14:textFill>
              </w:rPr>
            </w:pPr>
          </w:p>
        </w:tc>
        <w:tc>
          <w:tcPr>
            <w:tcW w:w="819" w:type="dxa"/>
          </w:tcPr>
          <w:p w14:paraId="403F07B0">
            <w:pPr>
              <w:spacing w:line="360" w:lineRule="auto"/>
              <w:jc w:val="center"/>
              <w:rPr>
                <w:rFonts w:hint="eastAsia" w:ascii="宋体" w:hAnsi="宋体" w:eastAsia="宋体" w:cs="宋体"/>
                <w:color w:val="000000" w:themeColor="text1"/>
                <w:kern w:val="2"/>
                <w:sz w:val="24"/>
                <w:szCs w:val="24"/>
                <w:highlight w:val="none"/>
                <w14:textFill>
                  <w14:solidFill>
                    <w14:schemeClr w14:val="tx1"/>
                  </w14:solidFill>
                </w14:textFill>
              </w:rPr>
            </w:pPr>
          </w:p>
        </w:tc>
        <w:tc>
          <w:tcPr>
            <w:tcW w:w="985" w:type="dxa"/>
          </w:tcPr>
          <w:p w14:paraId="1913A1FA">
            <w:pPr>
              <w:spacing w:line="360" w:lineRule="auto"/>
              <w:jc w:val="center"/>
              <w:rPr>
                <w:rFonts w:hint="eastAsia" w:ascii="宋体" w:hAnsi="宋体" w:eastAsia="宋体" w:cs="宋体"/>
                <w:color w:val="000000" w:themeColor="text1"/>
                <w:kern w:val="2"/>
                <w:sz w:val="24"/>
                <w:szCs w:val="24"/>
                <w:highlight w:val="none"/>
                <w14:textFill>
                  <w14:solidFill>
                    <w14:schemeClr w14:val="tx1"/>
                  </w14:solidFill>
                </w14:textFill>
              </w:rPr>
            </w:pPr>
          </w:p>
        </w:tc>
        <w:tc>
          <w:tcPr>
            <w:tcW w:w="780" w:type="dxa"/>
          </w:tcPr>
          <w:p w14:paraId="7B4D97E6">
            <w:pPr>
              <w:spacing w:line="360" w:lineRule="auto"/>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780" w:type="dxa"/>
          </w:tcPr>
          <w:p w14:paraId="3EE23450">
            <w:pPr>
              <w:spacing w:line="360" w:lineRule="auto"/>
              <w:jc w:val="center"/>
              <w:rPr>
                <w:rFonts w:hint="eastAsia" w:ascii="宋体" w:hAnsi="宋体" w:eastAsia="宋体" w:cs="宋体"/>
                <w:color w:val="000000" w:themeColor="text1"/>
                <w:kern w:val="0"/>
                <w:sz w:val="24"/>
                <w:szCs w:val="24"/>
                <w:highlight w:val="none"/>
                <w14:textFill>
                  <w14:solidFill>
                    <w14:schemeClr w14:val="tx1"/>
                  </w14:solidFill>
                </w14:textFill>
              </w:rPr>
            </w:pPr>
          </w:p>
        </w:tc>
      </w:tr>
      <w:tr w14:paraId="15686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6" w:type="dxa"/>
          </w:tcPr>
          <w:p w14:paraId="5077C160">
            <w:pPr>
              <w:spacing w:line="360" w:lineRule="auto"/>
              <w:jc w:val="cente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3</w:t>
            </w:r>
          </w:p>
        </w:tc>
        <w:tc>
          <w:tcPr>
            <w:tcW w:w="2132" w:type="dxa"/>
          </w:tcPr>
          <w:p w14:paraId="15A0BE86">
            <w:pPr>
              <w:spacing w:line="360" w:lineRule="auto"/>
              <w:jc w:val="center"/>
              <w:rPr>
                <w:rFonts w:hint="eastAsia" w:ascii="宋体" w:hAnsi="宋体" w:eastAsia="宋体" w:cs="宋体"/>
                <w:color w:val="000000" w:themeColor="text1"/>
                <w:kern w:val="2"/>
                <w:sz w:val="24"/>
                <w:szCs w:val="24"/>
                <w:highlight w:val="none"/>
                <w14:textFill>
                  <w14:solidFill>
                    <w14:schemeClr w14:val="tx1"/>
                  </w14:solidFill>
                </w14:textFill>
              </w:rPr>
            </w:pPr>
          </w:p>
        </w:tc>
        <w:tc>
          <w:tcPr>
            <w:tcW w:w="1381" w:type="dxa"/>
          </w:tcPr>
          <w:p w14:paraId="49ADBB95">
            <w:pPr>
              <w:spacing w:line="360" w:lineRule="auto"/>
              <w:jc w:val="center"/>
              <w:rPr>
                <w:rFonts w:hint="eastAsia" w:ascii="宋体" w:hAnsi="宋体" w:eastAsia="宋体" w:cs="宋体"/>
                <w:color w:val="000000" w:themeColor="text1"/>
                <w:kern w:val="2"/>
                <w:sz w:val="24"/>
                <w:szCs w:val="24"/>
                <w:highlight w:val="none"/>
                <w14:textFill>
                  <w14:solidFill>
                    <w14:schemeClr w14:val="tx1"/>
                  </w14:solidFill>
                </w14:textFill>
              </w:rPr>
            </w:pPr>
          </w:p>
        </w:tc>
        <w:tc>
          <w:tcPr>
            <w:tcW w:w="757" w:type="dxa"/>
          </w:tcPr>
          <w:p w14:paraId="7F6F1F02">
            <w:pPr>
              <w:spacing w:line="360" w:lineRule="auto"/>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784" w:type="dxa"/>
          </w:tcPr>
          <w:p w14:paraId="6FE0634E">
            <w:pPr>
              <w:spacing w:line="360" w:lineRule="auto"/>
              <w:jc w:val="center"/>
              <w:rPr>
                <w:rFonts w:hint="eastAsia" w:ascii="宋体" w:hAnsi="宋体" w:eastAsia="宋体" w:cs="宋体"/>
                <w:color w:val="000000" w:themeColor="text1"/>
                <w:kern w:val="2"/>
                <w:sz w:val="24"/>
                <w:szCs w:val="24"/>
                <w:highlight w:val="none"/>
                <w14:textFill>
                  <w14:solidFill>
                    <w14:schemeClr w14:val="tx1"/>
                  </w14:solidFill>
                </w14:textFill>
              </w:rPr>
            </w:pPr>
          </w:p>
        </w:tc>
        <w:tc>
          <w:tcPr>
            <w:tcW w:w="819" w:type="dxa"/>
          </w:tcPr>
          <w:p w14:paraId="01FA89DA">
            <w:pPr>
              <w:spacing w:line="360" w:lineRule="auto"/>
              <w:jc w:val="center"/>
              <w:rPr>
                <w:rFonts w:hint="eastAsia" w:ascii="宋体" w:hAnsi="宋体" w:eastAsia="宋体" w:cs="宋体"/>
                <w:color w:val="000000" w:themeColor="text1"/>
                <w:kern w:val="2"/>
                <w:sz w:val="24"/>
                <w:szCs w:val="24"/>
                <w:highlight w:val="none"/>
                <w14:textFill>
                  <w14:solidFill>
                    <w14:schemeClr w14:val="tx1"/>
                  </w14:solidFill>
                </w14:textFill>
              </w:rPr>
            </w:pPr>
          </w:p>
        </w:tc>
        <w:tc>
          <w:tcPr>
            <w:tcW w:w="985" w:type="dxa"/>
          </w:tcPr>
          <w:p w14:paraId="0DF6EC1D">
            <w:pPr>
              <w:spacing w:line="360" w:lineRule="auto"/>
              <w:jc w:val="center"/>
              <w:rPr>
                <w:rFonts w:hint="eastAsia" w:ascii="宋体" w:hAnsi="宋体" w:eastAsia="宋体" w:cs="宋体"/>
                <w:color w:val="000000" w:themeColor="text1"/>
                <w:kern w:val="2"/>
                <w:sz w:val="24"/>
                <w:szCs w:val="24"/>
                <w:highlight w:val="none"/>
                <w14:textFill>
                  <w14:solidFill>
                    <w14:schemeClr w14:val="tx1"/>
                  </w14:solidFill>
                </w14:textFill>
              </w:rPr>
            </w:pPr>
          </w:p>
        </w:tc>
        <w:tc>
          <w:tcPr>
            <w:tcW w:w="780" w:type="dxa"/>
          </w:tcPr>
          <w:p w14:paraId="4960C6D0">
            <w:pPr>
              <w:spacing w:line="360" w:lineRule="auto"/>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780" w:type="dxa"/>
          </w:tcPr>
          <w:p w14:paraId="7BB0A7BC">
            <w:pPr>
              <w:spacing w:line="360" w:lineRule="auto"/>
              <w:jc w:val="center"/>
              <w:rPr>
                <w:rFonts w:hint="eastAsia" w:ascii="宋体" w:hAnsi="宋体" w:eastAsia="宋体" w:cs="宋体"/>
                <w:color w:val="000000" w:themeColor="text1"/>
                <w:kern w:val="0"/>
                <w:sz w:val="24"/>
                <w:szCs w:val="24"/>
                <w:highlight w:val="none"/>
                <w14:textFill>
                  <w14:solidFill>
                    <w14:schemeClr w14:val="tx1"/>
                  </w14:solidFill>
                </w14:textFill>
              </w:rPr>
            </w:pPr>
          </w:p>
        </w:tc>
      </w:tr>
      <w:tr w14:paraId="36951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8" w:type="dxa"/>
            <w:gridSpan w:val="2"/>
          </w:tcPr>
          <w:p w14:paraId="79A56506">
            <w:pPr>
              <w:spacing w:line="360" w:lineRule="auto"/>
              <w:jc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总价</w:t>
            </w:r>
          </w:p>
        </w:tc>
        <w:tc>
          <w:tcPr>
            <w:tcW w:w="5506" w:type="dxa"/>
            <w:gridSpan w:val="6"/>
          </w:tcPr>
          <w:p w14:paraId="639532F1">
            <w:pPr>
              <w:spacing w:line="360" w:lineRule="auto"/>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780" w:type="dxa"/>
          </w:tcPr>
          <w:p w14:paraId="7AEA825B">
            <w:pPr>
              <w:spacing w:line="360" w:lineRule="auto"/>
              <w:jc w:val="center"/>
              <w:rPr>
                <w:rFonts w:hint="eastAsia" w:ascii="宋体" w:hAnsi="宋体" w:eastAsia="宋体" w:cs="宋体"/>
                <w:color w:val="000000" w:themeColor="text1"/>
                <w:kern w:val="0"/>
                <w:sz w:val="24"/>
                <w:szCs w:val="24"/>
                <w:highlight w:val="none"/>
                <w14:textFill>
                  <w14:solidFill>
                    <w14:schemeClr w14:val="tx1"/>
                  </w14:solidFill>
                </w14:textFill>
              </w:rPr>
            </w:pPr>
          </w:p>
        </w:tc>
      </w:tr>
      <w:tr w14:paraId="68F75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6" w:type="dxa"/>
          </w:tcPr>
          <w:p w14:paraId="10077F33">
            <w:pPr>
              <w:spacing w:line="360" w:lineRule="auto"/>
              <w:jc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备注</w:t>
            </w:r>
          </w:p>
        </w:tc>
        <w:tc>
          <w:tcPr>
            <w:tcW w:w="8418" w:type="dxa"/>
            <w:gridSpan w:val="8"/>
          </w:tcPr>
          <w:p w14:paraId="3EF3F12E">
            <w:pPr>
              <w:spacing w:line="360" w:lineRule="auto"/>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税率：       发票类型：</w:t>
            </w:r>
          </w:p>
        </w:tc>
      </w:tr>
    </w:tbl>
    <w:p w14:paraId="21DF30E7">
      <w:pPr>
        <w:pStyle w:val="34"/>
        <w:adjustRightInd w:val="0"/>
        <w:snapToGrid w:val="0"/>
        <w:spacing w:before="0" w:beforeAutospacing="0" w:after="0" w:afterAutospacing="0" w:line="360" w:lineRule="auto"/>
        <w:jc w:val="both"/>
        <w:rPr>
          <w:rFonts w:hint="eastAsia" w:ascii="宋体" w:hAnsi="宋体" w:eastAsia="宋体" w:cs="宋体"/>
          <w:color w:val="auto"/>
          <w:sz w:val="24"/>
          <w:szCs w:val="24"/>
          <w:highlight w:val="none"/>
        </w:rPr>
      </w:pPr>
    </w:p>
    <w:p w14:paraId="4670D4E4">
      <w:pPr>
        <w:pStyle w:val="34"/>
        <w:adjustRightInd w:val="0"/>
        <w:snapToGrid w:val="0"/>
        <w:spacing w:before="0" w:beforeAutospacing="0" w:after="0" w:afterAutospacing="0" w:line="360" w:lineRule="auto"/>
        <w:jc w:val="both"/>
        <w:rPr>
          <w:rFonts w:hint="eastAsia" w:ascii="宋体" w:hAnsi="宋体" w:eastAsia="宋体" w:cs="宋体"/>
          <w:highlight w:val="none"/>
        </w:rPr>
      </w:pPr>
      <w:r>
        <w:rPr>
          <w:rFonts w:hint="eastAsia" w:ascii="宋体" w:hAnsi="宋体" w:eastAsia="宋体" w:cs="宋体"/>
          <w:color w:val="auto"/>
          <w:sz w:val="24"/>
          <w:szCs w:val="24"/>
          <w:highlight w:val="none"/>
        </w:rPr>
        <w:t>填报要求：</w:t>
      </w:r>
    </w:p>
    <w:p w14:paraId="1A6A4699">
      <w:pPr>
        <w:pStyle w:val="34"/>
        <w:numPr>
          <w:ilvl w:val="0"/>
          <w:numId w:val="0"/>
        </w:numPr>
        <w:adjustRightInd w:val="0"/>
        <w:snapToGrid w:val="0"/>
        <w:spacing w:before="0" w:beforeAutospacing="0" w:after="0" w:afterAutospacing="0" w:line="360" w:lineRule="auto"/>
        <w:ind w:leftChars="0"/>
        <w:rPr>
          <w:rFonts w:hint="eastAsia" w:ascii="宋体" w:hAnsi="宋体" w:eastAsia="宋体" w:cs="宋体"/>
          <w:highlight w:val="none"/>
        </w:rPr>
      </w:pPr>
      <w:r>
        <w:rPr>
          <w:rFonts w:hint="eastAsia" w:ascii="宋体" w:hAnsi="宋体" w:eastAsia="宋体" w:cs="宋体"/>
          <w:highlight w:val="none"/>
          <w:lang w:val="en-US" w:eastAsia="zh-CN"/>
        </w:rPr>
        <w:t>1.</w:t>
      </w:r>
      <w:r>
        <w:rPr>
          <w:rFonts w:hint="eastAsia" w:ascii="宋体" w:hAnsi="宋体" w:eastAsia="宋体" w:cs="宋体"/>
          <w:highlight w:val="none"/>
        </w:rPr>
        <w:t>供应商应按照采购文件提供的</w:t>
      </w:r>
      <w:r>
        <w:rPr>
          <w:rFonts w:hint="eastAsia" w:ascii="宋体" w:hAnsi="宋体" w:eastAsia="宋体" w:cs="宋体"/>
          <w:highlight w:val="none"/>
          <w:lang w:val="en-US" w:eastAsia="zh-CN"/>
        </w:rPr>
        <w:t>价格表</w:t>
      </w:r>
      <w:r>
        <w:rPr>
          <w:rFonts w:hint="eastAsia" w:ascii="宋体" w:hAnsi="宋体" w:eastAsia="宋体" w:cs="宋体"/>
          <w:highlight w:val="none"/>
        </w:rPr>
        <w:t>格式进行填报，供应商没有填写的项目，采购人将视为此项费用已包括在报价</w:t>
      </w:r>
      <w:r>
        <w:rPr>
          <w:rFonts w:hint="eastAsia" w:ascii="宋体" w:hAnsi="宋体" w:eastAsia="宋体" w:cs="宋体"/>
          <w:highlight w:val="none"/>
          <w:lang w:val="en-US" w:eastAsia="zh-CN"/>
        </w:rPr>
        <w:t>表</w:t>
      </w:r>
      <w:r>
        <w:rPr>
          <w:rFonts w:hint="eastAsia" w:ascii="宋体" w:hAnsi="宋体" w:eastAsia="宋体" w:cs="宋体"/>
          <w:highlight w:val="none"/>
        </w:rPr>
        <w:t>的其他项目中而不予</w:t>
      </w:r>
      <w:r>
        <w:rPr>
          <w:rFonts w:hint="eastAsia" w:ascii="宋体" w:hAnsi="宋体" w:eastAsia="宋体" w:cs="宋体"/>
          <w:highlight w:val="none"/>
          <w:lang w:val="en-US" w:eastAsia="zh-CN"/>
        </w:rPr>
        <w:t>额外</w:t>
      </w:r>
      <w:r>
        <w:rPr>
          <w:rFonts w:hint="eastAsia" w:ascii="宋体" w:hAnsi="宋体" w:eastAsia="宋体" w:cs="宋体"/>
          <w:highlight w:val="none"/>
        </w:rPr>
        <w:t>支付。</w:t>
      </w:r>
    </w:p>
    <w:p w14:paraId="55DF4363">
      <w:pPr>
        <w:pStyle w:val="34"/>
        <w:numPr>
          <w:ilvl w:val="0"/>
          <w:numId w:val="0"/>
        </w:numPr>
        <w:adjustRightInd w:val="0"/>
        <w:snapToGrid w:val="0"/>
        <w:spacing w:before="0" w:beforeAutospacing="0" w:after="0" w:afterAutospacing="0" w:line="360" w:lineRule="auto"/>
        <w:ind w:leftChars="0"/>
        <w:rPr>
          <w:rFonts w:hint="eastAsia" w:ascii="宋体" w:hAnsi="宋体" w:eastAsia="宋体" w:cs="宋体"/>
          <w:highlight w:val="none"/>
          <w:lang w:val="en-US" w:eastAsia="zh-CN"/>
        </w:rPr>
      </w:pPr>
      <w:r>
        <w:rPr>
          <w:rFonts w:hint="eastAsia" w:cs="宋体"/>
          <w:highlight w:val="none"/>
          <w:lang w:val="en-US" w:eastAsia="zh-CN"/>
        </w:rPr>
        <w:t>2</w:t>
      </w:r>
      <w:r>
        <w:rPr>
          <w:rFonts w:hint="eastAsia" w:ascii="宋体" w:hAnsi="宋体" w:eastAsia="宋体" w:cs="宋体"/>
          <w:highlight w:val="none"/>
          <w:lang w:val="en-US" w:eastAsia="zh-CN"/>
        </w:rPr>
        <w:t>.所有单价和总价应为完税价格。</w:t>
      </w:r>
    </w:p>
    <w:p w14:paraId="33A737E1">
      <w:pPr>
        <w:pStyle w:val="34"/>
        <w:numPr>
          <w:ilvl w:val="0"/>
          <w:numId w:val="0"/>
        </w:numPr>
        <w:adjustRightInd w:val="0"/>
        <w:snapToGrid w:val="0"/>
        <w:spacing w:before="0" w:beforeAutospacing="0" w:after="0" w:afterAutospacing="0" w:line="360" w:lineRule="auto"/>
        <w:ind w:leftChars="0"/>
        <w:rPr>
          <w:rFonts w:hint="eastAsia" w:ascii="宋体" w:hAnsi="宋体" w:eastAsia="宋体" w:cs="宋体"/>
          <w:highlight w:val="none"/>
          <w:lang w:val="en-US" w:eastAsia="zh-CN"/>
        </w:rPr>
      </w:pPr>
    </w:p>
    <w:p w14:paraId="69E8D2CC">
      <w:pPr>
        <w:pStyle w:val="34"/>
        <w:numPr>
          <w:ilvl w:val="0"/>
          <w:numId w:val="0"/>
        </w:numPr>
        <w:adjustRightInd w:val="0"/>
        <w:snapToGrid w:val="0"/>
        <w:spacing w:before="0" w:beforeAutospacing="0" w:after="0" w:afterAutospacing="0" w:line="360" w:lineRule="auto"/>
        <w:ind w:leftChars="0"/>
        <w:rPr>
          <w:rFonts w:hint="eastAsia" w:ascii="宋体" w:hAnsi="宋体" w:eastAsia="宋体" w:cs="宋体"/>
          <w:highlight w:val="none"/>
          <w:lang w:val="en-US" w:eastAsia="zh-CN"/>
        </w:rPr>
      </w:pPr>
    </w:p>
    <w:p w14:paraId="39F545E9">
      <w:pPr>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供应商：</w:t>
      </w:r>
      <w:r>
        <w:rPr>
          <w:rFonts w:hint="eastAsia" w:ascii="宋体" w:hAnsi="宋体" w:eastAsia="宋体" w:cs="宋体"/>
          <w:sz w:val="24"/>
          <w:szCs w:val="24"/>
          <w:highlight w:val="none"/>
          <w:u w:val="single"/>
        </w:rPr>
        <w:t xml:space="preserve">                 （盖公章）</w:t>
      </w:r>
    </w:p>
    <w:p w14:paraId="78DB4F3A">
      <w:pPr>
        <w:rPr>
          <w:rFonts w:hint="eastAsia" w:ascii="宋体" w:hAnsi="宋体" w:eastAsia="宋体" w:cs="宋体"/>
          <w:sz w:val="24"/>
          <w:szCs w:val="24"/>
          <w:highlight w:val="none"/>
        </w:rPr>
      </w:pPr>
    </w:p>
    <w:p w14:paraId="2372F50E">
      <w:pPr>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14FE3A99">
      <w:pPr>
        <w:pStyle w:val="45"/>
        <w:rPr>
          <w:rFonts w:hint="eastAsia" w:ascii="宋体" w:hAnsi="宋体" w:eastAsia="宋体" w:cs="宋体"/>
          <w:highlight w:val="none"/>
        </w:rPr>
      </w:pPr>
    </w:p>
    <w:p w14:paraId="2559CB99">
      <w:pPr>
        <w:tabs>
          <w:tab w:val="left" w:pos="2580"/>
        </w:tabs>
        <w:spacing w:line="500" w:lineRule="exact"/>
        <w:ind w:right="202" w:rightChars="96" w:firstLine="480"/>
        <w:rPr>
          <w:rFonts w:hint="eastAsia" w:ascii="宋体" w:hAnsi="宋体" w:eastAsia="宋体" w:cs="宋体"/>
          <w:sz w:val="24"/>
          <w:szCs w:val="24"/>
          <w:highlight w:val="none"/>
        </w:rPr>
      </w:pPr>
    </w:p>
    <w:p w14:paraId="556CAD53">
      <w:pPr>
        <w:tabs>
          <w:tab w:val="left" w:pos="2580"/>
        </w:tabs>
        <w:spacing w:line="500" w:lineRule="exact"/>
        <w:ind w:right="202" w:rightChars="96" w:firstLine="480"/>
        <w:rPr>
          <w:rFonts w:hint="eastAsia" w:ascii="宋体" w:hAnsi="宋体" w:eastAsia="宋体" w:cs="宋体"/>
          <w:sz w:val="24"/>
          <w:szCs w:val="24"/>
          <w:highlight w:val="none"/>
        </w:rPr>
      </w:pPr>
    </w:p>
    <w:p w14:paraId="7EF00469">
      <w:pPr>
        <w:pStyle w:val="45"/>
        <w:rPr>
          <w:rFonts w:hint="eastAsia" w:ascii="宋体" w:hAnsi="宋体" w:eastAsia="宋体" w:cs="宋体"/>
          <w:sz w:val="24"/>
          <w:szCs w:val="24"/>
          <w:highlight w:val="none"/>
        </w:rPr>
      </w:pPr>
    </w:p>
    <w:p w14:paraId="1F28BBDC">
      <w:pPr>
        <w:pStyle w:val="30"/>
        <w:rPr>
          <w:rFonts w:hint="eastAsia" w:ascii="宋体" w:hAnsi="宋体" w:eastAsia="宋体" w:cs="宋体"/>
          <w:sz w:val="24"/>
          <w:szCs w:val="24"/>
          <w:highlight w:val="none"/>
        </w:rPr>
      </w:pPr>
    </w:p>
    <w:p w14:paraId="381FA5EA">
      <w:pPr>
        <w:pStyle w:val="30"/>
        <w:rPr>
          <w:rFonts w:hint="eastAsia" w:ascii="宋体" w:hAnsi="宋体" w:eastAsia="宋体" w:cs="宋体"/>
          <w:sz w:val="24"/>
          <w:szCs w:val="24"/>
          <w:highlight w:val="none"/>
        </w:rPr>
      </w:pPr>
    </w:p>
    <w:p w14:paraId="2D6FC686">
      <w:pPr>
        <w:pStyle w:val="30"/>
        <w:rPr>
          <w:rFonts w:hint="eastAsia" w:ascii="宋体" w:hAnsi="宋体" w:eastAsia="宋体" w:cs="宋体"/>
          <w:sz w:val="24"/>
          <w:szCs w:val="24"/>
          <w:highlight w:val="none"/>
        </w:rPr>
      </w:pPr>
    </w:p>
    <w:p w14:paraId="62BB981A">
      <w:pPr>
        <w:pStyle w:val="30"/>
        <w:rPr>
          <w:rFonts w:hint="eastAsia" w:ascii="宋体" w:hAnsi="宋体" w:eastAsia="宋体" w:cs="宋体"/>
          <w:sz w:val="24"/>
          <w:szCs w:val="24"/>
          <w:highlight w:val="none"/>
        </w:rPr>
      </w:pPr>
    </w:p>
    <w:p w14:paraId="5CD40BCF">
      <w:pPr>
        <w:pStyle w:val="30"/>
        <w:rPr>
          <w:rFonts w:hint="eastAsia" w:ascii="宋体" w:hAnsi="宋体" w:eastAsia="宋体" w:cs="宋体"/>
          <w:sz w:val="24"/>
          <w:szCs w:val="24"/>
          <w:highlight w:val="none"/>
        </w:rPr>
      </w:pPr>
    </w:p>
    <w:p w14:paraId="06137108">
      <w:pPr>
        <w:pStyle w:val="30"/>
        <w:rPr>
          <w:rFonts w:hint="eastAsia" w:ascii="宋体" w:hAnsi="宋体" w:eastAsia="宋体" w:cs="宋体"/>
          <w:sz w:val="24"/>
          <w:szCs w:val="24"/>
          <w:highlight w:val="none"/>
        </w:rPr>
      </w:pPr>
    </w:p>
    <w:p w14:paraId="173E893E">
      <w:pPr>
        <w:pStyle w:val="30"/>
        <w:rPr>
          <w:rFonts w:hint="eastAsia" w:ascii="宋体" w:hAnsi="宋体" w:eastAsia="宋体" w:cs="宋体"/>
          <w:sz w:val="24"/>
          <w:szCs w:val="24"/>
          <w:highlight w:val="none"/>
        </w:rPr>
      </w:pPr>
    </w:p>
    <w:p w14:paraId="5F5781D6">
      <w:pPr>
        <w:pStyle w:val="30"/>
        <w:rPr>
          <w:rFonts w:hint="eastAsia" w:ascii="宋体" w:hAnsi="宋体" w:eastAsia="宋体" w:cs="宋体"/>
          <w:sz w:val="24"/>
          <w:szCs w:val="24"/>
          <w:highlight w:val="none"/>
        </w:rPr>
      </w:pPr>
    </w:p>
    <w:p w14:paraId="6730FC34">
      <w:pPr>
        <w:pStyle w:val="45"/>
        <w:rPr>
          <w:rFonts w:hint="eastAsia" w:ascii="宋体" w:hAnsi="宋体" w:eastAsia="宋体" w:cs="宋体"/>
          <w:sz w:val="24"/>
          <w:szCs w:val="24"/>
          <w:highlight w:val="none"/>
        </w:rPr>
      </w:pPr>
    </w:p>
    <w:p w14:paraId="46E4F76D">
      <w:pPr>
        <w:pStyle w:val="30"/>
        <w:rPr>
          <w:rFonts w:hint="eastAsia" w:ascii="宋体" w:hAnsi="宋体" w:eastAsia="宋体" w:cs="宋体"/>
          <w:sz w:val="24"/>
          <w:szCs w:val="24"/>
          <w:highlight w:val="none"/>
        </w:rPr>
      </w:pPr>
    </w:p>
    <w:p w14:paraId="0B95A967">
      <w:pPr>
        <w:pStyle w:val="30"/>
        <w:rPr>
          <w:rFonts w:hint="eastAsia" w:ascii="宋体" w:hAnsi="宋体" w:eastAsia="宋体" w:cs="宋体"/>
          <w:sz w:val="24"/>
          <w:szCs w:val="24"/>
          <w:highlight w:val="none"/>
        </w:rPr>
      </w:pPr>
    </w:p>
    <w:p w14:paraId="7F79E02B">
      <w:pPr>
        <w:pStyle w:val="30"/>
        <w:rPr>
          <w:rFonts w:hint="eastAsia" w:ascii="宋体" w:hAnsi="宋体" w:eastAsia="宋体" w:cs="宋体"/>
          <w:sz w:val="24"/>
          <w:szCs w:val="24"/>
          <w:highlight w:val="none"/>
        </w:rPr>
      </w:pPr>
    </w:p>
    <w:p w14:paraId="156D76A5">
      <w:pPr>
        <w:numPr>
          <w:ilvl w:val="0"/>
          <w:numId w:val="0"/>
        </w:numPr>
        <w:spacing w:line="360" w:lineRule="auto"/>
        <w:jc w:val="center"/>
        <w:rPr>
          <w:rFonts w:hint="eastAsia" w:ascii="宋体" w:hAnsi="宋体" w:eastAsia="宋体" w:cs="宋体"/>
          <w:b/>
          <w:color w:val="000000"/>
          <w:sz w:val="32"/>
          <w:szCs w:val="32"/>
          <w:highlight w:val="none"/>
        </w:rPr>
      </w:pPr>
      <w:r>
        <w:rPr>
          <w:rFonts w:hint="eastAsia" w:ascii="宋体" w:hAnsi="宋体" w:eastAsia="宋体" w:cs="宋体"/>
          <w:b/>
          <w:color w:val="000000"/>
          <w:sz w:val="32"/>
          <w:szCs w:val="32"/>
          <w:highlight w:val="none"/>
          <w:lang w:val="en-US" w:eastAsia="zh-CN"/>
        </w:rPr>
        <w:t>五、</w:t>
      </w:r>
      <w:r>
        <w:rPr>
          <w:rFonts w:hint="eastAsia" w:ascii="宋体" w:hAnsi="宋体" w:eastAsia="宋体" w:cs="宋体"/>
          <w:b/>
          <w:color w:val="000000"/>
          <w:sz w:val="32"/>
          <w:szCs w:val="32"/>
          <w:highlight w:val="none"/>
        </w:rPr>
        <w:t>投标保证金缴纳证明</w:t>
      </w:r>
    </w:p>
    <w:p w14:paraId="7FF565B8">
      <w:pPr>
        <w:pStyle w:val="45"/>
        <w:numPr>
          <w:ilvl w:val="0"/>
          <w:numId w:val="0"/>
        </w:numPr>
        <w:rPr>
          <w:rFonts w:hint="eastAsia" w:ascii="宋体" w:hAnsi="宋体" w:eastAsia="宋体" w:cs="宋体"/>
          <w:highlight w:val="none"/>
        </w:rPr>
      </w:pPr>
    </w:p>
    <w:p w14:paraId="19C20C46">
      <w:pPr>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采用银行电汇等形式，投标人应在此提供汇款或交纳凭证的复印件，并提供投标保证金从基本账户转出承诺函。</w:t>
      </w:r>
    </w:p>
    <w:p w14:paraId="4454E9E7">
      <w:pPr>
        <w:snapToGrid w:val="0"/>
        <w:spacing w:line="360" w:lineRule="auto"/>
        <w:ind w:firstLine="480" w:firstLineChars="200"/>
        <w:jc w:val="left"/>
        <w:rPr>
          <w:rFonts w:hint="eastAsia" w:ascii="宋体" w:hAnsi="宋体" w:eastAsia="宋体" w:cs="宋体"/>
          <w:sz w:val="24"/>
          <w:szCs w:val="24"/>
          <w:highlight w:val="none"/>
        </w:rPr>
      </w:pPr>
    </w:p>
    <w:p w14:paraId="4B8EB9F1">
      <w:pPr>
        <w:numPr>
          <w:ilvl w:val="0"/>
          <w:numId w:val="8"/>
        </w:numPr>
        <w:snapToGrid w:val="0"/>
        <w:spacing w:line="360" w:lineRule="auto"/>
        <w:ind w:firstLine="480" w:firstLineChars="20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汇款或交纳凭证的复印件</w:t>
      </w:r>
    </w:p>
    <w:p w14:paraId="28B377A0">
      <w:pPr>
        <w:pStyle w:val="45"/>
        <w:widowControl w:val="0"/>
        <w:numPr>
          <w:ilvl w:val="0"/>
          <w:numId w:val="0"/>
        </w:numPr>
        <w:autoSpaceDE w:val="0"/>
        <w:autoSpaceDN w:val="0"/>
        <w:adjustRightInd w:val="0"/>
        <w:rPr>
          <w:rFonts w:hint="eastAsia" w:ascii="宋体" w:hAnsi="宋体" w:eastAsia="宋体" w:cs="宋体"/>
          <w:highlight w:val="none"/>
        </w:rPr>
      </w:pPr>
    </w:p>
    <w:p w14:paraId="52D17245">
      <w:pPr>
        <w:pStyle w:val="30"/>
        <w:rPr>
          <w:rFonts w:hint="eastAsia" w:ascii="宋体" w:hAnsi="宋体" w:eastAsia="宋体" w:cs="宋体"/>
          <w:highlight w:val="none"/>
        </w:rPr>
      </w:pPr>
    </w:p>
    <w:p w14:paraId="0622331B">
      <w:pPr>
        <w:pStyle w:val="30"/>
        <w:rPr>
          <w:rFonts w:hint="eastAsia" w:ascii="宋体" w:hAnsi="宋体" w:eastAsia="宋体" w:cs="宋体"/>
          <w:highlight w:val="none"/>
        </w:rPr>
      </w:pPr>
    </w:p>
    <w:p w14:paraId="7C93705C">
      <w:pPr>
        <w:pStyle w:val="30"/>
        <w:rPr>
          <w:rFonts w:hint="eastAsia" w:ascii="宋体" w:hAnsi="宋体" w:eastAsia="宋体" w:cs="宋体"/>
          <w:highlight w:val="none"/>
        </w:rPr>
      </w:pPr>
    </w:p>
    <w:p w14:paraId="49B6F66A">
      <w:pPr>
        <w:pStyle w:val="30"/>
        <w:rPr>
          <w:rFonts w:hint="eastAsia" w:ascii="宋体" w:hAnsi="宋体" w:eastAsia="宋体" w:cs="宋体"/>
          <w:highlight w:val="none"/>
        </w:rPr>
      </w:pPr>
    </w:p>
    <w:p w14:paraId="4CAEC33E">
      <w:pPr>
        <w:pStyle w:val="30"/>
        <w:rPr>
          <w:rFonts w:hint="eastAsia" w:ascii="宋体" w:hAnsi="宋体" w:eastAsia="宋体" w:cs="宋体"/>
          <w:highlight w:val="none"/>
        </w:rPr>
      </w:pPr>
    </w:p>
    <w:p w14:paraId="03F19782">
      <w:pPr>
        <w:pStyle w:val="16"/>
        <w:tabs>
          <w:tab w:val="left" w:pos="3330"/>
        </w:tabs>
        <w:spacing w:before="140"/>
        <w:ind w:left="758"/>
        <w:rPr>
          <w:rFonts w:hint="eastAsia" w:ascii="宋体" w:hAnsi="宋体" w:eastAsia="宋体" w:cs="宋体"/>
          <w:sz w:val="24"/>
          <w:szCs w:val="24"/>
          <w:highlight w:val="none"/>
        </w:rPr>
      </w:pPr>
      <w:r>
        <w:rPr>
          <w:rFonts w:hint="eastAsia" w:ascii="宋体" w:hAnsi="宋体" w:eastAsia="宋体" w:cs="宋体"/>
          <w:sz w:val="24"/>
          <w:szCs w:val="24"/>
          <w:highlight w:val="none"/>
        </w:rPr>
        <w:t>（2）投标保证金从基本账户转出承诺函</w:t>
      </w:r>
    </w:p>
    <w:p w14:paraId="20E038E3">
      <w:pPr>
        <w:pStyle w:val="16"/>
        <w:spacing w:before="3"/>
        <w:rPr>
          <w:rFonts w:hint="eastAsia" w:ascii="宋体" w:hAnsi="宋体" w:eastAsia="宋体" w:cs="宋体"/>
          <w:sz w:val="22"/>
          <w:highlight w:val="none"/>
        </w:rPr>
      </w:pPr>
    </w:p>
    <w:p w14:paraId="43B31479">
      <w:pPr>
        <w:ind w:left="20"/>
        <w:jc w:val="center"/>
        <w:rPr>
          <w:rFonts w:hint="eastAsia" w:ascii="宋体" w:hAnsi="宋体" w:eastAsia="宋体" w:cs="宋体"/>
          <w:b/>
          <w:sz w:val="28"/>
          <w:highlight w:val="none"/>
        </w:rPr>
      </w:pPr>
      <w:r>
        <w:rPr>
          <w:rFonts w:hint="eastAsia" w:ascii="宋体" w:hAnsi="宋体" w:eastAsia="宋体" w:cs="宋体"/>
          <w:b/>
          <w:sz w:val="28"/>
          <w:highlight w:val="none"/>
        </w:rPr>
        <w:t>投标保证金从基本账户转出承诺函</w:t>
      </w:r>
    </w:p>
    <w:p w14:paraId="7A0B1D73">
      <w:pPr>
        <w:pStyle w:val="16"/>
        <w:spacing w:before="9"/>
        <w:rPr>
          <w:rFonts w:hint="eastAsia" w:ascii="宋体" w:hAnsi="宋体" w:eastAsia="宋体" w:cs="宋体"/>
          <w:b/>
          <w:sz w:val="28"/>
          <w:highlight w:val="none"/>
        </w:rPr>
      </w:pPr>
    </w:p>
    <w:p w14:paraId="365897DB">
      <w:pPr>
        <w:pStyle w:val="16"/>
        <w:ind w:left="338"/>
        <w:jc w:val="both"/>
        <w:rPr>
          <w:rFonts w:hint="eastAsia" w:ascii="宋体" w:hAnsi="宋体" w:eastAsia="宋体" w:cs="宋体"/>
          <w:sz w:val="24"/>
          <w:szCs w:val="24"/>
          <w:highlight w:val="none"/>
        </w:rPr>
      </w:pPr>
      <w:r>
        <w:rPr>
          <w:rFonts w:hint="eastAsia" w:ascii="宋体" w:hAnsi="宋体" w:eastAsia="宋体" w:cs="宋体"/>
          <w:sz w:val="24"/>
          <w:szCs w:val="24"/>
          <w:highlight w:val="none"/>
          <w:u w:val="single"/>
        </w:rPr>
        <w:t>（</w:t>
      </w:r>
      <w:r>
        <w:rPr>
          <w:rFonts w:hint="eastAsia" w:ascii="宋体" w:hAnsi="宋体" w:eastAsia="宋体" w:cs="宋体"/>
          <w:sz w:val="24"/>
          <w:szCs w:val="24"/>
          <w:highlight w:val="none"/>
          <w:u w:val="single"/>
          <w:lang w:val="en-US" w:eastAsia="zh-CN"/>
        </w:rPr>
        <w:t>采购</w:t>
      </w:r>
      <w:r>
        <w:rPr>
          <w:rFonts w:hint="eastAsia" w:ascii="宋体" w:hAnsi="宋体" w:eastAsia="宋体" w:cs="宋体"/>
          <w:sz w:val="24"/>
          <w:szCs w:val="24"/>
          <w:highlight w:val="none"/>
          <w:u w:val="single"/>
        </w:rPr>
        <w:t>人）：</w:t>
      </w:r>
    </w:p>
    <w:p w14:paraId="34D9C8D4">
      <w:pPr>
        <w:pStyle w:val="16"/>
        <w:rPr>
          <w:rFonts w:hint="eastAsia" w:ascii="宋体" w:hAnsi="宋体" w:eastAsia="宋体" w:cs="宋体"/>
          <w:sz w:val="24"/>
          <w:szCs w:val="24"/>
          <w:highlight w:val="none"/>
        </w:rPr>
      </w:pPr>
    </w:p>
    <w:p w14:paraId="7B4129CF">
      <w:pPr>
        <w:pStyle w:val="16"/>
        <w:spacing w:before="2"/>
        <w:rPr>
          <w:rFonts w:hint="eastAsia" w:ascii="宋体" w:hAnsi="宋体" w:eastAsia="宋体" w:cs="宋体"/>
          <w:sz w:val="24"/>
          <w:szCs w:val="24"/>
          <w:highlight w:val="none"/>
        </w:rPr>
      </w:pPr>
    </w:p>
    <w:p w14:paraId="2DCC748E">
      <w:pPr>
        <w:pStyle w:val="16"/>
        <w:spacing w:before="77" w:line="360" w:lineRule="auto"/>
        <w:ind w:left="426" w:firstLine="484" w:firstLineChars="202"/>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我方承诺，</w:t>
      </w:r>
      <w:r>
        <w:rPr>
          <w:rFonts w:hint="eastAsia" w:ascii="宋体" w:hAnsi="宋体" w:eastAsia="宋体" w:cs="宋体"/>
          <w:sz w:val="24"/>
          <w:szCs w:val="24"/>
          <w:highlight w:val="none"/>
          <w:lang w:val="en-US" w:eastAsia="zh-CN"/>
        </w:rPr>
        <w:t xml:space="preserve">我方参与的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（项目名称）</w:t>
      </w:r>
      <w:r>
        <w:rPr>
          <w:rFonts w:hint="eastAsia" w:ascii="宋体" w:hAnsi="宋体" w:eastAsia="宋体" w:cs="宋体"/>
          <w:sz w:val="24"/>
          <w:szCs w:val="24"/>
          <w:highlight w:val="none"/>
          <w:u w:val="none"/>
          <w:lang w:eastAsia="zh-CN"/>
        </w:rPr>
        <w:t>，</w:t>
      </w:r>
      <w:r>
        <w:rPr>
          <w:rFonts w:hint="eastAsia" w:ascii="宋体" w:hAnsi="宋体" w:eastAsia="宋体" w:cs="宋体"/>
          <w:sz w:val="24"/>
          <w:szCs w:val="24"/>
          <w:highlight w:val="none"/>
        </w:rPr>
        <w:t>我方所递交的投标保证金从我单位基本账户转出。</w:t>
      </w:r>
    </w:p>
    <w:p w14:paraId="79C1DC8E">
      <w:pPr>
        <w:pStyle w:val="16"/>
        <w:spacing w:before="77" w:line="360" w:lineRule="auto"/>
        <w:ind w:left="654"/>
        <w:rPr>
          <w:rFonts w:hint="eastAsia" w:ascii="宋体" w:hAnsi="宋体" w:eastAsia="宋体" w:cs="宋体"/>
          <w:sz w:val="24"/>
          <w:szCs w:val="24"/>
          <w:highlight w:val="none"/>
        </w:rPr>
      </w:pPr>
    </w:p>
    <w:p w14:paraId="24359717">
      <w:pPr>
        <w:pStyle w:val="16"/>
        <w:spacing w:before="77"/>
        <w:ind w:left="654"/>
        <w:rPr>
          <w:rFonts w:hint="eastAsia" w:ascii="宋体" w:hAnsi="宋体" w:eastAsia="宋体" w:cs="宋体"/>
          <w:sz w:val="24"/>
          <w:szCs w:val="24"/>
          <w:highlight w:val="none"/>
        </w:rPr>
      </w:pPr>
    </w:p>
    <w:p w14:paraId="01EFF38C">
      <w:pPr>
        <w:pStyle w:val="16"/>
        <w:spacing w:before="10"/>
        <w:rPr>
          <w:rFonts w:hint="eastAsia" w:ascii="宋体" w:hAnsi="宋体" w:eastAsia="宋体" w:cs="宋体"/>
          <w:sz w:val="24"/>
          <w:szCs w:val="24"/>
          <w:highlight w:val="none"/>
        </w:rPr>
      </w:pPr>
    </w:p>
    <w:p w14:paraId="3E552AB1">
      <w:pPr>
        <w:pStyle w:val="16"/>
        <w:tabs>
          <w:tab w:val="left" w:pos="9107"/>
        </w:tabs>
        <w:spacing w:before="1"/>
        <w:ind w:firstLine="4800" w:firstLineChars="200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（盖公章）</w:t>
      </w:r>
    </w:p>
    <w:p w14:paraId="6C1FED43">
      <w:pPr>
        <w:pStyle w:val="16"/>
        <w:rPr>
          <w:rFonts w:hint="eastAsia" w:ascii="宋体" w:hAnsi="宋体" w:eastAsia="宋体" w:cs="宋体"/>
          <w:sz w:val="24"/>
          <w:szCs w:val="24"/>
          <w:highlight w:val="none"/>
        </w:rPr>
      </w:pPr>
    </w:p>
    <w:p w14:paraId="56393B98">
      <w:pPr>
        <w:spacing w:line="440" w:lineRule="exact"/>
        <w:ind w:firstLine="6000" w:firstLineChars="2500"/>
        <w:jc w:val="left"/>
        <w:rPr>
          <w:rFonts w:hint="eastAsia" w:ascii="宋体" w:hAnsi="宋体" w:eastAsia="宋体" w:cs="宋体"/>
          <w:sz w:val="24"/>
          <w:szCs w:val="24"/>
          <w:highlight w:val="none"/>
        </w:rPr>
      </w:pPr>
      <w:r>
        <w:rPr>
          <w:rFonts w:hint="eastAsia" w:ascii="宋体" w:hAnsi="宋体" w:eastAsia="宋体" w:cs="宋体"/>
          <w:sz w:val="24"/>
          <w:szCs w:val="24"/>
          <w:highlight w:val="none"/>
          <w:u w:val="single"/>
        </w:rPr>
        <w:tab/>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ab/>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ab/>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日</w:t>
      </w:r>
    </w:p>
    <w:p w14:paraId="46188A52">
      <w:pPr>
        <w:pStyle w:val="30"/>
        <w:rPr>
          <w:rFonts w:hint="eastAsia" w:ascii="宋体" w:hAnsi="宋体" w:eastAsia="宋体" w:cs="宋体"/>
          <w:sz w:val="24"/>
          <w:szCs w:val="24"/>
          <w:highlight w:val="none"/>
        </w:rPr>
        <w:sectPr>
          <w:pgSz w:w="11906" w:h="16838"/>
          <w:pgMar w:top="1440" w:right="1474" w:bottom="1440" w:left="1474" w:header="851" w:footer="992" w:gutter="0"/>
          <w:pgNumType w:fmt="decimal"/>
          <w:cols w:space="425" w:num="1"/>
          <w:docGrid w:type="lines" w:linePitch="312" w:charSpace="0"/>
        </w:sectPr>
      </w:pPr>
    </w:p>
    <w:p w14:paraId="498CA881">
      <w:pPr>
        <w:spacing w:line="360" w:lineRule="auto"/>
        <w:jc w:val="center"/>
        <w:rPr>
          <w:rFonts w:hint="eastAsia" w:ascii="宋体" w:hAnsi="宋体" w:eastAsia="宋体" w:cs="宋体"/>
          <w:b/>
          <w:color w:val="000000"/>
          <w:sz w:val="32"/>
          <w:szCs w:val="32"/>
          <w:highlight w:val="none"/>
        </w:rPr>
      </w:pPr>
      <w:r>
        <w:rPr>
          <w:rFonts w:hint="eastAsia" w:ascii="宋体" w:hAnsi="宋体" w:eastAsia="宋体" w:cs="宋体"/>
          <w:b/>
          <w:color w:val="000000"/>
          <w:sz w:val="32"/>
          <w:szCs w:val="32"/>
          <w:highlight w:val="none"/>
          <w:lang w:val="en-US" w:eastAsia="zh-CN"/>
        </w:rPr>
        <w:t>六</w:t>
      </w:r>
      <w:r>
        <w:rPr>
          <w:rFonts w:hint="eastAsia" w:ascii="宋体" w:hAnsi="宋体" w:eastAsia="宋体" w:cs="宋体"/>
          <w:b/>
          <w:color w:val="000000"/>
          <w:sz w:val="32"/>
          <w:szCs w:val="32"/>
          <w:highlight w:val="none"/>
        </w:rPr>
        <w:t>、商务和技术偏离表</w:t>
      </w:r>
    </w:p>
    <w:p w14:paraId="404AEB95">
      <w:pPr>
        <w:spacing w:line="360" w:lineRule="auto"/>
        <w:jc w:val="center"/>
        <w:rPr>
          <w:rFonts w:hint="eastAsia" w:ascii="宋体" w:hAnsi="宋体" w:eastAsia="宋体" w:cs="宋体"/>
          <w:b/>
          <w:color w:val="000000"/>
          <w:sz w:val="32"/>
          <w:szCs w:val="32"/>
          <w:highlight w:val="none"/>
        </w:rPr>
      </w:pPr>
    </w:p>
    <w:p w14:paraId="2601F97D">
      <w:pPr>
        <w:spacing w:line="360" w:lineRule="auto"/>
        <w:jc w:val="center"/>
        <w:rPr>
          <w:rFonts w:hint="eastAsia" w:ascii="宋体" w:hAnsi="宋体" w:eastAsia="宋体" w:cs="宋体"/>
          <w:b/>
          <w:color w:val="000000"/>
          <w:sz w:val="30"/>
          <w:szCs w:val="30"/>
          <w:highlight w:val="none"/>
        </w:rPr>
      </w:pPr>
      <w:r>
        <w:rPr>
          <w:rFonts w:hint="eastAsia" w:ascii="宋体" w:hAnsi="宋体" w:eastAsia="宋体" w:cs="宋体"/>
          <w:b/>
          <w:color w:val="000000"/>
          <w:sz w:val="30"/>
          <w:szCs w:val="30"/>
          <w:highlight w:val="none"/>
        </w:rPr>
        <w:t>商务偏离表</w:t>
      </w:r>
    </w:p>
    <w:p w14:paraId="16422CEE">
      <w:pPr>
        <w:spacing w:line="360" w:lineRule="auto"/>
        <w:jc w:val="left"/>
        <w:rPr>
          <w:rFonts w:hint="eastAsia" w:ascii="宋体" w:hAnsi="宋体" w:eastAsia="宋体" w:cs="宋体"/>
          <w:color w:val="000000"/>
          <w:sz w:val="24"/>
          <w:szCs w:val="24"/>
          <w:highlight w:val="none"/>
        </w:rPr>
      </w:pPr>
      <w:r>
        <w:rPr>
          <w:rFonts w:hint="eastAsia" w:ascii="宋体" w:hAnsi="宋体" w:eastAsia="宋体" w:cs="宋体"/>
          <w:kern w:val="0"/>
          <w:sz w:val="24"/>
          <w:szCs w:val="24"/>
          <w:highlight w:val="none"/>
        </w:rPr>
        <w:t>项目名称：</w:t>
      </w:r>
    </w:p>
    <w:tbl>
      <w:tblPr>
        <w:tblStyle w:val="37"/>
        <w:tblW w:w="95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3359"/>
        <w:gridCol w:w="3800"/>
        <w:gridCol w:w="1513"/>
      </w:tblGrid>
      <w:tr w14:paraId="2B8A7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912" w:type="dxa"/>
            <w:vAlign w:val="center"/>
          </w:tcPr>
          <w:p w14:paraId="49FF7B73">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序号</w:t>
            </w:r>
          </w:p>
        </w:tc>
        <w:tc>
          <w:tcPr>
            <w:tcW w:w="3359" w:type="dxa"/>
            <w:vAlign w:val="center"/>
          </w:tcPr>
          <w:p w14:paraId="40CA15AC">
            <w:pPr>
              <w:ind w:firstLine="98" w:firstLineChars="41"/>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采购文件商务条款</w:t>
            </w:r>
          </w:p>
        </w:tc>
        <w:tc>
          <w:tcPr>
            <w:tcW w:w="3800" w:type="dxa"/>
            <w:vAlign w:val="center"/>
          </w:tcPr>
          <w:p w14:paraId="0EF6A9E1">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响应文件偏离条款</w:t>
            </w:r>
          </w:p>
        </w:tc>
        <w:tc>
          <w:tcPr>
            <w:tcW w:w="1513" w:type="dxa"/>
            <w:vAlign w:val="center"/>
          </w:tcPr>
          <w:p w14:paraId="3A097E03">
            <w:pPr>
              <w:jc w:val="center"/>
              <w:rPr>
                <w:rFonts w:hint="eastAsia" w:ascii="宋体" w:hAnsi="宋体" w:eastAsia="宋体" w:cs="宋体"/>
                <w:sz w:val="24"/>
                <w:szCs w:val="24"/>
                <w:highlight w:val="none"/>
              </w:rPr>
            </w:pPr>
            <w:r>
              <w:rPr>
                <w:rFonts w:hint="eastAsia" w:ascii="宋体" w:hAnsi="宋体" w:eastAsia="宋体" w:cs="宋体"/>
                <w:b/>
                <w:bCs/>
                <w:sz w:val="24"/>
                <w:szCs w:val="24"/>
                <w:highlight w:val="none"/>
              </w:rPr>
              <w:t>说明</w:t>
            </w:r>
          </w:p>
        </w:tc>
      </w:tr>
      <w:tr w14:paraId="624C0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912" w:type="dxa"/>
            <w:vAlign w:val="center"/>
          </w:tcPr>
          <w:p w14:paraId="42F26151">
            <w:pPr>
              <w:rPr>
                <w:rFonts w:hint="eastAsia" w:ascii="宋体" w:hAnsi="宋体" w:eastAsia="宋体" w:cs="宋体"/>
                <w:sz w:val="24"/>
                <w:szCs w:val="24"/>
                <w:highlight w:val="none"/>
              </w:rPr>
            </w:pPr>
          </w:p>
        </w:tc>
        <w:tc>
          <w:tcPr>
            <w:tcW w:w="3359" w:type="dxa"/>
            <w:vAlign w:val="center"/>
          </w:tcPr>
          <w:p w14:paraId="78877836">
            <w:pPr>
              <w:rPr>
                <w:rFonts w:hint="eastAsia" w:ascii="宋体" w:hAnsi="宋体" w:eastAsia="宋体" w:cs="宋体"/>
                <w:sz w:val="24"/>
                <w:szCs w:val="24"/>
                <w:highlight w:val="none"/>
              </w:rPr>
            </w:pPr>
          </w:p>
        </w:tc>
        <w:tc>
          <w:tcPr>
            <w:tcW w:w="3800" w:type="dxa"/>
            <w:vAlign w:val="center"/>
          </w:tcPr>
          <w:p w14:paraId="250238A8">
            <w:pPr>
              <w:rPr>
                <w:rFonts w:hint="eastAsia" w:ascii="宋体" w:hAnsi="宋体" w:eastAsia="宋体" w:cs="宋体"/>
                <w:sz w:val="24"/>
                <w:szCs w:val="24"/>
                <w:highlight w:val="none"/>
              </w:rPr>
            </w:pPr>
          </w:p>
        </w:tc>
        <w:tc>
          <w:tcPr>
            <w:tcW w:w="1513" w:type="dxa"/>
            <w:vAlign w:val="center"/>
          </w:tcPr>
          <w:p w14:paraId="67C60436">
            <w:pPr>
              <w:rPr>
                <w:rFonts w:hint="eastAsia" w:ascii="宋体" w:hAnsi="宋体" w:eastAsia="宋体" w:cs="宋体"/>
                <w:sz w:val="24"/>
                <w:szCs w:val="24"/>
                <w:highlight w:val="none"/>
              </w:rPr>
            </w:pPr>
          </w:p>
        </w:tc>
      </w:tr>
      <w:tr w14:paraId="3EDB3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912" w:type="dxa"/>
            <w:vAlign w:val="center"/>
          </w:tcPr>
          <w:p w14:paraId="23D158A3">
            <w:pPr>
              <w:rPr>
                <w:rFonts w:hint="eastAsia" w:ascii="宋体" w:hAnsi="宋体" w:eastAsia="宋体" w:cs="宋体"/>
                <w:sz w:val="24"/>
                <w:szCs w:val="24"/>
                <w:highlight w:val="none"/>
              </w:rPr>
            </w:pPr>
          </w:p>
        </w:tc>
        <w:tc>
          <w:tcPr>
            <w:tcW w:w="3359" w:type="dxa"/>
            <w:vAlign w:val="center"/>
          </w:tcPr>
          <w:p w14:paraId="452A94EF">
            <w:pPr>
              <w:rPr>
                <w:rFonts w:hint="eastAsia" w:ascii="宋体" w:hAnsi="宋体" w:eastAsia="宋体" w:cs="宋体"/>
                <w:sz w:val="24"/>
                <w:szCs w:val="24"/>
                <w:highlight w:val="none"/>
              </w:rPr>
            </w:pPr>
          </w:p>
        </w:tc>
        <w:tc>
          <w:tcPr>
            <w:tcW w:w="3800" w:type="dxa"/>
            <w:vAlign w:val="center"/>
          </w:tcPr>
          <w:p w14:paraId="065E6D05">
            <w:pPr>
              <w:rPr>
                <w:rFonts w:hint="eastAsia" w:ascii="宋体" w:hAnsi="宋体" w:eastAsia="宋体" w:cs="宋体"/>
                <w:sz w:val="24"/>
                <w:szCs w:val="24"/>
                <w:highlight w:val="none"/>
              </w:rPr>
            </w:pPr>
          </w:p>
        </w:tc>
        <w:tc>
          <w:tcPr>
            <w:tcW w:w="1513" w:type="dxa"/>
            <w:vAlign w:val="center"/>
          </w:tcPr>
          <w:p w14:paraId="62FD5032">
            <w:pPr>
              <w:rPr>
                <w:rFonts w:hint="eastAsia" w:ascii="宋体" w:hAnsi="宋体" w:eastAsia="宋体" w:cs="宋体"/>
                <w:sz w:val="24"/>
                <w:szCs w:val="24"/>
                <w:highlight w:val="none"/>
              </w:rPr>
            </w:pPr>
          </w:p>
        </w:tc>
      </w:tr>
      <w:tr w14:paraId="15D49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912" w:type="dxa"/>
            <w:vAlign w:val="center"/>
          </w:tcPr>
          <w:p w14:paraId="0E78CF33">
            <w:pPr>
              <w:rPr>
                <w:rFonts w:hint="eastAsia" w:ascii="宋体" w:hAnsi="宋体" w:eastAsia="宋体" w:cs="宋体"/>
                <w:sz w:val="24"/>
                <w:szCs w:val="24"/>
                <w:highlight w:val="none"/>
              </w:rPr>
            </w:pPr>
          </w:p>
        </w:tc>
        <w:tc>
          <w:tcPr>
            <w:tcW w:w="3359" w:type="dxa"/>
            <w:vAlign w:val="center"/>
          </w:tcPr>
          <w:p w14:paraId="44A46CDF">
            <w:pPr>
              <w:rPr>
                <w:rFonts w:hint="eastAsia" w:ascii="宋体" w:hAnsi="宋体" w:eastAsia="宋体" w:cs="宋体"/>
                <w:sz w:val="24"/>
                <w:szCs w:val="24"/>
                <w:highlight w:val="none"/>
              </w:rPr>
            </w:pPr>
          </w:p>
        </w:tc>
        <w:tc>
          <w:tcPr>
            <w:tcW w:w="3800" w:type="dxa"/>
            <w:vAlign w:val="center"/>
          </w:tcPr>
          <w:p w14:paraId="545A7B32">
            <w:pPr>
              <w:rPr>
                <w:rFonts w:hint="eastAsia" w:ascii="宋体" w:hAnsi="宋体" w:eastAsia="宋体" w:cs="宋体"/>
                <w:sz w:val="24"/>
                <w:szCs w:val="24"/>
                <w:highlight w:val="none"/>
              </w:rPr>
            </w:pPr>
          </w:p>
        </w:tc>
        <w:tc>
          <w:tcPr>
            <w:tcW w:w="1513" w:type="dxa"/>
            <w:vAlign w:val="center"/>
          </w:tcPr>
          <w:p w14:paraId="4BE2D413">
            <w:pPr>
              <w:rPr>
                <w:rFonts w:hint="eastAsia" w:ascii="宋体" w:hAnsi="宋体" w:eastAsia="宋体" w:cs="宋体"/>
                <w:sz w:val="24"/>
                <w:szCs w:val="24"/>
                <w:highlight w:val="none"/>
              </w:rPr>
            </w:pPr>
          </w:p>
        </w:tc>
      </w:tr>
    </w:tbl>
    <w:p w14:paraId="465E74EA">
      <w:pPr>
        <w:jc w:val="center"/>
        <w:rPr>
          <w:rFonts w:hint="eastAsia" w:ascii="宋体" w:hAnsi="宋体" w:eastAsia="宋体" w:cs="宋体"/>
          <w:color w:val="000000"/>
          <w:sz w:val="24"/>
          <w:szCs w:val="24"/>
          <w:highlight w:val="none"/>
        </w:rPr>
      </w:pPr>
    </w:p>
    <w:p w14:paraId="3A825EF5">
      <w:pPr>
        <w:spacing w:line="360" w:lineRule="auto"/>
        <w:jc w:val="center"/>
        <w:rPr>
          <w:rFonts w:hint="eastAsia" w:ascii="宋体" w:hAnsi="宋体" w:eastAsia="宋体" w:cs="宋体"/>
          <w:b/>
          <w:color w:val="000000"/>
          <w:sz w:val="30"/>
          <w:szCs w:val="30"/>
          <w:highlight w:val="none"/>
        </w:rPr>
      </w:pPr>
      <w:r>
        <w:rPr>
          <w:rFonts w:hint="eastAsia" w:ascii="宋体" w:hAnsi="宋体" w:eastAsia="宋体" w:cs="宋体"/>
          <w:b/>
          <w:color w:val="000000"/>
          <w:sz w:val="30"/>
          <w:szCs w:val="30"/>
          <w:highlight w:val="none"/>
        </w:rPr>
        <w:t>技术偏离表</w:t>
      </w:r>
    </w:p>
    <w:p w14:paraId="1966D2ED">
      <w:pPr>
        <w:spacing w:line="360" w:lineRule="auto"/>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rPr>
        <w:t>项目名称：</w:t>
      </w:r>
    </w:p>
    <w:tbl>
      <w:tblPr>
        <w:tblStyle w:val="37"/>
        <w:tblW w:w="96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
        <w:gridCol w:w="3390"/>
        <w:gridCol w:w="3822"/>
        <w:gridCol w:w="1490"/>
      </w:tblGrid>
      <w:tr w14:paraId="253F9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jc w:val="center"/>
        </w:trPr>
        <w:tc>
          <w:tcPr>
            <w:tcW w:w="915" w:type="dxa"/>
            <w:vAlign w:val="center"/>
          </w:tcPr>
          <w:p w14:paraId="2258472E">
            <w:pPr>
              <w:spacing w:before="60" w:after="6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序号</w:t>
            </w:r>
          </w:p>
        </w:tc>
        <w:tc>
          <w:tcPr>
            <w:tcW w:w="3390" w:type="dxa"/>
            <w:vAlign w:val="center"/>
          </w:tcPr>
          <w:p w14:paraId="4C735526">
            <w:pPr>
              <w:spacing w:before="60" w:after="6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采购文件技术条款</w:t>
            </w:r>
          </w:p>
        </w:tc>
        <w:tc>
          <w:tcPr>
            <w:tcW w:w="3822" w:type="dxa"/>
            <w:vAlign w:val="center"/>
          </w:tcPr>
          <w:p w14:paraId="7D80F33A">
            <w:pPr>
              <w:spacing w:before="60" w:after="6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响应文件偏离条款</w:t>
            </w:r>
          </w:p>
        </w:tc>
        <w:tc>
          <w:tcPr>
            <w:tcW w:w="1490" w:type="dxa"/>
            <w:vAlign w:val="center"/>
          </w:tcPr>
          <w:p w14:paraId="2BEF8E73">
            <w:pPr>
              <w:spacing w:before="60" w:after="60"/>
              <w:jc w:val="center"/>
              <w:rPr>
                <w:rFonts w:hint="eastAsia" w:ascii="宋体" w:hAnsi="宋体" w:eastAsia="宋体" w:cs="宋体"/>
                <w:sz w:val="24"/>
                <w:szCs w:val="24"/>
                <w:highlight w:val="none"/>
              </w:rPr>
            </w:pPr>
            <w:r>
              <w:rPr>
                <w:rFonts w:hint="eastAsia" w:ascii="宋体" w:hAnsi="宋体" w:eastAsia="宋体" w:cs="宋体"/>
                <w:b/>
                <w:bCs/>
                <w:sz w:val="24"/>
                <w:szCs w:val="24"/>
                <w:highlight w:val="none"/>
              </w:rPr>
              <w:t>说明</w:t>
            </w:r>
          </w:p>
        </w:tc>
      </w:tr>
      <w:tr w14:paraId="6ED51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915" w:type="dxa"/>
          </w:tcPr>
          <w:p w14:paraId="73B373EE">
            <w:pPr>
              <w:spacing w:before="120" w:after="120"/>
              <w:rPr>
                <w:rFonts w:hint="eastAsia" w:ascii="宋体" w:hAnsi="宋体" w:eastAsia="宋体" w:cs="宋体"/>
                <w:sz w:val="24"/>
                <w:szCs w:val="24"/>
                <w:highlight w:val="none"/>
              </w:rPr>
            </w:pPr>
          </w:p>
        </w:tc>
        <w:tc>
          <w:tcPr>
            <w:tcW w:w="3390" w:type="dxa"/>
          </w:tcPr>
          <w:p w14:paraId="79BCA417">
            <w:pPr>
              <w:spacing w:before="120" w:after="120"/>
              <w:rPr>
                <w:rFonts w:hint="eastAsia" w:ascii="宋体" w:hAnsi="宋体" w:eastAsia="宋体" w:cs="宋体"/>
                <w:sz w:val="24"/>
                <w:szCs w:val="24"/>
                <w:highlight w:val="none"/>
              </w:rPr>
            </w:pPr>
          </w:p>
        </w:tc>
        <w:tc>
          <w:tcPr>
            <w:tcW w:w="3822" w:type="dxa"/>
          </w:tcPr>
          <w:p w14:paraId="233BBF18">
            <w:pPr>
              <w:spacing w:before="120" w:after="120"/>
              <w:rPr>
                <w:rFonts w:hint="eastAsia" w:ascii="宋体" w:hAnsi="宋体" w:eastAsia="宋体" w:cs="宋体"/>
                <w:sz w:val="24"/>
                <w:szCs w:val="24"/>
                <w:highlight w:val="none"/>
              </w:rPr>
            </w:pPr>
          </w:p>
        </w:tc>
        <w:tc>
          <w:tcPr>
            <w:tcW w:w="1490" w:type="dxa"/>
          </w:tcPr>
          <w:p w14:paraId="2B0AE3B1">
            <w:pPr>
              <w:spacing w:before="120" w:after="120"/>
              <w:rPr>
                <w:rFonts w:hint="eastAsia" w:ascii="宋体" w:hAnsi="宋体" w:eastAsia="宋体" w:cs="宋体"/>
                <w:sz w:val="24"/>
                <w:szCs w:val="24"/>
                <w:highlight w:val="none"/>
              </w:rPr>
            </w:pPr>
          </w:p>
        </w:tc>
      </w:tr>
      <w:tr w14:paraId="3776E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915" w:type="dxa"/>
          </w:tcPr>
          <w:p w14:paraId="583A04A8">
            <w:pPr>
              <w:spacing w:before="120" w:after="120"/>
              <w:rPr>
                <w:rFonts w:hint="eastAsia" w:ascii="宋体" w:hAnsi="宋体" w:eastAsia="宋体" w:cs="宋体"/>
                <w:sz w:val="24"/>
                <w:szCs w:val="24"/>
                <w:highlight w:val="none"/>
              </w:rPr>
            </w:pPr>
          </w:p>
        </w:tc>
        <w:tc>
          <w:tcPr>
            <w:tcW w:w="3390" w:type="dxa"/>
          </w:tcPr>
          <w:p w14:paraId="1CA1C095">
            <w:pPr>
              <w:spacing w:before="120" w:after="120"/>
              <w:rPr>
                <w:rFonts w:hint="eastAsia" w:ascii="宋体" w:hAnsi="宋体" w:eastAsia="宋体" w:cs="宋体"/>
                <w:sz w:val="24"/>
                <w:szCs w:val="24"/>
                <w:highlight w:val="none"/>
              </w:rPr>
            </w:pPr>
          </w:p>
        </w:tc>
        <w:tc>
          <w:tcPr>
            <w:tcW w:w="3822" w:type="dxa"/>
          </w:tcPr>
          <w:p w14:paraId="62F08B74">
            <w:pPr>
              <w:spacing w:before="120" w:after="120"/>
              <w:rPr>
                <w:rFonts w:hint="eastAsia" w:ascii="宋体" w:hAnsi="宋体" w:eastAsia="宋体" w:cs="宋体"/>
                <w:sz w:val="24"/>
                <w:szCs w:val="24"/>
                <w:highlight w:val="none"/>
              </w:rPr>
            </w:pPr>
          </w:p>
        </w:tc>
        <w:tc>
          <w:tcPr>
            <w:tcW w:w="1490" w:type="dxa"/>
          </w:tcPr>
          <w:p w14:paraId="33D23528">
            <w:pPr>
              <w:spacing w:before="120" w:after="120"/>
              <w:rPr>
                <w:rFonts w:hint="eastAsia" w:ascii="宋体" w:hAnsi="宋体" w:eastAsia="宋体" w:cs="宋体"/>
                <w:sz w:val="24"/>
                <w:szCs w:val="24"/>
                <w:highlight w:val="none"/>
              </w:rPr>
            </w:pPr>
          </w:p>
        </w:tc>
      </w:tr>
      <w:tr w14:paraId="4DF2B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915" w:type="dxa"/>
          </w:tcPr>
          <w:p w14:paraId="1D5BA329">
            <w:pPr>
              <w:spacing w:before="120" w:after="120"/>
              <w:rPr>
                <w:rFonts w:hint="eastAsia" w:ascii="宋体" w:hAnsi="宋体" w:eastAsia="宋体" w:cs="宋体"/>
                <w:sz w:val="24"/>
                <w:szCs w:val="24"/>
                <w:highlight w:val="none"/>
              </w:rPr>
            </w:pPr>
          </w:p>
        </w:tc>
        <w:tc>
          <w:tcPr>
            <w:tcW w:w="3390" w:type="dxa"/>
          </w:tcPr>
          <w:p w14:paraId="55ABAAEF">
            <w:pPr>
              <w:spacing w:before="120" w:after="120"/>
              <w:rPr>
                <w:rFonts w:hint="eastAsia" w:ascii="宋体" w:hAnsi="宋体" w:eastAsia="宋体" w:cs="宋体"/>
                <w:sz w:val="24"/>
                <w:szCs w:val="24"/>
                <w:highlight w:val="none"/>
              </w:rPr>
            </w:pPr>
          </w:p>
        </w:tc>
        <w:tc>
          <w:tcPr>
            <w:tcW w:w="3822" w:type="dxa"/>
          </w:tcPr>
          <w:p w14:paraId="76BBE3A5">
            <w:pPr>
              <w:spacing w:before="120" w:after="120"/>
              <w:rPr>
                <w:rFonts w:hint="eastAsia" w:ascii="宋体" w:hAnsi="宋体" w:eastAsia="宋体" w:cs="宋体"/>
                <w:sz w:val="24"/>
                <w:szCs w:val="24"/>
                <w:highlight w:val="none"/>
              </w:rPr>
            </w:pPr>
          </w:p>
        </w:tc>
        <w:tc>
          <w:tcPr>
            <w:tcW w:w="1490" w:type="dxa"/>
          </w:tcPr>
          <w:p w14:paraId="53E14478">
            <w:pPr>
              <w:spacing w:before="120" w:after="120"/>
              <w:rPr>
                <w:rFonts w:hint="eastAsia" w:ascii="宋体" w:hAnsi="宋体" w:eastAsia="宋体" w:cs="宋体"/>
                <w:sz w:val="24"/>
                <w:szCs w:val="24"/>
                <w:highlight w:val="none"/>
              </w:rPr>
            </w:pPr>
          </w:p>
        </w:tc>
      </w:tr>
    </w:tbl>
    <w:p w14:paraId="727C2FF1">
      <w:pPr>
        <w:rPr>
          <w:rFonts w:hint="eastAsia" w:ascii="宋体" w:hAnsi="宋体" w:eastAsia="宋体" w:cs="宋体"/>
          <w:sz w:val="24"/>
          <w:szCs w:val="24"/>
          <w:highlight w:val="none"/>
        </w:rPr>
      </w:pPr>
    </w:p>
    <w:p w14:paraId="52EFDD09">
      <w:pPr>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供应商：</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（盖公章）</w:t>
      </w:r>
    </w:p>
    <w:p w14:paraId="20ACD54C">
      <w:pPr>
        <w:jc w:val="left"/>
        <w:rPr>
          <w:rFonts w:hint="eastAsia" w:ascii="宋体" w:hAnsi="宋体" w:eastAsia="宋体" w:cs="宋体"/>
          <w:sz w:val="24"/>
          <w:szCs w:val="24"/>
          <w:highlight w:val="none"/>
        </w:rPr>
      </w:pPr>
    </w:p>
    <w:p w14:paraId="7DF464E2">
      <w:pPr>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日期：</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日</w:t>
      </w:r>
    </w:p>
    <w:p w14:paraId="64F0116E">
      <w:pPr>
        <w:pStyle w:val="20"/>
        <w:snapToGrid w:val="0"/>
        <w:spacing w:line="360" w:lineRule="auto"/>
        <w:rPr>
          <w:rFonts w:hint="eastAsia" w:ascii="宋体" w:hAnsi="宋体" w:eastAsia="宋体" w:cs="宋体"/>
          <w:b/>
          <w:szCs w:val="24"/>
          <w:highlight w:val="none"/>
        </w:rPr>
      </w:pPr>
    </w:p>
    <w:p w14:paraId="5540E5E3">
      <w:pPr>
        <w:snapToGrid w:val="0"/>
        <w:spacing w:line="360" w:lineRule="auto"/>
        <w:rPr>
          <w:rFonts w:hint="eastAsia" w:ascii="宋体" w:hAnsi="宋体" w:eastAsia="宋体" w:cs="宋体"/>
          <w:b w:val="0"/>
          <w:bCs w:val="0"/>
          <w:spacing w:val="0"/>
          <w:sz w:val="24"/>
          <w:szCs w:val="24"/>
          <w:highlight w:val="none"/>
          <w:lang w:eastAsia="zh-CN"/>
        </w:rPr>
      </w:pPr>
      <w:r>
        <w:rPr>
          <w:rFonts w:hint="eastAsia" w:ascii="宋体" w:hAnsi="宋体" w:eastAsia="宋体" w:cs="宋体"/>
          <w:b w:val="0"/>
          <w:bCs w:val="0"/>
          <w:spacing w:val="0"/>
          <w:sz w:val="24"/>
          <w:szCs w:val="24"/>
          <w:highlight w:val="none"/>
        </w:rPr>
        <w:t>供应商应对照采购文件要求，如有偏离请</w:t>
      </w:r>
      <w:r>
        <w:rPr>
          <w:rFonts w:hint="eastAsia" w:ascii="宋体" w:hAnsi="宋体" w:eastAsia="宋体" w:cs="宋体"/>
          <w:b w:val="0"/>
          <w:bCs w:val="0"/>
          <w:spacing w:val="0"/>
          <w:sz w:val="24"/>
          <w:szCs w:val="24"/>
          <w:highlight w:val="none"/>
          <w:lang w:val="en-US" w:eastAsia="zh-CN"/>
        </w:rPr>
        <w:t>如实</w:t>
      </w:r>
      <w:r>
        <w:rPr>
          <w:rFonts w:hint="eastAsia" w:ascii="宋体" w:hAnsi="宋体" w:eastAsia="宋体" w:cs="宋体"/>
          <w:b w:val="0"/>
          <w:bCs w:val="0"/>
          <w:spacing w:val="0"/>
          <w:sz w:val="24"/>
          <w:szCs w:val="24"/>
          <w:highlight w:val="none"/>
        </w:rPr>
        <w:t>详细填写</w:t>
      </w:r>
      <w:r>
        <w:rPr>
          <w:rFonts w:hint="eastAsia" w:ascii="宋体" w:hAnsi="宋体" w:eastAsia="宋体" w:cs="宋体"/>
          <w:b w:val="0"/>
          <w:bCs w:val="0"/>
          <w:spacing w:val="0"/>
          <w:sz w:val="24"/>
          <w:szCs w:val="24"/>
          <w:highlight w:val="none"/>
          <w:lang w:eastAsia="zh-CN"/>
        </w:rPr>
        <w:t>。</w:t>
      </w:r>
    </w:p>
    <w:p w14:paraId="68B4C802">
      <w:pPr>
        <w:snapToGrid w:val="0"/>
        <w:spacing w:line="360" w:lineRule="auto"/>
        <w:rPr>
          <w:rFonts w:hint="eastAsia" w:ascii="宋体" w:hAnsi="宋体" w:eastAsia="宋体" w:cs="宋体"/>
          <w:b w:val="0"/>
          <w:bCs w:val="0"/>
          <w:color w:val="000000"/>
          <w:sz w:val="24"/>
          <w:szCs w:val="24"/>
          <w:highlight w:val="none"/>
          <w:lang w:val="en-US" w:eastAsia="zh-CN"/>
        </w:rPr>
        <w:sectPr>
          <w:pgSz w:w="11906" w:h="16838"/>
          <w:pgMar w:top="1440" w:right="1474" w:bottom="1440" w:left="1474" w:header="851" w:footer="992" w:gutter="0"/>
          <w:pgNumType w:fmt="decimal"/>
          <w:cols w:space="425" w:num="1"/>
          <w:docGrid w:type="lines" w:linePitch="312" w:charSpace="0"/>
        </w:sectPr>
      </w:pPr>
      <w:r>
        <w:rPr>
          <w:rFonts w:hint="eastAsia" w:ascii="宋体" w:hAnsi="宋体" w:eastAsia="宋体" w:cs="宋体"/>
          <w:b/>
          <w:bCs/>
          <w:spacing w:val="0"/>
          <w:sz w:val="24"/>
          <w:szCs w:val="24"/>
          <w:highlight w:val="none"/>
          <w:lang w:val="en-US" w:eastAsia="zh-CN"/>
        </w:rPr>
        <w:t>如无偏离，请分别在</w:t>
      </w:r>
      <w:r>
        <w:rPr>
          <w:rFonts w:hint="eastAsia" w:ascii="宋体" w:hAnsi="宋体" w:eastAsia="宋体" w:cs="宋体"/>
          <w:b/>
          <w:bCs/>
          <w:spacing w:val="0"/>
          <w:sz w:val="24"/>
          <w:szCs w:val="24"/>
          <w:highlight w:val="none"/>
        </w:rPr>
        <w:t>商务和技术偏离表</w:t>
      </w:r>
      <w:r>
        <w:rPr>
          <w:rFonts w:hint="eastAsia" w:ascii="宋体" w:hAnsi="宋体" w:eastAsia="宋体" w:cs="宋体"/>
          <w:b/>
          <w:bCs/>
          <w:spacing w:val="0"/>
          <w:sz w:val="24"/>
          <w:szCs w:val="24"/>
          <w:highlight w:val="none"/>
          <w:lang w:val="en-US" w:eastAsia="zh-CN"/>
        </w:rPr>
        <w:t>内填写“无偏离”</w:t>
      </w:r>
      <w:r>
        <w:rPr>
          <w:rFonts w:hint="eastAsia" w:ascii="宋体" w:hAnsi="宋体" w:eastAsia="宋体" w:cs="宋体"/>
          <w:b/>
          <w:bCs/>
          <w:spacing w:val="0"/>
          <w:sz w:val="24"/>
          <w:szCs w:val="24"/>
          <w:highlight w:val="none"/>
        </w:rPr>
        <w:t>。</w:t>
      </w:r>
      <w:r>
        <w:rPr>
          <w:rFonts w:hint="eastAsia" w:ascii="宋体" w:hAnsi="宋体" w:eastAsia="宋体" w:cs="宋体"/>
          <w:b/>
          <w:bCs/>
          <w:spacing w:val="0"/>
          <w:sz w:val="24"/>
          <w:szCs w:val="24"/>
          <w:highlight w:val="none"/>
          <w:lang w:val="en-US" w:eastAsia="zh-CN"/>
        </w:rPr>
        <w:t>未填写商务和技术偏离表的响应文件不予接</w:t>
      </w:r>
      <w:r>
        <w:rPr>
          <w:rFonts w:hint="eastAsia" w:ascii="宋体" w:hAnsi="宋体" w:eastAsia="宋体" w:cs="宋体"/>
          <w:b w:val="0"/>
          <w:bCs w:val="0"/>
          <w:spacing w:val="0"/>
          <w:sz w:val="24"/>
          <w:szCs w:val="24"/>
          <w:highlight w:val="none"/>
          <w:lang w:val="en-US" w:eastAsia="zh-CN"/>
        </w:rPr>
        <w:t>受。</w:t>
      </w:r>
    </w:p>
    <w:p w14:paraId="247CE8D6">
      <w:pPr>
        <w:spacing w:line="360" w:lineRule="auto"/>
        <w:jc w:val="center"/>
        <w:rPr>
          <w:rFonts w:hint="eastAsia" w:ascii="宋体" w:hAnsi="宋体" w:eastAsia="宋体" w:cs="宋体"/>
          <w:b/>
          <w:color w:val="000000"/>
          <w:sz w:val="28"/>
          <w:szCs w:val="28"/>
          <w:highlight w:val="none"/>
        </w:rPr>
      </w:pPr>
      <w:r>
        <w:rPr>
          <w:rFonts w:hint="eastAsia" w:ascii="宋体" w:hAnsi="宋体" w:eastAsia="宋体" w:cs="宋体"/>
          <w:b/>
          <w:color w:val="000000"/>
          <w:sz w:val="32"/>
          <w:szCs w:val="32"/>
          <w:highlight w:val="none"/>
          <w:lang w:val="en-US" w:eastAsia="zh-CN"/>
        </w:rPr>
        <w:t>七</w:t>
      </w:r>
      <w:r>
        <w:rPr>
          <w:rFonts w:hint="eastAsia" w:ascii="宋体" w:hAnsi="宋体" w:eastAsia="宋体" w:cs="宋体"/>
          <w:b/>
          <w:color w:val="000000"/>
          <w:sz w:val="32"/>
          <w:szCs w:val="32"/>
          <w:highlight w:val="none"/>
        </w:rPr>
        <w:t>、类似业绩</w:t>
      </w:r>
      <w:r>
        <w:rPr>
          <w:rFonts w:hint="eastAsia" w:ascii="宋体" w:hAnsi="宋体" w:eastAsia="宋体" w:cs="宋体"/>
          <w:b/>
          <w:color w:val="000000"/>
          <w:sz w:val="32"/>
          <w:szCs w:val="32"/>
          <w:highlight w:val="none"/>
          <w:lang w:val="en-US" w:eastAsia="zh-CN"/>
        </w:rPr>
        <w:t>及证明材料</w:t>
      </w:r>
    </w:p>
    <w:p w14:paraId="57E617A3">
      <w:pPr>
        <w:spacing w:line="360" w:lineRule="auto"/>
        <w:jc w:val="left"/>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类似业绩列表</w:t>
      </w:r>
    </w:p>
    <w:tbl>
      <w:tblPr>
        <w:tblStyle w:val="3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6"/>
        <w:gridCol w:w="2629"/>
        <w:gridCol w:w="2459"/>
        <w:gridCol w:w="2561"/>
        <w:gridCol w:w="1784"/>
        <w:gridCol w:w="1758"/>
        <w:gridCol w:w="1761"/>
      </w:tblGrid>
      <w:tr w14:paraId="440CD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29" w:type="pct"/>
            <w:vAlign w:val="center"/>
          </w:tcPr>
          <w:p w14:paraId="651D1500">
            <w:pPr>
              <w:jc w:val="center"/>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rPr>
              <w:t>序号</w:t>
            </w:r>
          </w:p>
        </w:tc>
        <w:tc>
          <w:tcPr>
            <w:tcW w:w="927" w:type="pct"/>
            <w:vAlign w:val="center"/>
          </w:tcPr>
          <w:p w14:paraId="4DBF6C73">
            <w:pPr>
              <w:jc w:val="center"/>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rPr>
              <w:t>项目名称</w:t>
            </w:r>
          </w:p>
        </w:tc>
        <w:tc>
          <w:tcPr>
            <w:tcW w:w="867" w:type="pct"/>
            <w:vAlign w:val="center"/>
          </w:tcPr>
          <w:p w14:paraId="1E025639">
            <w:pPr>
              <w:jc w:val="center"/>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lang w:val="en-US" w:eastAsia="zh-CN"/>
              </w:rPr>
              <w:t>采购</w:t>
            </w:r>
            <w:r>
              <w:rPr>
                <w:rFonts w:hint="eastAsia" w:ascii="宋体" w:hAnsi="宋体" w:eastAsia="宋体" w:cs="宋体"/>
                <w:b/>
                <w:kern w:val="0"/>
                <w:sz w:val="24"/>
                <w:szCs w:val="24"/>
                <w:highlight w:val="none"/>
              </w:rPr>
              <w:t>单位</w:t>
            </w:r>
          </w:p>
        </w:tc>
        <w:tc>
          <w:tcPr>
            <w:tcW w:w="903" w:type="pct"/>
            <w:vAlign w:val="center"/>
          </w:tcPr>
          <w:p w14:paraId="24D3058A">
            <w:pPr>
              <w:jc w:val="center"/>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lang w:val="en-US" w:eastAsia="zh-CN"/>
              </w:rPr>
              <w:t>供货</w:t>
            </w:r>
            <w:r>
              <w:rPr>
                <w:rFonts w:hint="eastAsia" w:ascii="宋体" w:hAnsi="宋体" w:eastAsia="宋体" w:cs="宋体"/>
                <w:b/>
                <w:kern w:val="0"/>
                <w:sz w:val="24"/>
                <w:szCs w:val="24"/>
                <w:highlight w:val="none"/>
              </w:rPr>
              <w:t>内容</w:t>
            </w:r>
          </w:p>
        </w:tc>
        <w:tc>
          <w:tcPr>
            <w:tcW w:w="629" w:type="pct"/>
            <w:vAlign w:val="center"/>
          </w:tcPr>
          <w:p w14:paraId="08014062">
            <w:pPr>
              <w:jc w:val="center"/>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rPr>
              <w:t>合同金额</w:t>
            </w:r>
          </w:p>
        </w:tc>
        <w:tc>
          <w:tcPr>
            <w:tcW w:w="620" w:type="pct"/>
            <w:vAlign w:val="center"/>
          </w:tcPr>
          <w:p w14:paraId="5668683E">
            <w:pPr>
              <w:jc w:val="center"/>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rPr>
              <w:t>合同签订时间</w:t>
            </w:r>
          </w:p>
        </w:tc>
        <w:tc>
          <w:tcPr>
            <w:tcW w:w="621" w:type="pct"/>
            <w:vAlign w:val="center"/>
          </w:tcPr>
          <w:p w14:paraId="31B1297B">
            <w:pPr>
              <w:jc w:val="center"/>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rPr>
              <w:t>联系方式</w:t>
            </w:r>
          </w:p>
        </w:tc>
      </w:tr>
      <w:tr w14:paraId="2166C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29" w:type="pct"/>
            <w:vAlign w:val="center"/>
          </w:tcPr>
          <w:p w14:paraId="105E35EA">
            <w:pPr>
              <w:jc w:val="center"/>
              <w:rPr>
                <w:rFonts w:hint="eastAsia" w:ascii="宋体" w:hAnsi="宋体" w:eastAsia="宋体" w:cs="宋体"/>
                <w:kern w:val="0"/>
                <w:sz w:val="24"/>
                <w:szCs w:val="24"/>
                <w:highlight w:val="none"/>
              </w:rPr>
            </w:pPr>
          </w:p>
        </w:tc>
        <w:tc>
          <w:tcPr>
            <w:tcW w:w="927" w:type="pct"/>
            <w:vAlign w:val="center"/>
          </w:tcPr>
          <w:p w14:paraId="19623428">
            <w:pPr>
              <w:jc w:val="center"/>
              <w:rPr>
                <w:rFonts w:hint="eastAsia" w:ascii="宋体" w:hAnsi="宋体" w:eastAsia="宋体" w:cs="宋体"/>
                <w:kern w:val="0"/>
                <w:sz w:val="24"/>
                <w:szCs w:val="24"/>
                <w:highlight w:val="none"/>
              </w:rPr>
            </w:pPr>
          </w:p>
        </w:tc>
        <w:tc>
          <w:tcPr>
            <w:tcW w:w="867" w:type="pct"/>
            <w:vAlign w:val="center"/>
          </w:tcPr>
          <w:p w14:paraId="41AF414D">
            <w:pPr>
              <w:jc w:val="center"/>
              <w:rPr>
                <w:rFonts w:hint="eastAsia" w:ascii="宋体" w:hAnsi="宋体" w:eastAsia="宋体" w:cs="宋体"/>
                <w:kern w:val="0"/>
                <w:sz w:val="24"/>
                <w:szCs w:val="24"/>
                <w:highlight w:val="none"/>
              </w:rPr>
            </w:pPr>
          </w:p>
        </w:tc>
        <w:tc>
          <w:tcPr>
            <w:tcW w:w="903" w:type="pct"/>
            <w:vAlign w:val="center"/>
          </w:tcPr>
          <w:p w14:paraId="7B5CC2A4">
            <w:pPr>
              <w:jc w:val="center"/>
              <w:rPr>
                <w:rFonts w:hint="eastAsia" w:ascii="宋体" w:hAnsi="宋体" w:eastAsia="宋体" w:cs="宋体"/>
                <w:kern w:val="0"/>
                <w:sz w:val="24"/>
                <w:szCs w:val="24"/>
                <w:highlight w:val="none"/>
              </w:rPr>
            </w:pPr>
          </w:p>
        </w:tc>
        <w:tc>
          <w:tcPr>
            <w:tcW w:w="629" w:type="pct"/>
            <w:vAlign w:val="center"/>
          </w:tcPr>
          <w:p w14:paraId="154B725F">
            <w:pPr>
              <w:jc w:val="center"/>
              <w:rPr>
                <w:rFonts w:hint="eastAsia" w:ascii="宋体" w:hAnsi="宋体" w:eastAsia="宋体" w:cs="宋体"/>
                <w:kern w:val="0"/>
                <w:sz w:val="24"/>
                <w:szCs w:val="24"/>
                <w:highlight w:val="none"/>
              </w:rPr>
            </w:pPr>
          </w:p>
        </w:tc>
        <w:tc>
          <w:tcPr>
            <w:tcW w:w="620" w:type="pct"/>
            <w:vAlign w:val="center"/>
          </w:tcPr>
          <w:p w14:paraId="0A7534D0">
            <w:pPr>
              <w:jc w:val="center"/>
              <w:rPr>
                <w:rFonts w:hint="eastAsia" w:ascii="宋体" w:hAnsi="宋体" w:eastAsia="宋体" w:cs="宋体"/>
                <w:kern w:val="0"/>
                <w:sz w:val="24"/>
                <w:szCs w:val="24"/>
                <w:highlight w:val="none"/>
              </w:rPr>
            </w:pPr>
          </w:p>
        </w:tc>
        <w:tc>
          <w:tcPr>
            <w:tcW w:w="621" w:type="pct"/>
            <w:vAlign w:val="center"/>
          </w:tcPr>
          <w:p w14:paraId="5F1CAC50">
            <w:pPr>
              <w:jc w:val="center"/>
              <w:rPr>
                <w:rFonts w:hint="eastAsia" w:ascii="宋体" w:hAnsi="宋体" w:eastAsia="宋体" w:cs="宋体"/>
                <w:kern w:val="0"/>
                <w:sz w:val="24"/>
                <w:szCs w:val="24"/>
                <w:highlight w:val="none"/>
              </w:rPr>
            </w:pPr>
          </w:p>
        </w:tc>
      </w:tr>
      <w:tr w14:paraId="12718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29" w:type="pct"/>
            <w:vAlign w:val="center"/>
          </w:tcPr>
          <w:p w14:paraId="37C5DDAD">
            <w:pPr>
              <w:jc w:val="center"/>
              <w:rPr>
                <w:rFonts w:hint="eastAsia" w:ascii="宋体" w:hAnsi="宋体" w:eastAsia="宋体" w:cs="宋体"/>
                <w:kern w:val="0"/>
                <w:sz w:val="24"/>
                <w:szCs w:val="24"/>
                <w:highlight w:val="none"/>
              </w:rPr>
            </w:pPr>
          </w:p>
        </w:tc>
        <w:tc>
          <w:tcPr>
            <w:tcW w:w="927" w:type="pct"/>
            <w:vAlign w:val="center"/>
          </w:tcPr>
          <w:p w14:paraId="1D61491C">
            <w:pPr>
              <w:jc w:val="center"/>
              <w:rPr>
                <w:rFonts w:hint="eastAsia" w:ascii="宋体" w:hAnsi="宋体" w:eastAsia="宋体" w:cs="宋体"/>
                <w:kern w:val="0"/>
                <w:sz w:val="24"/>
                <w:szCs w:val="24"/>
                <w:highlight w:val="none"/>
              </w:rPr>
            </w:pPr>
          </w:p>
        </w:tc>
        <w:tc>
          <w:tcPr>
            <w:tcW w:w="867" w:type="pct"/>
            <w:vAlign w:val="center"/>
          </w:tcPr>
          <w:p w14:paraId="30D3EE81">
            <w:pPr>
              <w:jc w:val="center"/>
              <w:rPr>
                <w:rFonts w:hint="eastAsia" w:ascii="宋体" w:hAnsi="宋体" w:eastAsia="宋体" w:cs="宋体"/>
                <w:kern w:val="0"/>
                <w:sz w:val="24"/>
                <w:szCs w:val="24"/>
                <w:highlight w:val="none"/>
              </w:rPr>
            </w:pPr>
          </w:p>
        </w:tc>
        <w:tc>
          <w:tcPr>
            <w:tcW w:w="903" w:type="pct"/>
            <w:vAlign w:val="center"/>
          </w:tcPr>
          <w:p w14:paraId="087CA021">
            <w:pPr>
              <w:jc w:val="center"/>
              <w:rPr>
                <w:rFonts w:hint="eastAsia" w:ascii="宋体" w:hAnsi="宋体" w:eastAsia="宋体" w:cs="宋体"/>
                <w:kern w:val="0"/>
                <w:sz w:val="24"/>
                <w:szCs w:val="24"/>
                <w:highlight w:val="none"/>
              </w:rPr>
            </w:pPr>
          </w:p>
        </w:tc>
        <w:tc>
          <w:tcPr>
            <w:tcW w:w="629" w:type="pct"/>
            <w:vAlign w:val="center"/>
          </w:tcPr>
          <w:p w14:paraId="1BD00FA6">
            <w:pPr>
              <w:jc w:val="center"/>
              <w:rPr>
                <w:rFonts w:hint="eastAsia" w:ascii="宋体" w:hAnsi="宋体" w:eastAsia="宋体" w:cs="宋体"/>
                <w:kern w:val="0"/>
                <w:sz w:val="24"/>
                <w:szCs w:val="24"/>
                <w:highlight w:val="none"/>
              </w:rPr>
            </w:pPr>
          </w:p>
        </w:tc>
        <w:tc>
          <w:tcPr>
            <w:tcW w:w="620" w:type="pct"/>
            <w:vAlign w:val="center"/>
          </w:tcPr>
          <w:p w14:paraId="38577DFF">
            <w:pPr>
              <w:jc w:val="center"/>
              <w:rPr>
                <w:rFonts w:hint="eastAsia" w:ascii="宋体" w:hAnsi="宋体" w:eastAsia="宋体" w:cs="宋体"/>
                <w:kern w:val="0"/>
                <w:sz w:val="24"/>
                <w:szCs w:val="24"/>
                <w:highlight w:val="none"/>
              </w:rPr>
            </w:pPr>
          </w:p>
        </w:tc>
        <w:tc>
          <w:tcPr>
            <w:tcW w:w="621" w:type="pct"/>
            <w:vAlign w:val="center"/>
          </w:tcPr>
          <w:p w14:paraId="7D10F23E">
            <w:pPr>
              <w:jc w:val="center"/>
              <w:rPr>
                <w:rFonts w:hint="eastAsia" w:ascii="宋体" w:hAnsi="宋体" w:eastAsia="宋体" w:cs="宋体"/>
                <w:kern w:val="0"/>
                <w:sz w:val="24"/>
                <w:szCs w:val="24"/>
                <w:highlight w:val="none"/>
              </w:rPr>
            </w:pPr>
          </w:p>
        </w:tc>
      </w:tr>
      <w:tr w14:paraId="25A24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29" w:type="pct"/>
            <w:vAlign w:val="center"/>
          </w:tcPr>
          <w:p w14:paraId="471DC322">
            <w:pPr>
              <w:jc w:val="center"/>
              <w:rPr>
                <w:rFonts w:hint="eastAsia" w:ascii="宋体" w:hAnsi="宋体" w:eastAsia="宋体" w:cs="宋体"/>
                <w:kern w:val="0"/>
                <w:sz w:val="24"/>
                <w:szCs w:val="24"/>
                <w:highlight w:val="none"/>
              </w:rPr>
            </w:pPr>
          </w:p>
        </w:tc>
        <w:tc>
          <w:tcPr>
            <w:tcW w:w="927" w:type="pct"/>
            <w:vAlign w:val="center"/>
          </w:tcPr>
          <w:p w14:paraId="6104E14D">
            <w:pPr>
              <w:jc w:val="center"/>
              <w:rPr>
                <w:rFonts w:hint="eastAsia" w:ascii="宋体" w:hAnsi="宋体" w:eastAsia="宋体" w:cs="宋体"/>
                <w:kern w:val="0"/>
                <w:sz w:val="24"/>
                <w:szCs w:val="24"/>
                <w:highlight w:val="none"/>
              </w:rPr>
            </w:pPr>
          </w:p>
        </w:tc>
        <w:tc>
          <w:tcPr>
            <w:tcW w:w="867" w:type="pct"/>
            <w:vAlign w:val="center"/>
          </w:tcPr>
          <w:p w14:paraId="4B060F07">
            <w:pPr>
              <w:jc w:val="center"/>
              <w:rPr>
                <w:rFonts w:hint="eastAsia" w:ascii="宋体" w:hAnsi="宋体" w:eastAsia="宋体" w:cs="宋体"/>
                <w:kern w:val="0"/>
                <w:sz w:val="24"/>
                <w:szCs w:val="24"/>
                <w:highlight w:val="none"/>
              </w:rPr>
            </w:pPr>
          </w:p>
        </w:tc>
        <w:tc>
          <w:tcPr>
            <w:tcW w:w="903" w:type="pct"/>
            <w:vAlign w:val="center"/>
          </w:tcPr>
          <w:p w14:paraId="0BABBA1C">
            <w:pPr>
              <w:jc w:val="center"/>
              <w:rPr>
                <w:rFonts w:hint="eastAsia" w:ascii="宋体" w:hAnsi="宋体" w:eastAsia="宋体" w:cs="宋体"/>
                <w:kern w:val="0"/>
                <w:sz w:val="24"/>
                <w:szCs w:val="24"/>
                <w:highlight w:val="none"/>
              </w:rPr>
            </w:pPr>
          </w:p>
        </w:tc>
        <w:tc>
          <w:tcPr>
            <w:tcW w:w="629" w:type="pct"/>
            <w:vAlign w:val="center"/>
          </w:tcPr>
          <w:p w14:paraId="3E2F17AE">
            <w:pPr>
              <w:jc w:val="center"/>
              <w:rPr>
                <w:rFonts w:hint="eastAsia" w:ascii="宋体" w:hAnsi="宋体" w:eastAsia="宋体" w:cs="宋体"/>
                <w:kern w:val="0"/>
                <w:sz w:val="24"/>
                <w:szCs w:val="24"/>
                <w:highlight w:val="none"/>
              </w:rPr>
            </w:pPr>
          </w:p>
        </w:tc>
        <w:tc>
          <w:tcPr>
            <w:tcW w:w="620" w:type="pct"/>
            <w:vAlign w:val="center"/>
          </w:tcPr>
          <w:p w14:paraId="5542225E">
            <w:pPr>
              <w:jc w:val="center"/>
              <w:rPr>
                <w:rFonts w:hint="eastAsia" w:ascii="宋体" w:hAnsi="宋体" w:eastAsia="宋体" w:cs="宋体"/>
                <w:kern w:val="0"/>
                <w:sz w:val="24"/>
                <w:szCs w:val="24"/>
                <w:highlight w:val="none"/>
              </w:rPr>
            </w:pPr>
          </w:p>
        </w:tc>
        <w:tc>
          <w:tcPr>
            <w:tcW w:w="621" w:type="pct"/>
            <w:vAlign w:val="center"/>
          </w:tcPr>
          <w:p w14:paraId="600DE20E">
            <w:pPr>
              <w:jc w:val="center"/>
              <w:rPr>
                <w:rFonts w:hint="eastAsia" w:ascii="宋体" w:hAnsi="宋体" w:eastAsia="宋体" w:cs="宋体"/>
                <w:kern w:val="0"/>
                <w:sz w:val="24"/>
                <w:szCs w:val="24"/>
                <w:highlight w:val="none"/>
              </w:rPr>
            </w:pPr>
          </w:p>
        </w:tc>
      </w:tr>
      <w:tr w14:paraId="3CCAF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29" w:type="pct"/>
            <w:vAlign w:val="center"/>
          </w:tcPr>
          <w:p w14:paraId="3DE8B6DF">
            <w:pPr>
              <w:jc w:val="center"/>
              <w:rPr>
                <w:rFonts w:hint="eastAsia" w:ascii="宋体" w:hAnsi="宋体" w:eastAsia="宋体" w:cs="宋体"/>
                <w:kern w:val="0"/>
                <w:sz w:val="24"/>
                <w:szCs w:val="24"/>
                <w:highlight w:val="none"/>
              </w:rPr>
            </w:pPr>
          </w:p>
        </w:tc>
        <w:tc>
          <w:tcPr>
            <w:tcW w:w="927" w:type="pct"/>
            <w:vAlign w:val="center"/>
          </w:tcPr>
          <w:p w14:paraId="3FB8B5F8">
            <w:pPr>
              <w:jc w:val="center"/>
              <w:rPr>
                <w:rFonts w:hint="eastAsia" w:ascii="宋体" w:hAnsi="宋体" w:eastAsia="宋体" w:cs="宋体"/>
                <w:kern w:val="0"/>
                <w:sz w:val="24"/>
                <w:szCs w:val="24"/>
                <w:highlight w:val="none"/>
              </w:rPr>
            </w:pPr>
          </w:p>
        </w:tc>
        <w:tc>
          <w:tcPr>
            <w:tcW w:w="867" w:type="pct"/>
            <w:vAlign w:val="center"/>
          </w:tcPr>
          <w:p w14:paraId="7B4F33A2">
            <w:pPr>
              <w:jc w:val="center"/>
              <w:rPr>
                <w:rFonts w:hint="eastAsia" w:ascii="宋体" w:hAnsi="宋体" w:eastAsia="宋体" w:cs="宋体"/>
                <w:kern w:val="0"/>
                <w:sz w:val="24"/>
                <w:szCs w:val="24"/>
                <w:highlight w:val="none"/>
              </w:rPr>
            </w:pPr>
          </w:p>
        </w:tc>
        <w:tc>
          <w:tcPr>
            <w:tcW w:w="903" w:type="pct"/>
            <w:vAlign w:val="center"/>
          </w:tcPr>
          <w:p w14:paraId="3F1BFD83">
            <w:pPr>
              <w:jc w:val="center"/>
              <w:rPr>
                <w:rFonts w:hint="eastAsia" w:ascii="宋体" w:hAnsi="宋体" w:eastAsia="宋体" w:cs="宋体"/>
                <w:kern w:val="0"/>
                <w:sz w:val="24"/>
                <w:szCs w:val="24"/>
                <w:highlight w:val="none"/>
              </w:rPr>
            </w:pPr>
          </w:p>
        </w:tc>
        <w:tc>
          <w:tcPr>
            <w:tcW w:w="629" w:type="pct"/>
            <w:vAlign w:val="center"/>
          </w:tcPr>
          <w:p w14:paraId="50265E3A">
            <w:pPr>
              <w:jc w:val="center"/>
              <w:rPr>
                <w:rFonts w:hint="eastAsia" w:ascii="宋体" w:hAnsi="宋体" w:eastAsia="宋体" w:cs="宋体"/>
                <w:kern w:val="0"/>
                <w:sz w:val="24"/>
                <w:szCs w:val="24"/>
                <w:highlight w:val="none"/>
              </w:rPr>
            </w:pPr>
          </w:p>
        </w:tc>
        <w:tc>
          <w:tcPr>
            <w:tcW w:w="620" w:type="pct"/>
            <w:vAlign w:val="center"/>
          </w:tcPr>
          <w:p w14:paraId="3E124A9F">
            <w:pPr>
              <w:jc w:val="center"/>
              <w:rPr>
                <w:rFonts w:hint="eastAsia" w:ascii="宋体" w:hAnsi="宋体" w:eastAsia="宋体" w:cs="宋体"/>
                <w:kern w:val="0"/>
                <w:sz w:val="24"/>
                <w:szCs w:val="24"/>
                <w:highlight w:val="none"/>
              </w:rPr>
            </w:pPr>
          </w:p>
        </w:tc>
        <w:tc>
          <w:tcPr>
            <w:tcW w:w="621" w:type="pct"/>
            <w:vAlign w:val="center"/>
          </w:tcPr>
          <w:p w14:paraId="48D260D7">
            <w:pPr>
              <w:jc w:val="center"/>
              <w:rPr>
                <w:rFonts w:hint="eastAsia" w:ascii="宋体" w:hAnsi="宋体" w:eastAsia="宋体" w:cs="宋体"/>
                <w:kern w:val="0"/>
                <w:sz w:val="24"/>
                <w:szCs w:val="24"/>
                <w:highlight w:val="none"/>
              </w:rPr>
            </w:pPr>
          </w:p>
        </w:tc>
      </w:tr>
    </w:tbl>
    <w:p w14:paraId="26189409">
      <w:pPr>
        <w:spacing w:line="360" w:lineRule="auto"/>
        <w:jc w:val="left"/>
        <w:rPr>
          <w:rFonts w:hint="eastAsia" w:ascii="宋体" w:hAnsi="宋体" w:eastAsia="宋体" w:cs="宋体"/>
          <w:b/>
          <w:color w:val="000000"/>
          <w:sz w:val="28"/>
          <w:szCs w:val="28"/>
          <w:highlight w:val="none"/>
        </w:rPr>
      </w:pPr>
    </w:p>
    <w:p w14:paraId="107924CB">
      <w:pPr>
        <w:spacing w:line="44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备注：1、请按照采购文件要求提供与本工程内容类似的业绩，</w:t>
      </w:r>
      <w:r>
        <w:rPr>
          <w:rFonts w:hint="eastAsia" w:ascii="宋体" w:hAnsi="宋体" w:eastAsia="宋体" w:cs="宋体"/>
          <w:b/>
          <w:bCs/>
          <w:sz w:val="24"/>
          <w:szCs w:val="24"/>
          <w:highlight w:val="none"/>
          <w:lang w:val="en-US" w:eastAsia="zh-CN"/>
        </w:rPr>
        <w:t>请勿提供不相关业绩</w:t>
      </w:r>
      <w:r>
        <w:rPr>
          <w:rFonts w:hint="eastAsia" w:ascii="宋体" w:hAnsi="宋体" w:eastAsia="宋体" w:cs="宋体"/>
          <w:sz w:val="24"/>
          <w:szCs w:val="24"/>
          <w:highlight w:val="none"/>
          <w:lang w:val="en-US" w:eastAsia="zh-CN"/>
        </w:rPr>
        <w:t>。</w:t>
      </w:r>
    </w:p>
    <w:p w14:paraId="2E2F220A">
      <w:pPr>
        <w:spacing w:line="440" w:lineRule="exact"/>
        <w:ind w:firstLine="720" w:firstLineChars="3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2、此列表后，请按顺序附合同复印件等业绩证明材料。合同页数较多时，可提供首页、盖章页、体现工作内容和金额的关键页。</w:t>
      </w:r>
    </w:p>
    <w:p w14:paraId="1A91A9D7">
      <w:pPr>
        <w:spacing w:line="440" w:lineRule="exact"/>
        <w:ind w:firstLine="480" w:firstLineChars="200"/>
        <w:rPr>
          <w:rFonts w:hint="eastAsia" w:ascii="宋体" w:hAnsi="宋体" w:eastAsia="宋体" w:cs="宋体"/>
          <w:sz w:val="24"/>
          <w:szCs w:val="24"/>
          <w:highlight w:val="none"/>
        </w:rPr>
      </w:pPr>
    </w:p>
    <w:p w14:paraId="37D7BA3C">
      <w:pPr>
        <w:spacing w:line="440" w:lineRule="exact"/>
        <w:ind w:firstLine="480" w:firstLineChars="200"/>
        <w:rPr>
          <w:rFonts w:hint="eastAsia" w:ascii="宋体" w:hAnsi="宋体" w:eastAsia="宋体" w:cs="宋体"/>
          <w:sz w:val="24"/>
          <w:szCs w:val="24"/>
          <w:highlight w:val="none"/>
        </w:rPr>
      </w:pPr>
    </w:p>
    <w:p w14:paraId="5721730C">
      <w:pPr>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供应商：</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（盖公章）</w:t>
      </w:r>
    </w:p>
    <w:p w14:paraId="7B514A2B">
      <w:pPr>
        <w:rPr>
          <w:rFonts w:hint="eastAsia" w:ascii="宋体" w:hAnsi="宋体" w:eastAsia="宋体" w:cs="宋体"/>
          <w:sz w:val="24"/>
          <w:szCs w:val="24"/>
          <w:highlight w:val="none"/>
        </w:rPr>
      </w:pPr>
    </w:p>
    <w:p w14:paraId="0C3DD75A">
      <w:pPr>
        <w:rPr>
          <w:rFonts w:hint="eastAsia" w:ascii="宋体" w:hAnsi="宋体" w:eastAsia="宋体" w:cs="宋体"/>
          <w:sz w:val="24"/>
          <w:szCs w:val="24"/>
          <w:highlight w:val="none"/>
        </w:rPr>
      </w:pPr>
    </w:p>
    <w:p w14:paraId="4D07B3FA">
      <w:pPr>
        <w:rPr>
          <w:rFonts w:hint="eastAsia" w:ascii="宋体" w:hAnsi="宋体" w:eastAsia="宋体" w:cs="宋体"/>
          <w:sz w:val="24"/>
          <w:szCs w:val="24"/>
          <w:highlight w:val="none"/>
          <w:u w:val="single"/>
        </w:rPr>
        <w:sectPr>
          <w:pgSz w:w="16838" w:h="11906" w:orient="landscape"/>
          <w:pgMar w:top="1474" w:right="1440" w:bottom="1474" w:left="1440" w:header="851" w:footer="992" w:gutter="0"/>
          <w:pgNumType w:fmt="decimal"/>
          <w:cols w:space="425" w:num="1"/>
          <w:docGrid w:type="lines" w:linePitch="312" w:charSpace="0"/>
        </w:sectPr>
      </w:pPr>
      <w:r>
        <w:rPr>
          <w:rFonts w:hint="eastAsia" w:ascii="宋体" w:hAnsi="宋体" w:eastAsia="宋体" w:cs="宋体"/>
          <w:sz w:val="24"/>
          <w:szCs w:val="24"/>
          <w:highlight w:val="none"/>
        </w:rPr>
        <w:t>日  期：</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年</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月</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日</w:t>
      </w:r>
    </w:p>
    <w:p w14:paraId="623EDE48">
      <w:pPr>
        <w:spacing w:line="360" w:lineRule="auto"/>
        <w:jc w:val="center"/>
        <w:rPr>
          <w:rFonts w:hint="eastAsia" w:ascii="宋体" w:hAnsi="宋体" w:eastAsia="宋体" w:cs="宋体"/>
          <w:b/>
          <w:color w:val="000000"/>
          <w:sz w:val="32"/>
          <w:szCs w:val="32"/>
          <w:highlight w:val="none"/>
          <w:lang w:val="en-US" w:eastAsia="zh-CN"/>
        </w:rPr>
      </w:pPr>
      <w:r>
        <w:rPr>
          <w:rFonts w:hint="eastAsia" w:ascii="宋体" w:hAnsi="宋体" w:eastAsia="宋体" w:cs="宋体"/>
          <w:b/>
          <w:color w:val="000000"/>
          <w:sz w:val="32"/>
          <w:szCs w:val="32"/>
          <w:highlight w:val="none"/>
          <w:lang w:val="en-US" w:eastAsia="zh-CN"/>
        </w:rPr>
        <w:t>八、资格证明文件</w:t>
      </w:r>
    </w:p>
    <w:p w14:paraId="3412F275">
      <w:pPr>
        <w:pStyle w:val="45"/>
        <w:ind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营业执照、资质证书</w:t>
      </w:r>
      <w:r>
        <w:rPr>
          <w:rFonts w:hint="eastAsia" w:ascii="宋体" w:hAnsi="宋体" w:eastAsia="宋体" w:cs="宋体"/>
          <w:sz w:val="24"/>
          <w:szCs w:val="24"/>
          <w:highlight w:val="none"/>
          <w:lang w:val="en-US" w:eastAsia="zh-CN"/>
        </w:rPr>
        <w:t>等</w:t>
      </w:r>
      <w:r>
        <w:rPr>
          <w:rFonts w:hint="eastAsia" w:ascii="宋体" w:hAnsi="宋体" w:eastAsia="宋体" w:cs="宋体"/>
          <w:color w:val="000000"/>
          <w:sz w:val="24"/>
          <w:szCs w:val="24"/>
          <w:highlight w:val="none"/>
        </w:rPr>
        <w:t>的复印件加盖公章</w:t>
      </w:r>
      <w:r>
        <w:rPr>
          <w:rFonts w:hint="eastAsia" w:ascii="宋体" w:hAnsi="宋体" w:eastAsia="宋体" w:cs="宋体"/>
          <w:color w:val="000000"/>
          <w:sz w:val="24"/>
          <w:szCs w:val="24"/>
          <w:highlight w:val="none"/>
          <w:lang w:eastAsia="zh-CN"/>
        </w:rPr>
        <w:t>。</w:t>
      </w:r>
    </w:p>
    <w:p w14:paraId="43056DF6">
      <w:pPr>
        <w:spacing w:line="360" w:lineRule="auto"/>
        <w:ind w:firstLine="480" w:firstLineChars="200"/>
        <w:jc w:val="left"/>
        <w:rPr>
          <w:rFonts w:hint="eastAsia" w:ascii="宋体" w:hAnsi="宋体" w:eastAsia="宋体" w:cs="宋体"/>
          <w:color w:val="FF0000"/>
          <w:sz w:val="24"/>
          <w:szCs w:val="24"/>
          <w:highlight w:val="none"/>
          <w:lang w:eastAsia="zh-CN"/>
        </w:rPr>
      </w:pPr>
    </w:p>
    <w:p w14:paraId="4CC2CED8">
      <w:pPr>
        <w:spacing w:line="360" w:lineRule="auto"/>
        <w:ind w:firstLine="480" w:firstLineChars="200"/>
        <w:jc w:val="left"/>
        <w:rPr>
          <w:rFonts w:hint="eastAsia" w:ascii="宋体" w:hAnsi="宋体" w:eastAsia="宋体" w:cs="宋体"/>
          <w:color w:val="FF0000"/>
          <w:sz w:val="24"/>
          <w:szCs w:val="24"/>
          <w:highlight w:val="none"/>
          <w:lang w:eastAsia="zh-CN"/>
        </w:rPr>
      </w:pPr>
    </w:p>
    <w:p w14:paraId="5B722081">
      <w:pPr>
        <w:spacing w:line="360" w:lineRule="auto"/>
        <w:ind w:firstLine="480" w:firstLineChars="200"/>
        <w:jc w:val="left"/>
        <w:rPr>
          <w:rFonts w:hint="eastAsia" w:ascii="宋体" w:hAnsi="宋体" w:eastAsia="宋体" w:cs="宋体"/>
          <w:color w:val="FF0000"/>
          <w:sz w:val="24"/>
          <w:szCs w:val="24"/>
          <w:highlight w:val="none"/>
          <w:lang w:eastAsia="zh-CN"/>
        </w:rPr>
      </w:pPr>
    </w:p>
    <w:p w14:paraId="5FC64BEA">
      <w:pPr>
        <w:numPr>
          <w:ilvl w:val="0"/>
          <w:numId w:val="0"/>
        </w:numPr>
        <w:spacing w:line="360" w:lineRule="auto"/>
        <w:jc w:val="center"/>
        <w:rPr>
          <w:rFonts w:hint="eastAsia" w:ascii="宋体" w:hAnsi="宋体" w:eastAsia="宋体" w:cs="宋体"/>
          <w:b/>
          <w:color w:val="000000"/>
          <w:sz w:val="32"/>
          <w:szCs w:val="32"/>
          <w:highlight w:val="none"/>
          <w:lang w:val="en-US" w:eastAsia="zh-CN"/>
        </w:rPr>
      </w:pPr>
      <w:r>
        <w:rPr>
          <w:rFonts w:hint="eastAsia" w:ascii="宋体" w:hAnsi="宋体" w:eastAsia="宋体" w:cs="宋体"/>
          <w:b/>
          <w:color w:val="000000"/>
          <w:sz w:val="32"/>
          <w:szCs w:val="32"/>
          <w:highlight w:val="none"/>
          <w:lang w:val="en-US" w:eastAsia="zh-CN"/>
        </w:rPr>
        <w:t>九、技术响应文件</w:t>
      </w:r>
    </w:p>
    <w:p w14:paraId="73478900">
      <w:pPr>
        <w:numPr>
          <w:ilvl w:val="0"/>
          <w:numId w:val="0"/>
        </w:numPr>
        <w:spacing w:line="360" w:lineRule="auto"/>
        <w:jc w:val="both"/>
        <w:rPr>
          <w:rFonts w:hint="eastAsia" w:ascii="宋体" w:hAnsi="宋体" w:eastAsia="宋体" w:cs="宋体"/>
          <w:b/>
          <w:color w:val="000000"/>
          <w:sz w:val="28"/>
          <w:szCs w:val="28"/>
          <w:highlight w:val="none"/>
          <w:lang w:val="en-US" w:eastAsia="zh-CN"/>
        </w:rPr>
      </w:pPr>
    </w:p>
    <w:p w14:paraId="7EC58F24">
      <w:pPr>
        <w:pStyle w:val="45"/>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产品技术参数、配置等按照技术规格书要求提供的技术响应文件等内容。</w:t>
      </w:r>
    </w:p>
    <w:p w14:paraId="64D0F110">
      <w:pPr>
        <w:spacing w:line="360" w:lineRule="auto"/>
        <w:ind w:firstLine="480" w:firstLineChars="200"/>
        <w:jc w:val="left"/>
        <w:rPr>
          <w:rFonts w:hint="eastAsia" w:ascii="宋体" w:hAnsi="宋体" w:eastAsia="宋体" w:cs="宋体"/>
          <w:color w:val="000000"/>
          <w:sz w:val="24"/>
          <w:szCs w:val="24"/>
          <w:highlight w:val="none"/>
          <w:lang w:val="en-US" w:eastAsia="zh-CN"/>
        </w:rPr>
      </w:pPr>
    </w:p>
    <w:p w14:paraId="2EECC9B8">
      <w:pPr>
        <w:spacing w:line="360" w:lineRule="auto"/>
        <w:ind w:firstLine="480" w:firstLineChars="200"/>
        <w:jc w:val="left"/>
        <w:rPr>
          <w:rFonts w:hint="eastAsia" w:ascii="宋体" w:hAnsi="宋体" w:eastAsia="宋体" w:cs="宋体"/>
          <w:color w:val="000000"/>
          <w:sz w:val="24"/>
          <w:szCs w:val="24"/>
          <w:highlight w:val="none"/>
          <w:lang w:val="en-US" w:eastAsia="zh-CN"/>
        </w:rPr>
      </w:pPr>
    </w:p>
    <w:p w14:paraId="5757FEF3">
      <w:pPr>
        <w:numPr>
          <w:ilvl w:val="0"/>
          <w:numId w:val="9"/>
        </w:numPr>
        <w:spacing w:line="360" w:lineRule="auto"/>
        <w:jc w:val="center"/>
        <w:rPr>
          <w:rFonts w:hint="eastAsia" w:ascii="宋体" w:hAnsi="宋体" w:eastAsia="宋体" w:cs="宋体"/>
          <w:b/>
          <w:color w:val="000000"/>
          <w:sz w:val="32"/>
          <w:szCs w:val="32"/>
          <w:highlight w:val="none"/>
          <w:lang w:val="en-US" w:eastAsia="zh-CN"/>
        </w:rPr>
      </w:pPr>
      <w:r>
        <w:rPr>
          <w:rFonts w:hint="eastAsia" w:ascii="宋体" w:hAnsi="宋体" w:eastAsia="宋体" w:cs="宋体"/>
          <w:b/>
          <w:color w:val="000000"/>
          <w:sz w:val="32"/>
          <w:szCs w:val="32"/>
          <w:highlight w:val="none"/>
          <w:lang w:val="en-US" w:eastAsia="zh-CN"/>
        </w:rPr>
        <w:t>其他文件</w:t>
      </w:r>
    </w:p>
    <w:p w14:paraId="5FC9EA96">
      <w:pPr>
        <w:numPr>
          <w:ilvl w:val="0"/>
          <w:numId w:val="0"/>
        </w:numPr>
        <w:spacing w:line="360" w:lineRule="auto"/>
        <w:jc w:val="both"/>
        <w:rPr>
          <w:rFonts w:hint="eastAsia" w:ascii="宋体" w:hAnsi="宋体" w:eastAsia="宋体" w:cs="宋体"/>
          <w:b/>
          <w:bCs/>
          <w:szCs w:val="32"/>
          <w:highlight w:val="none"/>
        </w:rPr>
      </w:pPr>
    </w:p>
    <w:p w14:paraId="31C88B65">
      <w:pPr>
        <w:pStyle w:val="45"/>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供应商认为需要提供的其他材料，格式自拟。</w:t>
      </w:r>
    </w:p>
    <w:p w14:paraId="0D5E39A5">
      <w:pPr>
        <w:pStyle w:val="45"/>
        <w:ind w:firstLine="560" w:firstLineChars="200"/>
        <w:rPr>
          <w:rFonts w:hint="eastAsia" w:ascii="宋体" w:hAnsi="宋体" w:eastAsia="宋体" w:cs="宋体"/>
          <w:b/>
          <w:bCs/>
          <w:szCs w:val="32"/>
          <w:highlight w:val="none"/>
        </w:rPr>
      </w:pPr>
      <w:r>
        <w:rPr>
          <w:rFonts w:hint="eastAsia" w:ascii="宋体" w:hAnsi="宋体" w:eastAsia="宋体" w:cs="宋体"/>
          <w:b/>
          <w:sz w:val="28"/>
          <w:highlight w:val="none"/>
        </w:rPr>
        <w:br w:type="page"/>
      </w:r>
    </w:p>
    <w:p w14:paraId="3C5BAEAB">
      <w:pPr>
        <w:pStyle w:val="4"/>
        <w:bidi w:val="0"/>
        <w:jc w:val="center"/>
        <w:outlineLvl w:val="0"/>
        <w:rPr>
          <w:rFonts w:hint="eastAsia" w:ascii="宋体" w:hAnsi="宋体" w:eastAsia="宋体" w:cs="宋体"/>
          <w:highlight w:val="none"/>
        </w:rPr>
      </w:pPr>
      <w:bookmarkStart w:id="15" w:name="_Toc8101"/>
      <w:bookmarkStart w:id="16" w:name="_Toc2787"/>
      <w:r>
        <w:rPr>
          <w:rFonts w:hint="eastAsia" w:ascii="宋体" w:hAnsi="宋体" w:eastAsia="宋体" w:cs="宋体"/>
          <w:highlight w:val="none"/>
        </w:rPr>
        <w:t>第</w:t>
      </w:r>
      <w:r>
        <w:rPr>
          <w:rFonts w:hint="eastAsia" w:ascii="宋体" w:hAnsi="宋体" w:eastAsia="宋体" w:cs="宋体"/>
          <w:highlight w:val="none"/>
          <w:lang w:val="en-US" w:eastAsia="zh-CN"/>
        </w:rPr>
        <w:t>八</w:t>
      </w:r>
      <w:r>
        <w:rPr>
          <w:rFonts w:hint="eastAsia" w:ascii="宋体" w:hAnsi="宋体" w:eastAsia="宋体" w:cs="宋体"/>
          <w:highlight w:val="none"/>
        </w:rPr>
        <w:t>章  评标办法</w:t>
      </w:r>
      <w:bookmarkEnd w:id="15"/>
      <w:bookmarkEnd w:id="16"/>
    </w:p>
    <w:p w14:paraId="666305F3">
      <w:pPr>
        <w:snapToGrid w:val="0"/>
        <w:spacing w:line="360" w:lineRule="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最低价法：</w:t>
      </w:r>
    </w:p>
    <w:p w14:paraId="337B55DB">
      <w:pPr>
        <w:snapToGrid w:val="0"/>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本</w:t>
      </w:r>
      <w:r>
        <w:rPr>
          <w:rFonts w:hint="eastAsia" w:ascii="宋体" w:hAnsi="宋体" w:eastAsia="宋体" w:cs="宋体"/>
          <w:color w:val="000000"/>
          <w:sz w:val="24"/>
          <w:szCs w:val="24"/>
          <w:highlight w:val="none"/>
          <w:lang w:val="en-US" w:eastAsia="zh-CN"/>
        </w:rPr>
        <w:t>项目</w:t>
      </w:r>
      <w:r>
        <w:rPr>
          <w:rFonts w:hint="eastAsia" w:ascii="宋体" w:hAnsi="宋体" w:eastAsia="宋体" w:cs="宋体"/>
          <w:color w:val="000000"/>
          <w:sz w:val="24"/>
          <w:szCs w:val="24"/>
          <w:highlight w:val="none"/>
        </w:rPr>
        <w:t>评标办法采用</w:t>
      </w:r>
      <w:r>
        <w:rPr>
          <w:rFonts w:hint="eastAsia" w:ascii="宋体" w:hAnsi="宋体" w:eastAsia="宋体" w:cs="宋体"/>
          <w:color w:val="000000"/>
          <w:sz w:val="24"/>
          <w:szCs w:val="24"/>
          <w:highlight w:val="none"/>
          <w:lang w:val="en-US" w:eastAsia="zh-CN"/>
        </w:rPr>
        <w:t>最低价</w:t>
      </w:r>
      <w:r>
        <w:rPr>
          <w:rFonts w:hint="eastAsia" w:ascii="宋体" w:hAnsi="宋体" w:eastAsia="宋体" w:cs="宋体"/>
          <w:color w:val="000000"/>
          <w:sz w:val="24"/>
          <w:szCs w:val="24"/>
          <w:highlight w:val="none"/>
        </w:rPr>
        <w:t>法，能满足采购文件的实质性要求，</w:t>
      </w:r>
      <w:r>
        <w:rPr>
          <w:rFonts w:hint="eastAsia" w:ascii="宋体" w:hAnsi="宋体" w:eastAsia="宋体" w:cs="宋体"/>
          <w:color w:val="000000"/>
          <w:sz w:val="24"/>
          <w:szCs w:val="24"/>
          <w:highlight w:val="none"/>
          <w:lang w:val="en-US" w:eastAsia="zh-CN"/>
        </w:rPr>
        <w:t>通过符合性评审，报价最低</w:t>
      </w:r>
      <w:r>
        <w:rPr>
          <w:rFonts w:hint="eastAsia" w:ascii="宋体" w:hAnsi="宋体" w:eastAsia="宋体" w:cs="宋体"/>
          <w:color w:val="000000"/>
          <w:sz w:val="24"/>
          <w:szCs w:val="24"/>
          <w:highlight w:val="none"/>
        </w:rPr>
        <w:t>为成交候选人</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采购人进项税可抵扣的，且各供应商的可抵扣税率不同的，以扣除可抵扣税款后的价格参与对比</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w:t>
      </w:r>
    </w:p>
    <w:p w14:paraId="6A03FE73">
      <w:pPr>
        <w:pStyle w:val="45"/>
        <w:rPr>
          <w:rFonts w:hint="default" w:eastAsia="宋体"/>
          <w:color w:val="FF0000"/>
          <w:highlight w:val="none"/>
          <w:lang w:val="en-US" w:eastAsia="zh-CN"/>
        </w:rPr>
      </w:pPr>
    </w:p>
    <w:p w14:paraId="0FE42410">
      <w:pPr>
        <w:snapToGrid w:val="0"/>
        <w:spacing w:line="360" w:lineRule="auto"/>
        <w:ind w:firstLine="480" w:firstLineChars="200"/>
        <w:rPr>
          <w:rFonts w:hint="eastAsia" w:ascii="宋体" w:hAnsi="宋体" w:eastAsia="宋体" w:cs="宋体"/>
          <w:color w:val="000000"/>
          <w:sz w:val="24"/>
          <w:szCs w:val="24"/>
          <w:highlight w:val="none"/>
        </w:rPr>
      </w:pPr>
    </w:p>
    <w:p w14:paraId="56474D42">
      <w:pPr>
        <w:snapToGrid w:val="0"/>
        <w:spacing w:line="360" w:lineRule="auto"/>
        <w:ind w:firstLine="480" w:firstLineChars="200"/>
        <w:rPr>
          <w:rFonts w:hint="eastAsia" w:ascii="宋体" w:hAnsi="宋体" w:eastAsia="宋体" w:cs="宋体"/>
          <w:color w:val="000000"/>
          <w:sz w:val="24"/>
          <w:szCs w:val="24"/>
          <w:highlight w:val="none"/>
        </w:rPr>
      </w:pPr>
      <w:bookmarkStart w:id="17" w:name="_Toc24260"/>
      <w:bookmarkStart w:id="18" w:name="_Toc31205"/>
      <w:r>
        <w:rPr>
          <w:rFonts w:hint="eastAsia" w:ascii="宋体" w:hAnsi="宋体" w:eastAsia="宋体" w:cs="宋体"/>
          <w:color w:val="000000"/>
          <w:sz w:val="24"/>
          <w:szCs w:val="24"/>
          <w:highlight w:val="none"/>
        </w:rPr>
        <w:t>附件：符合性审查表</w:t>
      </w:r>
      <w:bookmarkEnd w:id="17"/>
      <w:bookmarkEnd w:id="18"/>
    </w:p>
    <w:p w14:paraId="3F37B235">
      <w:pPr>
        <w:rPr>
          <w:rFonts w:hint="eastAsia"/>
          <w:highlight w:val="none"/>
        </w:rPr>
      </w:pPr>
      <w:r>
        <w:rPr>
          <w:rFonts w:hint="eastAsia"/>
          <w:highlight w:val="none"/>
        </w:rPr>
        <w:br w:type="page"/>
      </w:r>
    </w:p>
    <w:p w14:paraId="48B60263">
      <w:pPr>
        <w:pStyle w:val="30"/>
        <w:rPr>
          <w:rFonts w:hint="eastAsia" w:ascii="宋体" w:hAnsi="宋体" w:eastAsia="宋体" w:cs="宋体"/>
          <w:color w:val="000000"/>
          <w:sz w:val="24"/>
          <w:szCs w:val="24"/>
          <w:highlight w:val="none"/>
          <w:lang w:val="en-US" w:eastAsia="zh-CN"/>
        </w:rPr>
        <w:sectPr>
          <w:headerReference r:id="rId6" w:type="default"/>
          <w:footerReference r:id="rId7" w:type="default"/>
          <w:pgSz w:w="11907" w:h="16840"/>
          <w:pgMar w:top="1440" w:right="1701" w:bottom="1440" w:left="1797" w:header="851" w:footer="964" w:gutter="0"/>
          <w:paperSrc w:first="7" w:other="7"/>
          <w:pgNumType w:fmt="decimal"/>
          <w:cols w:space="720" w:num="1"/>
          <w:docGrid w:type="linesAndChars" w:linePitch="435" w:charSpace="0"/>
        </w:sectPr>
      </w:pPr>
    </w:p>
    <w:p w14:paraId="2B927DEE">
      <w:pPr>
        <w:snapToGrid w:val="0"/>
        <w:rPr>
          <w:rFonts w:hint="eastAsia" w:ascii="宋体" w:hAnsi="宋体" w:eastAsia="宋体" w:cs="宋体"/>
          <w:bCs/>
          <w:sz w:val="24"/>
          <w:szCs w:val="24"/>
          <w:highlight w:val="none"/>
        </w:rPr>
      </w:pPr>
      <w:r>
        <w:rPr>
          <w:rFonts w:hint="eastAsia" w:ascii="宋体" w:hAnsi="宋体" w:eastAsia="宋体" w:cs="宋体"/>
          <w:bCs/>
          <w:sz w:val="24"/>
          <w:szCs w:val="24"/>
          <w:highlight w:val="none"/>
        </w:rPr>
        <w:t>附件1：</w:t>
      </w:r>
    </w:p>
    <w:p w14:paraId="1D1431F2">
      <w:pPr>
        <w:snapToGrid w:val="0"/>
        <w:jc w:val="center"/>
        <w:rPr>
          <w:rFonts w:hint="eastAsia" w:ascii="宋体" w:hAnsi="宋体" w:eastAsia="宋体" w:cs="宋体"/>
          <w:b/>
          <w:kern w:val="0"/>
          <w:sz w:val="30"/>
          <w:szCs w:val="30"/>
          <w:highlight w:val="none"/>
        </w:rPr>
      </w:pPr>
      <w:r>
        <w:rPr>
          <w:rFonts w:hint="eastAsia" w:ascii="宋体" w:hAnsi="宋体" w:eastAsia="宋体" w:cs="宋体"/>
          <w:b/>
          <w:kern w:val="0"/>
          <w:sz w:val="30"/>
          <w:szCs w:val="30"/>
          <w:highlight w:val="none"/>
        </w:rPr>
        <w:t>符合性审查表</w:t>
      </w:r>
    </w:p>
    <w:tbl>
      <w:tblPr>
        <w:tblStyle w:val="38"/>
        <w:tblW w:w="141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7513"/>
        <w:gridCol w:w="1488"/>
        <w:gridCol w:w="1488"/>
        <w:gridCol w:w="1488"/>
        <w:gridCol w:w="1489"/>
      </w:tblGrid>
      <w:tr w14:paraId="6E5FE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675" w:type="dxa"/>
            <w:vMerge w:val="restart"/>
            <w:vAlign w:val="center"/>
          </w:tcPr>
          <w:p w14:paraId="00051B80">
            <w:pPr>
              <w:snapToGrid w:val="0"/>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序号</w:t>
            </w:r>
          </w:p>
        </w:tc>
        <w:tc>
          <w:tcPr>
            <w:tcW w:w="7513" w:type="dxa"/>
            <w:vMerge w:val="restart"/>
            <w:vAlign w:val="center"/>
          </w:tcPr>
          <w:p w14:paraId="6F1097E5">
            <w:pPr>
              <w:snapToGrid w:val="0"/>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符合性评审（评审结果为合格、不合格）</w:t>
            </w:r>
          </w:p>
        </w:tc>
        <w:tc>
          <w:tcPr>
            <w:tcW w:w="5953" w:type="dxa"/>
            <w:gridSpan w:val="4"/>
            <w:vAlign w:val="center"/>
          </w:tcPr>
          <w:p w14:paraId="472B2D6F">
            <w:pPr>
              <w:snapToGrid w:val="0"/>
              <w:jc w:val="center"/>
              <w:rPr>
                <w:rFonts w:hint="eastAsia" w:ascii="宋体" w:hAnsi="宋体" w:eastAsia="宋体" w:cs="宋体"/>
                <w:b/>
                <w:kern w:val="0"/>
                <w:sz w:val="24"/>
                <w:szCs w:val="24"/>
                <w:highlight w:val="none"/>
              </w:rPr>
            </w:pPr>
            <w:r>
              <w:rPr>
                <w:rFonts w:hint="eastAsia" w:ascii="宋体" w:hAnsi="宋体" w:eastAsia="宋体" w:cs="宋体"/>
                <w:b/>
                <w:bCs/>
                <w:kern w:val="0"/>
                <w:sz w:val="24"/>
                <w:szCs w:val="24"/>
                <w:highlight w:val="none"/>
              </w:rPr>
              <w:t>供应商名称及审查意见（合格、不合格）</w:t>
            </w:r>
          </w:p>
        </w:tc>
      </w:tr>
      <w:tr w14:paraId="5E806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675" w:type="dxa"/>
            <w:vMerge w:val="continue"/>
            <w:vAlign w:val="center"/>
          </w:tcPr>
          <w:p w14:paraId="1FC38907">
            <w:pPr>
              <w:snapToGrid w:val="0"/>
              <w:jc w:val="center"/>
              <w:rPr>
                <w:rFonts w:hint="eastAsia" w:ascii="宋体" w:hAnsi="宋体" w:eastAsia="宋体" w:cs="宋体"/>
                <w:kern w:val="0"/>
                <w:sz w:val="24"/>
                <w:szCs w:val="24"/>
                <w:highlight w:val="none"/>
              </w:rPr>
            </w:pPr>
          </w:p>
        </w:tc>
        <w:tc>
          <w:tcPr>
            <w:tcW w:w="7513" w:type="dxa"/>
            <w:vMerge w:val="continue"/>
            <w:vAlign w:val="center"/>
          </w:tcPr>
          <w:p w14:paraId="4E5D5BCA">
            <w:pPr>
              <w:snapToGrid w:val="0"/>
              <w:rPr>
                <w:rFonts w:hint="eastAsia" w:ascii="宋体" w:hAnsi="宋体" w:eastAsia="宋体" w:cs="宋体"/>
                <w:spacing w:val="-12"/>
                <w:kern w:val="0"/>
                <w:sz w:val="24"/>
                <w:szCs w:val="24"/>
                <w:highlight w:val="none"/>
              </w:rPr>
            </w:pPr>
          </w:p>
        </w:tc>
        <w:tc>
          <w:tcPr>
            <w:tcW w:w="1488" w:type="dxa"/>
          </w:tcPr>
          <w:p w14:paraId="6E689E54">
            <w:pPr>
              <w:snapToGrid w:val="0"/>
              <w:jc w:val="left"/>
              <w:rPr>
                <w:rFonts w:hint="eastAsia" w:ascii="宋体" w:hAnsi="宋体" w:eastAsia="宋体" w:cs="宋体"/>
                <w:b/>
                <w:kern w:val="0"/>
                <w:sz w:val="24"/>
                <w:szCs w:val="24"/>
                <w:highlight w:val="none"/>
              </w:rPr>
            </w:pPr>
          </w:p>
        </w:tc>
        <w:tc>
          <w:tcPr>
            <w:tcW w:w="1488" w:type="dxa"/>
          </w:tcPr>
          <w:p w14:paraId="49C49B3A">
            <w:pPr>
              <w:snapToGrid w:val="0"/>
              <w:jc w:val="left"/>
              <w:rPr>
                <w:rFonts w:hint="eastAsia" w:ascii="宋体" w:hAnsi="宋体" w:eastAsia="宋体" w:cs="宋体"/>
                <w:b/>
                <w:kern w:val="0"/>
                <w:sz w:val="24"/>
                <w:szCs w:val="24"/>
                <w:highlight w:val="none"/>
              </w:rPr>
            </w:pPr>
          </w:p>
        </w:tc>
        <w:tc>
          <w:tcPr>
            <w:tcW w:w="1488" w:type="dxa"/>
          </w:tcPr>
          <w:p w14:paraId="4DD849D5">
            <w:pPr>
              <w:snapToGrid w:val="0"/>
              <w:jc w:val="left"/>
              <w:rPr>
                <w:rFonts w:hint="eastAsia" w:ascii="宋体" w:hAnsi="宋体" w:eastAsia="宋体" w:cs="宋体"/>
                <w:b/>
                <w:kern w:val="0"/>
                <w:sz w:val="24"/>
                <w:szCs w:val="24"/>
                <w:highlight w:val="none"/>
              </w:rPr>
            </w:pPr>
          </w:p>
        </w:tc>
        <w:tc>
          <w:tcPr>
            <w:tcW w:w="1489" w:type="dxa"/>
          </w:tcPr>
          <w:p w14:paraId="037F12C6">
            <w:pPr>
              <w:snapToGrid w:val="0"/>
              <w:jc w:val="left"/>
              <w:rPr>
                <w:rFonts w:hint="eastAsia" w:ascii="宋体" w:hAnsi="宋体" w:eastAsia="宋体" w:cs="宋体"/>
                <w:b/>
                <w:kern w:val="0"/>
                <w:sz w:val="24"/>
                <w:szCs w:val="24"/>
                <w:highlight w:val="none"/>
              </w:rPr>
            </w:pPr>
          </w:p>
        </w:tc>
      </w:tr>
      <w:tr w14:paraId="6FEE9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63F7397F">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p>
        </w:tc>
        <w:tc>
          <w:tcPr>
            <w:tcW w:w="7513" w:type="dxa"/>
            <w:vAlign w:val="center"/>
          </w:tcPr>
          <w:p w14:paraId="55E95E68">
            <w:pPr>
              <w:pStyle w:val="30"/>
              <w:rPr>
                <w:rFonts w:hint="eastAsia" w:ascii="宋体" w:hAnsi="宋体" w:eastAsia="宋体" w:cs="宋体"/>
                <w:b w:val="0"/>
                <w:bCs w:val="0"/>
                <w:i w:val="0"/>
                <w:iCs w:val="0"/>
                <w:color w:val="000000"/>
                <w:kern w:val="0"/>
                <w:sz w:val="21"/>
                <w:szCs w:val="21"/>
                <w:highlight w:val="none"/>
                <w:u w:val="none"/>
                <w:lang w:val="en-US" w:eastAsia="zh-CN" w:bidi="ar"/>
              </w:rPr>
            </w:pPr>
            <w:r>
              <w:rPr>
                <w:rFonts w:hint="eastAsia" w:ascii="宋体" w:hAnsi="宋体" w:eastAsia="宋体" w:cs="宋体"/>
                <w:b w:val="0"/>
                <w:bCs w:val="0"/>
                <w:i w:val="0"/>
                <w:iCs w:val="0"/>
                <w:color w:val="000000"/>
                <w:kern w:val="0"/>
                <w:sz w:val="21"/>
                <w:szCs w:val="21"/>
                <w:highlight w:val="none"/>
                <w:u w:val="none"/>
                <w:lang w:val="en-US" w:eastAsia="zh-CN" w:bidi="ar"/>
              </w:rPr>
              <w:t>投标人名称与营业执照、各项资质证书名称一致；</w:t>
            </w:r>
          </w:p>
          <w:p w14:paraId="7A5B6127">
            <w:pPr>
              <w:pStyle w:val="30"/>
              <w:rPr>
                <w:rFonts w:hint="eastAsia" w:ascii="宋体" w:hAnsi="宋体" w:eastAsia="宋体" w:cs="宋体"/>
                <w:b w:val="0"/>
                <w:bCs w:val="0"/>
                <w:i w:val="0"/>
                <w:iCs w:val="0"/>
                <w:color w:val="000000"/>
                <w:kern w:val="0"/>
                <w:sz w:val="21"/>
                <w:szCs w:val="21"/>
                <w:highlight w:val="none"/>
                <w:u w:val="none"/>
                <w:lang w:val="en-US" w:eastAsia="zh-CN" w:bidi="ar"/>
              </w:rPr>
            </w:pPr>
            <w:r>
              <w:rPr>
                <w:rFonts w:hint="eastAsia" w:ascii="宋体" w:hAnsi="宋体" w:eastAsia="宋体" w:cs="宋体"/>
                <w:b w:val="0"/>
                <w:bCs w:val="0"/>
                <w:i w:val="0"/>
                <w:iCs w:val="0"/>
                <w:color w:val="000000"/>
                <w:kern w:val="0"/>
                <w:sz w:val="21"/>
                <w:szCs w:val="21"/>
                <w:highlight w:val="none"/>
                <w:u w:val="none"/>
                <w:lang w:val="en-US" w:eastAsia="zh-CN" w:bidi="ar"/>
              </w:rPr>
              <w:t>响应文件加盖了单位公章；</w:t>
            </w:r>
          </w:p>
          <w:p w14:paraId="039F884A">
            <w:pPr>
              <w:pStyle w:val="30"/>
              <w:rPr>
                <w:rFonts w:hint="eastAsia" w:ascii="宋体" w:hAnsi="宋体" w:eastAsia="宋体" w:cs="宋体"/>
                <w:b w:val="0"/>
                <w:bCs w:val="0"/>
                <w:i w:val="0"/>
                <w:iCs w:val="0"/>
                <w:color w:val="000000"/>
                <w:kern w:val="0"/>
                <w:sz w:val="21"/>
                <w:szCs w:val="21"/>
                <w:highlight w:val="none"/>
                <w:u w:val="none"/>
                <w:lang w:val="en-US" w:eastAsia="zh-CN" w:bidi="ar"/>
              </w:rPr>
            </w:pPr>
            <w:r>
              <w:rPr>
                <w:rFonts w:hint="eastAsia" w:ascii="宋体" w:hAnsi="宋体" w:eastAsia="宋体" w:cs="宋体"/>
                <w:b w:val="0"/>
                <w:bCs w:val="0"/>
                <w:i w:val="0"/>
                <w:iCs w:val="0"/>
                <w:color w:val="000000"/>
                <w:kern w:val="0"/>
                <w:sz w:val="21"/>
                <w:szCs w:val="21"/>
                <w:highlight w:val="none"/>
                <w:u w:val="none"/>
                <w:lang w:val="en-US" w:eastAsia="zh-CN" w:bidi="ar"/>
              </w:rPr>
              <w:t>提供了有效的法定代表人身份证明书和响应文件签署授权委托书。</w:t>
            </w:r>
          </w:p>
        </w:tc>
        <w:tc>
          <w:tcPr>
            <w:tcW w:w="1488" w:type="dxa"/>
          </w:tcPr>
          <w:p w14:paraId="41C55DA2">
            <w:pPr>
              <w:keepNext w:val="0"/>
              <w:keepLines w:val="0"/>
              <w:pageBreakBefore w:val="0"/>
              <w:widowControl w:val="0"/>
              <w:kinsoku/>
              <w:wordWrap/>
              <w:overflowPunct/>
              <w:topLinePunct w:val="0"/>
              <w:autoSpaceDE/>
              <w:autoSpaceDN/>
              <w:bidi w:val="0"/>
              <w:adjustRightInd/>
              <w:snapToGrid w:val="0"/>
              <w:spacing w:line="380" w:lineRule="exact"/>
              <w:jc w:val="left"/>
              <w:textAlignment w:val="auto"/>
              <w:rPr>
                <w:rFonts w:hint="eastAsia" w:ascii="宋体" w:hAnsi="宋体" w:eastAsia="宋体" w:cs="宋体"/>
                <w:b/>
                <w:kern w:val="0"/>
                <w:sz w:val="21"/>
                <w:szCs w:val="21"/>
                <w:highlight w:val="none"/>
              </w:rPr>
            </w:pPr>
          </w:p>
        </w:tc>
        <w:tc>
          <w:tcPr>
            <w:tcW w:w="1488" w:type="dxa"/>
          </w:tcPr>
          <w:p w14:paraId="3CA9EE7A">
            <w:pPr>
              <w:keepNext w:val="0"/>
              <w:keepLines w:val="0"/>
              <w:pageBreakBefore w:val="0"/>
              <w:widowControl w:val="0"/>
              <w:kinsoku/>
              <w:wordWrap/>
              <w:overflowPunct/>
              <w:topLinePunct w:val="0"/>
              <w:autoSpaceDE/>
              <w:autoSpaceDN/>
              <w:bidi w:val="0"/>
              <w:adjustRightInd/>
              <w:snapToGrid w:val="0"/>
              <w:spacing w:line="380" w:lineRule="exact"/>
              <w:jc w:val="left"/>
              <w:textAlignment w:val="auto"/>
              <w:rPr>
                <w:rFonts w:hint="eastAsia" w:ascii="宋体" w:hAnsi="宋体" w:eastAsia="宋体" w:cs="宋体"/>
                <w:b/>
                <w:kern w:val="0"/>
                <w:sz w:val="21"/>
                <w:szCs w:val="21"/>
                <w:highlight w:val="none"/>
              </w:rPr>
            </w:pPr>
          </w:p>
        </w:tc>
        <w:tc>
          <w:tcPr>
            <w:tcW w:w="1488" w:type="dxa"/>
          </w:tcPr>
          <w:p w14:paraId="60B36314">
            <w:pPr>
              <w:keepNext w:val="0"/>
              <w:keepLines w:val="0"/>
              <w:pageBreakBefore w:val="0"/>
              <w:widowControl w:val="0"/>
              <w:kinsoku/>
              <w:wordWrap/>
              <w:overflowPunct/>
              <w:topLinePunct w:val="0"/>
              <w:autoSpaceDE/>
              <w:autoSpaceDN/>
              <w:bidi w:val="0"/>
              <w:adjustRightInd/>
              <w:snapToGrid w:val="0"/>
              <w:spacing w:line="380" w:lineRule="exact"/>
              <w:jc w:val="left"/>
              <w:textAlignment w:val="auto"/>
              <w:rPr>
                <w:rFonts w:hint="eastAsia" w:ascii="宋体" w:hAnsi="宋体" w:eastAsia="宋体" w:cs="宋体"/>
                <w:b/>
                <w:kern w:val="0"/>
                <w:sz w:val="21"/>
                <w:szCs w:val="21"/>
                <w:highlight w:val="none"/>
              </w:rPr>
            </w:pPr>
          </w:p>
        </w:tc>
        <w:tc>
          <w:tcPr>
            <w:tcW w:w="1489" w:type="dxa"/>
          </w:tcPr>
          <w:p w14:paraId="6198BAAD">
            <w:pPr>
              <w:keepNext w:val="0"/>
              <w:keepLines w:val="0"/>
              <w:pageBreakBefore w:val="0"/>
              <w:widowControl w:val="0"/>
              <w:kinsoku/>
              <w:wordWrap/>
              <w:overflowPunct/>
              <w:topLinePunct w:val="0"/>
              <w:autoSpaceDE/>
              <w:autoSpaceDN/>
              <w:bidi w:val="0"/>
              <w:adjustRightInd/>
              <w:snapToGrid w:val="0"/>
              <w:spacing w:line="380" w:lineRule="exact"/>
              <w:jc w:val="left"/>
              <w:textAlignment w:val="auto"/>
              <w:rPr>
                <w:rFonts w:hint="eastAsia" w:ascii="宋体" w:hAnsi="宋体" w:eastAsia="宋体" w:cs="宋体"/>
                <w:b/>
                <w:kern w:val="0"/>
                <w:sz w:val="21"/>
                <w:szCs w:val="21"/>
                <w:highlight w:val="none"/>
              </w:rPr>
            </w:pPr>
          </w:p>
        </w:tc>
      </w:tr>
      <w:tr w14:paraId="6C96C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0DF6D17E">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w:t>
            </w:r>
          </w:p>
        </w:tc>
        <w:tc>
          <w:tcPr>
            <w:tcW w:w="7513" w:type="dxa"/>
            <w:vAlign w:val="center"/>
          </w:tcPr>
          <w:p w14:paraId="3D909B06">
            <w:pPr>
              <w:pStyle w:val="30"/>
              <w:rPr>
                <w:rFonts w:hint="eastAsia" w:ascii="宋体" w:hAnsi="宋体" w:eastAsia="宋体" w:cs="宋体"/>
                <w:kern w:val="0"/>
                <w:sz w:val="21"/>
                <w:szCs w:val="21"/>
                <w:highlight w:val="none"/>
              </w:rPr>
            </w:pPr>
            <w:r>
              <w:rPr>
                <w:rFonts w:hint="eastAsia" w:ascii="宋体" w:hAnsi="宋体" w:eastAsia="宋体" w:cs="宋体"/>
                <w:b w:val="0"/>
                <w:bCs w:val="0"/>
                <w:i w:val="0"/>
                <w:iCs w:val="0"/>
                <w:color w:val="000000"/>
                <w:kern w:val="0"/>
                <w:sz w:val="21"/>
                <w:szCs w:val="21"/>
                <w:highlight w:val="none"/>
                <w:u w:val="none"/>
                <w:lang w:val="en-US" w:eastAsia="zh-CN" w:bidi="ar"/>
              </w:rPr>
              <w:t>响应文件按照采购文件规定的格式、内容填写；</w:t>
            </w:r>
          </w:p>
        </w:tc>
        <w:tc>
          <w:tcPr>
            <w:tcW w:w="1488" w:type="dxa"/>
          </w:tcPr>
          <w:p w14:paraId="544CED59">
            <w:pPr>
              <w:keepNext w:val="0"/>
              <w:keepLines w:val="0"/>
              <w:pageBreakBefore w:val="0"/>
              <w:widowControl w:val="0"/>
              <w:kinsoku/>
              <w:wordWrap/>
              <w:overflowPunct/>
              <w:topLinePunct w:val="0"/>
              <w:autoSpaceDE/>
              <w:autoSpaceDN/>
              <w:bidi w:val="0"/>
              <w:adjustRightInd/>
              <w:snapToGrid w:val="0"/>
              <w:spacing w:line="380" w:lineRule="exact"/>
              <w:jc w:val="left"/>
              <w:textAlignment w:val="auto"/>
              <w:rPr>
                <w:rFonts w:hint="eastAsia" w:ascii="宋体" w:hAnsi="宋体" w:eastAsia="宋体" w:cs="宋体"/>
                <w:b/>
                <w:kern w:val="0"/>
                <w:sz w:val="21"/>
                <w:szCs w:val="21"/>
                <w:highlight w:val="none"/>
              </w:rPr>
            </w:pPr>
          </w:p>
        </w:tc>
        <w:tc>
          <w:tcPr>
            <w:tcW w:w="1488" w:type="dxa"/>
          </w:tcPr>
          <w:p w14:paraId="0150298B">
            <w:pPr>
              <w:keepNext w:val="0"/>
              <w:keepLines w:val="0"/>
              <w:pageBreakBefore w:val="0"/>
              <w:widowControl w:val="0"/>
              <w:kinsoku/>
              <w:wordWrap/>
              <w:overflowPunct/>
              <w:topLinePunct w:val="0"/>
              <w:autoSpaceDE/>
              <w:autoSpaceDN/>
              <w:bidi w:val="0"/>
              <w:adjustRightInd/>
              <w:snapToGrid w:val="0"/>
              <w:spacing w:line="380" w:lineRule="exact"/>
              <w:jc w:val="left"/>
              <w:textAlignment w:val="auto"/>
              <w:rPr>
                <w:rFonts w:hint="eastAsia" w:ascii="宋体" w:hAnsi="宋体" w:eastAsia="宋体" w:cs="宋体"/>
                <w:b/>
                <w:kern w:val="0"/>
                <w:sz w:val="21"/>
                <w:szCs w:val="21"/>
                <w:highlight w:val="none"/>
              </w:rPr>
            </w:pPr>
          </w:p>
        </w:tc>
        <w:tc>
          <w:tcPr>
            <w:tcW w:w="1488" w:type="dxa"/>
          </w:tcPr>
          <w:p w14:paraId="19D4FDC0">
            <w:pPr>
              <w:keepNext w:val="0"/>
              <w:keepLines w:val="0"/>
              <w:pageBreakBefore w:val="0"/>
              <w:widowControl w:val="0"/>
              <w:kinsoku/>
              <w:wordWrap/>
              <w:overflowPunct/>
              <w:topLinePunct w:val="0"/>
              <w:autoSpaceDE/>
              <w:autoSpaceDN/>
              <w:bidi w:val="0"/>
              <w:adjustRightInd/>
              <w:snapToGrid w:val="0"/>
              <w:spacing w:line="380" w:lineRule="exact"/>
              <w:jc w:val="left"/>
              <w:textAlignment w:val="auto"/>
              <w:rPr>
                <w:rFonts w:hint="eastAsia" w:ascii="宋体" w:hAnsi="宋体" w:eastAsia="宋体" w:cs="宋体"/>
                <w:b/>
                <w:kern w:val="0"/>
                <w:sz w:val="21"/>
                <w:szCs w:val="21"/>
                <w:highlight w:val="none"/>
              </w:rPr>
            </w:pPr>
          </w:p>
        </w:tc>
        <w:tc>
          <w:tcPr>
            <w:tcW w:w="1489" w:type="dxa"/>
          </w:tcPr>
          <w:p w14:paraId="6E265FA5">
            <w:pPr>
              <w:keepNext w:val="0"/>
              <w:keepLines w:val="0"/>
              <w:pageBreakBefore w:val="0"/>
              <w:widowControl w:val="0"/>
              <w:kinsoku/>
              <w:wordWrap/>
              <w:overflowPunct/>
              <w:topLinePunct w:val="0"/>
              <w:autoSpaceDE/>
              <w:autoSpaceDN/>
              <w:bidi w:val="0"/>
              <w:adjustRightInd/>
              <w:snapToGrid w:val="0"/>
              <w:spacing w:line="380" w:lineRule="exact"/>
              <w:jc w:val="left"/>
              <w:textAlignment w:val="auto"/>
              <w:rPr>
                <w:rFonts w:hint="eastAsia" w:ascii="宋体" w:hAnsi="宋体" w:eastAsia="宋体" w:cs="宋体"/>
                <w:b/>
                <w:kern w:val="0"/>
                <w:sz w:val="21"/>
                <w:szCs w:val="21"/>
                <w:highlight w:val="none"/>
              </w:rPr>
            </w:pPr>
          </w:p>
        </w:tc>
      </w:tr>
      <w:tr w14:paraId="5CB01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562A9068">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3</w:t>
            </w:r>
          </w:p>
        </w:tc>
        <w:tc>
          <w:tcPr>
            <w:tcW w:w="7513" w:type="dxa"/>
            <w:vAlign w:val="center"/>
          </w:tcPr>
          <w:p w14:paraId="33F649FB">
            <w:pPr>
              <w:pStyle w:val="45"/>
              <w:jc w:val="both"/>
              <w:rPr>
                <w:rFonts w:hint="eastAsia" w:ascii="宋体" w:hAnsi="宋体" w:eastAsia="宋体" w:cs="宋体"/>
                <w:spacing w:val="-12"/>
                <w:kern w:val="0"/>
                <w:sz w:val="21"/>
                <w:szCs w:val="21"/>
                <w:highlight w:val="none"/>
                <w:lang w:val="en-US" w:eastAsia="zh-CN"/>
              </w:rPr>
            </w:pPr>
            <w:r>
              <w:rPr>
                <w:rFonts w:hint="eastAsia" w:ascii="宋体" w:hAnsi="宋体" w:eastAsia="宋体" w:cs="宋体"/>
                <w:b w:val="0"/>
                <w:bCs w:val="0"/>
                <w:i w:val="0"/>
                <w:iCs w:val="0"/>
                <w:color w:val="000000"/>
                <w:kern w:val="0"/>
                <w:sz w:val="21"/>
                <w:szCs w:val="21"/>
                <w:highlight w:val="none"/>
                <w:u w:val="none"/>
                <w:lang w:val="en-US" w:eastAsia="zh-CN" w:bidi="ar"/>
              </w:rPr>
              <w:t>提供的资格文件未过期，资格符合采购文件要求的供应商资格要求。</w:t>
            </w:r>
          </w:p>
        </w:tc>
        <w:tc>
          <w:tcPr>
            <w:tcW w:w="1488" w:type="dxa"/>
          </w:tcPr>
          <w:p w14:paraId="03028419">
            <w:pPr>
              <w:keepNext w:val="0"/>
              <w:keepLines w:val="0"/>
              <w:pageBreakBefore w:val="0"/>
              <w:widowControl w:val="0"/>
              <w:kinsoku/>
              <w:wordWrap/>
              <w:overflowPunct/>
              <w:topLinePunct w:val="0"/>
              <w:autoSpaceDE/>
              <w:autoSpaceDN/>
              <w:bidi w:val="0"/>
              <w:adjustRightInd/>
              <w:snapToGrid w:val="0"/>
              <w:spacing w:line="380" w:lineRule="exact"/>
              <w:jc w:val="left"/>
              <w:textAlignment w:val="auto"/>
              <w:rPr>
                <w:rFonts w:hint="eastAsia" w:ascii="宋体" w:hAnsi="宋体" w:eastAsia="宋体" w:cs="宋体"/>
                <w:b/>
                <w:kern w:val="0"/>
                <w:sz w:val="21"/>
                <w:szCs w:val="21"/>
                <w:highlight w:val="none"/>
              </w:rPr>
            </w:pPr>
          </w:p>
        </w:tc>
        <w:tc>
          <w:tcPr>
            <w:tcW w:w="1488" w:type="dxa"/>
          </w:tcPr>
          <w:p w14:paraId="667308AE">
            <w:pPr>
              <w:keepNext w:val="0"/>
              <w:keepLines w:val="0"/>
              <w:pageBreakBefore w:val="0"/>
              <w:widowControl w:val="0"/>
              <w:kinsoku/>
              <w:wordWrap/>
              <w:overflowPunct/>
              <w:topLinePunct w:val="0"/>
              <w:autoSpaceDE/>
              <w:autoSpaceDN/>
              <w:bidi w:val="0"/>
              <w:adjustRightInd/>
              <w:snapToGrid w:val="0"/>
              <w:spacing w:line="380" w:lineRule="exact"/>
              <w:jc w:val="left"/>
              <w:textAlignment w:val="auto"/>
              <w:rPr>
                <w:rFonts w:hint="eastAsia" w:ascii="宋体" w:hAnsi="宋体" w:eastAsia="宋体" w:cs="宋体"/>
                <w:b/>
                <w:kern w:val="0"/>
                <w:sz w:val="21"/>
                <w:szCs w:val="21"/>
                <w:highlight w:val="none"/>
              </w:rPr>
            </w:pPr>
          </w:p>
        </w:tc>
        <w:tc>
          <w:tcPr>
            <w:tcW w:w="1488" w:type="dxa"/>
          </w:tcPr>
          <w:p w14:paraId="7AD27D3D">
            <w:pPr>
              <w:keepNext w:val="0"/>
              <w:keepLines w:val="0"/>
              <w:pageBreakBefore w:val="0"/>
              <w:widowControl w:val="0"/>
              <w:kinsoku/>
              <w:wordWrap/>
              <w:overflowPunct/>
              <w:topLinePunct w:val="0"/>
              <w:autoSpaceDE/>
              <w:autoSpaceDN/>
              <w:bidi w:val="0"/>
              <w:adjustRightInd/>
              <w:snapToGrid w:val="0"/>
              <w:spacing w:line="380" w:lineRule="exact"/>
              <w:jc w:val="left"/>
              <w:textAlignment w:val="auto"/>
              <w:rPr>
                <w:rFonts w:hint="eastAsia" w:ascii="宋体" w:hAnsi="宋体" w:eastAsia="宋体" w:cs="宋体"/>
                <w:b/>
                <w:kern w:val="0"/>
                <w:sz w:val="21"/>
                <w:szCs w:val="21"/>
                <w:highlight w:val="none"/>
              </w:rPr>
            </w:pPr>
          </w:p>
        </w:tc>
        <w:tc>
          <w:tcPr>
            <w:tcW w:w="1489" w:type="dxa"/>
          </w:tcPr>
          <w:p w14:paraId="706D21E4">
            <w:pPr>
              <w:keepNext w:val="0"/>
              <w:keepLines w:val="0"/>
              <w:pageBreakBefore w:val="0"/>
              <w:widowControl w:val="0"/>
              <w:kinsoku/>
              <w:wordWrap/>
              <w:overflowPunct/>
              <w:topLinePunct w:val="0"/>
              <w:autoSpaceDE/>
              <w:autoSpaceDN/>
              <w:bidi w:val="0"/>
              <w:adjustRightInd/>
              <w:snapToGrid w:val="0"/>
              <w:spacing w:line="380" w:lineRule="exact"/>
              <w:jc w:val="left"/>
              <w:textAlignment w:val="auto"/>
              <w:rPr>
                <w:rFonts w:hint="eastAsia" w:ascii="宋体" w:hAnsi="宋体" w:eastAsia="宋体" w:cs="宋体"/>
                <w:b/>
                <w:kern w:val="0"/>
                <w:sz w:val="21"/>
                <w:szCs w:val="21"/>
                <w:highlight w:val="none"/>
              </w:rPr>
            </w:pPr>
          </w:p>
        </w:tc>
      </w:tr>
      <w:tr w14:paraId="2C7FA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346AB900">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4</w:t>
            </w:r>
          </w:p>
        </w:tc>
        <w:tc>
          <w:tcPr>
            <w:tcW w:w="7513" w:type="dxa"/>
            <w:vAlign w:val="center"/>
          </w:tcPr>
          <w:p w14:paraId="28BAC86B">
            <w:pPr>
              <w:keepNext w:val="0"/>
              <w:keepLines w:val="0"/>
              <w:widowControl/>
              <w:suppressLineNumbers w:val="0"/>
              <w:jc w:val="both"/>
              <w:textAlignment w:val="center"/>
              <w:rPr>
                <w:rFonts w:hint="eastAsia" w:ascii="宋体" w:hAnsi="宋体" w:eastAsia="宋体" w:cs="宋体"/>
                <w:spacing w:val="-12"/>
                <w:kern w:val="0"/>
                <w:sz w:val="21"/>
                <w:szCs w:val="21"/>
                <w:highlight w:val="none"/>
              </w:rPr>
            </w:pPr>
            <w:r>
              <w:rPr>
                <w:rFonts w:hint="eastAsia" w:ascii="宋体" w:hAnsi="宋体" w:eastAsia="宋体" w:cs="宋体"/>
                <w:sz w:val="21"/>
                <w:szCs w:val="21"/>
                <w:highlight w:val="none"/>
                <w:lang w:val="en-US" w:eastAsia="zh-CN"/>
              </w:rPr>
              <w:t>有效报价唯一；不高于控制价（如有）。</w:t>
            </w:r>
          </w:p>
        </w:tc>
        <w:tc>
          <w:tcPr>
            <w:tcW w:w="1488" w:type="dxa"/>
          </w:tcPr>
          <w:p w14:paraId="0808EC46">
            <w:pPr>
              <w:keepNext w:val="0"/>
              <w:keepLines w:val="0"/>
              <w:pageBreakBefore w:val="0"/>
              <w:widowControl w:val="0"/>
              <w:kinsoku/>
              <w:wordWrap/>
              <w:overflowPunct/>
              <w:topLinePunct w:val="0"/>
              <w:autoSpaceDE/>
              <w:autoSpaceDN/>
              <w:bidi w:val="0"/>
              <w:adjustRightInd/>
              <w:snapToGrid w:val="0"/>
              <w:spacing w:line="380" w:lineRule="exact"/>
              <w:jc w:val="left"/>
              <w:textAlignment w:val="auto"/>
              <w:rPr>
                <w:rFonts w:hint="eastAsia" w:ascii="宋体" w:hAnsi="宋体" w:eastAsia="宋体" w:cs="宋体"/>
                <w:b/>
                <w:kern w:val="0"/>
                <w:sz w:val="21"/>
                <w:szCs w:val="21"/>
                <w:highlight w:val="none"/>
              </w:rPr>
            </w:pPr>
          </w:p>
        </w:tc>
        <w:tc>
          <w:tcPr>
            <w:tcW w:w="1488" w:type="dxa"/>
          </w:tcPr>
          <w:p w14:paraId="3DC94797">
            <w:pPr>
              <w:keepNext w:val="0"/>
              <w:keepLines w:val="0"/>
              <w:pageBreakBefore w:val="0"/>
              <w:widowControl w:val="0"/>
              <w:kinsoku/>
              <w:wordWrap/>
              <w:overflowPunct/>
              <w:topLinePunct w:val="0"/>
              <w:autoSpaceDE/>
              <w:autoSpaceDN/>
              <w:bidi w:val="0"/>
              <w:adjustRightInd/>
              <w:snapToGrid w:val="0"/>
              <w:spacing w:line="380" w:lineRule="exact"/>
              <w:jc w:val="left"/>
              <w:textAlignment w:val="auto"/>
              <w:rPr>
                <w:rFonts w:hint="eastAsia" w:ascii="宋体" w:hAnsi="宋体" w:eastAsia="宋体" w:cs="宋体"/>
                <w:b/>
                <w:kern w:val="0"/>
                <w:sz w:val="21"/>
                <w:szCs w:val="21"/>
                <w:highlight w:val="none"/>
              </w:rPr>
            </w:pPr>
          </w:p>
        </w:tc>
        <w:tc>
          <w:tcPr>
            <w:tcW w:w="1488" w:type="dxa"/>
          </w:tcPr>
          <w:p w14:paraId="7A1F3427">
            <w:pPr>
              <w:keepNext w:val="0"/>
              <w:keepLines w:val="0"/>
              <w:pageBreakBefore w:val="0"/>
              <w:widowControl w:val="0"/>
              <w:kinsoku/>
              <w:wordWrap/>
              <w:overflowPunct/>
              <w:topLinePunct w:val="0"/>
              <w:autoSpaceDE/>
              <w:autoSpaceDN/>
              <w:bidi w:val="0"/>
              <w:adjustRightInd/>
              <w:snapToGrid w:val="0"/>
              <w:spacing w:line="380" w:lineRule="exact"/>
              <w:jc w:val="left"/>
              <w:textAlignment w:val="auto"/>
              <w:rPr>
                <w:rFonts w:hint="eastAsia" w:ascii="宋体" w:hAnsi="宋体" w:eastAsia="宋体" w:cs="宋体"/>
                <w:b/>
                <w:kern w:val="0"/>
                <w:sz w:val="21"/>
                <w:szCs w:val="21"/>
                <w:highlight w:val="none"/>
              </w:rPr>
            </w:pPr>
          </w:p>
        </w:tc>
        <w:tc>
          <w:tcPr>
            <w:tcW w:w="1489" w:type="dxa"/>
          </w:tcPr>
          <w:p w14:paraId="67D6E4E5">
            <w:pPr>
              <w:keepNext w:val="0"/>
              <w:keepLines w:val="0"/>
              <w:pageBreakBefore w:val="0"/>
              <w:widowControl w:val="0"/>
              <w:kinsoku/>
              <w:wordWrap/>
              <w:overflowPunct/>
              <w:topLinePunct w:val="0"/>
              <w:autoSpaceDE/>
              <w:autoSpaceDN/>
              <w:bidi w:val="0"/>
              <w:adjustRightInd/>
              <w:snapToGrid w:val="0"/>
              <w:spacing w:line="380" w:lineRule="exact"/>
              <w:jc w:val="left"/>
              <w:textAlignment w:val="auto"/>
              <w:rPr>
                <w:rFonts w:hint="eastAsia" w:ascii="宋体" w:hAnsi="宋体" w:eastAsia="宋体" w:cs="宋体"/>
                <w:b/>
                <w:kern w:val="0"/>
                <w:sz w:val="21"/>
                <w:szCs w:val="21"/>
                <w:highlight w:val="none"/>
              </w:rPr>
            </w:pPr>
          </w:p>
        </w:tc>
      </w:tr>
      <w:tr w14:paraId="26E59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54173C96">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5</w:t>
            </w:r>
          </w:p>
        </w:tc>
        <w:tc>
          <w:tcPr>
            <w:tcW w:w="7513" w:type="dxa"/>
            <w:vAlign w:val="center"/>
          </w:tcPr>
          <w:p w14:paraId="1D93CF68">
            <w:pPr>
              <w:keepNext w:val="0"/>
              <w:keepLines w:val="0"/>
              <w:widowControl/>
              <w:suppressLineNumbers w:val="0"/>
              <w:jc w:val="both"/>
              <w:textAlignment w:val="center"/>
              <w:rPr>
                <w:rFonts w:hint="eastAsia" w:ascii="宋体" w:hAnsi="宋体" w:eastAsia="宋体" w:cs="宋体"/>
                <w:spacing w:val="-4"/>
                <w:kern w:val="0"/>
                <w:sz w:val="21"/>
                <w:szCs w:val="21"/>
                <w:highlight w:val="none"/>
              </w:rPr>
            </w:pPr>
            <w:r>
              <w:rPr>
                <w:rFonts w:hint="eastAsia" w:ascii="宋体" w:hAnsi="宋体" w:eastAsia="宋体" w:cs="宋体"/>
                <w:b w:val="0"/>
                <w:bCs w:val="0"/>
                <w:i w:val="0"/>
                <w:iCs w:val="0"/>
                <w:color w:val="000000"/>
                <w:kern w:val="0"/>
                <w:sz w:val="21"/>
                <w:szCs w:val="21"/>
                <w:highlight w:val="none"/>
                <w:u w:val="none"/>
                <w:lang w:val="en-US" w:eastAsia="zh-CN" w:bidi="ar"/>
              </w:rPr>
              <w:t>投标有效期满足采购文件要求；提交了投标保证金（如有）。</w:t>
            </w:r>
          </w:p>
        </w:tc>
        <w:tc>
          <w:tcPr>
            <w:tcW w:w="1488" w:type="dxa"/>
          </w:tcPr>
          <w:p w14:paraId="2DBF4D97">
            <w:pPr>
              <w:keepNext w:val="0"/>
              <w:keepLines w:val="0"/>
              <w:pageBreakBefore w:val="0"/>
              <w:widowControl w:val="0"/>
              <w:kinsoku/>
              <w:wordWrap/>
              <w:overflowPunct/>
              <w:topLinePunct w:val="0"/>
              <w:autoSpaceDE/>
              <w:autoSpaceDN/>
              <w:bidi w:val="0"/>
              <w:adjustRightInd/>
              <w:snapToGrid w:val="0"/>
              <w:spacing w:line="380" w:lineRule="exact"/>
              <w:jc w:val="left"/>
              <w:textAlignment w:val="auto"/>
              <w:rPr>
                <w:rFonts w:hint="eastAsia" w:ascii="宋体" w:hAnsi="宋体" w:eastAsia="宋体" w:cs="宋体"/>
                <w:b/>
                <w:kern w:val="0"/>
                <w:sz w:val="21"/>
                <w:szCs w:val="21"/>
                <w:highlight w:val="none"/>
              </w:rPr>
            </w:pPr>
          </w:p>
        </w:tc>
        <w:tc>
          <w:tcPr>
            <w:tcW w:w="1488" w:type="dxa"/>
          </w:tcPr>
          <w:p w14:paraId="57ED3532">
            <w:pPr>
              <w:keepNext w:val="0"/>
              <w:keepLines w:val="0"/>
              <w:pageBreakBefore w:val="0"/>
              <w:widowControl w:val="0"/>
              <w:kinsoku/>
              <w:wordWrap/>
              <w:overflowPunct/>
              <w:topLinePunct w:val="0"/>
              <w:autoSpaceDE/>
              <w:autoSpaceDN/>
              <w:bidi w:val="0"/>
              <w:adjustRightInd/>
              <w:snapToGrid w:val="0"/>
              <w:spacing w:line="380" w:lineRule="exact"/>
              <w:jc w:val="left"/>
              <w:textAlignment w:val="auto"/>
              <w:rPr>
                <w:rFonts w:hint="eastAsia" w:ascii="宋体" w:hAnsi="宋体" w:eastAsia="宋体" w:cs="宋体"/>
                <w:b/>
                <w:kern w:val="0"/>
                <w:sz w:val="21"/>
                <w:szCs w:val="21"/>
                <w:highlight w:val="none"/>
              </w:rPr>
            </w:pPr>
          </w:p>
        </w:tc>
        <w:tc>
          <w:tcPr>
            <w:tcW w:w="1488" w:type="dxa"/>
          </w:tcPr>
          <w:p w14:paraId="04BA721B">
            <w:pPr>
              <w:keepNext w:val="0"/>
              <w:keepLines w:val="0"/>
              <w:pageBreakBefore w:val="0"/>
              <w:widowControl w:val="0"/>
              <w:kinsoku/>
              <w:wordWrap/>
              <w:overflowPunct/>
              <w:topLinePunct w:val="0"/>
              <w:autoSpaceDE/>
              <w:autoSpaceDN/>
              <w:bidi w:val="0"/>
              <w:adjustRightInd/>
              <w:snapToGrid w:val="0"/>
              <w:spacing w:line="380" w:lineRule="exact"/>
              <w:jc w:val="left"/>
              <w:textAlignment w:val="auto"/>
              <w:rPr>
                <w:rFonts w:hint="eastAsia" w:ascii="宋体" w:hAnsi="宋体" w:eastAsia="宋体" w:cs="宋体"/>
                <w:b/>
                <w:kern w:val="0"/>
                <w:sz w:val="21"/>
                <w:szCs w:val="21"/>
                <w:highlight w:val="none"/>
              </w:rPr>
            </w:pPr>
          </w:p>
        </w:tc>
        <w:tc>
          <w:tcPr>
            <w:tcW w:w="1489" w:type="dxa"/>
          </w:tcPr>
          <w:p w14:paraId="65E442E2">
            <w:pPr>
              <w:keepNext w:val="0"/>
              <w:keepLines w:val="0"/>
              <w:pageBreakBefore w:val="0"/>
              <w:widowControl w:val="0"/>
              <w:kinsoku/>
              <w:wordWrap/>
              <w:overflowPunct/>
              <w:topLinePunct w:val="0"/>
              <w:autoSpaceDE/>
              <w:autoSpaceDN/>
              <w:bidi w:val="0"/>
              <w:adjustRightInd/>
              <w:snapToGrid w:val="0"/>
              <w:spacing w:line="380" w:lineRule="exact"/>
              <w:jc w:val="left"/>
              <w:textAlignment w:val="auto"/>
              <w:rPr>
                <w:rFonts w:hint="eastAsia" w:ascii="宋体" w:hAnsi="宋体" w:eastAsia="宋体" w:cs="宋体"/>
                <w:b/>
                <w:kern w:val="0"/>
                <w:sz w:val="21"/>
                <w:szCs w:val="21"/>
                <w:highlight w:val="none"/>
              </w:rPr>
            </w:pPr>
          </w:p>
        </w:tc>
      </w:tr>
      <w:tr w14:paraId="65AA5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476893F9">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6</w:t>
            </w:r>
          </w:p>
        </w:tc>
        <w:tc>
          <w:tcPr>
            <w:tcW w:w="7513" w:type="dxa"/>
            <w:vAlign w:val="center"/>
          </w:tcPr>
          <w:p w14:paraId="09245D7B">
            <w:pPr>
              <w:keepNext w:val="0"/>
              <w:keepLines w:val="0"/>
              <w:widowControl/>
              <w:suppressLineNumbers w:val="0"/>
              <w:jc w:val="both"/>
              <w:textAlignment w:val="center"/>
              <w:rPr>
                <w:rFonts w:hint="eastAsia" w:ascii="宋体" w:hAnsi="宋体" w:eastAsia="宋体" w:cs="宋体"/>
                <w:bCs/>
                <w:spacing w:val="-12"/>
                <w:kern w:val="0"/>
                <w:sz w:val="21"/>
                <w:szCs w:val="21"/>
                <w:highlight w:val="none"/>
              </w:rPr>
            </w:pPr>
            <w:r>
              <w:rPr>
                <w:rFonts w:hint="eastAsia" w:ascii="宋体" w:hAnsi="宋体" w:eastAsia="宋体" w:cs="宋体"/>
                <w:sz w:val="21"/>
                <w:szCs w:val="21"/>
                <w:highlight w:val="none"/>
                <w:lang w:val="en-US" w:eastAsia="zh-CN"/>
              </w:rPr>
              <w:t>价格表填报完整，价格逻辑关系清晰、一致。</w:t>
            </w:r>
          </w:p>
        </w:tc>
        <w:tc>
          <w:tcPr>
            <w:tcW w:w="1488" w:type="dxa"/>
          </w:tcPr>
          <w:p w14:paraId="5AC58E85">
            <w:pPr>
              <w:keepNext w:val="0"/>
              <w:keepLines w:val="0"/>
              <w:pageBreakBefore w:val="0"/>
              <w:widowControl w:val="0"/>
              <w:kinsoku/>
              <w:wordWrap/>
              <w:overflowPunct/>
              <w:topLinePunct w:val="0"/>
              <w:autoSpaceDE/>
              <w:autoSpaceDN/>
              <w:bidi w:val="0"/>
              <w:adjustRightInd/>
              <w:snapToGrid w:val="0"/>
              <w:spacing w:line="380" w:lineRule="exact"/>
              <w:jc w:val="left"/>
              <w:textAlignment w:val="auto"/>
              <w:rPr>
                <w:rFonts w:hint="eastAsia" w:ascii="宋体" w:hAnsi="宋体" w:eastAsia="宋体" w:cs="宋体"/>
                <w:b/>
                <w:kern w:val="0"/>
                <w:sz w:val="21"/>
                <w:szCs w:val="21"/>
                <w:highlight w:val="none"/>
              </w:rPr>
            </w:pPr>
          </w:p>
        </w:tc>
        <w:tc>
          <w:tcPr>
            <w:tcW w:w="1488" w:type="dxa"/>
          </w:tcPr>
          <w:p w14:paraId="05240CBF">
            <w:pPr>
              <w:keepNext w:val="0"/>
              <w:keepLines w:val="0"/>
              <w:pageBreakBefore w:val="0"/>
              <w:widowControl w:val="0"/>
              <w:kinsoku/>
              <w:wordWrap/>
              <w:overflowPunct/>
              <w:topLinePunct w:val="0"/>
              <w:autoSpaceDE/>
              <w:autoSpaceDN/>
              <w:bidi w:val="0"/>
              <w:adjustRightInd/>
              <w:snapToGrid w:val="0"/>
              <w:spacing w:line="380" w:lineRule="exact"/>
              <w:jc w:val="left"/>
              <w:textAlignment w:val="auto"/>
              <w:rPr>
                <w:rFonts w:hint="eastAsia" w:ascii="宋体" w:hAnsi="宋体" w:eastAsia="宋体" w:cs="宋体"/>
                <w:b/>
                <w:kern w:val="0"/>
                <w:sz w:val="21"/>
                <w:szCs w:val="21"/>
                <w:highlight w:val="none"/>
              </w:rPr>
            </w:pPr>
          </w:p>
        </w:tc>
        <w:tc>
          <w:tcPr>
            <w:tcW w:w="1488" w:type="dxa"/>
          </w:tcPr>
          <w:p w14:paraId="61430A8A">
            <w:pPr>
              <w:keepNext w:val="0"/>
              <w:keepLines w:val="0"/>
              <w:pageBreakBefore w:val="0"/>
              <w:widowControl w:val="0"/>
              <w:kinsoku/>
              <w:wordWrap/>
              <w:overflowPunct/>
              <w:topLinePunct w:val="0"/>
              <w:autoSpaceDE/>
              <w:autoSpaceDN/>
              <w:bidi w:val="0"/>
              <w:adjustRightInd/>
              <w:snapToGrid w:val="0"/>
              <w:spacing w:line="380" w:lineRule="exact"/>
              <w:jc w:val="left"/>
              <w:textAlignment w:val="auto"/>
              <w:rPr>
                <w:rFonts w:hint="eastAsia" w:ascii="宋体" w:hAnsi="宋体" w:eastAsia="宋体" w:cs="宋体"/>
                <w:b/>
                <w:kern w:val="0"/>
                <w:sz w:val="21"/>
                <w:szCs w:val="21"/>
                <w:highlight w:val="none"/>
              </w:rPr>
            </w:pPr>
          </w:p>
        </w:tc>
        <w:tc>
          <w:tcPr>
            <w:tcW w:w="1489" w:type="dxa"/>
          </w:tcPr>
          <w:p w14:paraId="02EC73A0">
            <w:pPr>
              <w:keepNext w:val="0"/>
              <w:keepLines w:val="0"/>
              <w:pageBreakBefore w:val="0"/>
              <w:widowControl w:val="0"/>
              <w:kinsoku/>
              <w:wordWrap/>
              <w:overflowPunct/>
              <w:topLinePunct w:val="0"/>
              <w:autoSpaceDE/>
              <w:autoSpaceDN/>
              <w:bidi w:val="0"/>
              <w:adjustRightInd/>
              <w:snapToGrid w:val="0"/>
              <w:spacing w:line="380" w:lineRule="exact"/>
              <w:jc w:val="left"/>
              <w:textAlignment w:val="auto"/>
              <w:rPr>
                <w:rFonts w:hint="eastAsia" w:ascii="宋体" w:hAnsi="宋体" w:eastAsia="宋体" w:cs="宋体"/>
                <w:b/>
                <w:kern w:val="0"/>
                <w:sz w:val="21"/>
                <w:szCs w:val="21"/>
                <w:highlight w:val="none"/>
              </w:rPr>
            </w:pPr>
          </w:p>
        </w:tc>
      </w:tr>
      <w:tr w14:paraId="5B123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679893AE">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7</w:t>
            </w:r>
          </w:p>
        </w:tc>
        <w:tc>
          <w:tcPr>
            <w:tcW w:w="7513" w:type="dxa"/>
            <w:vAlign w:val="center"/>
          </w:tcPr>
          <w:p w14:paraId="3DF72CDC">
            <w:pPr>
              <w:keepNext w:val="0"/>
              <w:keepLines w:val="0"/>
              <w:widowControl/>
              <w:suppressLineNumbers w:val="0"/>
              <w:jc w:val="both"/>
              <w:textAlignment w:val="center"/>
              <w:rPr>
                <w:rFonts w:hint="eastAsia" w:ascii="宋体" w:hAnsi="宋体" w:eastAsia="宋体" w:cs="宋体"/>
                <w:b w:val="0"/>
                <w:bCs w:val="0"/>
                <w:i w:val="0"/>
                <w:iCs w:val="0"/>
                <w:color w:val="000000"/>
                <w:kern w:val="0"/>
                <w:sz w:val="21"/>
                <w:szCs w:val="21"/>
                <w:highlight w:val="none"/>
                <w:u w:val="none"/>
                <w:lang w:val="en-US" w:eastAsia="zh-CN" w:bidi="ar"/>
              </w:rPr>
            </w:pPr>
            <w:r>
              <w:rPr>
                <w:rFonts w:hint="eastAsia" w:ascii="宋体" w:hAnsi="宋体" w:eastAsia="宋体" w:cs="宋体"/>
                <w:b w:val="0"/>
                <w:bCs w:val="0"/>
                <w:i w:val="0"/>
                <w:iCs w:val="0"/>
                <w:color w:val="000000"/>
                <w:kern w:val="0"/>
                <w:sz w:val="21"/>
                <w:szCs w:val="21"/>
                <w:highlight w:val="none"/>
                <w:u w:val="none"/>
                <w:lang w:val="en-US" w:eastAsia="zh-CN" w:bidi="ar"/>
              </w:rPr>
              <w:t>供应商未拒绝对细微偏差作出补正；</w:t>
            </w:r>
          </w:p>
          <w:p w14:paraId="520D6687">
            <w:pPr>
              <w:keepNext w:val="0"/>
              <w:keepLines w:val="0"/>
              <w:widowControl/>
              <w:suppressLineNumbers w:val="0"/>
              <w:jc w:val="both"/>
              <w:textAlignment w:val="center"/>
              <w:rPr>
                <w:rFonts w:hint="eastAsia" w:ascii="宋体" w:hAnsi="宋体" w:eastAsia="宋体" w:cs="宋体"/>
                <w:b w:val="0"/>
                <w:bCs w:val="0"/>
                <w:i w:val="0"/>
                <w:iCs w:val="0"/>
                <w:color w:val="000000"/>
                <w:kern w:val="0"/>
                <w:sz w:val="21"/>
                <w:szCs w:val="21"/>
                <w:highlight w:val="none"/>
                <w:u w:val="none"/>
                <w:lang w:val="en-US" w:eastAsia="zh-CN" w:bidi="ar"/>
              </w:rPr>
            </w:pPr>
            <w:r>
              <w:rPr>
                <w:rFonts w:hint="eastAsia" w:ascii="宋体" w:hAnsi="宋体" w:eastAsia="宋体" w:cs="宋体"/>
                <w:b w:val="0"/>
                <w:bCs w:val="0"/>
                <w:i w:val="0"/>
                <w:iCs w:val="0"/>
                <w:color w:val="000000"/>
                <w:kern w:val="0"/>
                <w:sz w:val="21"/>
                <w:szCs w:val="21"/>
                <w:highlight w:val="none"/>
                <w:u w:val="none"/>
                <w:lang w:val="en-US" w:eastAsia="zh-CN" w:bidi="ar"/>
              </w:rPr>
              <w:t>供货期、质量标准、性能等满足采购文件要求；</w:t>
            </w:r>
          </w:p>
          <w:p w14:paraId="50837580">
            <w:pPr>
              <w:keepNext w:val="0"/>
              <w:keepLines w:val="0"/>
              <w:widowControl/>
              <w:suppressLineNumbers w:val="0"/>
              <w:jc w:val="both"/>
              <w:textAlignment w:val="center"/>
              <w:rPr>
                <w:rFonts w:hint="eastAsia" w:ascii="宋体" w:hAnsi="宋体" w:eastAsia="宋体" w:cs="宋体"/>
                <w:spacing w:val="-12"/>
                <w:kern w:val="0"/>
                <w:sz w:val="21"/>
                <w:szCs w:val="21"/>
                <w:highlight w:val="none"/>
              </w:rPr>
            </w:pPr>
            <w:r>
              <w:rPr>
                <w:rFonts w:hint="eastAsia" w:ascii="宋体" w:hAnsi="宋体" w:eastAsia="宋体" w:cs="宋体"/>
                <w:b w:val="0"/>
                <w:bCs w:val="0"/>
                <w:i w:val="0"/>
                <w:iCs w:val="0"/>
                <w:color w:val="000000"/>
                <w:kern w:val="0"/>
                <w:sz w:val="21"/>
                <w:szCs w:val="21"/>
                <w:highlight w:val="none"/>
                <w:u w:val="none"/>
                <w:lang w:val="en-US" w:eastAsia="zh-CN" w:bidi="ar"/>
              </w:rPr>
              <w:t>响应文件中不存在采购人不能接受的其他实质性条件或存在其他重大偏差。</w:t>
            </w:r>
          </w:p>
        </w:tc>
        <w:tc>
          <w:tcPr>
            <w:tcW w:w="1488" w:type="dxa"/>
          </w:tcPr>
          <w:p w14:paraId="06C57904">
            <w:pPr>
              <w:keepNext w:val="0"/>
              <w:keepLines w:val="0"/>
              <w:pageBreakBefore w:val="0"/>
              <w:widowControl w:val="0"/>
              <w:kinsoku/>
              <w:wordWrap/>
              <w:overflowPunct/>
              <w:topLinePunct w:val="0"/>
              <w:autoSpaceDE/>
              <w:autoSpaceDN/>
              <w:bidi w:val="0"/>
              <w:adjustRightInd/>
              <w:snapToGrid w:val="0"/>
              <w:spacing w:line="380" w:lineRule="exact"/>
              <w:jc w:val="left"/>
              <w:textAlignment w:val="auto"/>
              <w:rPr>
                <w:rFonts w:hint="eastAsia" w:ascii="宋体" w:hAnsi="宋体" w:eastAsia="宋体" w:cs="宋体"/>
                <w:b/>
                <w:kern w:val="0"/>
                <w:sz w:val="21"/>
                <w:szCs w:val="21"/>
                <w:highlight w:val="none"/>
              </w:rPr>
            </w:pPr>
          </w:p>
        </w:tc>
        <w:tc>
          <w:tcPr>
            <w:tcW w:w="1488" w:type="dxa"/>
          </w:tcPr>
          <w:p w14:paraId="009ED1D6">
            <w:pPr>
              <w:keepNext w:val="0"/>
              <w:keepLines w:val="0"/>
              <w:pageBreakBefore w:val="0"/>
              <w:widowControl w:val="0"/>
              <w:kinsoku/>
              <w:wordWrap/>
              <w:overflowPunct/>
              <w:topLinePunct w:val="0"/>
              <w:autoSpaceDE/>
              <w:autoSpaceDN/>
              <w:bidi w:val="0"/>
              <w:adjustRightInd/>
              <w:snapToGrid w:val="0"/>
              <w:spacing w:line="380" w:lineRule="exact"/>
              <w:jc w:val="left"/>
              <w:textAlignment w:val="auto"/>
              <w:rPr>
                <w:rFonts w:hint="eastAsia" w:ascii="宋体" w:hAnsi="宋体" w:eastAsia="宋体" w:cs="宋体"/>
                <w:b/>
                <w:kern w:val="0"/>
                <w:sz w:val="21"/>
                <w:szCs w:val="21"/>
                <w:highlight w:val="none"/>
              </w:rPr>
            </w:pPr>
          </w:p>
        </w:tc>
        <w:tc>
          <w:tcPr>
            <w:tcW w:w="1488" w:type="dxa"/>
          </w:tcPr>
          <w:p w14:paraId="7FB2D936">
            <w:pPr>
              <w:keepNext w:val="0"/>
              <w:keepLines w:val="0"/>
              <w:pageBreakBefore w:val="0"/>
              <w:widowControl w:val="0"/>
              <w:kinsoku/>
              <w:wordWrap/>
              <w:overflowPunct/>
              <w:topLinePunct w:val="0"/>
              <w:autoSpaceDE/>
              <w:autoSpaceDN/>
              <w:bidi w:val="0"/>
              <w:adjustRightInd/>
              <w:snapToGrid w:val="0"/>
              <w:spacing w:line="380" w:lineRule="exact"/>
              <w:jc w:val="left"/>
              <w:textAlignment w:val="auto"/>
              <w:rPr>
                <w:rFonts w:hint="eastAsia" w:ascii="宋体" w:hAnsi="宋体" w:eastAsia="宋体" w:cs="宋体"/>
                <w:b/>
                <w:kern w:val="0"/>
                <w:sz w:val="21"/>
                <w:szCs w:val="21"/>
                <w:highlight w:val="none"/>
              </w:rPr>
            </w:pPr>
          </w:p>
        </w:tc>
        <w:tc>
          <w:tcPr>
            <w:tcW w:w="1489" w:type="dxa"/>
          </w:tcPr>
          <w:p w14:paraId="39A6DDBF">
            <w:pPr>
              <w:keepNext w:val="0"/>
              <w:keepLines w:val="0"/>
              <w:pageBreakBefore w:val="0"/>
              <w:widowControl w:val="0"/>
              <w:kinsoku/>
              <w:wordWrap/>
              <w:overflowPunct/>
              <w:topLinePunct w:val="0"/>
              <w:autoSpaceDE/>
              <w:autoSpaceDN/>
              <w:bidi w:val="0"/>
              <w:adjustRightInd/>
              <w:snapToGrid w:val="0"/>
              <w:spacing w:line="380" w:lineRule="exact"/>
              <w:jc w:val="left"/>
              <w:textAlignment w:val="auto"/>
              <w:rPr>
                <w:rFonts w:hint="eastAsia" w:ascii="宋体" w:hAnsi="宋体" w:eastAsia="宋体" w:cs="宋体"/>
                <w:b/>
                <w:kern w:val="0"/>
                <w:sz w:val="21"/>
                <w:szCs w:val="21"/>
                <w:highlight w:val="none"/>
              </w:rPr>
            </w:pPr>
          </w:p>
        </w:tc>
      </w:tr>
      <w:tr w14:paraId="0A3F2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22B670D0">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8</w:t>
            </w:r>
          </w:p>
        </w:tc>
        <w:tc>
          <w:tcPr>
            <w:tcW w:w="7513" w:type="dxa"/>
            <w:vAlign w:val="center"/>
          </w:tcPr>
          <w:p w14:paraId="49B11F27">
            <w:pPr>
              <w:keepNext w:val="0"/>
              <w:keepLines w:val="0"/>
              <w:widowControl/>
              <w:suppressLineNumbers w:val="0"/>
              <w:jc w:val="both"/>
              <w:textAlignment w:val="center"/>
              <w:rPr>
                <w:rFonts w:hint="eastAsia" w:ascii="宋体" w:hAnsi="宋体" w:eastAsia="宋体" w:cs="宋体"/>
                <w:spacing w:val="-12"/>
                <w:kern w:val="0"/>
                <w:sz w:val="21"/>
                <w:szCs w:val="21"/>
                <w:highlight w:val="none"/>
                <w:lang w:val="en-US" w:eastAsia="zh-CN"/>
              </w:rPr>
            </w:pPr>
            <w:r>
              <w:rPr>
                <w:rStyle w:val="110"/>
                <w:rFonts w:hint="eastAsia" w:ascii="宋体" w:hAnsi="宋体" w:eastAsia="宋体" w:cs="宋体"/>
                <w:b w:val="0"/>
                <w:bCs w:val="0"/>
                <w:sz w:val="21"/>
                <w:szCs w:val="21"/>
                <w:highlight w:val="none"/>
                <w:lang w:val="en-US" w:eastAsia="zh-CN" w:bidi="ar"/>
              </w:rPr>
              <w:t>未发现有疑似串标、围标行为。</w:t>
            </w:r>
          </w:p>
        </w:tc>
        <w:tc>
          <w:tcPr>
            <w:tcW w:w="1488" w:type="dxa"/>
          </w:tcPr>
          <w:p w14:paraId="22FC6011">
            <w:pPr>
              <w:keepNext w:val="0"/>
              <w:keepLines w:val="0"/>
              <w:pageBreakBefore w:val="0"/>
              <w:widowControl w:val="0"/>
              <w:kinsoku/>
              <w:wordWrap/>
              <w:overflowPunct/>
              <w:topLinePunct w:val="0"/>
              <w:autoSpaceDE/>
              <w:autoSpaceDN/>
              <w:bidi w:val="0"/>
              <w:adjustRightInd/>
              <w:snapToGrid w:val="0"/>
              <w:spacing w:line="380" w:lineRule="exact"/>
              <w:jc w:val="left"/>
              <w:textAlignment w:val="auto"/>
              <w:rPr>
                <w:rFonts w:hint="eastAsia" w:ascii="宋体" w:hAnsi="宋体" w:eastAsia="宋体" w:cs="宋体"/>
                <w:b/>
                <w:kern w:val="0"/>
                <w:sz w:val="21"/>
                <w:szCs w:val="21"/>
                <w:highlight w:val="none"/>
              </w:rPr>
            </w:pPr>
          </w:p>
        </w:tc>
        <w:tc>
          <w:tcPr>
            <w:tcW w:w="1488" w:type="dxa"/>
          </w:tcPr>
          <w:p w14:paraId="68B947E0">
            <w:pPr>
              <w:keepNext w:val="0"/>
              <w:keepLines w:val="0"/>
              <w:pageBreakBefore w:val="0"/>
              <w:widowControl w:val="0"/>
              <w:kinsoku/>
              <w:wordWrap/>
              <w:overflowPunct/>
              <w:topLinePunct w:val="0"/>
              <w:autoSpaceDE/>
              <w:autoSpaceDN/>
              <w:bidi w:val="0"/>
              <w:adjustRightInd/>
              <w:snapToGrid w:val="0"/>
              <w:spacing w:line="380" w:lineRule="exact"/>
              <w:jc w:val="left"/>
              <w:textAlignment w:val="auto"/>
              <w:rPr>
                <w:rFonts w:hint="eastAsia" w:ascii="宋体" w:hAnsi="宋体" w:eastAsia="宋体" w:cs="宋体"/>
                <w:b/>
                <w:kern w:val="0"/>
                <w:sz w:val="21"/>
                <w:szCs w:val="21"/>
                <w:highlight w:val="none"/>
              </w:rPr>
            </w:pPr>
          </w:p>
        </w:tc>
        <w:tc>
          <w:tcPr>
            <w:tcW w:w="1488" w:type="dxa"/>
          </w:tcPr>
          <w:p w14:paraId="6891425E">
            <w:pPr>
              <w:keepNext w:val="0"/>
              <w:keepLines w:val="0"/>
              <w:pageBreakBefore w:val="0"/>
              <w:widowControl w:val="0"/>
              <w:kinsoku/>
              <w:wordWrap/>
              <w:overflowPunct/>
              <w:topLinePunct w:val="0"/>
              <w:autoSpaceDE/>
              <w:autoSpaceDN/>
              <w:bidi w:val="0"/>
              <w:adjustRightInd/>
              <w:snapToGrid w:val="0"/>
              <w:spacing w:line="380" w:lineRule="exact"/>
              <w:jc w:val="left"/>
              <w:textAlignment w:val="auto"/>
              <w:rPr>
                <w:rFonts w:hint="eastAsia" w:ascii="宋体" w:hAnsi="宋体" w:eastAsia="宋体" w:cs="宋体"/>
                <w:b/>
                <w:kern w:val="0"/>
                <w:sz w:val="21"/>
                <w:szCs w:val="21"/>
                <w:highlight w:val="none"/>
              </w:rPr>
            </w:pPr>
          </w:p>
        </w:tc>
        <w:tc>
          <w:tcPr>
            <w:tcW w:w="1489" w:type="dxa"/>
          </w:tcPr>
          <w:p w14:paraId="2F5B9E47">
            <w:pPr>
              <w:keepNext w:val="0"/>
              <w:keepLines w:val="0"/>
              <w:pageBreakBefore w:val="0"/>
              <w:widowControl w:val="0"/>
              <w:kinsoku/>
              <w:wordWrap/>
              <w:overflowPunct/>
              <w:topLinePunct w:val="0"/>
              <w:autoSpaceDE/>
              <w:autoSpaceDN/>
              <w:bidi w:val="0"/>
              <w:adjustRightInd/>
              <w:snapToGrid w:val="0"/>
              <w:spacing w:line="380" w:lineRule="exact"/>
              <w:jc w:val="left"/>
              <w:textAlignment w:val="auto"/>
              <w:rPr>
                <w:rFonts w:hint="eastAsia" w:ascii="宋体" w:hAnsi="宋体" w:eastAsia="宋体" w:cs="宋体"/>
                <w:b/>
                <w:kern w:val="0"/>
                <w:sz w:val="21"/>
                <w:szCs w:val="21"/>
                <w:highlight w:val="none"/>
              </w:rPr>
            </w:pPr>
          </w:p>
        </w:tc>
      </w:tr>
      <w:tr w14:paraId="39992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42A3562D">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9</w:t>
            </w:r>
          </w:p>
        </w:tc>
        <w:tc>
          <w:tcPr>
            <w:tcW w:w="7513" w:type="dxa"/>
            <w:vAlign w:val="center"/>
          </w:tcPr>
          <w:p w14:paraId="19C47D97">
            <w:pPr>
              <w:keepNext w:val="0"/>
              <w:keepLines w:val="0"/>
              <w:widowControl/>
              <w:suppressLineNumbers w:val="0"/>
              <w:jc w:val="both"/>
              <w:textAlignment w:val="center"/>
              <w:rPr>
                <w:rFonts w:hint="eastAsia" w:ascii="宋体" w:hAnsi="宋体" w:eastAsia="宋体" w:cs="宋体"/>
                <w:spacing w:val="-2"/>
                <w:kern w:val="0"/>
                <w:position w:val="2"/>
                <w:sz w:val="21"/>
                <w:szCs w:val="21"/>
                <w:highlight w:val="none"/>
              </w:rPr>
            </w:pPr>
            <w:r>
              <w:rPr>
                <w:rFonts w:hint="eastAsia" w:ascii="宋体" w:hAnsi="宋体" w:eastAsia="宋体" w:cs="宋体"/>
                <w:b w:val="0"/>
                <w:bCs w:val="0"/>
                <w:i w:val="0"/>
                <w:iCs w:val="0"/>
                <w:color w:val="000000"/>
                <w:kern w:val="0"/>
                <w:sz w:val="21"/>
                <w:szCs w:val="21"/>
                <w:highlight w:val="none"/>
                <w:u w:val="none"/>
                <w:lang w:val="en-US" w:eastAsia="zh-CN" w:bidi="ar"/>
              </w:rPr>
              <w:t>符合法律、法规规定的其他情形。</w:t>
            </w:r>
          </w:p>
        </w:tc>
        <w:tc>
          <w:tcPr>
            <w:tcW w:w="1488" w:type="dxa"/>
          </w:tcPr>
          <w:p w14:paraId="52088AED">
            <w:pPr>
              <w:keepNext w:val="0"/>
              <w:keepLines w:val="0"/>
              <w:pageBreakBefore w:val="0"/>
              <w:widowControl w:val="0"/>
              <w:kinsoku/>
              <w:wordWrap/>
              <w:overflowPunct/>
              <w:topLinePunct w:val="0"/>
              <w:autoSpaceDE/>
              <w:autoSpaceDN/>
              <w:bidi w:val="0"/>
              <w:adjustRightInd/>
              <w:snapToGrid w:val="0"/>
              <w:spacing w:line="380" w:lineRule="exact"/>
              <w:jc w:val="left"/>
              <w:textAlignment w:val="auto"/>
              <w:rPr>
                <w:rFonts w:hint="eastAsia" w:ascii="宋体" w:hAnsi="宋体" w:eastAsia="宋体" w:cs="宋体"/>
                <w:b/>
                <w:kern w:val="0"/>
                <w:sz w:val="21"/>
                <w:szCs w:val="21"/>
                <w:highlight w:val="none"/>
              </w:rPr>
            </w:pPr>
          </w:p>
        </w:tc>
        <w:tc>
          <w:tcPr>
            <w:tcW w:w="1488" w:type="dxa"/>
          </w:tcPr>
          <w:p w14:paraId="21D45238">
            <w:pPr>
              <w:keepNext w:val="0"/>
              <w:keepLines w:val="0"/>
              <w:pageBreakBefore w:val="0"/>
              <w:widowControl w:val="0"/>
              <w:kinsoku/>
              <w:wordWrap/>
              <w:overflowPunct/>
              <w:topLinePunct w:val="0"/>
              <w:autoSpaceDE/>
              <w:autoSpaceDN/>
              <w:bidi w:val="0"/>
              <w:adjustRightInd/>
              <w:snapToGrid w:val="0"/>
              <w:spacing w:line="380" w:lineRule="exact"/>
              <w:jc w:val="left"/>
              <w:textAlignment w:val="auto"/>
              <w:rPr>
                <w:rFonts w:hint="eastAsia" w:ascii="宋体" w:hAnsi="宋体" w:eastAsia="宋体" w:cs="宋体"/>
                <w:b/>
                <w:kern w:val="0"/>
                <w:sz w:val="21"/>
                <w:szCs w:val="21"/>
                <w:highlight w:val="none"/>
              </w:rPr>
            </w:pPr>
          </w:p>
        </w:tc>
        <w:tc>
          <w:tcPr>
            <w:tcW w:w="1488" w:type="dxa"/>
          </w:tcPr>
          <w:p w14:paraId="669BD48C">
            <w:pPr>
              <w:keepNext w:val="0"/>
              <w:keepLines w:val="0"/>
              <w:pageBreakBefore w:val="0"/>
              <w:widowControl w:val="0"/>
              <w:kinsoku/>
              <w:wordWrap/>
              <w:overflowPunct/>
              <w:topLinePunct w:val="0"/>
              <w:autoSpaceDE/>
              <w:autoSpaceDN/>
              <w:bidi w:val="0"/>
              <w:adjustRightInd/>
              <w:snapToGrid w:val="0"/>
              <w:spacing w:line="380" w:lineRule="exact"/>
              <w:jc w:val="left"/>
              <w:textAlignment w:val="auto"/>
              <w:rPr>
                <w:rFonts w:hint="eastAsia" w:ascii="宋体" w:hAnsi="宋体" w:eastAsia="宋体" w:cs="宋体"/>
                <w:b/>
                <w:kern w:val="0"/>
                <w:sz w:val="21"/>
                <w:szCs w:val="21"/>
                <w:highlight w:val="none"/>
              </w:rPr>
            </w:pPr>
          </w:p>
        </w:tc>
        <w:tc>
          <w:tcPr>
            <w:tcW w:w="1489" w:type="dxa"/>
          </w:tcPr>
          <w:p w14:paraId="15AB2CFE">
            <w:pPr>
              <w:keepNext w:val="0"/>
              <w:keepLines w:val="0"/>
              <w:pageBreakBefore w:val="0"/>
              <w:widowControl w:val="0"/>
              <w:kinsoku/>
              <w:wordWrap/>
              <w:overflowPunct/>
              <w:topLinePunct w:val="0"/>
              <w:autoSpaceDE/>
              <w:autoSpaceDN/>
              <w:bidi w:val="0"/>
              <w:adjustRightInd/>
              <w:snapToGrid w:val="0"/>
              <w:spacing w:line="380" w:lineRule="exact"/>
              <w:jc w:val="left"/>
              <w:textAlignment w:val="auto"/>
              <w:rPr>
                <w:rFonts w:hint="eastAsia" w:ascii="宋体" w:hAnsi="宋体" w:eastAsia="宋体" w:cs="宋体"/>
                <w:b/>
                <w:kern w:val="0"/>
                <w:sz w:val="21"/>
                <w:szCs w:val="21"/>
                <w:highlight w:val="none"/>
              </w:rPr>
            </w:pPr>
          </w:p>
        </w:tc>
      </w:tr>
      <w:tr w14:paraId="144F2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3BAB858A">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宋体" w:hAnsi="宋体" w:eastAsia="宋体" w:cs="宋体"/>
                <w:kern w:val="0"/>
                <w:sz w:val="24"/>
                <w:szCs w:val="24"/>
                <w:highlight w:val="none"/>
              </w:rPr>
            </w:pPr>
          </w:p>
        </w:tc>
        <w:tc>
          <w:tcPr>
            <w:tcW w:w="13466" w:type="dxa"/>
            <w:gridSpan w:val="5"/>
            <w:vAlign w:val="center"/>
          </w:tcPr>
          <w:p w14:paraId="4B510FED">
            <w:pPr>
              <w:keepNext w:val="0"/>
              <w:keepLines w:val="0"/>
              <w:pageBreakBefore w:val="0"/>
              <w:widowControl w:val="0"/>
              <w:kinsoku/>
              <w:wordWrap/>
              <w:overflowPunct/>
              <w:topLinePunct w:val="0"/>
              <w:autoSpaceDE/>
              <w:autoSpaceDN/>
              <w:bidi w:val="0"/>
              <w:adjustRightInd/>
              <w:snapToGrid w:val="0"/>
              <w:spacing w:line="380" w:lineRule="exact"/>
              <w:jc w:val="left"/>
              <w:textAlignment w:val="auto"/>
              <w:rPr>
                <w:rFonts w:hint="eastAsia" w:ascii="宋体" w:hAnsi="宋体" w:eastAsia="宋体" w:cs="宋体"/>
                <w:b/>
                <w:kern w:val="0"/>
                <w:sz w:val="24"/>
                <w:szCs w:val="24"/>
                <w:highlight w:val="none"/>
              </w:rPr>
            </w:pPr>
            <w:r>
              <w:rPr>
                <w:rFonts w:hint="eastAsia" w:ascii="宋体" w:hAnsi="宋体" w:eastAsia="宋体" w:cs="宋体"/>
                <w:kern w:val="0"/>
                <w:sz w:val="24"/>
                <w:szCs w:val="24"/>
                <w:highlight w:val="none"/>
              </w:rPr>
              <w:t>“√”表示通过，“╳”表示不通过              评委签字：                                      日期：</w:t>
            </w:r>
          </w:p>
        </w:tc>
      </w:tr>
    </w:tbl>
    <w:p w14:paraId="74B18584">
      <w:pPr>
        <w:spacing w:line="360" w:lineRule="auto"/>
        <w:ind w:left="420"/>
        <w:rPr>
          <w:rFonts w:hint="eastAsia" w:ascii="宋体" w:hAnsi="宋体" w:eastAsia="宋体" w:cs="宋体"/>
          <w:b/>
          <w:szCs w:val="21"/>
          <w:highlight w:val="none"/>
          <w:lang w:val="en-US" w:eastAsia="zh-CN"/>
        </w:rPr>
      </w:pPr>
    </w:p>
    <w:p w14:paraId="1A2E2BE2">
      <w:pPr>
        <w:pStyle w:val="45"/>
        <w:rPr>
          <w:rFonts w:hint="eastAsia" w:ascii="宋体" w:hAnsi="宋体" w:eastAsia="宋体" w:cs="宋体"/>
          <w:b/>
          <w:szCs w:val="21"/>
          <w:highlight w:val="none"/>
          <w:lang w:val="en-US" w:eastAsia="zh-CN"/>
        </w:rPr>
      </w:pPr>
    </w:p>
    <w:p w14:paraId="5EA2D0FD">
      <w:pPr>
        <w:pStyle w:val="30"/>
        <w:rPr>
          <w:rFonts w:hint="eastAsia" w:ascii="宋体" w:hAnsi="宋体" w:eastAsia="宋体" w:cs="宋体"/>
          <w:b/>
          <w:szCs w:val="21"/>
          <w:highlight w:val="none"/>
          <w:lang w:val="en-US" w:eastAsia="zh-CN"/>
        </w:rPr>
      </w:pPr>
    </w:p>
    <w:p w14:paraId="23CC0351">
      <w:pPr>
        <w:pStyle w:val="30"/>
        <w:rPr>
          <w:rFonts w:hint="eastAsia" w:ascii="宋体" w:hAnsi="宋体" w:eastAsia="宋体" w:cs="宋体"/>
          <w:b/>
          <w:szCs w:val="21"/>
          <w:highlight w:val="none"/>
          <w:lang w:val="en-US" w:eastAsia="zh-CN"/>
        </w:rPr>
      </w:pPr>
    </w:p>
    <w:p w14:paraId="41978172">
      <w:pPr>
        <w:pStyle w:val="30"/>
        <w:rPr>
          <w:rFonts w:hint="eastAsia" w:ascii="宋体" w:hAnsi="宋体" w:eastAsia="宋体" w:cs="宋体"/>
          <w:b/>
          <w:szCs w:val="21"/>
          <w:highlight w:val="none"/>
          <w:lang w:val="en-US" w:eastAsia="zh-CN"/>
        </w:rPr>
      </w:pPr>
    </w:p>
    <w:p w14:paraId="787A4B59">
      <w:pPr>
        <w:pStyle w:val="30"/>
        <w:rPr>
          <w:rFonts w:hint="eastAsia" w:ascii="宋体" w:hAnsi="宋体" w:eastAsia="宋体" w:cs="宋体"/>
          <w:b/>
          <w:szCs w:val="21"/>
          <w:highlight w:val="none"/>
          <w:lang w:val="en-US" w:eastAsia="zh-CN"/>
        </w:rPr>
      </w:pPr>
    </w:p>
    <w:p w14:paraId="33EBFD5A">
      <w:pPr>
        <w:pStyle w:val="30"/>
        <w:rPr>
          <w:rFonts w:hint="eastAsia" w:ascii="宋体" w:hAnsi="宋体" w:eastAsia="宋体" w:cs="宋体"/>
          <w:b/>
          <w:szCs w:val="21"/>
          <w:highlight w:val="none"/>
          <w:lang w:val="en-US" w:eastAsia="zh-CN"/>
        </w:rPr>
      </w:pPr>
    </w:p>
    <w:p w14:paraId="5476C76B">
      <w:pPr>
        <w:spacing w:line="360" w:lineRule="auto"/>
        <w:ind w:firstLine="482" w:firstLineChars="200"/>
        <w:rPr>
          <w:rFonts w:hint="eastAsia" w:ascii="宋体" w:hAnsi="宋体" w:eastAsia="宋体" w:cs="宋体"/>
          <w:b/>
          <w:sz w:val="24"/>
          <w:szCs w:val="24"/>
          <w:highlight w:val="none"/>
        </w:rPr>
      </w:pPr>
      <w:r>
        <w:rPr>
          <w:rFonts w:hint="eastAsia" w:ascii="宋体" w:hAnsi="宋体" w:eastAsia="宋体" w:cs="宋体"/>
          <w:b/>
          <w:sz w:val="24"/>
          <w:szCs w:val="24"/>
          <w:highlight w:val="none"/>
          <w:lang w:val="en-US" w:eastAsia="zh-CN"/>
        </w:rPr>
        <w:t>备注：</w:t>
      </w:r>
      <w:r>
        <w:rPr>
          <w:rFonts w:hint="eastAsia" w:ascii="宋体" w:hAnsi="宋体" w:eastAsia="宋体" w:cs="宋体"/>
          <w:b/>
          <w:sz w:val="24"/>
          <w:szCs w:val="24"/>
          <w:highlight w:val="none"/>
        </w:rPr>
        <w:t>通过对各</w:t>
      </w:r>
      <w:r>
        <w:rPr>
          <w:rFonts w:hint="eastAsia" w:ascii="宋体" w:hAnsi="宋体" w:eastAsia="宋体" w:cs="宋体"/>
          <w:b/>
          <w:sz w:val="24"/>
          <w:szCs w:val="24"/>
          <w:highlight w:val="none"/>
          <w:lang w:val="en-US" w:eastAsia="zh-CN"/>
        </w:rPr>
        <w:t>响应</w:t>
      </w:r>
      <w:r>
        <w:rPr>
          <w:rFonts w:hint="eastAsia" w:ascii="宋体" w:hAnsi="宋体" w:eastAsia="宋体" w:cs="宋体"/>
          <w:b/>
          <w:sz w:val="24"/>
          <w:szCs w:val="24"/>
          <w:highlight w:val="none"/>
        </w:rPr>
        <w:t>文件的评审与比较，如出现下列情形之一的，为疑似围标串标，按废标处理：</w:t>
      </w:r>
    </w:p>
    <w:p w14:paraId="34874BAA">
      <w:pPr>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a.</w:t>
      </w:r>
      <w:r>
        <w:rPr>
          <w:rFonts w:hint="eastAsia" w:ascii="宋体" w:hAnsi="宋体" w:eastAsia="宋体" w:cs="宋体"/>
          <w:sz w:val="24"/>
          <w:szCs w:val="24"/>
          <w:highlight w:val="none"/>
          <w:lang w:eastAsia="zh-CN"/>
        </w:rPr>
        <w:t>不同供应商</w:t>
      </w:r>
      <w:r>
        <w:rPr>
          <w:rFonts w:hint="eastAsia" w:ascii="宋体" w:hAnsi="宋体" w:eastAsia="宋体" w:cs="宋体"/>
          <w:sz w:val="24"/>
          <w:szCs w:val="24"/>
          <w:highlight w:val="none"/>
        </w:rPr>
        <w:t>的</w:t>
      </w:r>
      <w:r>
        <w:rPr>
          <w:rFonts w:hint="eastAsia" w:ascii="宋体" w:hAnsi="宋体" w:eastAsia="宋体" w:cs="宋体"/>
          <w:sz w:val="24"/>
          <w:szCs w:val="24"/>
          <w:highlight w:val="none"/>
          <w:lang w:eastAsia="zh-CN"/>
        </w:rPr>
        <w:t>响应文件</w:t>
      </w:r>
      <w:r>
        <w:rPr>
          <w:rFonts w:hint="eastAsia" w:ascii="宋体" w:hAnsi="宋体" w:eastAsia="宋体" w:cs="宋体"/>
          <w:sz w:val="24"/>
          <w:szCs w:val="24"/>
          <w:highlight w:val="none"/>
        </w:rPr>
        <w:t>内容存在非正常一致的，或者</w:t>
      </w:r>
      <w:r>
        <w:rPr>
          <w:rFonts w:hint="eastAsia" w:ascii="宋体" w:hAnsi="宋体" w:eastAsia="宋体" w:cs="宋体"/>
          <w:sz w:val="24"/>
          <w:szCs w:val="24"/>
          <w:highlight w:val="none"/>
          <w:lang w:eastAsia="zh-CN"/>
        </w:rPr>
        <w:t>不同供应商</w:t>
      </w:r>
      <w:r>
        <w:rPr>
          <w:rFonts w:hint="eastAsia" w:ascii="宋体" w:hAnsi="宋体" w:eastAsia="宋体" w:cs="宋体"/>
          <w:sz w:val="24"/>
          <w:szCs w:val="24"/>
          <w:highlight w:val="none"/>
        </w:rPr>
        <w:t>的</w:t>
      </w:r>
      <w:r>
        <w:rPr>
          <w:rFonts w:hint="eastAsia" w:ascii="宋体" w:hAnsi="宋体" w:eastAsia="宋体" w:cs="宋体"/>
          <w:sz w:val="24"/>
          <w:szCs w:val="24"/>
          <w:highlight w:val="none"/>
          <w:lang w:eastAsia="zh-CN"/>
        </w:rPr>
        <w:t>响应文件</w:t>
      </w:r>
      <w:r>
        <w:rPr>
          <w:rFonts w:hint="eastAsia" w:ascii="宋体" w:hAnsi="宋体" w:eastAsia="宋体" w:cs="宋体"/>
          <w:sz w:val="24"/>
          <w:szCs w:val="24"/>
          <w:highlight w:val="none"/>
        </w:rPr>
        <w:t>错漏之处一致，且没有合理解释的；</w:t>
      </w:r>
    </w:p>
    <w:p w14:paraId="4C5F919A">
      <w:pPr>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b.</w:t>
      </w:r>
      <w:r>
        <w:rPr>
          <w:rFonts w:hint="eastAsia" w:ascii="宋体" w:hAnsi="宋体" w:eastAsia="宋体" w:cs="宋体"/>
          <w:sz w:val="24"/>
          <w:szCs w:val="24"/>
          <w:highlight w:val="none"/>
          <w:lang w:eastAsia="zh-CN"/>
        </w:rPr>
        <w:t>不同供应商</w:t>
      </w:r>
      <w:r>
        <w:rPr>
          <w:rFonts w:hint="eastAsia" w:ascii="宋体" w:hAnsi="宋体" w:eastAsia="宋体" w:cs="宋体"/>
          <w:sz w:val="24"/>
          <w:szCs w:val="24"/>
          <w:highlight w:val="none"/>
        </w:rPr>
        <w:t>的投标报价或报价组成异常一致或者呈规律性变化，其</w:t>
      </w:r>
      <w:r>
        <w:rPr>
          <w:rFonts w:hint="eastAsia" w:ascii="宋体" w:hAnsi="宋体" w:eastAsia="宋体" w:cs="宋体"/>
          <w:sz w:val="24"/>
          <w:szCs w:val="24"/>
          <w:highlight w:val="none"/>
          <w:lang w:eastAsia="zh-CN"/>
        </w:rPr>
        <w:t>不同供应商</w:t>
      </w:r>
      <w:r>
        <w:rPr>
          <w:rFonts w:hint="eastAsia" w:ascii="宋体" w:hAnsi="宋体" w:eastAsia="宋体" w:cs="宋体"/>
          <w:sz w:val="24"/>
          <w:szCs w:val="24"/>
          <w:highlight w:val="none"/>
        </w:rPr>
        <w:t>价格构成部分或全部雷同的</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统一按照采购文件格式填报的除外</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；或</w:t>
      </w:r>
      <w:r>
        <w:rPr>
          <w:rFonts w:hint="eastAsia" w:ascii="宋体" w:hAnsi="宋体" w:eastAsia="宋体" w:cs="宋体"/>
          <w:sz w:val="24"/>
          <w:szCs w:val="24"/>
          <w:highlight w:val="none"/>
          <w:lang w:eastAsia="zh-CN"/>
        </w:rPr>
        <w:t>不同供应商</w:t>
      </w:r>
      <w:r>
        <w:rPr>
          <w:rFonts w:hint="eastAsia" w:ascii="宋体" w:hAnsi="宋体" w:eastAsia="宋体" w:cs="宋体"/>
          <w:sz w:val="24"/>
          <w:szCs w:val="24"/>
          <w:highlight w:val="none"/>
        </w:rPr>
        <w:t>服务方案基本雷同的；</w:t>
      </w:r>
    </w:p>
    <w:p w14:paraId="47DB59FD">
      <w:pPr>
        <w:snapToGrid w:val="0"/>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c.</w:t>
      </w:r>
      <w:r>
        <w:rPr>
          <w:rFonts w:hint="eastAsia" w:ascii="宋体" w:hAnsi="宋体" w:eastAsia="宋体" w:cs="宋体"/>
          <w:sz w:val="24"/>
          <w:szCs w:val="24"/>
          <w:highlight w:val="none"/>
          <w:lang w:eastAsia="zh-CN"/>
        </w:rPr>
        <w:t>不同供应商</w:t>
      </w:r>
      <w:r>
        <w:rPr>
          <w:rFonts w:hint="eastAsia" w:ascii="宋体" w:hAnsi="宋体" w:eastAsia="宋体" w:cs="宋体"/>
          <w:sz w:val="24"/>
          <w:szCs w:val="24"/>
          <w:highlight w:val="none"/>
        </w:rPr>
        <w:t>的</w:t>
      </w:r>
      <w:r>
        <w:rPr>
          <w:rFonts w:hint="eastAsia" w:ascii="宋体" w:hAnsi="宋体" w:eastAsia="宋体" w:cs="宋体"/>
          <w:sz w:val="24"/>
          <w:szCs w:val="24"/>
          <w:highlight w:val="none"/>
          <w:lang w:eastAsia="zh-CN"/>
        </w:rPr>
        <w:t>响应文件</w:t>
      </w:r>
      <w:r>
        <w:rPr>
          <w:rFonts w:hint="eastAsia" w:ascii="宋体" w:hAnsi="宋体" w:eastAsia="宋体" w:cs="宋体"/>
          <w:sz w:val="24"/>
          <w:szCs w:val="24"/>
          <w:highlight w:val="none"/>
        </w:rPr>
        <w:t>载明的项目管理班子成员出现同一人的</w:t>
      </w:r>
      <w:r>
        <w:rPr>
          <w:rFonts w:hint="eastAsia" w:ascii="宋体" w:hAnsi="宋体" w:eastAsia="宋体" w:cs="宋体"/>
          <w:sz w:val="24"/>
          <w:szCs w:val="24"/>
          <w:highlight w:val="none"/>
          <w:lang w:eastAsia="zh-CN"/>
        </w:rPr>
        <w:t>；</w:t>
      </w:r>
    </w:p>
    <w:p w14:paraId="7EC19FAD">
      <w:pPr>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d.</w:t>
      </w:r>
      <w:r>
        <w:rPr>
          <w:rFonts w:hint="eastAsia" w:ascii="宋体" w:hAnsi="宋体" w:eastAsia="宋体" w:cs="宋体"/>
          <w:sz w:val="24"/>
          <w:szCs w:val="24"/>
          <w:highlight w:val="none"/>
          <w:lang w:eastAsia="zh-CN"/>
        </w:rPr>
        <w:t>不同供应商响应文件</w:t>
      </w:r>
      <w:r>
        <w:rPr>
          <w:rFonts w:hint="eastAsia" w:ascii="宋体" w:hAnsi="宋体" w:eastAsia="宋体" w:cs="宋体"/>
          <w:sz w:val="24"/>
          <w:szCs w:val="24"/>
          <w:highlight w:val="none"/>
        </w:rPr>
        <w:t>的授权签署人为同一人或同一单位人员的；</w:t>
      </w:r>
    </w:p>
    <w:p w14:paraId="0274FC8C">
      <w:pPr>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e.</w:t>
      </w:r>
      <w:r>
        <w:rPr>
          <w:rFonts w:hint="eastAsia" w:ascii="宋体" w:hAnsi="宋体" w:eastAsia="宋体" w:cs="宋体"/>
          <w:sz w:val="24"/>
          <w:szCs w:val="24"/>
          <w:highlight w:val="none"/>
          <w:lang w:eastAsia="zh-CN"/>
        </w:rPr>
        <w:t>不同供应商</w:t>
      </w:r>
      <w:r>
        <w:rPr>
          <w:rFonts w:hint="eastAsia" w:ascii="宋体" w:hAnsi="宋体" w:eastAsia="宋体" w:cs="宋体"/>
          <w:sz w:val="24"/>
          <w:szCs w:val="24"/>
          <w:highlight w:val="none"/>
        </w:rPr>
        <w:t>委托同一人投标的；</w:t>
      </w:r>
    </w:p>
    <w:p w14:paraId="2BBD89FD">
      <w:pPr>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f.</w:t>
      </w:r>
      <w:r>
        <w:rPr>
          <w:rFonts w:hint="eastAsia" w:ascii="宋体" w:hAnsi="宋体" w:eastAsia="宋体" w:cs="宋体"/>
          <w:sz w:val="24"/>
          <w:szCs w:val="24"/>
          <w:highlight w:val="none"/>
          <w:lang w:eastAsia="zh-CN"/>
        </w:rPr>
        <w:t>不同供应商响应文件</w:t>
      </w:r>
      <w:r>
        <w:rPr>
          <w:rFonts w:hint="eastAsia" w:ascii="宋体" w:hAnsi="宋体" w:eastAsia="宋体" w:cs="宋体"/>
          <w:sz w:val="24"/>
          <w:szCs w:val="24"/>
          <w:highlight w:val="none"/>
        </w:rPr>
        <w:t>的编制人和审核人为同一人或同一单位人员的；</w:t>
      </w:r>
    </w:p>
    <w:p w14:paraId="55E5EF83">
      <w:pPr>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g.</w:t>
      </w:r>
      <w:r>
        <w:rPr>
          <w:rFonts w:hint="eastAsia" w:ascii="宋体" w:hAnsi="宋体" w:eastAsia="宋体" w:cs="宋体"/>
          <w:sz w:val="24"/>
          <w:szCs w:val="24"/>
          <w:highlight w:val="none"/>
          <w:lang w:eastAsia="zh-CN"/>
        </w:rPr>
        <w:t>不同供应商</w:t>
      </w:r>
      <w:r>
        <w:rPr>
          <w:rFonts w:hint="eastAsia" w:ascii="宋体" w:hAnsi="宋体" w:eastAsia="宋体" w:cs="宋体"/>
          <w:sz w:val="24"/>
          <w:szCs w:val="24"/>
          <w:highlight w:val="none"/>
        </w:rPr>
        <w:t>的</w:t>
      </w:r>
      <w:r>
        <w:rPr>
          <w:rFonts w:hint="eastAsia" w:ascii="宋体" w:hAnsi="宋体" w:eastAsia="宋体" w:cs="宋体"/>
          <w:sz w:val="24"/>
          <w:szCs w:val="24"/>
          <w:highlight w:val="none"/>
          <w:lang w:eastAsia="zh-CN"/>
        </w:rPr>
        <w:t>响应文件</w:t>
      </w:r>
      <w:r>
        <w:rPr>
          <w:rFonts w:hint="eastAsia" w:ascii="宋体" w:hAnsi="宋体" w:eastAsia="宋体" w:cs="宋体"/>
          <w:sz w:val="24"/>
          <w:szCs w:val="24"/>
          <w:highlight w:val="none"/>
        </w:rPr>
        <w:t>相互混装的；</w:t>
      </w:r>
    </w:p>
    <w:p w14:paraId="539359CC">
      <w:pPr>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h.</w:t>
      </w:r>
      <w:r>
        <w:rPr>
          <w:rFonts w:hint="eastAsia" w:ascii="宋体" w:hAnsi="宋体" w:eastAsia="宋体" w:cs="宋体"/>
          <w:sz w:val="24"/>
          <w:szCs w:val="24"/>
          <w:highlight w:val="none"/>
          <w:lang w:eastAsia="zh-CN"/>
        </w:rPr>
        <w:t>不同供应商</w:t>
      </w:r>
      <w:r>
        <w:rPr>
          <w:rFonts w:hint="eastAsia" w:ascii="宋体" w:hAnsi="宋体" w:eastAsia="宋体" w:cs="宋体"/>
          <w:sz w:val="24"/>
          <w:szCs w:val="24"/>
          <w:highlight w:val="none"/>
        </w:rPr>
        <w:t>聘请同一人就同一项目为其投标提供技术或者经济咨询服务的，但</w:t>
      </w:r>
      <w:r>
        <w:rPr>
          <w:rFonts w:hint="eastAsia" w:ascii="宋体" w:hAnsi="宋体" w:eastAsia="宋体" w:cs="宋体"/>
          <w:sz w:val="24"/>
          <w:szCs w:val="24"/>
          <w:highlight w:val="none"/>
          <w:lang w:val="en-US" w:eastAsia="zh-CN"/>
        </w:rPr>
        <w:t>采购项目</w:t>
      </w:r>
      <w:r>
        <w:rPr>
          <w:rFonts w:hint="eastAsia" w:ascii="宋体" w:hAnsi="宋体" w:eastAsia="宋体" w:cs="宋体"/>
          <w:sz w:val="24"/>
          <w:szCs w:val="24"/>
          <w:highlight w:val="none"/>
        </w:rPr>
        <w:t>本身要求采用专有技术的除外；</w:t>
      </w:r>
    </w:p>
    <w:p w14:paraId="5723ED07">
      <w:pPr>
        <w:snapToGrid w:val="0"/>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i</w:t>
      </w:r>
      <w:r>
        <w:rPr>
          <w:rFonts w:hint="eastAsia" w:ascii="宋体" w:hAnsi="宋体" w:eastAsia="宋体" w:cs="宋体"/>
          <w:sz w:val="24"/>
          <w:szCs w:val="24"/>
          <w:highlight w:val="none"/>
          <w:lang w:eastAsia="zh-CN"/>
        </w:rPr>
        <w:t>不同供应商</w:t>
      </w:r>
      <w:r>
        <w:rPr>
          <w:rFonts w:hint="eastAsia" w:ascii="宋体" w:hAnsi="宋体" w:eastAsia="宋体" w:cs="宋体"/>
          <w:sz w:val="24"/>
          <w:szCs w:val="24"/>
          <w:highlight w:val="none"/>
        </w:rPr>
        <w:t>的投标保证金从同一单位或者个人的账户转出</w:t>
      </w:r>
      <w:r>
        <w:rPr>
          <w:rFonts w:hint="eastAsia" w:ascii="宋体" w:hAnsi="宋体" w:eastAsia="宋体" w:cs="宋体"/>
          <w:sz w:val="24"/>
          <w:szCs w:val="24"/>
          <w:highlight w:val="none"/>
          <w:lang w:eastAsia="zh-CN"/>
        </w:rPr>
        <w:t>的；</w:t>
      </w:r>
    </w:p>
    <w:p w14:paraId="4880FC64">
      <w:pPr>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j</w:t>
      </w:r>
      <w:r>
        <w:rPr>
          <w:rFonts w:hint="eastAsia" w:ascii="宋体" w:hAnsi="宋体" w:eastAsia="宋体" w:cs="宋体"/>
          <w:sz w:val="24"/>
          <w:szCs w:val="24"/>
          <w:highlight w:val="none"/>
          <w:lang w:val="en-US" w:eastAsia="zh-CN"/>
        </w:rPr>
        <w:t>评审委员会</w:t>
      </w:r>
      <w:r>
        <w:rPr>
          <w:rFonts w:hint="eastAsia" w:ascii="宋体" w:hAnsi="宋体" w:eastAsia="宋体" w:cs="宋体"/>
          <w:sz w:val="24"/>
          <w:szCs w:val="24"/>
          <w:highlight w:val="none"/>
        </w:rPr>
        <w:t>认定的其他串标情形。</w:t>
      </w:r>
    </w:p>
    <w:sectPr>
      <w:pgSz w:w="16838" w:h="11906" w:orient="landscape"/>
      <w:pgMar w:top="1474" w:right="1440" w:bottom="1474"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 w:name="Kingsoft Symbol">
    <w:panose1 w:val="0500010001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9B851">
    <w:pPr>
      <w:pStyle w:val="2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228015F">
                          <w:pPr>
                            <w:pStyle w:val="25"/>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27</w:t>
                          </w:r>
                          <w:r>
                            <w:fldChar w:fldCharType="end"/>
                          </w: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LazoskBAACZ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mUOG5x4OefP86/Hs8P38mb&#10;LE8foMasu4B5aXjvh5w6+QGdmfWgos1f5EMwjuKeLuLKIRGRH62Wq1WFIYGx+YI47Ol5iJA+SG9J&#10;NhoacXpFVH78BGlMnVNyNedvtTHo57VxfzkQM3tY7n3sMVtp2A1T4zvfnpBPj4NvqMM9p8R8dKhr&#10;3pHZiLOxm41DiHrflSXK9SC8OyRsovSWK4ywU2GcWGE3bVdeiT/vJevpj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gtrOiyQEAAJkDAAAOAAAAAAAAAAEAIAAAAB4BAABkcnMvZTJvRG9j&#10;LnhtbFBLBQYAAAAABgAGAFkBAABZBQAAAAA=&#10;">
              <v:fill on="f" focussize="0,0"/>
              <v:stroke on="f"/>
              <v:imagedata o:title=""/>
              <o:lock v:ext="edit" aspectratio="f"/>
              <v:textbox inset="0mm,0mm,0mm,0mm" style="mso-fit-shape-to-text:t;">
                <w:txbxContent>
                  <w:p w14:paraId="3228015F">
                    <w:pPr>
                      <w:pStyle w:val="25"/>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27</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92579">
    <w:pPr>
      <w:pStyle w:val="25"/>
      <w:rPr>
        <w:rFonts w:ascii="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5D9436B">
                          <w:pPr>
                            <w:pStyle w:val="25"/>
                          </w:pPr>
                          <w:r>
                            <w:fldChar w:fldCharType="begin"/>
                          </w:r>
                          <w:r>
                            <w:instrText xml:space="preserve"> PAGE  \* MERGEFORMAT </w:instrText>
                          </w:r>
                          <w:r>
                            <w:fldChar w:fldCharType="separate"/>
                          </w:r>
                          <w:r>
                            <w:t>11</w:t>
                          </w:r>
                          <w:r>
                            <w:fldChar w:fldCharType="end"/>
                          </w:r>
                          <w:r>
                            <w:t xml:space="preserve"> / </w:t>
                          </w:r>
                          <w:r>
                            <w:fldChar w:fldCharType="begin"/>
                          </w:r>
                          <w:r>
                            <w:instrText xml:space="preserve"> NUMPAGES  \* MERGEFORMAT </w:instrText>
                          </w:r>
                          <w:r>
                            <w:fldChar w:fldCharType="separate"/>
                          </w:r>
                          <w:r>
                            <w:t>27</w:t>
                          </w:r>
                          <w:r>
                            <w:fldChar w:fldCharType="end"/>
                          </w:r>
                        </w:p>
                      </w:txbxContent>
                    </wps:txbx>
                    <wps:bodyPr wrap="none" lIns="0" tIns="0" rIns="0" bIns="0" upright="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Vg54cgBAACZ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FtQ5eUOG5x4OefP86/Hs8P38nb&#10;LE8foMasu4B5aXjvB1ya2Q/ozKwHFW3+Ih+CcRT3dBFXDomI/Gi1XK0qDAmMzRfEZ0/PQ4T0QXpL&#10;stHQiNMrovLjJ0hj6pySqzl/q40pEzTuLwdiZg/LvY89ZisNu2EitPPtCfn0OPiGOtxzSsxHh7rm&#10;HZmNOBu72TiEqPddWaJcD8K7Q8ImSm+5wgg7FcaJFXbTduWV+PNesp7+qM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PFYOeHIAQAAmQMAAA4AAAAAAAAAAQAgAAAAHgEAAGRycy9lMm9Eb2Mu&#10;eG1sUEsFBgAAAAAGAAYAWQEAAFgFAAAAAA==&#10;">
              <v:fill on="f" focussize="0,0"/>
              <v:stroke on="f"/>
              <v:imagedata o:title=""/>
              <o:lock v:ext="edit" aspectratio="f"/>
              <v:textbox inset="0mm,0mm,0mm,0mm" style="mso-fit-shape-to-text:t;">
                <w:txbxContent>
                  <w:p w14:paraId="45D9436B">
                    <w:pPr>
                      <w:pStyle w:val="25"/>
                    </w:pPr>
                    <w:r>
                      <w:fldChar w:fldCharType="begin"/>
                    </w:r>
                    <w:r>
                      <w:instrText xml:space="preserve"> PAGE  \* MERGEFORMAT </w:instrText>
                    </w:r>
                    <w:r>
                      <w:fldChar w:fldCharType="separate"/>
                    </w:r>
                    <w:r>
                      <w:t>11</w:t>
                    </w:r>
                    <w:r>
                      <w:fldChar w:fldCharType="end"/>
                    </w:r>
                    <w:r>
                      <w:t xml:space="preserve"> / </w:t>
                    </w:r>
                    <w:r>
                      <w:fldChar w:fldCharType="begin"/>
                    </w:r>
                    <w:r>
                      <w:instrText xml:space="preserve"> NUMPAGES  \* MERGEFORMAT </w:instrText>
                    </w:r>
                    <w:r>
                      <w:fldChar w:fldCharType="separate"/>
                    </w:r>
                    <w:r>
                      <w:t>27</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61894B">
    <w:pPr>
      <w:pStyle w:val="25"/>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54A99E">
                          <w:pPr>
                            <w:pStyle w:val="25"/>
                          </w:pPr>
                          <w:r>
                            <w:fldChar w:fldCharType="begin"/>
                          </w:r>
                          <w:r>
                            <w:instrText xml:space="preserve"> PAGE  \* MERGEFORMAT </w:instrText>
                          </w:r>
                          <w:r>
                            <w:fldChar w:fldCharType="separate"/>
                          </w:r>
                          <w:r>
                            <w:t>23</w:t>
                          </w:r>
                          <w:r>
                            <w:fldChar w:fldCharType="end"/>
                          </w:r>
                          <w:r>
                            <w:t xml:space="preserve"> / </w:t>
                          </w:r>
                          <w:r>
                            <w:fldChar w:fldCharType="begin"/>
                          </w:r>
                          <w:r>
                            <w:instrText xml:space="preserve"> NUMPAGES  \* MERGEFORMAT </w:instrText>
                          </w:r>
                          <w:r>
                            <w:fldChar w:fldCharType="separate"/>
                          </w:r>
                          <w:r>
                            <w:t>27</w:t>
                          </w:r>
                          <w:r>
                            <w:fldChar w:fldCharType="end"/>
                          </w:r>
                        </w:p>
                      </w:txbxContent>
                    </wps:txbx>
                    <wps:bodyPr wrap="none" lIns="0" tIns="0" rIns="0" bIns="0"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D4j/V8cBAACZAwAADgAAAAAAAAABACAAAAAeAQAAZHJzL2Uyb0RvYy54&#10;bWxQSwUGAAAAAAYABgBZAQAAVwUAAAAA&#10;">
              <v:fill on="f" focussize="0,0"/>
              <v:stroke on="f"/>
              <v:imagedata o:title=""/>
              <o:lock v:ext="edit" aspectratio="f"/>
              <v:textbox inset="0mm,0mm,0mm,0mm" style="mso-fit-shape-to-text:t;">
                <w:txbxContent>
                  <w:p w14:paraId="4754A99E">
                    <w:pPr>
                      <w:pStyle w:val="25"/>
                    </w:pPr>
                    <w:r>
                      <w:fldChar w:fldCharType="begin"/>
                    </w:r>
                    <w:r>
                      <w:instrText xml:space="preserve"> PAGE  \* MERGEFORMAT </w:instrText>
                    </w:r>
                    <w:r>
                      <w:fldChar w:fldCharType="separate"/>
                    </w:r>
                    <w:r>
                      <w:t>23</w:t>
                    </w:r>
                    <w:r>
                      <w:fldChar w:fldCharType="end"/>
                    </w:r>
                    <w:r>
                      <w:t xml:space="preserve"> / </w:t>
                    </w:r>
                    <w:r>
                      <w:fldChar w:fldCharType="begin"/>
                    </w:r>
                    <w:r>
                      <w:instrText xml:space="preserve"> NUMPAGES  \* MERGEFORMAT </w:instrText>
                    </w:r>
                    <w:r>
                      <w:fldChar w:fldCharType="separate"/>
                    </w:r>
                    <w:r>
                      <w:t>27</w:t>
                    </w:r>
                    <w:r>
                      <w:fldChar w:fldCharType="end"/>
                    </w:r>
                  </w:p>
                </w:txbxContent>
              </v:textbox>
            </v:shape>
          </w:pict>
        </mc:Fallback>
      </mc:AlternateContent>
    </w:r>
  </w:p>
  <w:p w14:paraId="0D1B9398">
    <w:pPr>
      <w:pStyle w:val="25"/>
      <w:tabs>
        <w:tab w:val="center" w:pos="4365"/>
        <w:tab w:val="clear" w:pos="4153"/>
      </w:tabs>
      <w:ind w:right="360"/>
    </w:pPr>
  </w:p>
  <w:p w14:paraId="6E678964"/>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A067DF">
    <w:pPr>
      <w:pStyle w:val="26"/>
      <w:wordWrap w:val="0"/>
      <w:jc w:val="right"/>
      <w:rPr>
        <w:kern w:val="0"/>
        <w:szCs w:val="21"/>
      </w:rPr>
    </w:pPr>
  </w:p>
  <w:p w14:paraId="48A295F5">
    <w:pPr>
      <w:pStyle w:val="26"/>
      <w:jc w:val="right"/>
      <w:rPr>
        <w:kern w:val="0"/>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63CC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623A77"/>
    <w:multiLevelType w:val="singleLevel"/>
    <w:tmpl w:val="BE623A77"/>
    <w:lvl w:ilvl="0" w:tentative="0">
      <w:start w:val="3"/>
      <w:numFmt w:val="chineseCounting"/>
      <w:suff w:val="space"/>
      <w:lvlText w:val="第%1章"/>
      <w:lvlJc w:val="left"/>
      <w:rPr>
        <w:rFonts w:hint="eastAsia"/>
      </w:rPr>
    </w:lvl>
  </w:abstractNum>
  <w:abstractNum w:abstractNumId="1">
    <w:nsid w:val="C087D0F1"/>
    <w:multiLevelType w:val="singleLevel"/>
    <w:tmpl w:val="C087D0F1"/>
    <w:lvl w:ilvl="0" w:tentative="0">
      <w:start w:val="10"/>
      <w:numFmt w:val="chineseCounting"/>
      <w:suff w:val="nothing"/>
      <w:lvlText w:val="%1、"/>
      <w:lvlJc w:val="left"/>
      <w:rPr>
        <w:rFonts w:hint="eastAsia"/>
      </w:rPr>
    </w:lvl>
  </w:abstractNum>
  <w:abstractNum w:abstractNumId="2">
    <w:nsid w:val="CECDBBD3"/>
    <w:multiLevelType w:val="singleLevel"/>
    <w:tmpl w:val="CECDBBD3"/>
    <w:lvl w:ilvl="0" w:tentative="0">
      <w:start w:val="1"/>
      <w:numFmt w:val="decimal"/>
      <w:suff w:val="nothing"/>
      <w:lvlText w:val="（%1）"/>
      <w:lvlJc w:val="left"/>
    </w:lvl>
  </w:abstractNum>
  <w:abstractNum w:abstractNumId="3">
    <w:nsid w:val="1F2877FF"/>
    <w:multiLevelType w:val="multilevel"/>
    <w:tmpl w:val="1F2877FF"/>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4">
    <w:nsid w:val="36D36EE3"/>
    <w:multiLevelType w:val="multilevel"/>
    <w:tmpl w:val="36D36EE3"/>
    <w:lvl w:ilvl="0" w:tentative="0">
      <w:start w:val="2"/>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0B817C2"/>
    <w:multiLevelType w:val="multilevel"/>
    <w:tmpl w:val="40B817C2"/>
    <w:lvl w:ilvl="0" w:tentative="0">
      <w:start w:val="1"/>
      <w:numFmt w:val="decimal"/>
      <w:lvlText w:val="%1."/>
      <w:lvlJc w:val="left"/>
      <w:pPr>
        <w:ind w:left="425" w:hanging="425"/>
      </w:pPr>
      <w:rPr>
        <w:rFonts w:hint="eastAsia"/>
      </w:r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6">
    <w:nsid w:val="43FF4BAA"/>
    <w:multiLevelType w:val="multilevel"/>
    <w:tmpl w:val="43FF4BA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46F7DC27"/>
    <w:multiLevelType w:val="singleLevel"/>
    <w:tmpl w:val="46F7DC27"/>
    <w:lvl w:ilvl="0" w:tentative="0">
      <w:start w:val="1"/>
      <w:numFmt w:val="decimal"/>
      <w:lvlText w:val="%1."/>
      <w:lvlJc w:val="left"/>
      <w:pPr>
        <w:ind w:left="425" w:hanging="425"/>
      </w:pPr>
      <w:rPr>
        <w:rFonts w:hint="default"/>
      </w:rPr>
    </w:lvl>
  </w:abstractNum>
  <w:abstractNum w:abstractNumId="8">
    <w:nsid w:val="5EEA1001"/>
    <w:multiLevelType w:val="multilevel"/>
    <w:tmpl w:val="5EEA100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3"/>
  </w:num>
  <w:num w:numId="3">
    <w:abstractNumId w:val="4"/>
  </w:num>
  <w:num w:numId="4">
    <w:abstractNumId w:val="8"/>
  </w:num>
  <w:num w:numId="5">
    <w:abstractNumId w:val="7"/>
  </w:num>
  <w:num w:numId="6">
    <w:abstractNumId w:val="6"/>
  </w:num>
  <w:num w:numId="7">
    <w:abstractNumId w:val="0"/>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5"/>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5MzE2YjA0OGVjZDU4YzI4MDM2NmM1YjBlMGRhYTcifQ=="/>
    <w:docVar w:name="KSO_WPS_MARK_KEY" w:val="4c8ff69c-594b-46e4-9a4e-4da5c543dabb"/>
  </w:docVars>
  <w:rsids>
    <w:rsidRoot w:val="000B5CDE"/>
    <w:rsid w:val="000163B4"/>
    <w:rsid w:val="0002708B"/>
    <w:rsid w:val="00057AB1"/>
    <w:rsid w:val="00090618"/>
    <w:rsid w:val="00090855"/>
    <w:rsid w:val="000A358A"/>
    <w:rsid w:val="000A42A8"/>
    <w:rsid w:val="000B5CDE"/>
    <w:rsid w:val="000D7D69"/>
    <w:rsid w:val="000E26A3"/>
    <w:rsid w:val="000F0299"/>
    <w:rsid w:val="0010122D"/>
    <w:rsid w:val="00103068"/>
    <w:rsid w:val="0011744C"/>
    <w:rsid w:val="00134E78"/>
    <w:rsid w:val="00160680"/>
    <w:rsid w:val="00174767"/>
    <w:rsid w:val="00174D78"/>
    <w:rsid w:val="00175FC1"/>
    <w:rsid w:val="00180386"/>
    <w:rsid w:val="00185D91"/>
    <w:rsid w:val="0019104D"/>
    <w:rsid w:val="001A61F1"/>
    <w:rsid w:val="001B3B3A"/>
    <w:rsid w:val="001D0FF5"/>
    <w:rsid w:val="001D5ECC"/>
    <w:rsid w:val="001E7864"/>
    <w:rsid w:val="001F14E4"/>
    <w:rsid w:val="001F3571"/>
    <w:rsid w:val="00217863"/>
    <w:rsid w:val="002632A2"/>
    <w:rsid w:val="00263710"/>
    <w:rsid w:val="00280ABF"/>
    <w:rsid w:val="00282AB0"/>
    <w:rsid w:val="00284C1E"/>
    <w:rsid w:val="0029439D"/>
    <w:rsid w:val="002B0ED1"/>
    <w:rsid w:val="00310EAC"/>
    <w:rsid w:val="00333211"/>
    <w:rsid w:val="00340979"/>
    <w:rsid w:val="00345D9E"/>
    <w:rsid w:val="00367BD9"/>
    <w:rsid w:val="0037731E"/>
    <w:rsid w:val="003850F3"/>
    <w:rsid w:val="003911D3"/>
    <w:rsid w:val="003A5F18"/>
    <w:rsid w:val="003D0132"/>
    <w:rsid w:val="003E0DDF"/>
    <w:rsid w:val="00401775"/>
    <w:rsid w:val="00402A01"/>
    <w:rsid w:val="00410F4F"/>
    <w:rsid w:val="00415B82"/>
    <w:rsid w:val="00433BC5"/>
    <w:rsid w:val="00450C64"/>
    <w:rsid w:val="00471395"/>
    <w:rsid w:val="00490916"/>
    <w:rsid w:val="00493A4E"/>
    <w:rsid w:val="004A16D8"/>
    <w:rsid w:val="004B414F"/>
    <w:rsid w:val="004C67E2"/>
    <w:rsid w:val="004D6AF9"/>
    <w:rsid w:val="004E5E54"/>
    <w:rsid w:val="00502675"/>
    <w:rsid w:val="00537CCC"/>
    <w:rsid w:val="005546D5"/>
    <w:rsid w:val="00582BFB"/>
    <w:rsid w:val="00593B10"/>
    <w:rsid w:val="005B409B"/>
    <w:rsid w:val="005C2CD0"/>
    <w:rsid w:val="005D0458"/>
    <w:rsid w:val="005E2B38"/>
    <w:rsid w:val="005E41D4"/>
    <w:rsid w:val="006111D3"/>
    <w:rsid w:val="00641CF4"/>
    <w:rsid w:val="006427B3"/>
    <w:rsid w:val="00645AF6"/>
    <w:rsid w:val="0065775A"/>
    <w:rsid w:val="00673A49"/>
    <w:rsid w:val="006B2776"/>
    <w:rsid w:val="006C0221"/>
    <w:rsid w:val="006D5BBE"/>
    <w:rsid w:val="006F3FCF"/>
    <w:rsid w:val="00715B90"/>
    <w:rsid w:val="00725F33"/>
    <w:rsid w:val="00757B28"/>
    <w:rsid w:val="007968A7"/>
    <w:rsid w:val="007A01A2"/>
    <w:rsid w:val="007C089E"/>
    <w:rsid w:val="007C36D9"/>
    <w:rsid w:val="007F5F03"/>
    <w:rsid w:val="00812538"/>
    <w:rsid w:val="008520E0"/>
    <w:rsid w:val="0085398A"/>
    <w:rsid w:val="00856975"/>
    <w:rsid w:val="008602AB"/>
    <w:rsid w:val="00860EC4"/>
    <w:rsid w:val="00867687"/>
    <w:rsid w:val="008B0770"/>
    <w:rsid w:val="008B12B0"/>
    <w:rsid w:val="008B351D"/>
    <w:rsid w:val="008B37BB"/>
    <w:rsid w:val="008B779F"/>
    <w:rsid w:val="008C217B"/>
    <w:rsid w:val="008C637B"/>
    <w:rsid w:val="008C726B"/>
    <w:rsid w:val="008F2B6A"/>
    <w:rsid w:val="00904717"/>
    <w:rsid w:val="0092250A"/>
    <w:rsid w:val="00956B16"/>
    <w:rsid w:val="00956B7C"/>
    <w:rsid w:val="00956FA6"/>
    <w:rsid w:val="00973ED9"/>
    <w:rsid w:val="0097570C"/>
    <w:rsid w:val="009A71C3"/>
    <w:rsid w:val="009B02EA"/>
    <w:rsid w:val="009D2820"/>
    <w:rsid w:val="009D42F0"/>
    <w:rsid w:val="009D45B8"/>
    <w:rsid w:val="009F2967"/>
    <w:rsid w:val="009F6A71"/>
    <w:rsid w:val="00A33336"/>
    <w:rsid w:val="00A704CF"/>
    <w:rsid w:val="00A90DF8"/>
    <w:rsid w:val="00AA127A"/>
    <w:rsid w:val="00AA7254"/>
    <w:rsid w:val="00AC00D5"/>
    <w:rsid w:val="00AE71A0"/>
    <w:rsid w:val="00AE7B88"/>
    <w:rsid w:val="00AF5483"/>
    <w:rsid w:val="00B116B5"/>
    <w:rsid w:val="00B14F28"/>
    <w:rsid w:val="00B16C81"/>
    <w:rsid w:val="00B2604E"/>
    <w:rsid w:val="00B32987"/>
    <w:rsid w:val="00B50947"/>
    <w:rsid w:val="00B50A7C"/>
    <w:rsid w:val="00B55524"/>
    <w:rsid w:val="00B62BE3"/>
    <w:rsid w:val="00B66270"/>
    <w:rsid w:val="00B706B2"/>
    <w:rsid w:val="00B71757"/>
    <w:rsid w:val="00BA05F9"/>
    <w:rsid w:val="00BA74C8"/>
    <w:rsid w:val="00BD30A1"/>
    <w:rsid w:val="00BE4DDD"/>
    <w:rsid w:val="00C201EC"/>
    <w:rsid w:val="00C24D60"/>
    <w:rsid w:val="00C64498"/>
    <w:rsid w:val="00C750FE"/>
    <w:rsid w:val="00C76740"/>
    <w:rsid w:val="00C82638"/>
    <w:rsid w:val="00CA5077"/>
    <w:rsid w:val="00CB55C6"/>
    <w:rsid w:val="00CC05CE"/>
    <w:rsid w:val="00CE1758"/>
    <w:rsid w:val="00D04569"/>
    <w:rsid w:val="00D04BCB"/>
    <w:rsid w:val="00D0547C"/>
    <w:rsid w:val="00D1006A"/>
    <w:rsid w:val="00D116C9"/>
    <w:rsid w:val="00D22D45"/>
    <w:rsid w:val="00D856C5"/>
    <w:rsid w:val="00DB59F9"/>
    <w:rsid w:val="00DE63CC"/>
    <w:rsid w:val="00E02939"/>
    <w:rsid w:val="00E226E9"/>
    <w:rsid w:val="00E634AC"/>
    <w:rsid w:val="00E66FF8"/>
    <w:rsid w:val="00EB01FD"/>
    <w:rsid w:val="00EB397B"/>
    <w:rsid w:val="00EB3FED"/>
    <w:rsid w:val="00EC08CB"/>
    <w:rsid w:val="00EE7EA5"/>
    <w:rsid w:val="00EF4013"/>
    <w:rsid w:val="00F16F20"/>
    <w:rsid w:val="00F22714"/>
    <w:rsid w:val="00F259C9"/>
    <w:rsid w:val="00F3341B"/>
    <w:rsid w:val="00F4013F"/>
    <w:rsid w:val="00F500AC"/>
    <w:rsid w:val="00F60FDC"/>
    <w:rsid w:val="00F679CA"/>
    <w:rsid w:val="00FA59ED"/>
    <w:rsid w:val="00FB3E23"/>
    <w:rsid w:val="00FC5650"/>
    <w:rsid w:val="00FD5181"/>
    <w:rsid w:val="01D30664"/>
    <w:rsid w:val="02601D44"/>
    <w:rsid w:val="049527BA"/>
    <w:rsid w:val="05555D57"/>
    <w:rsid w:val="06E010B5"/>
    <w:rsid w:val="09806845"/>
    <w:rsid w:val="0EAF3345"/>
    <w:rsid w:val="11C04D08"/>
    <w:rsid w:val="121D4663"/>
    <w:rsid w:val="12B1539F"/>
    <w:rsid w:val="13797FCA"/>
    <w:rsid w:val="14213E6D"/>
    <w:rsid w:val="19EF4685"/>
    <w:rsid w:val="1B7C1C14"/>
    <w:rsid w:val="1CAA6093"/>
    <w:rsid w:val="1CD92A67"/>
    <w:rsid w:val="201F10D7"/>
    <w:rsid w:val="21CD4211"/>
    <w:rsid w:val="235B6847"/>
    <w:rsid w:val="25CD03B8"/>
    <w:rsid w:val="28347BA6"/>
    <w:rsid w:val="297872F4"/>
    <w:rsid w:val="2C9A1E1E"/>
    <w:rsid w:val="2DA652E4"/>
    <w:rsid w:val="2E0422BB"/>
    <w:rsid w:val="2E7A7E79"/>
    <w:rsid w:val="344921D5"/>
    <w:rsid w:val="344E7B72"/>
    <w:rsid w:val="36A27016"/>
    <w:rsid w:val="36EF34FF"/>
    <w:rsid w:val="38A7776E"/>
    <w:rsid w:val="39E60BE9"/>
    <w:rsid w:val="3B0A31D0"/>
    <w:rsid w:val="3B7239BB"/>
    <w:rsid w:val="3C8E41DA"/>
    <w:rsid w:val="3CE00DC4"/>
    <w:rsid w:val="3E3913D7"/>
    <w:rsid w:val="3F8C3FE1"/>
    <w:rsid w:val="3FCE490F"/>
    <w:rsid w:val="445C3255"/>
    <w:rsid w:val="446D4A25"/>
    <w:rsid w:val="44A75419"/>
    <w:rsid w:val="44C8465F"/>
    <w:rsid w:val="453D5BDD"/>
    <w:rsid w:val="46540533"/>
    <w:rsid w:val="4B901858"/>
    <w:rsid w:val="4C53429F"/>
    <w:rsid w:val="4CD576A8"/>
    <w:rsid w:val="4DD17AA0"/>
    <w:rsid w:val="4DDF7382"/>
    <w:rsid w:val="4F507CFA"/>
    <w:rsid w:val="503C59E7"/>
    <w:rsid w:val="52333266"/>
    <w:rsid w:val="536E4C27"/>
    <w:rsid w:val="572A69A2"/>
    <w:rsid w:val="5E4B34EA"/>
    <w:rsid w:val="60184C51"/>
    <w:rsid w:val="61F26999"/>
    <w:rsid w:val="64BF7B69"/>
    <w:rsid w:val="65460113"/>
    <w:rsid w:val="66246472"/>
    <w:rsid w:val="68103BEE"/>
    <w:rsid w:val="6CA30207"/>
    <w:rsid w:val="6EA45BE3"/>
    <w:rsid w:val="717011EE"/>
    <w:rsid w:val="742E5B80"/>
    <w:rsid w:val="759F4159"/>
    <w:rsid w:val="75D062F8"/>
    <w:rsid w:val="77DF6DEA"/>
    <w:rsid w:val="787E606D"/>
    <w:rsid w:val="7AA24992"/>
    <w:rsid w:val="7AF63C1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iPriority="0"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0"/>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8"/>
    <w:qFormat/>
    <w:uiPriority w:val="0"/>
    <w:pPr>
      <w:keepNext/>
      <w:keepLines/>
      <w:spacing w:before="260" w:after="260" w:line="413" w:lineRule="auto"/>
      <w:outlineLvl w:val="1"/>
    </w:pPr>
    <w:rPr>
      <w:rFonts w:ascii="Arial" w:hAnsi="Arial" w:eastAsia="黑体" w:cs="Times New Roman"/>
      <w:b/>
      <w:bCs/>
      <w:sz w:val="32"/>
      <w:szCs w:val="32"/>
    </w:rPr>
  </w:style>
  <w:style w:type="paragraph" w:styleId="4">
    <w:name w:val="heading 3"/>
    <w:basedOn w:val="1"/>
    <w:next w:val="1"/>
    <w:link w:val="51"/>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59"/>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62"/>
    <w:qFormat/>
    <w:uiPriority w:val="0"/>
    <w:pPr>
      <w:keepNext/>
      <w:keepLines/>
      <w:spacing w:before="280" w:after="290" w:line="372" w:lineRule="auto"/>
      <w:outlineLvl w:val="4"/>
    </w:pPr>
    <w:rPr>
      <w:rFonts w:ascii="Times New Roman" w:hAnsi="Times New Roman" w:eastAsia="宋体" w:cs="Times New Roman"/>
      <w:b/>
      <w:bCs/>
      <w:sz w:val="28"/>
      <w:szCs w:val="28"/>
    </w:rPr>
  </w:style>
  <w:style w:type="paragraph" w:styleId="7">
    <w:name w:val="heading 6"/>
    <w:basedOn w:val="1"/>
    <w:next w:val="1"/>
    <w:link w:val="63"/>
    <w:autoRedefine/>
    <w:qFormat/>
    <w:uiPriority w:val="0"/>
    <w:pPr>
      <w:keepNext/>
      <w:keepLines/>
      <w:spacing w:before="240" w:after="64" w:line="317" w:lineRule="auto"/>
      <w:outlineLvl w:val="5"/>
    </w:pPr>
    <w:rPr>
      <w:rFonts w:ascii="Cambria" w:hAnsi="Cambria" w:eastAsia="宋体" w:cs="Times New Roman"/>
      <w:b/>
      <w:bCs/>
      <w:sz w:val="24"/>
      <w:szCs w:val="24"/>
    </w:rPr>
  </w:style>
  <w:style w:type="paragraph" w:styleId="8">
    <w:name w:val="heading 7"/>
    <w:basedOn w:val="1"/>
    <w:next w:val="1"/>
    <w:link w:val="64"/>
    <w:autoRedefine/>
    <w:qFormat/>
    <w:uiPriority w:val="0"/>
    <w:pPr>
      <w:keepNext/>
      <w:keepLines/>
      <w:spacing w:before="240" w:after="64" w:line="317" w:lineRule="auto"/>
      <w:outlineLvl w:val="6"/>
    </w:pPr>
    <w:rPr>
      <w:rFonts w:ascii="Times New Roman" w:hAnsi="Times New Roman" w:eastAsia="宋体" w:cs="Times New Roman"/>
      <w:b/>
      <w:bCs/>
      <w:sz w:val="24"/>
      <w:szCs w:val="24"/>
    </w:rPr>
  </w:style>
  <w:style w:type="paragraph" w:styleId="9">
    <w:name w:val="heading 8"/>
    <w:basedOn w:val="1"/>
    <w:next w:val="1"/>
    <w:link w:val="65"/>
    <w:qFormat/>
    <w:uiPriority w:val="0"/>
    <w:pPr>
      <w:keepNext/>
      <w:keepLines/>
      <w:spacing w:before="240" w:after="64" w:line="317" w:lineRule="auto"/>
      <w:outlineLvl w:val="7"/>
    </w:pPr>
    <w:rPr>
      <w:rFonts w:ascii="Cambria" w:hAnsi="Cambria" w:eastAsia="宋体" w:cs="Times New Roman"/>
      <w:sz w:val="24"/>
      <w:szCs w:val="24"/>
    </w:rPr>
  </w:style>
  <w:style w:type="paragraph" w:styleId="10">
    <w:name w:val="heading 9"/>
    <w:basedOn w:val="1"/>
    <w:next w:val="1"/>
    <w:link w:val="66"/>
    <w:qFormat/>
    <w:uiPriority w:val="0"/>
    <w:pPr>
      <w:keepNext/>
      <w:keepLines/>
      <w:spacing w:before="240" w:after="64" w:line="317" w:lineRule="auto"/>
      <w:outlineLvl w:val="8"/>
    </w:pPr>
    <w:rPr>
      <w:rFonts w:ascii="Cambria" w:hAnsi="Cambria" w:eastAsia="宋体" w:cs="Times New Roman"/>
      <w:szCs w:val="21"/>
    </w:rPr>
  </w:style>
  <w:style w:type="character" w:default="1" w:styleId="39">
    <w:name w:val="Default Paragraph Font"/>
    <w:autoRedefine/>
    <w:semiHidden/>
    <w:unhideWhenUsed/>
    <w:qFormat/>
    <w:uiPriority w:val="1"/>
  </w:style>
  <w:style w:type="table" w:default="1" w:styleId="37">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2520" w:leftChars="1200"/>
    </w:pPr>
    <w:rPr>
      <w:rFonts w:ascii="Times New Roman" w:hAnsi="Times New Roman" w:eastAsia="宋体" w:cs="Times New Roman"/>
    </w:rPr>
  </w:style>
  <w:style w:type="paragraph" w:styleId="12">
    <w:name w:val="Normal Indent"/>
    <w:basedOn w:val="1"/>
    <w:qFormat/>
    <w:uiPriority w:val="0"/>
    <w:pPr>
      <w:adjustRightInd w:val="0"/>
      <w:spacing w:line="360" w:lineRule="atLeast"/>
      <w:ind w:firstLine="482"/>
      <w:textAlignment w:val="baseline"/>
    </w:pPr>
    <w:rPr>
      <w:rFonts w:ascii="Times New Roman" w:hAnsi="Times New Roman" w:eastAsia="宋体" w:cs="Times New Roman"/>
      <w:kern w:val="0"/>
      <w:sz w:val="24"/>
      <w:szCs w:val="20"/>
    </w:rPr>
  </w:style>
  <w:style w:type="paragraph" w:styleId="13">
    <w:name w:val="caption"/>
    <w:basedOn w:val="1"/>
    <w:next w:val="1"/>
    <w:qFormat/>
    <w:uiPriority w:val="0"/>
    <w:rPr>
      <w:rFonts w:ascii="Cambria" w:hAnsi="Cambria" w:eastAsia="黑体" w:cs="Times New Roman"/>
      <w:sz w:val="20"/>
      <w:szCs w:val="20"/>
    </w:rPr>
  </w:style>
  <w:style w:type="paragraph" w:styleId="14">
    <w:name w:val="Document Map"/>
    <w:basedOn w:val="1"/>
    <w:link w:val="94"/>
    <w:autoRedefine/>
    <w:qFormat/>
    <w:uiPriority w:val="0"/>
    <w:pPr>
      <w:shd w:val="clear" w:color="auto" w:fill="000080"/>
    </w:pPr>
    <w:rPr>
      <w:rFonts w:ascii="Times New Roman" w:hAnsi="Times New Roman" w:eastAsia="宋体" w:cs="Times New Roman"/>
      <w:szCs w:val="24"/>
      <w:shd w:val="clear" w:color="auto" w:fill="000080"/>
    </w:rPr>
  </w:style>
  <w:style w:type="paragraph" w:styleId="15">
    <w:name w:val="annotation text"/>
    <w:basedOn w:val="1"/>
    <w:link w:val="56"/>
    <w:autoRedefine/>
    <w:unhideWhenUsed/>
    <w:qFormat/>
    <w:uiPriority w:val="0"/>
    <w:pPr>
      <w:jc w:val="left"/>
    </w:pPr>
  </w:style>
  <w:style w:type="paragraph" w:styleId="16">
    <w:name w:val="Body Text"/>
    <w:basedOn w:val="1"/>
    <w:link w:val="102"/>
    <w:autoRedefine/>
    <w:qFormat/>
    <w:uiPriority w:val="0"/>
    <w:pPr>
      <w:adjustRightInd w:val="0"/>
      <w:spacing w:after="60" w:line="360" w:lineRule="atLeast"/>
      <w:ind w:left="72" w:leftChars="30" w:right="30" w:rightChars="30"/>
      <w:jc w:val="center"/>
      <w:textAlignment w:val="baseline"/>
    </w:pPr>
    <w:rPr>
      <w:rFonts w:ascii="Times New Roman" w:hAnsi="Times New Roman" w:eastAsia="宋体" w:cs="Times New Roman"/>
    </w:rPr>
  </w:style>
  <w:style w:type="paragraph" w:styleId="17">
    <w:name w:val="index 4"/>
    <w:basedOn w:val="1"/>
    <w:next w:val="1"/>
    <w:autoRedefine/>
    <w:qFormat/>
    <w:uiPriority w:val="0"/>
    <w:pPr>
      <w:ind w:left="600" w:leftChars="600"/>
    </w:pPr>
    <w:rPr>
      <w:rFonts w:ascii="Times New Roman" w:hAnsi="Times New Roman" w:eastAsia="宋体" w:cs="Times New Roman"/>
      <w:szCs w:val="24"/>
    </w:rPr>
  </w:style>
  <w:style w:type="paragraph" w:styleId="18">
    <w:name w:val="toc 5"/>
    <w:basedOn w:val="1"/>
    <w:next w:val="1"/>
    <w:autoRedefine/>
    <w:qFormat/>
    <w:uiPriority w:val="39"/>
    <w:pPr>
      <w:tabs>
        <w:tab w:val="right" w:leader="dot" w:pos="8296"/>
      </w:tabs>
      <w:ind w:left="1050" w:leftChars="500"/>
    </w:pPr>
    <w:rPr>
      <w:rFonts w:ascii="Times New Roman" w:hAnsi="Times New Roman" w:eastAsia="宋体" w:cs="Times New Roman"/>
    </w:rPr>
  </w:style>
  <w:style w:type="paragraph" w:styleId="19">
    <w:name w:val="toc 3"/>
    <w:basedOn w:val="1"/>
    <w:next w:val="1"/>
    <w:autoRedefine/>
    <w:qFormat/>
    <w:uiPriority w:val="39"/>
    <w:pPr>
      <w:ind w:left="840" w:leftChars="400"/>
    </w:pPr>
    <w:rPr>
      <w:rFonts w:ascii="Times New Roman" w:hAnsi="Times New Roman" w:eastAsia="宋体" w:cs="Times New Roman"/>
    </w:rPr>
  </w:style>
  <w:style w:type="paragraph" w:styleId="20">
    <w:name w:val="Plain Text"/>
    <w:basedOn w:val="1"/>
    <w:link w:val="53"/>
    <w:qFormat/>
    <w:uiPriority w:val="0"/>
    <w:rPr>
      <w:rFonts w:ascii="宋体" w:hAnsi="Courier New"/>
      <w:spacing w:val="6"/>
      <w:sz w:val="24"/>
    </w:rPr>
  </w:style>
  <w:style w:type="paragraph" w:styleId="21">
    <w:name w:val="toc 8"/>
    <w:basedOn w:val="1"/>
    <w:next w:val="1"/>
    <w:autoRedefine/>
    <w:qFormat/>
    <w:uiPriority w:val="39"/>
    <w:pPr>
      <w:ind w:left="2940" w:leftChars="1400"/>
    </w:pPr>
    <w:rPr>
      <w:rFonts w:ascii="Times New Roman" w:hAnsi="Times New Roman" w:eastAsia="宋体" w:cs="Times New Roman"/>
    </w:rPr>
  </w:style>
  <w:style w:type="paragraph" w:styleId="22">
    <w:name w:val="Date"/>
    <w:basedOn w:val="1"/>
    <w:next w:val="1"/>
    <w:link w:val="46"/>
    <w:autoRedefine/>
    <w:unhideWhenUsed/>
    <w:qFormat/>
    <w:uiPriority w:val="0"/>
    <w:pPr>
      <w:ind w:left="100" w:leftChars="2500"/>
    </w:pPr>
  </w:style>
  <w:style w:type="paragraph" w:styleId="23">
    <w:name w:val="Body Text Indent 2"/>
    <w:basedOn w:val="1"/>
    <w:link w:val="50"/>
    <w:autoRedefine/>
    <w:qFormat/>
    <w:uiPriority w:val="0"/>
    <w:pPr>
      <w:snapToGrid w:val="0"/>
      <w:spacing w:line="360" w:lineRule="auto"/>
      <w:ind w:firstLine="540" w:firstLineChars="200"/>
    </w:pPr>
    <w:rPr>
      <w:rFonts w:ascii="Times New Roman" w:hAnsi="Times New Roman" w:eastAsia="宋体" w:cs="Times New Roman"/>
      <w:sz w:val="27"/>
      <w:szCs w:val="20"/>
    </w:rPr>
  </w:style>
  <w:style w:type="paragraph" w:styleId="24">
    <w:name w:val="Balloon Text"/>
    <w:basedOn w:val="1"/>
    <w:link w:val="58"/>
    <w:autoRedefine/>
    <w:unhideWhenUsed/>
    <w:qFormat/>
    <w:uiPriority w:val="0"/>
    <w:rPr>
      <w:sz w:val="18"/>
      <w:szCs w:val="18"/>
    </w:rPr>
  </w:style>
  <w:style w:type="paragraph" w:styleId="25">
    <w:name w:val="footer"/>
    <w:basedOn w:val="1"/>
    <w:link w:val="55"/>
    <w:autoRedefine/>
    <w:unhideWhenUsed/>
    <w:qFormat/>
    <w:uiPriority w:val="99"/>
    <w:pPr>
      <w:tabs>
        <w:tab w:val="center" w:pos="4153"/>
        <w:tab w:val="right" w:pos="8306"/>
      </w:tabs>
      <w:snapToGrid w:val="0"/>
      <w:jc w:val="left"/>
    </w:pPr>
    <w:rPr>
      <w:sz w:val="18"/>
      <w:szCs w:val="18"/>
    </w:rPr>
  </w:style>
  <w:style w:type="paragraph" w:styleId="26">
    <w:name w:val="header"/>
    <w:basedOn w:val="1"/>
    <w:link w:val="54"/>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27">
    <w:name w:val="toc 1"/>
    <w:basedOn w:val="1"/>
    <w:next w:val="1"/>
    <w:autoRedefine/>
    <w:qFormat/>
    <w:uiPriority w:val="39"/>
    <w:pPr>
      <w:tabs>
        <w:tab w:val="right" w:leader="dot" w:pos="8388"/>
      </w:tabs>
      <w:spacing w:line="400" w:lineRule="exact"/>
      <w:ind w:firstLine="2" w:firstLineChars="1"/>
    </w:pPr>
    <w:rPr>
      <w:rFonts w:ascii="宋体" w:hAnsi="宋体" w:eastAsia="宋体" w:cs="Times New Roman"/>
      <w:color w:val="000000"/>
      <w:sz w:val="24"/>
      <w:szCs w:val="24"/>
    </w:rPr>
  </w:style>
  <w:style w:type="paragraph" w:styleId="28">
    <w:name w:val="toc 4"/>
    <w:basedOn w:val="1"/>
    <w:next w:val="1"/>
    <w:autoRedefine/>
    <w:unhideWhenUsed/>
    <w:qFormat/>
    <w:uiPriority w:val="39"/>
    <w:pPr>
      <w:ind w:left="1260" w:leftChars="600"/>
    </w:pPr>
  </w:style>
  <w:style w:type="paragraph" w:styleId="29">
    <w:name w:val="Subtitle"/>
    <w:basedOn w:val="1"/>
    <w:next w:val="1"/>
    <w:link w:val="95"/>
    <w:autoRedefine/>
    <w:qFormat/>
    <w:uiPriority w:val="0"/>
    <w:pPr>
      <w:spacing w:before="240" w:after="60" w:line="312" w:lineRule="auto"/>
      <w:jc w:val="center"/>
      <w:outlineLvl w:val="1"/>
    </w:pPr>
    <w:rPr>
      <w:rFonts w:ascii="Cambria" w:hAnsi="Cambria" w:eastAsia="宋体" w:cs="Times New Roman"/>
      <w:b/>
      <w:bCs/>
      <w:kern w:val="28"/>
      <w:sz w:val="32"/>
      <w:szCs w:val="32"/>
    </w:rPr>
  </w:style>
  <w:style w:type="paragraph" w:styleId="30">
    <w:name w:val="footnote text"/>
    <w:basedOn w:val="1"/>
    <w:qFormat/>
    <w:uiPriority w:val="0"/>
    <w:pPr>
      <w:snapToGrid w:val="0"/>
      <w:jc w:val="left"/>
    </w:pPr>
    <w:rPr>
      <w:sz w:val="18"/>
    </w:rPr>
  </w:style>
  <w:style w:type="paragraph" w:styleId="31">
    <w:name w:val="toc 6"/>
    <w:basedOn w:val="1"/>
    <w:next w:val="1"/>
    <w:qFormat/>
    <w:uiPriority w:val="39"/>
    <w:pPr>
      <w:ind w:left="2100" w:leftChars="1000"/>
    </w:pPr>
    <w:rPr>
      <w:rFonts w:ascii="Times New Roman" w:hAnsi="Times New Roman" w:eastAsia="宋体" w:cs="Times New Roman"/>
    </w:rPr>
  </w:style>
  <w:style w:type="paragraph" w:styleId="32">
    <w:name w:val="toc 2"/>
    <w:basedOn w:val="1"/>
    <w:next w:val="1"/>
    <w:autoRedefine/>
    <w:qFormat/>
    <w:uiPriority w:val="39"/>
    <w:pPr>
      <w:ind w:left="420" w:leftChars="200"/>
    </w:pPr>
    <w:rPr>
      <w:rFonts w:ascii="宋体" w:hAnsi="Times New Roman" w:eastAsia="宋体" w:cs="Times New Roman"/>
      <w:b/>
      <w:sz w:val="28"/>
      <w:szCs w:val="20"/>
    </w:rPr>
  </w:style>
  <w:style w:type="paragraph" w:styleId="33">
    <w:name w:val="toc 9"/>
    <w:basedOn w:val="1"/>
    <w:next w:val="1"/>
    <w:autoRedefine/>
    <w:qFormat/>
    <w:uiPriority w:val="39"/>
    <w:pPr>
      <w:ind w:left="3360" w:leftChars="1600"/>
    </w:pPr>
    <w:rPr>
      <w:rFonts w:ascii="Times New Roman" w:hAnsi="Times New Roman" w:eastAsia="宋体" w:cs="Times New Roman"/>
    </w:rPr>
  </w:style>
  <w:style w:type="paragraph" w:styleId="34">
    <w:name w:val="Normal (Web)"/>
    <w:basedOn w:val="1"/>
    <w:link w:val="49"/>
    <w:autoRedefine/>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35">
    <w:name w:val="Title"/>
    <w:basedOn w:val="1"/>
    <w:next w:val="1"/>
    <w:link w:val="99"/>
    <w:autoRedefine/>
    <w:qFormat/>
    <w:uiPriority w:val="0"/>
    <w:pPr>
      <w:spacing w:before="240" w:after="60"/>
      <w:jc w:val="center"/>
      <w:outlineLvl w:val="0"/>
    </w:pPr>
    <w:rPr>
      <w:rFonts w:ascii="Cambria" w:hAnsi="Cambria" w:eastAsia="宋体" w:cs="Times New Roman"/>
      <w:b/>
      <w:bCs/>
      <w:sz w:val="32"/>
      <w:szCs w:val="32"/>
    </w:rPr>
  </w:style>
  <w:style w:type="paragraph" w:styleId="36">
    <w:name w:val="annotation subject"/>
    <w:basedOn w:val="15"/>
    <w:next w:val="15"/>
    <w:link w:val="57"/>
    <w:unhideWhenUsed/>
    <w:qFormat/>
    <w:uiPriority w:val="0"/>
    <w:rPr>
      <w:b/>
      <w:bCs/>
    </w:rPr>
  </w:style>
  <w:style w:type="table" w:styleId="38">
    <w:name w:val="Table Grid"/>
    <w:basedOn w:val="37"/>
    <w:autoRedefine/>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0">
    <w:name w:val="Strong"/>
    <w:autoRedefine/>
    <w:qFormat/>
    <w:uiPriority w:val="0"/>
    <w:rPr>
      <w:b/>
      <w:bCs/>
    </w:rPr>
  </w:style>
  <w:style w:type="character" w:styleId="41">
    <w:name w:val="page number"/>
    <w:autoRedefine/>
    <w:qFormat/>
    <w:uiPriority w:val="0"/>
    <w:rPr>
      <w:rFonts w:ascii="Times New Roman" w:hAnsi="Times New Roman" w:eastAsia="宋体" w:cs="Times New Roman"/>
    </w:rPr>
  </w:style>
  <w:style w:type="character" w:styleId="42">
    <w:name w:val="Emphasis"/>
    <w:autoRedefine/>
    <w:qFormat/>
    <w:uiPriority w:val="0"/>
    <w:rPr>
      <w:rFonts w:ascii="Times New Roman" w:hAnsi="Times New Roman" w:eastAsia="宋体" w:cs="Times New Roman"/>
      <w:i/>
      <w:iCs/>
    </w:rPr>
  </w:style>
  <w:style w:type="character" w:styleId="43">
    <w:name w:val="Hyperlink"/>
    <w:basedOn w:val="39"/>
    <w:autoRedefine/>
    <w:qFormat/>
    <w:uiPriority w:val="99"/>
    <w:rPr>
      <w:rFonts w:ascii="Times New Roman" w:hAnsi="Times New Roman" w:eastAsia="宋体" w:cs="Times New Roman"/>
      <w:color w:val="0000FF"/>
      <w:u w:val="single"/>
    </w:rPr>
  </w:style>
  <w:style w:type="character" w:styleId="44">
    <w:name w:val="annotation reference"/>
    <w:basedOn w:val="39"/>
    <w:unhideWhenUsed/>
    <w:qFormat/>
    <w:uiPriority w:val="0"/>
    <w:rPr>
      <w:sz w:val="21"/>
      <w:szCs w:val="21"/>
    </w:rPr>
  </w:style>
  <w:style w:type="paragraph" w:customStyle="1" w:styleId="45">
    <w:name w:val="Default"/>
    <w:next w:val="30"/>
    <w:autoRedefine/>
    <w:qFormat/>
    <w:uiPriority w:val="0"/>
    <w:pPr>
      <w:widowControl w:val="0"/>
      <w:autoSpaceDE w:val="0"/>
      <w:autoSpaceDN w:val="0"/>
      <w:adjustRightInd w:val="0"/>
    </w:pPr>
    <w:rPr>
      <w:rFonts w:ascii="仿宋_GB2312" w:eastAsia="仿宋_GB2312" w:cs="仿宋_GB2312" w:hAnsiTheme="minorHAnsi"/>
      <w:color w:val="000000"/>
      <w:sz w:val="24"/>
      <w:szCs w:val="24"/>
      <w:lang w:val="en-US" w:eastAsia="zh-CN" w:bidi="ar-SA"/>
    </w:rPr>
  </w:style>
  <w:style w:type="character" w:customStyle="1" w:styleId="46">
    <w:name w:val="日期 Char"/>
    <w:basedOn w:val="39"/>
    <w:link w:val="22"/>
    <w:qFormat/>
    <w:uiPriority w:val="0"/>
  </w:style>
  <w:style w:type="paragraph" w:styleId="47">
    <w:name w:val="List Paragraph"/>
    <w:basedOn w:val="1"/>
    <w:autoRedefine/>
    <w:qFormat/>
    <w:uiPriority w:val="0"/>
    <w:pPr>
      <w:ind w:firstLine="420" w:firstLineChars="200"/>
    </w:pPr>
    <w:rPr>
      <w:rFonts w:ascii="Calibri" w:hAnsi="Calibri" w:eastAsia="宋体" w:cs="Times New Roman"/>
    </w:rPr>
  </w:style>
  <w:style w:type="character" w:customStyle="1" w:styleId="48">
    <w:name w:val="标题 2 Char"/>
    <w:basedOn w:val="39"/>
    <w:link w:val="3"/>
    <w:qFormat/>
    <w:uiPriority w:val="0"/>
    <w:rPr>
      <w:rFonts w:ascii="Arial" w:hAnsi="Arial" w:eastAsia="黑体" w:cs="Times New Roman"/>
      <w:b/>
      <w:bCs/>
      <w:sz w:val="32"/>
      <w:szCs w:val="32"/>
    </w:rPr>
  </w:style>
  <w:style w:type="character" w:customStyle="1" w:styleId="49">
    <w:name w:val="普通(网站) Char"/>
    <w:basedOn w:val="39"/>
    <w:link w:val="34"/>
    <w:qFormat/>
    <w:uiPriority w:val="0"/>
    <w:rPr>
      <w:rFonts w:ascii="宋体" w:hAnsi="宋体" w:eastAsia="宋体" w:cs="宋体"/>
      <w:kern w:val="0"/>
      <w:sz w:val="24"/>
      <w:szCs w:val="24"/>
    </w:rPr>
  </w:style>
  <w:style w:type="character" w:customStyle="1" w:styleId="50">
    <w:name w:val="正文文本缩进 2 Char"/>
    <w:basedOn w:val="39"/>
    <w:link w:val="23"/>
    <w:autoRedefine/>
    <w:qFormat/>
    <w:uiPriority w:val="0"/>
    <w:rPr>
      <w:rFonts w:ascii="Times New Roman" w:hAnsi="Times New Roman" w:eastAsia="宋体" w:cs="Times New Roman"/>
      <w:sz w:val="27"/>
      <w:szCs w:val="20"/>
    </w:rPr>
  </w:style>
  <w:style w:type="character" w:customStyle="1" w:styleId="51">
    <w:name w:val="标题 3 Char"/>
    <w:basedOn w:val="39"/>
    <w:link w:val="4"/>
    <w:autoRedefine/>
    <w:qFormat/>
    <w:uiPriority w:val="0"/>
    <w:rPr>
      <w:b/>
      <w:bCs/>
      <w:sz w:val="32"/>
      <w:szCs w:val="32"/>
    </w:rPr>
  </w:style>
  <w:style w:type="character" w:customStyle="1" w:styleId="52">
    <w:name w:val="纯文本 Char"/>
    <w:link w:val="20"/>
    <w:qFormat/>
    <w:uiPriority w:val="0"/>
    <w:rPr>
      <w:rFonts w:ascii="宋体" w:hAnsi="Courier New"/>
      <w:spacing w:val="6"/>
      <w:sz w:val="24"/>
    </w:rPr>
  </w:style>
  <w:style w:type="character" w:customStyle="1" w:styleId="53">
    <w:name w:val="纯文本 Char1"/>
    <w:basedOn w:val="39"/>
    <w:link w:val="20"/>
    <w:semiHidden/>
    <w:qFormat/>
    <w:uiPriority w:val="99"/>
    <w:rPr>
      <w:rFonts w:ascii="宋体" w:hAnsi="Courier New" w:eastAsia="宋体" w:cs="Courier New"/>
      <w:szCs w:val="21"/>
    </w:rPr>
  </w:style>
  <w:style w:type="character" w:customStyle="1" w:styleId="54">
    <w:name w:val="页眉 Char"/>
    <w:basedOn w:val="39"/>
    <w:link w:val="26"/>
    <w:qFormat/>
    <w:uiPriority w:val="0"/>
    <w:rPr>
      <w:sz w:val="18"/>
      <w:szCs w:val="18"/>
    </w:rPr>
  </w:style>
  <w:style w:type="character" w:customStyle="1" w:styleId="55">
    <w:name w:val="页脚 Char"/>
    <w:basedOn w:val="39"/>
    <w:link w:val="25"/>
    <w:autoRedefine/>
    <w:qFormat/>
    <w:uiPriority w:val="99"/>
    <w:rPr>
      <w:sz w:val="18"/>
      <w:szCs w:val="18"/>
    </w:rPr>
  </w:style>
  <w:style w:type="character" w:customStyle="1" w:styleId="56">
    <w:name w:val="批注文字 Char"/>
    <w:basedOn w:val="39"/>
    <w:link w:val="15"/>
    <w:autoRedefine/>
    <w:qFormat/>
    <w:uiPriority w:val="0"/>
  </w:style>
  <w:style w:type="character" w:customStyle="1" w:styleId="57">
    <w:name w:val="批注主题 Char"/>
    <w:basedOn w:val="56"/>
    <w:link w:val="36"/>
    <w:autoRedefine/>
    <w:qFormat/>
    <w:uiPriority w:val="0"/>
    <w:rPr>
      <w:b/>
      <w:bCs/>
    </w:rPr>
  </w:style>
  <w:style w:type="character" w:customStyle="1" w:styleId="58">
    <w:name w:val="批注框文本 Char"/>
    <w:basedOn w:val="39"/>
    <w:link w:val="24"/>
    <w:qFormat/>
    <w:uiPriority w:val="0"/>
    <w:rPr>
      <w:sz w:val="18"/>
      <w:szCs w:val="18"/>
    </w:rPr>
  </w:style>
  <w:style w:type="character" w:customStyle="1" w:styleId="59">
    <w:name w:val="标题 4 Char"/>
    <w:basedOn w:val="39"/>
    <w:link w:val="5"/>
    <w:qFormat/>
    <w:uiPriority w:val="0"/>
    <w:rPr>
      <w:rFonts w:asciiTheme="majorHAnsi" w:hAnsiTheme="majorHAnsi" w:eastAsiaTheme="majorEastAsia" w:cstheme="majorBidi"/>
      <w:b/>
      <w:bCs/>
      <w:sz w:val="28"/>
      <w:szCs w:val="28"/>
    </w:rPr>
  </w:style>
  <w:style w:type="character" w:customStyle="1" w:styleId="60">
    <w:name w:val="标题 1 Char"/>
    <w:basedOn w:val="39"/>
    <w:link w:val="2"/>
    <w:qFormat/>
    <w:uiPriority w:val="0"/>
    <w:rPr>
      <w:b/>
      <w:bCs/>
      <w:kern w:val="44"/>
      <w:sz w:val="44"/>
      <w:szCs w:val="44"/>
    </w:rPr>
  </w:style>
  <w:style w:type="paragraph" w:customStyle="1" w:styleId="61">
    <w:name w:val="TOC 标题1"/>
    <w:basedOn w:val="2"/>
    <w:next w:val="1"/>
    <w:unhideWhenUsed/>
    <w:qFormat/>
    <w:uiPriority w:val="0"/>
    <w:pPr>
      <w:outlineLvl w:val="9"/>
    </w:pPr>
  </w:style>
  <w:style w:type="character" w:customStyle="1" w:styleId="62">
    <w:name w:val="标题 5 Char"/>
    <w:basedOn w:val="39"/>
    <w:link w:val="6"/>
    <w:qFormat/>
    <w:uiPriority w:val="0"/>
    <w:rPr>
      <w:rFonts w:ascii="Times New Roman" w:hAnsi="Times New Roman" w:eastAsia="宋体" w:cs="Times New Roman"/>
      <w:b/>
      <w:bCs/>
      <w:sz w:val="28"/>
      <w:szCs w:val="28"/>
    </w:rPr>
  </w:style>
  <w:style w:type="character" w:customStyle="1" w:styleId="63">
    <w:name w:val="标题 6 Char"/>
    <w:basedOn w:val="39"/>
    <w:link w:val="7"/>
    <w:qFormat/>
    <w:uiPriority w:val="0"/>
    <w:rPr>
      <w:rFonts w:ascii="Cambria" w:hAnsi="Cambria" w:eastAsia="宋体" w:cs="Times New Roman"/>
      <w:b/>
      <w:bCs/>
      <w:sz w:val="24"/>
      <w:szCs w:val="24"/>
    </w:rPr>
  </w:style>
  <w:style w:type="character" w:customStyle="1" w:styleId="64">
    <w:name w:val="标题 7 Char"/>
    <w:basedOn w:val="39"/>
    <w:link w:val="8"/>
    <w:qFormat/>
    <w:uiPriority w:val="0"/>
    <w:rPr>
      <w:rFonts w:ascii="Times New Roman" w:hAnsi="Times New Roman" w:eastAsia="宋体" w:cs="Times New Roman"/>
      <w:b/>
      <w:bCs/>
      <w:sz w:val="24"/>
      <w:szCs w:val="24"/>
    </w:rPr>
  </w:style>
  <w:style w:type="character" w:customStyle="1" w:styleId="65">
    <w:name w:val="标题 8 Char"/>
    <w:basedOn w:val="39"/>
    <w:link w:val="9"/>
    <w:qFormat/>
    <w:uiPriority w:val="0"/>
    <w:rPr>
      <w:rFonts w:ascii="Cambria" w:hAnsi="Cambria" w:eastAsia="宋体" w:cs="Times New Roman"/>
      <w:sz w:val="24"/>
      <w:szCs w:val="24"/>
    </w:rPr>
  </w:style>
  <w:style w:type="character" w:customStyle="1" w:styleId="66">
    <w:name w:val="标题 9 Char"/>
    <w:basedOn w:val="39"/>
    <w:link w:val="10"/>
    <w:qFormat/>
    <w:uiPriority w:val="0"/>
    <w:rPr>
      <w:rFonts w:ascii="Cambria" w:hAnsi="Cambria" w:eastAsia="宋体" w:cs="Times New Roman"/>
      <w:szCs w:val="21"/>
    </w:rPr>
  </w:style>
  <w:style w:type="character" w:customStyle="1" w:styleId="67">
    <w:name w:val="日期 Char1"/>
    <w:qFormat/>
    <w:uiPriority w:val="0"/>
    <w:rPr>
      <w:rFonts w:ascii="Times New Roman" w:hAnsi="Times New Roman" w:eastAsia="宋体" w:cs="Times New Roman"/>
      <w:kern w:val="2"/>
      <w:sz w:val="21"/>
      <w:szCs w:val="22"/>
    </w:rPr>
  </w:style>
  <w:style w:type="character" w:customStyle="1" w:styleId="68">
    <w:name w:val="明显强调1"/>
    <w:qFormat/>
    <w:uiPriority w:val="0"/>
    <w:rPr>
      <w:rFonts w:ascii="Times New Roman" w:hAnsi="Times New Roman" w:eastAsia="宋体" w:cs="Times New Roman"/>
      <w:b/>
      <w:bCs/>
      <w:i/>
      <w:iCs/>
      <w:color w:val="4F81BD"/>
    </w:rPr>
  </w:style>
  <w:style w:type="character" w:customStyle="1" w:styleId="69">
    <w:name w:val="文档结构图 Char1"/>
    <w:qFormat/>
    <w:uiPriority w:val="0"/>
    <w:rPr>
      <w:rFonts w:ascii="宋体" w:hAnsi="Times New Roman" w:eastAsia="宋体" w:cs="Times New Roman"/>
      <w:kern w:val="2"/>
      <w:sz w:val="18"/>
      <w:szCs w:val="18"/>
    </w:rPr>
  </w:style>
  <w:style w:type="character" w:customStyle="1" w:styleId="70">
    <w:name w:val="textcontents"/>
    <w:qFormat/>
    <w:uiPriority w:val="0"/>
    <w:rPr>
      <w:rFonts w:ascii="Times New Roman" w:hAnsi="Times New Roman" w:eastAsia="宋体" w:cs="Times New Roman"/>
    </w:rPr>
  </w:style>
  <w:style w:type="character" w:customStyle="1" w:styleId="71">
    <w:name w:val="标题4 Char Char"/>
    <w:link w:val="72"/>
    <w:autoRedefine/>
    <w:qFormat/>
    <w:uiPriority w:val="0"/>
    <w:rPr>
      <w:rFonts w:ascii="Arial" w:hAnsi="Arial" w:eastAsia="宋体" w:cs="Times New Roman"/>
      <w:b/>
      <w:bCs/>
      <w:sz w:val="24"/>
      <w:szCs w:val="32"/>
    </w:rPr>
  </w:style>
  <w:style w:type="paragraph" w:customStyle="1" w:styleId="72">
    <w:name w:val="标题4"/>
    <w:basedOn w:val="3"/>
    <w:next w:val="17"/>
    <w:link w:val="71"/>
    <w:qFormat/>
    <w:uiPriority w:val="0"/>
    <w:rPr>
      <w:rFonts w:eastAsia="宋体"/>
      <w:sz w:val="24"/>
    </w:rPr>
  </w:style>
  <w:style w:type="character" w:customStyle="1" w:styleId="73">
    <w:name w:val="副标题 Char"/>
    <w:link w:val="29"/>
    <w:qFormat/>
    <w:uiPriority w:val="0"/>
    <w:rPr>
      <w:rFonts w:ascii="Cambria" w:hAnsi="Cambria" w:eastAsia="宋体" w:cs="Times New Roman"/>
      <w:b/>
      <w:bCs/>
      <w:kern w:val="28"/>
      <w:sz w:val="32"/>
      <w:szCs w:val="32"/>
    </w:rPr>
  </w:style>
  <w:style w:type="character" w:customStyle="1" w:styleId="74">
    <w:name w:val="引用 Char"/>
    <w:qFormat/>
    <w:uiPriority w:val="0"/>
    <w:rPr>
      <w:rFonts w:ascii="Times New Roman" w:hAnsi="Times New Roman" w:eastAsia="宋体" w:cs="Times New Roman"/>
      <w:i/>
      <w:iCs/>
      <w:color w:val="000000"/>
    </w:rPr>
  </w:style>
  <w:style w:type="paragraph" w:styleId="75">
    <w:name w:val="Quote"/>
    <w:basedOn w:val="1"/>
    <w:next w:val="1"/>
    <w:link w:val="107"/>
    <w:qFormat/>
    <w:uiPriority w:val="0"/>
    <w:rPr>
      <w:rFonts w:ascii="Times New Roman" w:hAnsi="Times New Roman" w:eastAsia="宋体" w:cs="Times New Roman"/>
      <w:i/>
      <w:iCs/>
      <w:color w:val="000000"/>
    </w:rPr>
  </w:style>
  <w:style w:type="character" w:customStyle="1" w:styleId="76">
    <w:name w:val="批注主题 Char1"/>
    <w:qFormat/>
    <w:uiPriority w:val="0"/>
    <w:rPr>
      <w:rFonts w:ascii="Times New Roman" w:hAnsi="Times New Roman" w:eastAsia="宋体" w:cs="Times New Roman"/>
      <w:b/>
      <w:bCs/>
      <w:kern w:val="2"/>
      <w:sz w:val="21"/>
      <w:szCs w:val="22"/>
    </w:rPr>
  </w:style>
  <w:style w:type="character" w:customStyle="1" w:styleId="77">
    <w:name w:val="书籍标题1"/>
    <w:autoRedefine/>
    <w:qFormat/>
    <w:uiPriority w:val="0"/>
    <w:rPr>
      <w:rFonts w:ascii="Times New Roman" w:hAnsi="Times New Roman" w:eastAsia="宋体" w:cs="Times New Roman"/>
      <w:b/>
      <w:bCs/>
      <w:smallCaps/>
      <w:spacing w:val="5"/>
    </w:rPr>
  </w:style>
  <w:style w:type="character" w:customStyle="1" w:styleId="78">
    <w:name w:val="不明显强调1"/>
    <w:qFormat/>
    <w:uiPriority w:val="0"/>
    <w:rPr>
      <w:rFonts w:ascii="Times New Roman" w:hAnsi="Times New Roman" w:eastAsia="宋体" w:cs="Times New Roman"/>
      <w:i/>
      <w:iCs/>
      <w:color w:val="808080"/>
    </w:rPr>
  </w:style>
  <w:style w:type="character" w:customStyle="1" w:styleId="79">
    <w:name w:val="批注文字 Char Char"/>
    <w:autoRedefine/>
    <w:qFormat/>
    <w:uiPriority w:val="0"/>
    <w:rPr>
      <w:rFonts w:ascii="宋体" w:hAnsi="Times New Roman" w:eastAsia="宋体" w:cs="Times New Roman"/>
      <w:sz w:val="28"/>
      <w:szCs w:val="20"/>
    </w:rPr>
  </w:style>
  <w:style w:type="character" w:customStyle="1" w:styleId="80">
    <w:name w:val="NormalCharacter"/>
    <w:autoRedefine/>
    <w:semiHidden/>
    <w:qFormat/>
    <w:uiPriority w:val="0"/>
    <w:rPr>
      <w:color w:val="auto"/>
    </w:rPr>
  </w:style>
  <w:style w:type="character" w:customStyle="1" w:styleId="81">
    <w:name w:val="批注框文本 Char1"/>
    <w:autoRedefine/>
    <w:qFormat/>
    <w:uiPriority w:val="0"/>
    <w:rPr>
      <w:rFonts w:ascii="Times New Roman" w:hAnsi="Times New Roman" w:eastAsia="宋体" w:cs="Times New Roman"/>
      <w:kern w:val="2"/>
      <w:sz w:val="18"/>
      <w:szCs w:val="18"/>
    </w:rPr>
  </w:style>
  <w:style w:type="character" w:customStyle="1" w:styleId="82">
    <w:name w:val="文档结构图 Char"/>
    <w:link w:val="14"/>
    <w:autoRedefine/>
    <w:qFormat/>
    <w:uiPriority w:val="0"/>
    <w:rPr>
      <w:rFonts w:ascii="Times New Roman" w:hAnsi="Times New Roman" w:eastAsia="宋体" w:cs="Times New Roman"/>
      <w:szCs w:val="24"/>
      <w:shd w:val="clear" w:color="auto" w:fill="000080"/>
    </w:rPr>
  </w:style>
  <w:style w:type="character" w:customStyle="1" w:styleId="83">
    <w:name w:val="正文文本 Char"/>
    <w:link w:val="16"/>
    <w:autoRedefine/>
    <w:qFormat/>
    <w:uiPriority w:val="0"/>
    <w:rPr>
      <w:rFonts w:ascii="Times New Roman" w:hAnsi="Times New Roman" w:eastAsia="宋体" w:cs="Times New Roman"/>
    </w:rPr>
  </w:style>
  <w:style w:type="character" w:customStyle="1" w:styleId="84">
    <w:name w:val="正文文本 Char1"/>
    <w:qFormat/>
    <w:uiPriority w:val="0"/>
    <w:rPr>
      <w:rFonts w:ascii="Times New Roman" w:hAnsi="Times New Roman" w:eastAsia="宋体" w:cs="Times New Roman"/>
      <w:kern w:val="2"/>
      <w:sz w:val="21"/>
      <w:szCs w:val="22"/>
    </w:rPr>
  </w:style>
  <w:style w:type="character" w:customStyle="1" w:styleId="85">
    <w:name w:val="明显参考1"/>
    <w:autoRedefine/>
    <w:qFormat/>
    <w:uiPriority w:val="0"/>
    <w:rPr>
      <w:rFonts w:ascii="Times New Roman" w:hAnsi="Times New Roman" w:eastAsia="宋体" w:cs="Times New Roman"/>
      <w:b/>
      <w:bCs/>
      <w:smallCaps/>
      <w:color w:val="C0504D"/>
      <w:spacing w:val="5"/>
      <w:u w:val="single"/>
    </w:rPr>
  </w:style>
  <w:style w:type="character" w:customStyle="1" w:styleId="86">
    <w:name w:val="不明显参考1"/>
    <w:autoRedefine/>
    <w:qFormat/>
    <w:uiPriority w:val="0"/>
    <w:rPr>
      <w:rFonts w:ascii="Times New Roman" w:hAnsi="Times New Roman" w:eastAsia="宋体" w:cs="Times New Roman"/>
      <w:smallCaps/>
      <w:color w:val="C0504D"/>
      <w:u w:val="single"/>
    </w:rPr>
  </w:style>
  <w:style w:type="character" w:customStyle="1" w:styleId="87">
    <w:name w:val="标题5 Char Char"/>
    <w:link w:val="88"/>
    <w:autoRedefine/>
    <w:qFormat/>
    <w:uiPriority w:val="0"/>
    <w:rPr>
      <w:rFonts w:ascii="Arial" w:hAnsi="Arial" w:eastAsia="宋体" w:cs="Times New Roman"/>
      <w:b/>
      <w:bCs/>
      <w:sz w:val="24"/>
      <w:szCs w:val="32"/>
    </w:rPr>
  </w:style>
  <w:style w:type="paragraph" w:customStyle="1" w:styleId="88">
    <w:name w:val="标题5"/>
    <w:basedOn w:val="4"/>
    <w:link w:val="87"/>
    <w:autoRedefine/>
    <w:qFormat/>
    <w:uiPriority w:val="0"/>
    <w:pPr>
      <w:spacing w:line="413" w:lineRule="auto"/>
    </w:pPr>
    <w:rPr>
      <w:rFonts w:ascii="Arial" w:hAnsi="Arial" w:eastAsia="宋体" w:cs="Times New Roman"/>
      <w:sz w:val="24"/>
    </w:rPr>
  </w:style>
  <w:style w:type="character" w:customStyle="1" w:styleId="89">
    <w:name w:val="标题 Char"/>
    <w:link w:val="35"/>
    <w:autoRedefine/>
    <w:qFormat/>
    <w:uiPriority w:val="0"/>
    <w:rPr>
      <w:rFonts w:ascii="Cambria" w:hAnsi="Cambria" w:eastAsia="宋体" w:cs="Times New Roman"/>
      <w:b/>
      <w:bCs/>
      <w:sz w:val="32"/>
      <w:szCs w:val="32"/>
    </w:rPr>
  </w:style>
  <w:style w:type="character" w:customStyle="1" w:styleId="90">
    <w:name w:val="明显引用 Char"/>
    <w:autoRedefine/>
    <w:qFormat/>
    <w:uiPriority w:val="0"/>
    <w:rPr>
      <w:rFonts w:ascii="Times New Roman" w:hAnsi="Times New Roman" w:eastAsia="宋体" w:cs="Times New Roman"/>
      <w:b/>
      <w:bCs/>
      <w:i/>
      <w:iCs/>
      <w:color w:val="4F81BD"/>
    </w:rPr>
  </w:style>
  <w:style w:type="paragraph" w:styleId="91">
    <w:name w:val="Intense Quote"/>
    <w:basedOn w:val="1"/>
    <w:next w:val="1"/>
    <w:link w:val="104"/>
    <w:autoRedefine/>
    <w:qFormat/>
    <w:uiPriority w:val="0"/>
    <w:pPr>
      <w:pBdr>
        <w:bottom w:val="single" w:color="4F81BD" w:sz="4" w:space="4"/>
      </w:pBdr>
      <w:spacing w:before="200" w:after="280"/>
      <w:ind w:left="936" w:right="936"/>
    </w:pPr>
    <w:rPr>
      <w:rFonts w:ascii="Times New Roman" w:hAnsi="Times New Roman" w:eastAsia="宋体" w:cs="Times New Roman"/>
      <w:b/>
      <w:bCs/>
      <w:i/>
      <w:iCs/>
      <w:color w:val="4F81BD"/>
    </w:rPr>
  </w:style>
  <w:style w:type="paragraph" w:customStyle="1" w:styleId="92">
    <w:name w:val="BodyText"/>
    <w:basedOn w:val="1"/>
    <w:autoRedefine/>
    <w:qFormat/>
    <w:uiPriority w:val="0"/>
    <w:rPr>
      <w:rFonts w:ascii="宋体" w:hAnsi="宋体" w:eastAsia="宋体" w:cs="Times New Roman"/>
      <w:sz w:val="28"/>
    </w:rPr>
  </w:style>
  <w:style w:type="paragraph" w:customStyle="1" w:styleId="93">
    <w:name w:val="修订1"/>
    <w:autoRedefine/>
    <w:qFormat/>
    <w:uiPriority w:val="0"/>
    <w:rPr>
      <w:rFonts w:ascii="Times New Roman" w:hAnsi="Times New Roman" w:eastAsia="宋体" w:cs="Times New Roman"/>
      <w:kern w:val="2"/>
      <w:sz w:val="21"/>
      <w:szCs w:val="24"/>
      <w:lang w:val="en-US" w:eastAsia="zh-CN" w:bidi="ar-SA"/>
    </w:rPr>
  </w:style>
  <w:style w:type="character" w:customStyle="1" w:styleId="94">
    <w:name w:val="文档结构图 Char2"/>
    <w:basedOn w:val="39"/>
    <w:link w:val="14"/>
    <w:autoRedefine/>
    <w:semiHidden/>
    <w:qFormat/>
    <w:uiPriority w:val="99"/>
    <w:rPr>
      <w:rFonts w:ascii="宋体" w:eastAsia="宋体"/>
      <w:sz w:val="18"/>
      <w:szCs w:val="18"/>
    </w:rPr>
  </w:style>
  <w:style w:type="character" w:customStyle="1" w:styleId="95">
    <w:name w:val="副标题 Char1"/>
    <w:basedOn w:val="39"/>
    <w:link w:val="29"/>
    <w:autoRedefine/>
    <w:qFormat/>
    <w:uiPriority w:val="11"/>
    <w:rPr>
      <w:rFonts w:eastAsia="宋体" w:asciiTheme="majorHAnsi" w:hAnsiTheme="majorHAnsi" w:cstheme="majorBidi"/>
      <w:b/>
      <w:bCs/>
      <w:kern w:val="28"/>
      <w:sz w:val="32"/>
      <w:szCs w:val="32"/>
    </w:rPr>
  </w:style>
  <w:style w:type="paragraph" w:customStyle="1" w:styleId="96">
    <w:name w:val="Blockquote"/>
    <w:basedOn w:val="1"/>
    <w:autoRedefine/>
    <w:qFormat/>
    <w:uiPriority w:val="0"/>
    <w:pPr>
      <w:autoSpaceDE w:val="0"/>
      <w:autoSpaceDN w:val="0"/>
      <w:adjustRightInd w:val="0"/>
      <w:spacing w:before="100" w:after="100"/>
      <w:ind w:left="360" w:right="360"/>
      <w:jc w:val="left"/>
    </w:pPr>
    <w:rPr>
      <w:rFonts w:ascii="Times New Roman" w:hAnsi="Times New Roman" w:eastAsia="宋体" w:cs="Times New Roman"/>
      <w:kern w:val="0"/>
      <w:sz w:val="24"/>
      <w:szCs w:val="20"/>
    </w:rPr>
  </w:style>
  <w:style w:type="paragraph" w:customStyle="1" w:styleId="97">
    <w:name w:val="样式 标题 3 + (中文) 黑体 小四 非加粗 段前: 7.8 磅 段后: 0 磅 行距: 固定值 20 磅"/>
    <w:basedOn w:val="4"/>
    <w:autoRedefine/>
    <w:qFormat/>
    <w:uiPriority w:val="0"/>
    <w:pPr>
      <w:spacing w:before="0" w:after="0" w:line="400" w:lineRule="exact"/>
    </w:pPr>
    <w:rPr>
      <w:rFonts w:ascii="Times New Roman" w:hAnsi="Times New Roman" w:eastAsia="黑体" w:cs="宋体"/>
      <w:b w:val="0"/>
      <w:bCs w:val="0"/>
      <w:sz w:val="24"/>
      <w:szCs w:val="20"/>
    </w:rPr>
  </w:style>
  <w:style w:type="paragraph" w:styleId="98">
    <w:name w:val="No Spacing"/>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99">
    <w:name w:val="标题 Char1"/>
    <w:basedOn w:val="39"/>
    <w:link w:val="35"/>
    <w:autoRedefine/>
    <w:qFormat/>
    <w:uiPriority w:val="10"/>
    <w:rPr>
      <w:rFonts w:eastAsia="宋体" w:asciiTheme="majorHAnsi" w:hAnsiTheme="majorHAnsi" w:cstheme="majorBidi"/>
      <w:b/>
      <w:bCs/>
      <w:sz w:val="32"/>
      <w:szCs w:val="32"/>
    </w:rPr>
  </w:style>
  <w:style w:type="paragraph" w:customStyle="1" w:styleId="100">
    <w:name w:val="BodyTextIndent"/>
    <w:basedOn w:val="1"/>
    <w:autoRedefine/>
    <w:qFormat/>
    <w:uiPriority w:val="0"/>
    <w:pPr>
      <w:ind w:firstLine="560" w:firstLineChars="200"/>
    </w:pPr>
    <w:rPr>
      <w:rFonts w:ascii="Times New Roman" w:hAnsi="Times New Roman" w:eastAsia="宋体" w:cs="Times New Roman"/>
      <w:sz w:val="28"/>
    </w:rPr>
  </w:style>
  <w:style w:type="paragraph" w:customStyle="1" w:styleId="101">
    <w:name w:val="空半行"/>
    <w:basedOn w:val="1"/>
    <w:autoRedefine/>
    <w:qFormat/>
    <w:uiPriority w:val="0"/>
    <w:pPr>
      <w:adjustRightInd w:val="0"/>
      <w:spacing w:line="120" w:lineRule="exact"/>
      <w:textAlignment w:val="baseline"/>
    </w:pPr>
    <w:rPr>
      <w:rFonts w:ascii="Times New Roman" w:hAnsi="Times New Roman" w:eastAsia="仿宋_GB2312" w:cs="Times New Roman"/>
      <w:color w:val="FFFFFF"/>
      <w:kern w:val="0"/>
      <w:sz w:val="30"/>
      <w:szCs w:val="20"/>
    </w:rPr>
  </w:style>
  <w:style w:type="character" w:customStyle="1" w:styleId="102">
    <w:name w:val="正文文本 Char2"/>
    <w:basedOn w:val="39"/>
    <w:link w:val="16"/>
    <w:autoRedefine/>
    <w:semiHidden/>
    <w:qFormat/>
    <w:uiPriority w:val="99"/>
  </w:style>
  <w:style w:type="paragraph" w:customStyle="1" w:styleId="103">
    <w:name w:val="flNote"/>
    <w:basedOn w:val="1"/>
    <w:autoRedefine/>
    <w:qFormat/>
    <w:uiPriority w:val="0"/>
    <w:pPr>
      <w:adjustRightInd w:val="0"/>
      <w:spacing w:before="320" w:after="160" w:line="360" w:lineRule="atLeast"/>
      <w:jc w:val="center"/>
      <w:textAlignment w:val="baseline"/>
    </w:pPr>
    <w:rPr>
      <w:rFonts w:ascii="Arial" w:hAnsi="Times New Roman" w:eastAsia="黑体" w:cs="Times New Roman"/>
      <w:kern w:val="0"/>
      <w:sz w:val="30"/>
      <w:szCs w:val="20"/>
    </w:rPr>
  </w:style>
  <w:style w:type="character" w:customStyle="1" w:styleId="104">
    <w:name w:val="明显引用 Char1"/>
    <w:basedOn w:val="39"/>
    <w:link w:val="91"/>
    <w:autoRedefine/>
    <w:qFormat/>
    <w:uiPriority w:val="30"/>
    <w:rPr>
      <w:b/>
      <w:bCs/>
      <w:i/>
      <w:iCs/>
      <w:color w:val="4F81BD" w:themeColor="accent1"/>
      <w14:textFill>
        <w14:solidFill>
          <w14:schemeClr w14:val="accent1"/>
        </w14:solidFill>
      </w14:textFill>
    </w:rPr>
  </w:style>
  <w:style w:type="paragraph" w:customStyle="1" w:styleId="105">
    <w:name w:val="正文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06">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cs="宋体"/>
      <w:b w:val="0"/>
      <w:bCs w:val="0"/>
      <w:kern w:val="0"/>
      <w:sz w:val="28"/>
      <w:szCs w:val="20"/>
    </w:rPr>
  </w:style>
  <w:style w:type="character" w:customStyle="1" w:styleId="107">
    <w:name w:val="引用 Char1"/>
    <w:basedOn w:val="39"/>
    <w:link w:val="75"/>
    <w:autoRedefine/>
    <w:qFormat/>
    <w:uiPriority w:val="29"/>
    <w:rPr>
      <w:i/>
      <w:iCs/>
      <w:color w:val="000000" w:themeColor="text1"/>
      <w14:textFill>
        <w14:solidFill>
          <w14:schemeClr w14:val="tx1"/>
        </w14:solidFill>
      </w14:textFill>
    </w:rPr>
  </w:style>
  <w:style w:type="paragraph" w:customStyle="1" w:styleId="108">
    <w:name w:val="Normal_1"/>
    <w:autoRedefine/>
    <w:qFormat/>
    <w:uiPriority w:val="0"/>
    <w:rPr>
      <w:rFonts w:ascii="Times New Roman" w:hAnsi="Times New Roman" w:eastAsia="宋体" w:cs="Times New Roman"/>
      <w:sz w:val="24"/>
      <w:szCs w:val="24"/>
      <w:lang w:val="en-US" w:eastAsia="zh-CN" w:bidi="ar-SA"/>
    </w:rPr>
  </w:style>
  <w:style w:type="character" w:customStyle="1" w:styleId="109">
    <w:name w:val="font21"/>
    <w:basedOn w:val="39"/>
    <w:autoRedefine/>
    <w:qFormat/>
    <w:uiPriority w:val="0"/>
    <w:rPr>
      <w:rFonts w:hint="eastAsia" w:ascii="宋体" w:hAnsi="宋体" w:eastAsia="宋体" w:cs="宋体"/>
      <w:b/>
      <w:bCs/>
      <w:color w:val="000000"/>
      <w:sz w:val="24"/>
      <w:szCs w:val="24"/>
      <w:u w:val="none"/>
    </w:rPr>
  </w:style>
  <w:style w:type="character" w:customStyle="1" w:styleId="110">
    <w:name w:val="font11"/>
    <w:basedOn w:val="39"/>
    <w:autoRedefine/>
    <w:qFormat/>
    <w:uiPriority w:val="0"/>
    <w:rPr>
      <w:rFonts w:hint="eastAsia" w:ascii="宋体" w:hAnsi="宋体" w:eastAsia="宋体" w:cs="宋体"/>
      <w:color w:val="000000"/>
      <w:sz w:val="24"/>
      <w:szCs w:val="24"/>
      <w:u w:val="none"/>
    </w:rPr>
  </w:style>
  <w:style w:type="paragraph" w:customStyle="1" w:styleId="111">
    <w:name w:val="WPSOffice手动目录 1"/>
    <w:autoRedefine/>
    <w:qFormat/>
    <w:uiPriority w:val="0"/>
    <w:pPr>
      <w:ind w:leftChars="0"/>
    </w:pPr>
    <w:rPr>
      <w:rFonts w:ascii="Times New Roman" w:hAnsi="Times New Roman" w:eastAsia="宋体" w:cs="Times New Roman"/>
      <w:sz w:val="20"/>
      <w:szCs w:val="20"/>
    </w:rPr>
  </w:style>
  <w:style w:type="character" w:customStyle="1" w:styleId="112">
    <w:name w:val="font41"/>
    <w:basedOn w:val="39"/>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F84236A-AAE0-47A1-8774-F52FF2530151}">
  <ds:schemaRefs/>
</ds:datastoreItem>
</file>

<file path=docProps/app.xml><?xml version="1.0" encoding="utf-8"?>
<Properties xmlns="http://schemas.openxmlformats.org/officeDocument/2006/extended-properties" xmlns:vt="http://schemas.openxmlformats.org/officeDocument/2006/docPropsVTypes">
  <Template>Normal.dotm</Template>
  <Pages>29</Pages>
  <Words>8018</Words>
  <Characters>8283</Characters>
  <Lines>250</Lines>
  <Paragraphs>70</Paragraphs>
  <TotalTime>22</TotalTime>
  <ScaleCrop>false</ScaleCrop>
  <LinksUpToDate>false</LinksUpToDate>
  <CharactersWithSpaces>9432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2020-10-28T06:09:00Z</dcterms:created>
  <dc:creator>Administrator</dc:creator>
  <cp:lastModifiedBy>牟雪松</cp:lastModifiedBy>
  <cp:lastPrinted>2020-11-30T08:15:00Z</cp:lastPrinted>
  <dcterms:modified xsi:type="dcterms:W3CDTF">2024-11-01T02:36:27Z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68FE2E50DF1B46E3BD9DBD183EE37485_13</vt:lpwstr>
  </property>
</Properties>
</file>