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F97F">
      <w:pPr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84179ED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综合评分表</w:t>
      </w:r>
    </w:p>
    <w:tbl>
      <w:tblPr>
        <w:tblStyle w:val="3"/>
        <w:tblW w:w="14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71"/>
        <w:gridCol w:w="6144"/>
        <w:gridCol w:w="1500"/>
        <w:gridCol w:w="1890"/>
        <w:gridCol w:w="1388"/>
        <w:gridCol w:w="1529"/>
      </w:tblGrid>
      <w:tr w14:paraId="1B49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7" w:type="dxa"/>
            <w:noWrap w:val="0"/>
            <w:vAlign w:val="center"/>
          </w:tcPr>
          <w:p w14:paraId="6BC020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371" w:type="dxa"/>
            <w:noWrap w:val="0"/>
            <w:vAlign w:val="center"/>
          </w:tcPr>
          <w:p w14:paraId="759B3637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评分因素</w:t>
            </w:r>
          </w:p>
        </w:tc>
        <w:tc>
          <w:tcPr>
            <w:tcW w:w="6144" w:type="dxa"/>
            <w:noWrap w:val="0"/>
            <w:vAlign w:val="center"/>
          </w:tcPr>
          <w:p w14:paraId="538407AA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评分标准</w:t>
            </w:r>
          </w:p>
        </w:tc>
        <w:tc>
          <w:tcPr>
            <w:tcW w:w="1500" w:type="dxa"/>
            <w:noWrap w:val="0"/>
            <w:vAlign w:val="center"/>
          </w:tcPr>
          <w:p w14:paraId="79769061">
            <w:pPr>
              <w:ind w:firstLine="2530" w:firstLineChars="105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1CEF9B0">
            <w:pPr>
              <w:ind w:firstLine="2530" w:firstLineChars="105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410A6D2">
            <w:pPr>
              <w:ind w:firstLine="2530" w:firstLineChars="105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0BB9913E">
            <w:pPr>
              <w:ind w:firstLine="2530" w:firstLineChars="105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 w14:paraId="05C4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037" w:type="dxa"/>
            <w:noWrap w:val="0"/>
            <w:vAlign w:val="center"/>
          </w:tcPr>
          <w:p w14:paraId="5454103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2-1</w:t>
            </w:r>
          </w:p>
        </w:tc>
        <w:tc>
          <w:tcPr>
            <w:tcW w:w="1371" w:type="dxa"/>
            <w:noWrap w:val="0"/>
            <w:vAlign w:val="center"/>
          </w:tcPr>
          <w:p w14:paraId="5E83B4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投标报价</w:t>
            </w:r>
          </w:p>
          <w:p w14:paraId="64A7BB9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0分）</w:t>
            </w:r>
          </w:p>
        </w:tc>
        <w:tc>
          <w:tcPr>
            <w:tcW w:w="6144" w:type="dxa"/>
            <w:noWrap w:val="0"/>
            <w:vAlign w:val="center"/>
          </w:tcPr>
          <w:p w14:paraId="0B15C45E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价格分采用低价优先法计算，即满足招标文件要求且比选最低的比选报价为评标基准价，其价格分为满分。其他比选人的价格分统一按照下列公式计算：</w:t>
            </w:r>
          </w:p>
          <w:p w14:paraId="09F7D669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比选报价得分=（评标基准价/比选报价）*价格权值*100</w:t>
            </w:r>
          </w:p>
          <w:p w14:paraId="12C72AC7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1.评标基准价指满足响应文件要求且比选价格最低的比选报价；</w:t>
            </w:r>
          </w:p>
          <w:p w14:paraId="4EBFF7CE"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2.投标报价经评标人员认定恶意低价报价的，取消其报价分。超过公布的采购预算的，作无效标处理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 w14:paraId="0E54D130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3.可行性研究报告取费依据：《建设项目前期工作咨询收费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暂行规定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》（计价格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〔1999〕1283号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。</w:t>
            </w:r>
          </w:p>
        </w:tc>
        <w:tc>
          <w:tcPr>
            <w:tcW w:w="1500" w:type="dxa"/>
            <w:noWrap w:val="0"/>
            <w:vAlign w:val="center"/>
          </w:tcPr>
          <w:p w14:paraId="3C28610D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3A0F275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506143B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7E78217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716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037" w:type="dxa"/>
            <w:noWrap w:val="0"/>
            <w:vAlign w:val="center"/>
          </w:tcPr>
          <w:p w14:paraId="74B92C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2-2</w:t>
            </w:r>
          </w:p>
        </w:tc>
        <w:tc>
          <w:tcPr>
            <w:tcW w:w="1371" w:type="dxa"/>
            <w:noWrap w:val="0"/>
            <w:vAlign w:val="center"/>
          </w:tcPr>
          <w:p w14:paraId="0246BC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服务方案</w:t>
            </w:r>
          </w:p>
          <w:p w14:paraId="250492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分）</w:t>
            </w:r>
          </w:p>
        </w:tc>
        <w:tc>
          <w:tcPr>
            <w:tcW w:w="6144" w:type="dxa"/>
            <w:noWrap w:val="0"/>
            <w:vAlign w:val="center"/>
          </w:tcPr>
          <w:p w14:paraId="15075D2E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1.可行性研究报告编制服务工作的内容、方法和措施，内容详细得5分、内容较详细得3分、内容一般得1分； </w:t>
            </w:r>
          </w:p>
          <w:p w14:paraId="00B8D571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2.可行性研究报告编制服务工作制度，内容详细得5分、内容较详细得3分、内容一般得1分；</w:t>
            </w:r>
          </w:p>
          <w:p w14:paraId="5282EFC7">
            <w:pP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3.可行性研究报告编制服务进度计划，内容详细得5分、内容较详细得3分、内容一般得1分； </w:t>
            </w:r>
          </w:p>
          <w:p w14:paraId="72B5820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4.对后续服务的安排承诺以及合理化建议，内容详细得5分、内容较详细得3分、内容一般得1分。</w:t>
            </w:r>
          </w:p>
        </w:tc>
        <w:tc>
          <w:tcPr>
            <w:tcW w:w="1500" w:type="dxa"/>
            <w:noWrap w:val="0"/>
            <w:vAlign w:val="center"/>
          </w:tcPr>
          <w:p w14:paraId="5FAF44A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2F2C6E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FED8F2D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10C42EB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9E8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37" w:type="dxa"/>
            <w:noWrap w:val="0"/>
            <w:vAlign w:val="center"/>
          </w:tcPr>
          <w:p w14:paraId="5CCD2EB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2-3</w:t>
            </w:r>
          </w:p>
        </w:tc>
        <w:tc>
          <w:tcPr>
            <w:tcW w:w="1371" w:type="dxa"/>
            <w:noWrap w:val="0"/>
            <w:vAlign w:val="center"/>
          </w:tcPr>
          <w:p w14:paraId="1A7EFB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人员配置</w:t>
            </w:r>
          </w:p>
          <w:p w14:paraId="6702BA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分）</w:t>
            </w:r>
          </w:p>
        </w:tc>
        <w:tc>
          <w:tcPr>
            <w:tcW w:w="6144" w:type="dxa"/>
            <w:noWrap w:val="0"/>
            <w:vAlign w:val="center"/>
          </w:tcPr>
          <w:p w14:paraId="56EC8B12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服务人员具备中级及以上职称，提供一个得2分。注：提供身份证复印件、职称证及2024年任意一个月的社保缴纳证明（或劳动合同）复印件加盖公章。</w:t>
            </w:r>
          </w:p>
        </w:tc>
        <w:tc>
          <w:tcPr>
            <w:tcW w:w="1500" w:type="dxa"/>
            <w:noWrap w:val="0"/>
            <w:vAlign w:val="center"/>
          </w:tcPr>
          <w:p w14:paraId="253F083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CD45D2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DC12F0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2483FF7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D16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37" w:type="dxa"/>
            <w:noWrap w:val="0"/>
            <w:vAlign w:val="center"/>
          </w:tcPr>
          <w:p w14:paraId="568A9F63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2-4</w:t>
            </w:r>
          </w:p>
        </w:tc>
        <w:tc>
          <w:tcPr>
            <w:tcW w:w="1371" w:type="dxa"/>
            <w:noWrap w:val="0"/>
            <w:vAlign w:val="center"/>
          </w:tcPr>
          <w:p w14:paraId="38C417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业绩</w:t>
            </w:r>
          </w:p>
          <w:p w14:paraId="6C04996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分）</w:t>
            </w:r>
          </w:p>
        </w:tc>
        <w:tc>
          <w:tcPr>
            <w:tcW w:w="6144" w:type="dxa"/>
            <w:noWrap w:val="0"/>
            <w:vAlign w:val="center"/>
          </w:tcPr>
          <w:p w14:paraId="407A9CE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1.提供近三年（以合同签订时间为准）以来的可行性研究报告和初步设计服务业绩，每提供一个可行性研究报告业绩得5分，最高得分20分；每提供一个初步设计业绩得5分，最高得分20分。</w:t>
            </w:r>
          </w:p>
          <w:p w14:paraId="3B63C3B7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2.同一项目同时含可行性研究报告及初步设计服务工作的，可重复计分；提供合同证明材料，合同复印件需清晰完整，相关盖章处应能完整可见。资料不清晰不完整的不得分。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注：因本项目需要中标人协助业主单位编制完成本项目初步设计文本，故初步设计业绩也作为分值。</w:t>
            </w:r>
          </w:p>
        </w:tc>
        <w:tc>
          <w:tcPr>
            <w:tcW w:w="1500" w:type="dxa"/>
            <w:noWrap w:val="0"/>
            <w:vAlign w:val="center"/>
          </w:tcPr>
          <w:p w14:paraId="53FC2D7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9D42BF7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0EF22FA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29" w:type="dxa"/>
            <w:noWrap w:val="0"/>
            <w:vAlign w:val="center"/>
          </w:tcPr>
          <w:p w14:paraId="5F42FBF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048EF7A8">
      <w:pPr>
        <w:rPr>
          <w:rFonts w:hint="eastAsia"/>
          <w:b/>
          <w:bCs/>
          <w:sz w:val="24"/>
        </w:rPr>
      </w:pPr>
    </w:p>
    <w:p w14:paraId="62594087">
      <w:pPr>
        <w:rPr>
          <w:rFonts w:hint="eastAsia" w:ascii="宋体" w:hAnsi="宋体" w:eastAsia="宋体" w:cs="宋体"/>
          <w:sz w:val="28"/>
          <w:szCs w:val="28"/>
        </w:rPr>
        <w:sectPr>
          <w:pgSz w:w="16838" w:h="11906" w:orient="landscape"/>
          <w:pgMar w:top="1531" w:right="2098" w:bottom="1531" w:left="1984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</w:rPr>
        <w:t>注：所有资料须真实、有效，不得弄虚作假，否则承担相应的法律责任。</w:t>
      </w:r>
      <w:r>
        <w:rPr>
          <w:rFonts w:hint="eastAsia" w:eastAsia="宋体"/>
          <w:b/>
          <w:bCs/>
          <w:sz w:val="24"/>
          <w:lang w:val="en-US" w:eastAsia="zh-CN"/>
        </w:rPr>
        <w:t>所需资料请对应序号顺序提供，并在左上角标注，其他资料无需提供，所提供资料不规范的，整体扣5～10分</w:t>
      </w:r>
    </w:p>
    <w:p w14:paraId="5E0D3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F0CD4"/>
    <w:rsid w:val="2A8F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2024-12-13T08:41:00Z</dcterms:created>
  <dc:creator>何以笙萧默</dc:creator>
  <cp:lastModifiedBy>何以笙萧默</cp:lastModifiedBy>
  <dcterms:modified xsi:type="dcterms:W3CDTF">2024-12-13T08:42:21Z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DE69EBB5726C447C8D3F22A220BD4CB6_11</vt:lpwstr>
  </property>
</Properties>
</file>