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78981">
      <w:pPr>
        <w:keepNext w:val="0"/>
        <w:keepLines w:val="0"/>
        <w:pageBreakBefore w:val="0"/>
        <w:widowControl w:val="0"/>
        <w:kinsoku/>
        <w:wordWrap w:val="0"/>
        <w:overflowPunct/>
        <w:topLinePunct w:val="0"/>
        <w:autoSpaceDE/>
        <w:autoSpaceDN/>
        <w:bidi w:val="0"/>
        <w:adjustRightInd w:val="0"/>
        <w:snapToGrid w:val="0"/>
        <w:spacing w:line="360" w:lineRule="auto"/>
        <w:jc w:val="center"/>
        <w:textAlignment w:val="auto"/>
        <w:rPr>
          <w:rFonts w:hint="default" w:ascii="Times New Roman" w:hAnsi="Times New Roman" w:cs="宋体"/>
          <w:b/>
          <w:bCs/>
          <w:color w:val="auto"/>
          <w:sz w:val="32"/>
          <w:szCs w:val="36"/>
          <w:highlight w:val="none"/>
          <w:lang w:val="en-US" w:eastAsia="zh-CN" w:bidi="ar"/>
        </w:rPr>
      </w:pPr>
      <w:bookmarkStart w:id="0" w:name="_Toc501460639"/>
      <w:r>
        <w:rPr>
          <w:rFonts w:hint="eastAsia" w:ascii="Times New Roman" w:hAnsi="Times New Roman" w:cs="宋体"/>
          <w:b/>
          <w:bCs/>
          <w:color w:val="auto"/>
          <w:sz w:val="32"/>
          <w:szCs w:val="36"/>
          <w:highlight w:val="none"/>
          <w:lang w:eastAsia="zh-CN" w:bidi="ar"/>
        </w:rPr>
        <w:t>中粮营养健康研究院有限公司2026-2027年度实验耗材集中采购项目</w:t>
      </w:r>
      <w:r>
        <w:rPr>
          <w:rFonts w:hint="eastAsia" w:ascii="Times New Roman" w:hAnsi="Times New Roman" w:cs="宋体"/>
          <w:b/>
          <w:bCs/>
          <w:color w:val="auto"/>
          <w:sz w:val="32"/>
          <w:szCs w:val="36"/>
          <w:highlight w:val="none"/>
          <w:lang w:val="en-US" w:eastAsia="zh-CN" w:bidi="ar"/>
        </w:rPr>
        <w:t>谈判采购公告</w:t>
      </w:r>
    </w:p>
    <w:p w14:paraId="2C5FAD6A">
      <w:pPr>
        <w:keepNext w:val="0"/>
        <w:keepLines w:val="0"/>
        <w:pageBreakBefore w:val="0"/>
        <w:widowControl w:val="0"/>
        <w:kinsoku/>
        <w:wordWrap w:val="0"/>
        <w:overflowPunct/>
        <w:topLinePunct w:val="0"/>
        <w:autoSpaceDE/>
        <w:autoSpaceDN/>
        <w:bidi w:val="0"/>
        <w:adjustRightInd w:val="0"/>
        <w:snapToGrid w:val="0"/>
        <w:spacing w:line="360" w:lineRule="auto"/>
        <w:jc w:val="center"/>
        <w:textAlignment w:val="auto"/>
        <w:rPr>
          <w:rFonts w:hint="eastAsia" w:ascii="Times New Roman" w:hAnsi="Times New Roman" w:cs="宋体"/>
          <w:b/>
          <w:bCs/>
          <w:color w:val="auto"/>
          <w:sz w:val="32"/>
          <w:szCs w:val="36"/>
          <w:highlight w:val="none"/>
          <w:lang w:eastAsia="zh-CN" w:bidi="ar"/>
        </w:rPr>
      </w:pPr>
    </w:p>
    <w:bookmarkEnd w:id="0"/>
    <w:p w14:paraId="1772F301">
      <w:pPr>
        <w:wordWrap w:val="0"/>
        <w:adjustRightInd w:val="0"/>
        <w:snapToGrid w:val="0"/>
        <w:spacing w:line="360" w:lineRule="auto"/>
        <w:ind w:firstLine="420" w:firstLineChars="200"/>
        <w:jc w:val="left"/>
        <w:rPr>
          <w:rFonts w:hint="eastAsia" w:ascii="宋体" w:hAnsi="宋体" w:cs="宋体"/>
          <w:color w:val="auto"/>
          <w:szCs w:val="21"/>
          <w:highlight w:val="none"/>
          <w:u w:val="none"/>
        </w:rPr>
      </w:pPr>
      <w:r>
        <w:rPr>
          <w:rFonts w:hint="eastAsia" w:ascii="宋体" w:hAnsi="宋体" w:cs="宋体"/>
          <w:color w:val="auto"/>
          <w:szCs w:val="21"/>
          <w:highlight w:val="none"/>
          <w:u w:val="none"/>
        </w:rPr>
        <w:t>温馨提示：本项目采用中粮E采供应链采购平台（网址：https://ecai.cofco.com/web-portal/index.html#/home）电子化全流程采购方式，平台操作等指引详见本公告内容。</w:t>
      </w:r>
    </w:p>
    <w:p w14:paraId="6D75EA11">
      <w:pPr>
        <w:adjustRightInd w:val="0"/>
        <w:snapToGrid w:val="0"/>
        <w:spacing w:before="0" w:after="0" w:line="360" w:lineRule="auto"/>
        <w:ind w:firstLine="420" w:firstLineChars="200"/>
        <w:rPr>
          <w:rFonts w:hint="eastAsia" w:ascii="Times New Roman" w:hAnsi="Times New Roman" w:cs="宋体"/>
          <w:color w:val="auto"/>
          <w:highlight w:val="none"/>
          <w:u w:val="none"/>
          <w:lang w:bidi="ar"/>
        </w:rPr>
      </w:pPr>
      <w:bookmarkStart w:id="1" w:name="_Toc501460632"/>
      <w:bookmarkStart w:id="2" w:name="_Toc7673"/>
      <w:bookmarkStart w:id="3" w:name="OLE_LINK1"/>
      <w:r>
        <w:rPr>
          <w:rFonts w:hint="eastAsia" w:ascii="Times New Roman" w:hAnsi="Times New Roman" w:cs="宋体"/>
          <w:color w:val="auto"/>
          <w:highlight w:val="none"/>
          <w:u w:val="none"/>
          <w:lang w:eastAsia="zh-CN" w:bidi="ar"/>
        </w:rPr>
        <w:t>中粮营养健康研究院有限公司2026-2027年度实验耗材集中采购项目</w:t>
      </w:r>
      <w:r>
        <w:rPr>
          <w:rFonts w:hint="eastAsia" w:ascii="Times New Roman" w:hAnsi="Times New Roman" w:cs="宋体"/>
          <w:color w:val="auto"/>
          <w:highlight w:val="none"/>
          <w:u w:val="none"/>
          <w:lang w:bidi="ar"/>
        </w:rPr>
        <w:t>已具备采购条件，现公开邀请供应商参加谈判采购活动。</w:t>
      </w:r>
    </w:p>
    <w:p w14:paraId="2867EDA9">
      <w:pPr>
        <w:adjustRightInd w:val="0"/>
        <w:snapToGrid w:val="0"/>
        <w:spacing w:before="120" w:after="120" w:line="400" w:lineRule="exact"/>
        <w:ind w:firstLine="422" w:firstLineChars="150"/>
        <w:rPr>
          <w:rFonts w:hint="eastAsia" w:ascii="黑体" w:hAnsi="黑体" w:eastAsia="黑体" w:cs="黑体"/>
          <w:b/>
          <w:bCs/>
          <w:color w:val="auto"/>
          <w:sz w:val="28"/>
          <w:szCs w:val="32"/>
          <w:highlight w:val="none"/>
        </w:rPr>
      </w:pPr>
      <w:r>
        <w:rPr>
          <w:rFonts w:hint="eastAsia" w:ascii="黑体" w:hAnsi="黑体" w:eastAsia="黑体" w:cs="黑体"/>
          <w:b/>
          <w:bCs/>
          <w:color w:val="auto"/>
          <w:sz w:val="28"/>
          <w:szCs w:val="32"/>
          <w:highlight w:val="none"/>
        </w:rPr>
        <w:t>1.采购项目简介</w:t>
      </w:r>
      <w:bookmarkEnd w:id="1"/>
      <w:bookmarkEnd w:id="2"/>
    </w:p>
    <w:p w14:paraId="4FBF4C8D">
      <w:pPr>
        <w:adjustRightInd w:val="0"/>
        <w:snapToGrid w:val="0"/>
        <w:spacing w:line="400" w:lineRule="exact"/>
        <w:ind w:firstLine="420" w:firstLineChars="200"/>
        <w:rPr>
          <w:rFonts w:hint="eastAsia" w:ascii="宋体" w:hAnsi="宋体" w:cs="宋体"/>
          <w:color w:val="auto"/>
          <w:highlight w:val="none"/>
        </w:rPr>
      </w:pPr>
      <w:bookmarkStart w:id="4" w:name="_Toc501460633"/>
      <w:r>
        <w:rPr>
          <w:rFonts w:hint="eastAsia" w:ascii="宋体" w:hAnsi="宋体" w:cs="宋体"/>
          <w:color w:val="auto"/>
          <w:highlight w:val="none"/>
        </w:rPr>
        <w:t>1.1 采购项目名称：</w:t>
      </w:r>
      <w:r>
        <w:rPr>
          <w:rFonts w:hint="eastAsia" w:ascii="Times New Roman" w:hAnsi="Times New Roman" w:cs="宋体"/>
          <w:color w:val="auto"/>
          <w:highlight w:val="none"/>
          <w:lang w:eastAsia="zh-CN" w:bidi="ar"/>
        </w:rPr>
        <w:t>中粮营养健康研究院有限公司2026-2027年度实验耗材集中采购项目</w:t>
      </w:r>
    </w:p>
    <w:p w14:paraId="3FFDAE21">
      <w:pPr>
        <w:adjustRightInd w:val="0"/>
        <w:snapToGrid w:val="0"/>
        <w:spacing w:line="400" w:lineRule="exact"/>
        <w:ind w:firstLine="420" w:firstLineChars="200"/>
        <w:rPr>
          <w:rFonts w:hint="eastAsia" w:ascii="宋体" w:hAnsi="宋体" w:eastAsia="宋体" w:cs="宋体"/>
          <w:color w:val="auto"/>
          <w:highlight w:val="none"/>
          <w:lang w:eastAsia="zh-CN"/>
        </w:rPr>
      </w:pPr>
      <w:r>
        <w:rPr>
          <w:rFonts w:hint="eastAsia" w:ascii="宋体" w:hAnsi="宋体" w:cs="宋体"/>
          <w:color w:val="auto"/>
          <w:highlight w:val="none"/>
        </w:rPr>
        <w:t>1.2 采购项目编号：</w:t>
      </w:r>
      <w:r>
        <w:rPr>
          <w:rFonts w:hint="eastAsia" w:ascii="宋体" w:hAnsi="宋体" w:cs="宋体"/>
          <w:color w:val="auto"/>
          <w:highlight w:val="none"/>
          <w:lang w:eastAsia="zh-CN"/>
        </w:rPr>
        <w:t>GN2025-44-9364</w:t>
      </w:r>
    </w:p>
    <w:p w14:paraId="32248E5B">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1.3 采购人：</w:t>
      </w:r>
      <w:r>
        <w:rPr>
          <w:rFonts w:hint="eastAsia" w:ascii="Times New Roman" w:hAnsi="Times New Roman" w:cs="宋体"/>
          <w:color w:val="auto"/>
          <w:highlight w:val="none"/>
          <w:u w:val="none"/>
          <w:lang w:bidi="ar"/>
        </w:rPr>
        <w:t>中粮营养健康研究院有限公司</w:t>
      </w:r>
    </w:p>
    <w:p w14:paraId="746C69C2">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 xml:space="preserve">1.4 采购代理机构：安徽省招标集团股份有限公司 </w:t>
      </w:r>
    </w:p>
    <w:p w14:paraId="3BCF7B30">
      <w:pPr>
        <w:adjustRightInd w:val="0"/>
        <w:snapToGrid w:val="0"/>
        <w:spacing w:line="4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1.5 采购项目资金落实情况：自筹资金，出资比例100%，已落实</w:t>
      </w:r>
    </w:p>
    <w:p w14:paraId="3787D12A">
      <w:pPr>
        <w:adjustRightInd w:val="0"/>
        <w:snapToGrid w:val="0"/>
        <w:spacing w:line="400" w:lineRule="exact"/>
        <w:ind w:firstLine="420" w:firstLineChars="200"/>
        <w:rPr>
          <w:rFonts w:hint="eastAsia" w:ascii="宋体" w:hAnsi="宋体" w:cs="宋体"/>
          <w:color w:val="auto"/>
          <w:highlight w:val="none"/>
          <w:lang w:eastAsia="zh-CN"/>
        </w:rPr>
      </w:pPr>
      <w:r>
        <w:rPr>
          <w:rFonts w:hint="eastAsia" w:ascii="宋体" w:hAnsi="宋体" w:cs="宋体"/>
          <w:color w:val="auto"/>
          <w:highlight w:val="none"/>
        </w:rPr>
        <w:t>1.6 采购项目概况：本次采购范围</w:t>
      </w:r>
      <w:r>
        <w:rPr>
          <w:rFonts w:hint="eastAsia" w:ascii="宋体" w:hAnsi="宋体" w:cs="宋体"/>
          <w:color w:val="auto"/>
          <w:highlight w:val="none"/>
          <w:lang w:val="en-US" w:eastAsia="zh-CN"/>
        </w:rPr>
        <w:t>为</w:t>
      </w:r>
      <w:r>
        <w:rPr>
          <w:rFonts w:hint="eastAsia" w:ascii="宋体" w:hAnsi="宋体" w:cs="宋体"/>
          <w:color w:val="auto"/>
          <w:highlight w:val="none"/>
          <w:lang w:eastAsia="zh-CN"/>
        </w:rPr>
        <w:t>中粮营养健康研究院及所属子公司（含国贸食品科学研究院有限公司、大连华正检验有限公司、中粮食品科技发展（北京）有限公司、中粮健源食品科技（北京）有限公司）</w:t>
      </w:r>
      <w:r>
        <w:rPr>
          <w:rFonts w:hint="eastAsia" w:ascii="宋体" w:hAnsi="宋体" w:cs="宋体"/>
          <w:color w:val="auto"/>
          <w:highlight w:val="none"/>
          <w:lang w:val="en-US" w:eastAsia="zh-CN"/>
        </w:rPr>
        <w:t>的实验耗材集中采购</w:t>
      </w:r>
      <w:r>
        <w:rPr>
          <w:rFonts w:hint="eastAsia" w:ascii="宋体" w:hAnsi="宋体" w:cs="宋体"/>
          <w:color w:val="auto"/>
          <w:highlight w:val="none"/>
          <w:lang w:eastAsia="zh-CN"/>
        </w:rPr>
        <w:t>，</w:t>
      </w:r>
      <w:r>
        <w:rPr>
          <w:rFonts w:hint="eastAsia" w:ascii="宋体" w:hAnsi="宋体" w:cs="宋体"/>
          <w:color w:val="auto"/>
          <w:highlight w:val="none"/>
          <w:lang w:val="en-US" w:eastAsia="zh-CN"/>
        </w:rPr>
        <w:t>实验耗材</w:t>
      </w:r>
      <w:r>
        <w:rPr>
          <w:rFonts w:hint="eastAsia" w:ascii="宋体" w:hAnsi="宋体" w:cs="宋体"/>
          <w:color w:val="auto"/>
          <w:highlight w:val="none"/>
          <w:lang w:eastAsia="zh-CN"/>
        </w:rPr>
        <w:t>包括：</w:t>
      </w:r>
      <w:r>
        <w:rPr>
          <w:rFonts w:hint="eastAsia" w:ascii="宋体" w:hAnsi="宋体" w:cs="宋体"/>
          <w:color w:val="auto"/>
          <w:highlight w:val="none"/>
        </w:rPr>
        <w:t>试剂</w:t>
      </w:r>
      <w:r>
        <w:rPr>
          <w:rFonts w:hint="eastAsia" w:ascii="宋体" w:hAnsi="宋体" w:cs="宋体"/>
          <w:color w:val="auto"/>
          <w:highlight w:val="none"/>
          <w:lang w:eastAsia="zh-CN"/>
        </w:rPr>
        <w:t>、一般耗材、</w:t>
      </w:r>
      <w:r>
        <w:rPr>
          <w:rFonts w:hint="eastAsia" w:ascii="宋体" w:hAnsi="宋体" w:cs="宋体"/>
          <w:color w:val="auto"/>
          <w:highlight w:val="none"/>
          <w:lang w:val="en-US" w:eastAsia="zh-CN"/>
        </w:rPr>
        <w:t>化学</w:t>
      </w:r>
      <w:r>
        <w:rPr>
          <w:rFonts w:hint="eastAsia" w:ascii="宋体" w:hAnsi="宋体" w:cs="宋体"/>
          <w:color w:val="auto"/>
          <w:highlight w:val="none"/>
          <w:lang w:eastAsia="zh-CN"/>
        </w:rPr>
        <w:t>标准品、</w:t>
      </w:r>
      <w:r>
        <w:rPr>
          <w:rFonts w:hint="eastAsia" w:ascii="宋体" w:hAnsi="宋体" w:cs="宋体"/>
          <w:color w:val="auto"/>
          <w:highlight w:val="none"/>
          <w:lang w:val="en-US" w:eastAsia="zh-CN"/>
        </w:rPr>
        <w:t>电极</w:t>
      </w:r>
      <w:r>
        <w:rPr>
          <w:rFonts w:hint="eastAsia" w:ascii="宋体" w:hAnsi="宋体" w:cs="宋体"/>
          <w:color w:val="auto"/>
          <w:highlight w:val="none"/>
          <w:lang w:eastAsia="zh-CN"/>
        </w:rPr>
        <w:t>等类别，具体采购数量及分包情况详见采购范围。</w:t>
      </w:r>
    </w:p>
    <w:p w14:paraId="79BA2A5B">
      <w:pPr>
        <w:adjustRightInd w:val="0"/>
        <w:snapToGrid w:val="0"/>
        <w:spacing w:line="400" w:lineRule="exact"/>
        <w:ind w:firstLine="420" w:firstLineChars="200"/>
        <w:rPr>
          <w:rFonts w:hint="eastAsia" w:ascii="宋体" w:hAnsi="宋体" w:cs="宋体"/>
          <w:color w:val="auto"/>
          <w:highlight w:val="none"/>
          <w:lang w:eastAsia="zh-CN"/>
        </w:rPr>
      </w:pPr>
      <w:r>
        <w:rPr>
          <w:rFonts w:hint="eastAsia" w:ascii="宋体" w:hAnsi="宋体" w:cs="宋体"/>
          <w:color w:val="auto"/>
          <w:highlight w:val="none"/>
        </w:rPr>
        <w:t>1.7 成交供应商数量</w:t>
      </w:r>
      <w:r>
        <w:rPr>
          <w:rFonts w:hint="eastAsia" w:ascii="宋体" w:hAnsi="宋体" w:cs="宋体"/>
          <w:color w:val="auto"/>
          <w:highlight w:val="none"/>
          <w:lang w:eastAsia="zh-CN"/>
        </w:rPr>
        <w:t>：</w:t>
      </w:r>
    </w:p>
    <w:p w14:paraId="74AB3058">
      <w:pPr>
        <w:adjustRightInd w:val="0"/>
        <w:snapToGrid w:val="0"/>
        <w:spacing w:line="400" w:lineRule="exact"/>
        <w:ind w:firstLine="420" w:firstLineChars="200"/>
        <w:rPr>
          <w:rFonts w:hint="eastAsia" w:ascii="宋体" w:hAnsi="宋体" w:eastAsia="宋体" w:cs="宋体"/>
          <w:color w:val="auto"/>
          <w:highlight w:val="none"/>
          <w:lang w:eastAsia="zh-CN" w:bidi="en-US"/>
        </w:rPr>
      </w:pPr>
      <w:r>
        <w:rPr>
          <w:rFonts w:hint="eastAsia" w:ascii="宋体" w:hAnsi="宋体" w:cs="宋体"/>
          <w:b w:val="0"/>
          <w:bCs w:val="0"/>
          <w:color w:val="auto"/>
          <w:highlight w:val="none"/>
          <w:lang w:val="en-US" w:eastAsia="zh-CN"/>
        </w:rPr>
        <w:t>采购包01-07：每个采购包</w:t>
      </w:r>
      <w:r>
        <w:rPr>
          <w:rFonts w:hint="eastAsia" w:ascii="宋体" w:hAnsi="宋体" w:eastAsia="宋体" w:cs="宋体"/>
          <w:color w:val="auto"/>
          <w:highlight w:val="none"/>
          <w:lang w:bidi="en-US"/>
        </w:rPr>
        <w:t>选取2</w:t>
      </w:r>
      <w:r>
        <w:rPr>
          <w:rFonts w:hint="eastAsia" w:ascii="宋体" w:hAnsi="宋体" w:cs="宋体"/>
          <w:color w:val="auto"/>
          <w:highlight w:val="none"/>
          <w:lang w:val="en-US" w:eastAsia="zh-CN" w:bidi="en-US"/>
        </w:rPr>
        <w:t>家</w:t>
      </w:r>
      <w:r>
        <w:rPr>
          <w:rFonts w:hint="eastAsia" w:ascii="宋体" w:hAnsi="宋体" w:eastAsia="宋体" w:cs="宋体"/>
          <w:color w:val="auto"/>
          <w:highlight w:val="none"/>
          <w:lang w:bidi="en-US"/>
        </w:rPr>
        <w:t>成交供应商</w:t>
      </w:r>
      <w:r>
        <w:rPr>
          <w:rFonts w:hint="eastAsia" w:ascii="宋体" w:hAnsi="宋体" w:cs="宋体"/>
          <w:color w:val="auto"/>
          <w:highlight w:val="none"/>
          <w:lang w:eastAsia="zh-CN" w:bidi="en-US"/>
        </w:rPr>
        <w:t>；</w:t>
      </w:r>
    </w:p>
    <w:p w14:paraId="14A4BAB2">
      <w:pPr>
        <w:adjustRightInd w:val="0"/>
        <w:snapToGrid w:val="0"/>
        <w:spacing w:line="400" w:lineRule="exact"/>
        <w:ind w:firstLine="420" w:firstLineChars="200"/>
        <w:rPr>
          <w:rFonts w:hint="eastAsia" w:ascii="宋体" w:hAnsi="宋体" w:eastAsia="宋体" w:cs="宋体"/>
          <w:color w:val="auto"/>
          <w:highlight w:val="none"/>
          <w:lang w:val="en-US" w:eastAsia="zh-CN" w:bidi="en-US"/>
        </w:rPr>
      </w:pPr>
      <w:r>
        <w:rPr>
          <w:rFonts w:hint="eastAsia" w:ascii="宋体" w:hAnsi="宋体" w:cs="宋体"/>
          <w:color w:val="auto"/>
          <w:highlight w:val="none"/>
          <w:lang w:val="en-US" w:eastAsia="zh-CN" w:bidi="en-US"/>
        </w:rPr>
        <w:t>采购包08-10：</w:t>
      </w:r>
      <w:r>
        <w:rPr>
          <w:rFonts w:hint="eastAsia" w:ascii="宋体" w:hAnsi="宋体" w:cs="宋体"/>
          <w:b w:val="0"/>
          <w:bCs w:val="0"/>
          <w:color w:val="auto"/>
          <w:highlight w:val="none"/>
          <w:lang w:val="en-US" w:eastAsia="zh-CN"/>
        </w:rPr>
        <w:t>每个采购包</w:t>
      </w:r>
      <w:r>
        <w:rPr>
          <w:rFonts w:hint="eastAsia" w:ascii="宋体" w:hAnsi="宋体" w:eastAsia="宋体" w:cs="宋体"/>
          <w:color w:val="auto"/>
          <w:highlight w:val="none"/>
          <w:lang w:bidi="en-US"/>
        </w:rPr>
        <w:t>选取</w:t>
      </w:r>
      <w:r>
        <w:rPr>
          <w:rFonts w:hint="eastAsia" w:ascii="宋体" w:hAnsi="宋体" w:cs="宋体"/>
          <w:color w:val="auto"/>
          <w:highlight w:val="none"/>
          <w:lang w:val="en-US" w:eastAsia="zh-CN" w:bidi="en-US"/>
        </w:rPr>
        <w:t>1家</w:t>
      </w:r>
      <w:r>
        <w:rPr>
          <w:rFonts w:hint="eastAsia" w:ascii="宋体" w:hAnsi="宋体" w:eastAsia="宋体" w:cs="宋体"/>
          <w:color w:val="auto"/>
          <w:highlight w:val="none"/>
          <w:lang w:bidi="en-US"/>
        </w:rPr>
        <w:t>成交供应商</w:t>
      </w:r>
      <w:r>
        <w:rPr>
          <w:rFonts w:hint="eastAsia" w:ascii="宋体" w:hAnsi="宋体" w:cs="宋体"/>
          <w:color w:val="auto"/>
          <w:highlight w:val="none"/>
          <w:lang w:eastAsia="zh-CN" w:bidi="en-US"/>
        </w:rPr>
        <w:t>；</w:t>
      </w:r>
    </w:p>
    <w:p w14:paraId="491BFF8B">
      <w:pPr>
        <w:adjustRightInd w:val="0"/>
        <w:snapToGrid w:val="0"/>
        <w:spacing w:line="400" w:lineRule="exact"/>
        <w:ind w:firstLine="420" w:firstLineChars="200"/>
        <w:rPr>
          <w:rFonts w:hint="default" w:ascii="宋体" w:hAnsi="宋体" w:cs="宋体"/>
          <w:b w:val="0"/>
          <w:bCs w:val="0"/>
          <w:color w:val="auto"/>
          <w:highlight w:val="none"/>
          <w:lang w:val="en-US" w:eastAsia="zh-CN"/>
        </w:rPr>
      </w:pPr>
      <w:r>
        <w:rPr>
          <w:rFonts w:hint="default" w:ascii="宋体" w:hAnsi="宋体" w:cs="宋体"/>
          <w:b w:val="0"/>
          <w:bCs w:val="0"/>
          <w:color w:val="auto"/>
          <w:highlight w:val="none"/>
          <w:lang w:val="en-US" w:eastAsia="zh-CN"/>
        </w:rPr>
        <w:t>供应商可对本项目一个或多个</w:t>
      </w:r>
      <w:r>
        <w:rPr>
          <w:rFonts w:hint="eastAsia" w:ascii="宋体" w:hAnsi="宋体" w:cs="宋体"/>
          <w:b w:val="0"/>
          <w:bCs w:val="0"/>
          <w:color w:val="auto"/>
          <w:highlight w:val="none"/>
          <w:lang w:val="en-US" w:eastAsia="zh-CN"/>
        </w:rPr>
        <w:t>采购包</w:t>
      </w:r>
      <w:r>
        <w:rPr>
          <w:rFonts w:hint="default" w:ascii="宋体" w:hAnsi="宋体" w:cs="宋体"/>
          <w:b w:val="0"/>
          <w:bCs w:val="0"/>
          <w:color w:val="auto"/>
          <w:highlight w:val="none"/>
          <w:lang w:val="en-US" w:eastAsia="zh-CN"/>
        </w:rPr>
        <w:t>进行响应，也可成交多个</w:t>
      </w:r>
      <w:r>
        <w:rPr>
          <w:rFonts w:hint="eastAsia" w:ascii="宋体" w:hAnsi="宋体" w:cs="宋体"/>
          <w:b w:val="0"/>
          <w:bCs w:val="0"/>
          <w:color w:val="auto"/>
          <w:highlight w:val="none"/>
          <w:lang w:val="en-US" w:eastAsia="zh-CN"/>
        </w:rPr>
        <w:t>采购包</w:t>
      </w:r>
      <w:r>
        <w:rPr>
          <w:rFonts w:hint="default" w:ascii="宋体" w:hAnsi="宋体" w:cs="宋体"/>
          <w:b w:val="0"/>
          <w:bCs w:val="0"/>
          <w:color w:val="auto"/>
          <w:highlight w:val="none"/>
          <w:lang w:val="en-US" w:eastAsia="zh-CN"/>
        </w:rPr>
        <w:t>。</w:t>
      </w:r>
    </w:p>
    <w:bookmarkEnd w:id="4"/>
    <w:p w14:paraId="2E05FE43">
      <w:pPr>
        <w:numPr>
          <w:ilvl w:val="0"/>
          <w:numId w:val="0"/>
        </w:numPr>
        <w:adjustRightInd w:val="0"/>
        <w:snapToGrid w:val="0"/>
        <w:spacing w:before="120" w:after="120" w:line="400" w:lineRule="exact"/>
        <w:ind w:firstLine="422" w:firstLineChars="150"/>
        <w:rPr>
          <w:rFonts w:hint="eastAsia" w:ascii="黑体" w:hAnsi="黑体" w:eastAsia="黑体" w:cs="黑体"/>
          <w:b/>
          <w:bCs/>
          <w:color w:val="auto"/>
          <w:sz w:val="28"/>
          <w:szCs w:val="32"/>
          <w:highlight w:val="none"/>
        </w:rPr>
      </w:pPr>
      <w:bookmarkStart w:id="5" w:name="_Toc26969"/>
      <w:r>
        <w:rPr>
          <w:rFonts w:hint="eastAsia" w:ascii="黑体" w:hAnsi="黑体" w:eastAsia="黑体" w:cs="黑体"/>
          <w:b/>
          <w:bCs/>
          <w:color w:val="auto"/>
          <w:kern w:val="2"/>
          <w:sz w:val="28"/>
          <w:szCs w:val="32"/>
          <w:lang w:val="en-US" w:eastAsia="zh-CN" w:bidi="ar-SA"/>
        </w:rPr>
        <w:t>2.</w:t>
      </w:r>
      <w:r>
        <w:rPr>
          <w:rFonts w:hint="eastAsia" w:ascii="黑体" w:hAnsi="黑体" w:eastAsia="黑体" w:cs="黑体"/>
          <w:b/>
          <w:bCs/>
          <w:color w:val="auto"/>
          <w:sz w:val="28"/>
          <w:szCs w:val="32"/>
          <w:highlight w:val="none"/>
        </w:rPr>
        <w:t>采购范围及相关要求</w:t>
      </w:r>
    </w:p>
    <w:p w14:paraId="24D2329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highlight w:val="none"/>
        </w:rPr>
      </w:pPr>
      <w:r>
        <w:rPr>
          <w:rFonts w:hint="eastAsia" w:ascii="宋体" w:hAnsi="宋体" w:cs="宋体"/>
          <w:color w:val="auto"/>
          <w:highlight w:val="none"/>
          <w:lang w:bidi="ar"/>
        </w:rPr>
        <w:t>2.</w:t>
      </w:r>
      <w:r>
        <w:rPr>
          <w:rFonts w:hint="eastAsia" w:ascii="宋体" w:hAnsi="宋体" w:cs="宋体"/>
          <w:color w:val="auto"/>
          <w:highlight w:val="none"/>
          <w:lang w:val="en-US" w:eastAsia="zh-CN" w:bidi="ar"/>
        </w:rPr>
        <w:t>1</w:t>
      </w:r>
      <w:r>
        <w:rPr>
          <w:rFonts w:hint="eastAsia" w:ascii="宋体" w:hAnsi="宋体" w:cs="宋体"/>
          <w:color w:val="auto"/>
          <w:highlight w:val="none"/>
          <w:lang w:bidi="ar"/>
        </w:rPr>
        <w:t xml:space="preserve"> </w:t>
      </w:r>
      <w:r>
        <w:rPr>
          <w:rFonts w:hint="eastAsia" w:ascii="宋体" w:hAnsi="宋体" w:cs="宋体"/>
          <w:color w:val="auto"/>
          <w:highlight w:val="none"/>
          <w:lang w:val="en-US" w:eastAsia="zh-CN" w:bidi="ar"/>
        </w:rPr>
        <w:t>采购范围</w:t>
      </w:r>
      <w:r>
        <w:rPr>
          <w:rFonts w:hint="eastAsia" w:ascii="宋体" w:hAnsi="宋体" w:cs="宋体"/>
          <w:color w:val="auto"/>
          <w:highlight w:val="none"/>
          <w:lang w:bidi="ar"/>
        </w:rPr>
        <w:t>：</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8"/>
        <w:gridCol w:w="3371"/>
        <w:gridCol w:w="2311"/>
        <w:gridCol w:w="1489"/>
      </w:tblGrid>
      <w:tr w14:paraId="7437C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91" w:type="pct"/>
            <w:shd w:val="clear" w:color="auto" w:fill="auto"/>
            <w:noWrap w:val="0"/>
            <w:vAlign w:val="center"/>
          </w:tcPr>
          <w:p w14:paraId="304CF745">
            <w:pPr>
              <w:widowControl/>
              <w:jc w:val="center"/>
              <w:rPr>
                <w:rFonts w:hint="eastAsia"/>
                <w:highlight w:val="none"/>
                <w:vertAlign w:val="baseline"/>
              </w:rPr>
            </w:pPr>
            <w:r>
              <w:rPr>
                <w:rFonts w:hint="eastAsia" w:ascii="宋体" w:hAnsi="宋体" w:cs="宋体"/>
                <w:b/>
                <w:bCs/>
                <w:color w:val="auto"/>
                <w:kern w:val="0"/>
                <w:sz w:val="20"/>
                <w:szCs w:val="20"/>
                <w:highlight w:val="none"/>
                <w:lang w:val="en-US" w:eastAsia="zh-CN"/>
              </w:rPr>
              <w:t>采购包</w:t>
            </w:r>
          </w:p>
        </w:tc>
        <w:tc>
          <w:tcPr>
            <w:tcW w:w="1978" w:type="pct"/>
            <w:shd w:val="clear" w:color="auto" w:fill="auto"/>
            <w:noWrap w:val="0"/>
            <w:vAlign w:val="center"/>
          </w:tcPr>
          <w:p w14:paraId="4E795D35">
            <w:pPr>
              <w:widowControl/>
              <w:jc w:val="center"/>
              <w:rPr>
                <w:rFonts w:hint="default" w:ascii="宋体" w:hAnsi="宋体" w:cs="宋体"/>
                <w:b/>
                <w:bCs/>
                <w:color w:val="auto"/>
                <w:kern w:val="0"/>
                <w:sz w:val="20"/>
                <w:szCs w:val="20"/>
                <w:highlight w:val="none"/>
                <w:lang w:val="en-US" w:eastAsia="zh-CN"/>
              </w:rPr>
            </w:pPr>
            <w:r>
              <w:rPr>
                <w:rFonts w:hint="eastAsia" w:ascii="宋体" w:hAnsi="宋体" w:cs="宋体"/>
                <w:b/>
                <w:bCs/>
                <w:color w:val="auto"/>
                <w:kern w:val="0"/>
                <w:sz w:val="20"/>
                <w:szCs w:val="20"/>
                <w:highlight w:val="none"/>
              </w:rPr>
              <w:t>采购包名称</w:t>
            </w:r>
          </w:p>
        </w:tc>
        <w:tc>
          <w:tcPr>
            <w:tcW w:w="1356" w:type="pct"/>
            <w:shd w:val="clear" w:color="auto" w:fill="auto"/>
            <w:noWrap w:val="0"/>
            <w:vAlign w:val="center"/>
          </w:tcPr>
          <w:p w14:paraId="6F1A71B8">
            <w:pPr>
              <w:widowControl/>
              <w:jc w:val="center"/>
              <w:rPr>
                <w:rFonts w:hint="default" w:ascii="宋体" w:hAnsi="宋体" w:eastAsia="宋体" w:cs="宋体"/>
                <w:b/>
                <w:bCs/>
                <w:color w:val="auto"/>
                <w:kern w:val="0"/>
                <w:sz w:val="20"/>
                <w:szCs w:val="20"/>
                <w:highlight w:val="none"/>
                <w:lang w:val="en-US" w:eastAsia="zh-CN"/>
              </w:rPr>
            </w:pPr>
            <w:r>
              <w:rPr>
                <w:rFonts w:hint="eastAsia" w:ascii="宋体" w:hAnsi="宋体" w:cs="宋体"/>
                <w:b/>
                <w:bCs/>
                <w:color w:val="auto"/>
                <w:kern w:val="0"/>
                <w:sz w:val="20"/>
                <w:szCs w:val="20"/>
                <w:highlight w:val="none"/>
                <w:lang w:val="en-US" w:eastAsia="zh-CN"/>
              </w:rPr>
              <w:t>预估品类数量</w:t>
            </w:r>
          </w:p>
        </w:tc>
        <w:tc>
          <w:tcPr>
            <w:tcW w:w="873" w:type="pct"/>
            <w:shd w:val="clear" w:color="auto" w:fill="auto"/>
            <w:noWrap w:val="0"/>
            <w:vAlign w:val="center"/>
          </w:tcPr>
          <w:p w14:paraId="3350A138">
            <w:pPr>
              <w:widowControl/>
              <w:jc w:val="center"/>
              <w:rPr>
                <w:rFonts w:hint="default" w:ascii="宋体" w:hAnsi="宋体" w:cs="宋体"/>
                <w:b/>
                <w:bCs/>
                <w:color w:val="auto"/>
                <w:kern w:val="0"/>
                <w:sz w:val="20"/>
                <w:szCs w:val="20"/>
                <w:highlight w:val="none"/>
                <w:lang w:val="en-US" w:eastAsia="zh-CN"/>
              </w:rPr>
            </w:pPr>
            <w:r>
              <w:rPr>
                <w:rFonts w:hint="eastAsia" w:ascii="宋体" w:hAnsi="宋体" w:cs="宋体"/>
                <w:b/>
                <w:bCs/>
                <w:color w:val="auto"/>
                <w:kern w:val="0"/>
                <w:sz w:val="20"/>
                <w:szCs w:val="20"/>
                <w:highlight w:val="none"/>
                <w:lang w:val="en-US" w:eastAsia="zh-CN"/>
              </w:rPr>
              <w:t>预估金额</w:t>
            </w:r>
          </w:p>
          <w:p w14:paraId="3851099D">
            <w:pPr>
              <w:widowControl/>
              <w:jc w:val="center"/>
              <w:rPr>
                <w:rFonts w:hint="default" w:eastAsia="宋体"/>
                <w:highlight w:val="none"/>
                <w:vertAlign w:val="baseline"/>
                <w:lang w:val="en-US" w:eastAsia="zh-CN"/>
              </w:rPr>
            </w:pPr>
            <w:r>
              <w:rPr>
                <w:rFonts w:hint="eastAsia" w:ascii="宋体" w:hAnsi="宋体" w:cs="宋体"/>
                <w:b/>
                <w:bCs/>
                <w:color w:val="auto"/>
                <w:kern w:val="0"/>
                <w:sz w:val="20"/>
                <w:szCs w:val="20"/>
                <w:highlight w:val="none"/>
                <w:lang w:val="en-US" w:eastAsia="zh-CN"/>
              </w:rPr>
              <w:t>（万元）</w:t>
            </w:r>
          </w:p>
        </w:tc>
      </w:tr>
      <w:tr w14:paraId="09E8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791" w:type="pct"/>
            <w:noWrap w:val="0"/>
            <w:vAlign w:val="center"/>
          </w:tcPr>
          <w:p w14:paraId="79EB3FCC">
            <w:pPr>
              <w:widowControl/>
              <w:jc w:val="center"/>
              <w:rPr>
                <w:rFonts w:hint="eastAsia"/>
                <w:highlight w:val="none"/>
                <w:vertAlign w:val="baseline"/>
              </w:rPr>
            </w:pPr>
            <w:r>
              <w:rPr>
                <w:rFonts w:hint="eastAsia" w:ascii="宋体" w:hAnsi="宋体" w:cs="宋体"/>
                <w:color w:val="auto"/>
                <w:kern w:val="0"/>
                <w:sz w:val="18"/>
                <w:szCs w:val="18"/>
                <w:highlight w:val="none"/>
                <w:lang w:val="en-US" w:eastAsia="zh-CN"/>
              </w:rPr>
              <w:t>包01</w:t>
            </w:r>
          </w:p>
        </w:tc>
        <w:tc>
          <w:tcPr>
            <w:tcW w:w="1978" w:type="pct"/>
            <w:noWrap w:val="0"/>
            <w:vAlign w:val="center"/>
          </w:tcPr>
          <w:p w14:paraId="39D0CDDF">
            <w:pPr>
              <w:pStyle w:val="3"/>
              <w:keepNext w:val="0"/>
              <w:keepLines w:val="0"/>
              <w:widowControl/>
              <w:suppressLineNumbers w:val="0"/>
              <w:kinsoku/>
              <w:wordWrap/>
              <w:overflowPunct/>
              <w:jc w:val="center"/>
              <w:rPr>
                <w:rFonts w:hint="default"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塑料制品</w:t>
            </w:r>
          </w:p>
        </w:tc>
        <w:tc>
          <w:tcPr>
            <w:tcW w:w="1356" w:type="pct"/>
            <w:noWrap w:val="0"/>
            <w:vAlign w:val="center"/>
          </w:tcPr>
          <w:p w14:paraId="7A735CC6">
            <w:pPr>
              <w:pStyle w:val="3"/>
              <w:keepNext w:val="0"/>
              <w:keepLines w:val="0"/>
              <w:widowControl/>
              <w:suppressLineNumbers w:val="0"/>
              <w:kinsoku/>
              <w:wordWrap/>
              <w:overflowPunct/>
              <w:jc w:val="center"/>
              <w:rPr>
                <w:rFonts w:hint="default" w:ascii="宋体" w:hAnsi="宋体" w:eastAsia="宋体" w:cs="宋体"/>
                <w:color w:val="auto"/>
                <w:kern w:val="0"/>
                <w:sz w:val="18"/>
                <w:szCs w:val="18"/>
                <w:highlight w:val="none"/>
                <w:lang w:val="en-US" w:eastAsia="zh-CN" w:bidi="ar-SA"/>
              </w:rPr>
            </w:pPr>
            <w:r>
              <w:rPr>
                <w:rFonts w:hint="eastAsia" w:cs="宋体"/>
                <w:color w:val="auto"/>
                <w:kern w:val="0"/>
                <w:sz w:val="18"/>
                <w:szCs w:val="18"/>
                <w:highlight w:val="none"/>
                <w:lang w:val="en-US" w:eastAsia="zh-CN" w:bidi="ar-SA"/>
              </w:rPr>
              <w:t>598</w:t>
            </w:r>
          </w:p>
        </w:tc>
        <w:tc>
          <w:tcPr>
            <w:tcW w:w="873" w:type="pct"/>
            <w:noWrap w:val="0"/>
            <w:vAlign w:val="center"/>
          </w:tcPr>
          <w:p w14:paraId="3F13416C">
            <w:pPr>
              <w:pStyle w:val="3"/>
              <w:keepNext w:val="0"/>
              <w:keepLines w:val="0"/>
              <w:widowControl/>
              <w:suppressLineNumbers w:val="0"/>
              <w:kinsoku/>
              <w:wordWrap/>
              <w:overflowPunct/>
              <w:jc w:val="center"/>
              <w:rPr>
                <w:rFonts w:hint="default"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882</w:t>
            </w:r>
          </w:p>
        </w:tc>
      </w:tr>
      <w:tr w14:paraId="76A49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noWrap w:val="0"/>
            <w:vAlign w:val="center"/>
          </w:tcPr>
          <w:p w14:paraId="2A66A8CC">
            <w:pPr>
              <w:widowControl/>
              <w:jc w:val="center"/>
              <w:rPr>
                <w:rFonts w:hint="eastAsia"/>
                <w:highlight w:val="none"/>
                <w:vertAlign w:val="baseline"/>
              </w:rPr>
            </w:pPr>
            <w:r>
              <w:rPr>
                <w:rFonts w:hint="eastAsia" w:ascii="宋体" w:hAnsi="宋体" w:cs="宋体"/>
                <w:color w:val="auto"/>
                <w:kern w:val="0"/>
                <w:sz w:val="18"/>
                <w:szCs w:val="18"/>
                <w:highlight w:val="none"/>
                <w:lang w:val="en-US" w:eastAsia="zh-CN"/>
              </w:rPr>
              <w:t>包02</w:t>
            </w:r>
          </w:p>
        </w:tc>
        <w:tc>
          <w:tcPr>
            <w:tcW w:w="1978" w:type="pct"/>
            <w:noWrap w:val="0"/>
            <w:vAlign w:val="center"/>
          </w:tcPr>
          <w:p w14:paraId="11A22354">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玻璃制品</w:t>
            </w:r>
          </w:p>
        </w:tc>
        <w:tc>
          <w:tcPr>
            <w:tcW w:w="1356" w:type="pct"/>
            <w:noWrap w:val="0"/>
            <w:vAlign w:val="center"/>
          </w:tcPr>
          <w:p w14:paraId="20A3C20B">
            <w:pPr>
              <w:pStyle w:val="3"/>
              <w:keepNext w:val="0"/>
              <w:keepLines w:val="0"/>
              <w:widowControl/>
              <w:suppressLineNumbers w:val="0"/>
              <w:kinsoku/>
              <w:wordWrap/>
              <w:overflowPunct/>
              <w:jc w:val="center"/>
              <w:rPr>
                <w:rFonts w:hint="default" w:ascii="宋体" w:hAnsi="宋体" w:eastAsia="宋体" w:cs="宋体"/>
                <w:color w:val="auto"/>
                <w:kern w:val="0"/>
                <w:sz w:val="18"/>
                <w:szCs w:val="18"/>
                <w:highlight w:val="none"/>
                <w:lang w:val="en-US" w:eastAsia="zh-CN" w:bidi="ar-SA"/>
              </w:rPr>
            </w:pPr>
            <w:r>
              <w:rPr>
                <w:rFonts w:hint="eastAsia" w:cs="宋体"/>
                <w:color w:val="auto"/>
                <w:kern w:val="0"/>
                <w:sz w:val="18"/>
                <w:szCs w:val="18"/>
                <w:highlight w:val="none"/>
                <w:lang w:val="en-US" w:eastAsia="zh-CN" w:bidi="ar-SA"/>
              </w:rPr>
              <w:t>489</w:t>
            </w:r>
          </w:p>
        </w:tc>
        <w:tc>
          <w:tcPr>
            <w:tcW w:w="873" w:type="pct"/>
            <w:noWrap w:val="0"/>
            <w:vAlign w:val="center"/>
          </w:tcPr>
          <w:p w14:paraId="32A411D6">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747</w:t>
            </w:r>
          </w:p>
        </w:tc>
      </w:tr>
      <w:tr w14:paraId="73BD5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noWrap w:val="0"/>
            <w:vAlign w:val="center"/>
          </w:tcPr>
          <w:p w14:paraId="666CF3D1">
            <w:pPr>
              <w:widowControl/>
              <w:jc w:val="center"/>
              <w:rPr>
                <w:rFonts w:hint="eastAsia"/>
                <w:highlight w:val="none"/>
                <w:vertAlign w:val="baseline"/>
              </w:rPr>
            </w:pPr>
            <w:r>
              <w:rPr>
                <w:rFonts w:hint="eastAsia" w:ascii="宋体" w:hAnsi="宋体" w:cs="宋体"/>
                <w:color w:val="auto"/>
                <w:kern w:val="0"/>
                <w:sz w:val="18"/>
                <w:szCs w:val="18"/>
                <w:highlight w:val="none"/>
                <w:lang w:val="en-US" w:eastAsia="zh-CN"/>
              </w:rPr>
              <w:t>包03</w:t>
            </w:r>
          </w:p>
        </w:tc>
        <w:tc>
          <w:tcPr>
            <w:tcW w:w="1978" w:type="pct"/>
            <w:noWrap w:val="0"/>
            <w:vAlign w:val="center"/>
          </w:tcPr>
          <w:p w14:paraId="768EF3D8">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其他耗材</w:t>
            </w:r>
          </w:p>
        </w:tc>
        <w:tc>
          <w:tcPr>
            <w:tcW w:w="1356" w:type="pct"/>
            <w:noWrap w:val="0"/>
            <w:vAlign w:val="center"/>
          </w:tcPr>
          <w:p w14:paraId="688F980E">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190</w:t>
            </w:r>
          </w:p>
        </w:tc>
        <w:tc>
          <w:tcPr>
            <w:tcW w:w="873" w:type="pct"/>
            <w:noWrap w:val="0"/>
            <w:vAlign w:val="center"/>
          </w:tcPr>
          <w:p w14:paraId="78904023">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797</w:t>
            </w:r>
          </w:p>
        </w:tc>
      </w:tr>
      <w:tr w14:paraId="155F0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noWrap w:val="0"/>
            <w:vAlign w:val="center"/>
          </w:tcPr>
          <w:p w14:paraId="740132FB">
            <w:pPr>
              <w:widowControl/>
              <w:jc w:val="center"/>
              <w:rPr>
                <w:rFonts w:hint="eastAsia"/>
                <w:highlight w:val="none"/>
                <w:vertAlign w:val="baseline"/>
              </w:rPr>
            </w:pPr>
            <w:r>
              <w:rPr>
                <w:rFonts w:hint="eastAsia" w:ascii="宋体" w:hAnsi="宋体" w:cs="宋体"/>
                <w:color w:val="auto"/>
                <w:kern w:val="0"/>
                <w:sz w:val="18"/>
                <w:szCs w:val="18"/>
                <w:highlight w:val="none"/>
                <w:lang w:val="en-US" w:eastAsia="zh-CN"/>
              </w:rPr>
              <w:t>包04</w:t>
            </w:r>
          </w:p>
        </w:tc>
        <w:tc>
          <w:tcPr>
            <w:tcW w:w="1978" w:type="pct"/>
            <w:noWrap w:val="0"/>
            <w:vAlign w:val="center"/>
          </w:tcPr>
          <w:p w14:paraId="60CBD2E0">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分析纯化学试剂及危化品</w:t>
            </w:r>
          </w:p>
        </w:tc>
        <w:tc>
          <w:tcPr>
            <w:tcW w:w="1356" w:type="pct"/>
            <w:noWrap w:val="0"/>
            <w:vAlign w:val="center"/>
          </w:tcPr>
          <w:p w14:paraId="7A635501">
            <w:pPr>
              <w:pStyle w:val="3"/>
              <w:keepNext w:val="0"/>
              <w:keepLines w:val="0"/>
              <w:widowControl/>
              <w:suppressLineNumbers w:val="0"/>
              <w:kinsoku/>
              <w:wordWrap/>
              <w:overflowPunct/>
              <w:jc w:val="center"/>
              <w:rPr>
                <w:rFonts w:hint="default" w:ascii="宋体" w:hAnsi="宋体" w:eastAsia="宋体" w:cs="宋体"/>
                <w:color w:val="auto"/>
                <w:kern w:val="0"/>
                <w:sz w:val="18"/>
                <w:szCs w:val="18"/>
                <w:highlight w:val="none"/>
                <w:lang w:val="en-US" w:eastAsia="zh-CN" w:bidi="ar-SA"/>
              </w:rPr>
            </w:pPr>
            <w:r>
              <w:rPr>
                <w:rFonts w:hint="eastAsia" w:cs="宋体"/>
                <w:color w:val="auto"/>
                <w:kern w:val="0"/>
                <w:sz w:val="18"/>
                <w:szCs w:val="18"/>
                <w:highlight w:val="none"/>
                <w:lang w:val="en-US" w:eastAsia="zh-CN" w:bidi="ar-SA"/>
              </w:rPr>
              <w:t>447</w:t>
            </w:r>
          </w:p>
        </w:tc>
        <w:tc>
          <w:tcPr>
            <w:tcW w:w="873" w:type="pct"/>
            <w:noWrap w:val="0"/>
            <w:vAlign w:val="center"/>
          </w:tcPr>
          <w:p w14:paraId="1504BB47">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204</w:t>
            </w:r>
          </w:p>
        </w:tc>
      </w:tr>
      <w:tr w14:paraId="0C768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noWrap w:val="0"/>
            <w:vAlign w:val="center"/>
          </w:tcPr>
          <w:p w14:paraId="36ACEA1C">
            <w:pPr>
              <w:widowControl/>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包05</w:t>
            </w:r>
          </w:p>
        </w:tc>
        <w:tc>
          <w:tcPr>
            <w:tcW w:w="1978" w:type="pct"/>
            <w:noWrap w:val="0"/>
            <w:vAlign w:val="center"/>
          </w:tcPr>
          <w:p w14:paraId="70C0AA98">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生物试剂及试剂盒</w:t>
            </w:r>
          </w:p>
        </w:tc>
        <w:tc>
          <w:tcPr>
            <w:tcW w:w="1356" w:type="pct"/>
            <w:noWrap w:val="0"/>
            <w:vAlign w:val="center"/>
          </w:tcPr>
          <w:p w14:paraId="08F3A7E9">
            <w:pPr>
              <w:pStyle w:val="3"/>
              <w:keepNext w:val="0"/>
              <w:keepLines w:val="0"/>
              <w:widowControl/>
              <w:suppressLineNumbers w:val="0"/>
              <w:kinsoku/>
              <w:wordWrap/>
              <w:overflowPunct/>
              <w:jc w:val="center"/>
              <w:rPr>
                <w:rFonts w:hint="default" w:ascii="宋体" w:hAnsi="宋体" w:eastAsia="宋体" w:cs="宋体"/>
                <w:color w:val="auto"/>
                <w:kern w:val="0"/>
                <w:sz w:val="18"/>
                <w:szCs w:val="18"/>
                <w:highlight w:val="none"/>
                <w:lang w:val="en-US" w:eastAsia="zh-CN" w:bidi="ar-SA"/>
              </w:rPr>
            </w:pPr>
            <w:r>
              <w:rPr>
                <w:rFonts w:hint="eastAsia" w:cs="宋体"/>
                <w:color w:val="auto"/>
                <w:kern w:val="0"/>
                <w:sz w:val="18"/>
                <w:szCs w:val="18"/>
                <w:highlight w:val="none"/>
                <w:lang w:val="en-US" w:eastAsia="zh-CN" w:bidi="ar-SA"/>
              </w:rPr>
              <w:t>460</w:t>
            </w:r>
          </w:p>
        </w:tc>
        <w:tc>
          <w:tcPr>
            <w:tcW w:w="873" w:type="pct"/>
            <w:noWrap w:val="0"/>
            <w:vAlign w:val="center"/>
          </w:tcPr>
          <w:p w14:paraId="7DF090DD">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411</w:t>
            </w:r>
          </w:p>
        </w:tc>
      </w:tr>
      <w:tr w14:paraId="3CE87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noWrap w:val="0"/>
            <w:vAlign w:val="center"/>
          </w:tcPr>
          <w:p w14:paraId="7F75E097">
            <w:pPr>
              <w:widowControl/>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包06</w:t>
            </w:r>
          </w:p>
        </w:tc>
        <w:tc>
          <w:tcPr>
            <w:tcW w:w="1978" w:type="pct"/>
            <w:noWrap w:val="0"/>
            <w:vAlign w:val="center"/>
          </w:tcPr>
          <w:p w14:paraId="495A38E6">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其他试剂</w:t>
            </w:r>
          </w:p>
        </w:tc>
        <w:tc>
          <w:tcPr>
            <w:tcW w:w="1356" w:type="pct"/>
            <w:noWrap w:val="0"/>
            <w:vAlign w:val="center"/>
          </w:tcPr>
          <w:p w14:paraId="0D839523">
            <w:pPr>
              <w:pStyle w:val="3"/>
              <w:keepNext w:val="0"/>
              <w:keepLines w:val="0"/>
              <w:widowControl/>
              <w:suppressLineNumbers w:val="0"/>
              <w:kinsoku/>
              <w:wordWrap/>
              <w:overflowPunct/>
              <w:jc w:val="center"/>
              <w:rPr>
                <w:rFonts w:hint="default" w:ascii="宋体" w:hAnsi="宋体" w:eastAsia="宋体" w:cs="宋体"/>
                <w:color w:val="auto"/>
                <w:kern w:val="0"/>
                <w:sz w:val="18"/>
                <w:szCs w:val="18"/>
                <w:highlight w:val="none"/>
                <w:lang w:val="en-US" w:eastAsia="zh-CN" w:bidi="ar-SA"/>
              </w:rPr>
            </w:pPr>
            <w:r>
              <w:rPr>
                <w:rFonts w:hint="eastAsia" w:cs="宋体"/>
                <w:color w:val="auto"/>
                <w:kern w:val="0"/>
                <w:sz w:val="18"/>
                <w:szCs w:val="18"/>
                <w:highlight w:val="none"/>
                <w:lang w:val="en-US" w:eastAsia="zh-CN" w:bidi="ar-SA"/>
              </w:rPr>
              <w:t>220</w:t>
            </w:r>
          </w:p>
        </w:tc>
        <w:tc>
          <w:tcPr>
            <w:tcW w:w="873" w:type="pct"/>
            <w:noWrap w:val="0"/>
            <w:vAlign w:val="center"/>
          </w:tcPr>
          <w:p w14:paraId="5B6A44FE">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210</w:t>
            </w:r>
          </w:p>
        </w:tc>
      </w:tr>
      <w:tr w14:paraId="2BB2F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noWrap w:val="0"/>
            <w:vAlign w:val="center"/>
          </w:tcPr>
          <w:p w14:paraId="682A273A">
            <w:pPr>
              <w:widowControl/>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包07</w:t>
            </w:r>
          </w:p>
        </w:tc>
        <w:tc>
          <w:tcPr>
            <w:tcW w:w="1978" w:type="pct"/>
            <w:noWrap w:val="0"/>
            <w:vAlign w:val="center"/>
          </w:tcPr>
          <w:p w14:paraId="5A1274EC">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化学标准品</w:t>
            </w:r>
          </w:p>
        </w:tc>
        <w:tc>
          <w:tcPr>
            <w:tcW w:w="1356" w:type="pct"/>
            <w:noWrap w:val="0"/>
            <w:vAlign w:val="center"/>
          </w:tcPr>
          <w:p w14:paraId="40FD4641">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50</w:t>
            </w:r>
            <w:r>
              <w:rPr>
                <w:rFonts w:hint="eastAsia" w:cs="宋体"/>
                <w:color w:val="auto"/>
                <w:kern w:val="0"/>
                <w:sz w:val="18"/>
                <w:szCs w:val="18"/>
                <w:highlight w:val="none"/>
                <w:lang w:val="en-US" w:eastAsia="zh-CN" w:bidi="ar-SA"/>
              </w:rPr>
              <w:t>3</w:t>
            </w:r>
          </w:p>
        </w:tc>
        <w:tc>
          <w:tcPr>
            <w:tcW w:w="873" w:type="pct"/>
            <w:noWrap w:val="0"/>
            <w:vAlign w:val="center"/>
          </w:tcPr>
          <w:p w14:paraId="28CEA70A">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176</w:t>
            </w:r>
          </w:p>
        </w:tc>
      </w:tr>
      <w:tr w14:paraId="749B5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noWrap w:val="0"/>
            <w:vAlign w:val="center"/>
          </w:tcPr>
          <w:p w14:paraId="2CC251D3">
            <w:pPr>
              <w:widowControl/>
              <w:jc w:val="center"/>
              <w:rPr>
                <w:rFonts w:hint="default"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包08</w:t>
            </w:r>
          </w:p>
        </w:tc>
        <w:tc>
          <w:tcPr>
            <w:tcW w:w="1978" w:type="pct"/>
            <w:noWrap w:val="0"/>
            <w:vAlign w:val="center"/>
          </w:tcPr>
          <w:p w14:paraId="645F9C06">
            <w:pPr>
              <w:pStyle w:val="3"/>
              <w:keepNext w:val="0"/>
              <w:keepLines w:val="0"/>
              <w:widowControl/>
              <w:suppressLineNumbers w:val="0"/>
              <w:kinsoku/>
              <w:wordWrap/>
              <w:overflowPunct/>
              <w:jc w:val="center"/>
              <w:rPr>
                <w:rFonts w:hint="default"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电极</w:t>
            </w:r>
          </w:p>
        </w:tc>
        <w:tc>
          <w:tcPr>
            <w:tcW w:w="1356" w:type="pct"/>
            <w:noWrap w:val="0"/>
            <w:vAlign w:val="center"/>
          </w:tcPr>
          <w:p w14:paraId="3406742C">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23</w:t>
            </w:r>
          </w:p>
        </w:tc>
        <w:tc>
          <w:tcPr>
            <w:tcW w:w="873" w:type="pct"/>
            <w:noWrap w:val="0"/>
            <w:vAlign w:val="center"/>
          </w:tcPr>
          <w:p w14:paraId="62E8937A">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64</w:t>
            </w:r>
          </w:p>
        </w:tc>
      </w:tr>
      <w:tr w14:paraId="492DE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noWrap w:val="0"/>
            <w:vAlign w:val="center"/>
          </w:tcPr>
          <w:p w14:paraId="4BD1ED19">
            <w:pPr>
              <w:widowControl/>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包09</w:t>
            </w:r>
          </w:p>
        </w:tc>
        <w:tc>
          <w:tcPr>
            <w:tcW w:w="1978" w:type="pct"/>
            <w:noWrap w:val="0"/>
            <w:vAlign w:val="center"/>
          </w:tcPr>
          <w:p w14:paraId="241E62EE">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固相萃取柱</w:t>
            </w:r>
          </w:p>
        </w:tc>
        <w:tc>
          <w:tcPr>
            <w:tcW w:w="1356" w:type="pct"/>
            <w:noWrap w:val="0"/>
            <w:vAlign w:val="center"/>
          </w:tcPr>
          <w:p w14:paraId="37BDA86B">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41</w:t>
            </w:r>
          </w:p>
        </w:tc>
        <w:tc>
          <w:tcPr>
            <w:tcW w:w="873" w:type="pct"/>
            <w:noWrap w:val="0"/>
            <w:vAlign w:val="center"/>
          </w:tcPr>
          <w:p w14:paraId="77BE4EBF">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14</w:t>
            </w:r>
          </w:p>
        </w:tc>
      </w:tr>
      <w:tr w14:paraId="5FBEE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noWrap w:val="0"/>
            <w:vAlign w:val="center"/>
          </w:tcPr>
          <w:p w14:paraId="38C29FE2">
            <w:pPr>
              <w:widowControl/>
              <w:jc w:val="center"/>
              <w:rPr>
                <w:rFonts w:hint="default" w:ascii="宋体" w:hAnsi="宋体" w:cs="宋体"/>
                <w:b/>
                <w:bCs/>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包10</w:t>
            </w:r>
          </w:p>
        </w:tc>
        <w:tc>
          <w:tcPr>
            <w:tcW w:w="1978" w:type="pct"/>
            <w:noWrap w:val="0"/>
            <w:vAlign w:val="center"/>
          </w:tcPr>
          <w:p w14:paraId="2C59ED0C">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免疫亲和柱</w:t>
            </w:r>
          </w:p>
        </w:tc>
        <w:tc>
          <w:tcPr>
            <w:tcW w:w="1356" w:type="pct"/>
            <w:noWrap w:val="0"/>
            <w:vAlign w:val="center"/>
          </w:tcPr>
          <w:p w14:paraId="54C37488">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25</w:t>
            </w:r>
          </w:p>
        </w:tc>
        <w:tc>
          <w:tcPr>
            <w:tcW w:w="873" w:type="pct"/>
            <w:noWrap w:val="0"/>
            <w:vAlign w:val="center"/>
          </w:tcPr>
          <w:p w14:paraId="2EF3FF0D">
            <w:pPr>
              <w:pStyle w:val="3"/>
              <w:keepNext w:val="0"/>
              <w:keepLines w:val="0"/>
              <w:widowControl/>
              <w:suppressLineNumbers w:val="0"/>
              <w:kinsoku/>
              <w:wordWrap/>
              <w:overflowPun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42</w:t>
            </w:r>
          </w:p>
        </w:tc>
      </w:tr>
    </w:tbl>
    <w:p w14:paraId="544E1539">
      <w:pPr>
        <w:keepNext w:val="0"/>
        <w:keepLines w:val="0"/>
        <w:pageBreakBefore w:val="0"/>
        <w:widowControl w:val="0"/>
        <w:kinsoku/>
        <w:wordWrap/>
        <w:overflowPunct/>
        <w:topLinePunct w:val="0"/>
        <w:autoSpaceDE/>
        <w:autoSpaceDN/>
        <w:bidi w:val="0"/>
        <w:adjustRightInd w:val="0"/>
        <w:snapToGrid w:val="0"/>
        <w:spacing w:before="0" w:beforeLines="0" w:line="240" w:lineRule="auto"/>
        <w:ind w:firstLine="422" w:firstLineChars="200"/>
        <w:textAlignment w:val="auto"/>
        <w:rPr>
          <w:rFonts w:hint="eastAsia" w:ascii="宋体" w:hAnsi="宋体" w:cs="宋体"/>
          <w:b/>
          <w:bCs/>
          <w:color w:val="auto"/>
          <w:highlight w:val="none"/>
          <w:lang w:val="en-US" w:eastAsia="zh-CN" w:bidi="ar"/>
        </w:rPr>
      </w:pPr>
      <w:r>
        <w:rPr>
          <w:rFonts w:hint="eastAsia" w:ascii="宋体" w:hAnsi="宋体" w:cs="宋体"/>
          <w:b/>
          <w:bCs/>
          <w:color w:val="auto"/>
          <w:highlight w:val="none"/>
          <w:lang w:val="en-US" w:eastAsia="zh-CN" w:bidi="ar"/>
        </w:rPr>
        <w:t>注：</w:t>
      </w:r>
    </w:p>
    <w:p w14:paraId="74B5B63D">
      <w:pPr>
        <w:keepNext w:val="0"/>
        <w:keepLines w:val="0"/>
        <w:pageBreakBefore w:val="0"/>
        <w:widowControl w:val="0"/>
        <w:kinsoku/>
        <w:wordWrap/>
        <w:overflowPunct/>
        <w:topLinePunct w:val="0"/>
        <w:autoSpaceDE/>
        <w:autoSpaceDN/>
        <w:bidi w:val="0"/>
        <w:adjustRightInd w:val="0"/>
        <w:snapToGrid w:val="0"/>
        <w:spacing w:before="0" w:beforeLines="-2147483648" w:line="360" w:lineRule="auto"/>
        <w:ind w:firstLine="420" w:firstLineChars="200"/>
        <w:textAlignment w:val="auto"/>
        <w:rPr>
          <w:rFonts w:hint="eastAsia" w:ascii="宋体" w:hAnsi="宋体" w:cs="宋体"/>
          <w:b w:val="0"/>
          <w:bCs w:val="0"/>
          <w:color w:val="auto"/>
          <w:highlight w:val="none"/>
          <w:lang w:val="en-US" w:eastAsia="zh-CN" w:bidi="ar"/>
        </w:rPr>
      </w:pPr>
      <w:r>
        <w:rPr>
          <w:rFonts w:hint="eastAsia" w:ascii="宋体" w:hAnsi="宋体" w:cs="宋体"/>
          <w:b w:val="0"/>
          <w:bCs w:val="0"/>
          <w:color w:val="auto"/>
          <w:highlight w:val="none"/>
          <w:lang w:val="en-US" w:eastAsia="zh-CN" w:bidi="ar"/>
        </w:rPr>
        <w:t>（1）各采购包均设分项最高限价，超过其最高限价的将响应无效；</w:t>
      </w:r>
    </w:p>
    <w:p w14:paraId="7C6D277F">
      <w:pPr>
        <w:keepNext w:val="0"/>
        <w:keepLines w:val="0"/>
        <w:pageBreakBefore w:val="0"/>
        <w:widowControl w:val="0"/>
        <w:kinsoku/>
        <w:wordWrap/>
        <w:overflowPunct/>
        <w:topLinePunct w:val="0"/>
        <w:autoSpaceDE/>
        <w:autoSpaceDN/>
        <w:bidi w:val="0"/>
        <w:adjustRightInd w:val="0"/>
        <w:snapToGrid w:val="0"/>
        <w:spacing w:before="0" w:beforeLines="-2147483648" w:line="360" w:lineRule="auto"/>
        <w:ind w:firstLine="420" w:firstLineChars="200"/>
        <w:textAlignment w:val="auto"/>
        <w:rPr>
          <w:rFonts w:hint="eastAsia" w:ascii="宋体" w:hAnsi="宋体" w:cs="宋体"/>
          <w:b w:val="0"/>
          <w:bCs w:val="0"/>
          <w:color w:val="auto"/>
          <w:highlight w:val="none"/>
          <w:lang w:val="en-US" w:eastAsia="zh-CN" w:bidi="ar"/>
        </w:rPr>
      </w:pPr>
      <w:r>
        <w:rPr>
          <w:rFonts w:hint="eastAsia" w:ascii="宋体" w:hAnsi="宋体" w:cs="宋体"/>
          <w:b w:val="0"/>
          <w:bCs w:val="0"/>
          <w:color w:val="auto"/>
          <w:highlight w:val="none"/>
          <w:lang w:val="en-US" w:eastAsia="zh-CN" w:bidi="ar"/>
        </w:rPr>
        <w:t>（2）本项目各采购包固定报价清单内的所有产品均须全部响应；</w:t>
      </w:r>
    </w:p>
    <w:p w14:paraId="1CC3B043">
      <w:pPr>
        <w:keepNext w:val="0"/>
        <w:keepLines w:val="0"/>
        <w:pageBreakBefore w:val="0"/>
        <w:widowControl w:val="0"/>
        <w:kinsoku/>
        <w:wordWrap/>
        <w:overflowPunct/>
        <w:topLinePunct w:val="0"/>
        <w:autoSpaceDE/>
        <w:autoSpaceDN/>
        <w:bidi w:val="0"/>
        <w:adjustRightInd w:val="0"/>
        <w:snapToGrid w:val="0"/>
        <w:spacing w:before="0" w:beforeLines="-2147483648" w:line="360" w:lineRule="auto"/>
        <w:ind w:firstLine="420" w:firstLineChars="200"/>
        <w:textAlignment w:val="auto"/>
        <w:rPr>
          <w:rFonts w:hint="eastAsia" w:ascii="宋体" w:hAnsi="宋体" w:cs="宋体"/>
          <w:color w:val="auto"/>
          <w:highlight w:val="none"/>
          <w:lang w:bidi="ar"/>
        </w:rPr>
      </w:pPr>
      <w:r>
        <w:rPr>
          <w:rFonts w:hint="eastAsia" w:ascii="宋体" w:hAnsi="宋体" w:cs="宋体"/>
          <w:b w:val="0"/>
          <w:bCs w:val="0"/>
          <w:color w:val="auto"/>
          <w:highlight w:val="none"/>
          <w:lang w:val="en-US" w:eastAsia="zh-CN" w:bidi="ar"/>
        </w:rPr>
        <w:t>（3）</w:t>
      </w:r>
      <w:r>
        <w:rPr>
          <w:rFonts w:hint="eastAsia" w:ascii="宋体" w:hAnsi="宋体" w:cs="宋体"/>
          <w:color w:val="auto"/>
          <w:highlight w:val="none"/>
          <w:lang w:bidi="ar"/>
        </w:rPr>
        <w:t>本次采购需求清单中的</w:t>
      </w:r>
      <w:r>
        <w:rPr>
          <w:rFonts w:hint="eastAsia" w:ascii="宋体" w:hAnsi="宋体" w:cs="宋体"/>
          <w:color w:val="auto"/>
          <w:highlight w:val="none"/>
          <w:lang w:val="en-US" w:eastAsia="zh-CN" w:bidi="ar"/>
        </w:rPr>
        <w:t>品类数量和金额均</w:t>
      </w:r>
      <w:r>
        <w:rPr>
          <w:rFonts w:hint="eastAsia" w:ascii="宋体" w:hAnsi="宋体" w:cs="宋体"/>
          <w:color w:val="auto"/>
          <w:highlight w:val="none"/>
          <w:lang w:bidi="ar"/>
        </w:rPr>
        <w:t>为</w:t>
      </w:r>
      <w:r>
        <w:rPr>
          <w:rFonts w:hint="eastAsia" w:ascii="宋体" w:hAnsi="宋体" w:cs="宋体"/>
          <w:color w:val="auto"/>
          <w:highlight w:val="none"/>
          <w:lang w:val="en-US" w:eastAsia="zh-CN" w:bidi="ar"/>
        </w:rPr>
        <w:t>预估量</w:t>
      </w:r>
      <w:r>
        <w:rPr>
          <w:rFonts w:hint="eastAsia" w:ascii="宋体" w:hAnsi="宋体" w:cs="宋体"/>
          <w:color w:val="auto"/>
          <w:highlight w:val="none"/>
          <w:lang w:bidi="ar"/>
        </w:rPr>
        <w:t>，实际</w:t>
      </w:r>
      <w:r>
        <w:rPr>
          <w:rFonts w:hint="eastAsia" w:ascii="宋体" w:hAnsi="宋体" w:cs="宋体"/>
          <w:color w:val="auto"/>
          <w:highlight w:val="none"/>
          <w:lang w:val="en-US" w:eastAsia="zh-CN" w:bidi="ar"/>
        </w:rPr>
        <w:t>以具体</w:t>
      </w:r>
      <w:r>
        <w:rPr>
          <w:rFonts w:hint="eastAsia" w:ascii="宋体" w:hAnsi="宋体" w:cs="宋体"/>
          <w:color w:val="auto"/>
          <w:highlight w:val="none"/>
          <w:lang w:bidi="ar"/>
        </w:rPr>
        <w:t>下达的采购订单、结算数量为准。</w:t>
      </w:r>
    </w:p>
    <w:p w14:paraId="45CCE69B">
      <w:pPr>
        <w:keepNext w:val="0"/>
        <w:keepLines w:val="0"/>
        <w:pageBreakBefore w:val="0"/>
        <w:widowControl w:val="0"/>
        <w:kinsoku/>
        <w:wordWrap/>
        <w:overflowPunct/>
        <w:topLinePunct w:val="0"/>
        <w:autoSpaceDE/>
        <w:autoSpaceDN/>
        <w:bidi w:val="0"/>
        <w:adjustRightInd w:val="0"/>
        <w:snapToGrid w:val="0"/>
        <w:spacing w:before="0" w:beforeLines="-2147483648" w:line="360" w:lineRule="auto"/>
        <w:ind w:firstLine="420" w:firstLineChars="200"/>
        <w:textAlignment w:val="auto"/>
        <w:rPr>
          <w:rFonts w:hint="eastAsia" w:ascii="宋体" w:hAnsi="宋体" w:eastAsia="宋体" w:cs="宋体"/>
          <w:color w:val="auto"/>
          <w:highlight w:val="none"/>
          <w:lang w:val="en-US" w:eastAsia="zh-CN" w:bidi="ar"/>
        </w:rPr>
      </w:pPr>
      <w:r>
        <w:rPr>
          <w:rFonts w:hint="eastAsia" w:ascii="宋体" w:hAnsi="宋体" w:cs="宋体"/>
          <w:color w:val="auto"/>
          <w:highlight w:val="none"/>
          <w:lang w:eastAsia="zh-CN" w:bidi="ar"/>
        </w:rPr>
        <w:t>（</w:t>
      </w:r>
      <w:r>
        <w:rPr>
          <w:rFonts w:hint="eastAsia" w:ascii="宋体" w:hAnsi="宋体" w:cs="宋体"/>
          <w:color w:val="auto"/>
          <w:highlight w:val="none"/>
          <w:lang w:val="en-US" w:eastAsia="zh-CN" w:bidi="ar"/>
        </w:rPr>
        <w:t>4</w:t>
      </w:r>
      <w:r>
        <w:rPr>
          <w:rFonts w:hint="eastAsia" w:ascii="宋体" w:hAnsi="宋体" w:cs="宋体"/>
          <w:color w:val="auto"/>
          <w:highlight w:val="none"/>
          <w:lang w:eastAsia="zh-CN" w:bidi="ar"/>
        </w:rPr>
        <w:t>）</w:t>
      </w:r>
      <w:r>
        <w:rPr>
          <w:rFonts w:hint="eastAsia" w:ascii="宋体" w:hAnsi="宋体" w:cs="宋体"/>
          <w:color w:val="auto"/>
          <w:highlight w:val="none"/>
          <w:lang w:val="en-US" w:eastAsia="zh-CN" w:bidi="ar"/>
        </w:rPr>
        <w:t>送货地址：</w:t>
      </w:r>
      <w:r>
        <w:rPr>
          <w:rFonts w:hint="eastAsia" w:ascii="宋体" w:hAnsi="宋体" w:cs="宋体"/>
          <w:b/>
          <w:bCs/>
          <w:color w:val="auto"/>
          <w:highlight w:val="none"/>
          <w:lang w:val="en-US" w:eastAsia="zh-CN" w:bidi="ar"/>
        </w:rPr>
        <w:t>北京地区</w:t>
      </w:r>
      <w:r>
        <w:rPr>
          <w:rFonts w:hint="eastAsia" w:ascii="宋体" w:hAnsi="宋体" w:cs="宋体"/>
          <w:color w:val="auto"/>
          <w:highlight w:val="none"/>
          <w:lang w:val="en-US" w:eastAsia="zh-CN" w:bidi="ar"/>
        </w:rPr>
        <w:t>（</w:t>
      </w:r>
      <w:r>
        <w:rPr>
          <w:rFonts w:hint="eastAsia" w:ascii="宋体" w:hAnsi="宋体" w:cs="宋体"/>
          <w:color w:val="auto"/>
          <w:highlight w:val="none"/>
          <w:lang w:eastAsia="zh-CN"/>
        </w:rPr>
        <w:t>中粮营养健康研究院及所属子公司、国贸食品科学研究院有限公司、中粮健源食品科技（北京）有限公司）；</w:t>
      </w:r>
      <w:r>
        <w:rPr>
          <w:rFonts w:hint="eastAsia" w:ascii="宋体" w:hAnsi="宋体" w:cs="宋体"/>
          <w:b/>
          <w:bCs/>
          <w:color w:val="auto"/>
          <w:highlight w:val="none"/>
          <w:lang w:val="en-US" w:eastAsia="zh-CN"/>
        </w:rPr>
        <w:t>大连地区</w:t>
      </w:r>
      <w:r>
        <w:rPr>
          <w:rFonts w:hint="eastAsia" w:ascii="宋体" w:hAnsi="宋体" w:cs="宋体"/>
          <w:color w:val="auto"/>
          <w:highlight w:val="none"/>
          <w:lang w:val="en-US" w:eastAsia="zh-CN"/>
        </w:rPr>
        <w:t>（</w:t>
      </w:r>
      <w:r>
        <w:rPr>
          <w:rFonts w:hint="eastAsia" w:ascii="宋体" w:hAnsi="宋体" w:cs="宋体"/>
          <w:color w:val="auto"/>
          <w:highlight w:val="none"/>
          <w:lang w:eastAsia="zh-CN"/>
        </w:rPr>
        <w:t>大连华正检验有限公司</w:t>
      </w:r>
      <w:r>
        <w:rPr>
          <w:rFonts w:hint="eastAsia" w:ascii="宋体" w:hAnsi="宋体" w:cs="宋体"/>
          <w:color w:val="auto"/>
          <w:highlight w:val="none"/>
          <w:lang w:val="en-US" w:eastAsia="zh-CN"/>
        </w:rPr>
        <w:t>各年度采购金额作为总预估金额的一部分，构成如下：2026年约为210万元，2027年约为252万元</w:t>
      </w:r>
      <w:r>
        <w:rPr>
          <w:rFonts w:hint="eastAsia" w:ascii="宋体" w:hAnsi="宋体" w:cs="宋体"/>
          <w:color w:val="auto"/>
          <w:highlight w:val="none"/>
          <w:lang w:eastAsia="zh-CN"/>
        </w:rPr>
        <w:t>）；</w:t>
      </w:r>
      <w:r>
        <w:rPr>
          <w:rFonts w:hint="eastAsia" w:ascii="宋体" w:hAnsi="宋体" w:cs="宋体"/>
          <w:b/>
          <w:bCs/>
          <w:color w:val="auto"/>
          <w:highlight w:val="none"/>
          <w:lang w:val="en-US" w:eastAsia="zh-CN"/>
        </w:rPr>
        <w:t>榆树地区</w:t>
      </w:r>
      <w:r>
        <w:rPr>
          <w:rFonts w:hint="eastAsia" w:ascii="宋体" w:hAnsi="宋体" w:cs="宋体"/>
          <w:color w:val="auto"/>
          <w:highlight w:val="none"/>
          <w:lang w:val="en-US" w:eastAsia="zh-CN"/>
        </w:rPr>
        <w:t>（</w:t>
      </w:r>
      <w:r>
        <w:rPr>
          <w:rFonts w:hint="eastAsia" w:ascii="宋体" w:hAnsi="宋体" w:cs="宋体"/>
          <w:color w:val="auto"/>
          <w:highlight w:val="none"/>
          <w:lang w:eastAsia="zh-CN"/>
        </w:rPr>
        <w:t>中粮食品科技发展（北京）有限公司</w:t>
      </w:r>
      <w:r>
        <w:rPr>
          <w:rFonts w:hint="eastAsia" w:ascii="宋体" w:hAnsi="宋体" w:cs="宋体"/>
          <w:color w:val="auto"/>
          <w:highlight w:val="none"/>
          <w:lang w:val="en-US" w:eastAsia="zh-CN"/>
        </w:rPr>
        <w:t>各年度采购金额作为总预估金额的一部分，构成如下：2026-2027年约为40万元</w:t>
      </w:r>
      <w:r>
        <w:rPr>
          <w:rFonts w:hint="eastAsia" w:ascii="宋体" w:hAnsi="宋体" w:cs="宋体"/>
          <w:color w:val="auto"/>
          <w:highlight w:val="none"/>
          <w:lang w:eastAsia="zh-CN"/>
        </w:rPr>
        <w:t>）。</w:t>
      </w:r>
    </w:p>
    <w:bookmarkEnd w:id="5"/>
    <w:p w14:paraId="1B218AD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highlight w:val="none"/>
          <w:lang w:bidi="ar"/>
        </w:rPr>
      </w:pPr>
      <w:bookmarkStart w:id="6" w:name="_Toc501460634"/>
      <w:bookmarkStart w:id="7" w:name="_Toc20467"/>
      <w:r>
        <w:rPr>
          <w:rFonts w:hint="eastAsia" w:ascii="宋体" w:hAnsi="宋体" w:cs="宋体"/>
          <w:color w:val="auto"/>
          <w:highlight w:val="none"/>
          <w:lang w:bidi="ar"/>
        </w:rPr>
        <w:t>2.</w:t>
      </w:r>
      <w:r>
        <w:rPr>
          <w:rFonts w:hint="eastAsia" w:ascii="宋体" w:hAnsi="宋体" w:cs="宋体"/>
          <w:color w:val="auto"/>
          <w:highlight w:val="none"/>
          <w:lang w:val="en-US" w:eastAsia="zh-CN" w:bidi="ar"/>
        </w:rPr>
        <w:t>2</w:t>
      </w:r>
      <w:r>
        <w:rPr>
          <w:rFonts w:hint="eastAsia" w:ascii="宋体" w:hAnsi="宋体" w:cs="宋体"/>
          <w:color w:val="auto"/>
          <w:highlight w:val="none"/>
          <w:lang w:bidi="ar"/>
        </w:rPr>
        <w:t xml:space="preserve"> 服务期限：</w:t>
      </w:r>
    </w:p>
    <w:p w14:paraId="09A6D69E">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highlight w:val="none"/>
          <w:lang w:eastAsia="zh-CN" w:bidi="ar"/>
        </w:rPr>
      </w:pPr>
      <w:r>
        <w:rPr>
          <w:rFonts w:hint="eastAsia" w:ascii="宋体" w:hAnsi="宋体" w:cs="宋体"/>
          <w:color w:val="auto"/>
          <w:highlight w:val="none"/>
          <w:lang w:val="en-US" w:eastAsia="zh-CN" w:bidi="ar"/>
        </w:rPr>
        <w:t>采购包01-08</w:t>
      </w:r>
      <w:r>
        <w:rPr>
          <w:rFonts w:hint="eastAsia" w:ascii="宋体" w:hAnsi="宋体" w:cs="宋体"/>
          <w:color w:val="auto"/>
          <w:highlight w:val="none"/>
          <w:lang w:bidi="ar"/>
        </w:rPr>
        <w:t>供货期为自合同签订之日起至202</w:t>
      </w:r>
      <w:r>
        <w:rPr>
          <w:rFonts w:hint="eastAsia" w:ascii="宋体" w:hAnsi="宋体" w:cs="宋体"/>
          <w:color w:val="auto"/>
          <w:highlight w:val="none"/>
          <w:lang w:val="en-US" w:eastAsia="zh-CN" w:bidi="ar"/>
        </w:rPr>
        <w:t>7</w:t>
      </w:r>
      <w:r>
        <w:rPr>
          <w:rFonts w:hint="eastAsia" w:ascii="宋体" w:hAnsi="宋体" w:cs="宋体"/>
          <w:color w:val="auto"/>
          <w:highlight w:val="none"/>
          <w:lang w:bidi="ar"/>
        </w:rPr>
        <w:t>年底</w:t>
      </w:r>
      <w:r>
        <w:rPr>
          <w:rFonts w:hint="eastAsia" w:ascii="宋体" w:hAnsi="宋体" w:cs="宋体"/>
          <w:color w:val="auto"/>
          <w:highlight w:val="none"/>
          <w:lang w:eastAsia="zh-CN" w:bidi="ar"/>
        </w:rPr>
        <w:t>；</w:t>
      </w:r>
    </w:p>
    <w:p w14:paraId="151D2008">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highlight w:val="none"/>
          <w:lang w:val="en-US" w:eastAsia="zh-CN" w:bidi="ar"/>
        </w:rPr>
      </w:pPr>
      <w:r>
        <w:rPr>
          <w:rFonts w:hint="eastAsia" w:ascii="宋体" w:hAnsi="宋体" w:cs="宋体"/>
          <w:color w:val="auto"/>
          <w:highlight w:val="none"/>
          <w:lang w:val="en-US" w:eastAsia="zh-CN" w:bidi="ar"/>
        </w:rPr>
        <w:t>采购包09-10</w:t>
      </w:r>
      <w:r>
        <w:rPr>
          <w:rFonts w:hint="eastAsia" w:ascii="宋体" w:hAnsi="宋体" w:cs="宋体"/>
          <w:color w:val="auto"/>
          <w:highlight w:val="none"/>
          <w:lang w:bidi="ar"/>
        </w:rPr>
        <w:t>供货期为从合同签订日开始至</w:t>
      </w:r>
      <w:r>
        <w:rPr>
          <w:rFonts w:hint="eastAsia" w:ascii="宋体" w:hAnsi="宋体" w:cs="宋体"/>
          <w:color w:val="auto"/>
          <w:highlight w:val="none"/>
          <w:lang w:val="en-US" w:eastAsia="zh-CN" w:bidi="ar"/>
        </w:rPr>
        <w:t>2026年8月31日止。</w:t>
      </w:r>
    </w:p>
    <w:p w14:paraId="380E1FA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highlight w:val="none"/>
          <w:lang w:bidi="ar"/>
        </w:rPr>
      </w:pPr>
      <w:r>
        <w:rPr>
          <w:rFonts w:hint="eastAsia" w:ascii="宋体" w:hAnsi="宋体" w:cs="宋体"/>
          <w:color w:val="auto"/>
          <w:highlight w:val="none"/>
          <w:lang w:bidi="ar"/>
        </w:rPr>
        <w:t>2.</w:t>
      </w:r>
      <w:r>
        <w:rPr>
          <w:rFonts w:hint="eastAsia" w:ascii="宋体" w:hAnsi="宋体" w:cs="宋体"/>
          <w:color w:val="auto"/>
          <w:highlight w:val="none"/>
          <w:lang w:val="en-US" w:eastAsia="zh-CN" w:bidi="ar"/>
        </w:rPr>
        <w:t>3</w:t>
      </w:r>
      <w:r>
        <w:rPr>
          <w:rFonts w:hint="eastAsia" w:ascii="宋体" w:hAnsi="宋体" w:cs="宋体"/>
          <w:color w:val="auto"/>
          <w:highlight w:val="none"/>
          <w:lang w:bidi="ar"/>
        </w:rPr>
        <w:t xml:space="preserve"> 服务要求：详见谈判采购文件第五章采购需求。</w:t>
      </w:r>
    </w:p>
    <w:p w14:paraId="12959098">
      <w:pPr>
        <w:adjustRightInd w:val="0"/>
        <w:snapToGrid w:val="0"/>
        <w:spacing w:line="360" w:lineRule="auto"/>
        <w:ind w:firstLine="420" w:firstLineChars="200"/>
        <w:rPr>
          <w:rFonts w:hint="eastAsia" w:ascii="宋体" w:hAnsi="宋体" w:cs="宋体"/>
          <w:color w:val="auto"/>
          <w:highlight w:val="none"/>
          <w:lang w:bidi="ar"/>
        </w:rPr>
      </w:pPr>
      <w:r>
        <w:rPr>
          <w:rFonts w:hint="eastAsia" w:ascii="宋体" w:hAnsi="宋体" w:cs="宋体"/>
          <w:color w:val="auto"/>
          <w:highlight w:val="none"/>
          <w:lang w:bidi="ar"/>
        </w:rPr>
        <w:t>2.</w:t>
      </w:r>
      <w:r>
        <w:rPr>
          <w:rFonts w:hint="eastAsia" w:ascii="宋体" w:hAnsi="宋体" w:cs="宋体"/>
          <w:color w:val="auto"/>
          <w:highlight w:val="none"/>
          <w:lang w:val="en-US" w:eastAsia="zh-CN" w:bidi="ar"/>
        </w:rPr>
        <w:t xml:space="preserve">4 </w:t>
      </w:r>
      <w:r>
        <w:rPr>
          <w:rFonts w:hint="eastAsia" w:ascii="宋体" w:hAnsi="宋体" w:cs="宋体"/>
          <w:color w:val="auto"/>
          <w:highlight w:val="none"/>
          <w:lang w:bidi="ar"/>
        </w:rPr>
        <w:t>交货地点：</w:t>
      </w:r>
      <w:r>
        <w:rPr>
          <w:rFonts w:hint="eastAsia" w:ascii="宋体" w:hAnsi="宋体" w:cs="宋体"/>
          <w:color w:val="auto"/>
          <w:highlight w:val="none"/>
          <w:lang w:eastAsia="zh-CN" w:bidi="ar"/>
        </w:rPr>
        <w:t>中粮营养健康研究院及所属子公司（</w:t>
      </w:r>
      <w:r>
        <w:rPr>
          <w:rFonts w:hint="eastAsia" w:ascii="宋体" w:hAnsi="宋体" w:cs="宋体"/>
          <w:color w:val="auto"/>
          <w:highlight w:val="none"/>
          <w:lang w:eastAsia="zh-CN"/>
        </w:rPr>
        <w:t>含国贸食品科学研究院有限公司、大连华正检验有限公司、中粮食品科技发展（北京）有限公司、中粮健源食品科技（北京）有限公司</w:t>
      </w:r>
      <w:r>
        <w:rPr>
          <w:rFonts w:hint="eastAsia" w:ascii="宋体" w:hAnsi="宋体" w:cs="宋体"/>
          <w:color w:val="auto"/>
          <w:highlight w:val="none"/>
          <w:lang w:eastAsia="zh-CN" w:bidi="ar"/>
        </w:rPr>
        <w:t>）</w:t>
      </w:r>
      <w:r>
        <w:rPr>
          <w:rFonts w:hint="eastAsia" w:ascii="宋体" w:hAnsi="宋体" w:cs="宋体"/>
          <w:color w:val="auto"/>
          <w:highlight w:val="none"/>
          <w:lang w:bidi="ar"/>
        </w:rPr>
        <w:t>，实际交货地点以实际合同订单为准。</w:t>
      </w:r>
    </w:p>
    <w:bookmarkEnd w:id="6"/>
    <w:bookmarkEnd w:id="7"/>
    <w:p w14:paraId="6A23D2E6">
      <w:pPr>
        <w:adjustRightInd w:val="0"/>
        <w:snapToGrid w:val="0"/>
        <w:spacing w:before="120" w:after="120" w:line="400" w:lineRule="exact"/>
        <w:ind w:firstLine="422" w:firstLineChars="150"/>
        <w:rPr>
          <w:rFonts w:ascii="黑体" w:hAnsi="黑体" w:eastAsia="黑体" w:cs="黑体"/>
          <w:b/>
          <w:bCs/>
          <w:sz w:val="28"/>
          <w:szCs w:val="32"/>
          <w:highlight w:val="none"/>
        </w:rPr>
      </w:pPr>
      <w:bookmarkStart w:id="8" w:name="_Toc501460635"/>
      <w:bookmarkStart w:id="9" w:name="_Toc20774"/>
      <w:r>
        <w:rPr>
          <w:rFonts w:hint="eastAsia" w:ascii="黑体" w:hAnsi="黑体" w:eastAsia="黑体" w:cs="黑体"/>
          <w:b/>
          <w:bCs/>
          <w:sz w:val="28"/>
          <w:szCs w:val="32"/>
          <w:highlight w:val="none"/>
        </w:rPr>
        <w:t>3.供应商资格要求</w:t>
      </w:r>
    </w:p>
    <w:p w14:paraId="1085A692">
      <w:pPr>
        <w:adjustRightInd w:val="0"/>
        <w:snapToGrid w:val="0"/>
        <w:spacing w:line="360" w:lineRule="auto"/>
        <w:ind w:firstLine="422" w:firstLineChars="200"/>
        <w:rPr>
          <w:rFonts w:ascii="宋体" w:hAnsi="宋体" w:cs="宋体"/>
          <w:b/>
          <w:bCs/>
          <w:highlight w:val="none"/>
        </w:rPr>
      </w:pPr>
      <w:r>
        <w:rPr>
          <w:rFonts w:hint="eastAsia" w:ascii="宋体" w:hAnsi="宋体" w:cs="宋体"/>
          <w:b/>
          <w:bCs/>
          <w:highlight w:val="none"/>
        </w:rPr>
        <w:t>3.1 供应商应依法设立且满足如下要求：</w:t>
      </w:r>
    </w:p>
    <w:p w14:paraId="7145F32A">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（1）资质要求：</w:t>
      </w:r>
    </w:p>
    <w:p w14:paraId="0CC8603C">
      <w:pPr>
        <w:adjustRightInd w:val="0"/>
        <w:snapToGrid w:val="0"/>
        <w:spacing w:line="360" w:lineRule="auto"/>
        <w:ind w:firstLine="420" w:firstLineChars="200"/>
        <w:rPr>
          <w:rFonts w:hint="eastAsia" w:ascii="宋体" w:hAnsi="宋体" w:eastAsia="宋体" w:cs="宋体"/>
          <w:highlight w:val="none"/>
          <w:lang w:eastAsia="zh-CN" w:bidi="ar"/>
        </w:rPr>
      </w:pPr>
      <w:r>
        <w:rPr>
          <w:rFonts w:hint="eastAsia" w:ascii="宋体" w:hAnsi="宋体" w:cs="宋体"/>
          <w:highlight w:val="none"/>
          <w:lang w:val="en-US" w:eastAsia="zh-CN" w:bidi="ar"/>
        </w:rPr>
        <w:t>①参与</w:t>
      </w:r>
      <w:r>
        <w:rPr>
          <w:rFonts w:hint="eastAsia" w:ascii="宋体" w:hAnsi="宋体" w:cs="宋体"/>
          <w:highlight w:val="none"/>
          <w:lang w:bidi="ar"/>
        </w:rPr>
        <w:t>供应商须在中华人民共和国境内注册，具有独立承担民事责任能力</w:t>
      </w:r>
      <w:r>
        <w:rPr>
          <w:rFonts w:hint="eastAsia" w:ascii="宋体" w:hAnsi="宋体" w:cs="宋体"/>
          <w:highlight w:val="none"/>
          <w:lang w:eastAsia="zh-CN" w:bidi="ar"/>
        </w:rPr>
        <w:t>，</w:t>
      </w:r>
      <w:r>
        <w:rPr>
          <w:rFonts w:hint="eastAsia" w:ascii="宋体" w:hAnsi="宋体" w:cs="宋体"/>
          <w:highlight w:val="none"/>
          <w:lang w:bidi="ar"/>
        </w:rPr>
        <w:t>并具有履行合同所必需的设备和专业技术、售后保障等能力；（提供营业执照或事业单位法人证或社会组织登记证等法人证明的</w:t>
      </w:r>
      <w:r>
        <w:rPr>
          <w:rFonts w:hint="eastAsia" w:ascii="宋体" w:hAnsi="宋体" w:cs="宋体"/>
          <w:highlight w:val="none"/>
          <w:lang w:val="en-US" w:eastAsia="zh-CN" w:bidi="ar"/>
        </w:rPr>
        <w:t>复印件</w:t>
      </w:r>
      <w:r>
        <w:rPr>
          <w:rFonts w:hint="eastAsia" w:ascii="宋体" w:hAnsi="宋体" w:cs="宋体"/>
          <w:highlight w:val="none"/>
          <w:lang w:bidi="ar"/>
        </w:rPr>
        <w:t>）</w:t>
      </w:r>
      <w:r>
        <w:rPr>
          <w:rFonts w:hint="eastAsia" w:ascii="宋体" w:hAnsi="宋体" w:cs="宋体"/>
          <w:highlight w:val="none"/>
          <w:lang w:eastAsia="zh-CN" w:bidi="ar"/>
        </w:rPr>
        <w:t>；</w:t>
      </w:r>
    </w:p>
    <w:p w14:paraId="630320AE">
      <w:pPr>
        <w:adjustRightInd w:val="0"/>
        <w:snapToGrid w:val="0"/>
        <w:spacing w:line="360" w:lineRule="auto"/>
        <w:ind w:firstLine="420" w:firstLineChars="200"/>
        <w:rPr>
          <w:rFonts w:hint="eastAsia" w:ascii="宋体" w:hAnsi="宋体" w:cs="宋体"/>
          <w:b/>
          <w:bCs/>
          <w:highlight w:val="none"/>
          <w:lang w:val="en-US" w:eastAsia="zh-CN"/>
        </w:rPr>
      </w:pPr>
      <w:r>
        <w:rPr>
          <w:rFonts w:hint="eastAsia" w:ascii="宋体" w:hAnsi="宋体" w:cs="宋体"/>
          <w:highlight w:val="none"/>
          <w:lang w:val="en-US" w:eastAsia="zh-CN"/>
        </w:rPr>
        <w:t>②</w:t>
      </w:r>
      <w:r>
        <w:rPr>
          <w:rFonts w:hint="eastAsia" w:ascii="宋体" w:hAnsi="宋体" w:cs="宋体"/>
          <w:b/>
          <w:bCs/>
          <w:highlight w:val="none"/>
          <w:lang w:val="en-US" w:eastAsia="zh-CN"/>
        </w:rPr>
        <w:t>参与采购包4的供应商须具备：</w:t>
      </w:r>
    </w:p>
    <w:p w14:paraId="72140226">
      <w:pPr>
        <w:adjustRightInd w:val="0"/>
        <w:snapToGrid w:val="0"/>
        <w:spacing w:line="360" w:lineRule="auto"/>
        <w:ind w:firstLine="422" w:firstLineChars="200"/>
        <w:rPr>
          <w:rFonts w:hint="eastAsia" w:ascii="宋体" w:hAnsi="宋体" w:cs="宋体"/>
          <w:b/>
          <w:bCs/>
          <w:highlight w:val="none"/>
          <w:lang w:val="en-US" w:eastAsia="zh-CN"/>
        </w:rPr>
      </w:pPr>
      <w:r>
        <w:rPr>
          <w:rFonts w:hint="eastAsia" w:ascii="宋体" w:hAnsi="宋体" w:cs="宋体"/>
          <w:b/>
          <w:bCs/>
          <w:highlight w:val="none"/>
          <w:lang w:val="en-US" w:eastAsia="zh-CN"/>
        </w:rPr>
        <w:t>a.《危险化学品经营许可证》，并提供承诺函，承诺危险化学品经营许可范围涵盖本采购包的危化品清单；</w:t>
      </w:r>
    </w:p>
    <w:p w14:paraId="066CD0DC">
      <w:pPr>
        <w:adjustRightInd w:val="0"/>
        <w:snapToGrid w:val="0"/>
        <w:spacing w:line="360" w:lineRule="auto"/>
        <w:ind w:firstLine="422" w:firstLineChars="200"/>
        <w:rPr>
          <w:rFonts w:hint="eastAsia" w:ascii="宋体" w:hAnsi="宋体" w:cs="宋体"/>
          <w:b/>
          <w:bCs/>
          <w:highlight w:val="none"/>
          <w:lang w:val="en-US" w:eastAsia="zh-CN"/>
        </w:rPr>
      </w:pPr>
      <w:r>
        <w:rPr>
          <w:rFonts w:hint="eastAsia" w:ascii="宋体" w:hAnsi="宋体" w:cs="宋体"/>
          <w:b/>
          <w:bCs/>
          <w:highlight w:val="none"/>
          <w:lang w:val="en-US" w:eastAsia="zh-CN"/>
        </w:rPr>
        <w:t>b.二、三类非药品类易制毒化学品经营备案证明；</w:t>
      </w:r>
    </w:p>
    <w:p w14:paraId="7851CF3E">
      <w:pPr>
        <w:adjustRightInd w:val="0"/>
        <w:snapToGrid w:val="0"/>
        <w:spacing w:line="360" w:lineRule="auto"/>
        <w:ind w:firstLine="422" w:firstLineChars="200"/>
        <w:rPr>
          <w:rFonts w:hint="default" w:ascii="宋体" w:hAnsi="宋体" w:eastAsia="宋体" w:cs="宋体"/>
          <w:b/>
          <w:bCs/>
          <w:sz w:val="21"/>
          <w:szCs w:val="22"/>
          <w:highlight w:val="none"/>
          <w:lang w:val="en-US" w:eastAsia="zh-CN" w:bidi="ar"/>
        </w:rPr>
      </w:pPr>
      <w:r>
        <w:rPr>
          <w:rFonts w:hint="eastAsia" w:ascii="宋体" w:hAnsi="宋体" w:cs="宋体"/>
          <w:b/>
          <w:bCs/>
          <w:highlight w:val="none"/>
          <w:lang w:val="en-US" w:eastAsia="zh-CN"/>
        </w:rPr>
        <w:t>c.《道路运输经营许可证》，如委托第三方运输的，须附与其签署的合作协议及运输公司的《道路运输经营许可证》。</w:t>
      </w:r>
    </w:p>
    <w:p w14:paraId="6CDBFD77">
      <w:pPr>
        <w:wordWrap w:val="0"/>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（2）财务要求：</w:t>
      </w:r>
    </w:p>
    <w:p w14:paraId="2216206B">
      <w:pPr>
        <w:adjustRightInd w:val="0"/>
        <w:snapToGrid w:val="0"/>
        <w:spacing w:line="360" w:lineRule="auto"/>
        <w:ind w:firstLine="420" w:firstLineChars="200"/>
        <w:rPr>
          <w:rFonts w:ascii="宋体" w:hAnsi="宋体" w:cs="宋体"/>
          <w:b/>
          <w:bCs/>
          <w:highlight w:val="none"/>
        </w:rPr>
      </w:pPr>
      <w:r>
        <w:rPr>
          <w:rFonts w:hint="eastAsia" w:ascii="宋体" w:hAnsi="宋体" w:cs="宋体"/>
          <w:highlight w:val="none"/>
          <w:lang w:val="en-US" w:eastAsia="zh-CN" w:bidi="ar"/>
        </w:rPr>
        <w:t>参与</w:t>
      </w:r>
      <w:r>
        <w:rPr>
          <w:rFonts w:hint="eastAsia" w:ascii="宋体" w:hAnsi="宋体" w:cs="宋体"/>
          <w:highlight w:val="none"/>
          <w:lang w:bidi="ar"/>
        </w:rPr>
        <w:t>供应商应具有良好的商业信誉和健全的财务会计制度，财务状况良好，没有处于财产被接管、破产或其他关、停、并、转的状态。</w:t>
      </w:r>
      <w:r>
        <w:rPr>
          <w:rFonts w:hint="eastAsia" w:ascii="宋体" w:hAnsi="宋体" w:cs="宋体"/>
          <w:b/>
          <w:bCs/>
          <w:highlight w:val="none"/>
          <w:u w:val="single"/>
          <w:lang w:bidi="ar"/>
        </w:rPr>
        <w:t>（证明材料要求：提供承诺函，承诺函格式详见附件2）</w:t>
      </w:r>
    </w:p>
    <w:p w14:paraId="032B9FF8">
      <w:pPr>
        <w:adjustRightInd w:val="0"/>
        <w:snapToGrid w:val="0"/>
        <w:spacing w:line="360" w:lineRule="auto"/>
        <w:ind w:left="420" w:leftChars="200"/>
        <w:rPr>
          <w:rFonts w:ascii="宋体" w:hAnsi="宋体" w:cs="宋体"/>
          <w:highlight w:val="none"/>
        </w:rPr>
      </w:pPr>
      <w:r>
        <w:rPr>
          <w:rFonts w:hint="eastAsia" w:ascii="宋体" w:hAnsi="宋体" w:cs="宋体"/>
          <w:highlight w:val="none"/>
        </w:rPr>
        <w:t>（3）业绩要求：</w:t>
      </w:r>
    </w:p>
    <w:p w14:paraId="453212BB">
      <w:pPr>
        <w:adjustRightInd w:val="0"/>
        <w:snapToGrid w:val="0"/>
        <w:spacing w:line="360" w:lineRule="auto"/>
        <w:ind w:firstLine="420" w:firstLineChars="200"/>
        <w:rPr>
          <w:rFonts w:ascii="宋体" w:hAnsi="宋体" w:cs="宋体"/>
          <w:highlight w:val="none"/>
          <w:lang w:bidi="ar"/>
        </w:rPr>
      </w:pPr>
      <w:r>
        <w:rPr>
          <w:rFonts w:hint="eastAsia" w:ascii="宋体" w:hAnsi="宋体" w:cs="宋体"/>
          <w:highlight w:val="none"/>
          <w:lang w:bidi="ar"/>
        </w:rPr>
        <w:t>自202</w:t>
      </w:r>
      <w:r>
        <w:rPr>
          <w:rFonts w:hint="eastAsia" w:ascii="宋体" w:hAnsi="宋体" w:cs="宋体"/>
          <w:highlight w:val="none"/>
          <w:lang w:val="en-US" w:eastAsia="zh-CN" w:bidi="ar"/>
        </w:rPr>
        <w:t>3</w:t>
      </w:r>
      <w:r>
        <w:rPr>
          <w:rFonts w:hint="eastAsia" w:ascii="宋体" w:hAnsi="宋体" w:cs="宋体"/>
          <w:highlight w:val="none"/>
          <w:lang w:bidi="ar"/>
        </w:rPr>
        <w:t>年1月1日以来（以合同签订时间为准），具有所响应</w:t>
      </w:r>
      <w:r>
        <w:rPr>
          <w:rFonts w:hint="eastAsia" w:ascii="宋体" w:hAnsi="宋体" w:cs="宋体"/>
          <w:highlight w:val="none"/>
          <w:lang w:eastAsia="zh-CN" w:bidi="ar"/>
        </w:rPr>
        <w:t>采购包</w:t>
      </w:r>
      <w:r>
        <w:rPr>
          <w:rFonts w:hint="eastAsia" w:ascii="宋体" w:hAnsi="宋体" w:cs="宋体"/>
          <w:highlight w:val="none"/>
          <w:lang w:bidi="ar"/>
        </w:rPr>
        <w:t>的类似品类供货或销售业绩。</w:t>
      </w:r>
      <w:r>
        <w:rPr>
          <w:rFonts w:hint="eastAsia" w:ascii="宋体" w:hAnsi="宋体"/>
          <w:color w:val="000000"/>
          <w:szCs w:val="21"/>
          <w:highlight w:val="none"/>
        </w:rPr>
        <w:t>（</w:t>
      </w:r>
      <w:r>
        <w:rPr>
          <w:rFonts w:hint="eastAsia" w:ascii="宋体" w:hAnsi="宋体" w:cs="宋体"/>
          <w:highlight w:val="none"/>
          <w:u w:val="single"/>
          <w:lang w:bidi="ar"/>
        </w:rPr>
        <w:t>证明材料要求：提供</w:t>
      </w:r>
      <w:r>
        <w:rPr>
          <w:rFonts w:hint="eastAsia" w:ascii="宋体" w:hAnsi="宋体" w:cs="宋体"/>
          <w:highlight w:val="none"/>
          <w:u w:val="single"/>
          <w:lang w:val="en-US" w:eastAsia="zh-CN" w:bidi="ar"/>
        </w:rPr>
        <w:t>业绩</w:t>
      </w:r>
      <w:r>
        <w:rPr>
          <w:rFonts w:hint="eastAsia" w:ascii="宋体" w:hAnsi="宋体" w:cs="宋体"/>
          <w:highlight w:val="none"/>
          <w:u w:val="single"/>
          <w:lang w:bidi="ar"/>
        </w:rPr>
        <w:t>合同</w:t>
      </w:r>
      <w:r>
        <w:rPr>
          <w:rFonts w:hint="eastAsia" w:ascii="宋体" w:hAnsi="宋体" w:cs="宋体"/>
          <w:highlight w:val="none"/>
          <w:u w:val="single"/>
          <w:lang w:val="en-US" w:eastAsia="zh-CN" w:bidi="ar"/>
        </w:rPr>
        <w:t>复印件</w:t>
      </w:r>
      <w:r>
        <w:rPr>
          <w:rFonts w:hint="eastAsia" w:ascii="宋体" w:hAnsi="宋体" w:cs="宋体"/>
          <w:highlight w:val="none"/>
          <w:u w:val="single"/>
          <w:lang w:bidi="ar"/>
        </w:rPr>
        <w:t>，业绩合同须体现合同签订时间、合同标的、甲乙双方盖章等评审因素</w:t>
      </w:r>
      <w:r>
        <w:rPr>
          <w:rFonts w:hint="eastAsia" w:ascii="宋体" w:hAnsi="宋体" w:cs="宋体"/>
          <w:highlight w:val="none"/>
          <w:lang w:bidi="ar"/>
        </w:rPr>
        <w:t>）</w:t>
      </w:r>
    </w:p>
    <w:p w14:paraId="1889168E">
      <w:pPr>
        <w:numPr>
          <w:ilvl w:val="0"/>
          <w:numId w:val="0"/>
        </w:numPr>
        <w:adjustRightInd w:val="0"/>
        <w:snapToGrid w:val="0"/>
        <w:spacing w:line="360" w:lineRule="auto"/>
        <w:ind w:firstLine="420" w:firstLineChars="200"/>
        <w:rPr>
          <w:rFonts w:ascii="宋体" w:hAnsi="宋体" w:cs="宋体"/>
          <w:highlight w:val="none"/>
        </w:rPr>
      </w:pPr>
      <w:r>
        <w:rPr>
          <w:rFonts w:ascii="宋体" w:hAnsi="宋体" w:eastAsia="宋体" w:cs="宋体"/>
          <w:kern w:val="2"/>
          <w:sz w:val="21"/>
          <w:szCs w:val="22"/>
          <w:highlight w:val="none"/>
          <w:lang w:val="en-US" w:eastAsia="zh-CN" w:bidi="ar-SA"/>
        </w:rPr>
        <w:t>（4）</w:t>
      </w:r>
      <w:r>
        <w:rPr>
          <w:rFonts w:hint="eastAsia" w:ascii="宋体" w:hAnsi="宋体" w:cs="宋体"/>
          <w:highlight w:val="none"/>
        </w:rPr>
        <w:t>信誉要求：供应商不得存在以下不良信用记录情形：</w:t>
      </w:r>
    </w:p>
    <w:p w14:paraId="582D4085">
      <w:pPr>
        <w:adjustRightInd w:val="0"/>
        <w:snapToGrid w:val="0"/>
        <w:spacing w:line="360" w:lineRule="auto"/>
        <w:ind w:firstLine="420" w:firstLineChars="200"/>
        <w:rPr>
          <w:rFonts w:hint="eastAsia" w:ascii="宋体" w:hAnsi="宋体" w:cs="宋体"/>
          <w:highlight w:val="none"/>
        </w:rPr>
      </w:pPr>
      <w:r>
        <w:rPr>
          <w:rFonts w:hint="eastAsia" w:ascii="宋体" w:hAnsi="宋体" w:cs="宋体"/>
          <w:highlight w:val="none"/>
        </w:rPr>
        <w:t>①被人民法院列入失信被执行人名单的（以中国执行信息公开网查询为准）；</w:t>
      </w:r>
    </w:p>
    <w:p w14:paraId="75055FB9">
      <w:pPr>
        <w:adjustRightInd w:val="0"/>
        <w:snapToGrid w:val="0"/>
        <w:spacing w:line="360" w:lineRule="auto"/>
        <w:ind w:firstLine="420" w:firstLineChars="200"/>
        <w:rPr>
          <w:rFonts w:hint="eastAsia" w:ascii="宋体" w:hAnsi="宋体" w:cs="宋体"/>
          <w:highlight w:val="none"/>
        </w:rPr>
      </w:pPr>
      <w:r>
        <w:rPr>
          <w:rFonts w:hint="eastAsia" w:ascii="宋体" w:hAnsi="宋体" w:cs="宋体"/>
          <w:highlight w:val="none"/>
        </w:rPr>
        <w:t>②被列入重大税收违法失信主体名单的（以信用中国网站查询为准）；</w:t>
      </w:r>
    </w:p>
    <w:p w14:paraId="3ABE17FB">
      <w:pPr>
        <w:adjustRightInd w:val="0"/>
        <w:snapToGrid w:val="0"/>
        <w:spacing w:line="360" w:lineRule="auto"/>
        <w:ind w:firstLine="420" w:firstLineChars="200"/>
        <w:rPr>
          <w:rFonts w:hint="eastAsia" w:ascii="宋体" w:hAnsi="宋体" w:cs="宋体"/>
          <w:highlight w:val="none"/>
        </w:rPr>
      </w:pPr>
      <w:r>
        <w:rPr>
          <w:rFonts w:hint="eastAsia" w:ascii="宋体" w:hAnsi="宋体" w:cs="宋体"/>
          <w:highlight w:val="none"/>
        </w:rPr>
        <w:t>③被市场监督管理部门（或工商行政管理部门）在全国企业信用信息公示系统中列入严重违法失信企业名单（以国家企业信用信息公示系统查询为准）</w:t>
      </w:r>
    </w:p>
    <w:p w14:paraId="7211D60E">
      <w:pPr>
        <w:adjustRightInd w:val="0"/>
        <w:snapToGrid w:val="0"/>
        <w:spacing w:line="360" w:lineRule="auto"/>
        <w:ind w:firstLine="422" w:firstLineChars="200"/>
        <w:rPr>
          <w:rFonts w:hint="eastAsia" w:ascii="宋体" w:hAnsi="宋体" w:cs="宋体"/>
          <w:b/>
          <w:bCs/>
          <w:highlight w:val="none"/>
          <w:lang w:eastAsia="zh-CN"/>
        </w:rPr>
      </w:pPr>
      <w:r>
        <w:rPr>
          <w:rFonts w:hint="eastAsia" w:ascii="宋体" w:hAnsi="宋体"/>
          <w:b/>
          <w:bCs/>
          <w:color w:val="000000"/>
          <w:szCs w:val="21"/>
          <w:highlight w:val="none"/>
        </w:rPr>
        <w:t>（</w:t>
      </w:r>
      <w:r>
        <w:rPr>
          <w:rFonts w:hint="eastAsia" w:ascii="宋体" w:hAnsi="宋体" w:cs="宋体"/>
          <w:b/>
          <w:bCs/>
          <w:highlight w:val="none"/>
          <w:u w:val="single"/>
          <w:lang w:bidi="ar"/>
        </w:rPr>
        <w:t>证明材料要求：提供承诺函</w:t>
      </w:r>
      <w:r>
        <w:rPr>
          <w:rFonts w:hint="eastAsia" w:ascii="宋体" w:hAnsi="宋体" w:cs="宋体"/>
          <w:b/>
          <w:bCs/>
          <w:highlight w:val="none"/>
          <w:u w:val="single"/>
          <w:lang w:eastAsia="zh-CN" w:bidi="ar"/>
        </w:rPr>
        <w:t>，承诺函格式详见附件</w:t>
      </w:r>
      <w:r>
        <w:rPr>
          <w:rFonts w:hint="eastAsia" w:ascii="宋体" w:hAnsi="宋体" w:cs="宋体"/>
          <w:b/>
          <w:bCs/>
          <w:highlight w:val="none"/>
          <w:u w:val="single"/>
          <w:lang w:val="en-US" w:eastAsia="zh-CN" w:bidi="ar"/>
        </w:rPr>
        <w:t>4</w:t>
      </w:r>
      <w:r>
        <w:rPr>
          <w:rFonts w:hint="eastAsia" w:ascii="宋体" w:hAnsi="宋体" w:cs="宋体"/>
          <w:b/>
          <w:bCs/>
          <w:highlight w:val="none"/>
          <w:lang w:bidi="ar"/>
        </w:rPr>
        <w:t>）</w:t>
      </w:r>
    </w:p>
    <w:p w14:paraId="3459EB20">
      <w:pPr>
        <w:adjustRightInd w:val="0"/>
        <w:snapToGrid w:val="0"/>
        <w:spacing w:line="360" w:lineRule="auto"/>
        <w:ind w:firstLine="420" w:firstLineChars="200"/>
        <w:rPr>
          <w:rFonts w:ascii="宋体" w:hAnsi="宋体" w:cs="宋体"/>
          <w:b/>
          <w:bCs/>
          <w:highlight w:val="none"/>
        </w:rPr>
      </w:pPr>
      <w:r>
        <w:rPr>
          <w:rFonts w:hint="eastAsia" w:ascii="宋体" w:hAnsi="宋体" w:cs="宋体"/>
          <w:highlight w:val="none"/>
        </w:rPr>
        <w:t>（5）其他要求：</w:t>
      </w:r>
      <w:r>
        <w:rPr>
          <w:rFonts w:hint="eastAsia" w:ascii="宋体" w:hAnsi="宋体" w:cs="宋体"/>
          <w:b/>
          <w:bCs/>
          <w:highlight w:val="none"/>
          <w:u w:val="single"/>
          <w:lang w:bidi="ar"/>
        </w:rPr>
        <w:t>（证明材料要求：提供承诺函，承诺格式详见附件5）</w:t>
      </w:r>
    </w:p>
    <w:p w14:paraId="29FCC445">
      <w:pPr>
        <w:adjustRightInd w:val="0"/>
        <w:snapToGrid w:val="0"/>
        <w:spacing w:line="360" w:lineRule="auto"/>
        <w:ind w:firstLine="420" w:firstLineChars="200"/>
        <w:rPr>
          <w:rFonts w:hint="eastAsia" w:ascii="宋体" w:hAnsi="宋体" w:cs="宋体"/>
          <w:highlight w:val="none"/>
          <w:lang w:bidi="ar"/>
        </w:rPr>
      </w:pPr>
      <w:r>
        <w:rPr>
          <w:rFonts w:hint="eastAsia" w:ascii="宋体" w:hAnsi="宋体" w:cs="宋体"/>
          <w:highlight w:val="none"/>
          <w:lang w:bidi="ar"/>
        </w:rPr>
        <w:t>供应商不得存在下列情形之一：</w:t>
      </w:r>
    </w:p>
    <w:p w14:paraId="2F78C7C0">
      <w:pPr>
        <w:adjustRightInd w:val="0"/>
        <w:snapToGrid w:val="0"/>
        <w:spacing w:line="360" w:lineRule="auto"/>
        <w:ind w:firstLine="420" w:firstLineChars="200"/>
        <w:rPr>
          <w:rFonts w:hint="eastAsia" w:ascii="宋体" w:hAnsi="宋体" w:cs="宋体"/>
          <w:highlight w:val="none"/>
          <w:lang w:bidi="ar"/>
        </w:rPr>
      </w:pPr>
      <w:r>
        <w:rPr>
          <w:rFonts w:hint="eastAsia" w:ascii="宋体" w:hAnsi="宋体" w:cs="宋体"/>
          <w:highlight w:val="none"/>
          <w:lang w:bidi="ar"/>
        </w:rPr>
        <w:t>①处于被责令停产停业、暂扣或者吊销执照、暂扣或者吊销许可证、吊销资质证书状态；</w:t>
      </w:r>
    </w:p>
    <w:p w14:paraId="67F469FA">
      <w:pPr>
        <w:adjustRightInd w:val="0"/>
        <w:snapToGrid w:val="0"/>
        <w:spacing w:line="360" w:lineRule="auto"/>
        <w:ind w:firstLine="420" w:firstLineChars="200"/>
        <w:rPr>
          <w:rFonts w:hint="eastAsia" w:ascii="宋体" w:hAnsi="宋体" w:cs="宋体"/>
          <w:highlight w:val="none"/>
          <w:lang w:bidi="ar"/>
        </w:rPr>
      </w:pPr>
      <w:r>
        <w:rPr>
          <w:rFonts w:hint="eastAsia" w:ascii="宋体" w:hAnsi="宋体" w:cs="宋体"/>
          <w:highlight w:val="none"/>
          <w:lang w:bidi="ar"/>
        </w:rPr>
        <w:t>②进入清算程序，或被宣告破产，或其他丧失履约能力的情形；</w:t>
      </w:r>
    </w:p>
    <w:p w14:paraId="09A4508C">
      <w:pPr>
        <w:adjustRightInd w:val="0"/>
        <w:snapToGrid w:val="0"/>
        <w:spacing w:line="360" w:lineRule="auto"/>
        <w:ind w:firstLine="420" w:firstLineChars="200"/>
        <w:rPr>
          <w:rFonts w:hint="eastAsia" w:ascii="宋体" w:hAnsi="宋体" w:cs="宋体"/>
          <w:highlight w:val="none"/>
          <w:lang w:bidi="ar"/>
        </w:rPr>
      </w:pPr>
      <w:r>
        <w:rPr>
          <w:rFonts w:hint="eastAsia" w:ascii="宋体" w:hAnsi="宋体" w:cs="宋体"/>
          <w:highlight w:val="none"/>
          <w:lang w:bidi="ar"/>
        </w:rPr>
        <w:t>③被中粮集团、中粮各专业化公司列入黑名单、失信客商或惩戒名单；</w:t>
      </w:r>
    </w:p>
    <w:p w14:paraId="2AD8C5F0">
      <w:pPr>
        <w:adjustRightInd w:val="0"/>
        <w:snapToGrid w:val="0"/>
        <w:spacing w:line="360" w:lineRule="auto"/>
        <w:ind w:firstLine="420" w:firstLineChars="200"/>
        <w:rPr>
          <w:rFonts w:hint="eastAsia" w:ascii="宋体" w:hAnsi="宋体" w:cs="宋体"/>
          <w:highlight w:val="none"/>
          <w:lang w:bidi="ar"/>
        </w:rPr>
      </w:pPr>
      <w:r>
        <w:rPr>
          <w:rFonts w:hint="eastAsia" w:ascii="宋体" w:hAnsi="宋体" w:cs="宋体"/>
          <w:highlight w:val="none"/>
          <w:lang w:bidi="ar"/>
        </w:rPr>
        <w:t>④在参加采购活动前3年内，在经营活动中存在重大违法记录；</w:t>
      </w:r>
    </w:p>
    <w:p w14:paraId="1E45E8AE">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lang w:bidi="ar"/>
        </w:rPr>
        <w:t>⑤存在单位负责人为同一人，或者存在控股、管理关系的不同单位参加本次采购的同一标包或者未划分标包的同一采购项目的情况。</w:t>
      </w:r>
    </w:p>
    <w:p w14:paraId="142C2D58">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3.2 本次采购</w:t>
      </w:r>
      <w:r>
        <w:rPr>
          <w:rFonts w:hint="eastAsia" w:ascii="宋体" w:hAnsi="宋体" w:cs="宋体"/>
          <w:highlight w:val="none"/>
          <w:u w:val="single"/>
        </w:rPr>
        <w:t xml:space="preserve"> 不允许 </w:t>
      </w:r>
      <w:r>
        <w:rPr>
          <w:rFonts w:hint="eastAsia" w:ascii="宋体" w:hAnsi="宋体" w:cs="宋体"/>
          <w:highlight w:val="none"/>
        </w:rPr>
        <w:t>分包。</w:t>
      </w:r>
    </w:p>
    <w:p w14:paraId="2B1BFBB3">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3.3 本次采购</w:t>
      </w:r>
      <w:r>
        <w:rPr>
          <w:rFonts w:hint="eastAsia" w:ascii="宋体" w:hAnsi="宋体" w:cs="宋体"/>
          <w:highlight w:val="none"/>
          <w:u w:val="single"/>
        </w:rPr>
        <w:t xml:space="preserve"> 不接受 </w:t>
      </w:r>
      <w:r>
        <w:rPr>
          <w:rFonts w:hint="eastAsia" w:ascii="宋体" w:hAnsi="宋体" w:cs="宋体"/>
          <w:highlight w:val="none"/>
        </w:rPr>
        <w:t>联合体。</w:t>
      </w:r>
    </w:p>
    <w:p w14:paraId="0420051A">
      <w:pPr>
        <w:wordWrap w:val="0"/>
        <w:adjustRightInd w:val="0"/>
        <w:snapToGrid w:val="0"/>
        <w:spacing w:line="360" w:lineRule="auto"/>
        <w:ind w:firstLine="422" w:firstLineChars="200"/>
        <w:rPr>
          <w:rFonts w:ascii="宋体" w:hAnsi="宋体" w:cs="宋体"/>
          <w:highlight w:val="none"/>
        </w:rPr>
      </w:pPr>
      <w:r>
        <w:rPr>
          <w:rFonts w:hint="eastAsia" w:ascii="宋体" w:hAnsi="宋体" w:cs="宋体"/>
          <w:b/>
          <w:bCs/>
          <w:highlight w:val="none"/>
        </w:rPr>
        <w:t>供应商按照以上要求提供审查资料，资料必须</w:t>
      </w:r>
      <w:r>
        <w:rPr>
          <w:rFonts w:hint="eastAsia" w:ascii="宋体" w:hAnsi="宋体" w:cs="宋体"/>
          <w:b/>
          <w:bCs/>
          <w:highlight w:val="none"/>
          <w:lang w:val="en-US" w:eastAsia="zh-CN"/>
        </w:rPr>
        <w:t>每页</w:t>
      </w:r>
      <w:r>
        <w:rPr>
          <w:rFonts w:hint="eastAsia" w:ascii="宋体" w:hAnsi="宋体" w:cs="宋体"/>
          <w:b/>
          <w:bCs/>
          <w:highlight w:val="none"/>
        </w:rPr>
        <w:t>加盖公章并按顺序整理成一个PDF文件，并附上购买谈判文件的支付截图（详见公告第4.3条），于公告截止时间前上传至中粮E采供应链采购平台</w:t>
      </w:r>
      <w:r>
        <w:rPr>
          <w:rFonts w:hint="eastAsia" w:ascii="宋体" w:hAnsi="宋体" w:cs="宋体"/>
          <w:highlight w:val="none"/>
        </w:rPr>
        <w:t>（网址：https://ecai.cofco.com/web-portal/index.html#/home），审查合格后方可获取谈判文件（本次审查仅作为发放谈判文件依据，凡领取谈判文件的供应商，其具体资格要求符合情况以评审委员会判定为准）。</w:t>
      </w:r>
    </w:p>
    <w:p w14:paraId="314E2C63">
      <w:pPr>
        <w:adjustRightInd w:val="0"/>
        <w:snapToGrid w:val="0"/>
        <w:spacing w:line="360" w:lineRule="auto"/>
        <w:ind w:firstLine="420" w:firstLineChars="200"/>
        <w:rPr>
          <w:rFonts w:hint="eastAsia" w:ascii="宋体" w:hAnsi="宋体" w:cs="宋体"/>
          <w:color w:val="auto"/>
          <w:highlight w:val="none"/>
        </w:rPr>
      </w:pPr>
      <w:r>
        <w:rPr>
          <w:rFonts w:hint="eastAsia" w:ascii="宋体" w:hAnsi="宋体" w:cs="宋体"/>
          <w:highlight w:val="none"/>
        </w:rPr>
        <w:t>审查资料提供不全或者未按时间要求提报的将被拒绝接收。所提供的资质文件中如有虚假情况，或通过中粮E采供应链采购平台的账号、下载及提交文件如是同一机器码的情况，一经发现将被取消谈判资格并列入供应商黑名单。</w:t>
      </w:r>
    </w:p>
    <w:bookmarkEnd w:id="3"/>
    <w:bookmarkEnd w:id="8"/>
    <w:bookmarkEnd w:id="9"/>
    <w:p w14:paraId="75AE3F7B">
      <w:pPr>
        <w:adjustRightInd w:val="0"/>
        <w:snapToGrid w:val="0"/>
        <w:spacing w:before="120" w:after="120" w:line="400" w:lineRule="exact"/>
        <w:ind w:firstLine="422" w:firstLineChars="150"/>
        <w:rPr>
          <w:rFonts w:ascii="黑体" w:hAnsi="黑体" w:eastAsia="黑体" w:cs="黑体"/>
          <w:b/>
          <w:bCs/>
          <w:sz w:val="28"/>
          <w:szCs w:val="32"/>
          <w:highlight w:val="none"/>
        </w:rPr>
      </w:pPr>
      <w:r>
        <w:rPr>
          <w:rFonts w:hint="eastAsia" w:ascii="黑体" w:hAnsi="黑体" w:eastAsia="黑体" w:cs="黑体"/>
          <w:b/>
          <w:bCs/>
          <w:sz w:val="28"/>
          <w:szCs w:val="32"/>
          <w:highlight w:val="none"/>
        </w:rPr>
        <w:t>4.采购文件的获取</w:t>
      </w:r>
    </w:p>
    <w:p w14:paraId="183E8B92">
      <w:pPr>
        <w:adjustRightInd w:val="0"/>
        <w:snapToGrid w:val="0"/>
        <w:spacing w:line="400" w:lineRule="exact"/>
        <w:ind w:firstLine="420" w:firstLineChars="200"/>
        <w:rPr>
          <w:rFonts w:ascii="宋体" w:hAnsi="宋体" w:cs="宋体"/>
          <w:highlight w:val="none"/>
          <w:u w:val="single"/>
        </w:rPr>
      </w:pPr>
      <w:bookmarkStart w:id="10" w:name="_Toc501460636"/>
      <w:r>
        <w:rPr>
          <w:rFonts w:hint="eastAsia" w:ascii="宋体" w:hAnsi="宋体" w:cs="宋体"/>
          <w:highlight w:val="none"/>
        </w:rPr>
        <w:t>4.1 公告时间：</w:t>
      </w:r>
      <w:r>
        <w:rPr>
          <w:rFonts w:hint="eastAsia" w:ascii="宋体" w:hAnsi="宋体" w:cs="宋体"/>
          <w:highlight w:val="none"/>
          <w:u w:val="single"/>
        </w:rPr>
        <w:t>202</w:t>
      </w:r>
      <w:r>
        <w:rPr>
          <w:rFonts w:hint="eastAsia" w:ascii="宋体" w:hAnsi="宋体" w:cs="宋体"/>
          <w:highlight w:val="none"/>
          <w:u w:val="single"/>
          <w:lang w:val="en-US" w:eastAsia="zh-CN"/>
        </w:rPr>
        <w:t>5</w:t>
      </w:r>
      <w:r>
        <w:rPr>
          <w:rFonts w:hint="eastAsia" w:ascii="宋体" w:hAnsi="宋体" w:cs="宋体"/>
          <w:highlight w:val="none"/>
          <w:u w:val="single"/>
        </w:rPr>
        <w:t>年</w:t>
      </w:r>
      <w:r>
        <w:rPr>
          <w:rFonts w:hint="eastAsia" w:ascii="宋体" w:hAnsi="宋体" w:cs="宋体"/>
          <w:highlight w:val="none"/>
          <w:u w:val="single"/>
          <w:lang w:val="en-US" w:eastAsia="zh-CN"/>
        </w:rPr>
        <w:t>12</w:t>
      </w:r>
      <w:r>
        <w:rPr>
          <w:rFonts w:hint="eastAsia" w:ascii="宋体" w:hAnsi="宋体" w:cs="宋体"/>
          <w:highlight w:val="none"/>
          <w:u w:val="single"/>
        </w:rPr>
        <w:t>月</w:t>
      </w:r>
      <w:r>
        <w:rPr>
          <w:rFonts w:hint="eastAsia" w:ascii="宋体" w:hAnsi="宋体" w:cs="宋体"/>
          <w:highlight w:val="none"/>
          <w:u w:val="single"/>
          <w:lang w:val="en-US" w:eastAsia="zh-CN"/>
        </w:rPr>
        <w:t>20</w:t>
      </w:r>
      <w:r>
        <w:rPr>
          <w:rFonts w:hint="eastAsia" w:ascii="宋体" w:hAnsi="宋体" w:cs="宋体"/>
          <w:highlight w:val="none"/>
          <w:u w:val="single"/>
        </w:rPr>
        <w:t>日至202</w:t>
      </w:r>
      <w:r>
        <w:rPr>
          <w:rFonts w:hint="eastAsia" w:ascii="宋体" w:hAnsi="宋体" w:cs="宋体"/>
          <w:highlight w:val="none"/>
          <w:u w:val="single"/>
          <w:lang w:val="en-US" w:eastAsia="zh-CN"/>
        </w:rPr>
        <w:t>5</w:t>
      </w:r>
      <w:r>
        <w:rPr>
          <w:rFonts w:hint="eastAsia" w:ascii="宋体" w:hAnsi="宋体" w:cs="宋体"/>
          <w:highlight w:val="none"/>
          <w:u w:val="single"/>
        </w:rPr>
        <w:t>年</w:t>
      </w:r>
      <w:r>
        <w:rPr>
          <w:rFonts w:hint="eastAsia" w:ascii="宋体" w:hAnsi="宋体" w:cs="宋体"/>
          <w:highlight w:val="none"/>
          <w:u w:val="single"/>
          <w:lang w:val="en-US" w:eastAsia="zh-CN"/>
        </w:rPr>
        <w:t>12</w:t>
      </w:r>
      <w:r>
        <w:rPr>
          <w:rFonts w:hint="eastAsia" w:ascii="宋体" w:hAnsi="宋体" w:cs="宋体"/>
          <w:highlight w:val="none"/>
          <w:u w:val="single"/>
        </w:rPr>
        <w:t>月</w:t>
      </w:r>
      <w:r>
        <w:rPr>
          <w:rFonts w:hint="eastAsia" w:ascii="宋体" w:hAnsi="宋体" w:cs="宋体"/>
          <w:highlight w:val="none"/>
          <w:u w:val="single"/>
          <w:lang w:val="en-US" w:eastAsia="zh-CN"/>
        </w:rPr>
        <w:t>27</w:t>
      </w:r>
      <w:r>
        <w:rPr>
          <w:rFonts w:hint="eastAsia" w:ascii="宋体" w:hAnsi="宋体" w:cs="宋体"/>
          <w:highlight w:val="none"/>
          <w:u w:val="single"/>
        </w:rPr>
        <w:t>日</w:t>
      </w:r>
      <w:r>
        <w:rPr>
          <w:rFonts w:hint="eastAsia" w:ascii="宋体" w:hAnsi="宋体" w:cs="宋体"/>
          <w:highlight w:val="none"/>
          <w:u w:val="single"/>
          <w:lang w:val="en-US" w:eastAsia="zh-CN"/>
        </w:rPr>
        <w:t>22：00</w:t>
      </w:r>
      <w:r>
        <w:rPr>
          <w:rFonts w:hint="eastAsia" w:ascii="宋体" w:hAnsi="宋体" w:cs="宋体"/>
          <w:highlight w:val="none"/>
        </w:rPr>
        <w:t>（具体时间以中粮E采供应链采购平台发出采购公告中时间为准）</w:t>
      </w:r>
    </w:p>
    <w:p w14:paraId="454284AC">
      <w:pPr>
        <w:adjustRightInd w:val="0"/>
        <w:snapToGrid w:val="0"/>
        <w:spacing w:line="400" w:lineRule="exact"/>
        <w:ind w:firstLine="420" w:firstLineChars="200"/>
        <w:rPr>
          <w:rFonts w:ascii="宋体" w:hAnsi="宋体" w:cs="宋体"/>
          <w:highlight w:val="none"/>
        </w:rPr>
      </w:pPr>
      <w:r>
        <w:rPr>
          <w:rFonts w:hint="eastAsia" w:ascii="宋体" w:hAnsi="宋体" w:cs="宋体"/>
          <w:highlight w:val="none"/>
        </w:rPr>
        <w:t>4.2 审查资料时间：同公告时间。</w:t>
      </w:r>
    </w:p>
    <w:p w14:paraId="7073A4BC">
      <w:pPr>
        <w:adjustRightInd w:val="0"/>
        <w:snapToGrid w:val="0"/>
        <w:spacing w:line="400" w:lineRule="exact"/>
        <w:ind w:firstLine="420" w:firstLineChars="200"/>
        <w:rPr>
          <w:rFonts w:ascii="宋体" w:hAnsi="宋体" w:cs="宋体"/>
          <w:highlight w:val="none"/>
        </w:rPr>
      </w:pPr>
      <w:bookmarkStart w:id="11" w:name="_Hlk106202720"/>
      <w:r>
        <w:rPr>
          <w:rFonts w:hint="eastAsia" w:ascii="宋体" w:hAnsi="宋体" w:cs="宋体"/>
          <w:highlight w:val="none"/>
        </w:rPr>
        <w:t>4.3 采购文件获取时间：</w:t>
      </w:r>
      <w:r>
        <w:rPr>
          <w:rFonts w:hint="eastAsia" w:ascii="宋体" w:hAnsi="宋体" w:cs="宋体"/>
          <w:highlight w:val="none"/>
          <w:u w:val="single"/>
        </w:rPr>
        <w:t>202</w:t>
      </w:r>
      <w:r>
        <w:rPr>
          <w:rFonts w:hint="eastAsia" w:ascii="宋体" w:hAnsi="宋体" w:cs="宋体"/>
          <w:highlight w:val="none"/>
          <w:u w:val="single"/>
          <w:lang w:val="en-US" w:eastAsia="zh-CN"/>
        </w:rPr>
        <w:t>5</w:t>
      </w:r>
      <w:r>
        <w:rPr>
          <w:rFonts w:hint="eastAsia" w:ascii="宋体" w:hAnsi="宋体" w:cs="宋体"/>
          <w:highlight w:val="none"/>
          <w:u w:val="single"/>
        </w:rPr>
        <w:t>年</w:t>
      </w:r>
      <w:r>
        <w:rPr>
          <w:rFonts w:hint="eastAsia" w:ascii="宋体" w:hAnsi="宋体" w:cs="宋体"/>
          <w:highlight w:val="none"/>
          <w:u w:val="single"/>
          <w:lang w:val="en-US" w:eastAsia="zh-CN"/>
        </w:rPr>
        <w:t>12</w:t>
      </w:r>
      <w:r>
        <w:rPr>
          <w:rFonts w:hint="eastAsia" w:ascii="宋体" w:hAnsi="宋体" w:cs="宋体"/>
          <w:highlight w:val="none"/>
          <w:u w:val="single"/>
        </w:rPr>
        <w:t>月</w:t>
      </w:r>
      <w:r>
        <w:rPr>
          <w:rFonts w:hint="eastAsia" w:ascii="宋体" w:hAnsi="宋体" w:cs="宋体"/>
          <w:highlight w:val="none"/>
          <w:u w:val="single"/>
          <w:lang w:val="en-US" w:eastAsia="zh-CN"/>
        </w:rPr>
        <w:t>20</w:t>
      </w:r>
      <w:r>
        <w:rPr>
          <w:rFonts w:hint="eastAsia" w:ascii="宋体" w:hAnsi="宋体" w:cs="宋体"/>
          <w:highlight w:val="none"/>
          <w:u w:val="single"/>
        </w:rPr>
        <w:t>日</w:t>
      </w:r>
      <w:r>
        <w:rPr>
          <w:rFonts w:hint="eastAsia" w:ascii="宋体" w:hAnsi="宋体" w:cs="宋体"/>
          <w:highlight w:val="none"/>
          <w:u w:val="single"/>
          <w:lang w:val="en-US" w:eastAsia="zh-CN"/>
        </w:rPr>
        <w:t>至</w:t>
      </w:r>
      <w:r>
        <w:rPr>
          <w:rFonts w:hint="eastAsia" w:ascii="宋体" w:hAnsi="宋体" w:cs="宋体"/>
          <w:highlight w:val="none"/>
          <w:u w:val="single"/>
        </w:rPr>
        <w:t>202</w:t>
      </w:r>
      <w:r>
        <w:rPr>
          <w:rFonts w:hint="eastAsia" w:ascii="宋体" w:hAnsi="宋体" w:cs="宋体"/>
          <w:highlight w:val="none"/>
          <w:u w:val="single"/>
          <w:lang w:val="en-US" w:eastAsia="zh-CN"/>
        </w:rPr>
        <w:t>5</w:t>
      </w:r>
      <w:r>
        <w:rPr>
          <w:rFonts w:hint="eastAsia" w:ascii="宋体" w:hAnsi="宋体" w:cs="宋体"/>
          <w:highlight w:val="none"/>
          <w:u w:val="single"/>
        </w:rPr>
        <w:t>年</w:t>
      </w:r>
      <w:r>
        <w:rPr>
          <w:rFonts w:hint="eastAsia" w:ascii="宋体" w:hAnsi="宋体" w:cs="宋体"/>
          <w:highlight w:val="none"/>
          <w:u w:val="single"/>
          <w:lang w:val="en-US" w:eastAsia="zh-CN"/>
        </w:rPr>
        <w:t>12</w:t>
      </w:r>
      <w:r>
        <w:rPr>
          <w:rFonts w:hint="eastAsia" w:ascii="宋体" w:hAnsi="宋体" w:cs="宋体"/>
          <w:highlight w:val="none"/>
          <w:u w:val="single"/>
        </w:rPr>
        <w:t>月</w:t>
      </w:r>
      <w:r>
        <w:rPr>
          <w:rFonts w:hint="eastAsia" w:ascii="宋体" w:hAnsi="宋体" w:cs="宋体"/>
          <w:highlight w:val="none"/>
          <w:u w:val="single"/>
          <w:lang w:val="en-US" w:eastAsia="zh-CN"/>
        </w:rPr>
        <w:t>27</w:t>
      </w:r>
      <w:r>
        <w:rPr>
          <w:rFonts w:hint="eastAsia" w:ascii="宋体" w:hAnsi="宋体" w:cs="宋体"/>
          <w:highlight w:val="none"/>
          <w:u w:val="single"/>
        </w:rPr>
        <w:t>日</w:t>
      </w:r>
      <w:r>
        <w:rPr>
          <w:rFonts w:hint="eastAsia" w:ascii="宋体" w:hAnsi="宋体" w:cs="宋体"/>
          <w:highlight w:val="none"/>
        </w:rPr>
        <w:t>（具体时间以中粮E采供应链采购平台发出采购公告中时间为准）。谈判文件售价：</w:t>
      </w:r>
      <w:r>
        <w:rPr>
          <w:rFonts w:hint="eastAsia" w:ascii="宋体" w:hAnsi="宋体" w:cs="宋体"/>
          <w:color w:val="0000FF"/>
          <w:highlight w:val="none"/>
          <w:lang w:val="en-US" w:eastAsia="zh-CN"/>
        </w:rPr>
        <w:t>200</w:t>
      </w:r>
      <w:r>
        <w:rPr>
          <w:rFonts w:hint="eastAsia" w:ascii="宋体" w:hAnsi="宋体" w:cs="宋体"/>
          <w:color w:val="0000FF"/>
          <w:highlight w:val="none"/>
        </w:rPr>
        <w:t>元/采购包</w:t>
      </w:r>
      <w:r>
        <w:rPr>
          <w:rFonts w:hint="eastAsia" w:ascii="宋体" w:hAnsi="宋体" w:cs="宋体"/>
          <w:color w:val="0000FF"/>
          <w:highlight w:val="none"/>
          <w:lang w:eastAsia="zh-CN"/>
        </w:rPr>
        <w:t>，</w:t>
      </w:r>
      <w:r>
        <w:rPr>
          <w:rFonts w:hint="eastAsia" w:ascii="宋体" w:hAnsi="宋体" w:cs="宋体"/>
          <w:color w:val="0000FF"/>
          <w:highlight w:val="none"/>
          <w:lang w:val="en-US" w:eastAsia="zh-CN"/>
        </w:rPr>
        <w:t>1000元封顶</w:t>
      </w:r>
      <w:r>
        <w:rPr>
          <w:rFonts w:hint="eastAsia" w:ascii="宋体" w:hAnsi="宋体" w:cs="宋体"/>
          <w:highlight w:val="none"/>
          <w:lang w:val="en-US" w:eastAsia="zh-CN"/>
        </w:rPr>
        <w:t>，</w:t>
      </w:r>
      <w:r>
        <w:rPr>
          <w:rFonts w:hint="eastAsia" w:ascii="宋体" w:hAnsi="宋体" w:cs="宋体"/>
          <w:highlight w:val="none"/>
        </w:rPr>
        <w:t>售后不退，通过公告附件扫描二维码支付，未进行扫码支付的，其响应将被拒绝。</w:t>
      </w:r>
    </w:p>
    <w:bookmarkEnd w:id="11"/>
    <w:p w14:paraId="62E9466D">
      <w:pPr>
        <w:adjustRightInd w:val="0"/>
        <w:snapToGrid w:val="0"/>
        <w:spacing w:line="400" w:lineRule="exact"/>
        <w:ind w:firstLine="420" w:firstLineChars="200"/>
        <w:rPr>
          <w:rFonts w:ascii="宋体" w:hAnsi="宋体" w:cs="宋体"/>
          <w:highlight w:val="none"/>
        </w:rPr>
      </w:pPr>
      <w:bookmarkStart w:id="12" w:name="_Toc16631"/>
      <w:r>
        <w:rPr>
          <w:rFonts w:hint="eastAsia" w:ascii="宋体" w:hAnsi="宋体" w:cs="宋体"/>
          <w:highlight w:val="none"/>
        </w:rPr>
        <w:t>4.4 获取地点：中粮E采供应链采购平台</w:t>
      </w:r>
    </w:p>
    <w:p w14:paraId="7A4B3420">
      <w:pPr>
        <w:adjustRightInd w:val="0"/>
        <w:snapToGrid w:val="0"/>
        <w:spacing w:line="400" w:lineRule="exact"/>
        <w:ind w:firstLine="420" w:firstLineChars="200"/>
        <w:rPr>
          <w:rFonts w:ascii="宋体" w:hAnsi="宋体" w:cs="宋体"/>
          <w:highlight w:val="none"/>
        </w:rPr>
      </w:pPr>
      <w:r>
        <w:rPr>
          <w:rFonts w:hint="eastAsia" w:ascii="宋体" w:hAnsi="宋体" w:cs="宋体"/>
          <w:highlight w:val="none"/>
        </w:rPr>
        <w:t>（网址：https://ecai.cofco.com/web-portal/index.html#/home）。</w:t>
      </w:r>
    </w:p>
    <w:p w14:paraId="7462EE92">
      <w:pPr>
        <w:adjustRightInd w:val="0"/>
        <w:snapToGrid w:val="0"/>
        <w:spacing w:line="400" w:lineRule="exact"/>
        <w:ind w:firstLine="420" w:firstLineChars="200"/>
        <w:rPr>
          <w:rFonts w:hint="eastAsia" w:ascii="宋体" w:hAnsi="宋体" w:cs="宋体"/>
          <w:highlight w:val="none"/>
        </w:rPr>
      </w:pPr>
      <w:r>
        <w:rPr>
          <w:rFonts w:hint="eastAsia" w:ascii="宋体" w:hAnsi="宋体" w:cs="宋体"/>
          <w:highlight w:val="none"/>
        </w:rPr>
        <w:t>4.5 获取方式：（网址：</w:t>
      </w:r>
      <w:r>
        <w:rPr>
          <w:rFonts w:hint="eastAsia" w:ascii="宋体" w:hAnsi="宋体" w:cs="宋体"/>
          <w:highlight w:val="none"/>
        </w:rPr>
        <w:fldChar w:fldCharType="begin"/>
      </w:r>
      <w:r>
        <w:rPr>
          <w:rFonts w:hint="eastAsia" w:ascii="宋体" w:hAnsi="宋体" w:cs="宋体"/>
          <w:highlight w:val="none"/>
        </w:rPr>
        <w:instrText xml:space="preserve"> HYPERLINK "https://ecai.cofco.com/web-portal/#/help/help-content）" </w:instrText>
      </w:r>
      <w:r>
        <w:rPr>
          <w:rFonts w:hint="eastAsia" w:ascii="宋体" w:hAnsi="宋体" w:cs="宋体"/>
          <w:highlight w:val="none"/>
        </w:rPr>
        <w:fldChar w:fldCharType="separate"/>
      </w:r>
      <w:r>
        <w:rPr>
          <w:rStyle w:val="7"/>
          <w:rFonts w:hint="eastAsia" w:ascii="宋体" w:hAnsi="宋体" w:cs="宋体"/>
          <w:highlight w:val="none"/>
        </w:rPr>
        <w:t>https://ecai.cofco.com/web-portal/#/help/help-content）</w:t>
      </w:r>
      <w:r>
        <w:rPr>
          <w:rFonts w:hint="eastAsia" w:ascii="宋体" w:hAnsi="宋体" w:cs="宋体"/>
          <w:highlight w:val="none"/>
        </w:rPr>
        <w:fldChar w:fldCharType="end"/>
      </w:r>
    </w:p>
    <w:p w14:paraId="405AF185">
      <w:pPr>
        <w:adjustRightInd w:val="0"/>
        <w:snapToGrid w:val="0"/>
        <w:spacing w:line="400" w:lineRule="exact"/>
        <w:ind w:firstLine="420" w:firstLineChars="200"/>
        <w:rPr>
          <w:rFonts w:ascii="宋体" w:hAnsi="宋体" w:cs="宋体"/>
          <w:highlight w:val="none"/>
        </w:rPr>
      </w:pPr>
      <w:r>
        <w:rPr>
          <w:rFonts w:hint="eastAsia" w:ascii="宋体" w:hAnsi="宋体" w:cs="宋体"/>
          <w:highlight w:val="none"/>
        </w:rPr>
        <w:t>详见帮助中心-操作指南</w:t>
      </w:r>
      <w:r>
        <w:rPr>
          <w:rFonts w:hint="eastAsia" w:ascii="宋体" w:hAnsi="宋体" w:cs="宋体"/>
          <w:highlight w:val="none"/>
          <w:lang w:val="en-US" w:eastAsia="zh-CN"/>
        </w:rPr>
        <w:t>-中粮E采供应链采购平台供应商操作手册-谈判采购</w:t>
      </w:r>
      <w:r>
        <w:rPr>
          <w:rFonts w:hint="eastAsia" w:ascii="宋体" w:hAnsi="宋体" w:cs="宋体"/>
          <w:highlight w:val="none"/>
        </w:rPr>
        <w:t>。</w:t>
      </w:r>
    </w:p>
    <w:p w14:paraId="3901E281">
      <w:pPr>
        <w:adjustRightInd w:val="0"/>
        <w:snapToGrid w:val="0"/>
        <w:spacing w:before="120" w:after="120" w:line="400" w:lineRule="exact"/>
        <w:ind w:firstLine="422" w:firstLineChars="150"/>
        <w:rPr>
          <w:rFonts w:ascii="黑体" w:hAnsi="黑体" w:eastAsia="黑体" w:cs="黑体"/>
          <w:b/>
          <w:bCs/>
          <w:sz w:val="28"/>
          <w:szCs w:val="32"/>
          <w:highlight w:val="none"/>
        </w:rPr>
      </w:pPr>
      <w:r>
        <w:rPr>
          <w:rFonts w:hint="eastAsia" w:ascii="黑体" w:hAnsi="黑体" w:eastAsia="黑体" w:cs="黑体"/>
          <w:b/>
          <w:bCs/>
          <w:sz w:val="28"/>
          <w:szCs w:val="32"/>
          <w:highlight w:val="none"/>
        </w:rPr>
        <w:t>5.响应文件的递交</w:t>
      </w:r>
      <w:bookmarkEnd w:id="10"/>
      <w:bookmarkEnd w:id="12"/>
    </w:p>
    <w:p w14:paraId="4FB05A01">
      <w:pPr>
        <w:spacing w:line="400" w:lineRule="exact"/>
        <w:ind w:firstLine="420" w:firstLineChars="200"/>
        <w:jc w:val="left"/>
        <w:rPr>
          <w:rFonts w:ascii="宋体" w:hAnsi="宋体" w:cs="宋体"/>
          <w:highlight w:val="none"/>
          <w:lang w:bidi="ar"/>
        </w:rPr>
      </w:pPr>
      <w:r>
        <w:rPr>
          <w:rFonts w:hint="eastAsia" w:ascii="宋体" w:hAnsi="宋体" w:cs="宋体"/>
          <w:highlight w:val="none"/>
        </w:rPr>
        <w:t xml:space="preserve">5.1 </w:t>
      </w:r>
      <w:r>
        <w:rPr>
          <w:rFonts w:hint="eastAsia" w:ascii="宋体" w:hAnsi="宋体" w:cs="宋体"/>
          <w:highlight w:val="none"/>
          <w:lang w:bidi="ar"/>
        </w:rPr>
        <w:t>响应文件递交地点及截止时间：202</w:t>
      </w:r>
      <w:r>
        <w:rPr>
          <w:rFonts w:hint="eastAsia" w:ascii="宋体" w:hAnsi="宋体" w:cs="宋体"/>
          <w:highlight w:val="none"/>
          <w:lang w:val="en-US" w:eastAsia="zh-CN" w:bidi="ar"/>
        </w:rPr>
        <w:t>5</w:t>
      </w:r>
      <w:r>
        <w:rPr>
          <w:rFonts w:hint="eastAsia" w:ascii="宋体" w:hAnsi="宋体" w:cs="宋体"/>
          <w:highlight w:val="none"/>
          <w:lang w:bidi="ar"/>
        </w:rPr>
        <w:t>年</w:t>
      </w:r>
      <w:r>
        <w:rPr>
          <w:rFonts w:hint="eastAsia" w:ascii="宋体" w:hAnsi="宋体" w:cs="宋体"/>
          <w:highlight w:val="none"/>
          <w:lang w:val="en-US" w:eastAsia="zh-CN" w:bidi="ar"/>
        </w:rPr>
        <w:t>12</w:t>
      </w:r>
      <w:r>
        <w:rPr>
          <w:rFonts w:hint="eastAsia" w:ascii="宋体" w:hAnsi="宋体" w:cs="宋体"/>
          <w:highlight w:val="none"/>
          <w:lang w:bidi="ar"/>
        </w:rPr>
        <w:t>月</w:t>
      </w:r>
      <w:r>
        <w:rPr>
          <w:rFonts w:hint="eastAsia" w:ascii="宋体" w:hAnsi="宋体" w:cs="宋体"/>
          <w:highlight w:val="none"/>
          <w:lang w:val="en-US" w:eastAsia="zh-CN" w:bidi="ar"/>
        </w:rPr>
        <w:t>28</w:t>
      </w:r>
      <w:r>
        <w:rPr>
          <w:rFonts w:hint="eastAsia" w:ascii="宋体" w:hAnsi="宋体" w:cs="宋体"/>
          <w:highlight w:val="none"/>
          <w:lang w:bidi="ar"/>
        </w:rPr>
        <w:t>日9时30分（具体时间以中粮E采供应链采购平台发出采购公告中时间为准）。</w:t>
      </w:r>
    </w:p>
    <w:p w14:paraId="6A37EB81">
      <w:pPr>
        <w:spacing w:line="400" w:lineRule="exact"/>
        <w:ind w:firstLine="420" w:firstLineChars="200"/>
        <w:jc w:val="left"/>
        <w:rPr>
          <w:rFonts w:ascii="宋体" w:hAnsi="宋体" w:cs="宋体"/>
          <w:highlight w:val="none"/>
        </w:rPr>
      </w:pPr>
      <w:r>
        <w:rPr>
          <w:rFonts w:hint="eastAsia" w:ascii="宋体" w:hAnsi="宋体" w:cs="宋体"/>
          <w:highlight w:val="none"/>
          <w:lang w:bidi="ar"/>
        </w:rPr>
        <w:t>地点为系统线上递交，中粮E采供应链采购平台。</w:t>
      </w:r>
    </w:p>
    <w:p w14:paraId="57750F17">
      <w:pPr>
        <w:spacing w:line="400" w:lineRule="exact"/>
        <w:ind w:firstLine="420" w:firstLineChars="200"/>
        <w:jc w:val="left"/>
        <w:rPr>
          <w:rFonts w:ascii="宋体" w:hAnsi="宋体" w:cs="宋体"/>
          <w:highlight w:val="none"/>
        </w:rPr>
      </w:pPr>
      <w:r>
        <w:rPr>
          <w:rFonts w:hint="eastAsia" w:ascii="宋体" w:hAnsi="宋体" w:cs="宋体"/>
          <w:highlight w:val="none"/>
          <w:lang w:bidi="ar"/>
        </w:rPr>
        <w:t>5.2 响应文件开启时间、地点：在响应文件递交截止时间的同一时间，在中粮E采供应链采购平台开启响应文件。</w:t>
      </w:r>
    </w:p>
    <w:p w14:paraId="73B8D2DE">
      <w:pPr>
        <w:spacing w:line="400" w:lineRule="exact"/>
        <w:ind w:firstLine="420" w:firstLineChars="200"/>
        <w:jc w:val="left"/>
        <w:rPr>
          <w:rFonts w:ascii="宋体" w:hAnsi="宋体" w:cs="宋体"/>
          <w:highlight w:val="none"/>
        </w:rPr>
      </w:pPr>
      <w:r>
        <w:rPr>
          <w:rFonts w:hint="eastAsia" w:ascii="宋体" w:hAnsi="宋体" w:cs="宋体"/>
          <w:highlight w:val="none"/>
          <w:lang w:bidi="ar"/>
        </w:rPr>
        <w:t>供应商于上述规定的开启时间、开启地点使用 CA 认证证书登录中粮 E 采供应链采购平台进行签到、解密并开启响应文件。如因供应商问题，解密不成功，则响应无效。</w:t>
      </w:r>
    </w:p>
    <w:p w14:paraId="79EC1AE0">
      <w:pPr>
        <w:spacing w:line="400" w:lineRule="exact"/>
        <w:ind w:firstLine="420" w:firstLineChars="200"/>
        <w:jc w:val="left"/>
        <w:rPr>
          <w:rFonts w:ascii="宋体" w:hAnsi="宋体" w:cs="宋体"/>
          <w:highlight w:val="none"/>
        </w:rPr>
      </w:pPr>
      <w:r>
        <w:rPr>
          <w:rFonts w:hint="eastAsia" w:ascii="宋体" w:hAnsi="宋体" w:cs="宋体"/>
          <w:highlight w:val="none"/>
          <w:lang w:bidi="ar"/>
        </w:rPr>
        <w:t>特别提醒：发出解密指令后，解密时间为 60 分钟，供应商应在此时间内完成解密，否则导致响应无效等后果自负。确认开启记录，供应商对开启响应文件有异议应在系统上提出，超过时间系统自动确认。邀请所有供应商参加开启，供应商未参加开启的，默认视为放弃。</w:t>
      </w:r>
    </w:p>
    <w:p w14:paraId="60350DAD">
      <w:pPr>
        <w:adjustRightInd w:val="0"/>
        <w:snapToGrid w:val="0"/>
        <w:spacing w:before="120" w:after="120" w:line="400" w:lineRule="exact"/>
        <w:ind w:firstLine="422" w:firstLineChars="150"/>
        <w:rPr>
          <w:rFonts w:ascii="黑体" w:hAnsi="黑体" w:eastAsia="黑体" w:cs="黑体"/>
          <w:b/>
          <w:bCs/>
          <w:sz w:val="28"/>
          <w:szCs w:val="32"/>
          <w:highlight w:val="none"/>
        </w:rPr>
      </w:pPr>
      <w:bookmarkStart w:id="13" w:name="_Toc8181"/>
      <w:bookmarkStart w:id="14" w:name="_Toc501460637"/>
      <w:r>
        <w:rPr>
          <w:rFonts w:hint="eastAsia" w:ascii="黑体" w:hAnsi="黑体" w:eastAsia="黑体" w:cs="黑体"/>
          <w:b/>
          <w:bCs/>
          <w:sz w:val="28"/>
          <w:szCs w:val="32"/>
          <w:highlight w:val="none"/>
        </w:rPr>
        <w:t>6.谈判时间和地点</w:t>
      </w:r>
      <w:bookmarkEnd w:id="13"/>
    </w:p>
    <w:p w14:paraId="48FCB798">
      <w:pPr>
        <w:spacing w:line="400" w:lineRule="exact"/>
        <w:ind w:firstLine="420" w:firstLineChars="200"/>
        <w:jc w:val="left"/>
        <w:rPr>
          <w:rFonts w:ascii="宋体" w:hAnsi="宋体" w:cs="宋体"/>
          <w:highlight w:val="none"/>
        </w:rPr>
      </w:pPr>
      <w:r>
        <w:rPr>
          <w:rFonts w:hint="eastAsia" w:ascii="宋体" w:hAnsi="宋体" w:cs="宋体"/>
          <w:highlight w:val="none"/>
          <w:lang w:bidi="ar"/>
        </w:rPr>
        <w:t>递交响应文件的供应商应委派代表（</w:t>
      </w:r>
      <w:r>
        <w:rPr>
          <w:rFonts w:hint="eastAsia" w:ascii="宋体" w:hAnsi="宋体" w:cs="宋体"/>
          <w:b/>
          <w:bCs/>
          <w:highlight w:val="none"/>
          <w:lang w:bidi="ar"/>
        </w:rPr>
        <w:t>法定代表人或响应文件授权的委托代理人</w:t>
      </w:r>
      <w:r>
        <w:rPr>
          <w:rFonts w:hint="eastAsia" w:ascii="宋体" w:hAnsi="宋体" w:cs="宋体"/>
          <w:highlight w:val="none"/>
          <w:lang w:bidi="ar"/>
        </w:rPr>
        <w:t>）准时参加</w:t>
      </w:r>
      <w:r>
        <w:rPr>
          <w:rFonts w:hint="eastAsia" w:ascii="宋体" w:hAnsi="宋体" w:cs="宋体"/>
          <w:b/>
          <w:bCs/>
          <w:color w:val="FF0000"/>
          <w:highlight w:val="none"/>
          <w:lang w:bidi="ar"/>
        </w:rPr>
        <w:t>谈判活动</w:t>
      </w:r>
      <w:r>
        <w:rPr>
          <w:rFonts w:hint="eastAsia" w:ascii="宋体" w:hAnsi="宋体" w:cs="宋体"/>
          <w:highlight w:val="none"/>
          <w:lang w:bidi="ar"/>
        </w:rPr>
        <w:t>；</w:t>
      </w:r>
    </w:p>
    <w:p w14:paraId="15A60842">
      <w:pPr>
        <w:widowControl/>
        <w:spacing w:line="400" w:lineRule="exact"/>
        <w:ind w:firstLine="420" w:firstLineChars="200"/>
        <w:jc w:val="left"/>
        <w:rPr>
          <w:highlight w:val="none"/>
        </w:rPr>
      </w:pPr>
      <w:r>
        <w:rPr>
          <w:rFonts w:hint="eastAsia" w:ascii="宋体" w:hAnsi="宋体" w:cs="宋体"/>
          <w:highlight w:val="none"/>
          <w:lang w:bidi="ar"/>
        </w:rPr>
        <w:t>谈判时间：</w:t>
      </w:r>
      <w:r>
        <w:rPr>
          <w:rFonts w:hint="eastAsia" w:ascii="宋体" w:hAnsi="宋体" w:cs="宋体"/>
          <w:highlight w:val="none"/>
          <w:lang w:val="en-US" w:eastAsia="zh-CN" w:bidi="ar"/>
        </w:rPr>
        <w:t>响应文件开启时间之后会经过本项目清标工作，具体谈判的时间另行通知；</w:t>
      </w:r>
    </w:p>
    <w:p w14:paraId="5317D9CC">
      <w:pPr>
        <w:widowControl/>
        <w:spacing w:line="400" w:lineRule="exact"/>
        <w:ind w:firstLine="422" w:firstLineChars="200"/>
        <w:jc w:val="left"/>
        <w:rPr>
          <w:rFonts w:hint="eastAsia" w:ascii="宋体" w:hAnsi="宋体" w:cs="宋体"/>
          <w:highlight w:val="none"/>
          <w:lang w:eastAsia="zh-CN" w:bidi="ar"/>
        </w:rPr>
      </w:pPr>
      <w:r>
        <w:rPr>
          <w:rFonts w:hint="eastAsia" w:ascii="宋体" w:hAnsi="宋体" w:cs="宋体"/>
          <w:b/>
          <w:bCs/>
          <w:highlight w:val="none"/>
          <w:lang w:val="en-US" w:eastAsia="zh-CN" w:bidi="ar"/>
        </w:rPr>
        <w:t>线下</w:t>
      </w:r>
      <w:r>
        <w:rPr>
          <w:rFonts w:hint="eastAsia" w:ascii="宋体" w:hAnsi="宋体" w:cs="宋体"/>
          <w:b/>
          <w:bCs/>
          <w:highlight w:val="none"/>
          <w:lang w:bidi="ar"/>
        </w:rPr>
        <w:t>谈判地点：</w:t>
      </w:r>
      <w:r>
        <w:rPr>
          <w:rFonts w:hint="eastAsia" w:ascii="宋体" w:hAnsi="宋体" w:cs="宋体"/>
          <w:highlight w:val="none"/>
          <w:lang w:bidi="ar"/>
        </w:rPr>
        <w:t>北京市昌平区北七家镇未来科学城中粮营养健康研究院</w:t>
      </w:r>
      <w:r>
        <w:rPr>
          <w:rFonts w:hint="eastAsia" w:ascii="宋体" w:hAnsi="宋体" w:cs="宋体"/>
          <w:highlight w:val="none"/>
          <w:lang w:eastAsia="zh-CN" w:bidi="ar"/>
        </w:rPr>
        <w:t>；</w:t>
      </w:r>
    </w:p>
    <w:p w14:paraId="0114F4B4">
      <w:pPr>
        <w:widowControl/>
        <w:spacing w:line="400" w:lineRule="exact"/>
        <w:ind w:firstLine="422" w:firstLineChars="200"/>
        <w:jc w:val="left"/>
        <w:rPr>
          <w:rFonts w:hint="default" w:ascii="宋体" w:hAnsi="宋体" w:cs="宋体"/>
          <w:highlight w:val="none"/>
          <w:lang w:val="en-US" w:eastAsia="zh-CN" w:bidi="ar"/>
        </w:rPr>
      </w:pPr>
      <w:r>
        <w:rPr>
          <w:rFonts w:hint="eastAsia" w:ascii="宋体" w:hAnsi="宋体" w:cs="宋体"/>
          <w:b/>
          <w:bCs/>
          <w:highlight w:val="none"/>
          <w:lang w:val="en-US" w:eastAsia="zh-CN" w:bidi="ar"/>
        </w:rPr>
        <w:t>线上谈判地点：</w:t>
      </w:r>
      <w:r>
        <w:rPr>
          <w:rFonts w:hint="eastAsia" w:ascii="宋体" w:hAnsi="宋体" w:cs="宋体"/>
          <w:highlight w:val="none"/>
          <w:lang w:val="en-US" w:eastAsia="zh-CN" w:bidi="ar"/>
        </w:rPr>
        <w:t>在线会议链接将在谈判开始时间前发送。</w:t>
      </w:r>
    </w:p>
    <w:p w14:paraId="0B940DA8">
      <w:pPr>
        <w:adjustRightInd w:val="0"/>
        <w:snapToGrid w:val="0"/>
        <w:spacing w:before="120" w:after="120" w:line="400" w:lineRule="exact"/>
        <w:ind w:firstLine="422" w:firstLineChars="150"/>
        <w:rPr>
          <w:rFonts w:ascii="黑体" w:hAnsi="黑体" w:eastAsia="黑体" w:cs="黑体"/>
          <w:b/>
          <w:bCs/>
          <w:sz w:val="28"/>
          <w:szCs w:val="32"/>
          <w:highlight w:val="none"/>
        </w:rPr>
      </w:pPr>
      <w:bookmarkStart w:id="15" w:name="_Toc7578"/>
      <w:r>
        <w:rPr>
          <w:rFonts w:hint="eastAsia" w:ascii="黑体" w:hAnsi="黑体" w:eastAsia="黑体" w:cs="黑体"/>
          <w:b/>
          <w:bCs/>
          <w:sz w:val="28"/>
          <w:szCs w:val="32"/>
          <w:highlight w:val="none"/>
        </w:rPr>
        <w:t>7.发布公告的媒介</w:t>
      </w:r>
      <w:bookmarkEnd w:id="14"/>
      <w:bookmarkEnd w:id="15"/>
    </w:p>
    <w:p w14:paraId="670C04FC">
      <w:pPr>
        <w:wordWrap w:val="0"/>
        <w:spacing w:line="400" w:lineRule="exact"/>
        <w:ind w:firstLine="420" w:firstLineChars="200"/>
        <w:rPr>
          <w:rFonts w:ascii="宋体" w:hAnsi="宋体" w:cs="宋体"/>
          <w:highlight w:val="none"/>
        </w:rPr>
      </w:pPr>
      <w:bookmarkStart w:id="16" w:name="_Hlk106202749"/>
      <w:bookmarkStart w:id="17" w:name="_Toc501460638"/>
      <w:r>
        <w:rPr>
          <w:rFonts w:hint="eastAsia" w:ascii="宋体" w:hAnsi="宋体" w:cs="宋体"/>
          <w:highlight w:val="none"/>
        </w:rPr>
        <w:t>中粮E采供应链采购平台（https://ecai.cofco.com/web-portal/index.html#/home）</w:t>
      </w:r>
    </w:p>
    <w:bookmarkEnd w:id="16"/>
    <w:p w14:paraId="17CB997F">
      <w:pPr>
        <w:widowControl/>
        <w:wordWrap w:val="0"/>
        <w:spacing w:line="400" w:lineRule="exact"/>
        <w:ind w:firstLine="420" w:firstLineChars="200"/>
        <w:rPr>
          <w:rFonts w:hint="eastAsia" w:ascii="黑体" w:hAnsi="宋体" w:eastAsia="宋体" w:cs="黑体"/>
          <w:b/>
          <w:bCs/>
          <w:sz w:val="28"/>
          <w:szCs w:val="32"/>
          <w:highlight w:val="none"/>
          <w:lang w:eastAsia="zh-CN"/>
        </w:rPr>
      </w:pPr>
      <w:bookmarkStart w:id="18" w:name="_Toc8961"/>
      <w:r>
        <w:rPr>
          <w:rFonts w:hint="eastAsia" w:ascii="宋体" w:hAnsi="宋体" w:cs="宋体"/>
          <w:highlight w:val="none"/>
          <w:lang w:bidi="ar"/>
        </w:rPr>
        <w:t>此公告只在以上平台发布，其他任何媒体转载无效</w:t>
      </w:r>
      <w:r>
        <w:rPr>
          <w:rFonts w:hint="eastAsia" w:ascii="宋体" w:hAnsi="宋体" w:cs="宋体"/>
          <w:highlight w:val="none"/>
          <w:lang w:eastAsia="zh-CN" w:bidi="ar"/>
        </w:rPr>
        <w:t>。</w:t>
      </w:r>
    </w:p>
    <w:p w14:paraId="776A7FA0">
      <w:pPr>
        <w:adjustRightInd w:val="0"/>
        <w:snapToGrid w:val="0"/>
        <w:spacing w:before="120" w:after="120" w:line="400" w:lineRule="exact"/>
        <w:ind w:firstLine="422" w:firstLineChars="150"/>
        <w:rPr>
          <w:rFonts w:ascii="黑体" w:hAnsi="黑体" w:eastAsia="黑体" w:cs="黑体"/>
          <w:b/>
          <w:bCs/>
          <w:sz w:val="28"/>
          <w:szCs w:val="32"/>
          <w:highlight w:val="none"/>
        </w:rPr>
      </w:pPr>
      <w:r>
        <w:rPr>
          <w:rFonts w:hint="eastAsia" w:ascii="黑体" w:hAnsi="黑体" w:eastAsia="黑体" w:cs="黑体"/>
          <w:b/>
          <w:bCs/>
          <w:sz w:val="28"/>
          <w:szCs w:val="32"/>
          <w:highlight w:val="none"/>
        </w:rPr>
        <w:t>8.其他补充事宜</w:t>
      </w:r>
    </w:p>
    <w:p w14:paraId="34AA7735">
      <w:pPr>
        <w:widowControl/>
        <w:wordWrap w:val="0"/>
        <w:spacing w:line="400" w:lineRule="exact"/>
        <w:ind w:firstLine="422" w:firstLineChars="200"/>
        <w:jc w:val="left"/>
        <w:rPr>
          <w:rFonts w:hint="eastAsia" w:ascii="宋体" w:hAnsi="宋体" w:cs="宋体"/>
          <w:szCs w:val="21"/>
          <w:highlight w:val="none"/>
          <w:lang w:bidi="ar"/>
        </w:rPr>
      </w:pPr>
      <w:r>
        <w:rPr>
          <w:rFonts w:hint="eastAsia" w:ascii="宋体" w:hAnsi="宋体" w:cs="宋体"/>
          <w:b/>
          <w:bCs/>
          <w:szCs w:val="21"/>
          <w:highlight w:val="none"/>
          <w:lang w:val="en-US" w:eastAsia="zh-CN" w:bidi="ar"/>
        </w:rPr>
        <w:t>8</w:t>
      </w:r>
      <w:r>
        <w:rPr>
          <w:rFonts w:hint="eastAsia" w:ascii="宋体" w:hAnsi="宋体" w:cs="宋体"/>
          <w:b/>
          <w:bCs/>
          <w:szCs w:val="21"/>
          <w:highlight w:val="none"/>
          <w:lang w:bidi="ar"/>
        </w:rPr>
        <w:t>.1</w:t>
      </w:r>
      <w:r>
        <w:rPr>
          <w:rFonts w:hint="eastAsia" w:ascii="宋体" w:hAnsi="宋体" w:cs="宋体"/>
          <w:b/>
          <w:bCs/>
          <w:szCs w:val="21"/>
          <w:highlight w:val="none"/>
          <w:lang w:val="en-US" w:eastAsia="zh-CN" w:bidi="ar"/>
        </w:rPr>
        <w:t xml:space="preserve"> </w:t>
      </w:r>
      <w:r>
        <w:rPr>
          <w:rFonts w:hint="eastAsia" w:ascii="宋体" w:hAnsi="宋体" w:cs="宋体"/>
          <w:b/>
          <w:bCs/>
          <w:szCs w:val="21"/>
          <w:highlight w:val="none"/>
          <w:lang w:bidi="ar"/>
        </w:rPr>
        <w:t>本项目采用全流程电子化采购方式</w:t>
      </w:r>
      <w:r>
        <w:rPr>
          <w:rFonts w:hint="eastAsia" w:ascii="宋体" w:hAnsi="宋体" w:cs="宋体"/>
          <w:szCs w:val="21"/>
          <w:highlight w:val="none"/>
          <w:lang w:bidi="ar"/>
        </w:rPr>
        <w:t>，请</w:t>
      </w:r>
      <w:r>
        <w:rPr>
          <w:rFonts w:hint="eastAsia" w:ascii="宋体" w:hAnsi="宋体" w:cs="宋体"/>
          <w:szCs w:val="21"/>
          <w:highlight w:val="none"/>
          <w:lang w:val="en-US" w:eastAsia="zh-CN" w:bidi="ar"/>
        </w:rPr>
        <w:t>供应商</w:t>
      </w:r>
      <w:r>
        <w:rPr>
          <w:rFonts w:hint="eastAsia" w:ascii="宋体" w:hAnsi="宋体" w:cs="宋体"/>
          <w:szCs w:val="21"/>
          <w:highlight w:val="none"/>
          <w:lang w:bidi="ar"/>
        </w:rPr>
        <w:t>认真学习中粮E采供应链采购平台发布的相关操作手册，在中粮E采供应链采购平台注册绑定，办理CA认证证书等，并认真核实数字认证证书情况确认是否符合本项目电子化采购流程要求。平台技术支持服务热线：020-28186098（人工服务时间：工作日8:00-18:00，非工作日9:00-12:00，14:00-18:00。）</w:t>
      </w:r>
    </w:p>
    <w:p w14:paraId="087305E7">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bidi="ar"/>
        </w:rPr>
        <w:t>（1）操作手册下载</w:t>
      </w:r>
    </w:p>
    <w:p w14:paraId="2ED10C5B">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val="en-US" w:eastAsia="zh-CN" w:bidi="ar"/>
        </w:rPr>
        <w:t>供应商</w:t>
      </w:r>
      <w:r>
        <w:rPr>
          <w:rFonts w:hint="eastAsia" w:ascii="宋体" w:hAnsi="宋体" w:cs="宋体"/>
          <w:szCs w:val="21"/>
          <w:highlight w:val="none"/>
          <w:lang w:bidi="ar"/>
        </w:rPr>
        <w:t>登录“中粮E采平台”，点击“帮助中心”—“操作指南”—“中粮E采供应链采购平台操作手册”下载《</w:t>
      </w:r>
      <w:r>
        <w:rPr>
          <w:rFonts w:hint="eastAsia" w:ascii="宋体" w:hAnsi="宋体" w:cs="宋体"/>
          <w:szCs w:val="21"/>
          <w:highlight w:val="none"/>
          <w:lang w:val="en-US" w:eastAsia="zh-CN" w:bidi="ar"/>
        </w:rPr>
        <w:t>谈判采购</w:t>
      </w:r>
      <w:r>
        <w:rPr>
          <w:rFonts w:hint="eastAsia" w:ascii="宋体" w:hAnsi="宋体" w:cs="宋体"/>
          <w:szCs w:val="21"/>
          <w:highlight w:val="none"/>
          <w:lang w:bidi="ar"/>
        </w:rPr>
        <w:t>供应商操作指引》手册，《中粮E采供应链采购平台专家及供应商ca办理操作指引》。具体网址：https://ecai.cofco.com/web-portal/#/help/help-content。</w:t>
      </w:r>
    </w:p>
    <w:p w14:paraId="2BD5A5E9">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bidi="ar"/>
        </w:rPr>
        <w:t>（2）注册</w:t>
      </w:r>
    </w:p>
    <w:p w14:paraId="19AA7D08">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val="en-US" w:eastAsia="zh-CN" w:bidi="ar"/>
        </w:rPr>
        <w:t>供应商</w:t>
      </w:r>
      <w:r>
        <w:rPr>
          <w:rFonts w:hint="eastAsia" w:ascii="宋体" w:hAnsi="宋体" w:cs="宋体"/>
          <w:szCs w:val="21"/>
          <w:highlight w:val="none"/>
          <w:lang w:bidi="ar"/>
        </w:rPr>
        <w:t>登录“中粮E采平台”在“平台登录入口”选择“</w:t>
      </w:r>
      <w:r>
        <w:rPr>
          <w:rFonts w:hint="eastAsia" w:ascii="宋体" w:hAnsi="宋体" w:cs="宋体"/>
          <w:szCs w:val="21"/>
          <w:highlight w:val="none"/>
          <w:lang w:val="en-US" w:eastAsia="zh-CN" w:bidi="ar"/>
        </w:rPr>
        <w:t>供应商</w:t>
      </w:r>
      <w:r>
        <w:rPr>
          <w:rFonts w:hint="eastAsia" w:ascii="宋体" w:hAnsi="宋体" w:cs="宋体"/>
          <w:szCs w:val="21"/>
          <w:highlight w:val="none"/>
          <w:lang w:bidi="ar"/>
        </w:rPr>
        <w:t>登录”注册登录，按照《</w:t>
      </w:r>
      <w:r>
        <w:rPr>
          <w:rFonts w:hint="eastAsia" w:ascii="宋体" w:hAnsi="宋体" w:cs="宋体"/>
          <w:szCs w:val="21"/>
          <w:highlight w:val="none"/>
          <w:lang w:val="en-US" w:eastAsia="zh-CN" w:bidi="ar"/>
        </w:rPr>
        <w:t>谈判采购</w:t>
      </w:r>
      <w:r>
        <w:rPr>
          <w:rFonts w:hint="eastAsia" w:ascii="宋体" w:hAnsi="宋体" w:cs="宋体"/>
          <w:szCs w:val="21"/>
          <w:highlight w:val="none"/>
          <w:lang w:bidi="ar"/>
        </w:rPr>
        <w:t>供应商操作指引》指引完成用户注册及登录。</w:t>
      </w:r>
    </w:p>
    <w:p w14:paraId="503C13D1">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bidi="ar"/>
        </w:rPr>
        <w:t>（3）办理CA认证证书</w:t>
      </w:r>
    </w:p>
    <w:p w14:paraId="44EAE2FA">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val="en-US" w:eastAsia="zh-CN" w:bidi="ar"/>
        </w:rPr>
        <w:t>供应商</w:t>
      </w:r>
      <w:r>
        <w:rPr>
          <w:rFonts w:hint="eastAsia" w:ascii="宋体" w:hAnsi="宋体" w:cs="宋体"/>
          <w:szCs w:val="21"/>
          <w:highlight w:val="none"/>
          <w:lang w:bidi="ar"/>
        </w:rPr>
        <w:t>登录“中粮E采平台”查阅右侧漂浮栏点击“CA办理”-“证书新办”登录后按照程序要求办理。</w:t>
      </w:r>
    </w:p>
    <w:p w14:paraId="3CFCB2FB">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bidi="ar"/>
        </w:rPr>
        <w:t>（4）驱动、客户端下载</w:t>
      </w:r>
    </w:p>
    <w:p w14:paraId="57C544F7">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val="en-US" w:eastAsia="zh-CN" w:bidi="ar"/>
        </w:rPr>
        <w:t>供应商</w:t>
      </w:r>
      <w:r>
        <w:rPr>
          <w:rFonts w:hint="eastAsia" w:ascii="宋体" w:hAnsi="宋体" w:cs="宋体"/>
          <w:szCs w:val="21"/>
          <w:highlight w:val="none"/>
          <w:lang w:bidi="ar"/>
        </w:rPr>
        <w:t>登录“中粮E采平台”，点击“帮助中心”—“工具软件”下载—“中粮E采供应链采购平台驱动管理工具”下载相关驱动并全部安装。</w:t>
      </w:r>
    </w:p>
    <w:p w14:paraId="668A0C68">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val="en-US" w:eastAsia="zh-CN" w:bidi="ar"/>
        </w:rPr>
        <w:t>供应商</w:t>
      </w:r>
      <w:r>
        <w:rPr>
          <w:rFonts w:hint="eastAsia" w:ascii="宋体" w:hAnsi="宋体" w:cs="宋体"/>
          <w:szCs w:val="21"/>
          <w:highlight w:val="none"/>
          <w:lang w:bidi="ar"/>
        </w:rPr>
        <w:t>登录“中粮E采平台”，点击“帮助中心”—“工具软件”下载—“中粮E采平台投标文件编制工具”下载相关驱动并全部安装。</w:t>
      </w:r>
    </w:p>
    <w:p w14:paraId="7FA12EA5">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bidi="ar"/>
        </w:rPr>
        <w:t>（以上服务热线、相关操作指引、驱动、客户端若与平台系统中不一致，以平台发布最新服务热线、相关操作指引、驱动、客户端为准。）</w:t>
      </w:r>
    </w:p>
    <w:p w14:paraId="5EC49674">
      <w:pPr>
        <w:widowControl/>
        <w:wordWrap w:val="0"/>
        <w:spacing w:line="400" w:lineRule="exact"/>
        <w:ind w:firstLine="422" w:firstLineChars="200"/>
        <w:jc w:val="left"/>
        <w:rPr>
          <w:rFonts w:hint="eastAsia" w:ascii="宋体" w:hAnsi="宋体" w:cs="宋体"/>
          <w:szCs w:val="21"/>
          <w:highlight w:val="none"/>
          <w:lang w:bidi="ar"/>
        </w:rPr>
      </w:pPr>
      <w:r>
        <w:rPr>
          <w:rFonts w:hint="eastAsia" w:ascii="宋体" w:hAnsi="宋体" w:cs="宋体"/>
          <w:b/>
          <w:bCs/>
          <w:szCs w:val="21"/>
          <w:highlight w:val="none"/>
          <w:lang w:val="en-US" w:eastAsia="zh-CN" w:bidi="ar"/>
        </w:rPr>
        <w:t>8</w:t>
      </w:r>
      <w:r>
        <w:rPr>
          <w:rFonts w:hint="eastAsia" w:ascii="宋体" w:hAnsi="宋体" w:cs="宋体"/>
          <w:b/>
          <w:bCs/>
          <w:szCs w:val="21"/>
          <w:highlight w:val="none"/>
          <w:lang w:bidi="ar"/>
        </w:rPr>
        <w:t>.2</w:t>
      </w:r>
      <w:r>
        <w:rPr>
          <w:rFonts w:hint="eastAsia" w:ascii="宋体" w:hAnsi="宋体" w:cs="宋体"/>
          <w:b/>
          <w:bCs/>
          <w:szCs w:val="21"/>
          <w:highlight w:val="none"/>
          <w:lang w:val="en-US" w:eastAsia="zh-CN" w:bidi="ar"/>
        </w:rPr>
        <w:t xml:space="preserve"> </w:t>
      </w:r>
      <w:r>
        <w:rPr>
          <w:rFonts w:hint="eastAsia" w:ascii="宋体" w:hAnsi="宋体" w:cs="宋体"/>
          <w:b/>
          <w:bCs/>
          <w:szCs w:val="21"/>
          <w:highlight w:val="none"/>
          <w:lang w:bidi="ar"/>
        </w:rPr>
        <w:t>编制电子</w:t>
      </w:r>
      <w:r>
        <w:rPr>
          <w:rFonts w:hint="eastAsia" w:ascii="宋体" w:hAnsi="宋体" w:cs="宋体"/>
          <w:b/>
          <w:bCs/>
          <w:szCs w:val="21"/>
          <w:highlight w:val="none"/>
          <w:lang w:val="en-US" w:eastAsia="zh-CN" w:bidi="ar"/>
        </w:rPr>
        <w:t>响应</w:t>
      </w:r>
      <w:r>
        <w:rPr>
          <w:rFonts w:hint="eastAsia" w:ascii="宋体" w:hAnsi="宋体" w:cs="宋体"/>
          <w:b/>
          <w:bCs/>
          <w:szCs w:val="21"/>
          <w:highlight w:val="none"/>
          <w:lang w:bidi="ar"/>
        </w:rPr>
        <w:t>文件</w:t>
      </w:r>
    </w:p>
    <w:p w14:paraId="3303985A">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val="en-US" w:eastAsia="zh-CN" w:bidi="ar"/>
        </w:rPr>
        <w:t>供应商</w:t>
      </w:r>
      <w:r>
        <w:rPr>
          <w:rFonts w:hint="eastAsia" w:ascii="宋体" w:hAnsi="宋体" w:cs="宋体"/>
          <w:szCs w:val="21"/>
          <w:highlight w:val="none"/>
          <w:lang w:bidi="ar"/>
        </w:rPr>
        <w:t>应严格按照</w:t>
      </w:r>
      <w:r>
        <w:rPr>
          <w:rFonts w:hint="eastAsia" w:ascii="宋体" w:hAnsi="宋体" w:cs="宋体"/>
          <w:szCs w:val="21"/>
          <w:highlight w:val="none"/>
          <w:lang w:val="en-US" w:eastAsia="zh-CN" w:bidi="ar"/>
        </w:rPr>
        <w:t>响应</w:t>
      </w:r>
      <w:r>
        <w:rPr>
          <w:rFonts w:hint="eastAsia" w:ascii="宋体" w:hAnsi="宋体" w:cs="宋体"/>
          <w:szCs w:val="21"/>
          <w:highlight w:val="none"/>
          <w:lang w:bidi="ar"/>
        </w:rPr>
        <w:t>文件组成要求内容制作电子</w:t>
      </w:r>
      <w:r>
        <w:rPr>
          <w:rFonts w:hint="eastAsia" w:ascii="宋体" w:hAnsi="宋体" w:cs="宋体"/>
          <w:szCs w:val="21"/>
          <w:highlight w:val="none"/>
          <w:lang w:val="en-US" w:eastAsia="zh-CN" w:bidi="ar"/>
        </w:rPr>
        <w:t>响应</w:t>
      </w:r>
      <w:r>
        <w:rPr>
          <w:rFonts w:hint="eastAsia" w:ascii="宋体" w:hAnsi="宋体" w:cs="宋体"/>
          <w:szCs w:val="21"/>
          <w:highlight w:val="none"/>
          <w:lang w:bidi="ar"/>
        </w:rPr>
        <w:t>文件并进行线上响应。</w:t>
      </w:r>
      <w:r>
        <w:rPr>
          <w:rFonts w:hint="eastAsia" w:ascii="宋体" w:hAnsi="宋体" w:cs="宋体"/>
          <w:szCs w:val="21"/>
          <w:highlight w:val="none"/>
          <w:lang w:val="en-US" w:eastAsia="zh-CN" w:bidi="ar"/>
        </w:rPr>
        <w:t>响应</w:t>
      </w:r>
      <w:r>
        <w:rPr>
          <w:rFonts w:hint="eastAsia" w:ascii="宋体" w:hAnsi="宋体" w:cs="宋体"/>
          <w:szCs w:val="21"/>
          <w:highlight w:val="none"/>
          <w:lang w:bidi="ar"/>
        </w:rPr>
        <w:t>文件内容混做将无法正常评审，其</w:t>
      </w:r>
      <w:r>
        <w:rPr>
          <w:rFonts w:hint="eastAsia" w:ascii="宋体" w:hAnsi="宋体" w:cs="宋体"/>
          <w:szCs w:val="21"/>
          <w:highlight w:val="none"/>
          <w:lang w:val="en-US" w:eastAsia="zh-CN" w:bidi="ar"/>
        </w:rPr>
        <w:t>响应</w:t>
      </w:r>
      <w:r>
        <w:rPr>
          <w:rFonts w:hint="eastAsia" w:ascii="宋体" w:hAnsi="宋体" w:cs="宋体"/>
          <w:szCs w:val="21"/>
          <w:highlight w:val="none"/>
          <w:lang w:bidi="ar"/>
        </w:rPr>
        <w:t>文件可能被视为无效。</w:t>
      </w:r>
    </w:p>
    <w:p w14:paraId="4F940F44">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val="en-US" w:eastAsia="zh-CN" w:bidi="ar"/>
        </w:rPr>
        <w:t>供应商</w:t>
      </w:r>
      <w:r>
        <w:rPr>
          <w:rFonts w:hint="eastAsia" w:ascii="宋体" w:hAnsi="宋体" w:cs="宋体"/>
          <w:szCs w:val="21"/>
          <w:highlight w:val="none"/>
          <w:lang w:bidi="ar"/>
        </w:rPr>
        <w:t>应使用“投标文件编制”软件系统编制电子投标文件并进行线上响应，</w:t>
      </w:r>
      <w:r>
        <w:rPr>
          <w:rFonts w:hint="eastAsia" w:ascii="宋体" w:hAnsi="宋体" w:cs="宋体"/>
          <w:szCs w:val="21"/>
          <w:highlight w:val="none"/>
          <w:lang w:val="en-US" w:eastAsia="zh-CN" w:bidi="ar"/>
        </w:rPr>
        <w:t>供应商</w:t>
      </w:r>
      <w:r>
        <w:rPr>
          <w:rFonts w:hint="eastAsia" w:ascii="宋体" w:hAnsi="宋体" w:cs="宋体"/>
          <w:szCs w:val="21"/>
          <w:highlight w:val="none"/>
          <w:lang w:bidi="ar"/>
        </w:rPr>
        <w:t>电子</w:t>
      </w:r>
      <w:r>
        <w:rPr>
          <w:rFonts w:hint="eastAsia" w:ascii="宋体" w:hAnsi="宋体" w:cs="宋体"/>
          <w:szCs w:val="21"/>
          <w:highlight w:val="none"/>
          <w:lang w:val="en-US" w:eastAsia="zh-CN" w:bidi="ar"/>
        </w:rPr>
        <w:t>响应</w:t>
      </w:r>
      <w:r>
        <w:rPr>
          <w:rFonts w:hint="eastAsia" w:ascii="宋体" w:hAnsi="宋体" w:cs="宋体"/>
          <w:szCs w:val="21"/>
          <w:highlight w:val="none"/>
          <w:lang w:bidi="ar"/>
        </w:rPr>
        <w:t>文件需要加盖电子签章并加密处理，如由于系统原因无法按照要求在电子</w:t>
      </w:r>
      <w:r>
        <w:rPr>
          <w:rFonts w:hint="eastAsia" w:ascii="宋体" w:hAnsi="宋体" w:cs="宋体"/>
          <w:szCs w:val="21"/>
          <w:highlight w:val="none"/>
          <w:lang w:val="en-US" w:eastAsia="zh-CN" w:bidi="ar"/>
        </w:rPr>
        <w:t>响应</w:t>
      </w:r>
      <w:r>
        <w:rPr>
          <w:rFonts w:hint="eastAsia" w:ascii="宋体" w:hAnsi="宋体" w:cs="宋体"/>
          <w:szCs w:val="21"/>
          <w:highlight w:val="none"/>
          <w:lang w:bidi="ar"/>
        </w:rPr>
        <w:t>文件中加盖电子签章和加密，请及时通过技术支持服务热线联系技术人员。</w:t>
      </w:r>
    </w:p>
    <w:p w14:paraId="5826D450">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bidi="ar"/>
        </w:rPr>
        <w:t>在软件系统编制电子投标文件时，导入上传需注意投标文件、可编辑版</w:t>
      </w:r>
      <w:r>
        <w:rPr>
          <w:rFonts w:hint="eastAsia" w:ascii="宋体" w:hAnsi="宋体" w:cs="宋体"/>
          <w:szCs w:val="21"/>
          <w:highlight w:val="none"/>
          <w:lang w:val="en-US" w:eastAsia="zh-CN" w:bidi="ar"/>
        </w:rPr>
        <w:t>响应</w:t>
      </w:r>
      <w:r>
        <w:rPr>
          <w:rFonts w:hint="eastAsia" w:ascii="宋体" w:hAnsi="宋体" w:cs="宋体"/>
          <w:szCs w:val="21"/>
          <w:highlight w:val="none"/>
          <w:lang w:bidi="ar"/>
        </w:rPr>
        <w:t>文件分别导入</w:t>
      </w:r>
      <w:r>
        <w:rPr>
          <w:rFonts w:hint="eastAsia" w:ascii="宋体" w:hAnsi="宋体" w:cs="宋体"/>
          <w:szCs w:val="21"/>
          <w:highlight w:val="none"/>
          <w:lang w:eastAsia="zh-CN" w:bidi="ar"/>
        </w:rPr>
        <w:t>；</w:t>
      </w:r>
      <w:r>
        <w:rPr>
          <w:rFonts w:hint="eastAsia" w:ascii="宋体" w:hAnsi="宋体" w:cs="宋体"/>
          <w:szCs w:val="21"/>
          <w:highlight w:val="none"/>
          <w:lang w:val="en-US" w:eastAsia="zh-CN" w:bidi="ar"/>
        </w:rPr>
        <w:t>开标</w:t>
      </w:r>
      <w:r>
        <w:rPr>
          <w:rFonts w:hint="eastAsia" w:ascii="宋体" w:hAnsi="宋体" w:cs="宋体"/>
          <w:szCs w:val="21"/>
          <w:highlight w:val="none"/>
          <w:lang w:bidi="ar"/>
        </w:rPr>
        <w:t>一览表在“投标文件编制”工具直接响应。</w:t>
      </w:r>
    </w:p>
    <w:p w14:paraId="1835B9F4">
      <w:pPr>
        <w:widowControl/>
        <w:wordWrap w:val="0"/>
        <w:spacing w:line="400" w:lineRule="exact"/>
        <w:ind w:firstLine="422" w:firstLineChars="200"/>
        <w:jc w:val="left"/>
        <w:rPr>
          <w:rFonts w:hint="eastAsia" w:ascii="宋体" w:hAnsi="宋体" w:cs="宋体"/>
          <w:b/>
          <w:bCs/>
          <w:szCs w:val="21"/>
          <w:highlight w:val="none"/>
          <w:lang w:bidi="ar"/>
        </w:rPr>
      </w:pPr>
      <w:r>
        <w:rPr>
          <w:rFonts w:hint="eastAsia" w:ascii="宋体" w:hAnsi="宋体" w:cs="宋体"/>
          <w:b/>
          <w:bCs/>
          <w:szCs w:val="21"/>
          <w:highlight w:val="none"/>
          <w:lang w:val="en-US" w:eastAsia="zh-CN" w:bidi="ar"/>
        </w:rPr>
        <w:t>8</w:t>
      </w:r>
      <w:r>
        <w:rPr>
          <w:rFonts w:hint="eastAsia" w:ascii="宋体" w:hAnsi="宋体" w:cs="宋体"/>
          <w:b/>
          <w:bCs/>
          <w:szCs w:val="21"/>
          <w:highlight w:val="none"/>
          <w:lang w:bidi="ar"/>
        </w:rPr>
        <w:t>.3</w:t>
      </w:r>
      <w:r>
        <w:rPr>
          <w:rFonts w:hint="eastAsia" w:ascii="宋体" w:hAnsi="宋体" w:cs="宋体"/>
          <w:b/>
          <w:bCs/>
          <w:szCs w:val="21"/>
          <w:highlight w:val="none"/>
          <w:lang w:val="en-US" w:eastAsia="zh-CN" w:bidi="ar"/>
        </w:rPr>
        <w:t xml:space="preserve"> </w:t>
      </w:r>
      <w:r>
        <w:rPr>
          <w:rFonts w:hint="eastAsia" w:ascii="宋体" w:hAnsi="宋体" w:cs="宋体"/>
          <w:b/>
          <w:bCs/>
          <w:szCs w:val="21"/>
          <w:highlight w:val="none"/>
          <w:lang w:bidi="ar"/>
        </w:rPr>
        <w:t>提交电子投标文件</w:t>
      </w:r>
    </w:p>
    <w:p w14:paraId="0E6047BE">
      <w:pPr>
        <w:widowControl/>
        <w:wordWrap w:val="0"/>
        <w:spacing w:line="400" w:lineRule="exact"/>
        <w:ind w:firstLine="420" w:firstLineChars="200"/>
        <w:jc w:val="left"/>
        <w:rPr>
          <w:rFonts w:hint="eastAsia" w:ascii="宋体" w:hAnsi="宋体" w:cs="宋体"/>
          <w:szCs w:val="21"/>
          <w:highlight w:val="none"/>
          <w:lang w:bidi="ar"/>
        </w:rPr>
      </w:pPr>
      <w:r>
        <w:rPr>
          <w:rFonts w:hint="eastAsia" w:ascii="宋体" w:hAnsi="宋体" w:cs="宋体"/>
          <w:szCs w:val="21"/>
          <w:highlight w:val="none"/>
          <w:lang w:val="en-US" w:eastAsia="zh-CN" w:bidi="ar"/>
        </w:rPr>
        <w:t>供应商</w:t>
      </w:r>
      <w:r>
        <w:rPr>
          <w:rFonts w:hint="eastAsia" w:ascii="宋体" w:hAnsi="宋体" w:cs="宋体"/>
          <w:szCs w:val="21"/>
          <w:highlight w:val="none"/>
          <w:lang w:bidi="ar"/>
        </w:rPr>
        <w:t>应在</w:t>
      </w:r>
      <w:r>
        <w:rPr>
          <w:rFonts w:hint="eastAsia" w:ascii="宋体" w:hAnsi="宋体" w:cs="宋体"/>
          <w:szCs w:val="21"/>
          <w:highlight w:val="none"/>
          <w:lang w:val="en-US" w:eastAsia="zh-CN" w:bidi="ar"/>
        </w:rPr>
        <w:t>响应</w:t>
      </w:r>
      <w:r>
        <w:rPr>
          <w:rFonts w:hint="eastAsia" w:ascii="宋体" w:hAnsi="宋体" w:cs="宋体"/>
          <w:szCs w:val="21"/>
          <w:highlight w:val="none"/>
          <w:lang w:bidi="ar"/>
        </w:rPr>
        <w:t>截止时间前在“中粮E采平台”提交电子</w:t>
      </w:r>
      <w:r>
        <w:rPr>
          <w:rFonts w:hint="eastAsia" w:ascii="宋体" w:hAnsi="宋体" w:cs="宋体"/>
          <w:szCs w:val="21"/>
          <w:highlight w:val="none"/>
          <w:lang w:val="en-US" w:eastAsia="zh-CN" w:bidi="ar"/>
        </w:rPr>
        <w:t>响应</w:t>
      </w:r>
      <w:r>
        <w:rPr>
          <w:rFonts w:hint="eastAsia" w:ascii="宋体" w:hAnsi="宋体" w:cs="宋体"/>
          <w:szCs w:val="21"/>
          <w:highlight w:val="none"/>
          <w:lang w:bidi="ar"/>
        </w:rPr>
        <w:t>文件，上传电子</w:t>
      </w:r>
      <w:r>
        <w:rPr>
          <w:rFonts w:hint="eastAsia" w:ascii="宋体" w:hAnsi="宋体" w:cs="宋体"/>
          <w:szCs w:val="21"/>
          <w:highlight w:val="none"/>
          <w:lang w:val="en-US" w:eastAsia="zh-CN" w:bidi="ar"/>
        </w:rPr>
        <w:t>响应</w:t>
      </w:r>
      <w:r>
        <w:rPr>
          <w:rFonts w:hint="eastAsia" w:ascii="宋体" w:hAnsi="宋体" w:cs="宋体"/>
          <w:szCs w:val="21"/>
          <w:highlight w:val="none"/>
          <w:lang w:bidi="ar"/>
        </w:rPr>
        <w:t>文件过程中请保持与互联网的连接畅通。</w:t>
      </w:r>
    </w:p>
    <w:p w14:paraId="2A273566">
      <w:pPr>
        <w:widowControl/>
        <w:wordWrap w:val="0"/>
        <w:spacing w:line="400" w:lineRule="exact"/>
        <w:ind w:firstLine="422" w:firstLineChars="200"/>
        <w:jc w:val="left"/>
        <w:rPr>
          <w:rFonts w:hint="eastAsia" w:ascii="宋体" w:hAnsi="宋体" w:eastAsia="宋体" w:cs="宋体"/>
          <w:b/>
          <w:bCs/>
          <w:color w:val="000000"/>
          <w:kern w:val="0"/>
          <w:sz w:val="21"/>
          <w:szCs w:val="21"/>
          <w:highlight w:val="none"/>
          <w:shd w:val="clear" w:color="auto" w:fill="FFFFFF"/>
          <w:lang w:val="en-US" w:eastAsia="zh-CN" w:bidi="ar"/>
        </w:rPr>
      </w:pPr>
      <w:r>
        <w:rPr>
          <w:rFonts w:hint="eastAsia" w:ascii="宋体" w:hAnsi="宋体" w:cs="宋体"/>
          <w:b/>
          <w:bCs/>
          <w:szCs w:val="21"/>
          <w:highlight w:val="none"/>
          <w:lang w:bidi="ar"/>
        </w:rPr>
        <w:t>8.4</w:t>
      </w:r>
      <w:r>
        <w:rPr>
          <w:rFonts w:hint="eastAsia" w:ascii="宋体" w:hAnsi="宋体" w:cs="宋体"/>
          <w:b/>
          <w:bCs/>
          <w:szCs w:val="21"/>
          <w:highlight w:val="none"/>
          <w:lang w:val="en-US" w:eastAsia="zh-CN" w:bidi="ar"/>
        </w:rPr>
        <w:t xml:space="preserve"> </w:t>
      </w:r>
      <w:r>
        <w:rPr>
          <w:rFonts w:hint="eastAsia" w:ascii="宋体" w:hAnsi="宋体" w:cs="宋体"/>
          <w:b/>
          <w:bCs/>
          <w:szCs w:val="21"/>
          <w:highlight w:val="none"/>
          <w:lang w:bidi="ar"/>
        </w:rPr>
        <w:t>供应商申请加入研究院合格供应商库提醒</w:t>
      </w:r>
      <w:r>
        <w:rPr>
          <w:rFonts w:hint="eastAsia" w:ascii="宋体" w:hAnsi="宋体" w:cs="宋体"/>
          <w:b/>
          <w:bCs/>
          <w:szCs w:val="21"/>
          <w:highlight w:val="none"/>
          <w:lang w:eastAsia="zh-CN" w:bidi="ar"/>
        </w:rPr>
        <w:t>（</w:t>
      </w:r>
      <w:r>
        <w:rPr>
          <w:rFonts w:hint="eastAsia" w:ascii="宋体" w:hAnsi="宋体" w:cs="宋体"/>
          <w:b/>
          <w:bCs/>
          <w:szCs w:val="21"/>
          <w:highlight w:val="none"/>
          <w:lang w:bidi="ar"/>
        </w:rPr>
        <w:t>该表的填写情况不影响本次项目参与。待调查表通过研究院审核后，供应商即被正式纳入研究院合格供应商库</w:t>
      </w:r>
      <w:r>
        <w:rPr>
          <w:rFonts w:hint="eastAsia" w:ascii="宋体" w:hAnsi="宋体" w:cs="宋体"/>
          <w:b/>
          <w:bCs/>
          <w:szCs w:val="21"/>
          <w:highlight w:val="none"/>
          <w:lang w:eastAsia="zh-CN" w:bidi="ar"/>
        </w:rPr>
        <w:t>）</w:t>
      </w:r>
      <w:r>
        <w:rPr>
          <w:rFonts w:hint="eastAsia" w:ascii="宋体" w:hAnsi="宋体" w:eastAsia="宋体" w:cs="宋体"/>
          <w:b/>
          <w:bCs/>
          <w:color w:val="000000"/>
          <w:kern w:val="0"/>
          <w:sz w:val="21"/>
          <w:szCs w:val="21"/>
          <w:highlight w:val="none"/>
          <w:shd w:val="clear" w:color="auto" w:fill="FFFFFF"/>
          <w:lang w:val="en-US" w:eastAsia="zh-CN" w:bidi="ar"/>
        </w:rPr>
        <w:t>：</w:t>
      </w:r>
    </w:p>
    <w:p w14:paraId="59AF7E78">
      <w:pPr>
        <w:widowControl/>
        <w:wordWrap w:val="0"/>
        <w:spacing w:line="400" w:lineRule="exact"/>
        <w:ind w:firstLine="420" w:firstLineChars="200"/>
        <w:jc w:val="left"/>
        <w:rPr>
          <w:rFonts w:hint="eastAsia" w:ascii="宋体" w:hAnsi="宋体" w:eastAsia="宋体" w:cs="宋体"/>
          <w:szCs w:val="21"/>
          <w:highlight w:val="none"/>
          <w:lang w:eastAsia="zh-CN" w:bidi="ar"/>
        </w:rPr>
      </w:pPr>
      <w:r>
        <w:rPr>
          <w:rFonts w:hint="eastAsia" w:ascii="宋体" w:hAnsi="宋体" w:cs="宋体"/>
          <w:b w:val="0"/>
          <w:bCs w:val="0"/>
          <w:szCs w:val="21"/>
          <w:highlight w:val="none"/>
          <w:lang w:bidi="ar"/>
        </w:rPr>
        <w:t>供应商须填写《中粮营养健康研究院供应商库准入调查表》，具体步骤如下:</w:t>
      </w:r>
      <w:r>
        <w:rPr>
          <w:rFonts w:hint="eastAsia" w:ascii="宋体" w:hAnsi="宋体" w:cs="宋体"/>
          <w:b w:val="0"/>
          <w:bCs w:val="0"/>
          <w:szCs w:val="21"/>
          <w:highlight w:val="none"/>
          <w:lang w:val="en-US" w:eastAsia="zh-CN" w:bidi="ar"/>
        </w:rPr>
        <w:t>供应商</w:t>
      </w:r>
      <w:r>
        <w:rPr>
          <w:rFonts w:hint="eastAsia" w:ascii="宋体" w:hAnsi="宋体" w:cs="宋体"/>
          <w:b w:val="0"/>
          <w:bCs w:val="0"/>
          <w:szCs w:val="21"/>
          <w:highlight w:val="none"/>
          <w:lang w:bidi="ar"/>
        </w:rPr>
        <w:t>在E采注册成功后，用管理员账号登录，点击右上角“业务申请-我要投标”，搜索“中粮营养健康研究院</w:t>
      </w:r>
      <w:r>
        <w:rPr>
          <w:rFonts w:hint="eastAsia" w:ascii="宋体" w:hAnsi="宋体" w:cs="宋体"/>
          <w:b w:val="0"/>
          <w:bCs w:val="0"/>
          <w:szCs w:val="21"/>
          <w:highlight w:val="none"/>
          <w:lang w:val="en-US" w:eastAsia="zh-CN" w:bidi="ar"/>
        </w:rPr>
        <w:t>有限公司</w:t>
      </w:r>
      <w:r>
        <w:rPr>
          <w:rFonts w:hint="eastAsia" w:ascii="宋体" w:hAnsi="宋体" w:cs="宋体"/>
          <w:b w:val="0"/>
          <w:bCs w:val="0"/>
          <w:szCs w:val="21"/>
          <w:highlight w:val="none"/>
          <w:lang w:bidi="ar"/>
        </w:rPr>
        <w:t>”，完善有关信息后，点击提交审核。请在项目登记审核阶段提交</w:t>
      </w:r>
      <w:r>
        <w:rPr>
          <w:rFonts w:hint="eastAsia" w:ascii="宋体" w:hAnsi="宋体" w:cs="宋体"/>
          <w:b w:val="0"/>
          <w:bCs w:val="0"/>
          <w:szCs w:val="21"/>
          <w:highlight w:val="none"/>
          <w:lang w:eastAsia="zh-CN" w:bidi="ar"/>
        </w:rPr>
        <w:t>。</w:t>
      </w:r>
    </w:p>
    <w:p w14:paraId="17091F7B">
      <w:pPr>
        <w:numPr>
          <w:ilvl w:val="0"/>
          <w:numId w:val="0"/>
        </w:numPr>
        <w:adjustRightInd w:val="0"/>
        <w:snapToGrid w:val="0"/>
        <w:spacing w:before="120" w:after="120" w:line="400" w:lineRule="exact"/>
        <w:ind w:firstLine="422" w:firstLineChars="150"/>
        <w:rPr>
          <w:rFonts w:ascii="黑体" w:hAnsi="黑体" w:eastAsia="黑体" w:cs="黑体"/>
          <w:b/>
          <w:bCs/>
          <w:sz w:val="28"/>
          <w:szCs w:val="32"/>
          <w:highlight w:val="none"/>
        </w:rPr>
      </w:pPr>
      <w:r>
        <w:rPr>
          <w:rFonts w:ascii="黑体" w:hAnsi="黑体" w:eastAsia="黑体" w:cs="黑体"/>
          <w:b/>
          <w:bCs/>
          <w:kern w:val="2"/>
          <w:sz w:val="28"/>
          <w:szCs w:val="32"/>
          <w:lang w:val="en-US" w:eastAsia="zh-CN" w:bidi="ar-SA"/>
        </w:rPr>
        <w:t>9.</w:t>
      </w:r>
      <w:bookmarkStart w:id="50" w:name="_GoBack"/>
      <w:bookmarkEnd w:id="50"/>
      <w:r>
        <w:rPr>
          <w:rFonts w:hint="eastAsia" w:ascii="黑体" w:hAnsi="黑体" w:eastAsia="黑体" w:cs="黑体"/>
          <w:b/>
          <w:bCs/>
          <w:sz w:val="28"/>
          <w:szCs w:val="32"/>
          <w:highlight w:val="none"/>
        </w:rPr>
        <w:t>联系方式</w:t>
      </w:r>
      <w:bookmarkEnd w:id="17"/>
      <w:bookmarkEnd w:id="18"/>
      <w:bookmarkStart w:id="19" w:name="_Toc144974480"/>
      <w:bookmarkEnd w:id="19"/>
      <w:bookmarkStart w:id="20" w:name="_Toc369531497"/>
      <w:bookmarkEnd w:id="20"/>
      <w:bookmarkStart w:id="21" w:name="_Toc247527535"/>
      <w:bookmarkEnd w:id="21"/>
      <w:bookmarkStart w:id="22" w:name="_Toc30817"/>
      <w:bookmarkEnd w:id="22"/>
      <w:bookmarkStart w:id="23" w:name="_Toc152045512"/>
      <w:bookmarkEnd w:id="23"/>
      <w:bookmarkStart w:id="24" w:name="_Toc384308188"/>
      <w:bookmarkEnd w:id="24"/>
      <w:bookmarkStart w:id="25" w:name="_Toc152042289"/>
      <w:bookmarkEnd w:id="25"/>
      <w:bookmarkStart w:id="26" w:name="_Toc361508560"/>
      <w:bookmarkEnd w:id="26"/>
      <w:bookmarkStart w:id="27" w:name="_Toc384308187"/>
      <w:bookmarkEnd w:id="27"/>
      <w:bookmarkStart w:id="28" w:name="_Toc384308185"/>
      <w:bookmarkEnd w:id="28"/>
      <w:bookmarkStart w:id="29" w:name="_Toc352691456"/>
      <w:bookmarkEnd w:id="29"/>
      <w:bookmarkStart w:id="30" w:name="_Toc247513935"/>
      <w:bookmarkEnd w:id="30"/>
      <w:bookmarkStart w:id="31" w:name="_Toc152045513"/>
      <w:bookmarkEnd w:id="31"/>
      <w:bookmarkStart w:id="32" w:name="_Toc10785"/>
      <w:bookmarkEnd w:id="32"/>
      <w:bookmarkStart w:id="33" w:name="_Toc144974481"/>
      <w:bookmarkEnd w:id="33"/>
      <w:bookmarkStart w:id="34" w:name="_Toc152042288"/>
      <w:bookmarkEnd w:id="34"/>
      <w:bookmarkStart w:id="35" w:name="_Toc17972"/>
      <w:bookmarkEnd w:id="35"/>
      <w:bookmarkStart w:id="36" w:name="_Toc300834929"/>
      <w:bookmarkEnd w:id="36"/>
      <w:bookmarkStart w:id="37" w:name="_Toc369531495"/>
      <w:bookmarkEnd w:id="37"/>
      <w:bookmarkStart w:id="38" w:name="_Toc300834930"/>
      <w:bookmarkEnd w:id="38"/>
      <w:bookmarkStart w:id="39" w:name="_Toc369531498"/>
      <w:bookmarkEnd w:id="39"/>
      <w:bookmarkStart w:id="40" w:name="_Toc247513934"/>
      <w:bookmarkEnd w:id="40"/>
      <w:bookmarkStart w:id="41" w:name="_Toc361508562"/>
      <w:bookmarkEnd w:id="41"/>
      <w:bookmarkStart w:id="42" w:name="_Toc361508563"/>
      <w:bookmarkEnd w:id="42"/>
      <w:bookmarkStart w:id="43" w:name="_Toc247527536"/>
      <w:bookmarkEnd w:id="43"/>
      <w:bookmarkStart w:id="44" w:name="_Toc300834927"/>
      <w:bookmarkEnd w:id="44"/>
      <w:bookmarkStart w:id="45" w:name="_Toc352691453"/>
      <w:bookmarkEnd w:id="45"/>
      <w:bookmarkStart w:id="46" w:name="_Toc352691455"/>
      <w:bookmarkEnd w:id="46"/>
    </w:p>
    <w:p w14:paraId="0EB36C25">
      <w:pPr>
        <w:spacing w:line="360" w:lineRule="auto"/>
        <w:ind w:firstLine="420"/>
        <w:rPr>
          <w:highlight w:val="none"/>
        </w:rPr>
      </w:pPr>
      <w:bookmarkStart w:id="47" w:name="_Hlk172729837"/>
      <w:r>
        <w:rPr>
          <w:rFonts w:hint="eastAsia" w:ascii="宋体" w:hAnsi="宋体" w:cs="宋体"/>
          <w:b/>
          <w:bCs/>
          <w:szCs w:val="21"/>
          <w:highlight w:val="none"/>
        </w:rPr>
        <w:t>9.1</w:t>
      </w:r>
      <w:r>
        <w:rPr>
          <w:rFonts w:hint="eastAsia" w:ascii="宋体" w:hAnsi="宋体" w:cs="宋体"/>
          <w:b/>
          <w:bCs/>
          <w:szCs w:val="21"/>
          <w:highlight w:val="none"/>
          <w:lang w:val="en-US" w:eastAsia="zh-CN"/>
        </w:rPr>
        <w:t xml:space="preserve"> </w:t>
      </w:r>
      <w:r>
        <w:rPr>
          <w:rFonts w:hint="eastAsia" w:ascii="宋体" w:hAnsi="宋体" w:cs="宋体"/>
          <w:b/>
          <w:bCs/>
          <w:szCs w:val="21"/>
          <w:highlight w:val="none"/>
        </w:rPr>
        <w:t>中粮营养健康研究院招标、采购监督联系方式</w:t>
      </w:r>
    </w:p>
    <w:bookmarkEnd w:id="47"/>
    <w:p w14:paraId="27D4CEE7">
      <w:pPr>
        <w:pStyle w:val="3"/>
        <w:widowControl/>
        <w:shd w:val="clear" w:color="auto" w:fill="FFFFFF"/>
        <w:spacing w:before="0" w:beforeAutospacing="0" w:after="0" w:afterAutospacing="0" w:line="360" w:lineRule="auto"/>
        <w:ind w:left="0" w:right="0" w:firstLine="420"/>
        <w:jc w:val="both"/>
        <w:rPr>
          <w:rFonts w:hint="eastAsia" w:ascii="宋体" w:hAnsi="宋体" w:eastAsia="宋体" w:cs="宋体"/>
          <w:color w:val="000000"/>
          <w:kern w:val="0"/>
          <w:sz w:val="21"/>
          <w:szCs w:val="21"/>
          <w:highlight w:val="none"/>
          <w:shd w:val="clear" w:color="auto" w:fill="FFFFFF"/>
        </w:rPr>
      </w:pPr>
      <w:r>
        <w:rPr>
          <w:rFonts w:hint="eastAsia" w:cs="宋体"/>
          <w:color w:val="000000"/>
          <w:kern w:val="0"/>
          <w:sz w:val="21"/>
          <w:szCs w:val="21"/>
          <w:highlight w:val="none"/>
          <w:shd w:val="clear" w:color="auto" w:fill="FFFFFF"/>
          <w:lang w:val="en-US" w:eastAsia="zh-CN" w:bidi="ar"/>
        </w:rPr>
        <w:t>（1）</w:t>
      </w:r>
      <w:r>
        <w:rPr>
          <w:rFonts w:hint="eastAsia" w:ascii="宋体" w:hAnsi="宋体" w:eastAsia="宋体" w:cs="宋体"/>
          <w:color w:val="000000"/>
          <w:kern w:val="0"/>
          <w:sz w:val="21"/>
          <w:szCs w:val="21"/>
          <w:highlight w:val="none"/>
          <w:shd w:val="clear" w:color="auto" w:fill="FFFFFF"/>
          <w:lang w:val="en-US" w:eastAsia="zh-CN" w:bidi="ar"/>
        </w:rPr>
        <w:t>信访监督部门：中粮营养健康研究院纪委办公室</w:t>
      </w:r>
    </w:p>
    <w:p w14:paraId="26C3B4A0">
      <w:pPr>
        <w:pStyle w:val="3"/>
        <w:widowControl/>
        <w:shd w:val="clear" w:color="auto" w:fill="FFFFFF"/>
        <w:spacing w:before="0" w:beforeAutospacing="0" w:after="0" w:afterAutospacing="0" w:line="360" w:lineRule="auto"/>
        <w:ind w:left="0" w:right="0" w:firstLine="420"/>
        <w:jc w:val="both"/>
        <w:rPr>
          <w:rFonts w:hint="eastAsia" w:ascii="宋体" w:hAnsi="宋体" w:eastAsia="宋体" w:cs="宋体"/>
          <w:color w:val="000000"/>
          <w:kern w:val="0"/>
          <w:sz w:val="21"/>
          <w:szCs w:val="21"/>
          <w:highlight w:val="none"/>
          <w:shd w:val="clear" w:color="auto" w:fill="FFFFFF"/>
          <w:lang w:val="en-US" w:eastAsia="zh-CN" w:bidi="ar"/>
        </w:rPr>
      </w:pPr>
      <w:r>
        <w:rPr>
          <w:rFonts w:hint="eastAsia" w:ascii="宋体" w:hAnsi="宋体" w:eastAsia="宋体" w:cs="宋体"/>
          <w:color w:val="000000"/>
          <w:kern w:val="0"/>
          <w:sz w:val="21"/>
          <w:szCs w:val="21"/>
          <w:highlight w:val="none"/>
          <w:shd w:val="clear" w:color="auto" w:fill="FFFFFF"/>
          <w:lang w:val="en-US" w:eastAsia="zh-CN" w:bidi="ar"/>
        </w:rPr>
        <w:t>信访举报电话：010-56989880</w:t>
      </w:r>
    </w:p>
    <w:p w14:paraId="1793416E">
      <w:pPr>
        <w:pStyle w:val="3"/>
        <w:widowControl/>
        <w:shd w:val="clear" w:color="auto" w:fill="FFFFFF"/>
        <w:spacing w:before="0" w:beforeAutospacing="0" w:after="0" w:afterAutospacing="0" w:line="360" w:lineRule="auto"/>
        <w:ind w:left="0" w:right="0" w:firstLine="420"/>
        <w:jc w:val="both"/>
        <w:rPr>
          <w:rFonts w:hint="eastAsia" w:ascii="宋体" w:hAnsi="宋体" w:eastAsia="宋体" w:cs="宋体"/>
          <w:color w:val="000000"/>
          <w:kern w:val="0"/>
          <w:sz w:val="21"/>
          <w:szCs w:val="21"/>
          <w:highlight w:val="none"/>
          <w:shd w:val="clear" w:color="auto" w:fill="FFFFFF"/>
          <w:lang w:val="en-US" w:eastAsia="zh-CN" w:bidi="ar"/>
        </w:rPr>
      </w:pPr>
      <w:r>
        <w:rPr>
          <w:rFonts w:hint="eastAsia" w:cs="宋体"/>
          <w:color w:val="000000"/>
          <w:kern w:val="0"/>
          <w:sz w:val="21"/>
          <w:szCs w:val="21"/>
          <w:highlight w:val="none"/>
          <w:shd w:val="clear" w:color="auto" w:fill="FFFFFF"/>
          <w:lang w:val="en-US" w:eastAsia="zh-CN" w:bidi="ar"/>
        </w:rPr>
        <w:t>（2）</w:t>
      </w:r>
      <w:r>
        <w:rPr>
          <w:rFonts w:hint="eastAsia" w:ascii="宋体" w:hAnsi="宋体" w:eastAsia="宋体" w:cs="宋体"/>
          <w:color w:val="000000"/>
          <w:kern w:val="0"/>
          <w:sz w:val="21"/>
          <w:szCs w:val="21"/>
          <w:highlight w:val="none"/>
          <w:shd w:val="clear" w:color="auto" w:fill="FFFFFF"/>
          <w:lang w:val="en-US" w:eastAsia="zh-CN" w:bidi="ar"/>
        </w:rPr>
        <w:t>采购管理监督部门</w:t>
      </w:r>
    </w:p>
    <w:p w14:paraId="49FD3B81">
      <w:pPr>
        <w:pStyle w:val="3"/>
        <w:widowControl/>
        <w:shd w:val="clear" w:color="auto" w:fill="FFFFFF"/>
        <w:spacing w:before="0" w:beforeAutospacing="0" w:after="0" w:afterAutospacing="0" w:line="360" w:lineRule="auto"/>
        <w:ind w:left="0" w:right="0" w:firstLine="420"/>
        <w:jc w:val="both"/>
        <w:rPr>
          <w:rFonts w:hint="eastAsia" w:ascii="宋体" w:hAnsi="宋体" w:eastAsia="宋体" w:cs="宋体"/>
          <w:color w:val="000000"/>
          <w:kern w:val="0"/>
          <w:sz w:val="21"/>
          <w:szCs w:val="21"/>
          <w:highlight w:val="none"/>
          <w:shd w:val="clear" w:color="auto" w:fill="FFFFFF"/>
          <w:lang w:val="en-US" w:eastAsia="zh-CN" w:bidi="ar"/>
        </w:rPr>
      </w:pPr>
      <w:r>
        <w:rPr>
          <w:rFonts w:hint="eastAsia" w:ascii="宋体" w:hAnsi="宋体" w:eastAsia="宋体" w:cs="宋体"/>
          <w:color w:val="000000"/>
          <w:kern w:val="0"/>
          <w:sz w:val="21"/>
          <w:szCs w:val="21"/>
          <w:highlight w:val="none"/>
          <w:shd w:val="clear" w:color="auto" w:fill="FFFFFF"/>
          <w:lang w:val="en-US" w:eastAsia="zh-CN" w:bidi="ar"/>
        </w:rPr>
        <w:t>监督范围:关于招标/采购流程违规投诉</w:t>
      </w:r>
    </w:p>
    <w:p w14:paraId="774C589B">
      <w:pPr>
        <w:pStyle w:val="3"/>
        <w:widowControl/>
        <w:shd w:val="clear" w:color="auto" w:fill="FFFFFF"/>
        <w:spacing w:before="0" w:beforeAutospacing="0" w:after="0" w:afterAutospacing="0" w:line="360" w:lineRule="auto"/>
        <w:ind w:left="0" w:right="0" w:firstLine="420"/>
        <w:jc w:val="both"/>
        <w:rPr>
          <w:rFonts w:hint="eastAsia" w:ascii="宋体" w:hAnsi="宋体" w:eastAsia="宋体" w:cs="宋体"/>
          <w:color w:val="000000"/>
          <w:kern w:val="0"/>
          <w:sz w:val="21"/>
          <w:szCs w:val="21"/>
          <w:highlight w:val="none"/>
          <w:shd w:val="clear" w:color="auto" w:fill="FFFFFF"/>
        </w:rPr>
      </w:pPr>
      <w:r>
        <w:rPr>
          <w:rFonts w:hint="eastAsia" w:ascii="宋体" w:hAnsi="宋体" w:eastAsia="宋体" w:cs="宋体"/>
          <w:color w:val="000000"/>
          <w:kern w:val="0"/>
          <w:sz w:val="21"/>
          <w:szCs w:val="21"/>
          <w:highlight w:val="none"/>
          <w:shd w:val="clear" w:color="auto" w:fill="FFFFFF"/>
          <w:lang w:val="en-US" w:eastAsia="zh-CN" w:bidi="ar"/>
        </w:rPr>
        <w:t>监督电话:010-56989776</w:t>
      </w:r>
    </w:p>
    <w:p w14:paraId="5BB68E51">
      <w:pPr>
        <w:pStyle w:val="3"/>
        <w:widowControl/>
        <w:shd w:val="clear" w:color="auto" w:fill="FFFFFF"/>
        <w:spacing w:before="0" w:beforeAutospacing="0" w:after="0" w:afterAutospacing="0" w:line="360" w:lineRule="auto"/>
        <w:ind w:left="0" w:right="0" w:firstLine="420"/>
        <w:jc w:val="both"/>
        <w:rPr>
          <w:rFonts w:hint="eastAsia" w:ascii="宋体" w:hAnsi="宋体" w:eastAsia="宋体" w:cs="宋体"/>
          <w:color w:val="2C3E50"/>
          <w:kern w:val="0"/>
          <w:sz w:val="21"/>
          <w:szCs w:val="21"/>
          <w:highlight w:val="none"/>
          <w:shd w:val="clear" w:color="auto" w:fill="FFFFFF"/>
        </w:rPr>
      </w:pPr>
      <w:r>
        <w:rPr>
          <w:rFonts w:hint="eastAsia" w:ascii="宋体" w:hAnsi="宋体" w:eastAsia="宋体" w:cs="宋体"/>
          <w:color w:val="000000"/>
          <w:kern w:val="0"/>
          <w:sz w:val="21"/>
          <w:szCs w:val="21"/>
          <w:highlight w:val="none"/>
          <w:shd w:val="clear" w:color="auto" w:fill="FFFFFF"/>
          <w:lang w:val="en-US" w:eastAsia="zh-CN" w:bidi="ar"/>
        </w:rPr>
        <w:t>举报范围：招投标活动过程中涉嫌贪污贿赂、滥用职权、玩忽职守、权力寻租、利益输送、徇私舞弊以及浪费国家资财等问题的检举控告。</w:t>
      </w:r>
    </w:p>
    <w:p w14:paraId="7E1ED229">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9.2</w:t>
      </w:r>
      <w:r>
        <w:rPr>
          <w:rFonts w:hint="eastAsia" w:ascii="宋体" w:hAnsi="宋体" w:cs="宋体"/>
          <w:b/>
          <w:bCs/>
          <w:szCs w:val="21"/>
          <w:highlight w:val="none"/>
          <w:lang w:val="en-US" w:eastAsia="zh-CN"/>
        </w:rPr>
        <w:t xml:space="preserve"> </w:t>
      </w:r>
      <w:r>
        <w:rPr>
          <w:rFonts w:hint="eastAsia" w:ascii="宋体" w:hAnsi="宋体" w:cs="宋体"/>
          <w:b/>
          <w:bCs/>
          <w:szCs w:val="21"/>
          <w:highlight w:val="none"/>
        </w:rPr>
        <w:t>采购人：</w:t>
      </w:r>
      <w:r>
        <w:rPr>
          <w:rFonts w:hint="eastAsia" w:ascii="宋体" w:hAnsi="宋体" w:eastAsia="宋体" w:cs="宋体"/>
          <w:b/>
          <w:bCs/>
          <w:kern w:val="2"/>
          <w:sz w:val="21"/>
          <w:szCs w:val="21"/>
          <w:highlight w:val="none"/>
          <w:lang w:val="en-US" w:eastAsia="zh-CN" w:bidi="ar"/>
        </w:rPr>
        <w:t>中粮营养健康研究院有限公司</w:t>
      </w:r>
    </w:p>
    <w:p w14:paraId="392BB646">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地址：北京市昌平区北七家镇未来科学城</w:t>
      </w:r>
    </w:p>
    <w:p w14:paraId="02C930D7">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联系人：</w:t>
      </w:r>
      <w:r>
        <w:rPr>
          <w:rFonts w:hint="eastAsia"/>
          <w:highlight w:val="none"/>
          <w:lang w:val="en-US" w:eastAsia="zh-CN"/>
        </w:rPr>
        <w:t>鲍玉杰</w:t>
      </w:r>
    </w:p>
    <w:p w14:paraId="658C35BF">
      <w:pPr>
        <w:keepNext w:val="0"/>
        <w:keepLines w:val="0"/>
        <w:widowControl w:val="0"/>
        <w:suppressLineNumbers w:val="0"/>
        <w:spacing w:before="0" w:beforeAutospacing="0" w:after="0" w:afterAutospacing="0" w:line="360" w:lineRule="auto"/>
        <w:ind w:left="0" w:right="0" w:firstLine="420"/>
        <w:jc w:val="both"/>
        <w:rPr>
          <w:rFonts w:hint="default"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联系电话：</w:t>
      </w:r>
      <w:r>
        <w:rPr>
          <w:rFonts w:hint="eastAsia" w:ascii="宋体" w:hAnsi="宋体" w:cs="宋体"/>
          <w:szCs w:val="21"/>
          <w:highlight w:val="none"/>
          <w:lang w:bidi="ar"/>
        </w:rPr>
        <w:t>17310700994</w:t>
      </w:r>
    </w:p>
    <w:p w14:paraId="6E5CD962">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9.3</w:t>
      </w:r>
      <w:r>
        <w:rPr>
          <w:rFonts w:hint="eastAsia" w:ascii="宋体" w:hAnsi="宋体" w:cs="宋体"/>
          <w:b/>
          <w:bCs/>
          <w:szCs w:val="21"/>
          <w:highlight w:val="none"/>
          <w:lang w:val="en-US" w:eastAsia="zh-CN"/>
        </w:rPr>
        <w:t xml:space="preserve"> </w:t>
      </w:r>
      <w:r>
        <w:rPr>
          <w:rFonts w:hint="eastAsia" w:ascii="宋体" w:hAnsi="宋体" w:cs="宋体"/>
          <w:b/>
          <w:bCs/>
          <w:szCs w:val="21"/>
          <w:highlight w:val="none"/>
        </w:rPr>
        <w:t>采购代理机构信息：</w:t>
      </w:r>
    </w:p>
    <w:p w14:paraId="4CDB6D4E">
      <w:pPr>
        <w:spacing w:line="360" w:lineRule="auto"/>
        <w:ind w:firstLine="420"/>
        <w:rPr>
          <w:highlight w:val="none"/>
        </w:rPr>
      </w:pPr>
      <w:r>
        <w:rPr>
          <w:rFonts w:hint="eastAsia"/>
          <w:highlight w:val="none"/>
        </w:rPr>
        <w:t>代理机构：安徽省招标集团股份有限公司</w:t>
      </w:r>
    </w:p>
    <w:p w14:paraId="5828488B">
      <w:pPr>
        <w:spacing w:line="360" w:lineRule="auto"/>
        <w:ind w:firstLine="420"/>
        <w:rPr>
          <w:rFonts w:hint="eastAsia" w:eastAsia="宋体"/>
          <w:highlight w:val="none"/>
          <w:lang w:eastAsia="zh-CN"/>
        </w:rPr>
      </w:pPr>
      <w:r>
        <w:rPr>
          <w:rFonts w:hint="eastAsia"/>
          <w:highlight w:val="none"/>
        </w:rPr>
        <w:t>地址：</w:t>
      </w:r>
      <w:r>
        <w:rPr>
          <w:rFonts w:hint="eastAsia"/>
          <w:highlight w:val="none"/>
          <w:lang w:eastAsia="zh-CN"/>
        </w:rPr>
        <w:t>安徽省合肥市包河区紫云</w:t>
      </w:r>
      <w:r>
        <w:rPr>
          <w:rFonts w:hint="eastAsia" w:ascii="宋体" w:hAnsi="宋体" w:eastAsia="宋体" w:cs="宋体"/>
          <w:highlight w:val="none"/>
          <w:lang w:eastAsia="zh-CN"/>
        </w:rPr>
        <w:t>路888</w:t>
      </w:r>
      <w:r>
        <w:rPr>
          <w:rFonts w:hint="eastAsia"/>
          <w:highlight w:val="none"/>
          <w:lang w:eastAsia="zh-CN"/>
        </w:rPr>
        <w:t>号</w:t>
      </w:r>
    </w:p>
    <w:p w14:paraId="4FF2B3A0">
      <w:pPr>
        <w:spacing w:line="360" w:lineRule="auto"/>
        <w:ind w:firstLine="420"/>
        <w:rPr>
          <w:highlight w:val="none"/>
        </w:rPr>
      </w:pPr>
      <w:r>
        <w:rPr>
          <w:rFonts w:hint="eastAsia"/>
          <w:highlight w:val="none"/>
        </w:rPr>
        <w:t>联系人：</w:t>
      </w:r>
      <w:bookmarkStart w:id="48" w:name="_Hlk176184951"/>
      <w:r>
        <w:rPr>
          <w:rFonts w:hint="eastAsia"/>
          <w:highlight w:val="none"/>
        </w:rPr>
        <w:t>林威、聂磊、</w:t>
      </w:r>
      <w:r>
        <w:rPr>
          <w:rFonts w:hint="eastAsia"/>
          <w:highlight w:val="none"/>
          <w:lang w:val="en-US" w:eastAsia="zh-CN"/>
        </w:rPr>
        <w:t>王蒙、</w:t>
      </w:r>
      <w:r>
        <w:rPr>
          <w:rFonts w:hint="eastAsia"/>
          <w:highlight w:val="none"/>
        </w:rPr>
        <w:t>余青</w:t>
      </w:r>
      <w:bookmarkEnd w:id="48"/>
    </w:p>
    <w:p w14:paraId="3AC393BE">
      <w:pPr>
        <w:spacing w:line="360" w:lineRule="auto"/>
        <w:ind w:firstLine="420"/>
        <w:rPr>
          <w:rFonts w:hint="eastAsia" w:ascii="宋体" w:hAnsi="宋体" w:eastAsia="宋体" w:cs="宋体"/>
          <w:highlight w:val="none"/>
        </w:rPr>
      </w:pPr>
      <w:r>
        <w:rPr>
          <w:rFonts w:hint="eastAsia"/>
          <w:highlight w:val="none"/>
        </w:rPr>
        <w:t>联系电话：</w:t>
      </w:r>
      <w:bookmarkStart w:id="49" w:name="_Hlk176184963"/>
      <w:r>
        <w:rPr>
          <w:rFonts w:hint="eastAsia" w:ascii="宋体" w:hAnsi="宋体" w:eastAsia="宋体" w:cs="宋体"/>
          <w:highlight w:val="none"/>
        </w:rPr>
        <w:t>18134672009（林）</w:t>
      </w:r>
      <w:r>
        <w:rPr>
          <w:rFonts w:hint="eastAsia" w:ascii="宋体" w:hAnsi="宋体" w:eastAsia="宋体" w:cs="宋体"/>
          <w:highlight w:val="none"/>
          <w:lang w:eastAsia="zh-CN"/>
        </w:rPr>
        <w:t>、</w:t>
      </w:r>
      <w:r>
        <w:rPr>
          <w:rFonts w:hint="eastAsia" w:ascii="宋体" w:hAnsi="宋体" w:eastAsia="宋体" w:cs="宋体"/>
          <w:highlight w:val="none"/>
        </w:rPr>
        <w:t>1</w:t>
      </w:r>
      <w:r>
        <w:rPr>
          <w:rFonts w:hint="eastAsia" w:ascii="宋体" w:hAnsi="宋体" w:cs="宋体"/>
          <w:highlight w:val="none"/>
          <w:lang w:val="en-US" w:eastAsia="zh-CN"/>
        </w:rPr>
        <w:t>8715169648</w:t>
      </w:r>
      <w:r>
        <w:rPr>
          <w:rFonts w:hint="eastAsia" w:ascii="宋体" w:hAnsi="宋体" w:eastAsia="宋体" w:cs="宋体"/>
          <w:highlight w:val="none"/>
        </w:rPr>
        <w:t>（聂）、13739225345</w:t>
      </w:r>
      <w:r>
        <w:rPr>
          <w:rFonts w:hint="eastAsia" w:ascii="宋体" w:hAnsi="宋体" w:cs="宋体"/>
          <w:highlight w:val="none"/>
          <w:lang w:eastAsia="zh-CN"/>
        </w:rPr>
        <w:t>（</w:t>
      </w:r>
      <w:r>
        <w:rPr>
          <w:rFonts w:hint="eastAsia" w:ascii="宋体" w:hAnsi="宋体" w:cs="宋体"/>
          <w:highlight w:val="none"/>
          <w:lang w:val="en-US" w:eastAsia="zh-CN"/>
        </w:rPr>
        <w:t>王</w:t>
      </w:r>
      <w:r>
        <w:rPr>
          <w:rFonts w:hint="eastAsia" w:ascii="宋体" w:hAnsi="宋体" w:cs="宋体"/>
          <w:highlight w:val="none"/>
          <w:lang w:eastAsia="zh-CN"/>
        </w:rPr>
        <w:t>）、</w:t>
      </w:r>
      <w:r>
        <w:rPr>
          <w:rFonts w:hint="eastAsia" w:ascii="宋体" w:hAnsi="宋体" w:eastAsia="宋体" w:cs="宋体"/>
          <w:highlight w:val="none"/>
        </w:rPr>
        <w:t>13003090993（余）</w:t>
      </w:r>
      <w:bookmarkEnd w:id="49"/>
    </w:p>
    <w:p w14:paraId="60CE0D82">
      <w:pPr>
        <w:spacing w:line="360" w:lineRule="auto"/>
        <w:ind w:firstLine="420"/>
        <w:rPr>
          <w:rFonts w:hint="default" w:eastAsia="宋体"/>
          <w:highlight w:val="none"/>
          <w:lang w:val="en-US" w:eastAsia="zh-CN"/>
        </w:rPr>
      </w:pPr>
      <w:r>
        <w:rPr>
          <w:rFonts w:hint="eastAsia" w:ascii="宋体" w:hAnsi="宋体" w:cs="宋体"/>
          <w:highlight w:val="none"/>
          <w:lang w:val="en-US" w:eastAsia="zh-CN"/>
        </w:rPr>
        <w:t>电子邮箱：</w:t>
      </w:r>
      <w:r>
        <w:rPr>
          <w:rFonts w:hint="eastAsia" w:ascii="宋体" w:hAnsi="宋体" w:eastAsia="宋体" w:cs="宋体"/>
          <w:highlight w:val="none"/>
        </w:rPr>
        <w:t>ahzbbj03@ah-inter.com</w:t>
      </w:r>
    </w:p>
    <w:p w14:paraId="49CB20AE">
      <w:pPr>
        <w:spacing w:line="360" w:lineRule="auto"/>
        <w:ind w:firstLine="422" w:firstLineChars="200"/>
        <w:rPr>
          <w:highlight w:val="none"/>
        </w:rPr>
      </w:pPr>
      <w:r>
        <w:rPr>
          <w:rFonts w:hint="eastAsia" w:ascii="宋体" w:hAnsi="宋体" w:cs="宋体"/>
          <w:b/>
          <w:bCs/>
          <w:szCs w:val="21"/>
          <w:highlight w:val="none"/>
        </w:rPr>
        <w:t>9.4</w:t>
      </w:r>
      <w:r>
        <w:rPr>
          <w:rFonts w:hint="eastAsia" w:ascii="宋体" w:hAnsi="宋体" w:cs="宋体"/>
          <w:b/>
          <w:bCs/>
          <w:szCs w:val="21"/>
          <w:highlight w:val="none"/>
          <w:lang w:val="en-US" w:eastAsia="zh-CN"/>
        </w:rPr>
        <w:t xml:space="preserve"> </w:t>
      </w:r>
      <w:r>
        <w:rPr>
          <w:rFonts w:hint="eastAsia" w:ascii="宋体" w:hAnsi="宋体" w:cs="宋体"/>
          <w:b/>
          <w:bCs/>
          <w:szCs w:val="21"/>
          <w:highlight w:val="none"/>
        </w:rPr>
        <w:t>中粮 E 采供应链采购平台：</w:t>
      </w:r>
    </w:p>
    <w:p w14:paraId="19F55819">
      <w:pPr>
        <w:spacing w:line="360" w:lineRule="auto"/>
        <w:ind w:firstLine="420"/>
        <w:rPr>
          <w:rFonts w:hint="eastAsia" w:eastAsia="宋体"/>
          <w:highlight w:val="none"/>
          <w:lang w:eastAsia="zh-CN"/>
        </w:rPr>
      </w:pPr>
      <w:r>
        <w:rPr>
          <w:rFonts w:hint="eastAsia"/>
          <w:highlight w:val="none"/>
        </w:rPr>
        <w:t>客服联系电话：</w:t>
      </w:r>
      <w:r>
        <w:rPr>
          <w:rFonts w:hint="eastAsia" w:ascii="宋体" w:hAnsi="宋体" w:cs="宋体"/>
          <w:highlight w:val="none"/>
          <w:lang w:eastAsia="zh-CN"/>
        </w:rPr>
        <w:t>020-28186098</w:t>
      </w:r>
    </w:p>
    <w:p w14:paraId="47CD8D9E">
      <w:pPr>
        <w:rPr>
          <w:highlight w:val="none"/>
        </w:rPr>
      </w:pPr>
      <w:r>
        <w:rPr>
          <w:rFonts w:hint="eastAsia"/>
          <w:highlight w:val="none"/>
        </w:rPr>
        <w:br w:type="page"/>
      </w:r>
    </w:p>
    <w:p w14:paraId="0DC87789">
      <w:pPr>
        <w:snapToGrid w:val="0"/>
        <w:spacing w:line="360" w:lineRule="auto"/>
        <w:jc w:val="center"/>
        <w:rPr>
          <w:rFonts w:ascii="宋体" w:hAnsi="宋体" w:cs="宋体"/>
          <w:b/>
          <w:bCs/>
          <w:snapToGrid w:val="0"/>
          <w:kern w:val="0"/>
          <w:sz w:val="28"/>
          <w:szCs w:val="28"/>
          <w:highlight w:val="none"/>
          <w:lang w:bidi="en-US"/>
        </w:rPr>
      </w:pPr>
      <w:r>
        <w:rPr>
          <w:rFonts w:hint="eastAsia" w:ascii="宋体" w:hAnsi="宋体" w:cs="宋体"/>
          <w:b/>
          <w:bCs/>
          <w:snapToGrid w:val="0"/>
          <w:kern w:val="0"/>
          <w:sz w:val="28"/>
          <w:szCs w:val="28"/>
          <w:highlight w:val="none"/>
          <w:lang w:bidi="en-US"/>
        </w:rPr>
        <w:t>供应商通用资格提交审查资料要求</w:t>
      </w:r>
    </w:p>
    <w:p w14:paraId="0622F124">
      <w:pPr>
        <w:spacing w:line="360" w:lineRule="auto"/>
        <w:rPr>
          <w:rFonts w:ascii="宋体" w:hAnsi="宋体" w:cs="宋体"/>
          <w:b/>
          <w:bCs/>
          <w:sz w:val="24"/>
          <w:szCs w:val="24"/>
          <w:highlight w:val="none"/>
          <w:lang w:bidi="ar"/>
        </w:rPr>
      </w:pPr>
      <w:r>
        <w:rPr>
          <w:rFonts w:hint="eastAsia" w:ascii="宋体" w:hAnsi="宋体" w:cs="宋体"/>
          <w:b/>
          <w:bCs/>
          <w:sz w:val="24"/>
          <w:szCs w:val="24"/>
          <w:highlight w:val="none"/>
          <w:lang w:bidi="ar"/>
        </w:rPr>
        <w:t>附件1：资质证件</w:t>
      </w:r>
    </w:p>
    <w:p w14:paraId="2468B956">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（1）资质要求：</w:t>
      </w:r>
    </w:p>
    <w:p w14:paraId="00FD2B6B">
      <w:pPr>
        <w:adjustRightInd w:val="0"/>
        <w:snapToGrid w:val="0"/>
        <w:spacing w:line="360" w:lineRule="auto"/>
        <w:ind w:firstLine="420" w:firstLineChars="200"/>
        <w:rPr>
          <w:rFonts w:hint="eastAsia" w:ascii="宋体" w:hAnsi="宋体" w:eastAsia="宋体" w:cs="宋体"/>
          <w:highlight w:val="none"/>
          <w:lang w:eastAsia="zh-CN" w:bidi="ar"/>
        </w:rPr>
      </w:pPr>
      <w:r>
        <w:rPr>
          <w:rFonts w:hint="eastAsia" w:ascii="宋体" w:hAnsi="宋体" w:cs="宋体"/>
          <w:highlight w:val="none"/>
          <w:lang w:val="en-US" w:eastAsia="zh-CN" w:bidi="ar"/>
        </w:rPr>
        <w:t>①参与</w:t>
      </w:r>
      <w:r>
        <w:rPr>
          <w:rFonts w:hint="eastAsia" w:ascii="宋体" w:hAnsi="宋体" w:cs="宋体"/>
          <w:highlight w:val="none"/>
          <w:lang w:bidi="ar"/>
        </w:rPr>
        <w:t>供应商须在中华人民共和国境内注册，具有独立承担民事责任能力</w:t>
      </w:r>
      <w:r>
        <w:rPr>
          <w:rFonts w:hint="eastAsia" w:ascii="宋体" w:hAnsi="宋体" w:cs="宋体"/>
          <w:highlight w:val="none"/>
          <w:lang w:eastAsia="zh-CN" w:bidi="ar"/>
        </w:rPr>
        <w:t>，</w:t>
      </w:r>
      <w:r>
        <w:rPr>
          <w:rFonts w:hint="eastAsia" w:ascii="宋体" w:hAnsi="宋体" w:cs="宋体"/>
          <w:highlight w:val="none"/>
          <w:lang w:bidi="ar"/>
        </w:rPr>
        <w:t>并具有履行合同所必需的设备和专业技术、售后保障等能力；（提供营业执照或事业单位法人证或社会组织登记证等法人证明的</w:t>
      </w:r>
      <w:r>
        <w:rPr>
          <w:rFonts w:hint="eastAsia" w:ascii="宋体" w:hAnsi="宋体" w:cs="宋体"/>
          <w:highlight w:val="none"/>
          <w:lang w:val="en-US" w:eastAsia="zh-CN" w:bidi="ar"/>
        </w:rPr>
        <w:t>复印件</w:t>
      </w:r>
      <w:r>
        <w:rPr>
          <w:rFonts w:hint="eastAsia" w:ascii="宋体" w:hAnsi="宋体" w:cs="宋体"/>
          <w:highlight w:val="none"/>
          <w:lang w:bidi="ar"/>
        </w:rPr>
        <w:t>）</w:t>
      </w:r>
      <w:r>
        <w:rPr>
          <w:rFonts w:hint="eastAsia" w:ascii="宋体" w:hAnsi="宋体" w:cs="宋体"/>
          <w:highlight w:val="none"/>
          <w:lang w:eastAsia="zh-CN" w:bidi="ar"/>
        </w:rPr>
        <w:t>；</w:t>
      </w:r>
    </w:p>
    <w:p w14:paraId="22D599D4">
      <w:pPr>
        <w:adjustRightInd w:val="0"/>
        <w:snapToGrid w:val="0"/>
        <w:spacing w:line="360" w:lineRule="auto"/>
        <w:ind w:firstLine="420" w:firstLineChars="200"/>
        <w:rPr>
          <w:rFonts w:hint="eastAsia" w:ascii="宋体" w:hAnsi="宋体" w:cs="宋体"/>
          <w:b/>
          <w:bCs/>
          <w:highlight w:val="none"/>
          <w:lang w:val="en-US" w:eastAsia="zh-CN"/>
        </w:rPr>
      </w:pPr>
      <w:r>
        <w:rPr>
          <w:rFonts w:hint="eastAsia" w:ascii="宋体" w:hAnsi="宋体" w:cs="宋体"/>
          <w:highlight w:val="none"/>
        </w:rPr>
        <w:t>②</w:t>
      </w:r>
      <w:r>
        <w:rPr>
          <w:rFonts w:hint="eastAsia" w:ascii="宋体" w:hAnsi="宋体" w:cs="宋体"/>
          <w:b/>
          <w:bCs/>
          <w:highlight w:val="none"/>
          <w:lang w:val="en-US" w:eastAsia="zh-CN"/>
        </w:rPr>
        <w:t>参与采购包4的供应商须具备：</w:t>
      </w:r>
    </w:p>
    <w:p w14:paraId="28515781">
      <w:pPr>
        <w:adjustRightInd w:val="0"/>
        <w:snapToGrid w:val="0"/>
        <w:spacing w:line="360" w:lineRule="auto"/>
        <w:ind w:firstLine="422" w:firstLineChars="200"/>
        <w:rPr>
          <w:rFonts w:hint="eastAsia" w:ascii="宋体" w:hAnsi="宋体" w:cs="宋体"/>
          <w:b/>
          <w:bCs/>
          <w:highlight w:val="none"/>
          <w:lang w:val="en-US" w:eastAsia="zh-CN"/>
        </w:rPr>
      </w:pPr>
      <w:r>
        <w:rPr>
          <w:rFonts w:hint="eastAsia" w:ascii="宋体" w:hAnsi="宋体" w:cs="宋体"/>
          <w:b/>
          <w:bCs/>
          <w:highlight w:val="none"/>
          <w:lang w:val="en-US" w:eastAsia="zh-CN"/>
        </w:rPr>
        <w:t>a.《危险化学品经营许可证》，并提供承诺函，承诺危险化学品经营许可范围涵盖本项目危化品清单；</w:t>
      </w:r>
    </w:p>
    <w:p w14:paraId="223C50DC">
      <w:pPr>
        <w:adjustRightInd w:val="0"/>
        <w:snapToGrid w:val="0"/>
        <w:spacing w:line="360" w:lineRule="auto"/>
        <w:ind w:firstLine="422" w:firstLineChars="200"/>
        <w:rPr>
          <w:rFonts w:hint="eastAsia" w:ascii="宋体" w:hAnsi="宋体" w:cs="宋体"/>
          <w:b/>
          <w:bCs/>
          <w:highlight w:val="none"/>
          <w:lang w:val="en-US" w:eastAsia="zh-CN"/>
        </w:rPr>
      </w:pPr>
      <w:r>
        <w:rPr>
          <w:rFonts w:hint="eastAsia" w:ascii="宋体" w:hAnsi="宋体" w:cs="宋体"/>
          <w:b/>
          <w:bCs/>
          <w:highlight w:val="none"/>
          <w:lang w:val="en-US" w:eastAsia="zh-CN"/>
        </w:rPr>
        <w:t>b.二、三类非药品类易制毒化学品经营备案证明；</w:t>
      </w:r>
    </w:p>
    <w:p w14:paraId="5782A1E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2" w:firstLineChars="200"/>
        <w:textAlignment w:val="auto"/>
        <w:rPr>
          <w:rFonts w:hint="default" w:ascii="宋体" w:hAnsi="宋体" w:cs="宋体"/>
          <w:highlight w:val="none"/>
          <w:lang w:val="en-US" w:eastAsia="zh-CN" w:bidi="ar"/>
        </w:rPr>
      </w:pPr>
      <w:r>
        <w:rPr>
          <w:rFonts w:hint="eastAsia" w:ascii="宋体" w:hAnsi="宋体" w:cs="宋体"/>
          <w:b/>
          <w:bCs/>
          <w:highlight w:val="none"/>
          <w:lang w:val="en-US" w:eastAsia="zh-CN"/>
        </w:rPr>
        <w:t>c.《道路运输经营许可证》，如委托第三方运输的，须附与其签署的合作协议及运输公司的《道路运输经营许可证》。</w:t>
      </w:r>
    </w:p>
    <w:p w14:paraId="6790FA6C">
      <w:pPr>
        <w:widowControl/>
        <w:shd w:val="clear" w:color="auto" w:fill="FFFFFF"/>
        <w:spacing w:beforeAutospacing="1" w:afterAutospacing="1"/>
        <w:jc w:val="left"/>
        <w:rPr>
          <w:rFonts w:ascii="宋体" w:hAnsi="宋体" w:cs="宋体"/>
          <w:b/>
          <w:bCs/>
          <w:color w:val="000000"/>
          <w:kern w:val="0"/>
          <w:szCs w:val="21"/>
          <w:shd w:val="clear" w:color="auto" w:fill="FFFFFF"/>
          <w:lang w:bidi="ar"/>
        </w:rPr>
      </w:pPr>
      <w:r>
        <w:rPr>
          <w:rFonts w:hint="eastAsia" w:ascii="宋体" w:hAnsi="宋体" w:cs="宋体"/>
          <w:b/>
          <w:bCs/>
          <w:color w:val="000000"/>
          <w:kern w:val="0"/>
          <w:szCs w:val="21"/>
          <w:shd w:val="clear" w:color="auto" w:fill="FFFFFF"/>
          <w:lang w:bidi="ar"/>
        </w:rPr>
        <w:t>承诺函格式如下：</w:t>
      </w:r>
    </w:p>
    <w:p w14:paraId="79CD8F33">
      <w:pPr>
        <w:widowControl/>
        <w:shd w:val="clear" w:color="auto" w:fill="FFFFFF"/>
        <w:spacing w:beforeAutospacing="1" w:afterAutospacing="1"/>
        <w:jc w:val="left"/>
        <w:rPr>
          <w:rFonts w:ascii="Verdana" w:hAnsi="Verdana" w:eastAsia="Verdana" w:cs="Verdana"/>
          <w:color w:val="000000"/>
          <w:sz w:val="14"/>
          <w:szCs w:val="14"/>
        </w:rPr>
      </w:pPr>
      <w:r>
        <w:rPr>
          <w:rFonts w:hint="eastAsia" w:ascii="宋体" w:hAnsi="宋体" w:cs="宋体"/>
          <w:color w:val="000000"/>
          <w:kern w:val="0"/>
          <w:szCs w:val="21"/>
          <w:shd w:val="clear" w:color="auto" w:fill="FFFFFF"/>
          <w:lang w:bidi="ar"/>
        </w:rPr>
        <w:t>致</w:t>
      </w:r>
      <w:r>
        <w:rPr>
          <w:rFonts w:hint="eastAsia" w:ascii="Times New Roman" w:hAnsi="Times New Roman" w:cs="宋体"/>
          <w:u w:val="single"/>
          <w:lang w:bidi="ar"/>
        </w:rPr>
        <w:t>中粮营养健康研究院有限公司</w:t>
      </w:r>
      <w:r>
        <w:rPr>
          <w:rFonts w:hint="eastAsia" w:ascii="宋体" w:hAnsi="宋体" w:cs="宋体"/>
          <w:color w:val="000000"/>
          <w:kern w:val="0"/>
          <w:szCs w:val="21"/>
          <w:shd w:val="clear" w:color="auto" w:fill="FFFFFF"/>
          <w:lang w:bidi="ar"/>
        </w:rPr>
        <w:t>：</w:t>
      </w:r>
    </w:p>
    <w:p w14:paraId="6ABB263D">
      <w:pPr>
        <w:widowControl/>
        <w:shd w:val="clear" w:color="auto" w:fill="FFFFFF"/>
        <w:spacing w:line="400" w:lineRule="exact"/>
        <w:ind w:firstLine="420" w:firstLineChars="200"/>
        <w:jc w:val="left"/>
        <w:rPr>
          <w:rFonts w:ascii="Verdana" w:hAnsi="Verdana" w:eastAsia="Verdana" w:cs="Verdana"/>
          <w:color w:val="000000"/>
          <w:sz w:val="14"/>
          <w:szCs w:val="14"/>
        </w:rPr>
      </w:pPr>
      <w:r>
        <w:rPr>
          <w:rFonts w:hint="eastAsia" w:ascii="宋体" w:hAnsi="宋体" w:cs="宋体"/>
          <w:color w:val="000000"/>
          <w:kern w:val="0"/>
          <w:szCs w:val="21"/>
          <w:shd w:val="clear" w:color="auto" w:fill="FFFFFF"/>
          <w:lang w:bidi="ar"/>
        </w:rPr>
        <w:t>本单位作为合法经营的</w:t>
      </w:r>
      <w:r>
        <w:rPr>
          <w:rFonts w:hint="eastAsia" w:ascii="宋体" w:hAnsi="宋体" w:cs="宋体"/>
          <w:color w:val="000000"/>
          <w:kern w:val="0"/>
          <w:szCs w:val="21"/>
          <w:u w:val="single"/>
          <w:shd w:val="clear" w:color="auto" w:fill="FFFFFF"/>
          <w:lang w:bidi="ar"/>
        </w:rPr>
        <w:t xml:space="preserve">         </w:t>
      </w:r>
      <w:r>
        <w:rPr>
          <w:rFonts w:hint="eastAsia" w:ascii="宋体" w:hAnsi="宋体" w:cs="宋体"/>
          <w:color w:val="000000"/>
          <w:kern w:val="0"/>
          <w:szCs w:val="21"/>
          <w:shd w:val="clear" w:color="auto" w:fill="FFFFFF"/>
          <w:lang w:bidi="ar"/>
        </w:rPr>
        <w:t>（制造商/代理商），郑重承诺：</w:t>
      </w:r>
    </w:p>
    <w:p w14:paraId="56666A67">
      <w:pPr>
        <w:widowControl/>
        <w:shd w:val="clear" w:color="auto" w:fill="FFFFFF"/>
        <w:spacing w:line="400" w:lineRule="exact"/>
        <w:ind w:firstLine="420" w:firstLineChars="200"/>
        <w:jc w:val="left"/>
        <w:rPr>
          <w:rFonts w:hint="eastAsia" w:ascii="宋体" w:hAnsi="宋体" w:cs="宋体"/>
          <w:color w:val="000000"/>
          <w:kern w:val="0"/>
          <w:szCs w:val="21"/>
          <w:u w:val="single"/>
          <w:shd w:val="clear" w:color="auto" w:fill="FFFFFF"/>
          <w:lang w:bidi="ar"/>
        </w:rPr>
      </w:pPr>
      <w:r>
        <w:rPr>
          <w:rFonts w:hint="eastAsia" w:ascii="宋体" w:hAnsi="宋体" w:cs="宋体"/>
          <w:color w:val="000000"/>
          <w:kern w:val="0"/>
          <w:szCs w:val="21"/>
          <w:shd w:val="clear" w:color="auto" w:fill="FFFFFF"/>
          <w:lang w:val="en-US" w:eastAsia="zh-CN" w:bidi="ar"/>
        </w:rPr>
        <w:t>1.</w:t>
      </w:r>
      <w:r>
        <w:rPr>
          <w:rFonts w:hint="eastAsia" w:ascii="宋体" w:hAnsi="宋体" w:cs="宋体"/>
          <w:color w:val="000000"/>
          <w:kern w:val="0"/>
          <w:szCs w:val="21"/>
          <w:shd w:val="clear" w:color="auto" w:fill="FFFFFF"/>
          <w:lang w:bidi="ar"/>
        </w:rPr>
        <w:t>所产产品严格符合国家标准，经出厂检测合格，原材料来源合规可追溯，已取得完整生产资质，生产过程符合安全环保及劳动用工法。</w:t>
      </w:r>
    </w:p>
    <w:p w14:paraId="5269A30F">
      <w:pPr>
        <w:widowControl/>
        <w:shd w:val="clear" w:color="auto" w:fill="FFFFFF"/>
        <w:spacing w:line="400" w:lineRule="exact"/>
        <w:ind w:firstLine="422" w:firstLineChars="200"/>
        <w:jc w:val="left"/>
        <w:rPr>
          <w:rFonts w:ascii="Verdana" w:hAnsi="Verdana" w:eastAsia="Verdana" w:cs="Verdana"/>
          <w:b/>
          <w:bCs/>
          <w:color w:val="000000"/>
          <w:sz w:val="14"/>
          <w:szCs w:val="14"/>
          <w:u w:val="none"/>
        </w:rPr>
      </w:pPr>
      <w:r>
        <w:rPr>
          <w:rFonts w:hint="eastAsia" w:ascii="宋体" w:hAnsi="宋体" w:cs="宋体"/>
          <w:b/>
          <w:bCs/>
          <w:color w:val="000000"/>
          <w:kern w:val="0"/>
          <w:szCs w:val="21"/>
          <w:u w:val="none"/>
          <w:shd w:val="clear" w:color="auto" w:fill="FFFFFF"/>
          <w:lang w:val="en-US" w:eastAsia="zh-CN" w:bidi="ar"/>
        </w:rPr>
        <w:t>2.</w:t>
      </w:r>
      <w:r>
        <w:rPr>
          <w:rFonts w:hint="eastAsia" w:ascii="宋体" w:hAnsi="宋体" w:cs="宋体"/>
          <w:b/>
          <w:bCs/>
          <w:color w:val="000000"/>
          <w:kern w:val="0"/>
          <w:szCs w:val="21"/>
          <w:u w:val="none"/>
          <w:shd w:val="clear" w:color="auto" w:fill="FFFFFF"/>
          <w:lang w:bidi="ar"/>
        </w:rPr>
        <w:t>危险化学品经营许可范围</w:t>
      </w:r>
      <w:r>
        <w:rPr>
          <w:rFonts w:hint="eastAsia" w:ascii="宋体" w:hAnsi="宋体" w:cs="宋体"/>
          <w:b/>
          <w:bCs/>
          <w:color w:val="000000"/>
          <w:kern w:val="0"/>
          <w:szCs w:val="21"/>
          <w:u w:val="none"/>
          <w:shd w:val="clear" w:color="auto" w:fill="FFFFFF"/>
          <w:lang w:val="en-US" w:eastAsia="zh-CN" w:bidi="ar"/>
        </w:rPr>
        <w:t>能够</w:t>
      </w:r>
      <w:r>
        <w:rPr>
          <w:rFonts w:hint="eastAsia" w:ascii="宋体" w:hAnsi="宋体" w:cs="宋体"/>
          <w:b/>
          <w:bCs/>
          <w:color w:val="000000"/>
          <w:kern w:val="0"/>
          <w:szCs w:val="21"/>
          <w:u w:val="none"/>
          <w:shd w:val="clear" w:color="auto" w:fill="FFFFFF"/>
          <w:lang w:bidi="ar"/>
        </w:rPr>
        <w:t>涵盖本项目危化品清单。</w:t>
      </w:r>
    </w:p>
    <w:p w14:paraId="06830206">
      <w:pPr>
        <w:widowControl/>
        <w:shd w:val="clear" w:color="auto" w:fill="FFFFFF"/>
        <w:spacing w:line="400" w:lineRule="exact"/>
        <w:ind w:firstLine="420" w:firstLineChars="200"/>
        <w:jc w:val="left"/>
        <w:rPr>
          <w:rFonts w:ascii="Verdana" w:hAnsi="Verdana" w:eastAsia="Verdana" w:cs="Verdana"/>
          <w:color w:val="000000"/>
          <w:sz w:val="14"/>
          <w:szCs w:val="14"/>
        </w:rPr>
      </w:pPr>
      <w:r>
        <w:rPr>
          <w:rFonts w:hint="eastAsia" w:ascii="宋体" w:hAnsi="宋体" w:cs="宋体"/>
          <w:color w:val="000000"/>
          <w:kern w:val="0"/>
          <w:szCs w:val="21"/>
          <w:shd w:val="clear" w:color="auto" w:fill="FFFFFF"/>
          <w:lang w:bidi="ar"/>
        </w:rPr>
        <w:t>若违反上述承诺，自愿承担全部法律与经济责任，接受合作方终止合作的决定。本函自盖章之日起生效，有效期与合作期限一致。</w:t>
      </w:r>
    </w:p>
    <w:p w14:paraId="65935612">
      <w:pPr>
        <w:widowControl/>
        <w:shd w:val="clear" w:color="auto" w:fill="FFFFFF"/>
        <w:spacing w:beforeAutospacing="1" w:afterAutospacing="1"/>
        <w:ind w:firstLine="1680"/>
        <w:jc w:val="right"/>
        <w:rPr>
          <w:rFonts w:ascii="Verdana" w:hAnsi="Verdana" w:eastAsia="Verdana" w:cs="Verdana"/>
          <w:color w:val="000000"/>
          <w:sz w:val="14"/>
          <w:szCs w:val="14"/>
        </w:rPr>
      </w:pPr>
      <w:r>
        <w:rPr>
          <w:rFonts w:hint="eastAsia" w:ascii="宋体" w:hAnsi="宋体" w:cs="宋体"/>
          <w:color w:val="000000"/>
          <w:kern w:val="0"/>
          <w:szCs w:val="21"/>
          <w:shd w:val="clear" w:color="auto" w:fill="FFFFFF"/>
          <w:lang w:bidi="ar"/>
        </w:rPr>
        <w:t>承诺方：</w:t>
      </w:r>
      <w:r>
        <w:rPr>
          <w:rFonts w:hint="eastAsia" w:ascii="宋体" w:hAnsi="宋体" w:cs="宋体"/>
          <w:color w:val="000000"/>
          <w:kern w:val="0"/>
          <w:szCs w:val="21"/>
          <w:u w:val="single"/>
          <w:shd w:val="clear" w:color="auto" w:fill="FFFFFF"/>
          <w:lang w:val="en-US" w:eastAsia="zh-CN" w:bidi="ar"/>
        </w:rPr>
        <w:t xml:space="preserve">              </w:t>
      </w:r>
      <w:r>
        <w:rPr>
          <w:rFonts w:hint="eastAsia" w:ascii="宋体" w:hAnsi="宋体" w:cs="宋体"/>
          <w:color w:val="000000"/>
          <w:kern w:val="0"/>
          <w:szCs w:val="21"/>
          <w:shd w:val="clear" w:color="auto" w:fill="FFFFFF"/>
          <w:lang w:bidi="ar"/>
        </w:rPr>
        <w:t>（盖章）</w:t>
      </w:r>
    </w:p>
    <w:p w14:paraId="3178AF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jc w:val="right"/>
        <w:textAlignment w:val="auto"/>
        <w:rPr>
          <w:rFonts w:hint="default" w:ascii="宋体" w:hAnsi="宋体" w:cs="宋体"/>
          <w:highlight w:val="none"/>
          <w:lang w:val="en-US" w:eastAsia="zh-CN" w:bidi="ar"/>
        </w:rPr>
      </w:pPr>
      <w:r>
        <w:rPr>
          <w:rFonts w:cs="Calibri"/>
          <w:color w:val="000000"/>
          <w:kern w:val="0"/>
          <w:szCs w:val="21"/>
          <w:shd w:val="clear" w:color="auto" w:fill="FFFFFF"/>
          <w:lang w:bidi="ar"/>
        </w:rPr>
        <w:t>2025</w:t>
      </w:r>
      <w:r>
        <w:rPr>
          <w:rFonts w:hint="eastAsia" w:ascii="宋体" w:hAnsi="宋体" w:cs="宋体"/>
          <w:color w:val="000000"/>
          <w:kern w:val="0"/>
          <w:szCs w:val="21"/>
          <w:shd w:val="clear" w:color="auto" w:fill="FFFFFF"/>
          <w:lang w:bidi="ar"/>
        </w:rPr>
        <w:t>年</w:t>
      </w:r>
      <w:r>
        <w:rPr>
          <w:rFonts w:cs="Calibri"/>
          <w:color w:val="000000"/>
          <w:kern w:val="0"/>
          <w:szCs w:val="21"/>
          <w:shd w:val="clear" w:color="auto" w:fill="FFFFFF"/>
          <w:lang w:bidi="ar"/>
        </w:rPr>
        <w:t>1</w:t>
      </w:r>
      <w:r>
        <w:rPr>
          <w:rFonts w:hint="eastAsia" w:cs="Calibri"/>
          <w:color w:val="000000"/>
          <w:kern w:val="0"/>
          <w:szCs w:val="21"/>
          <w:shd w:val="clear" w:color="auto" w:fill="FFFFFF"/>
          <w:lang w:val="en-US" w:eastAsia="zh-CN" w:bidi="ar"/>
        </w:rPr>
        <w:t>2</w:t>
      </w:r>
      <w:r>
        <w:rPr>
          <w:rFonts w:hint="eastAsia" w:ascii="宋体" w:hAnsi="宋体" w:cs="宋体"/>
          <w:color w:val="000000"/>
          <w:kern w:val="0"/>
          <w:szCs w:val="21"/>
          <w:shd w:val="clear" w:color="auto" w:fill="FFFFFF"/>
          <w:lang w:bidi="ar"/>
        </w:rPr>
        <w:t>月</w:t>
      </w:r>
      <w:r>
        <w:rPr>
          <w:rFonts w:cs="Calibri"/>
          <w:color w:val="000000"/>
          <w:kern w:val="0"/>
          <w:szCs w:val="21"/>
          <w:shd w:val="clear" w:color="auto" w:fill="FFFFFF"/>
          <w:lang w:bidi="ar"/>
        </w:rPr>
        <w:t>XX</w:t>
      </w:r>
      <w:r>
        <w:rPr>
          <w:rFonts w:hint="eastAsia" w:ascii="宋体" w:hAnsi="宋体" w:cs="宋体"/>
          <w:color w:val="000000"/>
          <w:kern w:val="0"/>
          <w:szCs w:val="21"/>
          <w:shd w:val="clear" w:color="auto" w:fill="FFFFFF"/>
          <w:lang w:bidi="ar"/>
        </w:rPr>
        <w:t>日</w:t>
      </w:r>
    </w:p>
    <w:p w14:paraId="4562DBD9">
      <w:pPr>
        <w:rPr>
          <w:rFonts w:hint="eastAsia" w:ascii="宋体" w:hAnsi="宋体" w:cs="宋体"/>
          <w:b/>
          <w:bCs/>
          <w:sz w:val="24"/>
          <w:szCs w:val="24"/>
          <w:highlight w:val="none"/>
          <w:lang w:bidi="ar"/>
        </w:rPr>
      </w:pPr>
      <w:r>
        <w:rPr>
          <w:rFonts w:hint="eastAsia" w:ascii="宋体" w:hAnsi="宋体" w:cs="宋体"/>
          <w:b/>
          <w:bCs/>
          <w:sz w:val="24"/>
          <w:szCs w:val="24"/>
          <w:highlight w:val="none"/>
          <w:lang w:bidi="ar"/>
        </w:rPr>
        <w:br w:type="page"/>
      </w:r>
    </w:p>
    <w:p w14:paraId="4B5E507D">
      <w:pPr>
        <w:spacing w:line="360" w:lineRule="auto"/>
        <w:rPr>
          <w:rFonts w:ascii="宋体" w:hAnsi="宋体" w:cs="宋体"/>
          <w:b/>
          <w:bCs/>
          <w:sz w:val="24"/>
          <w:szCs w:val="24"/>
          <w:highlight w:val="none"/>
          <w:lang w:bidi="ar"/>
        </w:rPr>
      </w:pPr>
      <w:r>
        <w:rPr>
          <w:rFonts w:hint="eastAsia" w:ascii="宋体" w:hAnsi="宋体" w:cs="宋体"/>
          <w:b/>
          <w:bCs/>
          <w:sz w:val="24"/>
          <w:szCs w:val="24"/>
          <w:highlight w:val="none"/>
          <w:lang w:bidi="ar"/>
        </w:rPr>
        <w:t>附件2：财务要求</w:t>
      </w:r>
    </w:p>
    <w:p w14:paraId="2FAEF2EC">
      <w:pPr>
        <w:snapToGrid w:val="0"/>
        <w:spacing w:line="360" w:lineRule="auto"/>
        <w:jc w:val="center"/>
        <w:rPr>
          <w:rFonts w:ascii="宋体" w:hAnsi="宋体" w:cs="宋体"/>
          <w:b/>
          <w:bCs/>
          <w:snapToGrid w:val="0"/>
          <w:kern w:val="0"/>
          <w:sz w:val="24"/>
          <w:szCs w:val="24"/>
          <w:highlight w:val="none"/>
          <w:lang w:bidi="en-US"/>
        </w:rPr>
      </w:pPr>
      <w:r>
        <w:rPr>
          <w:rFonts w:hint="eastAsia" w:ascii="宋体" w:hAnsi="宋体" w:cs="宋体"/>
          <w:b/>
          <w:bCs/>
          <w:snapToGrid w:val="0"/>
          <w:kern w:val="0"/>
          <w:sz w:val="24"/>
          <w:szCs w:val="24"/>
          <w:highlight w:val="none"/>
          <w:lang w:bidi="en-US"/>
        </w:rPr>
        <w:t>财务状况承诺</w:t>
      </w:r>
    </w:p>
    <w:p w14:paraId="3FC43B86">
      <w:pPr>
        <w:pStyle w:val="2"/>
        <w:wordWrap w:val="0"/>
        <w:spacing w:line="360" w:lineRule="auto"/>
        <w:jc w:val="center"/>
        <w:rPr>
          <w:b/>
          <w:sz w:val="24"/>
          <w:highlight w:val="none"/>
        </w:rPr>
      </w:pPr>
    </w:p>
    <w:p w14:paraId="1D21039B">
      <w:pPr>
        <w:wordWrap w:val="0"/>
        <w:snapToGrid w:val="0"/>
        <w:spacing w:line="360" w:lineRule="auto"/>
        <w:rPr>
          <w:sz w:val="21"/>
          <w:szCs w:val="21"/>
          <w:highlight w:val="none"/>
          <w:u w:val="single"/>
          <w:lang w:bidi="en-US"/>
        </w:rPr>
      </w:pPr>
      <w:r>
        <w:rPr>
          <w:rFonts w:hint="eastAsia"/>
          <w:snapToGrid w:val="0"/>
          <w:kern w:val="0"/>
          <w:sz w:val="21"/>
          <w:szCs w:val="21"/>
          <w:highlight w:val="none"/>
          <w:lang w:bidi="en-US"/>
        </w:rPr>
        <w:t>致：</w:t>
      </w:r>
      <w:r>
        <w:rPr>
          <w:rFonts w:hint="eastAsia"/>
          <w:sz w:val="21"/>
          <w:szCs w:val="21"/>
          <w:highlight w:val="none"/>
          <w:u w:val="single"/>
          <w:lang w:bidi="en-US"/>
        </w:rPr>
        <w:t>中粮营养健康研究院有限公司</w:t>
      </w:r>
    </w:p>
    <w:p w14:paraId="3E9B8FB1">
      <w:pPr>
        <w:wordWrap w:val="0"/>
        <w:snapToGrid w:val="0"/>
        <w:spacing w:line="360" w:lineRule="auto"/>
        <w:ind w:firstLine="420" w:firstLineChars="200"/>
        <w:rPr>
          <w:sz w:val="21"/>
          <w:szCs w:val="21"/>
          <w:highlight w:val="none"/>
          <w:lang w:bidi="en-US"/>
        </w:rPr>
      </w:pPr>
      <w:r>
        <w:rPr>
          <w:rFonts w:hint="eastAsia"/>
          <w:sz w:val="21"/>
          <w:szCs w:val="21"/>
          <w:highlight w:val="none"/>
          <w:u w:val="single"/>
          <w:lang w:bidi="en-US"/>
        </w:rPr>
        <w:t>安徽省招标集团股份有限公司</w:t>
      </w:r>
    </w:p>
    <w:p w14:paraId="78F29A76">
      <w:pPr>
        <w:wordWrap w:val="0"/>
        <w:snapToGrid w:val="0"/>
        <w:spacing w:line="360" w:lineRule="auto"/>
        <w:rPr>
          <w:snapToGrid w:val="0"/>
          <w:kern w:val="0"/>
          <w:sz w:val="21"/>
          <w:szCs w:val="21"/>
          <w:highlight w:val="none"/>
          <w:lang w:bidi="en-US"/>
        </w:rPr>
      </w:pPr>
    </w:p>
    <w:p w14:paraId="21257D97">
      <w:pPr>
        <w:widowControl/>
        <w:wordWrap w:val="0"/>
        <w:spacing w:line="360" w:lineRule="auto"/>
        <w:ind w:firstLine="420" w:firstLineChars="200"/>
        <w:rPr>
          <w:snapToGrid w:val="0"/>
          <w:kern w:val="0"/>
          <w:sz w:val="21"/>
          <w:szCs w:val="21"/>
          <w:highlight w:val="none"/>
          <w:lang w:bidi="en-US"/>
        </w:rPr>
      </w:pPr>
      <w:r>
        <w:rPr>
          <w:rFonts w:hint="eastAsia"/>
          <w:snapToGrid w:val="0"/>
          <w:kern w:val="0"/>
          <w:sz w:val="21"/>
          <w:szCs w:val="21"/>
          <w:highlight w:val="none"/>
          <w:lang w:val="en-US" w:eastAsia="zh-CN" w:bidi="en-US"/>
        </w:rPr>
        <w:t>本单位承诺</w:t>
      </w:r>
      <w:r>
        <w:rPr>
          <w:rFonts w:hint="eastAsia"/>
          <w:snapToGrid w:val="0"/>
          <w:kern w:val="0"/>
          <w:sz w:val="21"/>
          <w:szCs w:val="21"/>
          <w:highlight w:val="none"/>
          <w:lang w:bidi="en-US"/>
        </w:rPr>
        <w:t>具有良好的商业信誉和健全的财务会计制度，财务状况良好，没有处于财产被接管、破产或其他关、停、并、转的状态。</w:t>
      </w:r>
    </w:p>
    <w:p w14:paraId="0B1E1761">
      <w:pPr>
        <w:wordWrap w:val="0"/>
        <w:topLinePunct/>
        <w:spacing w:line="360" w:lineRule="auto"/>
        <w:ind w:firstLine="420" w:firstLineChars="200"/>
        <w:contextualSpacing/>
        <w:rPr>
          <w:snapToGrid w:val="0"/>
          <w:kern w:val="0"/>
          <w:sz w:val="21"/>
          <w:szCs w:val="21"/>
          <w:highlight w:val="none"/>
          <w:lang w:bidi="en-US"/>
        </w:rPr>
      </w:pPr>
      <w:r>
        <w:rPr>
          <w:rFonts w:hint="eastAsia"/>
          <w:snapToGrid w:val="0"/>
          <w:kern w:val="0"/>
          <w:sz w:val="21"/>
          <w:szCs w:val="21"/>
          <w:highlight w:val="none"/>
          <w:lang w:bidi="en-US"/>
        </w:rPr>
        <w:t>本单位对上述声明的真实性负责。如有虚假，将依法承担相应责任。</w:t>
      </w:r>
    </w:p>
    <w:p w14:paraId="24FAD070">
      <w:pPr>
        <w:wordWrap w:val="0"/>
        <w:topLinePunct/>
        <w:spacing w:line="360" w:lineRule="auto"/>
        <w:ind w:firstLine="420" w:firstLineChars="200"/>
        <w:contextualSpacing/>
        <w:rPr>
          <w:kern w:val="0"/>
          <w:sz w:val="21"/>
          <w:szCs w:val="21"/>
          <w:highlight w:val="none"/>
        </w:rPr>
      </w:pPr>
    </w:p>
    <w:p w14:paraId="5A4B2793">
      <w:pPr>
        <w:wordWrap w:val="0"/>
        <w:topLinePunct/>
        <w:spacing w:line="360" w:lineRule="auto"/>
        <w:ind w:firstLine="420" w:firstLineChars="200"/>
        <w:contextualSpacing/>
        <w:rPr>
          <w:kern w:val="0"/>
          <w:sz w:val="21"/>
          <w:szCs w:val="21"/>
          <w:highlight w:val="none"/>
        </w:rPr>
      </w:pPr>
    </w:p>
    <w:p w14:paraId="7785FAF5">
      <w:pPr>
        <w:wordWrap w:val="0"/>
        <w:spacing w:line="360" w:lineRule="auto"/>
        <w:ind w:right="-20" w:firstLine="2730" w:firstLineChars="1300"/>
        <w:jc w:val="right"/>
        <w:rPr>
          <w:rFonts w:ascii="宋体" w:hAnsi="宋体"/>
          <w:snapToGrid w:val="0"/>
          <w:kern w:val="0"/>
          <w:sz w:val="21"/>
          <w:szCs w:val="21"/>
          <w:highlight w:val="none"/>
        </w:rPr>
      </w:pPr>
      <w:r>
        <w:rPr>
          <w:rFonts w:hint="eastAsia" w:ascii="宋体" w:hAnsi="宋体"/>
          <w:snapToGrid w:val="0"/>
          <w:kern w:val="0"/>
          <w:sz w:val="21"/>
          <w:szCs w:val="21"/>
          <w:highlight w:val="none"/>
        </w:rPr>
        <w:t>供应商：</w:t>
      </w:r>
      <w:r>
        <w:rPr>
          <w:rFonts w:hint="eastAsia" w:ascii="宋体" w:hAnsi="宋体"/>
          <w:snapToGrid w:val="0"/>
          <w:kern w:val="0"/>
          <w:sz w:val="21"/>
          <w:szCs w:val="21"/>
          <w:highlight w:val="none"/>
          <w:u w:val="single"/>
        </w:rPr>
        <w:t xml:space="preserve">  </w:t>
      </w:r>
      <w:r>
        <w:rPr>
          <w:rFonts w:hint="eastAsia" w:ascii="宋体" w:hAnsi="宋体"/>
          <w:snapToGrid w:val="0"/>
          <w:sz w:val="21"/>
          <w:szCs w:val="21"/>
          <w:highlight w:val="none"/>
          <w:u w:val="single"/>
        </w:rPr>
        <w:t xml:space="preserve">           </w:t>
      </w:r>
      <w:r>
        <w:rPr>
          <w:rFonts w:hint="eastAsia" w:ascii="宋体" w:hAnsi="宋体"/>
          <w:snapToGrid w:val="0"/>
          <w:kern w:val="0"/>
          <w:sz w:val="21"/>
          <w:szCs w:val="21"/>
          <w:highlight w:val="none"/>
          <w:u w:val="single"/>
        </w:rPr>
        <w:t xml:space="preserve">  </w:t>
      </w:r>
      <w:r>
        <w:rPr>
          <w:rFonts w:hint="eastAsia" w:ascii="宋体" w:hAnsi="宋体"/>
          <w:snapToGrid w:val="0"/>
          <w:sz w:val="21"/>
          <w:szCs w:val="21"/>
          <w:highlight w:val="none"/>
          <w:u w:val="single"/>
        </w:rPr>
        <w:t xml:space="preserve">  </w:t>
      </w:r>
      <w:r>
        <w:rPr>
          <w:rFonts w:hint="eastAsia" w:ascii="宋体" w:hAnsi="宋体"/>
          <w:snapToGrid w:val="0"/>
          <w:kern w:val="0"/>
          <w:sz w:val="21"/>
          <w:szCs w:val="21"/>
          <w:highlight w:val="none"/>
        </w:rPr>
        <w:t>（</w:t>
      </w:r>
      <w:r>
        <w:rPr>
          <w:rFonts w:hint="eastAsia" w:ascii="宋体" w:hAnsi="宋体"/>
          <w:snapToGrid w:val="0"/>
          <w:kern w:val="0"/>
          <w:sz w:val="21"/>
          <w:szCs w:val="21"/>
          <w:highlight w:val="none"/>
          <w:lang w:val="en-US" w:eastAsia="zh-CN"/>
        </w:rPr>
        <w:t>盖</w:t>
      </w:r>
      <w:r>
        <w:rPr>
          <w:rFonts w:hint="eastAsia" w:ascii="宋体" w:hAnsi="宋体"/>
          <w:snapToGrid w:val="0"/>
          <w:kern w:val="0"/>
          <w:sz w:val="21"/>
          <w:szCs w:val="21"/>
          <w:highlight w:val="none"/>
        </w:rPr>
        <w:t>章）</w:t>
      </w:r>
    </w:p>
    <w:p w14:paraId="1DB78282">
      <w:pPr>
        <w:wordWrap w:val="0"/>
        <w:spacing w:before="34" w:line="360" w:lineRule="auto"/>
        <w:ind w:left="5516" w:right="-20"/>
        <w:jc w:val="right"/>
        <w:rPr>
          <w:rFonts w:ascii="宋体" w:hAnsi="宋体"/>
          <w:snapToGrid w:val="0"/>
          <w:kern w:val="0"/>
          <w:sz w:val="21"/>
          <w:szCs w:val="21"/>
          <w:highlight w:val="none"/>
        </w:rPr>
      </w:pP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u w:val="single"/>
          <w:lang w:val="en-US" w:eastAsia="zh-CN"/>
        </w:rPr>
        <w:t xml:space="preserve"> </w:t>
      </w:r>
      <w:r>
        <w:rPr>
          <w:rFonts w:hint="eastAsia" w:ascii="宋体" w:hAnsi="宋体"/>
          <w:snapToGrid w:val="0"/>
          <w:kern w:val="0"/>
          <w:sz w:val="21"/>
          <w:szCs w:val="21"/>
          <w:highlight w:val="none"/>
          <w:u w:val="single"/>
        </w:rPr>
        <w:t xml:space="preserve">  </w:t>
      </w:r>
      <w:r>
        <w:rPr>
          <w:rFonts w:hint="eastAsia" w:ascii="宋体" w:hAnsi="宋体"/>
          <w:snapToGrid w:val="0"/>
          <w:kern w:val="0"/>
          <w:sz w:val="21"/>
          <w:szCs w:val="21"/>
          <w:highlight w:val="none"/>
        </w:rPr>
        <w:t>年</w:t>
      </w:r>
      <w:r>
        <w:rPr>
          <w:rFonts w:hint="eastAsia" w:ascii="宋体" w:hAnsi="宋体"/>
          <w:snapToGrid w:val="0"/>
          <w:sz w:val="21"/>
          <w:szCs w:val="21"/>
          <w:highlight w:val="none"/>
          <w:u w:val="single"/>
        </w:rPr>
        <w:t xml:space="preserve">   </w:t>
      </w:r>
      <w:r>
        <w:rPr>
          <w:rFonts w:hint="eastAsia" w:ascii="宋体" w:hAnsi="宋体"/>
          <w:snapToGrid w:val="0"/>
          <w:kern w:val="0"/>
          <w:sz w:val="21"/>
          <w:szCs w:val="21"/>
          <w:highlight w:val="none"/>
          <w:u w:val="single"/>
        </w:rPr>
        <w:t xml:space="preserve">  </w:t>
      </w:r>
      <w:r>
        <w:rPr>
          <w:rFonts w:hint="eastAsia" w:ascii="宋体" w:hAnsi="宋体"/>
          <w:snapToGrid w:val="0"/>
          <w:kern w:val="0"/>
          <w:sz w:val="21"/>
          <w:szCs w:val="21"/>
          <w:highlight w:val="none"/>
        </w:rPr>
        <w:t>月</w:t>
      </w:r>
      <w:r>
        <w:rPr>
          <w:rFonts w:hint="eastAsia" w:ascii="宋体" w:hAnsi="宋体"/>
          <w:snapToGrid w:val="0"/>
          <w:sz w:val="21"/>
          <w:szCs w:val="21"/>
          <w:highlight w:val="none"/>
          <w:u w:val="single"/>
        </w:rPr>
        <w:t xml:space="preserve">   </w:t>
      </w:r>
      <w:r>
        <w:rPr>
          <w:rFonts w:hint="eastAsia" w:ascii="宋体" w:hAnsi="宋体"/>
          <w:snapToGrid w:val="0"/>
          <w:kern w:val="0"/>
          <w:sz w:val="21"/>
          <w:szCs w:val="21"/>
          <w:highlight w:val="none"/>
          <w:u w:val="single"/>
        </w:rPr>
        <w:t xml:space="preserve">  </w:t>
      </w:r>
      <w:r>
        <w:rPr>
          <w:rFonts w:hint="eastAsia" w:ascii="宋体" w:hAnsi="宋体"/>
          <w:snapToGrid w:val="0"/>
          <w:kern w:val="0"/>
          <w:sz w:val="21"/>
          <w:szCs w:val="21"/>
          <w:highlight w:val="none"/>
        </w:rPr>
        <w:t>日</w:t>
      </w:r>
    </w:p>
    <w:p w14:paraId="02ED2E12">
      <w:pPr>
        <w:rPr>
          <w:rFonts w:ascii="宋体" w:hAnsi="宋体"/>
          <w:snapToGrid w:val="0"/>
          <w:kern w:val="0"/>
          <w:sz w:val="24"/>
          <w:highlight w:val="none"/>
        </w:rPr>
      </w:pPr>
      <w:r>
        <w:rPr>
          <w:rFonts w:hint="eastAsia" w:ascii="宋体" w:hAnsi="宋体"/>
          <w:snapToGrid w:val="0"/>
          <w:kern w:val="0"/>
          <w:sz w:val="24"/>
          <w:highlight w:val="none"/>
        </w:rPr>
        <w:br w:type="page"/>
      </w:r>
    </w:p>
    <w:p w14:paraId="15F0553D">
      <w:pPr>
        <w:spacing w:line="360" w:lineRule="auto"/>
        <w:rPr>
          <w:rFonts w:ascii="宋体" w:hAnsi="宋体" w:cs="宋体"/>
          <w:b/>
          <w:bCs/>
          <w:sz w:val="24"/>
          <w:szCs w:val="24"/>
          <w:highlight w:val="none"/>
          <w:lang w:bidi="ar"/>
        </w:rPr>
      </w:pPr>
      <w:r>
        <w:rPr>
          <w:rFonts w:hint="eastAsia" w:ascii="宋体" w:hAnsi="宋体" w:cs="宋体"/>
          <w:b/>
          <w:bCs/>
          <w:sz w:val="24"/>
          <w:szCs w:val="24"/>
          <w:highlight w:val="none"/>
          <w:lang w:bidi="ar"/>
        </w:rPr>
        <w:t>附件3：业绩要求</w:t>
      </w:r>
    </w:p>
    <w:p w14:paraId="61BABA07">
      <w:pPr>
        <w:adjustRightInd w:val="0"/>
        <w:snapToGrid w:val="0"/>
        <w:spacing w:line="360" w:lineRule="auto"/>
        <w:ind w:firstLine="420" w:firstLineChars="200"/>
        <w:rPr>
          <w:rFonts w:ascii="宋体" w:hAnsi="宋体" w:cs="宋体"/>
          <w:highlight w:val="none"/>
          <w:lang w:bidi="ar"/>
        </w:rPr>
      </w:pPr>
      <w:r>
        <w:rPr>
          <w:rFonts w:hint="eastAsia" w:ascii="宋体" w:hAnsi="宋体" w:cs="宋体"/>
          <w:highlight w:val="none"/>
          <w:lang w:bidi="ar"/>
        </w:rPr>
        <w:t>自202</w:t>
      </w:r>
      <w:r>
        <w:rPr>
          <w:rFonts w:hint="eastAsia" w:ascii="宋体" w:hAnsi="宋体" w:cs="宋体"/>
          <w:highlight w:val="none"/>
          <w:lang w:val="en-US" w:eastAsia="zh-CN" w:bidi="ar"/>
        </w:rPr>
        <w:t>3</w:t>
      </w:r>
      <w:r>
        <w:rPr>
          <w:rFonts w:hint="eastAsia" w:ascii="宋体" w:hAnsi="宋体" w:cs="宋体"/>
          <w:highlight w:val="none"/>
          <w:lang w:bidi="ar"/>
        </w:rPr>
        <w:t>年1月1日以来（以合同签订时间为准），具有所响应</w:t>
      </w:r>
      <w:r>
        <w:rPr>
          <w:rFonts w:hint="eastAsia" w:ascii="宋体" w:hAnsi="宋体" w:cs="宋体"/>
          <w:highlight w:val="none"/>
          <w:lang w:eastAsia="zh-CN" w:bidi="ar"/>
        </w:rPr>
        <w:t>采购包</w:t>
      </w:r>
      <w:r>
        <w:rPr>
          <w:rFonts w:hint="eastAsia" w:ascii="宋体" w:hAnsi="宋体" w:cs="宋体"/>
          <w:highlight w:val="none"/>
          <w:lang w:bidi="ar"/>
        </w:rPr>
        <w:t>的类似品类供货或销售业绩。</w:t>
      </w:r>
      <w:r>
        <w:rPr>
          <w:rFonts w:hint="eastAsia" w:ascii="宋体" w:hAnsi="宋体"/>
          <w:color w:val="000000"/>
          <w:szCs w:val="21"/>
          <w:highlight w:val="none"/>
        </w:rPr>
        <w:t>（</w:t>
      </w:r>
      <w:r>
        <w:rPr>
          <w:rFonts w:hint="eastAsia" w:ascii="宋体" w:hAnsi="宋体" w:cs="宋体"/>
          <w:highlight w:val="none"/>
          <w:u w:val="single"/>
          <w:lang w:bidi="ar"/>
        </w:rPr>
        <w:t>证明材料要求：提供</w:t>
      </w:r>
      <w:r>
        <w:rPr>
          <w:rFonts w:hint="eastAsia" w:ascii="宋体" w:hAnsi="宋体" w:cs="宋体"/>
          <w:highlight w:val="none"/>
          <w:u w:val="single"/>
          <w:lang w:val="en-US" w:eastAsia="zh-CN" w:bidi="ar"/>
        </w:rPr>
        <w:t>业绩</w:t>
      </w:r>
      <w:r>
        <w:rPr>
          <w:rFonts w:hint="eastAsia" w:ascii="宋体" w:hAnsi="宋体" w:cs="宋体"/>
          <w:highlight w:val="none"/>
          <w:u w:val="single"/>
          <w:lang w:bidi="ar"/>
        </w:rPr>
        <w:t>合同</w:t>
      </w:r>
      <w:r>
        <w:rPr>
          <w:rFonts w:hint="eastAsia" w:ascii="宋体" w:hAnsi="宋体" w:cs="宋体"/>
          <w:highlight w:val="none"/>
          <w:u w:val="single"/>
          <w:lang w:val="en-US" w:eastAsia="zh-CN" w:bidi="ar"/>
        </w:rPr>
        <w:t>复印件</w:t>
      </w:r>
      <w:r>
        <w:rPr>
          <w:rFonts w:hint="eastAsia" w:ascii="宋体" w:hAnsi="宋体" w:cs="宋体"/>
          <w:highlight w:val="none"/>
          <w:u w:val="single"/>
          <w:lang w:bidi="ar"/>
        </w:rPr>
        <w:t>，业绩合同须体现合同签订时间、合同标的、甲乙双方盖章</w:t>
      </w:r>
      <w:r>
        <w:rPr>
          <w:rFonts w:hint="eastAsia" w:ascii="宋体" w:hAnsi="宋体" w:cs="宋体"/>
          <w:highlight w:val="none"/>
          <w:u w:val="single"/>
          <w:lang w:val="en-US" w:eastAsia="zh-CN" w:bidi="ar"/>
        </w:rPr>
        <w:t>页</w:t>
      </w:r>
      <w:r>
        <w:rPr>
          <w:rFonts w:hint="eastAsia" w:ascii="宋体" w:hAnsi="宋体" w:cs="宋体"/>
          <w:highlight w:val="none"/>
          <w:lang w:bidi="ar"/>
        </w:rPr>
        <w:t>）</w:t>
      </w:r>
    </w:p>
    <w:p w14:paraId="691DA14F">
      <w:pPr>
        <w:adjustRightInd w:val="0"/>
        <w:snapToGrid w:val="0"/>
        <w:spacing w:line="360" w:lineRule="auto"/>
        <w:ind w:firstLine="440" w:firstLineChars="200"/>
        <w:rPr>
          <w:rFonts w:ascii="宋体" w:hAnsi="宋体" w:cs="宋体"/>
          <w:sz w:val="22"/>
          <w:szCs w:val="22"/>
          <w:highlight w:val="none"/>
        </w:rPr>
      </w:pPr>
    </w:p>
    <w:p w14:paraId="588D1FD6">
      <w:pPr>
        <w:rPr>
          <w:rFonts w:ascii="宋体" w:hAnsi="宋体" w:cs="宋体"/>
          <w:b/>
          <w:bCs/>
          <w:sz w:val="24"/>
          <w:szCs w:val="24"/>
          <w:highlight w:val="none"/>
          <w:lang w:bidi="ar"/>
        </w:rPr>
      </w:pPr>
      <w:r>
        <w:rPr>
          <w:rFonts w:hint="eastAsia" w:ascii="宋体" w:hAnsi="宋体" w:cs="宋体"/>
          <w:b/>
          <w:bCs/>
          <w:sz w:val="24"/>
          <w:szCs w:val="24"/>
          <w:highlight w:val="none"/>
          <w:lang w:bidi="ar"/>
        </w:rPr>
        <w:br w:type="page"/>
      </w:r>
    </w:p>
    <w:p w14:paraId="694DE98E">
      <w:pPr>
        <w:spacing w:line="360" w:lineRule="auto"/>
        <w:rPr>
          <w:rFonts w:ascii="宋体" w:hAnsi="宋体" w:cs="宋体"/>
          <w:b/>
          <w:bCs/>
          <w:sz w:val="24"/>
          <w:szCs w:val="24"/>
          <w:highlight w:val="none"/>
        </w:rPr>
      </w:pPr>
      <w:r>
        <w:rPr>
          <w:rFonts w:hint="eastAsia" w:ascii="宋体" w:hAnsi="宋体" w:cs="宋体"/>
          <w:b/>
          <w:bCs/>
          <w:sz w:val="24"/>
          <w:szCs w:val="24"/>
          <w:highlight w:val="none"/>
          <w:lang w:bidi="ar"/>
        </w:rPr>
        <w:t>附件4：信誉要求</w:t>
      </w:r>
    </w:p>
    <w:p w14:paraId="3B4AA0C4">
      <w:pPr>
        <w:snapToGrid w:val="0"/>
        <w:spacing w:line="360" w:lineRule="auto"/>
        <w:jc w:val="center"/>
        <w:rPr>
          <w:rFonts w:hint="eastAsia"/>
          <w:snapToGrid w:val="0"/>
          <w:kern w:val="0"/>
          <w:sz w:val="21"/>
          <w:szCs w:val="20"/>
          <w:highlight w:val="none"/>
          <w:lang w:eastAsia="zh-CN" w:bidi="en-US"/>
        </w:rPr>
      </w:pPr>
      <w:r>
        <w:rPr>
          <w:rFonts w:hint="eastAsia" w:ascii="Times New Roman"/>
          <w:b/>
          <w:sz w:val="24"/>
          <w:highlight w:val="none"/>
          <w:lang w:eastAsia="zh-CN"/>
        </w:rPr>
        <w:t>信用承诺</w:t>
      </w:r>
    </w:p>
    <w:p w14:paraId="742B1D3F">
      <w:pPr>
        <w:snapToGrid w:val="0"/>
        <w:spacing w:line="360" w:lineRule="auto"/>
        <w:rPr>
          <w:sz w:val="21"/>
          <w:szCs w:val="20"/>
          <w:highlight w:val="none"/>
          <w:u w:val="single"/>
          <w:lang w:eastAsia="zh-CN" w:bidi="en-US"/>
        </w:rPr>
      </w:pPr>
      <w:r>
        <w:rPr>
          <w:rFonts w:hint="eastAsia"/>
          <w:snapToGrid w:val="0"/>
          <w:kern w:val="0"/>
          <w:sz w:val="21"/>
          <w:szCs w:val="20"/>
          <w:highlight w:val="none"/>
          <w:lang w:eastAsia="zh-CN" w:bidi="en-US"/>
        </w:rPr>
        <w:t>致：</w:t>
      </w:r>
      <w:r>
        <w:rPr>
          <w:rFonts w:hint="eastAsia"/>
          <w:sz w:val="21"/>
          <w:szCs w:val="20"/>
          <w:highlight w:val="none"/>
          <w:u w:val="single"/>
          <w:lang w:eastAsia="zh-CN" w:bidi="en-US"/>
        </w:rPr>
        <w:t>中粮营养健康研究院有限公司</w:t>
      </w:r>
    </w:p>
    <w:p w14:paraId="0EFDCA31">
      <w:pPr>
        <w:snapToGrid w:val="0"/>
        <w:spacing w:line="360" w:lineRule="auto"/>
        <w:rPr>
          <w:sz w:val="21"/>
          <w:szCs w:val="20"/>
          <w:highlight w:val="none"/>
          <w:lang w:eastAsia="zh-CN" w:bidi="en-US"/>
        </w:rPr>
      </w:pPr>
      <w:r>
        <w:rPr>
          <w:sz w:val="21"/>
          <w:szCs w:val="20"/>
          <w:highlight w:val="none"/>
          <w:lang w:eastAsia="zh-CN" w:bidi="en-US"/>
        </w:rPr>
        <w:t xml:space="preserve">    </w:t>
      </w:r>
      <w:r>
        <w:rPr>
          <w:rFonts w:hint="eastAsia"/>
          <w:sz w:val="21"/>
          <w:szCs w:val="20"/>
          <w:highlight w:val="none"/>
          <w:u w:val="single"/>
          <w:lang w:eastAsia="zh-CN" w:bidi="en-US"/>
        </w:rPr>
        <w:t>安徽省招标集团股份有限公司</w:t>
      </w:r>
    </w:p>
    <w:p w14:paraId="267887B6">
      <w:pPr>
        <w:snapToGrid w:val="0"/>
        <w:spacing w:line="360" w:lineRule="auto"/>
        <w:rPr>
          <w:snapToGrid w:val="0"/>
          <w:kern w:val="0"/>
          <w:sz w:val="21"/>
          <w:szCs w:val="20"/>
          <w:highlight w:val="none"/>
          <w:lang w:eastAsia="zh-CN" w:bidi="en-US"/>
        </w:rPr>
      </w:pPr>
    </w:p>
    <w:p w14:paraId="50FDC604">
      <w:pPr>
        <w:widowControl/>
        <w:spacing w:line="360" w:lineRule="auto"/>
        <w:ind w:firstLine="420" w:firstLineChars="200"/>
        <w:contextualSpacing/>
        <w:rPr>
          <w:rFonts w:ascii="宋体" w:hAnsi="宋体"/>
          <w:kern w:val="2"/>
          <w:sz w:val="21"/>
          <w:szCs w:val="20"/>
          <w:highlight w:val="none"/>
          <w:lang w:eastAsia="zh-CN"/>
        </w:rPr>
      </w:pPr>
      <w:r>
        <w:rPr>
          <w:rFonts w:hint="eastAsia"/>
          <w:snapToGrid w:val="0"/>
          <w:kern w:val="0"/>
          <w:sz w:val="21"/>
          <w:szCs w:val="20"/>
          <w:highlight w:val="none"/>
          <w:lang w:eastAsia="zh-CN" w:bidi="en-US"/>
        </w:rPr>
        <w:t>本单位郑重承诺，</w:t>
      </w:r>
      <w:r>
        <w:rPr>
          <w:rFonts w:hint="eastAsia" w:ascii="宋体" w:hAnsi="宋体"/>
          <w:sz w:val="21"/>
          <w:szCs w:val="20"/>
          <w:highlight w:val="none"/>
          <w:lang w:eastAsia="zh-CN"/>
        </w:rPr>
        <w:t>截至</w:t>
      </w:r>
      <w:r>
        <w:rPr>
          <w:rFonts w:hint="eastAsia" w:ascii="宋体" w:hAnsi="宋体"/>
          <w:sz w:val="21"/>
          <w:szCs w:val="20"/>
          <w:highlight w:val="none"/>
          <w:lang w:val="en-US" w:eastAsia="zh-CN"/>
        </w:rPr>
        <w:t>响应</w:t>
      </w:r>
      <w:r>
        <w:rPr>
          <w:rFonts w:hint="eastAsia" w:ascii="宋体" w:hAnsi="宋体"/>
          <w:sz w:val="21"/>
          <w:szCs w:val="20"/>
          <w:highlight w:val="none"/>
          <w:lang w:eastAsia="zh-CN"/>
        </w:rPr>
        <w:t>文件递交截止时间，我单位不存在下列有效情形：</w:t>
      </w:r>
    </w:p>
    <w:p w14:paraId="7A2A2158">
      <w:pPr>
        <w:spacing w:line="360" w:lineRule="auto"/>
        <w:ind w:firstLine="420" w:firstLineChars="200"/>
        <w:contextualSpacing/>
        <w:rPr>
          <w:rFonts w:ascii="宋体" w:hAnsi="宋体"/>
          <w:sz w:val="21"/>
          <w:szCs w:val="20"/>
          <w:highlight w:val="none"/>
          <w:lang w:eastAsia="zh-CN"/>
        </w:rPr>
      </w:pPr>
      <w:r>
        <w:rPr>
          <w:rFonts w:hint="eastAsia" w:ascii="宋体" w:hAnsi="宋体"/>
          <w:sz w:val="21"/>
          <w:szCs w:val="20"/>
          <w:highlight w:val="none"/>
          <w:lang w:eastAsia="zh-CN"/>
        </w:rPr>
        <w:t>（1）被人民法院列入失信被执行人名单的（以中国执行信息公开网查询为准）</w:t>
      </w:r>
    </w:p>
    <w:p w14:paraId="39BBF9F3">
      <w:pPr>
        <w:spacing w:line="360" w:lineRule="auto"/>
        <w:ind w:firstLine="420" w:firstLineChars="200"/>
        <w:contextualSpacing/>
        <w:rPr>
          <w:rFonts w:ascii="宋体" w:hAnsi="宋体"/>
          <w:sz w:val="21"/>
          <w:szCs w:val="20"/>
          <w:highlight w:val="none"/>
          <w:lang w:eastAsia="zh-CN"/>
        </w:rPr>
      </w:pPr>
      <w:r>
        <w:rPr>
          <w:rFonts w:hint="eastAsia" w:ascii="宋体" w:hAnsi="宋体"/>
          <w:sz w:val="21"/>
          <w:szCs w:val="20"/>
          <w:highlight w:val="none"/>
          <w:lang w:eastAsia="zh-CN"/>
        </w:rPr>
        <w:t>（2）</w:t>
      </w:r>
      <w:r>
        <w:rPr>
          <w:rFonts w:hint="eastAsia" w:ascii="宋体" w:hAnsi="宋体"/>
          <w:kern w:val="0"/>
          <w:sz w:val="21"/>
          <w:szCs w:val="20"/>
          <w:highlight w:val="none"/>
          <w:lang w:eastAsia="zh-CN"/>
        </w:rPr>
        <w:t>被列入重大税收违法失信主体名单的（以信用中国网站查询为准）</w:t>
      </w:r>
      <w:r>
        <w:rPr>
          <w:rFonts w:hint="eastAsia" w:ascii="宋体" w:hAnsi="宋体"/>
          <w:sz w:val="21"/>
          <w:szCs w:val="20"/>
          <w:highlight w:val="none"/>
          <w:lang w:eastAsia="zh-CN"/>
        </w:rPr>
        <w:t>；</w:t>
      </w:r>
    </w:p>
    <w:p w14:paraId="276B4374">
      <w:pPr>
        <w:spacing w:line="360" w:lineRule="auto"/>
        <w:ind w:firstLine="420" w:firstLineChars="200"/>
        <w:contextualSpacing/>
        <w:rPr>
          <w:snapToGrid w:val="0"/>
          <w:kern w:val="0"/>
          <w:sz w:val="21"/>
          <w:szCs w:val="20"/>
          <w:highlight w:val="none"/>
          <w:lang w:eastAsia="zh-CN" w:bidi="en-US"/>
        </w:rPr>
      </w:pPr>
      <w:r>
        <w:rPr>
          <w:rFonts w:hint="eastAsia" w:ascii="宋体" w:hAnsi="宋体"/>
          <w:sz w:val="21"/>
          <w:szCs w:val="20"/>
          <w:highlight w:val="none"/>
          <w:lang w:eastAsia="zh-CN"/>
        </w:rPr>
        <w:t>（3）被市场监督管理部门（或工商行政管理部门）在全国企业信用信息公示系统中列入严重违法失信企业名单（以国家企业信用信息公示系统查询为准）。</w:t>
      </w:r>
    </w:p>
    <w:p w14:paraId="5984FCBB">
      <w:pPr>
        <w:snapToGrid w:val="0"/>
        <w:spacing w:line="360" w:lineRule="auto"/>
        <w:ind w:firstLine="420" w:firstLineChars="200"/>
        <w:rPr>
          <w:snapToGrid w:val="0"/>
          <w:kern w:val="0"/>
          <w:sz w:val="21"/>
          <w:szCs w:val="20"/>
          <w:highlight w:val="none"/>
          <w:lang w:eastAsia="zh-CN" w:bidi="en-US"/>
        </w:rPr>
      </w:pPr>
    </w:p>
    <w:p w14:paraId="584DB7D4">
      <w:pPr>
        <w:spacing w:line="360" w:lineRule="auto"/>
        <w:ind w:right="-20" w:firstLine="2730" w:firstLineChars="1300"/>
        <w:jc w:val="right"/>
        <w:rPr>
          <w:rFonts w:ascii="宋体" w:hAnsi="宋体"/>
          <w:snapToGrid w:val="0"/>
          <w:kern w:val="0"/>
          <w:sz w:val="21"/>
          <w:szCs w:val="20"/>
          <w:highlight w:val="none"/>
          <w:lang w:eastAsia="zh-CN"/>
        </w:rPr>
      </w:pPr>
    </w:p>
    <w:p w14:paraId="4CD00A13">
      <w:pPr>
        <w:spacing w:line="360" w:lineRule="auto"/>
        <w:ind w:right="-20" w:firstLine="2730" w:firstLineChars="1300"/>
        <w:jc w:val="right"/>
        <w:rPr>
          <w:rFonts w:ascii="宋体" w:hAnsi="宋体"/>
          <w:snapToGrid w:val="0"/>
          <w:kern w:val="0"/>
          <w:sz w:val="21"/>
          <w:szCs w:val="20"/>
          <w:highlight w:val="none"/>
          <w:lang w:eastAsia="zh-CN"/>
        </w:rPr>
      </w:pPr>
      <w:r>
        <w:rPr>
          <w:rFonts w:hint="eastAsia" w:ascii="宋体" w:hAnsi="宋体"/>
          <w:snapToGrid w:val="0"/>
          <w:kern w:val="0"/>
          <w:sz w:val="21"/>
          <w:szCs w:val="20"/>
          <w:highlight w:val="none"/>
          <w:lang w:val="en-US" w:eastAsia="zh-CN"/>
        </w:rPr>
        <w:t>供应商</w:t>
      </w:r>
      <w:r>
        <w:rPr>
          <w:rFonts w:hint="eastAsia" w:ascii="宋体" w:hAnsi="宋体"/>
          <w:snapToGrid w:val="0"/>
          <w:kern w:val="0"/>
          <w:sz w:val="21"/>
          <w:szCs w:val="20"/>
          <w:highlight w:val="none"/>
          <w:lang w:eastAsia="zh-CN"/>
        </w:rPr>
        <w:t>：</w:t>
      </w:r>
      <w:r>
        <w:rPr>
          <w:rFonts w:hint="eastAsia" w:ascii="宋体" w:hAnsi="宋体"/>
          <w:snapToGrid w:val="0"/>
          <w:kern w:val="0"/>
          <w:sz w:val="21"/>
          <w:szCs w:val="20"/>
          <w:highlight w:val="none"/>
          <w:u w:val="single"/>
          <w:lang w:eastAsia="zh-CN"/>
        </w:rPr>
        <w:t xml:space="preserve">  </w:t>
      </w:r>
      <w:r>
        <w:rPr>
          <w:rFonts w:hint="eastAsia" w:ascii="宋体" w:hAnsi="宋体"/>
          <w:snapToGrid w:val="0"/>
          <w:sz w:val="21"/>
          <w:szCs w:val="20"/>
          <w:highlight w:val="none"/>
          <w:u w:val="single"/>
          <w:lang w:eastAsia="zh-CN"/>
        </w:rPr>
        <w:t xml:space="preserve">           </w:t>
      </w:r>
      <w:r>
        <w:rPr>
          <w:rFonts w:hint="eastAsia" w:ascii="宋体" w:hAnsi="宋体"/>
          <w:snapToGrid w:val="0"/>
          <w:kern w:val="0"/>
          <w:sz w:val="21"/>
          <w:szCs w:val="20"/>
          <w:highlight w:val="none"/>
          <w:u w:val="single"/>
          <w:lang w:eastAsia="zh-CN"/>
        </w:rPr>
        <w:t xml:space="preserve">  </w:t>
      </w:r>
      <w:r>
        <w:rPr>
          <w:rFonts w:hint="eastAsia" w:ascii="宋体" w:hAnsi="宋体"/>
          <w:snapToGrid w:val="0"/>
          <w:sz w:val="21"/>
          <w:szCs w:val="20"/>
          <w:highlight w:val="none"/>
          <w:u w:val="single"/>
          <w:lang w:eastAsia="zh-CN"/>
        </w:rPr>
        <w:t xml:space="preserve">  </w:t>
      </w:r>
      <w:r>
        <w:rPr>
          <w:kern w:val="2"/>
          <w:sz w:val="21"/>
          <w:szCs w:val="20"/>
          <w:highlight w:val="none"/>
          <w:lang w:eastAsia="zh-CN"/>
        </w:rPr>
        <w:t>（</w:t>
      </w:r>
      <w:r>
        <w:rPr>
          <w:rFonts w:hint="eastAsia"/>
          <w:kern w:val="2"/>
          <w:sz w:val="21"/>
          <w:szCs w:val="20"/>
          <w:highlight w:val="none"/>
          <w:lang w:eastAsia="zh-CN"/>
        </w:rPr>
        <w:t>盖章</w:t>
      </w:r>
      <w:r>
        <w:rPr>
          <w:kern w:val="2"/>
          <w:sz w:val="21"/>
          <w:szCs w:val="20"/>
          <w:highlight w:val="none"/>
          <w:lang w:eastAsia="zh-CN"/>
        </w:rPr>
        <w:t>）</w:t>
      </w:r>
    </w:p>
    <w:p w14:paraId="34C1CC4D">
      <w:pPr>
        <w:spacing w:before="34" w:line="360" w:lineRule="auto"/>
        <w:ind w:left="5516" w:right="-20"/>
        <w:jc w:val="right"/>
        <w:rPr>
          <w:rFonts w:ascii="宋体" w:hAnsi="宋体"/>
          <w:snapToGrid w:val="0"/>
          <w:kern w:val="0"/>
          <w:sz w:val="24"/>
          <w:highlight w:val="none"/>
          <w:lang w:eastAsia="zh-CN"/>
        </w:rPr>
      </w:pPr>
      <w:r>
        <w:rPr>
          <w:rFonts w:hint="eastAsia" w:ascii="宋体" w:hAnsi="宋体"/>
          <w:snapToGrid w:val="0"/>
          <w:sz w:val="21"/>
          <w:szCs w:val="20"/>
          <w:highlight w:val="none"/>
          <w:u w:val="single"/>
          <w:lang w:eastAsia="zh-CN"/>
        </w:rPr>
        <w:t xml:space="preserve">   </w:t>
      </w:r>
      <w:r>
        <w:rPr>
          <w:rFonts w:hint="eastAsia" w:ascii="宋体" w:hAnsi="宋体"/>
          <w:snapToGrid w:val="0"/>
          <w:kern w:val="0"/>
          <w:sz w:val="21"/>
          <w:szCs w:val="20"/>
          <w:highlight w:val="none"/>
          <w:u w:val="single"/>
          <w:lang w:eastAsia="zh-CN"/>
        </w:rPr>
        <w:t xml:space="preserve">  </w:t>
      </w:r>
      <w:r>
        <w:rPr>
          <w:rFonts w:hint="eastAsia" w:ascii="宋体" w:hAnsi="宋体"/>
          <w:snapToGrid w:val="0"/>
          <w:kern w:val="0"/>
          <w:sz w:val="21"/>
          <w:szCs w:val="20"/>
          <w:highlight w:val="none"/>
          <w:lang w:eastAsia="zh-CN"/>
        </w:rPr>
        <w:t>年</w:t>
      </w:r>
      <w:r>
        <w:rPr>
          <w:rFonts w:hint="eastAsia" w:ascii="宋体" w:hAnsi="宋体"/>
          <w:snapToGrid w:val="0"/>
          <w:sz w:val="21"/>
          <w:szCs w:val="20"/>
          <w:highlight w:val="none"/>
          <w:u w:val="single"/>
          <w:lang w:eastAsia="zh-CN"/>
        </w:rPr>
        <w:t xml:space="preserve">   </w:t>
      </w:r>
      <w:r>
        <w:rPr>
          <w:rFonts w:hint="eastAsia" w:ascii="宋体" w:hAnsi="宋体"/>
          <w:snapToGrid w:val="0"/>
          <w:kern w:val="0"/>
          <w:sz w:val="21"/>
          <w:szCs w:val="20"/>
          <w:highlight w:val="none"/>
          <w:u w:val="single"/>
          <w:lang w:eastAsia="zh-CN"/>
        </w:rPr>
        <w:t xml:space="preserve">  </w:t>
      </w:r>
      <w:r>
        <w:rPr>
          <w:rFonts w:hint="eastAsia" w:ascii="宋体" w:hAnsi="宋体"/>
          <w:snapToGrid w:val="0"/>
          <w:kern w:val="0"/>
          <w:sz w:val="21"/>
          <w:szCs w:val="20"/>
          <w:highlight w:val="none"/>
          <w:lang w:eastAsia="zh-CN"/>
        </w:rPr>
        <w:t>月</w:t>
      </w:r>
      <w:r>
        <w:rPr>
          <w:rFonts w:hint="eastAsia" w:ascii="宋体" w:hAnsi="宋体"/>
          <w:snapToGrid w:val="0"/>
          <w:sz w:val="21"/>
          <w:szCs w:val="20"/>
          <w:highlight w:val="none"/>
          <w:u w:val="single"/>
          <w:lang w:eastAsia="zh-CN"/>
        </w:rPr>
        <w:t xml:space="preserve">   </w:t>
      </w:r>
      <w:r>
        <w:rPr>
          <w:rFonts w:hint="eastAsia" w:ascii="宋体" w:hAnsi="宋体"/>
          <w:snapToGrid w:val="0"/>
          <w:kern w:val="0"/>
          <w:sz w:val="21"/>
          <w:szCs w:val="20"/>
          <w:highlight w:val="none"/>
          <w:u w:val="single"/>
          <w:lang w:eastAsia="zh-CN"/>
        </w:rPr>
        <w:t xml:space="preserve">  </w:t>
      </w:r>
      <w:r>
        <w:rPr>
          <w:rFonts w:hint="eastAsia" w:ascii="宋体" w:hAnsi="宋体"/>
          <w:snapToGrid w:val="0"/>
          <w:kern w:val="0"/>
          <w:sz w:val="21"/>
          <w:szCs w:val="20"/>
          <w:highlight w:val="none"/>
          <w:lang w:eastAsia="zh-CN"/>
        </w:rPr>
        <w:t>日</w:t>
      </w:r>
    </w:p>
    <w:p w14:paraId="23EA3FD5">
      <w:pPr>
        <w:ind w:firstLine="482" w:firstLineChars="200"/>
        <w:rPr>
          <w:rFonts w:ascii="宋体" w:hAnsi="宋体" w:cs="宋体"/>
          <w:b/>
          <w:bCs/>
          <w:sz w:val="24"/>
          <w:szCs w:val="24"/>
          <w:highlight w:val="none"/>
          <w:lang w:bidi="ar"/>
        </w:rPr>
      </w:pPr>
    </w:p>
    <w:p w14:paraId="65265420">
      <w:pPr>
        <w:rPr>
          <w:rFonts w:hint="eastAsia" w:ascii="宋体" w:hAnsi="宋体" w:cs="宋体"/>
          <w:b/>
          <w:bCs/>
          <w:sz w:val="24"/>
          <w:szCs w:val="24"/>
          <w:highlight w:val="none"/>
          <w:lang w:bidi="ar"/>
        </w:rPr>
      </w:pPr>
    </w:p>
    <w:p w14:paraId="1D4C7E91">
      <w:pPr>
        <w:jc w:val="center"/>
        <w:rPr>
          <w:rFonts w:ascii="宋体" w:hAnsi="宋体" w:cs="宋体"/>
          <w:b/>
          <w:bCs/>
          <w:sz w:val="24"/>
          <w:szCs w:val="24"/>
          <w:highlight w:val="none"/>
          <w:lang w:bidi="ar"/>
        </w:rPr>
      </w:pPr>
      <w:r>
        <w:rPr>
          <w:rFonts w:hint="eastAsia" w:ascii="宋体" w:hAnsi="宋体" w:cs="宋体"/>
          <w:b/>
          <w:bCs/>
          <w:sz w:val="24"/>
          <w:szCs w:val="24"/>
          <w:highlight w:val="none"/>
          <w:lang w:bidi="ar"/>
        </w:rPr>
        <w:br w:type="page"/>
      </w:r>
    </w:p>
    <w:p w14:paraId="4E84E2D0">
      <w:pPr>
        <w:rPr>
          <w:rFonts w:ascii="宋体" w:hAnsi="宋体" w:cs="宋体"/>
          <w:b/>
          <w:bCs/>
          <w:sz w:val="24"/>
          <w:szCs w:val="24"/>
          <w:highlight w:val="none"/>
          <w:lang w:bidi="ar"/>
        </w:rPr>
      </w:pPr>
      <w:r>
        <w:rPr>
          <w:rFonts w:hint="eastAsia" w:ascii="宋体" w:hAnsi="宋体" w:cs="宋体"/>
          <w:b/>
          <w:bCs/>
          <w:sz w:val="24"/>
          <w:szCs w:val="24"/>
          <w:highlight w:val="none"/>
          <w:lang w:bidi="ar"/>
        </w:rPr>
        <w:t xml:space="preserve">附件5：相关承诺函 </w:t>
      </w:r>
    </w:p>
    <w:p w14:paraId="4C8644BD">
      <w:pPr>
        <w:snapToGrid w:val="0"/>
        <w:spacing w:line="360" w:lineRule="auto"/>
        <w:ind w:firstLine="420"/>
        <w:jc w:val="center"/>
        <w:rPr>
          <w:rFonts w:ascii="宋体" w:hAnsi="宋体" w:cs="宋体"/>
          <w:b/>
          <w:bCs/>
          <w:kern w:val="0"/>
          <w:sz w:val="24"/>
          <w:szCs w:val="24"/>
          <w:highlight w:val="none"/>
          <w:lang w:bidi="en-US"/>
        </w:rPr>
      </w:pPr>
      <w:r>
        <w:rPr>
          <w:rFonts w:hint="eastAsia" w:ascii="宋体" w:hAnsi="宋体" w:cs="宋体"/>
          <w:b/>
          <w:bCs/>
          <w:snapToGrid w:val="0"/>
          <w:kern w:val="0"/>
          <w:sz w:val="24"/>
          <w:szCs w:val="24"/>
          <w:highlight w:val="none"/>
          <w:lang w:bidi="en-US"/>
        </w:rPr>
        <w:t>承诺函</w:t>
      </w:r>
    </w:p>
    <w:p w14:paraId="3AF9151A">
      <w:pPr>
        <w:snapToGrid w:val="0"/>
        <w:spacing w:line="360" w:lineRule="auto"/>
        <w:ind w:firstLine="420"/>
        <w:rPr>
          <w:rFonts w:ascii="宋体" w:hAnsi="宋体" w:cs="宋体"/>
          <w:sz w:val="21"/>
          <w:szCs w:val="21"/>
          <w:highlight w:val="none"/>
          <w:u w:val="single"/>
          <w:lang w:bidi="en-US"/>
        </w:rPr>
      </w:pPr>
      <w:r>
        <w:rPr>
          <w:rFonts w:hint="eastAsia" w:ascii="宋体" w:hAnsi="宋体" w:cs="宋体"/>
          <w:snapToGrid w:val="0"/>
          <w:kern w:val="0"/>
          <w:sz w:val="21"/>
          <w:szCs w:val="21"/>
          <w:highlight w:val="none"/>
          <w:lang w:bidi="en-US"/>
        </w:rPr>
        <w:t>致：</w:t>
      </w:r>
      <w:r>
        <w:rPr>
          <w:rFonts w:hint="eastAsia"/>
          <w:sz w:val="21"/>
          <w:szCs w:val="21"/>
          <w:highlight w:val="none"/>
          <w:u w:val="single"/>
          <w:lang w:bidi="en-US"/>
        </w:rPr>
        <w:t>中粮营养健康研究院有限公司</w:t>
      </w:r>
      <w:r>
        <w:rPr>
          <w:rFonts w:hint="eastAsia" w:ascii="宋体" w:hAnsi="宋体" w:cs="宋体"/>
          <w:sz w:val="21"/>
          <w:szCs w:val="21"/>
          <w:highlight w:val="none"/>
          <w:u w:val="single"/>
          <w:lang w:bidi="en-US"/>
        </w:rPr>
        <w:t xml:space="preserve"> </w:t>
      </w:r>
    </w:p>
    <w:p w14:paraId="64473324">
      <w:pPr>
        <w:snapToGrid w:val="0"/>
        <w:spacing w:line="360" w:lineRule="auto"/>
        <w:ind w:firstLine="420"/>
        <w:rPr>
          <w:rFonts w:ascii="宋体" w:hAnsi="宋体" w:cs="宋体"/>
          <w:snapToGrid w:val="0"/>
          <w:kern w:val="0"/>
          <w:sz w:val="21"/>
          <w:szCs w:val="21"/>
          <w:highlight w:val="none"/>
          <w:lang w:bidi="en-US"/>
        </w:rPr>
      </w:pPr>
      <w:r>
        <w:rPr>
          <w:rFonts w:hint="eastAsia" w:ascii="宋体" w:hAnsi="宋体" w:cs="宋体"/>
          <w:sz w:val="21"/>
          <w:szCs w:val="21"/>
          <w:highlight w:val="none"/>
          <w:lang w:bidi="en-US"/>
        </w:rPr>
        <w:t xml:space="preserve">    </w:t>
      </w:r>
      <w:r>
        <w:rPr>
          <w:rFonts w:hint="eastAsia" w:ascii="宋体" w:hAnsi="宋体" w:cs="宋体"/>
          <w:sz w:val="21"/>
          <w:szCs w:val="21"/>
          <w:highlight w:val="none"/>
          <w:u w:val="single"/>
          <w:lang w:bidi="en-US"/>
        </w:rPr>
        <w:t xml:space="preserve">安徽省招标集团股份有限公司 </w:t>
      </w:r>
    </w:p>
    <w:p w14:paraId="2959026C">
      <w:pPr>
        <w:spacing w:line="360" w:lineRule="auto"/>
        <w:ind w:firstLine="420" w:firstLineChars="200"/>
        <w:rPr>
          <w:rFonts w:hint="eastAsia" w:ascii="宋体" w:hAnsi="宋体" w:cs="宋体"/>
          <w:color w:val="000000"/>
          <w:szCs w:val="21"/>
          <w:highlight w:val="none"/>
        </w:rPr>
      </w:pPr>
    </w:p>
    <w:p w14:paraId="103EACC1">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本公司郑重声明，我公司无以下不良信用记录情形：</w:t>
      </w:r>
    </w:p>
    <w:p w14:paraId="4EF53EBD">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①处于被责令停产停业、暂扣或者吊销执照、暂扣或者吊销许可证、吊销资质证书状态；</w:t>
      </w:r>
    </w:p>
    <w:p w14:paraId="3526CD64">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②进入清算程序，或被宣告破产，或其他丧失履约能力的情形；</w:t>
      </w:r>
    </w:p>
    <w:p w14:paraId="3F48D13E">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③被中粮集团、中粮各专业化公司列入黑名单、失信客商或惩戒名单；</w:t>
      </w:r>
    </w:p>
    <w:p w14:paraId="18158A40">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④在参加采购活动前3年内，在经营活动中存在重大违法记录；</w:t>
      </w:r>
    </w:p>
    <w:p w14:paraId="5E9ACD06">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⑤存在单位负责人为同一人，或者存在控股、管理关系的不同单位参加本次采购的同一标包或者未划分标包的同一采购项目的情况。</w:t>
      </w:r>
    </w:p>
    <w:p w14:paraId="44566C98">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我公司承诺：合同签订前，若我公司具有以上不良信用记录情形，贵方可取消我公司成交资格或者不授予合同，所有责任由我公司自行承担。同时，我公司愿意无条件接受相关管理部门的调查处理。</w:t>
      </w:r>
    </w:p>
    <w:p w14:paraId="024B7EFC">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本公司对上述声明的真实性负责，如有虚假，将依法承担相应责任。</w:t>
      </w:r>
    </w:p>
    <w:p w14:paraId="5B968E7A">
      <w:pPr>
        <w:pStyle w:val="3"/>
        <w:widowControl w:val="0"/>
        <w:spacing w:before="0" w:beforeAutospacing="0" w:after="0" w:afterAutospacing="0"/>
        <w:ind w:firstLine="420"/>
        <w:jc w:val="both"/>
        <w:rPr>
          <w:sz w:val="21"/>
          <w:szCs w:val="21"/>
          <w:highlight w:val="none"/>
          <w:lang w:bidi="en-US"/>
        </w:rPr>
      </w:pPr>
    </w:p>
    <w:p w14:paraId="1929E116">
      <w:pPr>
        <w:spacing w:line="360" w:lineRule="auto"/>
        <w:ind w:right="24" w:firstLine="420" w:firstLineChars="200"/>
        <w:jc w:val="right"/>
        <w:rPr>
          <w:rFonts w:ascii="宋体" w:hAnsi="宋体" w:cs="宋体"/>
          <w:sz w:val="21"/>
          <w:szCs w:val="21"/>
          <w:highlight w:val="none"/>
        </w:rPr>
      </w:pPr>
    </w:p>
    <w:p w14:paraId="4B5BDC53">
      <w:pPr>
        <w:spacing w:line="360" w:lineRule="auto"/>
        <w:ind w:right="24" w:firstLine="420" w:firstLineChars="200"/>
        <w:jc w:val="right"/>
        <w:rPr>
          <w:rFonts w:ascii="宋体" w:hAnsi="宋体" w:cs="宋体"/>
          <w:sz w:val="21"/>
          <w:szCs w:val="21"/>
          <w:highlight w:val="none"/>
        </w:rPr>
      </w:pPr>
      <w:r>
        <w:rPr>
          <w:rFonts w:hint="eastAsia" w:ascii="宋体" w:hAnsi="宋体" w:cs="宋体"/>
          <w:sz w:val="21"/>
          <w:szCs w:val="21"/>
          <w:highlight w:val="none"/>
          <w:lang w:bidi="ar"/>
        </w:rPr>
        <w:t>供  应  商：</w:t>
      </w:r>
      <w:r>
        <w:rPr>
          <w:rFonts w:hint="eastAsia" w:ascii="宋体" w:hAnsi="宋体" w:cs="宋体"/>
          <w:sz w:val="21"/>
          <w:szCs w:val="21"/>
          <w:highlight w:val="none"/>
          <w:u w:val="single"/>
          <w:lang w:bidi="ar"/>
        </w:rPr>
        <w:t xml:space="preserve">                  （</w:t>
      </w:r>
      <w:r>
        <w:rPr>
          <w:rFonts w:hint="eastAsia" w:ascii="宋体" w:hAnsi="宋体"/>
          <w:snapToGrid w:val="0"/>
          <w:kern w:val="0"/>
          <w:sz w:val="21"/>
          <w:szCs w:val="21"/>
          <w:highlight w:val="none"/>
          <w:u w:val="single"/>
          <w:lang w:val="en-US" w:eastAsia="zh-CN"/>
        </w:rPr>
        <w:t>盖</w:t>
      </w:r>
      <w:r>
        <w:rPr>
          <w:rFonts w:hint="eastAsia" w:ascii="宋体" w:hAnsi="宋体" w:cs="宋体"/>
          <w:sz w:val="21"/>
          <w:szCs w:val="21"/>
          <w:highlight w:val="none"/>
          <w:u w:val="single"/>
          <w:lang w:bidi="ar"/>
        </w:rPr>
        <w:t>章）</w:t>
      </w:r>
    </w:p>
    <w:p w14:paraId="73D649C0">
      <w:pPr>
        <w:pStyle w:val="3"/>
        <w:widowControl w:val="0"/>
        <w:spacing w:before="0" w:beforeAutospacing="0" w:after="120" w:afterAutospacing="0" w:line="360" w:lineRule="auto"/>
        <w:ind w:left="420" w:leftChars="200" w:firstLine="420" w:firstLineChars="200"/>
        <w:jc w:val="right"/>
        <w:rPr>
          <w:snapToGrid w:val="0"/>
          <w:sz w:val="21"/>
          <w:szCs w:val="21"/>
          <w:highlight w:val="none"/>
        </w:rPr>
      </w:pPr>
      <w:r>
        <w:rPr>
          <w:rFonts w:hint="eastAsia"/>
          <w:kern w:val="2"/>
          <w:sz w:val="21"/>
          <w:szCs w:val="21"/>
          <w:highlight w:val="none"/>
          <w:u w:val="single"/>
          <w:lang w:bidi="ar"/>
        </w:rPr>
        <w:t xml:space="preserve">   </w:t>
      </w:r>
      <w:r>
        <w:rPr>
          <w:rFonts w:hint="eastAsia"/>
          <w:sz w:val="21"/>
          <w:szCs w:val="21"/>
          <w:highlight w:val="none"/>
          <w:u w:val="single"/>
          <w:lang w:bidi="ar"/>
        </w:rPr>
        <w:t xml:space="preserve">  </w:t>
      </w:r>
      <w:r>
        <w:rPr>
          <w:rFonts w:hint="eastAsia"/>
          <w:snapToGrid w:val="0"/>
          <w:sz w:val="21"/>
          <w:szCs w:val="21"/>
          <w:highlight w:val="none"/>
          <w:lang w:bidi="ar"/>
        </w:rPr>
        <w:t>年</w:t>
      </w:r>
      <w:r>
        <w:rPr>
          <w:rFonts w:hint="eastAsia"/>
          <w:kern w:val="2"/>
          <w:sz w:val="21"/>
          <w:szCs w:val="21"/>
          <w:highlight w:val="none"/>
          <w:u w:val="single"/>
          <w:lang w:bidi="ar"/>
        </w:rPr>
        <w:t xml:space="preserve">   </w:t>
      </w:r>
      <w:r>
        <w:rPr>
          <w:rFonts w:hint="eastAsia"/>
          <w:sz w:val="21"/>
          <w:szCs w:val="21"/>
          <w:highlight w:val="none"/>
          <w:u w:val="single"/>
          <w:lang w:bidi="ar"/>
        </w:rPr>
        <w:t xml:space="preserve">  </w:t>
      </w:r>
      <w:r>
        <w:rPr>
          <w:rFonts w:hint="eastAsia"/>
          <w:snapToGrid w:val="0"/>
          <w:sz w:val="21"/>
          <w:szCs w:val="21"/>
          <w:highlight w:val="none"/>
          <w:lang w:bidi="ar"/>
        </w:rPr>
        <w:t>月</w:t>
      </w:r>
      <w:r>
        <w:rPr>
          <w:rFonts w:hint="eastAsia"/>
          <w:kern w:val="2"/>
          <w:sz w:val="21"/>
          <w:szCs w:val="21"/>
          <w:highlight w:val="none"/>
          <w:u w:val="single"/>
          <w:lang w:bidi="ar"/>
        </w:rPr>
        <w:t xml:space="preserve">   </w:t>
      </w:r>
      <w:r>
        <w:rPr>
          <w:rFonts w:hint="eastAsia"/>
          <w:sz w:val="21"/>
          <w:szCs w:val="21"/>
          <w:highlight w:val="none"/>
          <w:u w:val="single"/>
          <w:lang w:bidi="ar"/>
        </w:rPr>
        <w:t xml:space="preserve">  </w:t>
      </w:r>
      <w:r>
        <w:rPr>
          <w:rFonts w:hint="eastAsia"/>
          <w:snapToGrid w:val="0"/>
          <w:sz w:val="21"/>
          <w:szCs w:val="21"/>
          <w:highlight w:val="none"/>
          <w:lang w:bidi="ar"/>
        </w:rPr>
        <w:t>日</w:t>
      </w:r>
    </w:p>
    <w:p w14:paraId="7BA2B61B">
      <w:pPr>
        <w:rPr>
          <w:rFonts w:ascii="宋体" w:hAnsi="宋体" w:cs="宋体"/>
          <w:sz w:val="24"/>
          <w:szCs w:val="24"/>
          <w:highlight w:val="none"/>
        </w:rPr>
      </w:pPr>
      <w:r>
        <w:rPr>
          <w:rFonts w:hint="eastAsia" w:ascii="宋体" w:hAnsi="宋体" w:cs="宋体"/>
          <w:sz w:val="24"/>
          <w:szCs w:val="24"/>
          <w:highlight w:val="none"/>
          <w:lang w:bidi="ar"/>
        </w:rPr>
        <w:br w:type="page"/>
      </w:r>
    </w:p>
    <w:p w14:paraId="73A482F6">
      <w:pPr>
        <w:rPr>
          <w:rFonts w:ascii="宋体" w:hAnsi="宋体" w:cs="宋体"/>
          <w:b/>
          <w:bCs/>
          <w:sz w:val="24"/>
          <w:szCs w:val="24"/>
          <w:highlight w:val="none"/>
        </w:rPr>
      </w:pPr>
      <w:r>
        <w:rPr>
          <w:rFonts w:hint="eastAsia" w:ascii="宋体" w:hAnsi="宋体" w:cs="宋体"/>
          <w:b/>
          <w:bCs/>
          <w:sz w:val="24"/>
          <w:szCs w:val="24"/>
          <w:highlight w:val="none"/>
          <w:lang w:bidi="ar"/>
        </w:rPr>
        <w:t>附件6： 谈判文件费支付凭证截图</w:t>
      </w:r>
    </w:p>
    <w:p w14:paraId="3CAD5980">
      <w:pPr>
        <w:rPr>
          <w:rFonts w:ascii="宋体" w:hAnsi="宋体" w:cs="宋体"/>
          <w:sz w:val="24"/>
          <w:szCs w:val="24"/>
          <w:highlight w:val="none"/>
        </w:rPr>
      </w:pPr>
    </w:p>
    <w:p w14:paraId="11E39216">
      <w:pPr>
        <w:rPr>
          <w:rFonts w:ascii="宋体" w:hAnsi="宋体" w:cs="宋体"/>
          <w:sz w:val="21"/>
          <w:szCs w:val="21"/>
          <w:highlight w:val="none"/>
        </w:rPr>
      </w:pPr>
      <w:r>
        <w:rPr>
          <w:rFonts w:hint="eastAsia" w:ascii="宋体" w:hAnsi="宋体" w:cs="宋体"/>
          <w:sz w:val="21"/>
          <w:szCs w:val="21"/>
          <w:highlight w:val="none"/>
          <w:lang w:bidi="ar"/>
        </w:rPr>
        <w:t>收费二维码如下图：</w:t>
      </w:r>
    </w:p>
    <w:p w14:paraId="3C909945">
      <w:pPr>
        <w:jc w:val="center"/>
        <w:rPr>
          <w:rFonts w:ascii="宋体" w:hAnsi="宋体" w:cs="宋体"/>
          <w:kern w:val="0"/>
          <w:sz w:val="24"/>
          <w:szCs w:val="24"/>
          <w:highlight w:val="none"/>
          <w:lang w:bidi="ar"/>
        </w:rPr>
      </w:pPr>
      <w:r>
        <w:drawing>
          <wp:inline distT="0" distB="0" distL="114300" distR="114300">
            <wp:extent cx="5272405" cy="3960495"/>
            <wp:effectExtent l="0" t="0" r="10795" b="190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4"/>
                    <a:stretch>
                      <a:fillRect/>
                    </a:stretch>
                  </pic:blipFill>
                  <pic:spPr>
                    <a:xfrm>
                      <a:off x="0" y="0"/>
                      <a:ext cx="5272405" cy="3960495"/>
                    </a:xfrm>
                    <a:prstGeom prst="rect">
                      <a:avLst/>
                    </a:prstGeom>
                    <a:noFill/>
                    <a:ln>
                      <a:noFill/>
                    </a:ln>
                  </pic:spPr>
                </pic:pic>
              </a:graphicData>
            </a:graphic>
          </wp:inline>
        </w:drawing>
      </w:r>
    </w:p>
    <w:p w14:paraId="5D128B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A3921"/>
    <w:rsid w:val="02587777"/>
    <w:rsid w:val="052A53FB"/>
    <w:rsid w:val="139E0D62"/>
    <w:rsid w:val="1954439D"/>
    <w:rsid w:val="204A3921"/>
    <w:rsid w:val="31E542D4"/>
    <w:rsid w:val="35FE7713"/>
    <w:rsid w:val="3AC3717D"/>
    <w:rsid w:val="3EA56980"/>
    <w:rsid w:val="51954F77"/>
    <w:rsid w:val="5362532D"/>
    <w:rsid w:val="57235DD1"/>
    <w:rsid w:val="67B63BB5"/>
    <w:rsid w:val="76CF5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List"/>
    <w:basedOn w:val="1"/>
    <w:qFormat/>
    <w:uiPriority w:val="99"/>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5669</Words>
  <Characters>6367</Characters>
  <Lines>0</Lines>
  <Paragraphs>0</Paragraphs>
  <TotalTime>2</TotalTime>
  <ScaleCrop>false</ScaleCrop>
  <LinksUpToDate>false</LinksUpToDate>
  <CharactersWithSpaces>6545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2025-12-18T09:28:00Z</dcterms:created>
  <dc:creator>林威</dc:creator>
  <cp:lastModifiedBy>林威</cp:lastModifiedBy>
  <dcterms:modified xsi:type="dcterms:W3CDTF">2025-12-18T11:01:29Z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D9E25BF279F345268B5946A68DE52C02_11</vt:lpwstr>
  </property>
  <property fmtid="{D5CDD505-2E9C-101B-9397-08002B2CF9AE}" pid="4" name="KSOTemplateDocerSaveRecord">
    <vt:lpwstr>eyJoZGlkIjoiMzEwNTM5NzYwMDRjMzkwZTVkZjY2ODkwMGIxNGU0OTUiLCJ1c2VySWQiOiI1OTQ0NDYxNDcifQ==</vt:lpwstr>
  </property>
</Properties>
</file>