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5E444A">
      <w:pPr>
        <w:widowControl/>
        <w:jc w:val="center"/>
        <w:rPr>
          <w:rFonts w:hint="eastAsia" w:ascii="宋体" w:hAnsi="宋体" w:eastAsia="宋体" w:cs="Times New Roman"/>
          <w:b/>
          <w:bCs/>
          <w:color w:val="auto"/>
          <w:kern w:val="0"/>
          <w:sz w:val="36"/>
          <w:szCs w:val="36"/>
          <w:lang w:val="en-US" w:eastAsia="zh-CN"/>
        </w:rPr>
      </w:pPr>
      <w:bookmarkStart w:id="0" w:name="_GoBack"/>
      <w:r>
        <w:rPr>
          <w:rFonts w:hint="eastAsia" w:ascii="宋体" w:hAnsi="宋体" w:eastAsia="宋体" w:cs="Times New Roman"/>
          <w:b/>
          <w:bCs/>
          <w:color w:val="auto"/>
          <w:kern w:val="0"/>
          <w:sz w:val="36"/>
          <w:szCs w:val="36"/>
          <w:lang w:val="en-US" w:eastAsia="zh-CN"/>
        </w:rPr>
        <w:t xml:space="preserve">浙江宝万蒸汽冷凝水回收利用维修工程项目 </w:t>
      </w:r>
    </w:p>
    <w:p w14:paraId="52D1DAB9">
      <w:pPr>
        <w:widowControl/>
        <w:jc w:val="center"/>
        <w:rPr>
          <w:rFonts w:hint="eastAsia" w:ascii="宋体" w:hAnsi="宋体" w:eastAsia="宋体" w:cs="Times New Roman"/>
          <w:b/>
          <w:bCs/>
          <w:color w:val="auto"/>
          <w:kern w:val="0"/>
          <w:sz w:val="44"/>
          <w:szCs w:val="44"/>
          <w:lang w:eastAsia="zh-CN"/>
        </w:rPr>
      </w:pPr>
      <w:r>
        <w:rPr>
          <w:rFonts w:hint="eastAsia" w:ascii="宋体" w:hAnsi="宋体" w:eastAsia="宋体" w:cs="Times New Roman"/>
          <w:b/>
          <w:bCs/>
          <w:color w:val="auto"/>
          <w:kern w:val="0"/>
          <w:sz w:val="36"/>
          <w:szCs w:val="36"/>
          <w:lang w:val="en-US" w:eastAsia="zh-CN"/>
        </w:rPr>
        <w:t>施工内容情况简述</w:t>
      </w:r>
    </w:p>
    <w:p w14:paraId="752F84F8">
      <w:pPr>
        <w:widowControl/>
        <w:ind w:firstLine="420" w:firstLineChars="200"/>
        <w:jc w:val="left"/>
        <w:rPr>
          <w:rFonts w:hAnsi="宋体" w:eastAsia="宋体" w:cs="Times New Roman"/>
          <w:color w:val="auto"/>
          <w:szCs w:val="21"/>
        </w:rPr>
      </w:pPr>
    </w:p>
    <w:p w14:paraId="6B551E50">
      <w:pPr>
        <w:widowControl/>
        <w:ind w:firstLine="420" w:firstLineChars="200"/>
        <w:jc w:val="left"/>
        <w:rPr>
          <w:rFonts w:hAnsi="宋体" w:eastAsia="宋体" w:cs="Times New Roman"/>
          <w:color w:val="auto"/>
          <w:szCs w:val="21"/>
        </w:rPr>
      </w:pPr>
      <w:r>
        <w:rPr>
          <w:rFonts w:hint="eastAsia" w:hAnsi="宋体" w:eastAsia="宋体" w:cs="Times New Roman"/>
          <w:color w:val="auto"/>
          <w:szCs w:val="21"/>
        </w:rPr>
        <w:t>浙江宝万蒸汽冷凝水回收利用维修工程项目施工过程中</w:t>
      </w:r>
      <w:r>
        <w:rPr>
          <w:rFonts w:hint="eastAsia" w:hAnsi="宋体" w:eastAsia="宋体" w:cs="Times New Roman"/>
          <w:color w:val="auto"/>
          <w:szCs w:val="21"/>
          <w:lang w:val="en-US" w:eastAsia="zh-CN"/>
        </w:rPr>
        <w:t>可能</w:t>
      </w:r>
      <w:r>
        <w:rPr>
          <w:rFonts w:hint="eastAsia" w:hAnsi="宋体" w:eastAsia="宋体" w:cs="Times New Roman"/>
          <w:color w:val="auto"/>
          <w:szCs w:val="21"/>
        </w:rPr>
        <w:t>存在</w:t>
      </w:r>
      <w:r>
        <w:rPr>
          <w:rFonts w:hint="eastAsia" w:hAnsi="宋体" w:eastAsia="宋体" w:cs="Times New Roman"/>
          <w:color w:val="auto"/>
          <w:szCs w:val="21"/>
          <w:lang w:val="en-US" w:eastAsia="zh-CN"/>
        </w:rPr>
        <w:t>较</w:t>
      </w:r>
      <w:r>
        <w:rPr>
          <w:rFonts w:hint="eastAsia" w:hAnsi="宋体" w:eastAsia="宋体" w:cs="Times New Roman"/>
          <w:color w:val="auto"/>
          <w:szCs w:val="21"/>
        </w:rPr>
        <w:t>多交叉作业，且跨度较大，施工单位需结合</w:t>
      </w:r>
      <w:r>
        <w:rPr>
          <w:rFonts w:hint="eastAsia" w:hAnsi="宋体" w:eastAsia="宋体" w:cs="Times New Roman"/>
          <w:color w:val="auto"/>
          <w:szCs w:val="21"/>
          <w:lang w:val="en-US" w:eastAsia="zh-CN"/>
        </w:rPr>
        <w:t>本说明、工程量</w:t>
      </w:r>
      <w:r>
        <w:rPr>
          <w:rFonts w:hint="eastAsia" w:hAnsi="宋体" w:eastAsia="宋体" w:cs="Times New Roman"/>
          <w:color w:val="auto"/>
          <w:szCs w:val="21"/>
        </w:rPr>
        <w:t>清单及其他说明合理安排各项工作人员进场时间，以确保在工期内完成所有工作。现结合工程复杂性和多样性对此工程施工</w:t>
      </w:r>
      <w:r>
        <w:rPr>
          <w:rFonts w:hint="eastAsia" w:hAnsi="宋体" w:eastAsia="宋体" w:cs="Times New Roman"/>
          <w:color w:val="auto"/>
          <w:szCs w:val="21"/>
          <w:lang w:val="en-US" w:eastAsia="zh-CN"/>
        </w:rPr>
        <w:t>情况</w:t>
      </w:r>
      <w:r>
        <w:rPr>
          <w:rFonts w:hint="eastAsia" w:hAnsi="宋体" w:eastAsia="宋体" w:cs="Times New Roman"/>
          <w:color w:val="auto"/>
          <w:szCs w:val="21"/>
        </w:rPr>
        <w:t>进行说明：</w:t>
      </w:r>
    </w:p>
    <w:p w14:paraId="75A98B70">
      <w:pPr>
        <w:spacing w:line="360" w:lineRule="auto"/>
        <w:ind w:firstLine="422" w:firstLineChars="200"/>
        <w:rPr>
          <w:rFonts w:hAnsi="宋体" w:eastAsia="宋体" w:cs="Times New Roman"/>
          <w:b/>
          <w:bCs/>
          <w:color w:val="auto"/>
          <w:szCs w:val="21"/>
        </w:rPr>
      </w:pPr>
      <w:r>
        <w:rPr>
          <w:rFonts w:hAnsi="宋体" w:eastAsia="宋体" w:cs="Times New Roman"/>
          <w:b/>
          <w:bCs/>
          <w:color w:val="auto"/>
          <w:szCs w:val="21"/>
        </w:rPr>
        <w:t>1.</w:t>
      </w:r>
      <w:r>
        <w:rPr>
          <w:rFonts w:hint="eastAsia" w:hAnsi="宋体" w:eastAsia="宋体" w:cs="Times New Roman"/>
          <w:b/>
          <w:bCs/>
          <w:color w:val="auto"/>
          <w:szCs w:val="21"/>
        </w:rPr>
        <w:t>多类型安装工作</w:t>
      </w:r>
    </w:p>
    <w:p w14:paraId="4483CBD7">
      <w:pPr>
        <w:ind w:firstLine="420" w:firstLineChars="200"/>
        <w:rPr>
          <w:rFonts w:hAnsi="宋体" w:eastAsia="宋体" w:cs="Times New Roman"/>
          <w:color w:val="auto"/>
          <w:szCs w:val="21"/>
        </w:rPr>
      </w:pPr>
      <w:r>
        <w:rPr>
          <w:rFonts w:hint="eastAsia" w:hAnsi="宋体" w:eastAsia="宋体" w:cs="Times New Roman"/>
          <w:color w:val="auto"/>
          <w:szCs w:val="21"/>
        </w:rPr>
        <w:t>浙江宝万蒸汽冷凝水回收利用维修工程项目工作涉及设备、电气、管道安装；电缆、土建</w:t>
      </w:r>
      <w:r>
        <w:rPr>
          <w:rFonts w:hint="eastAsia" w:hAnsi="宋体" w:eastAsia="宋体" w:cs="Times New Roman"/>
          <w:color w:val="auto"/>
          <w:szCs w:val="21"/>
          <w:lang w:val="en-US" w:eastAsia="zh-CN"/>
        </w:rPr>
        <w:t>等</w:t>
      </w:r>
      <w:r>
        <w:rPr>
          <w:rFonts w:hint="eastAsia" w:hAnsi="宋体" w:eastAsia="宋体" w:cs="Times New Roman"/>
          <w:color w:val="auto"/>
          <w:szCs w:val="21"/>
        </w:rPr>
        <w:t>工作。</w:t>
      </w:r>
      <w:r>
        <w:rPr>
          <w:rFonts w:hAnsi="宋体" w:eastAsia="宋体" w:cs="Times New Roman"/>
          <w:color w:val="auto"/>
          <w:szCs w:val="21"/>
        </w:rPr>
        <w:t>防护设备设施种类较多、安装精度要求较高</w:t>
      </w:r>
      <w:r>
        <w:rPr>
          <w:rFonts w:hint="eastAsia" w:hAnsi="宋体" w:eastAsia="宋体" w:cs="Times New Roman"/>
          <w:color w:val="auto"/>
          <w:szCs w:val="21"/>
        </w:rPr>
        <w:t>，需要施工单位安排相应专业技术人员及施工人员合理施工，同时具有相应的施工资质及类似项目施工经验。设备安装施工不仅要满足国家规范标准的要求，更要满足设计提出的工艺、设备、电气专业特种设备等各种设备的安装要求。部分施工场地空间受限，施工单位施工时一定要组织好施工先后顺序，保证安全的前提下合理安排好各种管线交叉作业。</w:t>
      </w:r>
    </w:p>
    <w:p w14:paraId="53E67266">
      <w:pPr>
        <w:spacing w:line="360" w:lineRule="auto"/>
        <w:ind w:firstLine="422" w:firstLineChars="200"/>
        <w:rPr>
          <w:rFonts w:hAnsi="宋体" w:eastAsia="宋体" w:cs="Times New Roman"/>
          <w:b/>
          <w:bCs/>
          <w:color w:val="auto"/>
          <w:szCs w:val="21"/>
        </w:rPr>
      </w:pPr>
      <w:r>
        <w:rPr>
          <w:rFonts w:hint="default" w:hAnsi="宋体" w:eastAsia="宋体" w:cs="Times New Roman"/>
          <w:b/>
          <w:bCs/>
          <w:color w:val="auto"/>
          <w:szCs w:val="21"/>
        </w:rPr>
        <w:t>2</w:t>
      </w:r>
      <w:r>
        <w:rPr>
          <w:rFonts w:hint="eastAsia" w:hAnsi="宋体" w:eastAsia="宋体" w:cs="Times New Roman"/>
          <w:b/>
          <w:bCs/>
          <w:color w:val="auto"/>
          <w:szCs w:val="21"/>
        </w:rPr>
        <w:t>多种类设备安装</w:t>
      </w:r>
    </w:p>
    <w:p w14:paraId="0B735AFB">
      <w:pPr>
        <w:ind w:firstLine="420" w:firstLineChars="200"/>
        <w:rPr>
          <w:rFonts w:hint="eastAsia" w:hAnsi="宋体" w:eastAsia="宋体" w:cs="Times New Roman"/>
          <w:color w:val="auto"/>
          <w:szCs w:val="21"/>
        </w:rPr>
      </w:pPr>
      <w:r>
        <w:rPr>
          <w:rFonts w:hint="eastAsia" w:hAnsi="宋体" w:eastAsia="宋体" w:cs="Times New Roman"/>
          <w:color w:val="auto"/>
          <w:szCs w:val="21"/>
        </w:rPr>
        <w:t>浙江宝万蒸汽冷凝水回收利用维修工程项目的设备种类繁多，如不同形式</w:t>
      </w:r>
      <w:r>
        <w:rPr>
          <w:rFonts w:hint="eastAsia" w:hAnsi="宋体" w:eastAsia="宋体" w:cs="Times New Roman"/>
          <w:color w:val="auto"/>
          <w:szCs w:val="21"/>
        </w:rPr>
        <w:t>调节阀、截止阀</w:t>
      </w:r>
      <w:r>
        <w:rPr>
          <w:rFonts w:hint="eastAsia" w:hAnsi="宋体" w:eastAsia="宋体" w:cs="Times New Roman"/>
          <w:color w:val="auto"/>
          <w:szCs w:val="21"/>
          <w:lang w:eastAsia="zh-CN"/>
        </w:rPr>
        <w:t>、管道、管件、支架</w:t>
      </w:r>
      <w:r>
        <w:rPr>
          <w:rFonts w:hint="eastAsia" w:hAnsi="宋体" w:eastAsia="宋体" w:cs="Times New Roman"/>
          <w:color w:val="auto"/>
          <w:szCs w:val="21"/>
        </w:rPr>
        <w:t>等。施工单位需严格按照设备清单及其他说明文件完成设备本体及其他配套机电仪部分安装工作。安装工作结束后根据实际使用工况进行试车等。</w:t>
      </w:r>
    </w:p>
    <w:p w14:paraId="60167112">
      <w:pPr>
        <w:spacing w:line="360" w:lineRule="auto"/>
        <w:ind w:firstLine="422" w:firstLineChars="200"/>
        <w:rPr>
          <w:rFonts w:hAnsi="宋体" w:eastAsia="宋体" w:cs="Times New Roman"/>
          <w:b/>
          <w:bCs/>
          <w:color w:val="auto"/>
          <w:szCs w:val="21"/>
        </w:rPr>
      </w:pPr>
      <w:r>
        <w:rPr>
          <w:rFonts w:hint="default" w:hAnsi="宋体" w:eastAsia="宋体" w:cs="Times New Roman"/>
          <w:b/>
          <w:bCs/>
          <w:color w:val="auto"/>
          <w:szCs w:val="21"/>
        </w:rPr>
        <w:t>3</w:t>
      </w:r>
      <w:r>
        <w:rPr>
          <w:rFonts w:hint="eastAsia" w:hAnsi="宋体" w:eastAsia="宋体" w:cs="Times New Roman"/>
          <w:b/>
          <w:bCs/>
          <w:color w:val="auto"/>
          <w:szCs w:val="21"/>
        </w:rPr>
        <w:t>管道阀门安装</w:t>
      </w:r>
    </w:p>
    <w:p w14:paraId="5DA13825">
      <w:pPr>
        <w:ind w:firstLine="420" w:firstLineChars="200"/>
        <w:rPr>
          <w:rFonts w:hAnsi="宋体" w:eastAsia="宋体" w:cs="Times New Roman"/>
          <w:color w:val="auto"/>
          <w:szCs w:val="21"/>
        </w:rPr>
      </w:pPr>
      <w:r>
        <w:rPr>
          <w:rFonts w:hint="eastAsia" w:hAnsi="宋体" w:eastAsia="宋体" w:cs="Times New Roman"/>
          <w:color w:val="auto"/>
          <w:szCs w:val="21"/>
        </w:rPr>
        <w:t>浙江宝万蒸汽冷凝水回收利用维修工程项目主要为化工区域设备，因此设备与设备之间，及公用工程管道阀门安装工作较为复杂。管道阀门材料、种类繁多，管道安装跨度较大，安装工作包括但不限于栓接、焊接、法兰连接、螺纹连接等，需要根据实际使用需求对相应管道阀门进行保温、除锈、防腐等处理。套管形式、</w:t>
      </w:r>
      <w:r>
        <w:rPr>
          <w:rFonts w:hint="eastAsia" w:hAnsi="宋体" w:eastAsia="宋体" w:cs="Times New Roman"/>
          <w:color w:val="auto"/>
          <w:szCs w:val="21"/>
        </w:rPr>
        <w:t>探伤方式</w:t>
      </w:r>
      <w:r>
        <w:rPr>
          <w:rFonts w:hint="eastAsia" w:hAnsi="宋体" w:eastAsia="宋体" w:cs="Times New Roman"/>
          <w:color w:val="auto"/>
          <w:szCs w:val="21"/>
        </w:rPr>
        <w:t>、脱脂、酸洗、预膜要求等需结合实际使用需求，综合考虑。同时施工单位需按要求完成管道压力试验、吹扫与清洗等后续工作。</w:t>
      </w:r>
    </w:p>
    <w:p w14:paraId="06F71FC2">
      <w:pPr>
        <w:numPr>
          <w:ilvl w:val="0"/>
          <w:numId w:val="0"/>
        </w:numPr>
        <w:spacing w:line="360" w:lineRule="auto"/>
        <w:ind w:firstLine="422" w:firstLineChars="200"/>
        <w:rPr>
          <w:rFonts w:hint="eastAsia" w:hAnsi="宋体" w:eastAsia="宋体" w:cs="Times New Roman"/>
          <w:b/>
          <w:bCs/>
          <w:color w:val="auto"/>
          <w:szCs w:val="21"/>
        </w:rPr>
      </w:pPr>
      <w:r>
        <w:rPr>
          <w:rFonts w:hint="default" w:hAnsi="宋体" w:eastAsia="宋体" w:cs="Times New Roman"/>
          <w:b/>
          <w:bCs/>
          <w:color w:val="auto"/>
          <w:szCs w:val="21"/>
          <w:lang w:eastAsia="zh-CN"/>
        </w:rPr>
        <w:t>4</w:t>
      </w:r>
      <w:r>
        <w:rPr>
          <w:rFonts w:hint="eastAsia" w:hAnsi="宋体" w:eastAsia="宋体" w:cs="Times New Roman"/>
          <w:b/>
          <w:bCs/>
          <w:color w:val="auto"/>
          <w:szCs w:val="21"/>
          <w:lang w:val="en-US" w:eastAsia="zh-CN"/>
        </w:rPr>
        <w:t>关于雨季的</w:t>
      </w:r>
      <w:r>
        <w:rPr>
          <w:rFonts w:hint="eastAsia" w:hAnsi="宋体" w:eastAsia="宋体" w:cs="Times New Roman"/>
          <w:b/>
          <w:bCs/>
          <w:color w:val="auto"/>
          <w:szCs w:val="21"/>
        </w:rPr>
        <w:t>施工</w:t>
      </w:r>
      <w:r>
        <w:rPr>
          <w:rFonts w:hint="eastAsia" w:hAnsi="宋体" w:eastAsia="宋体" w:cs="Times New Roman"/>
          <w:b/>
          <w:bCs/>
          <w:color w:val="auto"/>
          <w:szCs w:val="21"/>
          <w:lang w:val="en-US" w:eastAsia="zh-CN"/>
        </w:rPr>
        <w:t>要求</w:t>
      </w:r>
    </w:p>
    <w:p w14:paraId="6082DBA1">
      <w:pPr>
        <w:numPr>
          <w:ilvl w:val="0"/>
          <w:numId w:val="0"/>
        </w:numPr>
        <w:spacing w:line="360" w:lineRule="auto"/>
        <w:rPr>
          <w:rFonts w:hint="default" w:hAnsi="宋体" w:eastAsia="宋体" w:cs="Times New Roman"/>
          <w:b w:val="0"/>
          <w:bCs w:val="0"/>
          <w:color w:val="auto"/>
          <w:szCs w:val="21"/>
          <w:lang w:val="en-US" w:eastAsia="zh-CN"/>
        </w:rPr>
      </w:pPr>
      <w:r>
        <w:rPr>
          <w:rFonts w:hint="eastAsia" w:hAnsi="宋体" w:eastAsia="宋体" w:cs="Times New Roman"/>
          <w:b w:val="0"/>
          <w:bCs w:val="0"/>
          <w:color w:val="auto"/>
          <w:szCs w:val="21"/>
          <w:lang w:val="en-US" w:eastAsia="zh-CN"/>
        </w:rPr>
        <w:t xml:space="preserve">    </w:t>
      </w:r>
      <w:r>
        <w:rPr>
          <w:rFonts w:hint="eastAsia" w:hAnsi="宋体" w:eastAsia="宋体" w:cs="Times New Roman"/>
          <w:color w:val="auto"/>
          <w:szCs w:val="21"/>
        </w:rPr>
        <w:t>浙江宝万蒸汽冷凝水回收利用维修工程项目</w:t>
      </w:r>
      <w:r>
        <w:rPr>
          <w:rFonts w:hint="eastAsia" w:hAnsi="宋体" w:eastAsia="宋体" w:cs="Times New Roman"/>
          <w:b w:val="0"/>
          <w:bCs w:val="0"/>
          <w:color w:val="auto"/>
          <w:szCs w:val="21"/>
          <w:lang w:val="en-US" w:eastAsia="zh-CN"/>
        </w:rPr>
        <w:t>施工正值雨季</w:t>
      </w:r>
      <w:r>
        <w:rPr>
          <w:rFonts w:hint="eastAsia" w:hAnsi="宋体" w:eastAsia="宋体" w:cs="Times New Roman"/>
          <w:b w:val="0"/>
          <w:bCs w:val="0"/>
          <w:color w:val="auto"/>
          <w:szCs w:val="21"/>
          <w:lang w:val="en-US" w:eastAsia="zh-CN"/>
        </w:rPr>
        <w:t>，且需严格按照工期要求完成，</w:t>
      </w:r>
      <w:r>
        <w:rPr>
          <w:rFonts w:hint="eastAsia" w:hAnsi="宋体" w:eastAsia="宋体" w:cs="Times New Roman"/>
          <w:b w:val="0"/>
          <w:bCs w:val="0"/>
          <w:color w:val="auto"/>
          <w:szCs w:val="21"/>
          <w:lang w:val="en-US" w:eastAsia="zh-CN"/>
        </w:rPr>
        <w:t>并做好防雨工作</w:t>
      </w:r>
      <w:r>
        <w:rPr>
          <w:rFonts w:hint="eastAsia" w:hAnsi="宋体" w:eastAsia="宋体" w:cs="Times New Roman"/>
          <w:b w:val="0"/>
          <w:bCs w:val="0"/>
          <w:color w:val="auto"/>
          <w:szCs w:val="21"/>
          <w:lang w:val="en-US" w:eastAsia="zh-CN"/>
        </w:rPr>
        <w:t>。必要时必须进行人员翻班施工，施工方需考虑可能产生的措施费用。</w:t>
      </w:r>
    </w:p>
    <w:p w14:paraId="6BE75A64">
      <w:pPr>
        <w:spacing w:line="360" w:lineRule="auto"/>
        <w:ind w:firstLine="422" w:firstLineChars="200"/>
        <w:rPr>
          <w:rFonts w:hAnsi="宋体" w:eastAsia="宋体" w:cs="Times New Roman"/>
          <w:b/>
          <w:bCs/>
          <w:color w:val="auto"/>
          <w:szCs w:val="21"/>
        </w:rPr>
      </w:pPr>
      <w:r>
        <w:rPr>
          <w:rFonts w:hint="default" w:hAnsi="宋体" w:eastAsia="宋体" w:cs="Times New Roman"/>
          <w:b/>
          <w:bCs/>
          <w:color w:val="auto"/>
          <w:szCs w:val="21"/>
          <w:lang w:eastAsia="zh-CN"/>
        </w:rPr>
        <w:t>5</w:t>
      </w:r>
      <w:r>
        <w:rPr>
          <w:rFonts w:hAnsi="宋体" w:eastAsia="宋体" w:cs="Times New Roman"/>
          <w:b/>
          <w:bCs/>
          <w:color w:val="auto"/>
          <w:szCs w:val="21"/>
        </w:rPr>
        <w:t>.</w:t>
      </w:r>
      <w:r>
        <w:rPr>
          <w:rFonts w:hint="eastAsia" w:hAnsi="宋体" w:eastAsia="宋体" w:cs="Times New Roman"/>
          <w:b/>
          <w:bCs/>
          <w:color w:val="auto"/>
          <w:szCs w:val="21"/>
        </w:rPr>
        <w:t>现场施工必要措施</w:t>
      </w:r>
    </w:p>
    <w:p w14:paraId="26D797C2">
      <w:pPr>
        <w:ind w:firstLine="420" w:firstLineChars="200"/>
        <w:rPr>
          <w:rFonts w:hint="eastAsia" w:hAnsi="宋体" w:eastAsia="宋体" w:cs="Times New Roman"/>
          <w:color w:val="auto"/>
          <w:szCs w:val="21"/>
        </w:rPr>
      </w:pPr>
      <w:r>
        <w:rPr>
          <w:rFonts w:hint="eastAsia" w:hAnsi="宋体" w:eastAsia="宋体" w:cs="Times New Roman"/>
          <w:color w:val="auto"/>
          <w:szCs w:val="21"/>
        </w:rPr>
        <w:t>浙江宝万蒸汽冷凝水回收利用维修工程项目设备种类繁多，为了保证在规定工期内完成所有施工，因此现场交叉作业情况较多。施工前及施工过程中需要施工单位提前考虑必要施工措施，并合理安排辅助设施进场，</w:t>
      </w:r>
      <w:r>
        <w:rPr>
          <w:rFonts w:hint="eastAsia" w:hAnsi="宋体" w:eastAsia="宋体" w:cs="Times New Roman"/>
          <w:color w:val="auto"/>
          <w:szCs w:val="21"/>
        </w:rPr>
        <w:t>如脚手架搭拆、地沟上方钢板铺设等。</w:t>
      </w:r>
    </w:p>
    <w:p w14:paraId="5A2A27A5">
      <w:pPr>
        <w:ind w:firstLine="420" w:firstLineChars="200"/>
        <w:rPr>
          <w:rFonts w:hint="default" w:hAnsi="宋体" w:eastAsia="宋体" w:cs="Times New Roman"/>
          <w:color w:val="auto"/>
          <w:szCs w:val="21"/>
        </w:rPr>
      </w:pPr>
      <w:r>
        <w:rPr>
          <w:rFonts w:hint="default" w:hAnsi="宋体" w:eastAsia="宋体" w:cs="Times New Roman"/>
          <w:color w:val="auto"/>
          <w:szCs w:val="21"/>
        </w:rPr>
        <w:t xml:space="preserve"> </w:t>
      </w:r>
    </w:p>
    <w:p w14:paraId="34916459">
      <w:pPr>
        <w:ind w:firstLine="420" w:firstLineChars="200"/>
        <w:rPr>
          <w:rFonts w:hint="eastAsia" w:hAnsi="宋体" w:eastAsia="宋体" w:cs="Times New Roman"/>
          <w:color w:val="auto"/>
          <w:szCs w:val="21"/>
        </w:rPr>
      </w:pP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28E2"/>
    <w:rsid w:val="00004AEF"/>
    <w:rsid w:val="0003721C"/>
    <w:rsid w:val="00103F68"/>
    <w:rsid w:val="00135BF6"/>
    <w:rsid w:val="001F3ECF"/>
    <w:rsid w:val="00263FF7"/>
    <w:rsid w:val="002828E2"/>
    <w:rsid w:val="002A1956"/>
    <w:rsid w:val="002A677F"/>
    <w:rsid w:val="002E052A"/>
    <w:rsid w:val="002E28D7"/>
    <w:rsid w:val="002F6E82"/>
    <w:rsid w:val="003424CD"/>
    <w:rsid w:val="00360643"/>
    <w:rsid w:val="003D03C9"/>
    <w:rsid w:val="003E6E79"/>
    <w:rsid w:val="0049344E"/>
    <w:rsid w:val="004E1F54"/>
    <w:rsid w:val="004E72F8"/>
    <w:rsid w:val="004F1DCF"/>
    <w:rsid w:val="00510D8F"/>
    <w:rsid w:val="00557071"/>
    <w:rsid w:val="00572808"/>
    <w:rsid w:val="0059490B"/>
    <w:rsid w:val="005A27E7"/>
    <w:rsid w:val="005C00CF"/>
    <w:rsid w:val="005F319D"/>
    <w:rsid w:val="00610BB1"/>
    <w:rsid w:val="006127A3"/>
    <w:rsid w:val="00616694"/>
    <w:rsid w:val="006E19D2"/>
    <w:rsid w:val="006F3329"/>
    <w:rsid w:val="007433D3"/>
    <w:rsid w:val="007D7650"/>
    <w:rsid w:val="008060AC"/>
    <w:rsid w:val="00826760"/>
    <w:rsid w:val="008333BE"/>
    <w:rsid w:val="00843DDF"/>
    <w:rsid w:val="00893478"/>
    <w:rsid w:val="008E07FB"/>
    <w:rsid w:val="008E761F"/>
    <w:rsid w:val="00973E76"/>
    <w:rsid w:val="009C7C82"/>
    <w:rsid w:val="009D791F"/>
    <w:rsid w:val="009E2EBD"/>
    <w:rsid w:val="00A315EC"/>
    <w:rsid w:val="00A352FC"/>
    <w:rsid w:val="00A81A5B"/>
    <w:rsid w:val="00AD4D5D"/>
    <w:rsid w:val="00AE4405"/>
    <w:rsid w:val="00B46019"/>
    <w:rsid w:val="00B5500F"/>
    <w:rsid w:val="00C01182"/>
    <w:rsid w:val="00C02D44"/>
    <w:rsid w:val="00C375DE"/>
    <w:rsid w:val="00C947C3"/>
    <w:rsid w:val="00CC24E5"/>
    <w:rsid w:val="00CC7C8C"/>
    <w:rsid w:val="00CD12EE"/>
    <w:rsid w:val="00D70B71"/>
    <w:rsid w:val="00DB6E5C"/>
    <w:rsid w:val="00DE7088"/>
    <w:rsid w:val="00DF4915"/>
    <w:rsid w:val="00DF6356"/>
    <w:rsid w:val="00E82229"/>
    <w:rsid w:val="00EA41A4"/>
    <w:rsid w:val="00F1267E"/>
    <w:rsid w:val="00FD4446"/>
    <w:rsid w:val="00FF627C"/>
    <w:rsid w:val="04F61876"/>
    <w:rsid w:val="07502869"/>
    <w:rsid w:val="09DA749C"/>
    <w:rsid w:val="0B6E1B50"/>
    <w:rsid w:val="105053A3"/>
    <w:rsid w:val="11FD4C6B"/>
    <w:rsid w:val="12B362CE"/>
    <w:rsid w:val="12DC3C47"/>
    <w:rsid w:val="187533D1"/>
    <w:rsid w:val="1D324418"/>
    <w:rsid w:val="23D3033E"/>
    <w:rsid w:val="4D000201"/>
    <w:rsid w:val="512C5874"/>
    <w:rsid w:val="576D63F2"/>
    <w:rsid w:val="5CB044BD"/>
    <w:rsid w:val="675D245A"/>
    <w:rsid w:val="6BB81E9D"/>
    <w:rsid w:val="6BF371EC"/>
    <w:rsid w:val="6DF7596A"/>
    <w:rsid w:val="6E0221FB"/>
    <w:rsid w:val="71252158"/>
    <w:rsid w:val="722A58C7"/>
    <w:rsid w:val="74762E67"/>
    <w:rsid w:val="74D11861"/>
    <w:rsid w:val="75071803"/>
    <w:rsid w:val="750C3727"/>
    <w:rsid w:val="769F7B72"/>
    <w:rsid w:val="7AF118CC"/>
    <w:rsid w:val="7FDF0742"/>
    <w:rsid w:val="A9ECF2A0"/>
    <w:rsid w:val="FAEF10E9"/>
    <w:rsid w:val="FFFF9E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3"/>
    <w:qFormat/>
    <w:uiPriority w:val="0"/>
    <w:rPr>
      <w:sz w:val="21"/>
      <w:szCs w:val="21"/>
    </w:rPr>
  </w:style>
  <w:style w:type="paragraph" w:customStyle="1" w:styleId="3">
    <w:name w:val="Normal_0"/>
    <w:qFormat/>
    <w:uiPriority w:val="0"/>
    <w:pPr>
      <w:widowControl w:val="0"/>
    </w:pPr>
    <w:rPr>
      <w:rFonts w:ascii="宋体" w:hAnsi="宋体" w:eastAsia="宋体" w:cs="宋体"/>
      <w:sz w:val="22"/>
      <w:szCs w:val="22"/>
      <w:lang w:val="en-US" w:eastAsia="en-US" w:bidi="ar-SA"/>
    </w:rPr>
  </w:style>
  <w:style w:type="paragraph" w:styleId="4">
    <w:name w:val="Date"/>
    <w:basedOn w:val="1"/>
    <w:next w:val="1"/>
    <w:qFormat/>
    <w:uiPriority w:val="0"/>
    <w:rPr>
      <w:sz w:val="24"/>
    </w:rPr>
  </w:style>
  <w:style w:type="paragraph" w:styleId="5">
    <w:name w:val="footer"/>
    <w:basedOn w:val="1"/>
    <w:link w:val="14"/>
    <w:qFormat/>
    <w:uiPriority w:val="0"/>
    <w:pPr>
      <w:tabs>
        <w:tab w:val="center" w:pos="4153"/>
        <w:tab w:val="right" w:pos="8306"/>
      </w:tabs>
      <w:snapToGrid w:val="0"/>
      <w:jc w:val="left"/>
    </w:pPr>
    <w:rPr>
      <w:sz w:val="18"/>
      <w:szCs w:val="18"/>
    </w:rPr>
  </w:style>
  <w:style w:type="paragraph" w:styleId="6">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Emphasis"/>
    <w:basedOn w:val="9"/>
    <w:qFormat/>
    <w:uiPriority w:val="20"/>
    <w:rPr>
      <w:i/>
      <w:iCs/>
    </w:rPr>
  </w:style>
  <w:style w:type="character" w:styleId="11">
    <w:name w:val="Hyperlink"/>
    <w:basedOn w:val="9"/>
    <w:unhideWhenUsed/>
    <w:qFormat/>
    <w:uiPriority w:val="99"/>
    <w:rPr>
      <w:color w:val="0000FF"/>
      <w:u w:val="single"/>
    </w:rPr>
  </w:style>
  <w:style w:type="paragraph" w:customStyle="1" w:styleId="12">
    <w:name w:val="Default"/>
    <w:next w:val="4"/>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13">
    <w:name w:val="页眉 字符"/>
    <w:basedOn w:val="9"/>
    <w:link w:val="6"/>
    <w:qFormat/>
    <w:uiPriority w:val="0"/>
    <w:rPr>
      <w:rFonts w:asciiTheme="minorHAnsi" w:hAnsiTheme="minorHAnsi" w:eastAsiaTheme="minorEastAsia" w:cstheme="minorBidi"/>
      <w:kern w:val="2"/>
      <w:sz w:val="18"/>
      <w:szCs w:val="18"/>
    </w:rPr>
  </w:style>
  <w:style w:type="character" w:customStyle="1" w:styleId="14">
    <w:name w:val="页脚 字符"/>
    <w:basedOn w:val="9"/>
    <w:link w:val="5"/>
    <w:qFormat/>
    <w:uiPriority w:val="0"/>
    <w:rPr>
      <w:rFonts w:asciiTheme="minorHAnsi" w:hAnsiTheme="minorHAnsi" w:eastAsiaTheme="minorEastAsia" w:cstheme="minorBidi"/>
      <w:kern w:val="2"/>
      <w:sz w:val="18"/>
      <w:szCs w:val="18"/>
    </w:rPr>
  </w:style>
  <w:style w:type="paragraph" w:customStyle="1" w:styleId="15">
    <w:name w:val="Normal_1"/>
    <w:qFormat/>
    <w:uiPriority w:val="0"/>
    <w:pPr>
      <w:widowControl w:val="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905</Words>
  <Characters>907</Characters>
  <Lines>11</Lines>
  <Paragraphs>3</Paragraphs>
  <TotalTime>0</TotalTime>
  <ScaleCrop>false</ScaleCrop>
  <LinksUpToDate>false</LinksUpToDate>
  <CharactersWithSpaces>913</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2023-03-30T00:21:00Z</dcterms:created>
  <dc:creator>朴俊辰</dc:creator>
  <cp:lastModifiedBy>魔法师</cp:lastModifiedBy>
  <dcterms:modified xsi:type="dcterms:W3CDTF">2025-04-15T08:54:08Z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A35627E810E74FBFBD35D6671328A176_43</vt:lpwstr>
  </property>
  <property fmtid="{D5CDD505-2E9C-101B-9397-08002B2CF9AE}" pid="4" name="KSOTemplateDocerSaveRecord">
    <vt:lpwstr>eyJoZGlkIjoiMmIxOWE4NDE4ZGY3NjZjNGFkODc0OWJkZTU2ZmNjMWUiLCJ1c2VySWQiOiI2MjcwMDY2ODcifQ==</vt:lpwstr>
  </property>
</Properties>
</file>