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73" w:beforeAutospacing="0" w:after="173" w:afterAutospacing="0" w:line="420" w:lineRule="atLeast"/>
        <w:ind w:left="0" w:right="0" w:firstLine="0"/>
        <w:jc w:val="center"/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安徽省省级以上经济开发区环境空气监测能力建设项目（一期）的更正公告</w:t>
      </w:r>
    </w:p>
    <w:p>
      <w:pPr>
        <w:pStyle w:val="3"/>
        <w:keepNext w:val="0"/>
        <w:keepLines w:val="0"/>
        <w:widowControl/>
        <w:suppressLineNumbers w:val="0"/>
        <w:spacing w:before="173" w:beforeAutospacing="0" w:after="173" w:afterAutospacing="0" w:line="42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420" w:lineRule="atLeast"/>
        <w:ind w:left="0" w:right="0" w:firstLine="323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原公告的采购项目编号：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AHZJ-202416100571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420" w:lineRule="atLeast"/>
        <w:ind w:left="0" w:right="0" w:firstLine="323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原公告的采购项目名称：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安徽省省级以上经济开发区环境空气监测能力建设项目（一期）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420" w:lineRule="atLeast"/>
        <w:ind w:left="0" w:right="0" w:firstLine="323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首次公告日期：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2024年06月04日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73" w:beforeAutospacing="0" w:after="173" w:afterAutospacing="0" w:line="4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二、更正信息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420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更正事项：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□采购公告 ☑采购文件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420" w:lineRule="atLeast"/>
        <w:ind w:left="0" w:right="0" w:firstLine="323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更正内容：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7"/>
        <w:gridCol w:w="1716"/>
        <w:gridCol w:w="2086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8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        </w:t>
            </w:r>
          </w:p>
        </w:tc>
        <w:tc>
          <w:tcPr>
            <w:tcW w:w="1716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更正项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        </w:t>
            </w:r>
          </w:p>
        </w:tc>
        <w:tc>
          <w:tcPr>
            <w:tcW w:w="2086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更正前内容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        </w:t>
            </w:r>
          </w:p>
        </w:tc>
        <w:tc>
          <w:tcPr>
            <w:tcW w:w="364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更正后内容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7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6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采购文件第三章采购需求</w:t>
            </w:r>
          </w:p>
        </w:tc>
        <w:tc>
          <w:tcPr>
            <w:tcW w:w="2086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采购文件第三章采购需求中相关内容补充及更正</w:t>
            </w:r>
          </w:p>
        </w:tc>
        <w:tc>
          <w:tcPr>
            <w:tcW w:w="3647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1、拟建站点所属开发区/站点名称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第1包，拟建站点所属开发区/站点名称为：安徽蒙城经济开发区、安徽萧县经济开发区、安徽蚌埠淮上经济开发区、安徽颍上经济开发区、阜阳合肥现代产业园区、安徽凤台经济开发区；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第2包拟建站点所属开发区/站点名称为：徽灵璧经济开发区、安徽泗县经济开发区、安徽砀山经济开发区、安徽临泉经济开发区、安徽太和经济开发区。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第3包拟建站点所属开发区/站点名称为：安徽蚌埠经济开发区、安徽怀远经济开发区、安徽五河经济开发区、安徽寿县经济开发区；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第4包拟建站点所属开发区/站点名称为：马鞍山区域站、寿县区域站、界首区域站。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2、第4包第三节辅助设备-二、颗粒物采样器 1.2“要求仪器稳定可靠，须通过环境保护部环境监测仪器质量监督检验中心适用性检测，属于环境空气连续监测系统适用性检测合格名录内产品”现变更为“要求仪器稳定可靠，须通过环境保护部环境监测仪器质量监督检验中心适用性检测。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3、第1-4包，气态污染物监测设备-、O3监测设备（3.7）“24h 20%量程漂移：≤±2ppb；24h 80%量程漂移：≤±2.5ppb（需要提供环境保护部环境监测仪器质量监督检验中心检测报告，并对其中相应内容进行显著标记）。”现变更为“24h 20%量程漂移：≤±5ppb；24h 80%量程漂移：≤±10ppb（需要提供环境保护部环境监测仪器质量监督检验中心检测报告，并对其中相应内容进行显著标记）。”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第1-4包，气态污染物监测设备-、CO监测设备（3.1）“分析方法：气体滤光相关法（需要提供环境保护部环境监测仪器质量监督检验中心检测报告，并对其中相应内容进行显著标记）。”现变更为“分析方法：气体滤波相关非分散红外吸收法等（需要提供环境保护部环境监测仪器质量监督检验中心检测报告，并对其中相应内容进行显著标记）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7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6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采购文件第四章评标方法和标准</w:t>
            </w:r>
          </w:p>
        </w:tc>
        <w:tc>
          <w:tcPr>
            <w:tcW w:w="2086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采购文件第四章评标方法和标准第1-4包评分因素中“投标人业绩”</w:t>
            </w:r>
          </w:p>
        </w:tc>
        <w:tc>
          <w:tcPr>
            <w:tcW w:w="3647" w:type="dxa"/>
            <w:shd w:val="clear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第1-4包评分因素中“投标人业绩”更正为“业绩”。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420" w:lineRule="atLeast"/>
        <w:ind w:left="0" w:right="0" w:firstLine="323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更正日期： </w:t>
      </w:r>
      <w:r>
        <w:rPr>
          <w:rStyle w:val="7"/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2024年06月07日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73" w:beforeAutospacing="0" w:after="173" w:afterAutospacing="0" w:line="4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三、其他补充事宜</w:t>
      </w:r>
    </w:p>
    <w:p>
      <w:pPr>
        <w:pStyle w:val="3"/>
        <w:keepNext w:val="0"/>
        <w:keepLines w:val="0"/>
        <w:widowControl/>
        <w:suppressLineNumbers w:val="0"/>
        <w:spacing w:before="58" w:beforeAutospacing="0" w:after="58" w:afterAutospacing="0" w:line="420" w:lineRule="atLeast"/>
        <w:ind w:left="0" w:right="0" w:firstLine="32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  <w:t>采购文件中其他内容、要求不变。本更正公告与采购文件具有同等效力，与采购文件在同一内容表述不一致的，以本公告为准。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73" w:beforeAutospacing="0" w:after="173" w:afterAutospacing="0" w:line="4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四、凡对本次公告内容提出询问，请按以下方式联系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 采购人信息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名称：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安徽省生态环境监测中心（安徽省重污染天气预报预警中心）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地址：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合肥市怀宁路1766号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230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联系方式：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吴主任0551-62820962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 采购代理机构信息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名称：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安徽中技工程咨询有限公司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地址：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合肥市合作化南路27号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230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联系方式：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刘冬、陈振 0551-65149581-804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 项目联系方式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项目联系人：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陈振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81" w:beforeAutospacing="0" w:after="81" w:afterAutospacing="0" w:line="323" w:lineRule="atLeast"/>
        <w:ind w:left="0" w:right="0" w:firstLine="323"/>
        <w:rPr>
          <w:rFonts w:hint="default" w:ascii="Calibri" w:hAnsi="Calibri" w:cs="Calibri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电话：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13956006676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5D64435"/>
    <w:rsid w:val="10015B81"/>
    <w:rsid w:val="123C2A45"/>
    <w:rsid w:val="15D64435"/>
    <w:rsid w:val="2C2B053E"/>
    <w:rsid w:val="35E34655"/>
    <w:rsid w:val="48AA1EF7"/>
    <w:rsid w:val="528943B0"/>
    <w:rsid w:val="68C06926"/>
    <w:rsid w:val="694679F3"/>
    <w:rsid w:val="6D6112DE"/>
    <w:rsid w:val="756F6344"/>
    <w:rsid w:val="7FB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640" w:firstLineChars="200"/>
    </w:pPr>
    <w:rPr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842</Words>
  <Characters>892</Characters>
  <Lines>0</Lines>
  <Paragraphs>0</Paragraphs>
  <TotalTime>11</TotalTime>
  <ScaleCrop>false</ScaleCrop>
  <LinksUpToDate>false</LinksUpToDate>
  <CharactersWithSpaces>947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2024-06-06T06:33:00Z</dcterms:created>
  <dc:creator>唐吉柯胤</dc:creator>
  <cp:lastModifiedBy>卫斯理</cp:lastModifiedBy>
  <dcterms:modified xsi:type="dcterms:W3CDTF">2024-06-07T03:18:31Z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1330C21F9CA9401B83740C5F4EE3A870_12</vt:lpwstr>
  </property>
</Properties>
</file>