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bookmarkStart w:id="0" w:name="_Toc384451632"/>
    </w:p>
    <w:p>
      <w:pPr>
        <w:pStyle w:val="4"/>
        <w:numPr>
          <w:ilvl w:val="0"/>
          <w:numId w:val="0"/>
        </w:numPr>
        <w:jc w:val="both"/>
        <w:rPr>
          <w:rFonts w:ascii="Times New Roman" w:hAnsi="Times New Roman" w:cs="Times New Roman"/>
          <w:sz w:val="72"/>
          <w:szCs w:val="72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hint="default" w:ascii="楷体" w:hAnsi="楷体" w:eastAsia="楷体"/>
          <w:sz w:val="36"/>
          <w:szCs w:val="36"/>
          <w:lang w:val="en-US"/>
        </w:rPr>
      </w:pPr>
      <w:r>
        <w:rPr>
          <w:rFonts w:hint="eastAsia" w:ascii="微软雅黑" w:hAnsi="微软雅黑" w:eastAsia="微软雅黑" w:cs="Arial Unicode MS"/>
          <w:b/>
          <w:spacing w:val="2"/>
          <w:w w:val="99"/>
          <w:sz w:val="36"/>
          <w:szCs w:val="36"/>
          <w:lang w:val="en-US" w:eastAsia="zh-CN"/>
        </w:rPr>
        <w:t>量子点示踪剂结构与性能表征</w:t>
      </w:r>
    </w:p>
    <w:p>
      <w:pPr>
        <w:jc w:val="center"/>
        <w:rPr>
          <w:rFonts w:hint="default" w:ascii="楷体" w:hAnsi="楷体" w:eastAsia="楷体"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sz w:val="36"/>
          <w:szCs w:val="36"/>
        </w:rPr>
        <w:t>——</w:t>
      </w:r>
      <w:r>
        <w:rPr>
          <w:rFonts w:hint="eastAsia" w:ascii="楷体" w:hAnsi="楷体" w:eastAsia="楷体"/>
          <w:sz w:val="36"/>
          <w:szCs w:val="36"/>
          <w:lang w:val="en-US" w:eastAsia="zh-CN"/>
        </w:rPr>
        <w:t>技术规格书</w:t>
      </w: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       编写人：</w:t>
      </w: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ind w:firstLine="1280" w:firstLineChars="4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审核人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ind w:firstLine="1280" w:firstLineChars="400"/>
        <w:jc w:val="left"/>
        <w:rPr>
          <w:rFonts w:ascii="楷体" w:hAnsi="楷体" w:eastAsia="楷体"/>
          <w:sz w:val="32"/>
          <w:szCs w:val="32"/>
        </w:rPr>
      </w:pPr>
    </w:p>
    <w:p>
      <w:pPr>
        <w:ind w:firstLine="1280" w:firstLineChars="4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审批人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ind w:firstLine="1280" w:firstLineChars="400"/>
        <w:jc w:val="left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pStyle w:val="17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中海油田服务股份有限公司</w:t>
      </w:r>
    </w:p>
    <w:p>
      <w:pPr>
        <w:jc w:val="center"/>
        <w:rPr>
          <w:rFonts w:hint="default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油田生产</w:t>
      </w:r>
      <w:r>
        <w:rPr>
          <w:rFonts w:hint="eastAsia" w:ascii="楷体" w:hAnsi="楷体" w:eastAsia="楷体"/>
          <w:sz w:val="32"/>
          <w:szCs w:val="32"/>
        </w:rPr>
        <w:t>事业部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油田生产研究院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  <w:sectPr>
          <w:headerReference r:id="rId4" w:type="first"/>
          <w:footerReference r:id="rId5" w:type="first"/>
          <w:headerReference r:id="rId3" w:type="default"/>
          <w:pgSz w:w="11907" w:h="16840"/>
          <w:pgMar w:top="1440" w:right="1134" w:bottom="1440" w:left="1701" w:header="851" w:footer="851" w:gutter="0"/>
          <w:pgNumType w:fmt="decimal" w:start="3"/>
          <w:cols w:space="720" w:num="1"/>
          <w:docGrid w:linePitch="326" w:charSpace="0"/>
        </w:sectPr>
      </w:pPr>
    </w:p>
    <w:p>
      <w:pPr>
        <w:pStyle w:val="2"/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目  录</w:t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eastAsia="宋体" w:cs="Times New Roman"/>
          <w:szCs w:val="22"/>
        </w:rPr>
        <w:fldChar w:fldCharType="begin"/>
      </w:r>
      <w:r>
        <w:rPr>
          <w:rFonts w:ascii="Times New Roman" w:hAnsi="Times New Roman" w:eastAsia="宋体" w:cs="Times New Roman"/>
          <w:szCs w:val="22"/>
        </w:rPr>
        <w:instrText xml:space="preserve"> TOC \o "1-3" \h \z \u </w:instrText>
      </w:r>
      <w:r>
        <w:rPr>
          <w:rFonts w:ascii="Times New Roman" w:hAnsi="Times New Roman" w:eastAsia="宋体" w:cs="Times New Roman"/>
          <w:szCs w:val="22"/>
        </w:rPr>
        <w:fldChar w:fldCharType="separate"/>
      </w:r>
      <w:r>
        <w:rPr>
          <w:rFonts w:ascii="Times New Roman" w:hAnsi="Times New Roman" w:eastAsia="宋体" w:cs="Times New Roman"/>
          <w:szCs w:val="22"/>
        </w:rPr>
        <w:fldChar w:fldCharType="begin"/>
      </w:r>
      <w:r>
        <w:rPr>
          <w:rFonts w:ascii="Times New Roman" w:hAnsi="Times New Roman" w:eastAsia="宋体" w:cs="Times New Roman"/>
          <w:szCs w:val="22"/>
        </w:rPr>
        <w:instrText xml:space="preserve"> HYPERLINK \l _Toc12618 </w:instrText>
      </w:r>
      <w:r>
        <w:rPr>
          <w:rFonts w:ascii="Times New Roman" w:hAnsi="Times New Roman" w:eastAsia="宋体" w:cs="Times New Roman"/>
          <w:szCs w:val="22"/>
        </w:rPr>
        <w:fldChar w:fldCharType="separate"/>
      </w:r>
      <w:r>
        <w:rPr>
          <w:rFonts w:ascii="Times New Roman" w:hAnsi="Times New Roman"/>
        </w:rPr>
        <w:t>1.范围</w:t>
      </w:r>
      <w:r>
        <w:tab/>
      </w:r>
      <w:r>
        <w:fldChar w:fldCharType="begin"/>
      </w:r>
      <w:r>
        <w:instrText xml:space="preserve"> PAGEREF _Toc12618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 w:eastAsia="宋体" w:cs="Times New Roman"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_Toc7915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2</w:t>
      </w:r>
      <w:r>
        <w:rPr>
          <w:rFonts w:ascii="Times New Roman" w:hAnsi="Times New Roman"/>
        </w:rPr>
        <w:t>.技术要求</w:t>
      </w:r>
      <w:r>
        <w:tab/>
      </w:r>
      <w:r>
        <w:fldChar w:fldCharType="begin"/>
      </w:r>
      <w:r>
        <w:instrText xml:space="preserve"> PAGEREF _Toc7915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pStyle w:val="23"/>
        <w:tabs>
          <w:tab w:val="right" w:leader="dot" w:pos="90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szCs w:val="22"/>
        </w:rPr>
        <w:instrText xml:space="preserve"> HYPERLINK \l _Toc20857 </w:instrText>
      </w:r>
      <w:r>
        <w:rPr>
          <w:rFonts w:ascii="Times New Roman" w:hAnsi="Times New Roman" w:cs="Times New Roman"/>
          <w:b/>
          <w:bCs/>
          <w:szCs w:val="22"/>
        </w:rPr>
        <w:fldChar w:fldCharType="separate"/>
      </w:r>
      <w:r>
        <w:rPr>
          <w:rFonts w:hint="eastAsia" w:ascii="Times New Roman" w:hAnsi="Times New Roman" w:eastAsiaTheme="minorEastAsia" w:cstheme="minorEastAsia"/>
          <w:b/>
          <w:bCs/>
          <w:caps w:val="0"/>
          <w:kern w:val="28"/>
          <w:szCs w:val="20"/>
          <w:lang w:val="en-US" w:eastAsia="zh-CN" w:bidi="ar-SA"/>
        </w:rPr>
        <w:t>2</w:t>
      </w:r>
      <w:r>
        <w:rPr>
          <w:rFonts w:hint="default" w:ascii="Times New Roman" w:hAnsi="Times New Roman" w:eastAsiaTheme="minorEastAsia" w:cstheme="minorEastAsia"/>
          <w:b/>
          <w:bCs/>
          <w:caps w:val="0"/>
          <w:kern w:val="28"/>
          <w:szCs w:val="20"/>
          <w:lang w:val="en-US" w:eastAsia="zh-CN" w:bidi="ar-SA"/>
        </w:rPr>
        <w:t>.1服务范围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PAGEREF _Toc20857 \h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  <w:szCs w:val="22"/>
        </w:rPr>
        <w:fldChar w:fldCharType="end"/>
      </w:r>
    </w:p>
    <w:p>
      <w:pPr>
        <w:pStyle w:val="23"/>
        <w:tabs>
          <w:tab w:val="right" w:leader="dot" w:pos="90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szCs w:val="22"/>
        </w:rPr>
        <w:instrText xml:space="preserve"> HYPERLINK \l _Toc21352 </w:instrText>
      </w:r>
      <w:r>
        <w:rPr>
          <w:rFonts w:ascii="Times New Roman" w:hAnsi="Times New Roman" w:cs="Times New Roman"/>
          <w:b/>
          <w:bCs/>
          <w:szCs w:val="22"/>
        </w:rPr>
        <w:fldChar w:fldCharType="separate"/>
      </w:r>
      <w:r>
        <w:rPr>
          <w:rFonts w:hint="eastAsia" w:ascii="Times New Roman" w:hAnsi="Times New Roman" w:eastAsiaTheme="minorEastAsia" w:cstheme="minorEastAsia"/>
          <w:b/>
          <w:bCs/>
          <w:caps w:val="0"/>
          <w:kern w:val="28"/>
          <w:szCs w:val="20"/>
          <w:lang w:val="en-US" w:eastAsia="zh-CN" w:bidi="ar-SA"/>
        </w:rPr>
        <w:t>2</w:t>
      </w:r>
      <w:r>
        <w:rPr>
          <w:rFonts w:hint="default" w:ascii="Times New Roman" w:hAnsi="Times New Roman" w:eastAsiaTheme="minorEastAsia" w:cstheme="minorEastAsia"/>
          <w:b/>
          <w:bCs/>
          <w:caps w:val="0"/>
          <w:kern w:val="28"/>
          <w:szCs w:val="20"/>
          <w:lang w:val="en-US" w:eastAsia="zh-CN" w:bidi="ar-SA"/>
        </w:rPr>
        <w:t>.2★关键技术要求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PAGEREF _Toc21352 \h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  <w:szCs w:val="22"/>
        </w:rPr>
        <w:fldChar w:fldCharType="end"/>
      </w:r>
    </w:p>
    <w:p>
      <w:pPr>
        <w:pStyle w:val="23"/>
        <w:tabs>
          <w:tab w:val="right" w:leader="dot" w:pos="9072"/>
        </w:tabs>
      </w:pPr>
      <w:r>
        <w:rPr>
          <w:rFonts w:ascii="Times New Roman" w:hAnsi="Times New Roman" w:cs="Times New Roman"/>
          <w:b/>
          <w:bCs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szCs w:val="22"/>
        </w:rPr>
        <w:instrText xml:space="preserve"> HYPERLINK \l _Toc7424 </w:instrText>
      </w:r>
      <w:r>
        <w:rPr>
          <w:rFonts w:ascii="Times New Roman" w:hAnsi="Times New Roman" w:cs="Times New Roman"/>
          <w:b/>
          <w:bCs/>
          <w:szCs w:val="22"/>
        </w:rPr>
        <w:fldChar w:fldCharType="separate"/>
      </w:r>
      <w:r>
        <w:rPr>
          <w:rFonts w:hint="eastAsia" w:ascii="Times New Roman" w:hAnsi="Times New Roman" w:eastAsiaTheme="minorEastAsia" w:cstheme="minorEastAsia"/>
          <w:b/>
          <w:bCs/>
          <w:caps w:val="0"/>
          <w:kern w:val="28"/>
          <w:szCs w:val="20"/>
          <w:lang w:val="en-US" w:eastAsia="zh-CN" w:bidi="ar-SA"/>
        </w:rPr>
        <w:t>2</w:t>
      </w:r>
      <w:r>
        <w:rPr>
          <w:rFonts w:hint="default" w:ascii="Times New Roman" w:hAnsi="Times New Roman" w:eastAsiaTheme="minorEastAsia" w:cstheme="minorEastAsia"/>
          <w:b/>
          <w:bCs/>
          <w:caps w:val="0"/>
          <w:kern w:val="28"/>
          <w:szCs w:val="20"/>
          <w:lang w:val="en-US" w:eastAsia="zh-CN" w:bidi="ar-SA"/>
        </w:rPr>
        <w:t>.3★技术指标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PAGEREF _Toc7424 \h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_Toc15742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3</w:t>
      </w:r>
      <w:r>
        <w:rPr>
          <w:rFonts w:ascii="Times New Roman" w:hAnsi="Times New Roman"/>
        </w:rPr>
        <w:t>.部件材料配置要求</w:t>
      </w:r>
      <w:r>
        <w:tab/>
      </w:r>
      <w:r>
        <w:fldChar w:fldCharType="begin"/>
      </w:r>
      <w:r>
        <w:instrText xml:space="preserve"> PAGEREF _Toc15742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_Toc25065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4</w:t>
      </w:r>
      <w:r>
        <w:rPr>
          <w:rFonts w:ascii="Times New Roman" w:hAnsi="Times New Roman"/>
        </w:rPr>
        <w:t>.铭牌/标识</w:t>
      </w:r>
      <w:r>
        <w:rPr>
          <w:rFonts w:ascii="Times New Roman" w:hAnsi="Times New Roman"/>
          <w:szCs w:val="30"/>
        </w:rPr>
        <w:t>、涂敷、包装、运输、储存</w:t>
      </w:r>
      <w:r>
        <w:tab/>
      </w:r>
      <w:r>
        <w:fldChar w:fldCharType="begin"/>
      </w:r>
      <w:r>
        <w:instrText xml:space="preserve"> PAGEREF _Toc25065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_Toc10728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5</w:t>
      </w:r>
      <w:r>
        <w:rPr>
          <w:rFonts w:ascii="Times New Roman" w:hAnsi="Times New Roman"/>
        </w:rPr>
        <w:t>.技术文件</w:t>
      </w:r>
      <w:r>
        <w:tab/>
      </w:r>
      <w:r>
        <w:fldChar w:fldCharType="begin"/>
      </w:r>
      <w:r>
        <w:instrText xml:space="preserve"> PAGEREF _Toc10728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_Toc7512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6.</w:t>
      </w:r>
      <w:r>
        <w:rPr>
          <w:rFonts w:ascii="Times New Roman" w:hAnsi="Times New Roman"/>
        </w:rPr>
        <w:t>工作进度、监造和现场验收</w:t>
      </w:r>
      <w:r>
        <w:tab/>
      </w:r>
      <w:r>
        <w:fldChar w:fldCharType="begin"/>
      </w:r>
      <w:r>
        <w:instrText xml:space="preserve"> PAGEREF _Toc7512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_Toc24369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7</w:t>
      </w:r>
      <w:r>
        <w:rPr>
          <w:rFonts w:ascii="Times New Roman" w:hAnsi="Times New Roman"/>
        </w:rPr>
        <w:t>.质量保证</w:t>
      </w:r>
      <w:r>
        <w:tab/>
      </w:r>
      <w:r>
        <w:fldChar w:fldCharType="begin"/>
      </w:r>
      <w:r>
        <w:instrText xml:space="preserve"> PAGEREF _Toc24369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_Toc2523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8</w:t>
      </w:r>
      <w:r>
        <w:rPr>
          <w:rFonts w:ascii="Times New Roman" w:hAnsi="Times New Roman"/>
        </w:rPr>
        <w:t>.售后服务及培训</w:t>
      </w:r>
      <w:r>
        <w:tab/>
      </w:r>
      <w:r>
        <w:fldChar w:fldCharType="begin"/>
      </w:r>
      <w:r>
        <w:instrText xml:space="preserve"> PAGEREF _Toc2523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pStyle w:val="24"/>
        <w:tabs>
          <w:tab w:val="right" w:leader="dot" w:pos="9072"/>
        </w:tabs>
      </w:pPr>
      <w:r>
        <w:rPr>
          <w:rFonts w:ascii="Times New Roman" w:hAnsi="Times New Roman" w:cs="Times New Roman"/>
          <w:szCs w:val="22"/>
        </w:rPr>
        <w:fldChar w:fldCharType="begin"/>
      </w:r>
      <w:r>
        <w:rPr>
          <w:rFonts w:ascii="Times New Roman" w:hAnsi="Times New Roman" w:cs="Times New Roman"/>
          <w:szCs w:val="22"/>
        </w:rPr>
        <w:instrText xml:space="preserve"> HYPERLINK \l _Toc11058 </w:instrText>
      </w:r>
      <w:r>
        <w:rPr>
          <w:rFonts w:ascii="Times New Roman" w:hAnsi="Times New Roman" w:cs="Times New Roman"/>
          <w:szCs w:val="22"/>
        </w:rPr>
        <w:fldChar w:fldCharType="separate"/>
      </w:r>
      <w:r>
        <w:rPr>
          <w:rFonts w:hint="eastAsia"/>
          <w:highlight w:val="none"/>
        </w:rPr>
        <w:t>附录</w:t>
      </w:r>
      <w:r>
        <w:tab/>
      </w:r>
      <w:r>
        <w:rPr>
          <w:rFonts w:hint="eastAsia" w:eastAsia="宋体"/>
          <w:lang w:val="en-US" w:eastAsia="zh-CN"/>
        </w:rPr>
        <w:t>3</w:t>
      </w:r>
      <w:r>
        <w:rPr>
          <w:rFonts w:ascii="Times New Roman" w:hAnsi="Times New Roman" w:cs="Times New Roman"/>
          <w:szCs w:val="22"/>
        </w:rPr>
        <w:fldChar w:fldCharType="end"/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Cs w:val="22"/>
        </w:rPr>
        <w:fldChar w:fldCharType="end"/>
      </w: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ind w:firstLine="440" w:firstLineChars="200"/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  <w:sectPr>
          <w:headerReference r:id="rId6" w:type="default"/>
          <w:pgSz w:w="11907" w:h="16840"/>
          <w:pgMar w:top="1440" w:right="1134" w:bottom="1440" w:left="1701" w:header="851" w:footer="851" w:gutter="0"/>
          <w:pgNumType w:fmt="decimal" w:start="3"/>
          <w:cols w:space="720" w:num="1"/>
          <w:docGrid w:linePitch="326" w:charSpace="0"/>
        </w:sectPr>
      </w:pPr>
    </w:p>
    <w:bookmarkEnd w:id="0"/>
    <w:p>
      <w:pPr>
        <w:pStyle w:val="38"/>
        <w:spacing w:line="360" w:lineRule="auto"/>
        <w:jc w:val="both"/>
        <w:rPr>
          <w:rFonts w:ascii="Times New Roman" w:hAnsi="Times New Roman"/>
        </w:rPr>
      </w:pPr>
      <w:bookmarkStart w:id="1" w:name="_Toc12618"/>
      <w:bookmarkStart w:id="2" w:name="_Toc177274005"/>
      <w:bookmarkStart w:id="3" w:name="_Toc384463991"/>
      <w:bookmarkStart w:id="4" w:name="_Toc384451633"/>
      <w:bookmarkStart w:id="5" w:name="_Toc34450270"/>
      <w:bookmarkStart w:id="6" w:name="_Toc385127157"/>
      <w:bookmarkStart w:id="7" w:name="_Toc385235518"/>
      <w:bookmarkStart w:id="8" w:name="_Toc90179478"/>
      <w:bookmarkStart w:id="9" w:name="_Toc384464251"/>
      <w:bookmarkStart w:id="10" w:name="_Toc385321474"/>
      <w:bookmarkStart w:id="11" w:name="_Toc385235335"/>
      <w:bookmarkStart w:id="12" w:name="_Toc384464129"/>
      <w:r>
        <w:rPr>
          <w:rFonts w:ascii="Times New Roman" w:hAnsi="Times New Roman"/>
        </w:rPr>
        <w:t>1.范围</w:t>
      </w:r>
      <w:bookmarkEnd w:id="1"/>
    </w:p>
    <w:p>
      <w:pPr>
        <w:keepNext w:val="0"/>
        <w:keepLines w:val="0"/>
        <w:pageBreakBefore w:val="0"/>
        <w:widowControl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40" w:firstLineChars="200"/>
        <w:jc w:val="both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default" w:ascii="Times New Roman" w:hAnsi="Times New Roman" w:eastAsia="宋体" w:cs="Times New Roman"/>
          <w:bCs w:val="0"/>
          <w:color w:val="auto"/>
          <w:sz w:val="22"/>
          <w:szCs w:val="22"/>
          <w:highlight w:val="none"/>
          <w:lang w:val="en-US" w:eastAsia="zh-CN" w:bidi="ar-SA"/>
        </w:rPr>
        <w:t>本采购技术标准规定了</w:t>
      </w:r>
      <w:r>
        <w:rPr>
          <w:rFonts w:hint="eastAsia" w:cs="Arial" w:asciiTheme="minorEastAsia" w:hAnsiTheme="minorEastAsia" w:eastAsiaTheme="minorEastAsia"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量子点示踪剂测试评价</w:t>
      </w:r>
      <w:r>
        <w:rPr>
          <w:rFonts w:hint="default" w:ascii="Times New Roman" w:hAnsi="Times New Roman" w:eastAsia="宋体" w:cs="Times New Roman"/>
          <w:bCs w:val="0"/>
          <w:color w:val="auto"/>
          <w:sz w:val="22"/>
          <w:szCs w:val="22"/>
          <w:highlight w:val="none"/>
          <w:lang w:val="en-US" w:eastAsia="zh-CN" w:bidi="ar-SA"/>
        </w:rPr>
        <w:t>的术语和定义、设计、制造、试验和检验、材料、文件、产品标志、贮存、包装与运输的要求。</w:t>
      </w:r>
    </w:p>
    <w:p>
      <w:pPr>
        <w:pStyle w:val="38"/>
        <w:spacing w:line="360" w:lineRule="auto"/>
        <w:jc w:val="both"/>
        <w:rPr>
          <w:rFonts w:ascii="Times New Roman" w:hAnsi="Times New Roman"/>
        </w:rPr>
      </w:pPr>
      <w:bookmarkStart w:id="13" w:name="_Toc7915"/>
      <w:r>
        <w:rPr>
          <w:rFonts w:hint="eastAsia" w:ascii="Times New Roman" w:hAnsi="Times New Roman"/>
          <w:lang w:val="en-US" w:eastAsia="zh-CN"/>
        </w:rPr>
        <w:t>2</w:t>
      </w:r>
      <w:r>
        <w:rPr>
          <w:rFonts w:ascii="Times New Roman" w:hAnsi="Times New Roman"/>
        </w:rPr>
        <w:t>.技术要求</w:t>
      </w:r>
      <w:bookmarkEnd w:id="13"/>
    </w:p>
    <w:p>
      <w:pPr>
        <w:widowControl w:val="0"/>
        <w:numPr>
          <w:ilvl w:val="0"/>
          <w:numId w:val="0"/>
        </w:numPr>
        <w:adjustRightInd w:val="0"/>
        <w:spacing w:before="120" w:after="120" w:line="360" w:lineRule="auto"/>
        <w:jc w:val="left"/>
        <w:textAlignment w:val="baseline"/>
        <w:outlineLvl w:val="1"/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</w:pPr>
      <w:bookmarkStart w:id="14" w:name="_Toc64548454"/>
      <w:bookmarkStart w:id="15" w:name="_Toc65221299"/>
      <w:bookmarkStart w:id="16" w:name="_Toc14752"/>
      <w:bookmarkStart w:id="17" w:name="_Toc20857"/>
      <w:bookmarkStart w:id="18" w:name="_Toc490747990"/>
      <w:r>
        <w:rPr>
          <w:rFonts w:hint="eastAsia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2</w:t>
      </w:r>
      <w:r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.</w:t>
      </w:r>
      <w:bookmarkStart w:id="19" w:name="_Toc2693964"/>
      <w:r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1</w:t>
      </w:r>
      <w:bookmarkEnd w:id="14"/>
      <w:bookmarkEnd w:id="15"/>
      <w:bookmarkEnd w:id="19"/>
      <w:r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服务范围</w:t>
      </w:r>
      <w:bookmarkEnd w:id="16"/>
      <w:bookmarkEnd w:id="17"/>
    </w:p>
    <w:p>
      <w:pPr>
        <w:pStyle w:val="14"/>
        <w:tabs>
          <w:tab w:val="left" w:pos="1643"/>
        </w:tabs>
        <w:spacing w:line="360" w:lineRule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（1）量子点示踪剂的优选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4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jc w:val="left"/>
        <w:textAlignment w:val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通过对水溶性、油溶性量子点示踪剂进行优选，明确多种具有荧光检测区分度的量子点示踪剂。</w:t>
      </w:r>
    </w:p>
    <w:p>
      <w:pPr>
        <w:pStyle w:val="14"/>
        <w:tabs>
          <w:tab w:val="left" w:pos="1643"/>
        </w:tabs>
        <w:spacing w:line="360" w:lineRule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（2）量子点示踪剂的微观结构和光学性能测试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4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jc w:val="left"/>
        <w:textAlignment w:val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通过对水溶性、油溶性量子点示踪剂进行透射电镜测试确定微观形貌及内部结构、EDS/XPS测试确定量子点示踪剂的元素组成。通过荧光光谱等测试，确定量子点示踪剂的光学性质。</w:t>
      </w:r>
    </w:p>
    <w:p>
      <w:pPr>
        <w:pStyle w:val="14"/>
        <w:tabs>
          <w:tab w:val="left" w:pos="1643"/>
        </w:tabs>
        <w:spacing w:line="360" w:lineRule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（3）</w:t>
      </w:r>
      <w:bookmarkStart w:id="20" w:name="OLE_LINK3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量子点示踪剂的的荧光测试方法</w:t>
      </w:r>
      <w:bookmarkEnd w:id="20"/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4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jc w:val="left"/>
        <w:textAlignment w:val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形成针对量子点示踪剂的荧光测试方法，能够在特定波长范围内达到多段荧光检测的要求。</w:t>
      </w:r>
    </w:p>
    <w:p>
      <w:pPr>
        <w:widowControl w:val="0"/>
        <w:numPr>
          <w:ilvl w:val="0"/>
          <w:numId w:val="0"/>
        </w:numPr>
        <w:adjustRightInd w:val="0"/>
        <w:spacing w:before="120" w:after="120" w:line="360" w:lineRule="auto"/>
        <w:jc w:val="left"/>
        <w:textAlignment w:val="baseline"/>
        <w:outlineLvl w:val="1"/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</w:pPr>
      <w:bookmarkStart w:id="21" w:name="_Toc21352"/>
      <w:bookmarkStart w:id="22" w:name="_Toc71275276"/>
      <w:bookmarkStart w:id="23" w:name="_Toc12049"/>
      <w:r>
        <w:rPr>
          <w:rFonts w:hint="eastAsia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2</w:t>
      </w:r>
      <w:r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.2★关键技术要求</w:t>
      </w:r>
      <w:bookmarkEnd w:id="21"/>
      <w:bookmarkEnd w:id="22"/>
      <w:bookmarkEnd w:id="23"/>
      <w:r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 xml:space="preserve"> </w:t>
      </w:r>
    </w:p>
    <w:p>
      <w:pPr>
        <w:pStyle w:val="14"/>
        <w:keepNext w:val="0"/>
        <w:keepLines w:val="0"/>
        <w:pageBreakBefore w:val="0"/>
        <w:widowControl w:val="0"/>
        <w:tabs>
          <w:tab w:val="left" w:pos="164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（1）优选10种水溶性、10种油溶性量子点示踪剂。</w:t>
      </w:r>
    </w:p>
    <w:p>
      <w:pPr>
        <w:pStyle w:val="14"/>
        <w:tabs>
          <w:tab w:val="left" w:pos="1643"/>
        </w:tabs>
        <w:spacing w:line="360" w:lineRule="auto"/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（2）提供</w:t>
      </w:r>
      <w:bookmarkStart w:id="24" w:name="OLE_LINK2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10种水溶性、10种油溶性量子点示踪剂的荧光测试</w:t>
      </w:r>
      <w:bookmarkEnd w:id="24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结果，明确</w:t>
      </w:r>
      <w:bookmarkStart w:id="25" w:name="OLE_LINK5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水溶性、油溶性</w:t>
      </w:r>
      <w:bookmarkEnd w:id="25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量子点示踪剂的荧光检测下限。</w:t>
      </w:r>
    </w:p>
    <w:p>
      <w:pPr>
        <w:pStyle w:val="14"/>
        <w:tabs>
          <w:tab w:val="left" w:pos="1643"/>
        </w:tabs>
        <w:spacing w:line="360" w:lineRule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（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3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）</w:t>
      </w:r>
      <w:bookmarkStart w:id="26" w:name="OLE_LINK4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提供10种水溶性、10种油溶性量子点示踪剂的</w:t>
      </w:r>
      <w:bookmarkStart w:id="27" w:name="OLE_LINK6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微观结构测试</w:t>
      </w:r>
      <w:bookmarkEnd w:id="27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结果</w:t>
      </w:r>
      <w:bookmarkEnd w:id="26"/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，明确水溶性、油溶性示踪剂的形貌和元素组成。</w:t>
      </w:r>
    </w:p>
    <w:p>
      <w:pPr>
        <w:widowControl w:val="0"/>
        <w:numPr>
          <w:ilvl w:val="0"/>
          <w:numId w:val="0"/>
        </w:numPr>
        <w:adjustRightInd w:val="0"/>
        <w:spacing w:before="120" w:after="120" w:line="360" w:lineRule="auto"/>
        <w:ind w:firstLine="440" w:firstLineChars="200"/>
        <w:jc w:val="left"/>
        <w:textAlignment w:val="baseline"/>
        <w:outlineLvl w:val="1"/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（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4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）</w:t>
      </w:r>
      <w:bookmarkStart w:id="28" w:name="_Toc7424"/>
      <w:bookmarkStart w:id="29" w:name="_Toc22467"/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提供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10种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水溶性、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10种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油溶性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量子点示踪剂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的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荧光测试方法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adjustRightInd w:val="0"/>
        <w:spacing w:before="120" w:after="120" w:line="360" w:lineRule="auto"/>
        <w:jc w:val="left"/>
        <w:textAlignment w:val="baseline"/>
        <w:outlineLvl w:val="1"/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2</w:t>
      </w:r>
      <w:r>
        <w:rPr>
          <w:rFonts w:hint="default" w:asciiTheme="minorEastAsia" w:hAnsiTheme="minorEastAsia" w:eastAsiaTheme="minorEastAsia" w:cstheme="minorEastAsia"/>
          <w:b w:val="0"/>
          <w:bCs/>
          <w:caps w:val="0"/>
          <w:kern w:val="28"/>
          <w:sz w:val="22"/>
          <w:szCs w:val="20"/>
          <w:lang w:val="en-US" w:eastAsia="zh-CN" w:bidi="ar-SA"/>
        </w:rPr>
        <w:t>.3★技术指标</w:t>
      </w:r>
      <w:bookmarkEnd w:id="28"/>
      <w:bookmarkEnd w:id="29"/>
    </w:p>
    <w:p>
      <w:pPr>
        <w:pStyle w:val="14"/>
        <w:tabs>
          <w:tab w:val="left" w:pos="1643"/>
        </w:tabs>
        <w:spacing w:line="360" w:lineRule="auto"/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（1）优选10种水溶性、10种油溶性量子点示踪剂，示踪剂具有在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200-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10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00 nm内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的荧光光谱测试的检测区分度。</w:t>
      </w:r>
    </w:p>
    <w:p>
      <w:pPr>
        <w:pStyle w:val="14"/>
        <w:tabs>
          <w:tab w:val="left" w:pos="1643"/>
        </w:tabs>
        <w:spacing w:line="360" w:lineRule="auto"/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（2）</w:t>
      </w: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完成10种水溶性、10种油溶性量子点示踪剂的透射电镜测试20组，EDS/XPS元素分析20组</w:t>
      </w:r>
      <w:r>
        <w:rPr>
          <w:rStyle w:val="77"/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。</w:t>
      </w:r>
    </w:p>
    <w:p>
      <w:pPr>
        <w:pStyle w:val="14"/>
        <w:tabs>
          <w:tab w:val="left" w:pos="1643"/>
        </w:tabs>
        <w:spacing w:line="360" w:lineRule="auto"/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（3）完成10种水溶性、10种油溶性量子点示踪剂的荧光光谱测试20组。</w:t>
      </w:r>
    </w:p>
    <w:p>
      <w:pPr>
        <w:pStyle w:val="14"/>
        <w:tabs>
          <w:tab w:val="left" w:pos="1643"/>
        </w:tabs>
        <w:spacing w:line="360" w:lineRule="auto"/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Style w:val="77"/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（4）形成一套基于水溶性、油溶性量子点示踪剂的荧光测试方法，量子点示踪剂在200-1000 nm内能够在该荧光测试方法中具备区分度。</w:t>
      </w:r>
    </w:p>
    <w:bookmarkEnd w:id="18"/>
    <w:p>
      <w:pPr>
        <w:pStyle w:val="38"/>
        <w:spacing w:line="360" w:lineRule="auto"/>
        <w:jc w:val="both"/>
        <w:rPr>
          <w:rFonts w:ascii="Times New Roman" w:hAnsi="Times New Roman"/>
        </w:rPr>
      </w:pPr>
      <w:bookmarkStart w:id="30" w:name="_Toc9291"/>
      <w:bookmarkStart w:id="31" w:name="_Toc19694688"/>
      <w:bookmarkStart w:id="32" w:name="_Toc15742"/>
      <w:r>
        <w:rPr>
          <w:rFonts w:hint="eastAsia" w:ascii="Times New Roman" w:hAnsi="Times New Roman"/>
          <w:lang w:val="en-US" w:eastAsia="zh-CN"/>
        </w:rPr>
        <w:t>3</w:t>
      </w:r>
      <w:r>
        <w:rPr>
          <w:rFonts w:ascii="Times New Roman" w:hAnsi="Times New Roman"/>
        </w:rPr>
        <w:t>.部件材料配置要求</w:t>
      </w:r>
      <w:bookmarkEnd w:id="30"/>
      <w:bookmarkEnd w:id="31"/>
      <w:bookmarkEnd w:id="32"/>
    </w:p>
    <w:p>
      <w:pPr>
        <w:spacing w:line="360" w:lineRule="auto"/>
        <w:ind w:firstLine="440" w:firstLineChars="200"/>
        <w:rPr>
          <w:rFonts w:ascii="Times New Roman" w:hAnsi="Times New Roman" w:cs="Times New Roman"/>
          <w:sz w:val="22"/>
          <w:szCs w:val="20"/>
        </w:rPr>
      </w:pP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实验用油水样</w:t>
      </w:r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由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甲方提供，实验用药剂及其他实验耗材由乙方提供。</w:t>
      </w:r>
    </w:p>
    <w:p>
      <w:pPr>
        <w:pStyle w:val="38"/>
        <w:spacing w:line="360" w:lineRule="auto"/>
        <w:jc w:val="both"/>
        <w:rPr>
          <w:rFonts w:ascii="Times New Roman" w:hAnsi="Times New Roman"/>
          <w:sz w:val="30"/>
          <w:szCs w:val="30"/>
        </w:rPr>
      </w:pPr>
      <w:bookmarkStart w:id="33" w:name="_Toc25065"/>
      <w:r>
        <w:rPr>
          <w:rFonts w:hint="eastAsia" w:ascii="Times New Roman" w:hAnsi="Times New Roman"/>
          <w:lang w:val="en-US" w:eastAsia="zh-CN"/>
        </w:rPr>
        <w:t>4</w:t>
      </w:r>
      <w:r>
        <w:rPr>
          <w:rFonts w:ascii="Times New Roman" w:hAnsi="Times New Roman"/>
        </w:rPr>
        <w:t>.铭牌/标识</w:t>
      </w:r>
      <w:r>
        <w:rPr>
          <w:rFonts w:ascii="Times New Roman" w:hAnsi="Times New Roman"/>
          <w:sz w:val="30"/>
          <w:szCs w:val="30"/>
        </w:rPr>
        <w:t>、涂敷、包装、运输、储存</w:t>
      </w:r>
      <w:bookmarkEnd w:id="33"/>
    </w:p>
    <w:p>
      <w:pPr>
        <w:widowControl/>
        <w:suppressAutoHyphens w:val="0"/>
        <w:adjustRightInd w:val="0"/>
        <w:snapToGrid w:val="0"/>
        <w:spacing w:line="360" w:lineRule="auto"/>
        <w:ind w:firstLine="440" w:firstLineChars="20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bookmarkStart w:id="34" w:name="_Toc25067023"/>
      <w:r>
        <w:rPr>
          <w:rFonts w:hint="eastAsia" w:ascii="Arial" w:hAnsi="Arial" w:eastAsia="宋体" w:cs="Arial"/>
          <w:bCs w:val="0"/>
          <w:color w:val="auto"/>
          <w:sz w:val="22"/>
          <w:szCs w:val="22"/>
          <w:highlight w:val="none"/>
          <w:lang w:val="en-US" w:eastAsia="zh-CN" w:bidi="ar-SA"/>
        </w:rPr>
        <w:t>项目研究过程按照甲方规定的方法进行检测及试验。</w:t>
      </w:r>
    </w:p>
    <w:p>
      <w:pPr>
        <w:pStyle w:val="38"/>
        <w:spacing w:line="360" w:lineRule="auto"/>
        <w:jc w:val="both"/>
        <w:rPr>
          <w:rFonts w:ascii="Times New Roman" w:hAnsi="Times New Roman"/>
        </w:rPr>
      </w:pPr>
      <w:bookmarkStart w:id="35" w:name="_Toc10728"/>
      <w:r>
        <w:rPr>
          <w:rFonts w:hint="eastAsia" w:ascii="Times New Roman" w:hAnsi="Times New Roman"/>
          <w:lang w:val="en-US" w:eastAsia="zh-CN"/>
        </w:rPr>
        <w:t>5</w:t>
      </w:r>
      <w:r>
        <w:rPr>
          <w:rFonts w:ascii="Times New Roman" w:hAnsi="Times New Roman"/>
        </w:rPr>
        <w:t>.技术文件</w:t>
      </w:r>
      <w:bookmarkEnd w:id="34"/>
      <w:bookmarkEnd w:id="35"/>
    </w:p>
    <w:p>
      <w:pPr>
        <w:spacing w:line="360" w:lineRule="auto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bookmarkStart w:id="36" w:name="_Toc10463"/>
      <w:bookmarkStart w:id="37" w:name="_Toc65591815"/>
      <w:bookmarkStart w:id="38" w:name="_Toc6107"/>
      <w:bookmarkStart w:id="39" w:name="_Toc25067024"/>
      <w:bookmarkStart w:id="40" w:name="_Toc22809337"/>
      <w:bookmarkStart w:id="41" w:name="_Toc16679"/>
      <w:bookmarkStart w:id="42" w:name="_Toc19694692"/>
      <w:bookmarkStart w:id="43" w:name="_Toc22809339"/>
      <w:bookmarkStart w:id="44" w:name="_Toc25067026"/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.1投标技术文件</w:t>
      </w:r>
      <w:bookmarkEnd w:id="36"/>
      <w:bookmarkEnd w:id="37"/>
      <w:bookmarkEnd w:id="38"/>
    </w:p>
    <w:p>
      <w:pPr>
        <w:spacing w:line="360" w:lineRule="auto"/>
        <w:ind w:firstLine="440" w:firstLineChars="200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（1）服务范围或供货范围（不含价格的报价清单）；</w:t>
      </w:r>
    </w:p>
    <w:p>
      <w:pPr>
        <w:spacing w:line="360" w:lineRule="auto"/>
        <w:ind w:firstLine="440" w:firstLineChars="200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（2）其它必要的技术文件。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bookmarkStart w:id="45" w:name="_Toc28639"/>
      <w:bookmarkStart w:id="46" w:name="_Toc2698"/>
      <w:bookmarkStart w:id="47" w:name="_Toc65591816"/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.2交付技术文件</w:t>
      </w:r>
      <w:bookmarkEnd w:id="45"/>
      <w:bookmarkEnd w:id="46"/>
      <w:bookmarkEnd w:id="47"/>
    </w:p>
    <w:p>
      <w:pPr>
        <w:spacing w:line="360" w:lineRule="auto"/>
        <w:ind w:firstLine="440" w:firstLineChars="200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（1）项目原始</w:t>
      </w:r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测试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数据记录</w:t>
      </w:r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1份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；</w:t>
      </w:r>
    </w:p>
    <w:p>
      <w:pPr>
        <w:spacing w:line="360" w:lineRule="auto"/>
        <w:ind w:firstLine="440" w:firstLineChars="200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（2）项目</w:t>
      </w:r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测试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报告</w:t>
      </w:r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1份。</w:t>
      </w:r>
    </w:p>
    <w:bookmarkEnd w:id="39"/>
    <w:bookmarkEnd w:id="40"/>
    <w:p>
      <w:pPr>
        <w:pStyle w:val="38"/>
        <w:spacing w:line="360" w:lineRule="auto"/>
        <w:jc w:val="both"/>
        <w:rPr>
          <w:rFonts w:ascii="Times New Roman" w:hAnsi="Times New Roman"/>
        </w:rPr>
      </w:pPr>
      <w:bookmarkStart w:id="48" w:name="_Toc7512"/>
      <w:r>
        <w:rPr>
          <w:rFonts w:hint="eastAsia" w:ascii="Times New Roman" w:hAnsi="Times New Roman"/>
          <w:lang w:val="en-US" w:eastAsia="zh-CN"/>
        </w:rPr>
        <w:t>6.</w:t>
      </w:r>
      <w:r>
        <w:rPr>
          <w:rFonts w:ascii="Times New Roman" w:hAnsi="Times New Roman"/>
        </w:rPr>
        <w:t>工作进度、监造和现场验收</w:t>
      </w:r>
      <w:bookmarkEnd w:id="41"/>
      <w:bookmarkEnd w:id="42"/>
      <w:bookmarkEnd w:id="43"/>
      <w:bookmarkEnd w:id="44"/>
      <w:bookmarkEnd w:id="48"/>
    </w:p>
    <w:p>
      <w:pPr>
        <w:spacing w:line="360" w:lineRule="auto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bookmarkStart w:id="49" w:name="_Toc12253"/>
      <w:bookmarkStart w:id="50" w:name="_Toc3946"/>
      <w:bookmarkStart w:id="51" w:name="_Toc22809340"/>
      <w:bookmarkStart w:id="52" w:name="_Toc25067027"/>
      <w:bookmarkStart w:id="53" w:name="_Toc19694693"/>
      <w:bookmarkStart w:id="54" w:name="_Toc8741844"/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.1 ★服务期</w:t>
      </w:r>
      <w:bookmarkEnd w:id="49"/>
    </w:p>
    <w:p>
      <w:pPr>
        <w:spacing w:line="360" w:lineRule="auto"/>
        <w:ind w:firstLine="440" w:firstLineChars="200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项目结题时间为</w:t>
      </w:r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合同签订后三个月内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。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bookmarkStart w:id="55" w:name="_Toc31088"/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.2 验收地点</w:t>
      </w:r>
      <w:bookmarkEnd w:id="55"/>
    </w:p>
    <w:p>
      <w:pPr>
        <w:spacing w:line="360" w:lineRule="auto"/>
        <w:ind w:firstLine="440" w:firstLineChars="200"/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验收地点：</w:t>
      </w:r>
      <w:r>
        <w:rPr>
          <w:rFonts w:hint="eastAsia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天津市滨海新区</w:t>
      </w:r>
      <w:r>
        <w:rPr>
          <w:rFonts w:hint="default" w:ascii="Times New Roman" w:hAnsi="Times New Roman" w:eastAsia="宋体" w:cs="Times New Roman"/>
          <w:bCs/>
          <w:strike w:val="0"/>
          <w:dstrike w:val="0"/>
          <w:color w:val="auto"/>
          <w:sz w:val="22"/>
          <w:szCs w:val="22"/>
          <w:highlight w:val="none"/>
          <w:lang w:val="en-US" w:eastAsia="zh-CN"/>
        </w:rPr>
        <w:t>。</w:t>
      </w:r>
    </w:p>
    <w:p>
      <w:pPr>
        <w:pStyle w:val="38"/>
        <w:spacing w:line="336" w:lineRule="auto"/>
        <w:jc w:val="both"/>
        <w:rPr>
          <w:rFonts w:ascii="Times New Roman" w:hAnsi="Times New Roman"/>
        </w:rPr>
      </w:pPr>
      <w:bookmarkStart w:id="56" w:name="_Toc24369"/>
      <w:r>
        <w:rPr>
          <w:rFonts w:hint="eastAsia" w:ascii="Times New Roman" w:hAnsi="Times New Roman"/>
          <w:lang w:val="en-US" w:eastAsia="zh-CN"/>
        </w:rPr>
        <w:t>7</w:t>
      </w:r>
      <w:r>
        <w:rPr>
          <w:rFonts w:ascii="Times New Roman" w:hAnsi="Times New Roman"/>
        </w:rPr>
        <w:t>.质量保证</w:t>
      </w:r>
      <w:bookmarkEnd w:id="50"/>
      <w:bookmarkEnd w:id="51"/>
      <w:bookmarkEnd w:id="52"/>
      <w:bookmarkEnd w:id="53"/>
      <w:bookmarkEnd w:id="54"/>
      <w:bookmarkEnd w:id="56"/>
    </w:p>
    <w:p>
      <w:pPr>
        <w:widowControl/>
        <w:suppressAutoHyphens w:val="0"/>
        <w:adjustRightInd w:val="0"/>
        <w:snapToGrid w:val="0"/>
        <w:spacing w:line="360" w:lineRule="auto"/>
        <w:ind w:firstLine="440" w:firstLineChars="20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Cs w:val="0"/>
          <w:color w:val="auto"/>
          <w:sz w:val="22"/>
          <w:szCs w:val="22"/>
          <w:highlight w:val="none"/>
          <w:lang w:val="en-US" w:eastAsia="zh-CN" w:bidi="ar-SA"/>
        </w:rPr>
        <w:t>实验数据真实有效，具有高度可重复性。如果实验数据存在真实性问题，甲方有权提出退货，并要求赔偿所有损失。</w:t>
      </w:r>
    </w:p>
    <w:p>
      <w:pPr>
        <w:pStyle w:val="38"/>
        <w:spacing w:line="360" w:lineRule="auto"/>
        <w:jc w:val="both"/>
        <w:rPr>
          <w:rFonts w:ascii="Times New Roman" w:hAnsi="Times New Roman"/>
        </w:rPr>
      </w:pPr>
      <w:bookmarkStart w:id="57" w:name="_Toc11232"/>
      <w:bookmarkStart w:id="58" w:name="_Toc19694694"/>
      <w:bookmarkStart w:id="59" w:name="_Toc2523"/>
      <w:bookmarkStart w:id="60" w:name="_Toc22809341"/>
      <w:bookmarkStart w:id="61" w:name="_Toc8741845"/>
      <w:bookmarkStart w:id="62" w:name="_Toc25067028"/>
      <w:r>
        <w:rPr>
          <w:rFonts w:hint="eastAsia" w:ascii="Times New Roman" w:hAnsi="Times New Roman"/>
          <w:lang w:val="en-US" w:eastAsia="zh-CN"/>
        </w:rPr>
        <w:t>8</w:t>
      </w:r>
      <w:r>
        <w:rPr>
          <w:rFonts w:ascii="Times New Roman" w:hAnsi="Times New Roman"/>
        </w:rPr>
        <w:t>.售后服务及培训</w:t>
      </w:r>
      <w:bookmarkEnd w:id="57"/>
      <w:bookmarkEnd w:id="58"/>
      <w:bookmarkEnd w:id="59"/>
      <w:bookmarkEnd w:id="60"/>
      <w:bookmarkEnd w:id="61"/>
      <w:bookmarkEnd w:id="62"/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>
      <w:pPr>
        <w:widowControl/>
        <w:suppressAutoHyphens w:val="0"/>
        <w:adjustRightInd w:val="0"/>
        <w:snapToGrid w:val="0"/>
        <w:spacing w:line="360" w:lineRule="auto"/>
        <w:ind w:firstLine="440" w:firstLineChars="200"/>
        <w:jc w:val="both"/>
        <w:rPr>
          <w:rFonts w:hint="eastAsia" w:cs="Arial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 w:val="0"/>
          <w:color w:val="auto"/>
          <w:sz w:val="22"/>
          <w:szCs w:val="22"/>
          <w:highlight w:val="none"/>
          <w:lang w:val="en-US" w:eastAsia="zh-CN" w:bidi="ar-SA"/>
        </w:rPr>
        <w:t>有专门的的技术支持人员，提供免费技术支持服务和技术咨询。</w:t>
      </w:r>
    </w:p>
    <w:p>
      <w:pPr>
        <w:pStyle w:val="75"/>
        <w:suppressAutoHyphens w:val="0"/>
        <w:spacing w:line="360" w:lineRule="auto"/>
        <w:ind w:firstLine="440" w:firstLineChars="200"/>
        <w:rPr>
          <w:rFonts w:hint="eastAsia" w:ascii="宋体" w:hAnsi="宋体" w:eastAsia="宋体" w:cs="宋体"/>
          <w:sz w:val="22"/>
          <w:szCs w:val="22"/>
        </w:rPr>
        <w:sectPr>
          <w:headerReference r:id="rId8" w:type="first"/>
          <w:footerReference r:id="rId11" w:type="first"/>
          <w:footerReference r:id="rId9" w:type="default"/>
          <w:headerReference r:id="rId7" w:type="even"/>
          <w:footerReference r:id="rId10" w:type="even"/>
          <w:pgSz w:w="11907" w:h="16840"/>
          <w:pgMar w:top="1440" w:right="1134" w:bottom="1440" w:left="1701" w:header="850" w:footer="850" w:gutter="0"/>
          <w:pgNumType w:fmt="decimal" w:start="1"/>
          <w:cols w:space="720" w:num="1"/>
          <w:docGrid w:linePitch="326" w:charSpace="0"/>
        </w:sectPr>
      </w:pPr>
    </w:p>
    <w:p>
      <w:pPr>
        <w:pStyle w:val="4"/>
        <w:numPr>
          <w:ilvl w:val="0"/>
          <w:numId w:val="0"/>
        </w:numPr>
        <w:rPr>
          <w:color w:val="auto"/>
          <w:highlight w:val="none"/>
        </w:rPr>
      </w:pPr>
      <w:bookmarkStart w:id="63" w:name="_Toc11058"/>
      <w:bookmarkStart w:id="64" w:name="_Toc28827"/>
      <w:r>
        <w:rPr>
          <w:rFonts w:hint="eastAsia"/>
          <w:color w:val="auto"/>
          <w:highlight w:val="none"/>
        </w:rPr>
        <w:t>附录</w:t>
      </w:r>
      <w:bookmarkEnd w:id="63"/>
      <w:bookmarkEnd w:id="64"/>
    </w:p>
    <w:p>
      <w:pPr>
        <w:pStyle w:val="38"/>
        <w:rPr>
          <w:color w:val="auto"/>
          <w:highlight w:val="none"/>
        </w:rPr>
      </w:pPr>
      <w:bookmarkStart w:id="65" w:name="_Toc16639"/>
      <w:bookmarkStart w:id="66" w:name="_Toc115117808"/>
      <w:bookmarkStart w:id="67" w:name="_Toc13012"/>
      <w:bookmarkStart w:id="68" w:name="_Toc19806"/>
      <w:bookmarkStart w:id="69" w:name="_Toc61524750"/>
      <w:bookmarkStart w:id="70" w:name="_Toc15466"/>
      <w:bookmarkStart w:id="71" w:name="_Toc1587"/>
      <w:bookmarkStart w:id="72" w:name="_Toc14890"/>
      <w:r>
        <w:rPr>
          <w:rFonts w:hint="eastAsia"/>
          <w:color w:val="auto"/>
          <w:sz w:val="22"/>
          <w:szCs w:val="24"/>
          <w:highlight w:val="none"/>
        </w:rPr>
        <w:t xml:space="preserve">表 </w:t>
      </w:r>
      <w:r>
        <w:rPr>
          <w:rFonts w:hint="eastAsia"/>
          <w:color w:val="auto"/>
          <w:sz w:val="22"/>
          <w:szCs w:val="24"/>
          <w:highlight w:val="none"/>
          <w:lang w:val="en-US" w:eastAsia="zh-CN"/>
        </w:rPr>
        <w:t xml:space="preserve">量子点示踪剂结构与性能表征 </w:t>
      </w:r>
      <w:bookmarkStart w:id="74" w:name="_GoBack"/>
      <w:bookmarkEnd w:id="74"/>
      <w:r>
        <w:rPr>
          <w:rFonts w:hint="eastAsia"/>
          <w:color w:val="auto"/>
          <w:sz w:val="22"/>
          <w:szCs w:val="24"/>
          <w:highlight w:val="none"/>
        </w:rPr>
        <w:t>采购报价格式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tbl>
      <w:tblPr>
        <w:tblStyle w:val="40"/>
        <w:tblW w:w="9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"/>
        <w:gridCol w:w="2482"/>
        <w:gridCol w:w="720"/>
        <w:gridCol w:w="731"/>
        <w:gridCol w:w="960"/>
        <w:gridCol w:w="3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8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</w:pPr>
            <w:bookmarkStart w:id="73" w:name="_Hlk115351197"/>
            <w:r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  <w:t>序号</w:t>
            </w:r>
          </w:p>
        </w:tc>
        <w:tc>
          <w:tcPr>
            <w:tcW w:w="248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  <w:t>服务项目单项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  <w:t>申请数量</w:t>
            </w:r>
          </w:p>
        </w:tc>
        <w:tc>
          <w:tcPr>
            <w:tcW w:w="7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  <w:t>计量单位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  <w:t>单价</w:t>
            </w:r>
            <w:r>
              <w:rPr>
                <w:rFonts w:hint="eastAsia" w:ascii="宋体" w:hAnsi="宋体" w:cs="宋体"/>
                <w:b/>
                <w:bCs w:val="0"/>
                <w:color w:val="auto"/>
                <w:highlight w:val="none"/>
                <w:lang w:bidi="ar"/>
              </w:rPr>
              <w:t>（元）</w:t>
            </w:r>
          </w:p>
        </w:tc>
        <w:tc>
          <w:tcPr>
            <w:tcW w:w="39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kern w:val="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38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highlight w:val="none"/>
              </w:rPr>
              <w:t>1</w:t>
            </w:r>
          </w:p>
        </w:tc>
        <w:tc>
          <w:tcPr>
            <w:tcW w:w="24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highlight w:val="none"/>
                <w:lang w:val="en-US"/>
              </w:rPr>
            </w:pPr>
            <w:r>
              <w:rPr>
                <w:rStyle w:val="77"/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量子点示踪剂的优选测试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/>
              </w:rPr>
              <w:t>1</w:t>
            </w:r>
          </w:p>
        </w:tc>
        <w:tc>
          <w:tcPr>
            <w:tcW w:w="7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  <w:tc>
          <w:tcPr>
            <w:tcW w:w="39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38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等线" w:cs="Times New Roman"/>
                <w:b/>
                <w:bCs w:val="0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highlight w:val="none"/>
                <w:lang w:val="en-US" w:eastAsia="zh-CN"/>
              </w:rPr>
              <w:t>2</w:t>
            </w:r>
          </w:p>
        </w:tc>
        <w:tc>
          <w:tcPr>
            <w:tcW w:w="24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Style w:val="77"/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Style w:val="77"/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量子点示踪剂的光学性质测试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/>
              </w:rPr>
              <w:t>1</w:t>
            </w:r>
          </w:p>
        </w:tc>
        <w:tc>
          <w:tcPr>
            <w:tcW w:w="7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  <w:tc>
          <w:tcPr>
            <w:tcW w:w="39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38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2"/>
                <w:highlight w:val="none"/>
                <w:lang w:val="en-US" w:eastAsia="zh-CN"/>
              </w:rPr>
              <w:t>3</w:t>
            </w:r>
          </w:p>
        </w:tc>
        <w:tc>
          <w:tcPr>
            <w:tcW w:w="24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77"/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量子点示踪剂的微观结构测试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/>
              </w:rPr>
              <w:t>1</w:t>
            </w:r>
          </w:p>
        </w:tc>
        <w:tc>
          <w:tcPr>
            <w:tcW w:w="7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  <w:tc>
          <w:tcPr>
            <w:tcW w:w="39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38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2"/>
                <w:highlight w:val="none"/>
                <w:lang w:val="en-US" w:eastAsia="zh-CN"/>
              </w:rPr>
              <w:t>4</w:t>
            </w:r>
          </w:p>
        </w:tc>
        <w:tc>
          <w:tcPr>
            <w:tcW w:w="24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77"/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量子点示踪剂的荧光测试方法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/>
              </w:rPr>
              <w:t>1</w:t>
            </w:r>
          </w:p>
        </w:tc>
        <w:tc>
          <w:tcPr>
            <w:tcW w:w="7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  <w:tc>
          <w:tcPr>
            <w:tcW w:w="39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6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cs="Times New Roman"/>
                <w:b/>
                <w:bCs w:val="0"/>
                <w:color w:val="auto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highlight w:val="none"/>
                <w:lang w:bidi="ar"/>
              </w:rPr>
              <w:t>增值税</w:t>
            </w:r>
          </w:p>
        </w:tc>
        <w:tc>
          <w:tcPr>
            <w:tcW w:w="6361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6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cs="Times New Roman"/>
                <w:b/>
                <w:bCs w:val="0"/>
                <w:color w:val="auto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highlight w:val="none"/>
                <w:lang w:bidi="ar"/>
              </w:rPr>
              <w:t>总价（不含增值税）</w:t>
            </w:r>
          </w:p>
        </w:tc>
        <w:tc>
          <w:tcPr>
            <w:tcW w:w="6361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6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cs="Times New Roman"/>
                <w:b/>
                <w:bCs w:val="0"/>
                <w:color w:val="auto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highlight w:val="none"/>
                <w:lang w:bidi="ar"/>
              </w:rPr>
              <w:t>总价（含增值税）</w:t>
            </w:r>
          </w:p>
        </w:tc>
        <w:tc>
          <w:tcPr>
            <w:tcW w:w="6361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highlight w:val="none"/>
              </w:rPr>
            </w:pPr>
          </w:p>
        </w:tc>
      </w:tr>
      <w:bookmarkEnd w:id="73"/>
    </w:tbl>
    <w:p>
      <w:pPr>
        <w:pStyle w:val="75"/>
        <w:suppressAutoHyphens w:val="0"/>
        <w:spacing w:line="360" w:lineRule="auto"/>
        <w:ind w:firstLine="440" w:firstLineChars="200"/>
        <w:rPr>
          <w:rFonts w:hint="eastAsia" w:ascii="宋体" w:hAnsi="宋体" w:eastAsia="宋体" w:cs="宋体"/>
          <w:sz w:val="22"/>
          <w:szCs w:val="22"/>
        </w:rPr>
      </w:pPr>
    </w:p>
    <w:sectPr>
      <w:pgSz w:w="11907" w:h="16840"/>
      <w:pgMar w:top="1440" w:right="1134" w:bottom="1440" w:left="1701" w:header="850" w:footer="850" w:gutter="0"/>
      <w:pgNumType w:fmt="decimal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Univer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E-BZ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E-B3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  <w:u w:val="single"/>
      </w:rPr>
    </w:pPr>
    <w:r>
      <w:rPr>
        <w:rFonts w:hint="eastAsia"/>
        <w:u w:val="single"/>
      </w:rPr>
      <w:t xml:space="preserve">                                                                                      </w:t>
    </w:r>
  </w:p>
  <w:p>
    <w:pPr>
      <w:rPr>
        <w:sz w:val="22"/>
        <w:szCs w:val="22"/>
      </w:rPr>
    </w:pPr>
    <w:r>
      <w:rPr>
        <w:rFonts w:hint="eastAsia"/>
        <w:sz w:val="22"/>
        <w:szCs w:val="22"/>
      </w:rPr>
      <w:t>高压泥浆泵</w:t>
    </w:r>
    <w:r>
      <w:rPr>
        <w:sz w:val="22"/>
        <w:szCs w:val="22"/>
      </w:rPr>
      <w:t>购书                                                    第</w:t>
    </w:r>
    <w:r>
      <w:rPr>
        <w:b/>
        <w:bCs w:val="0"/>
        <w:i/>
        <w:caps/>
        <w:sz w:val="22"/>
        <w:szCs w:val="22"/>
      </w:rPr>
      <w:fldChar w:fldCharType="begin"/>
    </w:r>
    <w:r>
      <w:rPr>
        <w:rStyle w:val="44"/>
        <w:rFonts w:ascii="Arial" w:hAnsi="Arial"/>
        <w:b w:val="0"/>
        <w:bCs w:val="0"/>
        <w:i w:val="0"/>
        <w:caps w:val="0"/>
        <w:sz w:val="22"/>
        <w:szCs w:val="22"/>
      </w:rPr>
      <w:instrText xml:space="preserve"> PAGE </w:instrText>
    </w:r>
    <w:r>
      <w:rPr>
        <w:b/>
        <w:bCs w:val="0"/>
        <w:i/>
        <w:caps/>
        <w:sz w:val="22"/>
        <w:szCs w:val="22"/>
      </w:rPr>
      <w:fldChar w:fldCharType="separate"/>
    </w:r>
    <w:r>
      <w:rPr>
        <w:rStyle w:val="44"/>
        <w:rFonts w:ascii="Arial" w:hAnsi="Arial"/>
        <w:b w:val="0"/>
        <w:bCs w:val="0"/>
        <w:i w:val="0"/>
        <w:caps w:val="0"/>
        <w:sz w:val="22"/>
        <w:szCs w:val="22"/>
      </w:rPr>
      <w:t>153629332</w:t>
    </w:r>
    <w:r>
      <w:rPr>
        <w:b/>
        <w:bCs w:val="0"/>
        <w:i/>
        <w:caps/>
        <w:sz w:val="22"/>
        <w:szCs w:val="22"/>
      </w:rPr>
      <w:fldChar w:fldCharType="end"/>
    </w:r>
    <w:r>
      <w:rPr>
        <w:rStyle w:val="44"/>
        <w:rFonts w:ascii="Arial" w:hAnsi="Arial"/>
        <w:b w:val="0"/>
        <w:bCs w:val="0"/>
        <w:i w:val="0"/>
        <w:caps w:val="0"/>
        <w:sz w:val="22"/>
        <w:szCs w:val="22"/>
      </w:rPr>
      <w:t>页 共</w:t>
    </w:r>
    <w:r>
      <w:rPr>
        <w:b/>
        <w:bCs w:val="0"/>
        <w:i/>
        <w:caps/>
        <w:sz w:val="22"/>
        <w:szCs w:val="22"/>
      </w:rPr>
      <w:fldChar w:fldCharType="begin"/>
    </w:r>
    <w:r>
      <w:rPr>
        <w:rStyle w:val="44"/>
        <w:rFonts w:ascii="Arial" w:hAnsi="Arial"/>
        <w:b w:val="0"/>
        <w:bCs w:val="0"/>
        <w:i w:val="0"/>
        <w:caps w:val="0"/>
        <w:sz w:val="22"/>
        <w:szCs w:val="22"/>
      </w:rPr>
      <w:instrText xml:space="preserve"> NUMPAGES </w:instrText>
    </w:r>
    <w:r>
      <w:rPr>
        <w:b/>
        <w:bCs w:val="0"/>
        <w:i/>
        <w:caps/>
        <w:sz w:val="22"/>
        <w:szCs w:val="22"/>
      </w:rPr>
      <w:fldChar w:fldCharType="separate"/>
    </w:r>
    <w:r>
      <w:rPr>
        <w:rStyle w:val="44"/>
        <w:rFonts w:ascii="Arial" w:hAnsi="Arial"/>
        <w:b w:val="0"/>
        <w:bCs w:val="0"/>
        <w:i w:val="0"/>
        <w:caps w:val="0"/>
        <w:sz w:val="22"/>
        <w:szCs w:val="22"/>
      </w:rPr>
      <w:t>5</w:t>
    </w:r>
    <w:r>
      <w:rPr>
        <w:b/>
        <w:bCs w:val="0"/>
        <w:i/>
        <w:caps/>
        <w:sz w:val="22"/>
        <w:szCs w:val="22"/>
      </w:rPr>
      <w:fldChar w:fldCharType="end"/>
    </w:r>
    <w:r>
      <w:rPr>
        <w:rStyle w:val="44"/>
        <w:rFonts w:ascii="Arial" w:hAnsi="Arial"/>
        <w:b w:val="0"/>
        <w:bCs w:val="0"/>
        <w:i w:val="0"/>
        <w:caps w:val="0"/>
        <w:sz w:val="22"/>
        <w:szCs w:val="22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  <w:iCs/>
        <w:u w:val="single"/>
      </w:rPr>
    </w:pPr>
    <w:r>
      <w:rPr>
        <w:rFonts w:hint="eastAsia"/>
        <w:iCs/>
        <w:u w:val="single"/>
      </w:rPr>
      <w:t xml:space="preserve">                                                                                      </w:t>
    </w:r>
  </w:p>
  <w:p>
    <w:pPr>
      <w:rPr>
        <w:rFonts w:eastAsia="楷体_GB2312"/>
      </w:rPr>
    </w:pPr>
    <w:r>
      <w:rPr>
        <w:rFonts w:eastAsia="楷体_GB2312"/>
      </w:rPr>
      <w:t xml:space="preserve">                                 </w:t>
    </w:r>
    <w:r>
      <w:rPr>
        <w:rFonts w:eastAsia="楷体_GB2312"/>
        <w:lang w:val="en-US" w:eastAsia="zh-CN"/>
      </w:rPr>
      <w:t>第</w:t>
    </w:r>
    <w:r>
      <w:rPr>
        <w:rFonts w:eastAsia="楷体_GB2312"/>
        <w:lang w:val="en-US" w:eastAsia="zh-CN"/>
      </w:rPr>
      <w:fldChar w:fldCharType="begin"/>
    </w:r>
    <w:r>
      <w:rPr>
        <w:rFonts w:eastAsia="楷体_GB2312"/>
        <w:lang w:val="en-US" w:eastAsia="zh-CN"/>
      </w:rPr>
      <w:instrText xml:space="preserve"> PAGE  \* MERGEFORMAT </w:instrText>
    </w:r>
    <w:r>
      <w:rPr>
        <w:rFonts w:eastAsia="楷体_GB2312"/>
        <w:lang w:val="en-US" w:eastAsia="zh-CN"/>
      </w:rPr>
      <w:fldChar w:fldCharType="separate"/>
    </w:r>
    <w:r>
      <w:rPr>
        <w:rFonts w:eastAsia="楷体_GB2312"/>
        <w:lang w:val="en-US" w:eastAsia="zh-CN"/>
      </w:rPr>
      <w:t>1</w:t>
    </w:r>
    <w:r>
      <w:rPr>
        <w:rFonts w:eastAsia="楷体_GB2312"/>
        <w:lang w:val="en-US" w:eastAsia="zh-CN"/>
      </w:rPr>
      <w:fldChar w:fldCharType="end"/>
    </w:r>
    <w:r>
      <w:rPr>
        <w:rFonts w:hint="eastAsia" w:eastAsia="楷体_GB2312"/>
        <w:lang w:val="en-US" w:eastAsia="zh-CN"/>
      </w:rPr>
      <w:t xml:space="preserve"> </w:t>
    </w:r>
    <w:r>
      <w:rPr>
        <w:rFonts w:eastAsia="楷体_GB2312"/>
        <w:lang w:val="en-US" w:eastAsia="zh-CN"/>
      </w:rPr>
      <w:t>页 共</w:t>
    </w:r>
    <w:r>
      <w:rPr>
        <w:rFonts w:hint="eastAsia" w:eastAsia="楷体_GB2312"/>
        <w:lang w:val="en-US" w:eastAsia="zh-CN"/>
      </w:rPr>
      <w:t xml:space="preserve">3 </w:t>
    </w:r>
    <w:r>
      <w:rPr>
        <w:rFonts w:eastAsia="楷体_GB2312"/>
        <w:lang w:val="en-US" w:eastAsia="zh-CN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rPr>
        <w:rFonts w:hint="eastAsia" w:ascii="宋体" w:hAnsi="宋体"/>
        <w:b w:val="0"/>
        <w:bCs/>
        <w:i w:val="0"/>
        <w:sz w:val="18"/>
        <w:szCs w:val="18"/>
        <w:lang w:val="en-US" w:eastAsia="zh-CN"/>
      </w:rPr>
    </w:pPr>
    <w:r>
      <w:rPr>
        <w:rFonts w:hint="eastAsia" w:ascii="宋体" w:hAnsi="宋体"/>
        <w:b w:val="0"/>
        <w:bCs/>
        <w:i w:val="0"/>
        <w:sz w:val="18"/>
        <w:szCs w:val="18"/>
        <w:lang w:val="en-US" w:eastAsia="zh-CN"/>
      </w:rPr>
      <w:t xml:space="preserve">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rPr>
        <w:rFonts w:ascii="Arial" w:hAnsi="Arial" w:cs="Arial"/>
        <w:b w:val="0"/>
      </w:rPr>
    </w:pPr>
    <w:r>
      <w:rPr>
        <w:rFonts w:ascii="Arial" w:hAnsi="Arial" w:cs="Arial"/>
        <w:b w:val="0"/>
        <w:i w:val="0"/>
        <w:sz w:val="22"/>
        <w:szCs w:val="22"/>
      </w:rPr>
      <w:t>渤中28-2</w:t>
    </w:r>
    <w:r>
      <w:rPr>
        <w:rFonts w:ascii="Arial" w:cs="Arial"/>
        <w:b w:val="0"/>
        <w:i w:val="0"/>
        <w:sz w:val="22"/>
        <w:szCs w:val="22"/>
      </w:rPr>
      <w:t>南模块钻机详细设计</w:t>
    </w:r>
    <w:r>
      <w:rPr>
        <w:rFonts w:ascii="Arial" w:hAnsi="Arial" w:cs="Arial"/>
        <w:b w:val="0"/>
        <w:i w:val="0"/>
        <w:sz w:val="22"/>
        <w:szCs w:val="22"/>
      </w:rPr>
      <w:t xml:space="preserve">                   BZ28-2S-RFQ-MDR-MA-0002   </w:t>
    </w:r>
    <w:r>
      <w:rPr>
        <w:rFonts w:ascii="Arial" w:cs="Arial"/>
        <w:b w:val="0"/>
        <w:i w:val="0"/>
        <w:sz w:val="22"/>
        <w:szCs w:val="22"/>
      </w:rPr>
      <w:t>版次：</w:t>
    </w:r>
    <w:r>
      <w:rPr>
        <w:rFonts w:ascii="Arial" w:hAnsi="Arial" w:cs="Arial"/>
        <w:b w:val="0"/>
        <w:i w:val="0"/>
        <w:sz w:val="22"/>
        <w:szCs w:val="22"/>
      </w:rPr>
      <w:t>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rPr>
        <w:rFonts w:hint="default" w:ascii="宋体" w:hAnsi="宋体"/>
        <w:b w:val="0"/>
        <w:bCs/>
        <w:i w:val="0"/>
        <w:sz w:val="18"/>
        <w:szCs w:val="18"/>
        <w:lang w:val="en-US" w:eastAsia="zh-CN"/>
      </w:rPr>
    </w:pPr>
    <w:r>
      <w:rPr>
        <w:rFonts w:hint="eastAsia" w:ascii="宋体" w:hAnsi="宋体"/>
        <w:b w:val="0"/>
        <w:bCs/>
        <w:i w:val="0"/>
        <w:sz w:val="18"/>
        <w:szCs w:val="18"/>
        <w:lang w:val="en-US" w:eastAsia="zh-CN"/>
      </w:rPr>
      <w:t xml:space="preserve">                                                                  量子点示踪剂结构与性能表征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decimal"/>
      <w:pStyle w:val="4"/>
      <w:lvlText w:val="%1"/>
      <w:legacy w:legacy="1" w:legacySpace="170" w:legacyIndent="0"/>
      <w:lvlJc w:val="left"/>
      <w:rPr>
        <w:rFonts w:hint="default" w:ascii="Arial" w:hAnsi="Arial" w:cs="Arial"/>
        <w:b/>
        <w:i w:val="0"/>
        <w:sz w:val="22"/>
        <w:szCs w:val="22"/>
      </w:rPr>
    </w:lvl>
    <w:lvl w:ilvl="1" w:tentative="0">
      <w:start w:val="1"/>
      <w:numFmt w:val="decimal"/>
      <w:pStyle w:val="5"/>
      <w:lvlText w:val="%1.%2"/>
      <w:legacy w:legacy="1" w:legacySpace="170" w:legacyIndent="0"/>
      <w:lvlJc w:val="left"/>
      <w:rPr>
        <w:rFonts w:hint="default" w:ascii="Arial" w:hAnsi="Arial" w:cs="Arial"/>
        <w:b w:val="0"/>
        <w:i w:val="0"/>
        <w:sz w:val="22"/>
        <w:szCs w:val="22"/>
      </w:rPr>
    </w:lvl>
    <w:lvl w:ilvl="2" w:tentative="0">
      <w:start w:val="1"/>
      <w:numFmt w:val="decimal"/>
      <w:pStyle w:val="6"/>
      <w:lvlText w:val="%1.%2.%3"/>
      <w:legacy w:legacy="1" w:legacySpace="170" w:legacyIndent="0"/>
      <w:lvlJc w:val="left"/>
      <w:rPr>
        <w:rFonts w:hint="default" w:ascii="Arial" w:hAnsi="Arial" w:cs="Arial"/>
        <w:b w:val="0"/>
        <w:i w:val="0"/>
        <w:sz w:val="22"/>
        <w:szCs w:val="22"/>
      </w:rPr>
    </w:lvl>
    <w:lvl w:ilvl="3" w:tentative="0">
      <w:start w:val="1"/>
      <w:numFmt w:val="decimal"/>
      <w:pStyle w:val="7"/>
      <w:lvlText w:val="%1.%2.%3.%4"/>
      <w:legacy w:legacy="1" w:legacySpace="170" w:legacyIndent="0"/>
      <w:lvlJc w:val="left"/>
    </w:lvl>
    <w:lvl w:ilvl="4" w:tentative="0">
      <w:start w:val="1"/>
      <w:numFmt w:val="decimal"/>
      <w:pStyle w:val="8"/>
      <w:lvlText w:val="%1.%2.%3.%4.%5"/>
      <w:legacy w:legacy="1" w:legacySpace="170" w:legacyIndent="0"/>
      <w:lvlJc w:val="left"/>
    </w:lvl>
    <w:lvl w:ilvl="5" w:tentative="0">
      <w:start w:val="1"/>
      <w:numFmt w:val="decimal"/>
      <w:pStyle w:val="9"/>
      <w:lvlText w:val="%1.%2.%3.%4.%5.%6  "/>
      <w:legacy w:legacy="1" w:legacySpace="170" w:legacyIndent="0"/>
      <w:lvlJc w:val="left"/>
    </w:lvl>
    <w:lvl w:ilvl="6" w:tentative="0">
      <w:start w:val="1"/>
      <w:numFmt w:val="lowerLetter"/>
      <w:pStyle w:val="10"/>
      <w:lvlText w:val="%7."/>
      <w:legacy w:legacy="1" w:legacySpace="0" w:legacyIndent="397"/>
      <w:lvlJc w:val="left"/>
      <w:pPr>
        <w:ind w:left="794" w:hanging="397"/>
      </w:pPr>
    </w:lvl>
    <w:lvl w:ilvl="7" w:tentative="0">
      <w:start w:val="1"/>
      <w:numFmt w:val="upperLetter"/>
      <w:pStyle w:val="11"/>
      <w:lvlText w:val="APPENDIX  %8 "/>
      <w:legacy w:legacy="1" w:legacySpace="170" w:legacyIndent="0"/>
      <w:lvlJc w:val="center"/>
      <w:pPr>
        <w:ind w:left="397"/>
      </w:pPr>
      <w:rPr>
        <w:rFonts w:hint="default" w:ascii="Univers" w:hAnsi="Univers" w:cs="Times New Roman"/>
        <w:b/>
        <w:i/>
        <w:color w:val="000000"/>
        <w:sz w:val="28"/>
        <w:szCs w:val="28"/>
      </w:rPr>
    </w:lvl>
    <w:lvl w:ilvl="8" w:tentative="0">
      <w:start w:val="1"/>
      <w:numFmt w:val="none"/>
      <w:pStyle w:val="12"/>
      <w:lvlText w:val=""/>
      <w:legacy w:legacy="1" w:legacySpace="0" w:legacyIndent="397"/>
      <w:lvlJc w:val="left"/>
      <w:pPr>
        <w:ind w:left="794" w:hanging="397"/>
      </w:pPr>
      <w:rPr>
        <w:rFonts w:hint="default" w:ascii="Wingdings" w:hAnsi="Wingdings" w:cs="Times New Roman"/>
        <w:b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5ZGNkNmRmNWRkZmU2MGNlZTJlNTdiMmFkZWMxYzEifQ=="/>
  </w:docVars>
  <w:rsids>
    <w:rsidRoot w:val="00172A27"/>
    <w:rsid w:val="000030CB"/>
    <w:rsid w:val="00003E5C"/>
    <w:rsid w:val="0000405C"/>
    <w:rsid w:val="0000469D"/>
    <w:rsid w:val="000051ED"/>
    <w:rsid w:val="00005FE0"/>
    <w:rsid w:val="000061F9"/>
    <w:rsid w:val="00006FA0"/>
    <w:rsid w:val="000077C4"/>
    <w:rsid w:val="00007ED6"/>
    <w:rsid w:val="00011788"/>
    <w:rsid w:val="00011A80"/>
    <w:rsid w:val="00012E68"/>
    <w:rsid w:val="00013178"/>
    <w:rsid w:val="000139B8"/>
    <w:rsid w:val="00013A40"/>
    <w:rsid w:val="00014455"/>
    <w:rsid w:val="00014A3A"/>
    <w:rsid w:val="00015126"/>
    <w:rsid w:val="0001558F"/>
    <w:rsid w:val="00015ECC"/>
    <w:rsid w:val="000165C9"/>
    <w:rsid w:val="00017ABA"/>
    <w:rsid w:val="00017B2E"/>
    <w:rsid w:val="00021639"/>
    <w:rsid w:val="00021907"/>
    <w:rsid w:val="000235F8"/>
    <w:rsid w:val="00023735"/>
    <w:rsid w:val="0002474C"/>
    <w:rsid w:val="000251A0"/>
    <w:rsid w:val="00025701"/>
    <w:rsid w:val="000257C7"/>
    <w:rsid w:val="00025935"/>
    <w:rsid w:val="00025EA6"/>
    <w:rsid w:val="00026EA8"/>
    <w:rsid w:val="0002752B"/>
    <w:rsid w:val="00027697"/>
    <w:rsid w:val="00031189"/>
    <w:rsid w:val="00032503"/>
    <w:rsid w:val="00032C48"/>
    <w:rsid w:val="00033175"/>
    <w:rsid w:val="00034A22"/>
    <w:rsid w:val="00034E3A"/>
    <w:rsid w:val="0003538C"/>
    <w:rsid w:val="00036CF5"/>
    <w:rsid w:val="00037BF5"/>
    <w:rsid w:val="00041295"/>
    <w:rsid w:val="000413FB"/>
    <w:rsid w:val="0004254E"/>
    <w:rsid w:val="000436DC"/>
    <w:rsid w:val="0004454B"/>
    <w:rsid w:val="0004459A"/>
    <w:rsid w:val="000447F2"/>
    <w:rsid w:val="000470ED"/>
    <w:rsid w:val="00047824"/>
    <w:rsid w:val="00051DB4"/>
    <w:rsid w:val="00052C29"/>
    <w:rsid w:val="0005363E"/>
    <w:rsid w:val="00054F42"/>
    <w:rsid w:val="00055155"/>
    <w:rsid w:val="000552FC"/>
    <w:rsid w:val="00057627"/>
    <w:rsid w:val="00057E4C"/>
    <w:rsid w:val="00057F5D"/>
    <w:rsid w:val="0006011D"/>
    <w:rsid w:val="00060C7D"/>
    <w:rsid w:val="00060C91"/>
    <w:rsid w:val="00060E6B"/>
    <w:rsid w:val="00062FED"/>
    <w:rsid w:val="00063108"/>
    <w:rsid w:val="00063142"/>
    <w:rsid w:val="000635B1"/>
    <w:rsid w:val="000638AA"/>
    <w:rsid w:val="00063972"/>
    <w:rsid w:val="00063D25"/>
    <w:rsid w:val="00063D45"/>
    <w:rsid w:val="00066851"/>
    <w:rsid w:val="00067A9C"/>
    <w:rsid w:val="00067E34"/>
    <w:rsid w:val="00067EA5"/>
    <w:rsid w:val="00071859"/>
    <w:rsid w:val="0007196F"/>
    <w:rsid w:val="00071FE1"/>
    <w:rsid w:val="00072220"/>
    <w:rsid w:val="0007283C"/>
    <w:rsid w:val="000737D1"/>
    <w:rsid w:val="00081263"/>
    <w:rsid w:val="000814DC"/>
    <w:rsid w:val="00081968"/>
    <w:rsid w:val="000820C3"/>
    <w:rsid w:val="00085110"/>
    <w:rsid w:val="0008693C"/>
    <w:rsid w:val="00086A68"/>
    <w:rsid w:val="000875F5"/>
    <w:rsid w:val="00087952"/>
    <w:rsid w:val="00087A6B"/>
    <w:rsid w:val="000903DF"/>
    <w:rsid w:val="00091AFA"/>
    <w:rsid w:val="00091C4B"/>
    <w:rsid w:val="000920D2"/>
    <w:rsid w:val="00092C15"/>
    <w:rsid w:val="000943F0"/>
    <w:rsid w:val="00094861"/>
    <w:rsid w:val="0009547B"/>
    <w:rsid w:val="00095B07"/>
    <w:rsid w:val="00096806"/>
    <w:rsid w:val="00096CF5"/>
    <w:rsid w:val="000979C4"/>
    <w:rsid w:val="000A05BD"/>
    <w:rsid w:val="000A1FAF"/>
    <w:rsid w:val="000A3423"/>
    <w:rsid w:val="000A3B82"/>
    <w:rsid w:val="000A3D13"/>
    <w:rsid w:val="000A3FE5"/>
    <w:rsid w:val="000A41F0"/>
    <w:rsid w:val="000A456D"/>
    <w:rsid w:val="000A48F0"/>
    <w:rsid w:val="000A4A10"/>
    <w:rsid w:val="000A4B88"/>
    <w:rsid w:val="000A5143"/>
    <w:rsid w:val="000A5452"/>
    <w:rsid w:val="000A66F0"/>
    <w:rsid w:val="000A6A85"/>
    <w:rsid w:val="000B068E"/>
    <w:rsid w:val="000B0872"/>
    <w:rsid w:val="000B1323"/>
    <w:rsid w:val="000B13AE"/>
    <w:rsid w:val="000B15D1"/>
    <w:rsid w:val="000B244F"/>
    <w:rsid w:val="000B2469"/>
    <w:rsid w:val="000B24DE"/>
    <w:rsid w:val="000B284E"/>
    <w:rsid w:val="000B29FE"/>
    <w:rsid w:val="000B2B21"/>
    <w:rsid w:val="000B556A"/>
    <w:rsid w:val="000B5A15"/>
    <w:rsid w:val="000B63EA"/>
    <w:rsid w:val="000B6DD3"/>
    <w:rsid w:val="000C06AB"/>
    <w:rsid w:val="000C1318"/>
    <w:rsid w:val="000C2C4D"/>
    <w:rsid w:val="000C3066"/>
    <w:rsid w:val="000C3AD8"/>
    <w:rsid w:val="000C3ED3"/>
    <w:rsid w:val="000C3F15"/>
    <w:rsid w:val="000C4DAF"/>
    <w:rsid w:val="000C5242"/>
    <w:rsid w:val="000C540A"/>
    <w:rsid w:val="000C5731"/>
    <w:rsid w:val="000C69BC"/>
    <w:rsid w:val="000C6DEE"/>
    <w:rsid w:val="000D0A1E"/>
    <w:rsid w:val="000D0A92"/>
    <w:rsid w:val="000D14C0"/>
    <w:rsid w:val="000D363E"/>
    <w:rsid w:val="000D5FBC"/>
    <w:rsid w:val="000D693C"/>
    <w:rsid w:val="000D70A7"/>
    <w:rsid w:val="000D7168"/>
    <w:rsid w:val="000D7E90"/>
    <w:rsid w:val="000E0407"/>
    <w:rsid w:val="000E0FD1"/>
    <w:rsid w:val="000E1013"/>
    <w:rsid w:val="000E16DB"/>
    <w:rsid w:val="000E194B"/>
    <w:rsid w:val="000E1AD6"/>
    <w:rsid w:val="000E1FC2"/>
    <w:rsid w:val="000E1FCF"/>
    <w:rsid w:val="000E30C9"/>
    <w:rsid w:val="000E3AC7"/>
    <w:rsid w:val="000E4BF8"/>
    <w:rsid w:val="000E5A22"/>
    <w:rsid w:val="000E72D3"/>
    <w:rsid w:val="000E7836"/>
    <w:rsid w:val="000F06EB"/>
    <w:rsid w:val="000F088E"/>
    <w:rsid w:val="000F0AA7"/>
    <w:rsid w:val="000F0EDD"/>
    <w:rsid w:val="000F1D48"/>
    <w:rsid w:val="000F2179"/>
    <w:rsid w:val="000F2366"/>
    <w:rsid w:val="000F4806"/>
    <w:rsid w:val="000F4D47"/>
    <w:rsid w:val="000F6491"/>
    <w:rsid w:val="000F6504"/>
    <w:rsid w:val="000F688F"/>
    <w:rsid w:val="000F68A6"/>
    <w:rsid w:val="000F745E"/>
    <w:rsid w:val="000F7CE9"/>
    <w:rsid w:val="0010019D"/>
    <w:rsid w:val="00100FAE"/>
    <w:rsid w:val="001018CF"/>
    <w:rsid w:val="00101FF5"/>
    <w:rsid w:val="00102245"/>
    <w:rsid w:val="0010242D"/>
    <w:rsid w:val="00103A85"/>
    <w:rsid w:val="00103B97"/>
    <w:rsid w:val="00103C2F"/>
    <w:rsid w:val="0010442A"/>
    <w:rsid w:val="001048F8"/>
    <w:rsid w:val="0010595A"/>
    <w:rsid w:val="00105CE8"/>
    <w:rsid w:val="00105EAE"/>
    <w:rsid w:val="00106964"/>
    <w:rsid w:val="00106F31"/>
    <w:rsid w:val="0010729D"/>
    <w:rsid w:val="00107ECA"/>
    <w:rsid w:val="001128D4"/>
    <w:rsid w:val="0011408A"/>
    <w:rsid w:val="001142A8"/>
    <w:rsid w:val="001149F7"/>
    <w:rsid w:val="00115020"/>
    <w:rsid w:val="00116E22"/>
    <w:rsid w:val="00116E35"/>
    <w:rsid w:val="001202D8"/>
    <w:rsid w:val="0012096E"/>
    <w:rsid w:val="001218D6"/>
    <w:rsid w:val="00122125"/>
    <w:rsid w:val="0012225B"/>
    <w:rsid w:val="0012270F"/>
    <w:rsid w:val="001228F0"/>
    <w:rsid w:val="0012360D"/>
    <w:rsid w:val="00123F81"/>
    <w:rsid w:val="00124490"/>
    <w:rsid w:val="0012454C"/>
    <w:rsid w:val="0012517B"/>
    <w:rsid w:val="001251B2"/>
    <w:rsid w:val="001251F2"/>
    <w:rsid w:val="0012547D"/>
    <w:rsid w:val="0012552D"/>
    <w:rsid w:val="00125846"/>
    <w:rsid w:val="0012594A"/>
    <w:rsid w:val="00126052"/>
    <w:rsid w:val="00126267"/>
    <w:rsid w:val="0012696D"/>
    <w:rsid w:val="00126BDD"/>
    <w:rsid w:val="00127858"/>
    <w:rsid w:val="001279BE"/>
    <w:rsid w:val="00127EC9"/>
    <w:rsid w:val="001309B1"/>
    <w:rsid w:val="00130C49"/>
    <w:rsid w:val="001313AF"/>
    <w:rsid w:val="00131CBA"/>
    <w:rsid w:val="001320D5"/>
    <w:rsid w:val="001328CD"/>
    <w:rsid w:val="00133A85"/>
    <w:rsid w:val="00133AC7"/>
    <w:rsid w:val="00133C74"/>
    <w:rsid w:val="00134435"/>
    <w:rsid w:val="001367E3"/>
    <w:rsid w:val="00136F25"/>
    <w:rsid w:val="001375DD"/>
    <w:rsid w:val="001376C7"/>
    <w:rsid w:val="001409F0"/>
    <w:rsid w:val="00140D52"/>
    <w:rsid w:val="00141522"/>
    <w:rsid w:val="00142025"/>
    <w:rsid w:val="00142FB0"/>
    <w:rsid w:val="00143CE1"/>
    <w:rsid w:val="00143D3C"/>
    <w:rsid w:val="00144DD1"/>
    <w:rsid w:val="00145175"/>
    <w:rsid w:val="00145580"/>
    <w:rsid w:val="00146BE5"/>
    <w:rsid w:val="001470D9"/>
    <w:rsid w:val="00147804"/>
    <w:rsid w:val="00147D3C"/>
    <w:rsid w:val="00147DA7"/>
    <w:rsid w:val="00147E1C"/>
    <w:rsid w:val="001509F8"/>
    <w:rsid w:val="00150B24"/>
    <w:rsid w:val="001510CF"/>
    <w:rsid w:val="001517F2"/>
    <w:rsid w:val="00151C6F"/>
    <w:rsid w:val="00152014"/>
    <w:rsid w:val="0015204D"/>
    <w:rsid w:val="00153D14"/>
    <w:rsid w:val="00154B22"/>
    <w:rsid w:val="00154C2A"/>
    <w:rsid w:val="0015509C"/>
    <w:rsid w:val="001555F8"/>
    <w:rsid w:val="001556E4"/>
    <w:rsid w:val="0015593B"/>
    <w:rsid w:val="00155C34"/>
    <w:rsid w:val="0015654F"/>
    <w:rsid w:val="00156DBD"/>
    <w:rsid w:val="00157BC7"/>
    <w:rsid w:val="00157F7C"/>
    <w:rsid w:val="00160B05"/>
    <w:rsid w:val="001615A9"/>
    <w:rsid w:val="001623CC"/>
    <w:rsid w:val="00162DFD"/>
    <w:rsid w:val="00163B8F"/>
    <w:rsid w:val="00163D47"/>
    <w:rsid w:val="0016528F"/>
    <w:rsid w:val="001659E6"/>
    <w:rsid w:val="00167B4A"/>
    <w:rsid w:val="00170A25"/>
    <w:rsid w:val="00170E65"/>
    <w:rsid w:val="00170E84"/>
    <w:rsid w:val="00172219"/>
    <w:rsid w:val="001726FE"/>
    <w:rsid w:val="001738BA"/>
    <w:rsid w:val="0017454E"/>
    <w:rsid w:val="001745FA"/>
    <w:rsid w:val="00177D0B"/>
    <w:rsid w:val="00177DC4"/>
    <w:rsid w:val="001819CD"/>
    <w:rsid w:val="00183095"/>
    <w:rsid w:val="001834A7"/>
    <w:rsid w:val="00183FB5"/>
    <w:rsid w:val="001847B2"/>
    <w:rsid w:val="00184978"/>
    <w:rsid w:val="00184B5F"/>
    <w:rsid w:val="00185E53"/>
    <w:rsid w:val="001862AC"/>
    <w:rsid w:val="00187385"/>
    <w:rsid w:val="0018738E"/>
    <w:rsid w:val="00190E8A"/>
    <w:rsid w:val="001928A9"/>
    <w:rsid w:val="00192925"/>
    <w:rsid w:val="00193F77"/>
    <w:rsid w:val="0019409F"/>
    <w:rsid w:val="00194C8B"/>
    <w:rsid w:val="00195005"/>
    <w:rsid w:val="00195D9F"/>
    <w:rsid w:val="00196036"/>
    <w:rsid w:val="00196520"/>
    <w:rsid w:val="00196BE4"/>
    <w:rsid w:val="001970D4"/>
    <w:rsid w:val="0019757A"/>
    <w:rsid w:val="00197C65"/>
    <w:rsid w:val="00197CAC"/>
    <w:rsid w:val="00197CC3"/>
    <w:rsid w:val="001A0615"/>
    <w:rsid w:val="001A06C9"/>
    <w:rsid w:val="001A0ADC"/>
    <w:rsid w:val="001A29A4"/>
    <w:rsid w:val="001A2C02"/>
    <w:rsid w:val="001A2CF3"/>
    <w:rsid w:val="001A38F8"/>
    <w:rsid w:val="001A5A1B"/>
    <w:rsid w:val="001A708D"/>
    <w:rsid w:val="001B0ADA"/>
    <w:rsid w:val="001B13E5"/>
    <w:rsid w:val="001B1417"/>
    <w:rsid w:val="001B36B0"/>
    <w:rsid w:val="001B40AD"/>
    <w:rsid w:val="001B491E"/>
    <w:rsid w:val="001B4CAA"/>
    <w:rsid w:val="001B5AAD"/>
    <w:rsid w:val="001B6961"/>
    <w:rsid w:val="001B6D27"/>
    <w:rsid w:val="001B7536"/>
    <w:rsid w:val="001B7BA0"/>
    <w:rsid w:val="001B7C15"/>
    <w:rsid w:val="001C1A0F"/>
    <w:rsid w:val="001C33EC"/>
    <w:rsid w:val="001C34EE"/>
    <w:rsid w:val="001C46B1"/>
    <w:rsid w:val="001C490E"/>
    <w:rsid w:val="001C4FD9"/>
    <w:rsid w:val="001C5441"/>
    <w:rsid w:val="001C613A"/>
    <w:rsid w:val="001C67B7"/>
    <w:rsid w:val="001C73E2"/>
    <w:rsid w:val="001D0876"/>
    <w:rsid w:val="001D0D23"/>
    <w:rsid w:val="001D232F"/>
    <w:rsid w:val="001D3480"/>
    <w:rsid w:val="001D421A"/>
    <w:rsid w:val="001D4555"/>
    <w:rsid w:val="001D461D"/>
    <w:rsid w:val="001D4A43"/>
    <w:rsid w:val="001D4F8A"/>
    <w:rsid w:val="001D547D"/>
    <w:rsid w:val="001D63EB"/>
    <w:rsid w:val="001D6992"/>
    <w:rsid w:val="001E0574"/>
    <w:rsid w:val="001E1120"/>
    <w:rsid w:val="001E1EA6"/>
    <w:rsid w:val="001E210E"/>
    <w:rsid w:val="001E2D06"/>
    <w:rsid w:val="001E45CE"/>
    <w:rsid w:val="001E49A2"/>
    <w:rsid w:val="001E49E9"/>
    <w:rsid w:val="001E4D15"/>
    <w:rsid w:val="001E549F"/>
    <w:rsid w:val="001E6604"/>
    <w:rsid w:val="001E6F56"/>
    <w:rsid w:val="001E79A0"/>
    <w:rsid w:val="001E7C04"/>
    <w:rsid w:val="001E7C2F"/>
    <w:rsid w:val="001E7E9F"/>
    <w:rsid w:val="001F0268"/>
    <w:rsid w:val="001F0EF0"/>
    <w:rsid w:val="001F1352"/>
    <w:rsid w:val="001F14E4"/>
    <w:rsid w:val="001F2041"/>
    <w:rsid w:val="001F2070"/>
    <w:rsid w:val="001F4344"/>
    <w:rsid w:val="001F44E1"/>
    <w:rsid w:val="001F4B88"/>
    <w:rsid w:val="001F55FB"/>
    <w:rsid w:val="001F5992"/>
    <w:rsid w:val="001F68EB"/>
    <w:rsid w:val="001F7177"/>
    <w:rsid w:val="001F7F1E"/>
    <w:rsid w:val="001F7F73"/>
    <w:rsid w:val="00200BDA"/>
    <w:rsid w:val="0020176C"/>
    <w:rsid w:val="00203F30"/>
    <w:rsid w:val="00204351"/>
    <w:rsid w:val="0020576F"/>
    <w:rsid w:val="002057F2"/>
    <w:rsid w:val="002059E4"/>
    <w:rsid w:val="002064A4"/>
    <w:rsid w:val="00206672"/>
    <w:rsid w:val="00207F33"/>
    <w:rsid w:val="00211366"/>
    <w:rsid w:val="002123E8"/>
    <w:rsid w:val="002126DE"/>
    <w:rsid w:val="002140A8"/>
    <w:rsid w:val="0021507A"/>
    <w:rsid w:val="002152F0"/>
    <w:rsid w:val="002157F9"/>
    <w:rsid w:val="00217CCB"/>
    <w:rsid w:val="002207A0"/>
    <w:rsid w:val="002208EE"/>
    <w:rsid w:val="00220D5B"/>
    <w:rsid w:val="00222B3F"/>
    <w:rsid w:val="00222E43"/>
    <w:rsid w:val="00223297"/>
    <w:rsid w:val="00223964"/>
    <w:rsid w:val="00224D1B"/>
    <w:rsid w:val="0022639A"/>
    <w:rsid w:val="00226C10"/>
    <w:rsid w:val="00230CFF"/>
    <w:rsid w:val="00230FE3"/>
    <w:rsid w:val="00231833"/>
    <w:rsid w:val="00231D33"/>
    <w:rsid w:val="00232BA1"/>
    <w:rsid w:val="00233198"/>
    <w:rsid w:val="00234414"/>
    <w:rsid w:val="002350D4"/>
    <w:rsid w:val="0023524F"/>
    <w:rsid w:val="00235450"/>
    <w:rsid w:val="00236101"/>
    <w:rsid w:val="002367BC"/>
    <w:rsid w:val="00236DDD"/>
    <w:rsid w:val="002416B2"/>
    <w:rsid w:val="00243C87"/>
    <w:rsid w:val="00243D67"/>
    <w:rsid w:val="0024534C"/>
    <w:rsid w:val="00245AF7"/>
    <w:rsid w:val="002463D1"/>
    <w:rsid w:val="00246441"/>
    <w:rsid w:val="0024667D"/>
    <w:rsid w:val="00247AB3"/>
    <w:rsid w:val="00247FDA"/>
    <w:rsid w:val="002501D5"/>
    <w:rsid w:val="00250B0A"/>
    <w:rsid w:val="00251EDE"/>
    <w:rsid w:val="00253877"/>
    <w:rsid w:val="00253AD1"/>
    <w:rsid w:val="002544BB"/>
    <w:rsid w:val="00254A12"/>
    <w:rsid w:val="00255794"/>
    <w:rsid w:val="002559CA"/>
    <w:rsid w:val="00256195"/>
    <w:rsid w:val="0025673D"/>
    <w:rsid w:val="00256FAC"/>
    <w:rsid w:val="002578FF"/>
    <w:rsid w:val="002607FC"/>
    <w:rsid w:val="0026195A"/>
    <w:rsid w:val="00261C62"/>
    <w:rsid w:val="00262C6D"/>
    <w:rsid w:val="0026340F"/>
    <w:rsid w:val="002637CB"/>
    <w:rsid w:val="002639AB"/>
    <w:rsid w:val="00265496"/>
    <w:rsid w:val="002654B5"/>
    <w:rsid w:val="002660FF"/>
    <w:rsid w:val="00266C97"/>
    <w:rsid w:val="00267383"/>
    <w:rsid w:val="002675F7"/>
    <w:rsid w:val="002700E7"/>
    <w:rsid w:val="00270DFE"/>
    <w:rsid w:val="00271604"/>
    <w:rsid w:val="002719C5"/>
    <w:rsid w:val="00271AE5"/>
    <w:rsid w:val="00271BF5"/>
    <w:rsid w:val="0027235C"/>
    <w:rsid w:val="002723D6"/>
    <w:rsid w:val="00272DA7"/>
    <w:rsid w:val="002730C4"/>
    <w:rsid w:val="00273456"/>
    <w:rsid w:val="0027445D"/>
    <w:rsid w:val="0027447C"/>
    <w:rsid w:val="00275066"/>
    <w:rsid w:val="00275575"/>
    <w:rsid w:val="0027561C"/>
    <w:rsid w:val="002766E9"/>
    <w:rsid w:val="002767EF"/>
    <w:rsid w:val="00277570"/>
    <w:rsid w:val="002775A3"/>
    <w:rsid w:val="00277FC5"/>
    <w:rsid w:val="00280011"/>
    <w:rsid w:val="0028009E"/>
    <w:rsid w:val="002808AD"/>
    <w:rsid w:val="00280C16"/>
    <w:rsid w:val="00280F16"/>
    <w:rsid w:val="00281435"/>
    <w:rsid w:val="002825DC"/>
    <w:rsid w:val="00282738"/>
    <w:rsid w:val="00282F6F"/>
    <w:rsid w:val="002832F4"/>
    <w:rsid w:val="00283414"/>
    <w:rsid w:val="0028351F"/>
    <w:rsid w:val="002837A8"/>
    <w:rsid w:val="00283E8F"/>
    <w:rsid w:val="002840E8"/>
    <w:rsid w:val="00284699"/>
    <w:rsid w:val="00284D4E"/>
    <w:rsid w:val="0028536B"/>
    <w:rsid w:val="00286F10"/>
    <w:rsid w:val="002873FF"/>
    <w:rsid w:val="0028772A"/>
    <w:rsid w:val="00287D3C"/>
    <w:rsid w:val="00287FBA"/>
    <w:rsid w:val="00292205"/>
    <w:rsid w:val="002929AF"/>
    <w:rsid w:val="00293393"/>
    <w:rsid w:val="00293EE2"/>
    <w:rsid w:val="00294092"/>
    <w:rsid w:val="002945B0"/>
    <w:rsid w:val="0029597F"/>
    <w:rsid w:val="002A037E"/>
    <w:rsid w:val="002A0EA8"/>
    <w:rsid w:val="002A18B8"/>
    <w:rsid w:val="002A1B7F"/>
    <w:rsid w:val="002A2D7B"/>
    <w:rsid w:val="002A3813"/>
    <w:rsid w:val="002A3B2C"/>
    <w:rsid w:val="002A3B91"/>
    <w:rsid w:val="002A5022"/>
    <w:rsid w:val="002A5243"/>
    <w:rsid w:val="002A5391"/>
    <w:rsid w:val="002A57CA"/>
    <w:rsid w:val="002A62EE"/>
    <w:rsid w:val="002A6A58"/>
    <w:rsid w:val="002A75E0"/>
    <w:rsid w:val="002A7A1C"/>
    <w:rsid w:val="002B0BBF"/>
    <w:rsid w:val="002B0D26"/>
    <w:rsid w:val="002B14D6"/>
    <w:rsid w:val="002B2255"/>
    <w:rsid w:val="002B2CB1"/>
    <w:rsid w:val="002B3107"/>
    <w:rsid w:val="002B3405"/>
    <w:rsid w:val="002B3DDB"/>
    <w:rsid w:val="002B5139"/>
    <w:rsid w:val="002B5515"/>
    <w:rsid w:val="002B575E"/>
    <w:rsid w:val="002B5A88"/>
    <w:rsid w:val="002B60D8"/>
    <w:rsid w:val="002B7964"/>
    <w:rsid w:val="002B7E61"/>
    <w:rsid w:val="002C0356"/>
    <w:rsid w:val="002C1B91"/>
    <w:rsid w:val="002C2DA4"/>
    <w:rsid w:val="002C3DA8"/>
    <w:rsid w:val="002C53F6"/>
    <w:rsid w:val="002C5C2F"/>
    <w:rsid w:val="002C6739"/>
    <w:rsid w:val="002C6AF8"/>
    <w:rsid w:val="002C6E09"/>
    <w:rsid w:val="002C6F58"/>
    <w:rsid w:val="002C755E"/>
    <w:rsid w:val="002D0DF5"/>
    <w:rsid w:val="002D15CA"/>
    <w:rsid w:val="002D18B8"/>
    <w:rsid w:val="002D1CB6"/>
    <w:rsid w:val="002D254A"/>
    <w:rsid w:val="002D2DD6"/>
    <w:rsid w:val="002D35C9"/>
    <w:rsid w:val="002D35E1"/>
    <w:rsid w:val="002D3782"/>
    <w:rsid w:val="002D52F6"/>
    <w:rsid w:val="002D5544"/>
    <w:rsid w:val="002D55B8"/>
    <w:rsid w:val="002D6AA1"/>
    <w:rsid w:val="002D72C3"/>
    <w:rsid w:val="002D7ADD"/>
    <w:rsid w:val="002D7DD0"/>
    <w:rsid w:val="002E0041"/>
    <w:rsid w:val="002E014A"/>
    <w:rsid w:val="002E17D1"/>
    <w:rsid w:val="002E18C9"/>
    <w:rsid w:val="002E1AAB"/>
    <w:rsid w:val="002E1CA2"/>
    <w:rsid w:val="002E242C"/>
    <w:rsid w:val="002E25EE"/>
    <w:rsid w:val="002E33F8"/>
    <w:rsid w:val="002E365D"/>
    <w:rsid w:val="002E448C"/>
    <w:rsid w:val="002E488D"/>
    <w:rsid w:val="002E4A73"/>
    <w:rsid w:val="002E5308"/>
    <w:rsid w:val="002E5A79"/>
    <w:rsid w:val="002E64B3"/>
    <w:rsid w:val="002F0266"/>
    <w:rsid w:val="002F05A5"/>
    <w:rsid w:val="002F117D"/>
    <w:rsid w:val="002F27F1"/>
    <w:rsid w:val="002F29A7"/>
    <w:rsid w:val="002F2BF3"/>
    <w:rsid w:val="002F3268"/>
    <w:rsid w:val="002F3605"/>
    <w:rsid w:val="002F4915"/>
    <w:rsid w:val="002F4BC6"/>
    <w:rsid w:val="002F55B2"/>
    <w:rsid w:val="002F5E76"/>
    <w:rsid w:val="002F627A"/>
    <w:rsid w:val="002F63DA"/>
    <w:rsid w:val="002F663C"/>
    <w:rsid w:val="002F7319"/>
    <w:rsid w:val="002F7CD5"/>
    <w:rsid w:val="002F7EF0"/>
    <w:rsid w:val="0030125F"/>
    <w:rsid w:val="0030183C"/>
    <w:rsid w:val="00301BDD"/>
    <w:rsid w:val="00301C06"/>
    <w:rsid w:val="003030DA"/>
    <w:rsid w:val="00303DE6"/>
    <w:rsid w:val="00303EBE"/>
    <w:rsid w:val="0030462A"/>
    <w:rsid w:val="00304F54"/>
    <w:rsid w:val="00305651"/>
    <w:rsid w:val="00305F53"/>
    <w:rsid w:val="0030609E"/>
    <w:rsid w:val="00306A9D"/>
    <w:rsid w:val="00311A50"/>
    <w:rsid w:val="00311AB3"/>
    <w:rsid w:val="00311B45"/>
    <w:rsid w:val="00311BDA"/>
    <w:rsid w:val="00312796"/>
    <w:rsid w:val="0031312F"/>
    <w:rsid w:val="003150AF"/>
    <w:rsid w:val="0031532E"/>
    <w:rsid w:val="00315590"/>
    <w:rsid w:val="00316553"/>
    <w:rsid w:val="00317124"/>
    <w:rsid w:val="00317406"/>
    <w:rsid w:val="00317445"/>
    <w:rsid w:val="00317451"/>
    <w:rsid w:val="00317BE7"/>
    <w:rsid w:val="00320598"/>
    <w:rsid w:val="0032076B"/>
    <w:rsid w:val="00320E4A"/>
    <w:rsid w:val="003221CA"/>
    <w:rsid w:val="0032252F"/>
    <w:rsid w:val="0032411E"/>
    <w:rsid w:val="003243B3"/>
    <w:rsid w:val="003243E2"/>
    <w:rsid w:val="00324DA1"/>
    <w:rsid w:val="00324DAB"/>
    <w:rsid w:val="0032514A"/>
    <w:rsid w:val="003252EB"/>
    <w:rsid w:val="00325A3A"/>
    <w:rsid w:val="003269A0"/>
    <w:rsid w:val="00327F4D"/>
    <w:rsid w:val="00330264"/>
    <w:rsid w:val="0033091D"/>
    <w:rsid w:val="003321FC"/>
    <w:rsid w:val="00332FA0"/>
    <w:rsid w:val="00333047"/>
    <w:rsid w:val="0033546E"/>
    <w:rsid w:val="00335DEC"/>
    <w:rsid w:val="0033638D"/>
    <w:rsid w:val="00336B37"/>
    <w:rsid w:val="00337027"/>
    <w:rsid w:val="00337EDD"/>
    <w:rsid w:val="0034008E"/>
    <w:rsid w:val="003404DF"/>
    <w:rsid w:val="00340A36"/>
    <w:rsid w:val="00340A7E"/>
    <w:rsid w:val="00341467"/>
    <w:rsid w:val="00342358"/>
    <w:rsid w:val="003427F1"/>
    <w:rsid w:val="0034326A"/>
    <w:rsid w:val="00343811"/>
    <w:rsid w:val="00343F21"/>
    <w:rsid w:val="00344935"/>
    <w:rsid w:val="0034580A"/>
    <w:rsid w:val="00346296"/>
    <w:rsid w:val="0034653F"/>
    <w:rsid w:val="00346BA2"/>
    <w:rsid w:val="00346DDB"/>
    <w:rsid w:val="00346FAC"/>
    <w:rsid w:val="0034763C"/>
    <w:rsid w:val="00347F44"/>
    <w:rsid w:val="00347F47"/>
    <w:rsid w:val="003520C3"/>
    <w:rsid w:val="0035283F"/>
    <w:rsid w:val="0035308F"/>
    <w:rsid w:val="00354277"/>
    <w:rsid w:val="00354483"/>
    <w:rsid w:val="003544A2"/>
    <w:rsid w:val="003562C3"/>
    <w:rsid w:val="00356755"/>
    <w:rsid w:val="00356896"/>
    <w:rsid w:val="0036011F"/>
    <w:rsid w:val="00360208"/>
    <w:rsid w:val="00360591"/>
    <w:rsid w:val="00361171"/>
    <w:rsid w:val="003611F5"/>
    <w:rsid w:val="00362C6F"/>
    <w:rsid w:val="0036347A"/>
    <w:rsid w:val="00363889"/>
    <w:rsid w:val="00364590"/>
    <w:rsid w:val="00364844"/>
    <w:rsid w:val="00364A7A"/>
    <w:rsid w:val="00364EE3"/>
    <w:rsid w:val="00364F12"/>
    <w:rsid w:val="003656A2"/>
    <w:rsid w:val="0036794A"/>
    <w:rsid w:val="003716FE"/>
    <w:rsid w:val="003727E6"/>
    <w:rsid w:val="00372C5F"/>
    <w:rsid w:val="003745CB"/>
    <w:rsid w:val="00374F6D"/>
    <w:rsid w:val="003754F6"/>
    <w:rsid w:val="00375BE3"/>
    <w:rsid w:val="00375E40"/>
    <w:rsid w:val="00376144"/>
    <w:rsid w:val="0038013B"/>
    <w:rsid w:val="0038128A"/>
    <w:rsid w:val="00381DB8"/>
    <w:rsid w:val="003827A4"/>
    <w:rsid w:val="00383930"/>
    <w:rsid w:val="00383E0B"/>
    <w:rsid w:val="00385A50"/>
    <w:rsid w:val="00385E05"/>
    <w:rsid w:val="00386215"/>
    <w:rsid w:val="00386805"/>
    <w:rsid w:val="00387F80"/>
    <w:rsid w:val="00390062"/>
    <w:rsid w:val="00391C96"/>
    <w:rsid w:val="0039229F"/>
    <w:rsid w:val="00392A9C"/>
    <w:rsid w:val="00393279"/>
    <w:rsid w:val="00396555"/>
    <w:rsid w:val="00396A61"/>
    <w:rsid w:val="003973F2"/>
    <w:rsid w:val="003A0BBA"/>
    <w:rsid w:val="003A1DB6"/>
    <w:rsid w:val="003A2491"/>
    <w:rsid w:val="003A265D"/>
    <w:rsid w:val="003A28AD"/>
    <w:rsid w:val="003A4028"/>
    <w:rsid w:val="003A4377"/>
    <w:rsid w:val="003A4598"/>
    <w:rsid w:val="003A58C3"/>
    <w:rsid w:val="003A6A99"/>
    <w:rsid w:val="003B016C"/>
    <w:rsid w:val="003B03C8"/>
    <w:rsid w:val="003B12E2"/>
    <w:rsid w:val="003B27AF"/>
    <w:rsid w:val="003B2C10"/>
    <w:rsid w:val="003B3BAB"/>
    <w:rsid w:val="003B3C09"/>
    <w:rsid w:val="003B3FD7"/>
    <w:rsid w:val="003B459F"/>
    <w:rsid w:val="003B5322"/>
    <w:rsid w:val="003B5D78"/>
    <w:rsid w:val="003B6059"/>
    <w:rsid w:val="003B61A9"/>
    <w:rsid w:val="003B69A7"/>
    <w:rsid w:val="003B6A62"/>
    <w:rsid w:val="003C040F"/>
    <w:rsid w:val="003C1EE4"/>
    <w:rsid w:val="003C2037"/>
    <w:rsid w:val="003C30A9"/>
    <w:rsid w:val="003C41D7"/>
    <w:rsid w:val="003C44DE"/>
    <w:rsid w:val="003C4AE9"/>
    <w:rsid w:val="003C577C"/>
    <w:rsid w:val="003C5DBA"/>
    <w:rsid w:val="003C5EA1"/>
    <w:rsid w:val="003C6FE6"/>
    <w:rsid w:val="003C70A3"/>
    <w:rsid w:val="003C7217"/>
    <w:rsid w:val="003D021B"/>
    <w:rsid w:val="003D1923"/>
    <w:rsid w:val="003D1E17"/>
    <w:rsid w:val="003D58EE"/>
    <w:rsid w:val="003D5DCE"/>
    <w:rsid w:val="003D5FE1"/>
    <w:rsid w:val="003D647A"/>
    <w:rsid w:val="003D66B0"/>
    <w:rsid w:val="003D6F50"/>
    <w:rsid w:val="003D6F98"/>
    <w:rsid w:val="003D706D"/>
    <w:rsid w:val="003D7903"/>
    <w:rsid w:val="003D7A2A"/>
    <w:rsid w:val="003E19AF"/>
    <w:rsid w:val="003E1D85"/>
    <w:rsid w:val="003E2DEE"/>
    <w:rsid w:val="003E3973"/>
    <w:rsid w:val="003E4381"/>
    <w:rsid w:val="003E509E"/>
    <w:rsid w:val="003E5462"/>
    <w:rsid w:val="003E6430"/>
    <w:rsid w:val="003E68B1"/>
    <w:rsid w:val="003E69D4"/>
    <w:rsid w:val="003F0894"/>
    <w:rsid w:val="003F1753"/>
    <w:rsid w:val="003F1A09"/>
    <w:rsid w:val="003F2954"/>
    <w:rsid w:val="003F375B"/>
    <w:rsid w:val="003F37A8"/>
    <w:rsid w:val="003F4621"/>
    <w:rsid w:val="003F49B4"/>
    <w:rsid w:val="003F5992"/>
    <w:rsid w:val="003F5FD0"/>
    <w:rsid w:val="003F63DC"/>
    <w:rsid w:val="003F6B2B"/>
    <w:rsid w:val="003F74CE"/>
    <w:rsid w:val="003F76E3"/>
    <w:rsid w:val="003F7E82"/>
    <w:rsid w:val="004003F4"/>
    <w:rsid w:val="00400A2A"/>
    <w:rsid w:val="00400D7C"/>
    <w:rsid w:val="00401247"/>
    <w:rsid w:val="00402824"/>
    <w:rsid w:val="00402A51"/>
    <w:rsid w:val="00402E6E"/>
    <w:rsid w:val="00403223"/>
    <w:rsid w:val="00403EE5"/>
    <w:rsid w:val="00404DAF"/>
    <w:rsid w:val="00405268"/>
    <w:rsid w:val="00405A7C"/>
    <w:rsid w:val="00405BEB"/>
    <w:rsid w:val="00405CA8"/>
    <w:rsid w:val="004073A1"/>
    <w:rsid w:val="0040741D"/>
    <w:rsid w:val="00407607"/>
    <w:rsid w:val="004104EF"/>
    <w:rsid w:val="00410ADE"/>
    <w:rsid w:val="0041126D"/>
    <w:rsid w:val="00411410"/>
    <w:rsid w:val="00413DF0"/>
    <w:rsid w:val="004159FA"/>
    <w:rsid w:val="00416F0E"/>
    <w:rsid w:val="004170AA"/>
    <w:rsid w:val="004170E9"/>
    <w:rsid w:val="00420F81"/>
    <w:rsid w:val="00421821"/>
    <w:rsid w:val="00421D2D"/>
    <w:rsid w:val="00422C4B"/>
    <w:rsid w:val="004230AE"/>
    <w:rsid w:val="00423D20"/>
    <w:rsid w:val="004248C1"/>
    <w:rsid w:val="0042568D"/>
    <w:rsid w:val="00426A53"/>
    <w:rsid w:val="00426CB2"/>
    <w:rsid w:val="0043036D"/>
    <w:rsid w:val="004314C9"/>
    <w:rsid w:val="004318B2"/>
    <w:rsid w:val="004318F9"/>
    <w:rsid w:val="0043194C"/>
    <w:rsid w:val="00432183"/>
    <w:rsid w:val="004326D7"/>
    <w:rsid w:val="00432B73"/>
    <w:rsid w:val="00432BB2"/>
    <w:rsid w:val="0043327F"/>
    <w:rsid w:val="004341DC"/>
    <w:rsid w:val="0043430F"/>
    <w:rsid w:val="00434FFB"/>
    <w:rsid w:val="0043687E"/>
    <w:rsid w:val="00436969"/>
    <w:rsid w:val="004375DC"/>
    <w:rsid w:val="00437F0E"/>
    <w:rsid w:val="00440947"/>
    <w:rsid w:val="00441508"/>
    <w:rsid w:val="00441872"/>
    <w:rsid w:val="00441F82"/>
    <w:rsid w:val="00442C8B"/>
    <w:rsid w:val="00443120"/>
    <w:rsid w:val="00444770"/>
    <w:rsid w:val="004447C6"/>
    <w:rsid w:val="004448DE"/>
    <w:rsid w:val="00445AD8"/>
    <w:rsid w:val="004464E0"/>
    <w:rsid w:val="004468B9"/>
    <w:rsid w:val="00447E66"/>
    <w:rsid w:val="00447EE4"/>
    <w:rsid w:val="004507BE"/>
    <w:rsid w:val="0045095E"/>
    <w:rsid w:val="00450B58"/>
    <w:rsid w:val="004517D2"/>
    <w:rsid w:val="00451B5B"/>
    <w:rsid w:val="00452533"/>
    <w:rsid w:val="00452B17"/>
    <w:rsid w:val="00453B2B"/>
    <w:rsid w:val="00454C07"/>
    <w:rsid w:val="00454CF8"/>
    <w:rsid w:val="0045504F"/>
    <w:rsid w:val="00455225"/>
    <w:rsid w:val="00455339"/>
    <w:rsid w:val="0045657C"/>
    <w:rsid w:val="004573B8"/>
    <w:rsid w:val="004602BD"/>
    <w:rsid w:val="004606D6"/>
    <w:rsid w:val="00461C4A"/>
    <w:rsid w:val="0046389F"/>
    <w:rsid w:val="00465912"/>
    <w:rsid w:val="00465EA5"/>
    <w:rsid w:val="00466437"/>
    <w:rsid w:val="00466A37"/>
    <w:rsid w:val="00466B92"/>
    <w:rsid w:val="00470067"/>
    <w:rsid w:val="00470C42"/>
    <w:rsid w:val="004717A8"/>
    <w:rsid w:val="00471845"/>
    <w:rsid w:val="00471C11"/>
    <w:rsid w:val="00471D99"/>
    <w:rsid w:val="00472240"/>
    <w:rsid w:val="00473CAA"/>
    <w:rsid w:val="00473E29"/>
    <w:rsid w:val="00475947"/>
    <w:rsid w:val="00475F20"/>
    <w:rsid w:val="00477E3B"/>
    <w:rsid w:val="00480478"/>
    <w:rsid w:val="00481247"/>
    <w:rsid w:val="0048127C"/>
    <w:rsid w:val="00481FC5"/>
    <w:rsid w:val="004820A7"/>
    <w:rsid w:val="0048213A"/>
    <w:rsid w:val="0048397B"/>
    <w:rsid w:val="00483FDB"/>
    <w:rsid w:val="00485213"/>
    <w:rsid w:val="0048596C"/>
    <w:rsid w:val="004870BE"/>
    <w:rsid w:val="0048723F"/>
    <w:rsid w:val="00487A74"/>
    <w:rsid w:val="0049000C"/>
    <w:rsid w:val="00490854"/>
    <w:rsid w:val="00491677"/>
    <w:rsid w:val="004917E7"/>
    <w:rsid w:val="00492470"/>
    <w:rsid w:val="00492E20"/>
    <w:rsid w:val="00492F07"/>
    <w:rsid w:val="004931B1"/>
    <w:rsid w:val="00493B8A"/>
    <w:rsid w:val="00494EA2"/>
    <w:rsid w:val="00495462"/>
    <w:rsid w:val="00496ECF"/>
    <w:rsid w:val="004979FB"/>
    <w:rsid w:val="004A2B23"/>
    <w:rsid w:val="004A4137"/>
    <w:rsid w:val="004A4463"/>
    <w:rsid w:val="004A464D"/>
    <w:rsid w:val="004A4CD5"/>
    <w:rsid w:val="004A62EE"/>
    <w:rsid w:val="004A63CE"/>
    <w:rsid w:val="004A6E66"/>
    <w:rsid w:val="004A7025"/>
    <w:rsid w:val="004A7665"/>
    <w:rsid w:val="004A775D"/>
    <w:rsid w:val="004A77D3"/>
    <w:rsid w:val="004B093B"/>
    <w:rsid w:val="004B0986"/>
    <w:rsid w:val="004B1324"/>
    <w:rsid w:val="004B20D4"/>
    <w:rsid w:val="004B26F1"/>
    <w:rsid w:val="004B3DDE"/>
    <w:rsid w:val="004B4D6F"/>
    <w:rsid w:val="004B5419"/>
    <w:rsid w:val="004B68FF"/>
    <w:rsid w:val="004C0E4F"/>
    <w:rsid w:val="004C0EF8"/>
    <w:rsid w:val="004C1BFF"/>
    <w:rsid w:val="004C210F"/>
    <w:rsid w:val="004C21C8"/>
    <w:rsid w:val="004C2654"/>
    <w:rsid w:val="004C2995"/>
    <w:rsid w:val="004C2C3F"/>
    <w:rsid w:val="004C2EC0"/>
    <w:rsid w:val="004C45B9"/>
    <w:rsid w:val="004C47AD"/>
    <w:rsid w:val="004C5715"/>
    <w:rsid w:val="004C5E20"/>
    <w:rsid w:val="004C6468"/>
    <w:rsid w:val="004C6F58"/>
    <w:rsid w:val="004C6F73"/>
    <w:rsid w:val="004C7304"/>
    <w:rsid w:val="004C76DE"/>
    <w:rsid w:val="004D1691"/>
    <w:rsid w:val="004D1CB2"/>
    <w:rsid w:val="004D290F"/>
    <w:rsid w:val="004D3CFC"/>
    <w:rsid w:val="004D4144"/>
    <w:rsid w:val="004D41FD"/>
    <w:rsid w:val="004D42C0"/>
    <w:rsid w:val="004D4557"/>
    <w:rsid w:val="004D4A50"/>
    <w:rsid w:val="004D4B6E"/>
    <w:rsid w:val="004D5433"/>
    <w:rsid w:val="004D668A"/>
    <w:rsid w:val="004D73B7"/>
    <w:rsid w:val="004D7629"/>
    <w:rsid w:val="004D7E64"/>
    <w:rsid w:val="004E0D84"/>
    <w:rsid w:val="004E12BF"/>
    <w:rsid w:val="004E12C1"/>
    <w:rsid w:val="004E18D1"/>
    <w:rsid w:val="004E1E45"/>
    <w:rsid w:val="004E2A47"/>
    <w:rsid w:val="004E2A6E"/>
    <w:rsid w:val="004E2E2F"/>
    <w:rsid w:val="004E3228"/>
    <w:rsid w:val="004E4669"/>
    <w:rsid w:val="004E4CFC"/>
    <w:rsid w:val="004E7570"/>
    <w:rsid w:val="004E75B4"/>
    <w:rsid w:val="004E7D44"/>
    <w:rsid w:val="004F21E5"/>
    <w:rsid w:val="004F297A"/>
    <w:rsid w:val="004F2BAD"/>
    <w:rsid w:val="004F3BA5"/>
    <w:rsid w:val="004F746F"/>
    <w:rsid w:val="004F7A52"/>
    <w:rsid w:val="004F7AE5"/>
    <w:rsid w:val="0050087E"/>
    <w:rsid w:val="005008CB"/>
    <w:rsid w:val="00502636"/>
    <w:rsid w:val="00502C26"/>
    <w:rsid w:val="0050320B"/>
    <w:rsid w:val="00503232"/>
    <w:rsid w:val="005036F8"/>
    <w:rsid w:val="00503756"/>
    <w:rsid w:val="00504E92"/>
    <w:rsid w:val="00505087"/>
    <w:rsid w:val="00505918"/>
    <w:rsid w:val="00505EF6"/>
    <w:rsid w:val="00506ACD"/>
    <w:rsid w:val="00506B4A"/>
    <w:rsid w:val="00506D3E"/>
    <w:rsid w:val="00506D68"/>
    <w:rsid w:val="0051017E"/>
    <w:rsid w:val="00510E60"/>
    <w:rsid w:val="00510EAA"/>
    <w:rsid w:val="00511E3A"/>
    <w:rsid w:val="00512475"/>
    <w:rsid w:val="00513CE8"/>
    <w:rsid w:val="005151E8"/>
    <w:rsid w:val="0051638A"/>
    <w:rsid w:val="00516C4B"/>
    <w:rsid w:val="00517356"/>
    <w:rsid w:val="00520524"/>
    <w:rsid w:val="00520567"/>
    <w:rsid w:val="00520AE9"/>
    <w:rsid w:val="00521108"/>
    <w:rsid w:val="0052256A"/>
    <w:rsid w:val="00526052"/>
    <w:rsid w:val="005272AF"/>
    <w:rsid w:val="005319AB"/>
    <w:rsid w:val="005321F2"/>
    <w:rsid w:val="005326E6"/>
    <w:rsid w:val="00532FDC"/>
    <w:rsid w:val="00533CA6"/>
    <w:rsid w:val="0053411D"/>
    <w:rsid w:val="00534A00"/>
    <w:rsid w:val="0054027C"/>
    <w:rsid w:val="00540C32"/>
    <w:rsid w:val="00541241"/>
    <w:rsid w:val="0054318A"/>
    <w:rsid w:val="00543966"/>
    <w:rsid w:val="00544304"/>
    <w:rsid w:val="00544ABD"/>
    <w:rsid w:val="00545E0E"/>
    <w:rsid w:val="00545F6C"/>
    <w:rsid w:val="005469C0"/>
    <w:rsid w:val="00546B15"/>
    <w:rsid w:val="00547AD4"/>
    <w:rsid w:val="005525E0"/>
    <w:rsid w:val="00553055"/>
    <w:rsid w:val="00553A9D"/>
    <w:rsid w:val="0055408C"/>
    <w:rsid w:val="00554B12"/>
    <w:rsid w:val="00555D63"/>
    <w:rsid w:val="00556A01"/>
    <w:rsid w:val="005573D6"/>
    <w:rsid w:val="0055746F"/>
    <w:rsid w:val="00557515"/>
    <w:rsid w:val="00557D95"/>
    <w:rsid w:val="00561380"/>
    <w:rsid w:val="0056168A"/>
    <w:rsid w:val="00561A21"/>
    <w:rsid w:val="005621DC"/>
    <w:rsid w:val="00562F1E"/>
    <w:rsid w:val="00563D3C"/>
    <w:rsid w:val="00564A71"/>
    <w:rsid w:val="00565342"/>
    <w:rsid w:val="005666C3"/>
    <w:rsid w:val="00566AA0"/>
    <w:rsid w:val="00567158"/>
    <w:rsid w:val="0056766C"/>
    <w:rsid w:val="00567E7E"/>
    <w:rsid w:val="00570402"/>
    <w:rsid w:val="00571D8B"/>
    <w:rsid w:val="00571DFF"/>
    <w:rsid w:val="005727E2"/>
    <w:rsid w:val="00574EDE"/>
    <w:rsid w:val="00574F7F"/>
    <w:rsid w:val="0057556F"/>
    <w:rsid w:val="00575870"/>
    <w:rsid w:val="00576798"/>
    <w:rsid w:val="0057791F"/>
    <w:rsid w:val="005802A2"/>
    <w:rsid w:val="005803D5"/>
    <w:rsid w:val="00580429"/>
    <w:rsid w:val="005807C0"/>
    <w:rsid w:val="00580836"/>
    <w:rsid w:val="00580EB4"/>
    <w:rsid w:val="005814C7"/>
    <w:rsid w:val="00581BF6"/>
    <w:rsid w:val="00582380"/>
    <w:rsid w:val="00582438"/>
    <w:rsid w:val="0058253F"/>
    <w:rsid w:val="00582F9C"/>
    <w:rsid w:val="00583444"/>
    <w:rsid w:val="00584D42"/>
    <w:rsid w:val="00585881"/>
    <w:rsid w:val="0058623D"/>
    <w:rsid w:val="00586459"/>
    <w:rsid w:val="00586A48"/>
    <w:rsid w:val="00587CF5"/>
    <w:rsid w:val="00587F9F"/>
    <w:rsid w:val="005910AF"/>
    <w:rsid w:val="005910EA"/>
    <w:rsid w:val="005917F7"/>
    <w:rsid w:val="0059183D"/>
    <w:rsid w:val="0059497C"/>
    <w:rsid w:val="0059518D"/>
    <w:rsid w:val="00596EF7"/>
    <w:rsid w:val="005A0424"/>
    <w:rsid w:val="005A0675"/>
    <w:rsid w:val="005A23F9"/>
    <w:rsid w:val="005A25F1"/>
    <w:rsid w:val="005A2CE4"/>
    <w:rsid w:val="005A2E32"/>
    <w:rsid w:val="005A3177"/>
    <w:rsid w:val="005A3203"/>
    <w:rsid w:val="005A3C1F"/>
    <w:rsid w:val="005A45FD"/>
    <w:rsid w:val="005A5B75"/>
    <w:rsid w:val="005A6015"/>
    <w:rsid w:val="005A635E"/>
    <w:rsid w:val="005A6AE9"/>
    <w:rsid w:val="005A7FE1"/>
    <w:rsid w:val="005B02E7"/>
    <w:rsid w:val="005B1A30"/>
    <w:rsid w:val="005B37C3"/>
    <w:rsid w:val="005B6412"/>
    <w:rsid w:val="005B6777"/>
    <w:rsid w:val="005B7FFC"/>
    <w:rsid w:val="005C0704"/>
    <w:rsid w:val="005C0DB6"/>
    <w:rsid w:val="005C14A3"/>
    <w:rsid w:val="005C1A0C"/>
    <w:rsid w:val="005C1F97"/>
    <w:rsid w:val="005C3512"/>
    <w:rsid w:val="005C45E0"/>
    <w:rsid w:val="005C4B7F"/>
    <w:rsid w:val="005C4DE0"/>
    <w:rsid w:val="005C4DFE"/>
    <w:rsid w:val="005C5912"/>
    <w:rsid w:val="005C5B2E"/>
    <w:rsid w:val="005C6050"/>
    <w:rsid w:val="005C63C1"/>
    <w:rsid w:val="005C6425"/>
    <w:rsid w:val="005C68DC"/>
    <w:rsid w:val="005C6A09"/>
    <w:rsid w:val="005D017C"/>
    <w:rsid w:val="005D042B"/>
    <w:rsid w:val="005D0624"/>
    <w:rsid w:val="005D1597"/>
    <w:rsid w:val="005D2929"/>
    <w:rsid w:val="005D4659"/>
    <w:rsid w:val="005D6C68"/>
    <w:rsid w:val="005D7419"/>
    <w:rsid w:val="005D74E1"/>
    <w:rsid w:val="005D7D52"/>
    <w:rsid w:val="005E0672"/>
    <w:rsid w:val="005E1F7F"/>
    <w:rsid w:val="005E224E"/>
    <w:rsid w:val="005E2941"/>
    <w:rsid w:val="005E4DF8"/>
    <w:rsid w:val="005E6C04"/>
    <w:rsid w:val="005E7306"/>
    <w:rsid w:val="005E78ED"/>
    <w:rsid w:val="005E7AF7"/>
    <w:rsid w:val="005E7B6B"/>
    <w:rsid w:val="005F16BA"/>
    <w:rsid w:val="005F2685"/>
    <w:rsid w:val="005F2B62"/>
    <w:rsid w:val="005F33C0"/>
    <w:rsid w:val="005F3888"/>
    <w:rsid w:val="005F437D"/>
    <w:rsid w:val="005F4FCF"/>
    <w:rsid w:val="005F5A93"/>
    <w:rsid w:val="005F5B4E"/>
    <w:rsid w:val="005F5CCB"/>
    <w:rsid w:val="005F68CD"/>
    <w:rsid w:val="0060018B"/>
    <w:rsid w:val="0060022B"/>
    <w:rsid w:val="006004E0"/>
    <w:rsid w:val="006010BD"/>
    <w:rsid w:val="00601D82"/>
    <w:rsid w:val="00602057"/>
    <w:rsid w:val="0060313D"/>
    <w:rsid w:val="00603893"/>
    <w:rsid w:val="00603A38"/>
    <w:rsid w:val="00604847"/>
    <w:rsid w:val="00605EC5"/>
    <w:rsid w:val="00606ABB"/>
    <w:rsid w:val="00607EF7"/>
    <w:rsid w:val="0061157E"/>
    <w:rsid w:val="00611620"/>
    <w:rsid w:val="006117E6"/>
    <w:rsid w:val="00613593"/>
    <w:rsid w:val="006136A2"/>
    <w:rsid w:val="006147FF"/>
    <w:rsid w:val="00614F5C"/>
    <w:rsid w:val="00615280"/>
    <w:rsid w:val="00615D14"/>
    <w:rsid w:val="00616031"/>
    <w:rsid w:val="006161DE"/>
    <w:rsid w:val="00616A37"/>
    <w:rsid w:val="00616A62"/>
    <w:rsid w:val="00616F66"/>
    <w:rsid w:val="00616F76"/>
    <w:rsid w:val="0061754B"/>
    <w:rsid w:val="00617765"/>
    <w:rsid w:val="00620287"/>
    <w:rsid w:val="00620347"/>
    <w:rsid w:val="0062135B"/>
    <w:rsid w:val="006215B9"/>
    <w:rsid w:val="006224E4"/>
    <w:rsid w:val="00622654"/>
    <w:rsid w:val="00623B92"/>
    <w:rsid w:val="00624AC0"/>
    <w:rsid w:val="00624E54"/>
    <w:rsid w:val="00625428"/>
    <w:rsid w:val="006263F0"/>
    <w:rsid w:val="00626EAD"/>
    <w:rsid w:val="00627300"/>
    <w:rsid w:val="00627960"/>
    <w:rsid w:val="00630176"/>
    <w:rsid w:val="00630ABD"/>
    <w:rsid w:val="00631148"/>
    <w:rsid w:val="006320FD"/>
    <w:rsid w:val="006331B1"/>
    <w:rsid w:val="0063386B"/>
    <w:rsid w:val="00633E1E"/>
    <w:rsid w:val="00634595"/>
    <w:rsid w:val="00634EA0"/>
    <w:rsid w:val="006357BB"/>
    <w:rsid w:val="00635EC5"/>
    <w:rsid w:val="0063625B"/>
    <w:rsid w:val="00637774"/>
    <w:rsid w:val="00637AD2"/>
    <w:rsid w:val="006400BC"/>
    <w:rsid w:val="00641587"/>
    <w:rsid w:val="006420B9"/>
    <w:rsid w:val="00642981"/>
    <w:rsid w:val="00643160"/>
    <w:rsid w:val="00643E27"/>
    <w:rsid w:val="006449AC"/>
    <w:rsid w:val="0064595D"/>
    <w:rsid w:val="00645C73"/>
    <w:rsid w:val="006462BD"/>
    <w:rsid w:val="00646388"/>
    <w:rsid w:val="00646866"/>
    <w:rsid w:val="00647814"/>
    <w:rsid w:val="00647D57"/>
    <w:rsid w:val="00647E8B"/>
    <w:rsid w:val="00651B42"/>
    <w:rsid w:val="006520E3"/>
    <w:rsid w:val="00652202"/>
    <w:rsid w:val="00653E87"/>
    <w:rsid w:val="00654AC3"/>
    <w:rsid w:val="006559C7"/>
    <w:rsid w:val="0065704F"/>
    <w:rsid w:val="006576A6"/>
    <w:rsid w:val="006616B1"/>
    <w:rsid w:val="006618D2"/>
    <w:rsid w:val="00661D57"/>
    <w:rsid w:val="00661E7A"/>
    <w:rsid w:val="00662161"/>
    <w:rsid w:val="00662210"/>
    <w:rsid w:val="00662279"/>
    <w:rsid w:val="00662647"/>
    <w:rsid w:val="00662778"/>
    <w:rsid w:val="00662980"/>
    <w:rsid w:val="00662FD3"/>
    <w:rsid w:val="00663211"/>
    <w:rsid w:val="0066377F"/>
    <w:rsid w:val="0066465F"/>
    <w:rsid w:val="00664CE2"/>
    <w:rsid w:val="00666DF3"/>
    <w:rsid w:val="006675FE"/>
    <w:rsid w:val="00667F49"/>
    <w:rsid w:val="00670598"/>
    <w:rsid w:val="00670857"/>
    <w:rsid w:val="00670942"/>
    <w:rsid w:val="00670A8B"/>
    <w:rsid w:val="00671404"/>
    <w:rsid w:val="006719DF"/>
    <w:rsid w:val="00672878"/>
    <w:rsid w:val="0067309C"/>
    <w:rsid w:val="00674315"/>
    <w:rsid w:val="00674397"/>
    <w:rsid w:val="006747A7"/>
    <w:rsid w:val="00674B07"/>
    <w:rsid w:val="0067690A"/>
    <w:rsid w:val="00676C66"/>
    <w:rsid w:val="006805A7"/>
    <w:rsid w:val="00680A44"/>
    <w:rsid w:val="006815D5"/>
    <w:rsid w:val="00681A28"/>
    <w:rsid w:val="00682AEF"/>
    <w:rsid w:val="00682D7A"/>
    <w:rsid w:val="00682E31"/>
    <w:rsid w:val="00683696"/>
    <w:rsid w:val="00683934"/>
    <w:rsid w:val="006840B7"/>
    <w:rsid w:val="006841BE"/>
    <w:rsid w:val="0068434B"/>
    <w:rsid w:val="006845AE"/>
    <w:rsid w:val="006850C2"/>
    <w:rsid w:val="00685B10"/>
    <w:rsid w:val="00686074"/>
    <w:rsid w:val="006875F6"/>
    <w:rsid w:val="00687DB4"/>
    <w:rsid w:val="0069147D"/>
    <w:rsid w:val="006918CD"/>
    <w:rsid w:val="0069190C"/>
    <w:rsid w:val="00691B9A"/>
    <w:rsid w:val="00691ECD"/>
    <w:rsid w:val="00692A00"/>
    <w:rsid w:val="00692A95"/>
    <w:rsid w:val="00692E4E"/>
    <w:rsid w:val="00693469"/>
    <w:rsid w:val="00694B80"/>
    <w:rsid w:val="00695945"/>
    <w:rsid w:val="00695B79"/>
    <w:rsid w:val="00697EDE"/>
    <w:rsid w:val="006A0707"/>
    <w:rsid w:val="006A0849"/>
    <w:rsid w:val="006A1970"/>
    <w:rsid w:val="006A2736"/>
    <w:rsid w:val="006A2B39"/>
    <w:rsid w:val="006A3246"/>
    <w:rsid w:val="006A4D7E"/>
    <w:rsid w:val="006A59ED"/>
    <w:rsid w:val="006A6A45"/>
    <w:rsid w:val="006A723C"/>
    <w:rsid w:val="006B085B"/>
    <w:rsid w:val="006B1B8F"/>
    <w:rsid w:val="006B1E20"/>
    <w:rsid w:val="006B22A0"/>
    <w:rsid w:val="006B2C1B"/>
    <w:rsid w:val="006B3515"/>
    <w:rsid w:val="006B3694"/>
    <w:rsid w:val="006B3B74"/>
    <w:rsid w:val="006B3CFB"/>
    <w:rsid w:val="006B3FC1"/>
    <w:rsid w:val="006B4071"/>
    <w:rsid w:val="006B485B"/>
    <w:rsid w:val="006B544A"/>
    <w:rsid w:val="006B568D"/>
    <w:rsid w:val="006C1029"/>
    <w:rsid w:val="006C1830"/>
    <w:rsid w:val="006C2515"/>
    <w:rsid w:val="006C3706"/>
    <w:rsid w:val="006C3A10"/>
    <w:rsid w:val="006C3CF0"/>
    <w:rsid w:val="006C4B42"/>
    <w:rsid w:val="006C5317"/>
    <w:rsid w:val="006C75D8"/>
    <w:rsid w:val="006D0207"/>
    <w:rsid w:val="006D023B"/>
    <w:rsid w:val="006D05CE"/>
    <w:rsid w:val="006D09DD"/>
    <w:rsid w:val="006D2F1D"/>
    <w:rsid w:val="006D42C2"/>
    <w:rsid w:val="006D4546"/>
    <w:rsid w:val="006D5030"/>
    <w:rsid w:val="006D5673"/>
    <w:rsid w:val="006D57C1"/>
    <w:rsid w:val="006D5C08"/>
    <w:rsid w:val="006D6A98"/>
    <w:rsid w:val="006D6D12"/>
    <w:rsid w:val="006D6E7B"/>
    <w:rsid w:val="006D7B4C"/>
    <w:rsid w:val="006D7E52"/>
    <w:rsid w:val="006E094A"/>
    <w:rsid w:val="006E1B96"/>
    <w:rsid w:val="006E1F62"/>
    <w:rsid w:val="006E2A30"/>
    <w:rsid w:val="006E458E"/>
    <w:rsid w:val="006E4601"/>
    <w:rsid w:val="006E4841"/>
    <w:rsid w:val="006E4EB4"/>
    <w:rsid w:val="006E54B7"/>
    <w:rsid w:val="006E5F64"/>
    <w:rsid w:val="006E614E"/>
    <w:rsid w:val="006E64F2"/>
    <w:rsid w:val="006E7346"/>
    <w:rsid w:val="006E7954"/>
    <w:rsid w:val="006F0536"/>
    <w:rsid w:val="006F1301"/>
    <w:rsid w:val="006F16E9"/>
    <w:rsid w:val="006F1EDA"/>
    <w:rsid w:val="006F25C2"/>
    <w:rsid w:val="006F2A00"/>
    <w:rsid w:val="006F33FC"/>
    <w:rsid w:val="006F39A9"/>
    <w:rsid w:val="006F4262"/>
    <w:rsid w:val="006F43EF"/>
    <w:rsid w:val="006F48C8"/>
    <w:rsid w:val="006F5791"/>
    <w:rsid w:val="006F6FD6"/>
    <w:rsid w:val="006F7599"/>
    <w:rsid w:val="006F765F"/>
    <w:rsid w:val="00701C3A"/>
    <w:rsid w:val="007050FA"/>
    <w:rsid w:val="00705269"/>
    <w:rsid w:val="00706C00"/>
    <w:rsid w:val="007070D8"/>
    <w:rsid w:val="00707AF8"/>
    <w:rsid w:val="0071195B"/>
    <w:rsid w:val="00711AEA"/>
    <w:rsid w:val="007121B6"/>
    <w:rsid w:val="0071298E"/>
    <w:rsid w:val="007136E4"/>
    <w:rsid w:val="00713A70"/>
    <w:rsid w:val="007154A0"/>
    <w:rsid w:val="007169AB"/>
    <w:rsid w:val="00716B50"/>
    <w:rsid w:val="00717534"/>
    <w:rsid w:val="0072042B"/>
    <w:rsid w:val="00720BE0"/>
    <w:rsid w:val="0072186D"/>
    <w:rsid w:val="0072186E"/>
    <w:rsid w:val="00722B12"/>
    <w:rsid w:val="00722EDB"/>
    <w:rsid w:val="0072395C"/>
    <w:rsid w:val="00723AF1"/>
    <w:rsid w:val="00723F34"/>
    <w:rsid w:val="00724148"/>
    <w:rsid w:val="007241AA"/>
    <w:rsid w:val="007241D3"/>
    <w:rsid w:val="007252F2"/>
    <w:rsid w:val="00726EEA"/>
    <w:rsid w:val="007270CF"/>
    <w:rsid w:val="007308D8"/>
    <w:rsid w:val="00731DC4"/>
    <w:rsid w:val="00732B2B"/>
    <w:rsid w:val="0073368B"/>
    <w:rsid w:val="00734BBC"/>
    <w:rsid w:val="00734C2F"/>
    <w:rsid w:val="0073508C"/>
    <w:rsid w:val="00735357"/>
    <w:rsid w:val="00735870"/>
    <w:rsid w:val="00735B8E"/>
    <w:rsid w:val="00735C0C"/>
    <w:rsid w:val="00736758"/>
    <w:rsid w:val="00736D64"/>
    <w:rsid w:val="00737ABB"/>
    <w:rsid w:val="00737CE9"/>
    <w:rsid w:val="0074006A"/>
    <w:rsid w:val="00740DB1"/>
    <w:rsid w:val="00740F35"/>
    <w:rsid w:val="00742D03"/>
    <w:rsid w:val="00742D24"/>
    <w:rsid w:val="0074347A"/>
    <w:rsid w:val="00743D14"/>
    <w:rsid w:val="007449CD"/>
    <w:rsid w:val="00744F56"/>
    <w:rsid w:val="007451CD"/>
    <w:rsid w:val="007459B1"/>
    <w:rsid w:val="00745BDA"/>
    <w:rsid w:val="00747022"/>
    <w:rsid w:val="00747AD8"/>
    <w:rsid w:val="00752982"/>
    <w:rsid w:val="00754080"/>
    <w:rsid w:val="00754E74"/>
    <w:rsid w:val="00754ED4"/>
    <w:rsid w:val="007553D7"/>
    <w:rsid w:val="007556BF"/>
    <w:rsid w:val="00755B91"/>
    <w:rsid w:val="00755FAE"/>
    <w:rsid w:val="00756D72"/>
    <w:rsid w:val="00757872"/>
    <w:rsid w:val="00757AEE"/>
    <w:rsid w:val="0076026A"/>
    <w:rsid w:val="007607FD"/>
    <w:rsid w:val="007616EC"/>
    <w:rsid w:val="00762096"/>
    <w:rsid w:val="0076270A"/>
    <w:rsid w:val="00762FB2"/>
    <w:rsid w:val="00763609"/>
    <w:rsid w:val="00763FF0"/>
    <w:rsid w:val="007648BD"/>
    <w:rsid w:val="00764AA4"/>
    <w:rsid w:val="00764D29"/>
    <w:rsid w:val="00765E74"/>
    <w:rsid w:val="007673D9"/>
    <w:rsid w:val="00770B65"/>
    <w:rsid w:val="0077199B"/>
    <w:rsid w:val="00772CA2"/>
    <w:rsid w:val="007734FC"/>
    <w:rsid w:val="00773942"/>
    <w:rsid w:val="00774B7A"/>
    <w:rsid w:val="00774F93"/>
    <w:rsid w:val="00775A9B"/>
    <w:rsid w:val="00776CED"/>
    <w:rsid w:val="0078019C"/>
    <w:rsid w:val="007824C6"/>
    <w:rsid w:val="007831C5"/>
    <w:rsid w:val="0078432A"/>
    <w:rsid w:val="007852B1"/>
    <w:rsid w:val="00785863"/>
    <w:rsid w:val="007861AA"/>
    <w:rsid w:val="007862E2"/>
    <w:rsid w:val="00787105"/>
    <w:rsid w:val="00787178"/>
    <w:rsid w:val="007874D0"/>
    <w:rsid w:val="0079028A"/>
    <w:rsid w:val="007904AA"/>
    <w:rsid w:val="00790E6D"/>
    <w:rsid w:val="0079122E"/>
    <w:rsid w:val="00791671"/>
    <w:rsid w:val="0079187C"/>
    <w:rsid w:val="0079285C"/>
    <w:rsid w:val="00792D91"/>
    <w:rsid w:val="00794E91"/>
    <w:rsid w:val="00795863"/>
    <w:rsid w:val="00796AEC"/>
    <w:rsid w:val="00796DB4"/>
    <w:rsid w:val="00796E4B"/>
    <w:rsid w:val="00796EDA"/>
    <w:rsid w:val="00797635"/>
    <w:rsid w:val="00797A86"/>
    <w:rsid w:val="00797EBC"/>
    <w:rsid w:val="007A07D1"/>
    <w:rsid w:val="007A1057"/>
    <w:rsid w:val="007A2CBB"/>
    <w:rsid w:val="007A3E35"/>
    <w:rsid w:val="007A4B3A"/>
    <w:rsid w:val="007A4F5D"/>
    <w:rsid w:val="007A540C"/>
    <w:rsid w:val="007A5D0E"/>
    <w:rsid w:val="007A71BF"/>
    <w:rsid w:val="007A7964"/>
    <w:rsid w:val="007A7E5D"/>
    <w:rsid w:val="007B1331"/>
    <w:rsid w:val="007B2561"/>
    <w:rsid w:val="007B3061"/>
    <w:rsid w:val="007B319B"/>
    <w:rsid w:val="007B32B9"/>
    <w:rsid w:val="007B47F7"/>
    <w:rsid w:val="007B4BF4"/>
    <w:rsid w:val="007B4C22"/>
    <w:rsid w:val="007B554B"/>
    <w:rsid w:val="007B5A93"/>
    <w:rsid w:val="007B6194"/>
    <w:rsid w:val="007B63C1"/>
    <w:rsid w:val="007B71E8"/>
    <w:rsid w:val="007B742D"/>
    <w:rsid w:val="007C0006"/>
    <w:rsid w:val="007C019C"/>
    <w:rsid w:val="007C0393"/>
    <w:rsid w:val="007C12B2"/>
    <w:rsid w:val="007C16A0"/>
    <w:rsid w:val="007C1F5B"/>
    <w:rsid w:val="007C29F0"/>
    <w:rsid w:val="007C4673"/>
    <w:rsid w:val="007C4A37"/>
    <w:rsid w:val="007C4FC2"/>
    <w:rsid w:val="007C51E9"/>
    <w:rsid w:val="007C527A"/>
    <w:rsid w:val="007C6ED0"/>
    <w:rsid w:val="007C7318"/>
    <w:rsid w:val="007C75B9"/>
    <w:rsid w:val="007C75CC"/>
    <w:rsid w:val="007C7FA7"/>
    <w:rsid w:val="007D0291"/>
    <w:rsid w:val="007D11B4"/>
    <w:rsid w:val="007D1711"/>
    <w:rsid w:val="007D214F"/>
    <w:rsid w:val="007D255B"/>
    <w:rsid w:val="007D2834"/>
    <w:rsid w:val="007D3260"/>
    <w:rsid w:val="007D5729"/>
    <w:rsid w:val="007D5EB2"/>
    <w:rsid w:val="007D6393"/>
    <w:rsid w:val="007D6E65"/>
    <w:rsid w:val="007D75A3"/>
    <w:rsid w:val="007E0564"/>
    <w:rsid w:val="007E0D8E"/>
    <w:rsid w:val="007E184D"/>
    <w:rsid w:val="007E1A6B"/>
    <w:rsid w:val="007E262B"/>
    <w:rsid w:val="007E2D0B"/>
    <w:rsid w:val="007E3637"/>
    <w:rsid w:val="007E41ED"/>
    <w:rsid w:val="007E4C9D"/>
    <w:rsid w:val="007E4EFC"/>
    <w:rsid w:val="007E5CDE"/>
    <w:rsid w:val="007E5F17"/>
    <w:rsid w:val="007E60C0"/>
    <w:rsid w:val="007E6F0D"/>
    <w:rsid w:val="007E7AAD"/>
    <w:rsid w:val="007F439C"/>
    <w:rsid w:val="007F4E69"/>
    <w:rsid w:val="007F52B4"/>
    <w:rsid w:val="007F5564"/>
    <w:rsid w:val="007F70F5"/>
    <w:rsid w:val="007F711B"/>
    <w:rsid w:val="007F7545"/>
    <w:rsid w:val="007F7986"/>
    <w:rsid w:val="007F7BFE"/>
    <w:rsid w:val="008010B3"/>
    <w:rsid w:val="00801640"/>
    <w:rsid w:val="00801D89"/>
    <w:rsid w:val="00802BF5"/>
    <w:rsid w:val="0080358B"/>
    <w:rsid w:val="008035F2"/>
    <w:rsid w:val="008037E2"/>
    <w:rsid w:val="00804B63"/>
    <w:rsid w:val="00804F42"/>
    <w:rsid w:val="00805C04"/>
    <w:rsid w:val="00807191"/>
    <w:rsid w:val="00807F62"/>
    <w:rsid w:val="00812949"/>
    <w:rsid w:val="0081330B"/>
    <w:rsid w:val="00813DA6"/>
    <w:rsid w:val="00813F18"/>
    <w:rsid w:val="00814157"/>
    <w:rsid w:val="00814227"/>
    <w:rsid w:val="00814BF6"/>
    <w:rsid w:val="00814DAA"/>
    <w:rsid w:val="00815441"/>
    <w:rsid w:val="00815627"/>
    <w:rsid w:val="008163E5"/>
    <w:rsid w:val="00820953"/>
    <w:rsid w:val="00821E01"/>
    <w:rsid w:val="00822AEA"/>
    <w:rsid w:val="00822BC9"/>
    <w:rsid w:val="008242BE"/>
    <w:rsid w:val="008249BF"/>
    <w:rsid w:val="008249CA"/>
    <w:rsid w:val="008249E6"/>
    <w:rsid w:val="00824B9A"/>
    <w:rsid w:val="00824F75"/>
    <w:rsid w:val="0082628D"/>
    <w:rsid w:val="008272EF"/>
    <w:rsid w:val="00827462"/>
    <w:rsid w:val="0082776C"/>
    <w:rsid w:val="00827D76"/>
    <w:rsid w:val="008317B9"/>
    <w:rsid w:val="008321EF"/>
    <w:rsid w:val="00834C2B"/>
    <w:rsid w:val="00835415"/>
    <w:rsid w:val="0083577B"/>
    <w:rsid w:val="008364DA"/>
    <w:rsid w:val="00836561"/>
    <w:rsid w:val="00836811"/>
    <w:rsid w:val="008370CF"/>
    <w:rsid w:val="00837E28"/>
    <w:rsid w:val="00840C54"/>
    <w:rsid w:val="00841C1E"/>
    <w:rsid w:val="008425AC"/>
    <w:rsid w:val="00843400"/>
    <w:rsid w:val="00843817"/>
    <w:rsid w:val="00845D6F"/>
    <w:rsid w:val="00846162"/>
    <w:rsid w:val="008467AB"/>
    <w:rsid w:val="00847D62"/>
    <w:rsid w:val="00847DFA"/>
    <w:rsid w:val="00850039"/>
    <w:rsid w:val="00852642"/>
    <w:rsid w:val="00852B30"/>
    <w:rsid w:val="0085339D"/>
    <w:rsid w:val="00853B3C"/>
    <w:rsid w:val="0085618F"/>
    <w:rsid w:val="0085751B"/>
    <w:rsid w:val="00860DF1"/>
    <w:rsid w:val="0086252B"/>
    <w:rsid w:val="008625C6"/>
    <w:rsid w:val="00863AF8"/>
    <w:rsid w:val="00864499"/>
    <w:rsid w:val="00864896"/>
    <w:rsid w:val="008655A1"/>
    <w:rsid w:val="00865D2F"/>
    <w:rsid w:val="00866F80"/>
    <w:rsid w:val="0086736C"/>
    <w:rsid w:val="00867955"/>
    <w:rsid w:val="00867A8E"/>
    <w:rsid w:val="00867BCF"/>
    <w:rsid w:val="00867D68"/>
    <w:rsid w:val="00870C1D"/>
    <w:rsid w:val="008718E1"/>
    <w:rsid w:val="00871E31"/>
    <w:rsid w:val="00871EB8"/>
    <w:rsid w:val="00871F3E"/>
    <w:rsid w:val="008725B4"/>
    <w:rsid w:val="0087267C"/>
    <w:rsid w:val="00873CA3"/>
    <w:rsid w:val="008743A1"/>
    <w:rsid w:val="00874964"/>
    <w:rsid w:val="00874E00"/>
    <w:rsid w:val="00874F9E"/>
    <w:rsid w:val="00875667"/>
    <w:rsid w:val="0087682F"/>
    <w:rsid w:val="00877F2C"/>
    <w:rsid w:val="00881FB3"/>
    <w:rsid w:val="0088256E"/>
    <w:rsid w:val="0088293D"/>
    <w:rsid w:val="0088321C"/>
    <w:rsid w:val="00883B6E"/>
    <w:rsid w:val="008840CB"/>
    <w:rsid w:val="0088677E"/>
    <w:rsid w:val="00890133"/>
    <w:rsid w:val="00890AC6"/>
    <w:rsid w:val="00891330"/>
    <w:rsid w:val="008920C3"/>
    <w:rsid w:val="00892B27"/>
    <w:rsid w:val="00893A0D"/>
    <w:rsid w:val="00893C3B"/>
    <w:rsid w:val="00894140"/>
    <w:rsid w:val="008941DC"/>
    <w:rsid w:val="00894427"/>
    <w:rsid w:val="00894AD4"/>
    <w:rsid w:val="0089508C"/>
    <w:rsid w:val="0089510F"/>
    <w:rsid w:val="00895116"/>
    <w:rsid w:val="00897937"/>
    <w:rsid w:val="008A06ED"/>
    <w:rsid w:val="008A0C9A"/>
    <w:rsid w:val="008A1125"/>
    <w:rsid w:val="008A1484"/>
    <w:rsid w:val="008A1808"/>
    <w:rsid w:val="008A22F7"/>
    <w:rsid w:val="008A29FE"/>
    <w:rsid w:val="008A2C59"/>
    <w:rsid w:val="008A33FA"/>
    <w:rsid w:val="008A348D"/>
    <w:rsid w:val="008A43CF"/>
    <w:rsid w:val="008A4D8A"/>
    <w:rsid w:val="008A518A"/>
    <w:rsid w:val="008A5C59"/>
    <w:rsid w:val="008B0D5B"/>
    <w:rsid w:val="008B13A2"/>
    <w:rsid w:val="008B141A"/>
    <w:rsid w:val="008B1988"/>
    <w:rsid w:val="008B1C02"/>
    <w:rsid w:val="008B1D73"/>
    <w:rsid w:val="008B3743"/>
    <w:rsid w:val="008B3ADD"/>
    <w:rsid w:val="008B4EAD"/>
    <w:rsid w:val="008B5981"/>
    <w:rsid w:val="008B6C7A"/>
    <w:rsid w:val="008B7143"/>
    <w:rsid w:val="008B7414"/>
    <w:rsid w:val="008B7F77"/>
    <w:rsid w:val="008C2E59"/>
    <w:rsid w:val="008C32A3"/>
    <w:rsid w:val="008C3640"/>
    <w:rsid w:val="008C3757"/>
    <w:rsid w:val="008C3813"/>
    <w:rsid w:val="008C4DED"/>
    <w:rsid w:val="008C5494"/>
    <w:rsid w:val="008C5E03"/>
    <w:rsid w:val="008C6A68"/>
    <w:rsid w:val="008C73FE"/>
    <w:rsid w:val="008C750D"/>
    <w:rsid w:val="008C7CA1"/>
    <w:rsid w:val="008D05B7"/>
    <w:rsid w:val="008D07AB"/>
    <w:rsid w:val="008D14EF"/>
    <w:rsid w:val="008D17B8"/>
    <w:rsid w:val="008D28D1"/>
    <w:rsid w:val="008D29F6"/>
    <w:rsid w:val="008D3FD7"/>
    <w:rsid w:val="008D4C14"/>
    <w:rsid w:val="008D5149"/>
    <w:rsid w:val="008D51F9"/>
    <w:rsid w:val="008D5BA9"/>
    <w:rsid w:val="008D67CD"/>
    <w:rsid w:val="008D759E"/>
    <w:rsid w:val="008D7EF3"/>
    <w:rsid w:val="008E055C"/>
    <w:rsid w:val="008E1A82"/>
    <w:rsid w:val="008E1C70"/>
    <w:rsid w:val="008E1C83"/>
    <w:rsid w:val="008E1E23"/>
    <w:rsid w:val="008E25C6"/>
    <w:rsid w:val="008E35E1"/>
    <w:rsid w:val="008E3639"/>
    <w:rsid w:val="008E3C7C"/>
    <w:rsid w:val="008E3E16"/>
    <w:rsid w:val="008E48DE"/>
    <w:rsid w:val="008E5148"/>
    <w:rsid w:val="008E58AF"/>
    <w:rsid w:val="008E7436"/>
    <w:rsid w:val="008E78F2"/>
    <w:rsid w:val="008E7ABF"/>
    <w:rsid w:val="008F0058"/>
    <w:rsid w:val="008F1B88"/>
    <w:rsid w:val="008F1FE5"/>
    <w:rsid w:val="008F23BD"/>
    <w:rsid w:val="008F250F"/>
    <w:rsid w:val="008F2616"/>
    <w:rsid w:val="008F30B4"/>
    <w:rsid w:val="008F36E8"/>
    <w:rsid w:val="008F44E9"/>
    <w:rsid w:val="008F4C1B"/>
    <w:rsid w:val="008F5641"/>
    <w:rsid w:val="008F6503"/>
    <w:rsid w:val="008F6EED"/>
    <w:rsid w:val="008F7B90"/>
    <w:rsid w:val="009009D4"/>
    <w:rsid w:val="0090138D"/>
    <w:rsid w:val="00901731"/>
    <w:rsid w:val="00904322"/>
    <w:rsid w:val="00906A20"/>
    <w:rsid w:val="00907E37"/>
    <w:rsid w:val="009100E4"/>
    <w:rsid w:val="00910576"/>
    <w:rsid w:val="00910B6C"/>
    <w:rsid w:val="00911215"/>
    <w:rsid w:val="00912131"/>
    <w:rsid w:val="00912606"/>
    <w:rsid w:val="0091377A"/>
    <w:rsid w:val="009147B6"/>
    <w:rsid w:val="00914ECD"/>
    <w:rsid w:val="0091577E"/>
    <w:rsid w:val="0091643A"/>
    <w:rsid w:val="00917760"/>
    <w:rsid w:val="00917FE4"/>
    <w:rsid w:val="00920A01"/>
    <w:rsid w:val="00920AC4"/>
    <w:rsid w:val="00920DEA"/>
    <w:rsid w:val="00921DFE"/>
    <w:rsid w:val="009220D1"/>
    <w:rsid w:val="00922182"/>
    <w:rsid w:val="00922AD2"/>
    <w:rsid w:val="00922BCB"/>
    <w:rsid w:val="00922D97"/>
    <w:rsid w:val="00922F2B"/>
    <w:rsid w:val="00923839"/>
    <w:rsid w:val="00923B25"/>
    <w:rsid w:val="009241FF"/>
    <w:rsid w:val="009252D2"/>
    <w:rsid w:val="009259E1"/>
    <w:rsid w:val="00925C1B"/>
    <w:rsid w:val="00926EB2"/>
    <w:rsid w:val="00926FA5"/>
    <w:rsid w:val="00927148"/>
    <w:rsid w:val="00927517"/>
    <w:rsid w:val="00927AA4"/>
    <w:rsid w:val="00927B9D"/>
    <w:rsid w:val="00927EAA"/>
    <w:rsid w:val="00927FDF"/>
    <w:rsid w:val="009318C3"/>
    <w:rsid w:val="00931906"/>
    <w:rsid w:val="0093240F"/>
    <w:rsid w:val="00932D51"/>
    <w:rsid w:val="00933B00"/>
    <w:rsid w:val="009342CB"/>
    <w:rsid w:val="00934A45"/>
    <w:rsid w:val="0093706E"/>
    <w:rsid w:val="0094025B"/>
    <w:rsid w:val="009403FE"/>
    <w:rsid w:val="00940BBB"/>
    <w:rsid w:val="00940D27"/>
    <w:rsid w:val="0094202E"/>
    <w:rsid w:val="00942CA4"/>
    <w:rsid w:val="0094366C"/>
    <w:rsid w:val="009436F8"/>
    <w:rsid w:val="00944A8E"/>
    <w:rsid w:val="00947123"/>
    <w:rsid w:val="00950957"/>
    <w:rsid w:val="00951256"/>
    <w:rsid w:val="009522DA"/>
    <w:rsid w:val="00952386"/>
    <w:rsid w:val="009526B1"/>
    <w:rsid w:val="00953CD2"/>
    <w:rsid w:val="0095434F"/>
    <w:rsid w:val="00954DDF"/>
    <w:rsid w:val="00955820"/>
    <w:rsid w:val="00956699"/>
    <w:rsid w:val="0095676E"/>
    <w:rsid w:val="00957217"/>
    <w:rsid w:val="009573B4"/>
    <w:rsid w:val="0095748A"/>
    <w:rsid w:val="00957C60"/>
    <w:rsid w:val="009606D0"/>
    <w:rsid w:val="00960B8E"/>
    <w:rsid w:val="00961E93"/>
    <w:rsid w:val="00962A20"/>
    <w:rsid w:val="00962E37"/>
    <w:rsid w:val="009630CF"/>
    <w:rsid w:val="00963295"/>
    <w:rsid w:val="009639D7"/>
    <w:rsid w:val="0096468B"/>
    <w:rsid w:val="00964838"/>
    <w:rsid w:val="009668C8"/>
    <w:rsid w:val="0096701A"/>
    <w:rsid w:val="00967899"/>
    <w:rsid w:val="00967AFE"/>
    <w:rsid w:val="009705F2"/>
    <w:rsid w:val="0097066E"/>
    <w:rsid w:val="0097086A"/>
    <w:rsid w:val="00970C59"/>
    <w:rsid w:val="0097236F"/>
    <w:rsid w:val="00972462"/>
    <w:rsid w:val="00973099"/>
    <w:rsid w:val="00973C25"/>
    <w:rsid w:val="00974ED5"/>
    <w:rsid w:val="00975494"/>
    <w:rsid w:val="009754DA"/>
    <w:rsid w:val="00976CA6"/>
    <w:rsid w:val="009772EF"/>
    <w:rsid w:val="0098032E"/>
    <w:rsid w:val="0098041F"/>
    <w:rsid w:val="00980A36"/>
    <w:rsid w:val="009812E6"/>
    <w:rsid w:val="009814FE"/>
    <w:rsid w:val="00982EF9"/>
    <w:rsid w:val="009839B6"/>
    <w:rsid w:val="00983AE2"/>
    <w:rsid w:val="00983FE8"/>
    <w:rsid w:val="00984A01"/>
    <w:rsid w:val="00984D15"/>
    <w:rsid w:val="0098555B"/>
    <w:rsid w:val="00985A10"/>
    <w:rsid w:val="00986A9B"/>
    <w:rsid w:val="009870FE"/>
    <w:rsid w:val="009877E0"/>
    <w:rsid w:val="00990E01"/>
    <w:rsid w:val="00991D9B"/>
    <w:rsid w:val="009924C9"/>
    <w:rsid w:val="00992515"/>
    <w:rsid w:val="009942BD"/>
    <w:rsid w:val="00994697"/>
    <w:rsid w:val="00994ECF"/>
    <w:rsid w:val="00995C52"/>
    <w:rsid w:val="00995EBC"/>
    <w:rsid w:val="009962DF"/>
    <w:rsid w:val="00996BCA"/>
    <w:rsid w:val="00996D83"/>
    <w:rsid w:val="0099728D"/>
    <w:rsid w:val="00997415"/>
    <w:rsid w:val="00997555"/>
    <w:rsid w:val="00997E68"/>
    <w:rsid w:val="009A05A2"/>
    <w:rsid w:val="009A063B"/>
    <w:rsid w:val="009A1162"/>
    <w:rsid w:val="009A148A"/>
    <w:rsid w:val="009A1A2D"/>
    <w:rsid w:val="009A245E"/>
    <w:rsid w:val="009A2886"/>
    <w:rsid w:val="009A2B91"/>
    <w:rsid w:val="009A319B"/>
    <w:rsid w:val="009A32A0"/>
    <w:rsid w:val="009A356E"/>
    <w:rsid w:val="009A37F9"/>
    <w:rsid w:val="009A54C7"/>
    <w:rsid w:val="009A5E7D"/>
    <w:rsid w:val="009A7DF6"/>
    <w:rsid w:val="009B0326"/>
    <w:rsid w:val="009B0A76"/>
    <w:rsid w:val="009B0C50"/>
    <w:rsid w:val="009B1D4F"/>
    <w:rsid w:val="009B41A7"/>
    <w:rsid w:val="009B556E"/>
    <w:rsid w:val="009B593E"/>
    <w:rsid w:val="009B6271"/>
    <w:rsid w:val="009B6603"/>
    <w:rsid w:val="009B7491"/>
    <w:rsid w:val="009B7BBD"/>
    <w:rsid w:val="009B7F62"/>
    <w:rsid w:val="009C07D6"/>
    <w:rsid w:val="009C0960"/>
    <w:rsid w:val="009C0E55"/>
    <w:rsid w:val="009C20EA"/>
    <w:rsid w:val="009C23C2"/>
    <w:rsid w:val="009C3933"/>
    <w:rsid w:val="009C426B"/>
    <w:rsid w:val="009C52D7"/>
    <w:rsid w:val="009C6264"/>
    <w:rsid w:val="009C665C"/>
    <w:rsid w:val="009C7462"/>
    <w:rsid w:val="009C7AFF"/>
    <w:rsid w:val="009D11D3"/>
    <w:rsid w:val="009D1FBC"/>
    <w:rsid w:val="009D2130"/>
    <w:rsid w:val="009D24E6"/>
    <w:rsid w:val="009D2A03"/>
    <w:rsid w:val="009D2FB2"/>
    <w:rsid w:val="009D3502"/>
    <w:rsid w:val="009D3FB7"/>
    <w:rsid w:val="009D40E2"/>
    <w:rsid w:val="009D4318"/>
    <w:rsid w:val="009D45A6"/>
    <w:rsid w:val="009D4F3E"/>
    <w:rsid w:val="009D65B2"/>
    <w:rsid w:val="009D6699"/>
    <w:rsid w:val="009D6A5A"/>
    <w:rsid w:val="009D7784"/>
    <w:rsid w:val="009D7C46"/>
    <w:rsid w:val="009D7DF2"/>
    <w:rsid w:val="009D7F81"/>
    <w:rsid w:val="009E078D"/>
    <w:rsid w:val="009E0C03"/>
    <w:rsid w:val="009E2306"/>
    <w:rsid w:val="009E2FC2"/>
    <w:rsid w:val="009E76D5"/>
    <w:rsid w:val="009E7C10"/>
    <w:rsid w:val="009F0307"/>
    <w:rsid w:val="009F05DD"/>
    <w:rsid w:val="009F0AE7"/>
    <w:rsid w:val="009F0B53"/>
    <w:rsid w:val="009F0F09"/>
    <w:rsid w:val="009F109F"/>
    <w:rsid w:val="009F194E"/>
    <w:rsid w:val="009F1C38"/>
    <w:rsid w:val="009F384E"/>
    <w:rsid w:val="009F40C1"/>
    <w:rsid w:val="009F41F1"/>
    <w:rsid w:val="009F45C0"/>
    <w:rsid w:val="009F4AD8"/>
    <w:rsid w:val="009F4E43"/>
    <w:rsid w:val="009F4E60"/>
    <w:rsid w:val="009F653A"/>
    <w:rsid w:val="009F6631"/>
    <w:rsid w:val="009F6BEC"/>
    <w:rsid w:val="009F72D8"/>
    <w:rsid w:val="00A00AE2"/>
    <w:rsid w:val="00A00BD2"/>
    <w:rsid w:val="00A00C71"/>
    <w:rsid w:val="00A010F6"/>
    <w:rsid w:val="00A01872"/>
    <w:rsid w:val="00A01BD0"/>
    <w:rsid w:val="00A01D9D"/>
    <w:rsid w:val="00A0213A"/>
    <w:rsid w:val="00A02C89"/>
    <w:rsid w:val="00A034A7"/>
    <w:rsid w:val="00A057F9"/>
    <w:rsid w:val="00A05E5A"/>
    <w:rsid w:val="00A0659D"/>
    <w:rsid w:val="00A06911"/>
    <w:rsid w:val="00A10CE7"/>
    <w:rsid w:val="00A10DFC"/>
    <w:rsid w:val="00A10FBD"/>
    <w:rsid w:val="00A12421"/>
    <w:rsid w:val="00A1351A"/>
    <w:rsid w:val="00A14154"/>
    <w:rsid w:val="00A142F6"/>
    <w:rsid w:val="00A148C6"/>
    <w:rsid w:val="00A152C4"/>
    <w:rsid w:val="00A15B1C"/>
    <w:rsid w:val="00A16C53"/>
    <w:rsid w:val="00A16EEA"/>
    <w:rsid w:val="00A17A7B"/>
    <w:rsid w:val="00A20A76"/>
    <w:rsid w:val="00A20C1B"/>
    <w:rsid w:val="00A21731"/>
    <w:rsid w:val="00A218A6"/>
    <w:rsid w:val="00A23028"/>
    <w:rsid w:val="00A23039"/>
    <w:rsid w:val="00A23406"/>
    <w:rsid w:val="00A24DA2"/>
    <w:rsid w:val="00A24E73"/>
    <w:rsid w:val="00A250BC"/>
    <w:rsid w:val="00A252C5"/>
    <w:rsid w:val="00A255CE"/>
    <w:rsid w:val="00A25635"/>
    <w:rsid w:val="00A263F3"/>
    <w:rsid w:val="00A27B10"/>
    <w:rsid w:val="00A27B46"/>
    <w:rsid w:val="00A30164"/>
    <w:rsid w:val="00A318B1"/>
    <w:rsid w:val="00A32C80"/>
    <w:rsid w:val="00A32E12"/>
    <w:rsid w:val="00A32F47"/>
    <w:rsid w:val="00A33006"/>
    <w:rsid w:val="00A3313B"/>
    <w:rsid w:val="00A337FB"/>
    <w:rsid w:val="00A364CB"/>
    <w:rsid w:val="00A36B6E"/>
    <w:rsid w:val="00A37BA4"/>
    <w:rsid w:val="00A43209"/>
    <w:rsid w:val="00A43AE6"/>
    <w:rsid w:val="00A448D2"/>
    <w:rsid w:val="00A4492A"/>
    <w:rsid w:val="00A45E5B"/>
    <w:rsid w:val="00A4662C"/>
    <w:rsid w:val="00A475C2"/>
    <w:rsid w:val="00A50D12"/>
    <w:rsid w:val="00A515BC"/>
    <w:rsid w:val="00A51B8E"/>
    <w:rsid w:val="00A52515"/>
    <w:rsid w:val="00A52628"/>
    <w:rsid w:val="00A53270"/>
    <w:rsid w:val="00A53DF3"/>
    <w:rsid w:val="00A54FE7"/>
    <w:rsid w:val="00A5573E"/>
    <w:rsid w:val="00A55C54"/>
    <w:rsid w:val="00A57652"/>
    <w:rsid w:val="00A57A35"/>
    <w:rsid w:val="00A6055B"/>
    <w:rsid w:val="00A622FE"/>
    <w:rsid w:val="00A623DF"/>
    <w:rsid w:val="00A63D13"/>
    <w:rsid w:val="00A66310"/>
    <w:rsid w:val="00A66AF7"/>
    <w:rsid w:val="00A675FA"/>
    <w:rsid w:val="00A67A91"/>
    <w:rsid w:val="00A70012"/>
    <w:rsid w:val="00A71261"/>
    <w:rsid w:val="00A7147B"/>
    <w:rsid w:val="00A71AB3"/>
    <w:rsid w:val="00A71E32"/>
    <w:rsid w:val="00A71E84"/>
    <w:rsid w:val="00A7318F"/>
    <w:rsid w:val="00A7481B"/>
    <w:rsid w:val="00A753EB"/>
    <w:rsid w:val="00A758C5"/>
    <w:rsid w:val="00A75D6C"/>
    <w:rsid w:val="00A75E87"/>
    <w:rsid w:val="00A80EC0"/>
    <w:rsid w:val="00A8239F"/>
    <w:rsid w:val="00A82F9D"/>
    <w:rsid w:val="00A84514"/>
    <w:rsid w:val="00A847EE"/>
    <w:rsid w:val="00A84D0C"/>
    <w:rsid w:val="00A851E2"/>
    <w:rsid w:val="00A85D02"/>
    <w:rsid w:val="00A86B2A"/>
    <w:rsid w:val="00A86F5B"/>
    <w:rsid w:val="00A87FC2"/>
    <w:rsid w:val="00A90E33"/>
    <w:rsid w:val="00A912C4"/>
    <w:rsid w:val="00A9174B"/>
    <w:rsid w:val="00A925E4"/>
    <w:rsid w:val="00A93115"/>
    <w:rsid w:val="00A938B3"/>
    <w:rsid w:val="00A939BA"/>
    <w:rsid w:val="00A93FF8"/>
    <w:rsid w:val="00A94025"/>
    <w:rsid w:val="00A96144"/>
    <w:rsid w:val="00A96B1D"/>
    <w:rsid w:val="00A96E8B"/>
    <w:rsid w:val="00AA0D46"/>
    <w:rsid w:val="00AA1EAB"/>
    <w:rsid w:val="00AA2087"/>
    <w:rsid w:val="00AA21B4"/>
    <w:rsid w:val="00AA33AE"/>
    <w:rsid w:val="00AA4995"/>
    <w:rsid w:val="00AA55F5"/>
    <w:rsid w:val="00AA575B"/>
    <w:rsid w:val="00AA5D21"/>
    <w:rsid w:val="00AA67FD"/>
    <w:rsid w:val="00AA6973"/>
    <w:rsid w:val="00AA69B3"/>
    <w:rsid w:val="00AB093B"/>
    <w:rsid w:val="00AB0C21"/>
    <w:rsid w:val="00AB0E7D"/>
    <w:rsid w:val="00AB17F6"/>
    <w:rsid w:val="00AB1829"/>
    <w:rsid w:val="00AB1CCD"/>
    <w:rsid w:val="00AB2414"/>
    <w:rsid w:val="00AB2FCF"/>
    <w:rsid w:val="00AB3035"/>
    <w:rsid w:val="00AB3421"/>
    <w:rsid w:val="00AB3A50"/>
    <w:rsid w:val="00AB41C4"/>
    <w:rsid w:val="00AB46EE"/>
    <w:rsid w:val="00AB4FD9"/>
    <w:rsid w:val="00AB5FA6"/>
    <w:rsid w:val="00AC05CC"/>
    <w:rsid w:val="00AC073C"/>
    <w:rsid w:val="00AC0C0C"/>
    <w:rsid w:val="00AC0D3C"/>
    <w:rsid w:val="00AC1828"/>
    <w:rsid w:val="00AC1AD5"/>
    <w:rsid w:val="00AC31C9"/>
    <w:rsid w:val="00AC391C"/>
    <w:rsid w:val="00AC4654"/>
    <w:rsid w:val="00AC61FC"/>
    <w:rsid w:val="00AC6524"/>
    <w:rsid w:val="00AC748C"/>
    <w:rsid w:val="00AC7E73"/>
    <w:rsid w:val="00AD047D"/>
    <w:rsid w:val="00AD0861"/>
    <w:rsid w:val="00AD12B5"/>
    <w:rsid w:val="00AD1B70"/>
    <w:rsid w:val="00AD1E90"/>
    <w:rsid w:val="00AD21BD"/>
    <w:rsid w:val="00AD3092"/>
    <w:rsid w:val="00AD3D01"/>
    <w:rsid w:val="00AD43BE"/>
    <w:rsid w:val="00AD5C4A"/>
    <w:rsid w:val="00AD6835"/>
    <w:rsid w:val="00AD766C"/>
    <w:rsid w:val="00AD7B79"/>
    <w:rsid w:val="00AD7CEB"/>
    <w:rsid w:val="00AD7CF9"/>
    <w:rsid w:val="00AE020B"/>
    <w:rsid w:val="00AE0585"/>
    <w:rsid w:val="00AE14E4"/>
    <w:rsid w:val="00AE16B1"/>
    <w:rsid w:val="00AE1AEC"/>
    <w:rsid w:val="00AE1DCC"/>
    <w:rsid w:val="00AE24D5"/>
    <w:rsid w:val="00AE26CE"/>
    <w:rsid w:val="00AE2DDA"/>
    <w:rsid w:val="00AE3107"/>
    <w:rsid w:val="00AE3320"/>
    <w:rsid w:val="00AE36AD"/>
    <w:rsid w:val="00AE3793"/>
    <w:rsid w:val="00AE4244"/>
    <w:rsid w:val="00AE42A0"/>
    <w:rsid w:val="00AE4CA6"/>
    <w:rsid w:val="00AE52DD"/>
    <w:rsid w:val="00AE5661"/>
    <w:rsid w:val="00AE628B"/>
    <w:rsid w:val="00AE63F4"/>
    <w:rsid w:val="00AE6E08"/>
    <w:rsid w:val="00AE74EB"/>
    <w:rsid w:val="00AF0068"/>
    <w:rsid w:val="00AF0BEB"/>
    <w:rsid w:val="00AF0D84"/>
    <w:rsid w:val="00AF13EB"/>
    <w:rsid w:val="00AF15E2"/>
    <w:rsid w:val="00AF290F"/>
    <w:rsid w:val="00AF2F6D"/>
    <w:rsid w:val="00AF49BB"/>
    <w:rsid w:val="00AF554B"/>
    <w:rsid w:val="00AF5BEC"/>
    <w:rsid w:val="00AF5D19"/>
    <w:rsid w:val="00AF5D34"/>
    <w:rsid w:val="00AF64C2"/>
    <w:rsid w:val="00AF6A83"/>
    <w:rsid w:val="00AF6BED"/>
    <w:rsid w:val="00AF7300"/>
    <w:rsid w:val="00B017BD"/>
    <w:rsid w:val="00B025FF"/>
    <w:rsid w:val="00B04C83"/>
    <w:rsid w:val="00B04CDC"/>
    <w:rsid w:val="00B06D2D"/>
    <w:rsid w:val="00B07028"/>
    <w:rsid w:val="00B07820"/>
    <w:rsid w:val="00B079DD"/>
    <w:rsid w:val="00B07F10"/>
    <w:rsid w:val="00B1238A"/>
    <w:rsid w:val="00B1318F"/>
    <w:rsid w:val="00B14913"/>
    <w:rsid w:val="00B14B16"/>
    <w:rsid w:val="00B14BF7"/>
    <w:rsid w:val="00B14C4E"/>
    <w:rsid w:val="00B15148"/>
    <w:rsid w:val="00B16A70"/>
    <w:rsid w:val="00B16AE5"/>
    <w:rsid w:val="00B16C28"/>
    <w:rsid w:val="00B16CDD"/>
    <w:rsid w:val="00B16DDD"/>
    <w:rsid w:val="00B17B3B"/>
    <w:rsid w:val="00B17C72"/>
    <w:rsid w:val="00B17DE4"/>
    <w:rsid w:val="00B17F2C"/>
    <w:rsid w:val="00B20C62"/>
    <w:rsid w:val="00B23E48"/>
    <w:rsid w:val="00B24152"/>
    <w:rsid w:val="00B260EE"/>
    <w:rsid w:val="00B261C3"/>
    <w:rsid w:val="00B262D9"/>
    <w:rsid w:val="00B262F6"/>
    <w:rsid w:val="00B262F8"/>
    <w:rsid w:val="00B266BF"/>
    <w:rsid w:val="00B26781"/>
    <w:rsid w:val="00B26E59"/>
    <w:rsid w:val="00B27CA2"/>
    <w:rsid w:val="00B30A54"/>
    <w:rsid w:val="00B311D1"/>
    <w:rsid w:val="00B31594"/>
    <w:rsid w:val="00B3202B"/>
    <w:rsid w:val="00B3292C"/>
    <w:rsid w:val="00B32A4F"/>
    <w:rsid w:val="00B336CB"/>
    <w:rsid w:val="00B339DE"/>
    <w:rsid w:val="00B33B2E"/>
    <w:rsid w:val="00B33B6B"/>
    <w:rsid w:val="00B34337"/>
    <w:rsid w:val="00B344DE"/>
    <w:rsid w:val="00B356B6"/>
    <w:rsid w:val="00B3603F"/>
    <w:rsid w:val="00B36AB5"/>
    <w:rsid w:val="00B40398"/>
    <w:rsid w:val="00B4073F"/>
    <w:rsid w:val="00B40F1C"/>
    <w:rsid w:val="00B41204"/>
    <w:rsid w:val="00B41CD8"/>
    <w:rsid w:val="00B42184"/>
    <w:rsid w:val="00B42520"/>
    <w:rsid w:val="00B4270A"/>
    <w:rsid w:val="00B4336E"/>
    <w:rsid w:val="00B43815"/>
    <w:rsid w:val="00B43B0D"/>
    <w:rsid w:val="00B454D4"/>
    <w:rsid w:val="00B4684C"/>
    <w:rsid w:val="00B51730"/>
    <w:rsid w:val="00B52956"/>
    <w:rsid w:val="00B53905"/>
    <w:rsid w:val="00B53A1D"/>
    <w:rsid w:val="00B53F9C"/>
    <w:rsid w:val="00B55837"/>
    <w:rsid w:val="00B562E7"/>
    <w:rsid w:val="00B5685E"/>
    <w:rsid w:val="00B61001"/>
    <w:rsid w:val="00B62B93"/>
    <w:rsid w:val="00B62C1E"/>
    <w:rsid w:val="00B62D49"/>
    <w:rsid w:val="00B6395A"/>
    <w:rsid w:val="00B64170"/>
    <w:rsid w:val="00B64257"/>
    <w:rsid w:val="00B65213"/>
    <w:rsid w:val="00B65287"/>
    <w:rsid w:val="00B657F6"/>
    <w:rsid w:val="00B65936"/>
    <w:rsid w:val="00B66942"/>
    <w:rsid w:val="00B67065"/>
    <w:rsid w:val="00B67099"/>
    <w:rsid w:val="00B671B9"/>
    <w:rsid w:val="00B672C1"/>
    <w:rsid w:val="00B67A84"/>
    <w:rsid w:val="00B71C7D"/>
    <w:rsid w:val="00B72E06"/>
    <w:rsid w:val="00B73BA8"/>
    <w:rsid w:val="00B758B8"/>
    <w:rsid w:val="00B76A7A"/>
    <w:rsid w:val="00B7741B"/>
    <w:rsid w:val="00B77AD6"/>
    <w:rsid w:val="00B77C17"/>
    <w:rsid w:val="00B77F69"/>
    <w:rsid w:val="00B8039A"/>
    <w:rsid w:val="00B8051C"/>
    <w:rsid w:val="00B83059"/>
    <w:rsid w:val="00B83093"/>
    <w:rsid w:val="00B8362E"/>
    <w:rsid w:val="00B83937"/>
    <w:rsid w:val="00B850C5"/>
    <w:rsid w:val="00B856D3"/>
    <w:rsid w:val="00B85FEE"/>
    <w:rsid w:val="00B863A8"/>
    <w:rsid w:val="00B870C4"/>
    <w:rsid w:val="00B87DDC"/>
    <w:rsid w:val="00B87DF2"/>
    <w:rsid w:val="00B90DAC"/>
    <w:rsid w:val="00B925EE"/>
    <w:rsid w:val="00B928CC"/>
    <w:rsid w:val="00B92D9B"/>
    <w:rsid w:val="00B93379"/>
    <w:rsid w:val="00B93A50"/>
    <w:rsid w:val="00B93E0B"/>
    <w:rsid w:val="00B93F54"/>
    <w:rsid w:val="00B93F90"/>
    <w:rsid w:val="00B96296"/>
    <w:rsid w:val="00B971A1"/>
    <w:rsid w:val="00B97A07"/>
    <w:rsid w:val="00BA10E1"/>
    <w:rsid w:val="00BA251B"/>
    <w:rsid w:val="00BA26DF"/>
    <w:rsid w:val="00BA2C3F"/>
    <w:rsid w:val="00BA2F32"/>
    <w:rsid w:val="00BA31E7"/>
    <w:rsid w:val="00BA4065"/>
    <w:rsid w:val="00BA47EA"/>
    <w:rsid w:val="00BA66A4"/>
    <w:rsid w:val="00BA69A9"/>
    <w:rsid w:val="00BA6EEA"/>
    <w:rsid w:val="00BB2591"/>
    <w:rsid w:val="00BB3477"/>
    <w:rsid w:val="00BB3919"/>
    <w:rsid w:val="00BB40D6"/>
    <w:rsid w:val="00BB5C4A"/>
    <w:rsid w:val="00BB73D8"/>
    <w:rsid w:val="00BB7D40"/>
    <w:rsid w:val="00BC01AA"/>
    <w:rsid w:val="00BC08D6"/>
    <w:rsid w:val="00BC0D9E"/>
    <w:rsid w:val="00BC1438"/>
    <w:rsid w:val="00BC2710"/>
    <w:rsid w:val="00BC2758"/>
    <w:rsid w:val="00BC2C7D"/>
    <w:rsid w:val="00BC2C7F"/>
    <w:rsid w:val="00BC5698"/>
    <w:rsid w:val="00BC7173"/>
    <w:rsid w:val="00BC7993"/>
    <w:rsid w:val="00BC7D40"/>
    <w:rsid w:val="00BD11E4"/>
    <w:rsid w:val="00BD15A8"/>
    <w:rsid w:val="00BD2D63"/>
    <w:rsid w:val="00BD3898"/>
    <w:rsid w:val="00BD3A30"/>
    <w:rsid w:val="00BD40DD"/>
    <w:rsid w:val="00BD41B7"/>
    <w:rsid w:val="00BD5614"/>
    <w:rsid w:val="00BD572A"/>
    <w:rsid w:val="00BD5D84"/>
    <w:rsid w:val="00BD6029"/>
    <w:rsid w:val="00BD681D"/>
    <w:rsid w:val="00BD6EDC"/>
    <w:rsid w:val="00BD7298"/>
    <w:rsid w:val="00BD7475"/>
    <w:rsid w:val="00BD7FC0"/>
    <w:rsid w:val="00BE0842"/>
    <w:rsid w:val="00BE0968"/>
    <w:rsid w:val="00BE1369"/>
    <w:rsid w:val="00BE2300"/>
    <w:rsid w:val="00BE26E1"/>
    <w:rsid w:val="00BE34E4"/>
    <w:rsid w:val="00BE4176"/>
    <w:rsid w:val="00BE5032"/>
    <w:rsid w:val="00BE630F"/>
    <w:rsid w:val="00BE7242"/>
    <w:rsid w:val="00BE77F0"/>
    <w:rsid w:val="00BF0708"/>
    <w:rsid w:val="00BF1296"/>
    <w:rsid w:val="00BF1C81"/>
    <w:rsid w:val="00BF1DAB"/>
    <w:rsid w:val="00BF2FBC"/>
    <w:rsid w:val="00BF64FD"/>
    <w:rsid w:val="00C0161B"/>
    <w:rsid w:val="00C02580"/>
    <w:rsid w:val="00C02A73"/>
    <w:rsid w:val="00C02BB8"/>
    <w:rsid w:val="00C031B5"/>
    <w:rsid w:val="00C036CF"/>
    <w:rsid w:val="00C03EC7"/>
    <w:rsid w:val="00C047EB"/>
    <w:rsid w:val="00C059DE"/>
    <w:rsid w:val="00C05E80"/>
    <w:rsid w:val="00C06396"/>
    <w:rsid w:val="00C06F3D"/>
    <w:rsid w:val="00C07223"/>
    <w:rsid w:val="00C07571"/>
    <w:rsid w:val="00C10801"/>
    <w:rsid w:val="00C10E62"/>
    <w:rsid w:val="00C110C9"/>
    <w:rsid w:val="00C11F8B"/>
    <w:rsid w:val="00C14CB2"/>
    <w:rsid w:val="00C1591A"/>
    <w:rsid w:val="00C15DCE"/>
    <w:rsid w:val="00C20E6F"/>
    <w:rsid w:val="00C21B49"/>
    <w:rsid w:val="00C21B5B"/>
    <w:rsid w:val="00C229B8"/>
    <w:rsid w:val="00C22EDC"/>
    <w:rsid w:val="00C253EF"/>
    <w:rsid w:val="00C26E15"/>
    <w:rsid w:val="00C27D9C"/>
    <w:rsid w:val="00C27DAC"/>
    <w:rsid w:val="00C307AD"/>
    <w:rsid w:val="00C30A14"/>
    <w:rsid w:val="00C3188C"/>
    <w:rsid w:val="00C32041"/>
    <w:rsid w:val="00C3217C"/>
    <w:rsid w:val="00C32D31"/>
    <w:rsid w:val="00C33B16"/>
    <w:rsid w:val="00C34783"/>
    <w:rsid w:val="00C34A79"/>
    <w:rsid w:val="00C34AA5"/>
    <w:rsid w:val="00C34F42"/>
    <w:rsid w:val="00C359A9"/>
    <w:rsid w:val="00C35A77"/>
    <w:rsid w:val="00C362B4"/>
    <w:rsid w:val="00C366BC"/>
    <w:rsid w:val="00C36748"/>
    <w:rsid w:val="00C40AC3"/>
    <w:rsid w:val="00C44CF9"/>
    <w:rsid w:val="00C45AC5"/>
    <w:rsid w:val="00C46A54"/>
    <w:rsid w:val="00C46F18"/>
    <w:rsid w:val="00C47284"/>
    <w:rsid w:val="00C47730"/>
    <w:rsid w:val="00C47E03"/>
    <w:rsid w:val="00C50093"/>
    <w:rsid w:val="00C51322"/>
    <w:rsid w:val="00C527E0"/>
    <w:rsid w:val="00C533AB"/>
    <w:rsid w:val="00C53D7E"/>
    <w:rsid w:val="00C53FCB"/>
    <w:rsid w:val="00C549A9"/>
    <w:rsid w:val="00C549EF"/>
    <w:rsid w:val="00C54A80"/>
    <w:rsid w:val="00C55A08"/>
    <w:rsid w:val="00C565CF"/>
    <w:rsid w:val="00C56C20"/>
    <w:rsid w:val="00C56DE3"/>
    <w:rsid w:val="00C572A3"/>
    <w:rsid w:val="00C6059D"/>
    <w:rsid w:val="00C621AD"/>
    <w:rsid w:val="00C62B4B"/>
    <w:rsid w:val="00C62FE1"/>
    <w:rsid w:val="00C6311E"/>
    <w:rsid w:val="00C63518"/>
    <w:rsid w:val="00C6489B"/>
    <w:rsid w:val="00C64A4C"/>
    <w:rsid w:val="00C65FB8"/>
    <w:rsid w:val="00C67236"/>
    <w:rsid w:val="00C6762C"/>
    <w:rsid w:val="00C7044F"/>
    <w:rsid w:val="00C70F4E"/>
    <w:rsid w:val="00C719ED"/>
    <w:rsid w:val="00C71C60"/>
    <w:rsid w:val="00C72466"/>
    <w:rsid w:val="00C72CF4"/>
    <w:rsid w:val="00C72FE8"/>
    <w:rsid w:val="00C73B33"/>
    <w:rsid w:val="00C754ED"/>
    <w:rsid w:val="00C76723"/>
    <w:rsid w:val="00C77147"/>
    <w:rsid w:val="00C77AA6"/>
    <w:rsid w:val="00C77AD7"/>
    <w:rsid w:val="00C80466"/>
    <w:rsid w:val="00C80D0E"/>
    <w:rsid w:val="00C80D39"/>
    <w:rsid w:val="00C81033"/>
    <w:rsid w:val="00C823BE"/>
    <w:rsid w:val="00C8265C"/>
    <w:rsid w:val="00C82B50"/>
    <w:rsid w:val="00C82D89"/>
    <w:rsid w:val="00C845A3"/>
    <w:rsid w:val="00C85095"/>
    <w:rsid w:val="00C85693"/>
    <w:rsid w:val="00C85C9F"/>
    <w:rsid w:val="00C85E71"/>
    <w:rsid w:val="00C868DB"/>
    <w:rsid w:val="00C86C8B"/>
    <w:rsid w:val="00C8706D"/>
    <w:rsid w:val="00C87B0E"/>
    <w:rsid w:val="00C901C7"/>
    <w:rsid w:val="00C90B69"/>
    <w:rsid w:val="00C90D5E"/>
    <w:rsid w:val="00C910CC"/>
    <w:rsid w:val="00C91284"/>
    <w:rsid w:val="00C924EF"/>
    <w:rsid w:val="00C925F6"/>
    <w:rsid w:val="00C926C1"/>
    <w:rsid w:val="00C93562"/>
    <w:rsid w:val="00C9418A"/>
    <w:rsid w:val="00C9542E"/>
    <w:rsid w:val="00C9553E"/>
    <w:rsid w:val="00C95676"/>
    <w:rsid w:val="00C9599F"/>
    <w:rsid w:val="00C95D9F"/>
    <w:rsid w:val="00C96037"/>
    <w:rsid w:val="00C96629"/>
    <w:rsid w:val="00CA0531"/>
    <w:rsid w:val="00CA2092"/>
    <w:rsid w:val="00CA26FC"/>
    <w:rsid w:val="00CA31A7"/>
    <w:rsid w:val="00CA31E6"/>
    <w:rsid w:val="00CA3EFC"/>
    <w:rsid w:val="00CA62F9"/>
    <w:rsid w:val="00CA72D9"/>
    <w:rsid w:val="00CB0075"/>
    <w:rsid w:val="00CB04EE"/>
    <w:rsid w:val="00CB24AB"/>
    <w:rsid w:val="00CB2838"/>
    <w:rsid w:val="00CB2E71"/>
    <w:rsid w:val="00CB3E3E"/>
    <w:rsid w:val="00CB451A"/>
    <w:rsid w:val="00CB4C58"/>
    <w:rsid w:val="00CB4F89"/>
    <w:rsid w:val="00CB5348"/>
    <w:rsid w:val="00CB5656"/>
    <w:rsid w:val="00CB5982"/>
    <w:rsid w:val="00CB5D26"/>
    <w:rsid w:val="00CB6006"/>
    <w:rsid w:val="00CB665F"/>
    <w:rsid w:val="00CB6EA5"/>
    <w:rsid w:val="00CB7342"/>
    <w:rsid w:val="00CB76C4"/>
    <w:rsid w:val="00CB7B4B"/>
    <w:rsid w:val="00CC0A87"/>
    <w:rsid w:val="00CC1007"/>
    <w:rsid w:val="00CC3545"/>
    <w:rsid w:val="00CC4D2F"/>
    <w:rsid w:val="00CC4FB6"/>
    <w:rsid w:val="00CC56C1"/>
    <w:rsid w:val="00CC724B"/>
    <w:rsid w:val="00CC7AB4"/>
    <w:rsid w:val="00CC7B26"/>
    <w:rsid w:val="00CD0889"/>
    <w:rsid w:val="00CD1B3B"/>
    <w:rsid w:val="00CD20CC"/>
    <w:rsid w:val="00CD4215"/>
    <w:rsid w:val="00CD4ABB"/>
    <w:rsid w:val="00CD64ED"/>
    <w:rsid w:val="00CD6F70"/>
    <w:rsid w:val="00CD6FA7"/>
    <w:rsid w:val="00CD7B71"/>
    <w:rsid w:val="00CE0A9D"/>
    <w:rsid w:val="00CE0F76"/>
    <w:rsid w:val="00CE1565"/>
    <w:rsid w:val="00CE1B33"/>
    <w:rsid w:val="00CE244E"/>
    <w:rsid w:val="00CE3171"/>
    <w:rsid w:val="00CE3B06"/>
    <w:rsid w:val="00CE4082"/>
    <w:rsid w:val="00CE44EF"/>
    <w:rsid w:val="00CE65AD"/>
    <w:rsid w:val="00CE6D6A"/>
    <w:rsid w:val="00CE7A19"/>
    <w:rsid w:val="00CF010D"/>
    <w:rsid w:val="00CF09CA"/>
    <w:rsid w:val="00CF1619"/>
    <w:rsid w:val="00CF2560"/>
    <w:rsid w:val="00CF2719"/>
    <w:rsid w:val="00CF27F7"/>
    <w:rsid w:val="00CF2C46"/>
    <w:rsid w:val="00CF31E2"/>
    <w:rsid w:val="00CF36D5"/>
    <w:rsid w:val="00CF5A72"/>
    <w:rsid w:val="00CF6300"/>
    <w:rsid w:val="00CF6D8D"/>
    <w:rsid w:val="00CF6EE6"/>
    <w:rsid w:val="00CF7FFC"/>
    <w:rsid w:val="00D005D0"/>
    <w:rsid w:val="00D00768"/>
    <w:rsid w:val="00D00865"/>
    <w:rsid w:val="00D00B2E"/>
    <w:rsid w:val="00D01977"/>
    <w:rsid w:val="00D01EAD"/>
    <w:rsid w:val="00D030FD"/>
    <w:rsid w:val="00D031ED"/>
    <w:rsid w:val="00D06A5A"/>
    <w:rsid w:val="00D06B06"/>
    <w:rsid w:val="00D06B8D"/>
    <w:rsid w:val="00D07107"/>
    <w:rsid w:val="00D07371"/>
    <w:rsid w:val="00D07478"/>
    <w:rsid w:val="00D07BAC"/>
    <w:rsid w:val="00D10353"/>
    <w:rsid w:val="00D10C8B"/>
    <w:rsid w:val="00D1179A"/>
    <w:rsid w:val="00D11925"/>
    <w:rsid w:val="00D11CF8"/>
    <w:rsid w:val="00D123A6"/>
    <w:rsid w:val="00D12617"/>
    <w:rsid w:val="00D1295B"/>
    <w:rsid w:val="00D136E9"/>
    <w:rsid w:val="00D143BB"/>
    <w:rsid w:val="00D1483C"/>
    <w:rsid w:val="00D1529D"/>
    <w:rsid w:val="00D15652"/>
    <w:rsid w:val="00D157E3"/>
    <w:rsid w:val="00D163D1"/>
    <w:rsid w:val="00D22C83"/>
    <w:rsid w:val="00D232B1"/>
    <w:rsid w:val="00D23E65"/>
    <w:rsid w:val="00D23F52"/>
    <w:rsid w:val="00D23FD0"/>
    <w:rsid w:val="00D24315"/>
    <w:rsid w:val="00D2482C"/>
    <w:rsid w:val="00D254FC"/>
    <w:rsid w:val="00D25B14"/>
    <w:rsid w:val="00D25C60"/>
    <w:rsid w:val="00D25E72"/>
    <w:rsid w:val="00D26565"/>
    <w:rsid w:val="00D26749"/>
    <w:rsid w:val="00D304DE"/>
    <w:rsid w:val="00D30973"/>
    <w:rsid w:val="00D30D0E"/>
    <w:rsid w:val="00D31604"/>
    <w:rsid w:val="00D31FCD"/>
    <w:rsid w:val="00D32019"/>
    <w:rsid w:val="00D321AF"/>
    <w:rsid w:val="00D32B9B"/>
    <w:rsid w:val="00D333F4"/>
    <w:rsid w:val="00D339F5"/>
    <w:rsid w:val="00D33C48"/>
    <w:rsid w:val="00D346D8"/>
    <w:rsid w:val="00D34CCD"/>
    <w:rsid w:val="00D34D49"/>
    <w:rsid w:val="00D35E5C"/>
    <w:rsid w:val="00D3605C"/>
    <w:rsid w:val="00D37217"/>
    <w:rsid w:val="00D3745B"/>
    <w:rsid w:val="00D378C3"/>
    <w:rsid w:val="00D4001D"/>
    <w:rsid w:val="00D4253B"/>
    <w:rsid w:val="00D43FED"/>
    <w:rsid w:val="00D46A46"/>
    <w:rsid w:val="00D46BC0"/>
    <w:rsid w:val="00D4708A"/>
    <w:rsid w:val="00D5058F"/>
    <w:rsid w:val="00D521A5"/>
    <w:rsid w:val="00D525D2"/>
    <w:rsid w:val="00D52C7A"/>
    <w:rsid w:val="00D53504"/>
    <w:rsid w:val="00D53E16"/>
    <w:rsid w:val="00D54805"/>
    <w:rsid w:val="00D54B0B"/>
    <w:rsid w:val="00D54EEC"/>
    <w:rsid w:val="00D54FA7"/>
    <w:rsid w:val="00D5535D"/>
    <w:rsid w:val="00D56A18"/>
    <w:rsid w:val="00D56ABA"/>
    <w:rsid w:val="00D57010"/>
    <w:rsid w:val="00D57384"/>
    <w:rsid w:val="00D57EE7"/>
    <w:rsid w:val="00D616FF"/>
    <w:rsid w:val="00D619CE"/>
    <w:rsid w:val="00D633F4"/>
    <w:rsid w:val="00D639EE"/>
    <w:rsid w:val="00D63D06"/>
    <w:rsid w:val="00D658A6"/>
    <w:rsid w:val="00D65A21"/>
    <w:rsid w:val="00D663C0"/>
    <w:rsid w:val="00D66BA8"/>
    <w:rsid w:val="00D67BC1"/>
    <w:rsid w:val="00D67CC8"/>
    <w:rsid w:val="00D67FD5"/>
    <w:rsid w:val="00D70369"/>
    <w:rsid w:val="00D71E64"/>
    <w:rsid w:val="00D724BC"/>
    <w:rsid w:val="00D72D9D"/>
    <w:rsid w:val="00D73164"/>
    <w:rsid w:val="00D73869"/>
    <w:rsid w:val="00D73E5C"/>
    <w:rsid w:val="00D73F7D"/>
    <w:rsid w:val="00D749D9"/>
    <w:rsid w:val="00D74EDD"/>
    <w:rsid w:val="00D74F97"/>
    <w:rsid w:val="00D76933"/>
    <w:rsid w:val="00D76A1B"/>
    <w:rsid w:val="00D76C89"/>
    <w:rsid w:val="00D7706D"/>
    <w:rsid w:val="00D800FB"/>
    <w:rsid w:val="00D81E5D"/>
    <w:rsid w:val="00D824AB"/>
    <w:rsid w:val="00D829A6"/>
    <w:rsid w:val="00D82C84"/>
    <w:rsid w:val="00D83198"/>
    <w:rsid w:val="00D832B1"/>
    <w:rsid w:val="00D83D5F"/>
    <w:rsid w:val="00D8470B"/>
    <w:rsid w:val="00D8752D"/>
    <w:rsid w:val="00D8767F"/>
    <w:rsid w:val="00D87D8B"/>
    <w:rsid w:val="00D90132"/>
    <w:rsid w:val="00D901EB"/>
    <w:rsid w:val="00D90B9B"/>
    <w:rsid w:val="00D90C7A"/>
    <w:rsid w:val="00D90DF3"/>
    <w:rsid w:val="00D91318"/>
    <w:rsid w:val="00D925EC"/>
    <w:rsid w:val="00D93F16"/>
    <w:rsid w:val="00D94078"/>
    <w:rsid w:val="00D965AF"/>
    <w:rsid w:val="00D96C4D"/>
    <w:rsid w:val="00D974B2"/>
    <w:rsid w:val="00D97507"/>
    <w:rsid w:val="00D975AF"/>
    <w:rsid w:val="00D978D9"/>
    <w:rsid w:val="00DA021F"/>
    <w:rsid w:val="00DA0552"/>
    <w:rsid w:val="00DA05E2"/>
    <w:rsid w:val="00DA1667"/>
    <w:rsid w:val="00DA1AE6"/>
    <w:rsid w:val="00DA1FA9"/>
    <w:rsid w:val="00DA247A"/>
    <w:rsid w:val="00DA2930"/>
    <w:rsid w:val="00DA2D07"/>
    <w:rsid w:val="00DA3BF3"/>
    <w:rsid w:val="00DA3DB8"/>
    <w:rsid w:val="00DA6B10"/>
    <w:rsid w:val="00DA6CE7"/>
    <w:rsid w:val="00DA730A"/>
    <w:rsid w:val="00DA7442"/>
    <w:rsid w:val="00DA7648"/>
    <w:rsid w:val="00DA7965"/>
    <w:rsid w:val="00DB30A3"/>
    <w:rsid w:val="00DB37BF"/>
    <w:rsid w:val="00DB3EF5"/>
    <w:rsid w:val="00DB5067"/>
    <w:rsid w:val="00DB639C"/>
    <w:rsid w:val="00DB6463"/>
    <w:rsid w:val="00DB69D3"/>
    <w:rsid w:val="00DB6F19"/>
    <w:rsid w:val="00DC0405"/>
    <w:rsid w:val="00DC0FEC"/>
    <w:rsid w:val="00DC1320"/>
    <w:rsid w:val="00DC162F"/>
    <w:rsid w:val="00DC203F"/>
    <w:rsid w:val="00DC2AEA"/>
    <w:rsid w:val="00DC355F"/>
    <w:rsid w:val="00DC36BE"/>
    <w:rsid w:val="00DC3D07"/>
    <w:rsid w:val="00DC45E0"/>
    <w:rsid w:val="00DC4F60"/>
    <w:rsid w:val="00DC5651"/>
    <w:rsid w:val="00DC5D64"/>
    <w:rsid w:val="00DC644B"/>
    <w:rsid w:val="00DC6A3D"/>
    <w:rsid w:val="00DD0FB8"/>
    <w:rsid w:val="00DD1254"/>
    <w:rsid w:val="00DD1F7F"/>
    <w:rsid w:val="00DD213B"/>
    <w:rsid w:val="00DD2352"/>
    <w:rsid w:val="00DD2D6E"/>
    <w:rsid w:val="00DD3235"/>
    <w:rsid w:val="00DD3526"/>
    <w:rsid w:val="00DD35B0"/>
    <w:rsid w:val="00DD3D71"/>
    <w:rsid w:val="00DD4736"/>
    <w:rsid w:val="00DD4A4E"/>
    <w:rsid w:val="00DD501B"/>
    <w:rsid w:val="00DD5098"/>
    <w:rsid w:val="00DD535E"/>
    <w:rsid w:val="00DD55A1"/>
    <w:rsid w:val="00DD5DEB"/>
    <w:rsid w:val="00DD6BB1"/>
    <w:rsid w:val="00DD7684"/>
    <w:rsid w:val="00DE0879"/>
    <w:rsid w:val="00DE0FF0"/>
    <w:rsid w:val="00DE12B4"/>
    <w:rsid w:val="00DE1855"/>
    <w:rsid w:val="00DE1D2B"/>
    <w:rsid w:val="00DE2762"/>
    <w:rsid w:val="00DE2DDF"/>
    <w:rsid w:val="00DE2E8F"/>
    <w:rsid w:val="00DE37B1"/>
    <w:rsid w:val="00DE4338"/>
    <w:rsid w:val="00DE451B"/>
    <w:rsid w:val="00DE4A45"/>
    <w:rsid w:val="00DE51C8"/>
    <w:rsid w:val="00DE51D1"/>
    <w:rsid w:val="00DE5418"/>
    <w:rsid w:val="00DE55DF"/>
    <w:rsid w:val="00DE58C0"/>
    <w:rsid w:val="00DE5F3C"/>
    <w:rsid w:val="00DE6069"/>
    <w:rsid w:val="00DE6389"/>
    <w:rsid w:val="00DE675F"/>
    <w:rsid w:val="00DE709E"/>
    <w:rsid w:val="00DE7B28"/>
    <w:rsid w:val="00DF0D2E"/>
    <w:rsid w:val="00DF13A4"/>
    <w:rsid w:val="00DF2561"/>
    <w:rsid w:val="00DF30B6"/>
    <w:rsid w:val="00DF41A2"/>
    <w:rsid w:val="00DF529A"/>
    <w:rsid w:val="00DF5655"/>
    <w:rsid w:val="00DF5D73"/>
    <w:rsid w:val="00DF6F9C"/>
    <w:rsid w:val="00DF7493"/>
    <w:rsid w:val="00DF7BA0"/>
    <w:rsid w:val="00DF7EE1"/>
    <w:rsid w:val="00E0009B"/>
    <w:rsid w:val="00E00BF3"/>
    <w:rsid w:val="00E00CE5"/>
    <w:rsid w:val="00E00D82"/>
    <w:rsid w:val="00E0106B"/>
    <w:rsid w:val="00E011E1"/>
    <w:rsid w:val="00E01319"/>
    <w:rsid w:val="00E018FA"/>
    <w:rsid w:val="00E01AF1"/>
    <w:rsid w:val="00E0343E"/>
    <w:rsid w:val="00E0373D"/>
    <w:rsid w:val="00E037BF"/>
    <w:rsid w:val="00E03AD0"/>
    <w:rsid w:val="00E040CF"/>
    <w:rsid w:val="00E04639"/>
    <w:rsid w:val="00E04C22"/>
    <w:rsid w:val="00E057C3"/>
    <w:rsid w:val="00E0686C"/>
    <w:rsid w:val="00E06F95"/>
    <w:rsid w:val="00E1028C"/>
    <w:rsid w:val="00E106C3"/>
    <w:rsid w:val="00E1123B"/>
    <w:rsid w:val="00E116C6"/>
    <w:rsid w:val="00E123E1"/>
    <w:rsid w:val="00E14B04"/>
    <w:rsid w:val="00E16597"/>
    <w:rsid w:val="00E16B43"/>
    <w:rsid w:val="00E16C9B"/>
    <w:rsid w:val="00E17147"/>
    <w:rsid w:val="00E20806"/>
    <w:rsid w:val="00E20CCE"/>
    <w:rsid w:val="00E21E4C"/>
    <w:rsid w:val="00E22AFE"/>
    <w:rsid w:val="00E22E4C"/>
    <w:rsid w:val="00E23EDC"/>
    <w:rsid w:val="00E24C6E"/>
    <w:rsid w:val="00E24DC2"/>
    <w:rsid w:val="00E2536A"/>
    <w:rsid w:val="00E2556E"/>
    <w:rsid w:val="00E25D3D"/>
    <w:rsid w:val="00E261C3"/>
    <w:rsid w:val="00E27319"/>
    <w:rsid w:val="00E27664"/>
    <w:rsid w:val="00E30572"/>
    <w:rsid w:val="00E3060E"/>
    <w:rsid w:val="00E3121C"/>
    <w:rsid w:val="00E32616"/>
    <w:rsid w:val="00E32CBE"/>
    <w:rsid w:val="00E32D0B"/>
    <w:rsid w:val="00E330F3"/>
    <w:rsid w:val="00E363ED"/>
    <w:rsid w:val="00E36EC5"/>
    <w:rsid w:val="00E36FBA"/>
    <w:rsid w:val="00E37A4E"/>
    <w:rsid w:val="00E409DE"/>
    <w:rsid w:val="00E41547"/>
    <w:rsid w:val="00E418B6"/>
    <w:rsid w:val="00E439A4"/>
    <w:rsid w:val="00E45C4F"/>
    <w:rsid w:val="00E46BFA"/>
    <w:rsid w:val="00E4727C"/>
    <w:rsid w:val="00E47FC8"/>
    <w:rsid w:val="00E53337"/>
    <w:rsid w:val="00E556B9"/>
    <w:rsid w:val="00E558AD"/>
    <w:rsid w:val="00E55FEC"/>
    <w:rsid w:val="00E570BA"/>
    <w:rsid w:val="00E57262"/>
    <w:rsid w:val="00E57874"/>
    <w:rsid w:val="00E57AA1"/>
    <w:rsid w:val="00E57E6B"/>
    <w:rsid w:val="00E60626"/>
    <w:rsid w:val="00E608FE"/>
    <w:rsid w:val="00E61296"/>
    <w:rsid w:val="00E615FB"/>
    <w:rsid w:val="00E61722"/>
    <w:rsid w:val="00E6356C"/>
    <w:rsid w:val="00E6429E"/>
    <w:rsid w:val="00E645DB"/>
    <w:rsid w:val="00E65A3C"/>
    <w:rsid w:val="00E67BBC"/>
    <w:rsid w:val="00E67E0B"/>
    <w:rsid w:val="00E7135B"/>
    <w:rsid w:val="00E713CB"/>
    <w:rsid w:val="00E71426"/>
    <w:rsid w:val="00E72197"/>
    <w:rsid w:val="00E73CCF"/>
    <w:rsid w:val="00E75CFE"/>
    <w:rsid w:val="00E75FE1"/>
    <w:rsid w:val="00E80101"/>
    <w:rsid w:val="00E807AB"/>
    <w:rsid w:val="00E81B80"/>
    <w:rsid w:val="00E81F19"/>
    <w:rsid w:val="00E8205D"/>
    <w:rsid w:val="00E83EBF"/>
    <w:rsid w:val="00E841E1"/>
    <w:rsid w:val="00E843BE"/>
    <w:rsid w:val="00E84863"/>
    <w:rsid w:val="00E8527E"/>
    <w:rsid w:val="00E85E34"/>
    <w:rsid w:val="00E86BC9"/>
    <w:rsid w:val="00E86D38"/>
    <w:rsid w:val="00E91458"/>
    <w:rsid w:val="00E92B4C"/>
    <w:rsid w:val="00E93943"/>
    <w:rsid w:val="00E94670"/>
    <w:rsid w:val="00E9472C"/>
    <w:rsid w:val="00E949E4"/>
    <w:rsid w:val="00E952EB"/>
    <w:rsid w:val="00E957D5"/>
    <w:rsid w:val="00E95970"/>
    <w:rsid w:val="00E96911"/>
    <w:rsid w:val="00E96D54"/>
    <w:rsid w:val="00E96DAC"/>
    <w:rsid w:val="00E96DD6"/>
    <w:rsid w:val="00E971FF"/>
    <w:rsid w:val="00EA1C9A"/>
    <w:rsid w:val="00EA1CB9"/>
    <w:rsid w:val="00EA266C"/>
    <w:rsid w:val="00EA26D4"/>
    <w:rsid w:val="00EA34AB"/>
    <w:rsid w:val="00EA46DF"/>
    <w:rsid w:val="00EA53C0"/>
    <w:rsid w:val="00EA5BEF"/>
    <w:rsid w:val="00EA6E6C"/>
    <w:rsid w:val="00EA6F36"/>
    <w:rsid w:val="00EA7F6F"/>
    <w:rsid w:val="00EB012D"/>
    <w:rsid w:val="00EB06EB"/>
    <w:rsid w:val="00EB101F"/>
    <w:rsid w:val="00EB10C6"/>
    <w:rsid w:val="00EB162A"/>
    <w:rsid w:val="00EB415A"/>
    <w:rsid w:val="00EB45E4"/>
    <w:rsid w:val="00EB4FA8"/>
    <w:rsid w:val="00EB53E7"/>
    <w:rsid w:val="00EB7489"/>
    <w:rsid w:val="00EB7E39"/>
    <w:rsid w:val="00EB7E8B"/>
    <w:rsid w:val="00EC0A10"/>
    <w:rsid w:val="00EC0E10"/>
    <w:rsid w:val="00EC1655"/>
    <w:rsid w:val="00EC1B47"/>
    <w:rsid w:val="00EC228F"/>
    <w:rsid w:val="00EC28B4"/>
    <w:rsid w:val="00EC32A7"/>
    <w:rsid w:val="00EC405D"/>
    <w:rsid w:val="00EC475B"/>
    <w:rsid w:val="00EC4CB8"/>
    <w:rsid w:val="00EC567F"/>
    <w:rsid w:val="00EC5EDA"/>
    <w:rsid w:val="00EC63AA"/>
    <w:rsid w:val="00EC6751"/>
    <w:rsid w:val="00EC7450"/>
    <w:rsid w:val="00EC77BE"/>
    <w:rsid w:val="00ED021D"/>
    <w:rsid w:val="00ED1020"/>
    <w:rsid w:val="00ED197F"/>
    <w:rsid w:val="00ED2064"/>
    <w:rsid w:val="00ED2339"/>
    <w:rsid w:val="00ED284A"/>
    <w:rsid w:val="00ED2DAC"/>
    <w:rsid w:val="00ED2DCA"/>
    <w:rsid w:val="00ED2F3C"/>
    <w:rsid w:val="00ED3715"/>
    <w:rsid w:val="00ED3C39"/>
    <w:rsid w:val="00ED5C82"/>
    <w:rsid w:val="00ED70C4"/>
    <w:rsid w:val="00ED71F1"/>
    <w:rsid w:val="00ED7303"/>
    <w:rsid w:val="00ED79C6"/>
    <w:rsid w:val="00EE143C"/>
    <w:rsid w:val="00EE4270"/>
    <w:rsid w:val="00EE54D3"/>
    <w:rsid w:val="00EE5D13"/>
    <w:rsid w:val="00EE6B8A"/>
    <w:rsid w:val="00EE6FD9"/>
    <w:rsid w:val="00EE7E4D"/>
    <w:rsid w:val="00EE7F19"/>
    <w:rsid w:val="00EF0055"/>
    <w:rsid w:val="00EF0C50"/>
    <w:rsid w:val="00EF121A"/>
    <w:rsid w:val="00EF172E"/>
    <w:rsid w:val="00EF1BCB"/>
    <w:rsid w:val="00EF25FF"/>
    <w:rsid w:val="00EF3215"/>
    <w:rsid w:val="00EF34CF"/>
    <w:rsid w:val="00EF4E04"/>
    <w:rsid w:val="00EF4F11"/>
    <w:rsid w:val="00EF623E"/>
    <w:rsid w:val="00EF6948"/>
    <w:rsid w:val="00EF6A25"/>
    <w:rsid w:val="00EF7FEA"/>
    <w:rsid w:val="00F004A5"/>
    <w:rsid w:val="00F006DA"/>
    <w:rsid w:val="00F0203A"/>
    <w:rsid w:val="00F04C78"/>
    <w:rsid w:val="00F05927"/>
    <w:rsid w:val="00F066D2"/>
    <w:rsid w:val="00F067C1"/>
    <w:rsid w:val="00F10E2F"/>
    <w:rsid w:val="00F11561"/>
    <w:rsid w:val="00F11CA8"/>
    <w:rsid w:val="00F11DFA"/>
    <w:rsid w:val="00F13053"/>
    <w:rsid w:val="00F13177"/>
    <w:rsid w:val="00F131D1"/>
    <w:rsid w:val="00F13FC6"/>
    <w:rsid w:val="00F14100"/>
    <w:rsid w:val="00F148BC"/>
    <w:rsid w:val="00F15B37"/>
    <w:rsid w:val="00F15B85"/>
    <w:rsid w:val="00F1648D"/>
    <w:rsid w:val="00F16772"/>
    <w:rsid w:val="00F16940"/>
    <w:rsid w:val="00F200D2"/>
    <w:rsid w:val="00F2044F"/>
    <w:rsid w:val="00F204A4"/>
    <w:rsid w:val="00F208BC"/>
    <w:rsid w:val="00F20A72"/>
    <w:rsid w:val="00F211F8"/>
    <w:rsid w:val="00F2394D"/>
    <w:rsid w:val="00F23D40"/>
    <w:rsid w:val="00F2520E"/>
    <w:rsid w:val="00F25603"/>
    <w:rsid w:val="00F2604F"/>
    <w:rsid w:val="00F266F2"/>
    <w:rsid w:val="00F26776"/>
    <w:rsid w:val="00F27926"/>
    <w:rsid w:val="00F27F49"/>
    <w:rsid w:val="00F27FA1"/>
    <w:rsid w:val="00F3268A"/>
    <w:rsid w:val="00F32747"/>
    <w:rsid w:val="00F33156"/>
    <w:rsid w:val="00F33F1D"/>
    <w:rsid w:val="00F346AE"/>
    <w:rsid w:val="00F347FD"/>
    <w:rsid w:val="00F34DF8"/>
    <w:rsid w:val="00F37251"/>
    <w:rsid w:val="00F3774A"/>
    <w:rsid w:val="00F37890"/>
    <w:rsid w:val="00F37B57"/>
    <w:rsid w:val="00F412EA"/>
    <w:rsid w:val="00F423D7"/>
    <w:rsid w:val="00F4272F"/>
    <w:rsid w:val="00F442C5"/>
    <w:rsid w:val="00F464C0"/>
    <w:rsid w:val="00F4728F"/>
    <w:rsid w:val="00F475C2"/>
    <w:rsid w:val="00F47E85"/>
    <w:rsid w:val="00F5001A"/>
    <w:rsid w:val="00F50762"/>
    <w:rsid w:val="00F51CA7"/>
    <w:rsid w:val="00F51E33"/>
    <w:rsid w:val="00F51FB7"/>
    <w:rsid w:val="00F5213A"/>
    <w:rsid w:val="00F522DB"/>
    <w:rsid w:val="00F524F0"/>
    <w:rsid w:val="00F52507"/>
    <w:rsid w:val="00F53C01"/>
    <w:rsid w:val="00F54025"/>
    <w:rsid w:val="00F5546E"/>
    <w:rsid w:val="00F555D3"/>
    <w:rsid w:val="00F562DD"/>
    <w:rsid w:val="00F564BF"/>
    <w:rsid w:val="00F565A2"/>
    <w:rsid w:val="00F56F23"/>
    <w:rsid w:val="00F6084D"/>
    <w:rsid w:val="00F60DCC"/>
    <w:rsid w:val="00F61620"/>
    <w:rsid w:val="00F63684"/>
    <w:rsid w:val="00F63911"/>
    <w:rsid w:val="00F63AB3"/>
    <w:rsid w:val="00F64297"/>
    <w:rsid w:val="00F642DA"/>
    <w:rsid w:val="00F65AA5"/>
    <w:rsid w:val="00F67F60"/>
    <w:rsid w:val="00F67F8D"/>
    <w:rsid w:val="00F71537"/>
    <w:rsid w:val="00F719BC"/>
    <w:rsid w:val="00F71DBA"/>
    <w:rsid w:val="00F72365"/>
    <w:rsid w:val="00F729DD"/>
    <w:rsid w:val="00F741DD"/>
    <w:rsid w:val="00F74C8A"/>
    <w:rsid w:val="00F74D63"/>
    <w:rsid w:val="00F764F6"/>
    <w:rsid w:val="00F765E9"/>
    <w:rsid w:val="00F76FE6"/>
    <w:rsid w:val="00F77385"/>
    <w:rsid w:val="00F81B81"/>
    <w:rsid w:val="00F82261"/>
    <w:rsid w:val="00F830D8"/>
    <w:rsid w:val="00F83464"/>
    <w:rsid w:val="00F85B0E"/>
    <w:rsid w:val="00F86232"/>
    <w:rsid w:val="00F86AFB"/>
    <w:rsid w:val="00F90CE0"/>
    <w:rsid w:val="00F9148E"/>
    <w:rsid w:val="00F9149F"/>
    <w:rsid w:val="00F915FB"/>
    <w:rsid w:val="00F9244F"/>
    <w:rsid w:val="00F9304B"/>
    <w:rsid w:val="00F93FAF"/>
    <w:rsid w:val="00F9521D"/>
    <w:rsid w:val="00F958EB"/>
    <w:rsid w:val="00F959C7"/>
    <w:rsid w:val="00F9687C"/>
    <w:rsid w:val="00F9689E"/>
    <w:rsid w:val="00F96FCF"/>
    <w:rsid w:val="00F97493"/>
    <w:rsid w:val="00FA1E61"/>
    <w:rsid w:val="00FA2A04"/>
    <w:rsid w:val="00FA30E0"/>
    <w:rsid w:val="00FA35B6"/>
    <w:rsid w:val="00FA3ED4"/>
    <w:rsid w:val="00FA529F"/>
    <w:rsid w:val="00FA5464"/>
    <w:rsid w:val="00FA5706"/>
    <w:rsid w:val="00FA5D47"/>
    <w:rsid w:val="00FA6444"/>
    <w:rsid w:val="00FA72B5"/>
    <w:rsid w:val="00FB113C"/>
    <w:rsid w:val="00FB122F"/>
    <w:rsid w:val="00FB14F8"/>
    <w:rsid w:val="00FB186F"/>
    <w:rsid w:val="00FB233F"/>
    <w:rsid w:val="00FB2DD5"/>
    <w:rsid w:val="00FB433E"/>
    <w:rsid w:val="00FB5115"/>
    <w:rsid w:val="00FB5B03"/>
    <w:rsid w:val="00FB5FBC"/>
    <w:rsid w:val="00FB6AF9"/>
    <w:rsid w:val="00FC0424"/>
    <w:rsid w:val="00FC13E4"/>
    <w:rsid w:val="00FC2676"/>
    <w:rsid w:val="00FC3A84"/>
    <w:rsid w:val="00FC4D85"/>
    <w:rsid w:val="00FC5090"/>
    <w:rsid w:val="00FC5E1C"/>
    <w:rsid w:val="00FC74E3"/>
    <w:rsid w:val="00FD037D"/>
    <w:rsid w:val="00FD18D8"/>
    <w:rsid w:val="00FD1BF7"/>
    <w:rsid w:val="00FD21C1"/>
    <w:rsid w:val="00FD3D44"/>
    <w:rsid w:val="00FD4B91"/>
    <w:rsid w:val="00FD6CD1"/>
    <w:rsid w:val="00FD74C0"/>
    <w:rsid w:val="00FD7832"/>
    <w:rsid w:val="00FE0224"/>
    <w:rsid w:val="00FE190A"/>
    <w:rsid w:val="00FE2C15"/>
    <w:rsid w:val="00FE2CCB"/>
    <w:rsid w:val="00FE3F83"/>
    <w:rsid w:val="00FE5804"/>
    <w:rsid w:val="00FE699A"/>
    <w:rsid w:val="00FF0BE7"/>
    <w:rsid w:val="00FF1D03"/>
    <w:rsid w:val="00FF2023"/>
    <w:rsid w:val="00FF25FD"/>
    <w:rsid w:val="00FF29DE"/>
    <w:rsid w:val="00FF2BD2"/>
    <w:rsid w:val="00FF3E95"/>
    <w:rsid w:val="00FF486E"/>
    <w:rsid w:val="00FF504C"/>
    <w:rsid w:val="00FF521F"/>
    <w:rsid w:val="00FF7894"/>
    <w:rsid w:val="00FF7BD1"/>
    <w:rsid w:val="022D7CDF"/>
    <w:rsid w:val="025B22F1"/>
    <w:rsid w:val="028D6AA3"/>
    <w:rsid w:val="03372B16"/>
    <w:rsid w:val="04804C59"/>
    <w:rsid w:val="049C3D35"/>
    <w:rsid w:val="052C3508"/>
    <w:rsid w:val="05A66C6B"/>
    <w:rsid w:val="06F23CF7"/>
    <w:rsid w:val="078875F4"/>
    <w:rsid w:val="07944BFB"/>
    <w:rsid w:val="07DE0114"/>
    <w:rsid w:val="08870D0B"/>
    <w:rsid w:val="088E0F57"/>
    <w:rsid w:val="09E87633"/>
    <w:rsid w:val="0B5F4029"/>
    <w:rsid w:val="0BA61B5A"/>
    <w:rsid w:val="103C2FED"/>
    <w:rsid w:val="10CF1A9F"/>
    <w:rsid w:val="112875B6"/>
    <w:rsid w:val="11616C26"/>
    <w:rsid w:val="12822C55"/>
    <w:rsid w:val="14482A57"/>
    <w:rsid w:val="15180430"/>
    <w:rsid w:val="15844180"/>
    <w:rsid w:val="172E483E"/>
    <w:rsid w:val="17422FDD"/>
    <w:rsid w:val="17494CC2"/>
    <w:rsid w:val="174F1834"/>
    <w:rsid w:val="19927B62"/>
    <w:rsid w:val="19F5736D"/>
    <w:rsid w:val="1A225E93"/>
    <w:rsid w:val="1AE51D90"/>
    <w:rsid w:val="1B4667CC"/>
    <w:rsid w:val="1B731350"/>
    <w:rsid w:val="1B9F3E28"/>
    <w:rsid w:val="1D721FD8"/>
    <w:rsid w:val="1DFF1162"/>
    <w:rsid w:val="1F312F9E"/>
    <w:rsid w:val="1F9360D3"/>
    <w:rsid w:val="218002A9"/>
    <w:rsid w:val="21A62453"/>
    <w:rsid w:val="21B3080A"/>
    <w:rsid w:val="220358DB"/>
    <w:rsid w:val="23DF4DAB"/>
    <w:rsid w:val="24736A2F"/>
    <w:rsid w:val="259B7461"/>
    <w:rsid w:val="262A165C"/>
    <w:rsid w:val="264A3F28"/>
    <w:rsid w:val="26CB268B"/>
    <w:rsid w:val="2714160F"/>
    <w:rsid w:val="2715112B"/>
    <w:rsid w:val="279142F8"/>
    <w:rsid w:val="27FA518A"/>
    <w:rsid w:val="284D5FDD"/>
    <w:rsid w:val="296621B5"/>
    <w:rsid w:val="29CC7449"/>
    <w:rsid w:val="2AC40937"/>
    <w:rsid w:val="2B6652C2"/>
    <w:rsid w:val="2BCC55B5"/>
    <w:rsid w:val="2C337626"/>
    <w:rsid w:val="2CD0501D"/>
    <w:rsid w:val="2D124083"/>
    <w:rsid w:val="2D1F7FD2"/>
    <w:rsid w:val="2E847190"/>
    <w:rsid w:val="2E913153"/>
    <w:rsid w:val="2F717A0D"/>
    <w:rsid w:val="2FB93995"/>
    <w:rsid w:val="2FEF591A"/>
    <w:rsid w:val="30714E5D"/>
    <w:rsid w:val="31A12149"/>
    <w:rsid w:val="32EF2D7E"/>
    <w:rsid w:val="3322018F"/>
    <w:rsid w:val="351C6FC1"/>
    <w:rsid w:val="354F3848"/>
    <w:rsid w:val="35F55F23"/>
    <w:rsid w:val="36412BA0"/>
    <w:rsid w:val="36D760B4"/>
    <w:rsid w:val="379D290E"/>
    <w:rsid w:val="38366836"/>
    <w:rsid w:val="38591F6D"/>
    <w:rsid w:val="387B7C18"/>
    <w:rsid w:val="38BD0143"/>
    <w:rsid w:val="39023FB0"/>
    <w:rsid w:val="39645DCF"/>
    <w:rsid w:val="3A32028A"/>
    <w:rsid w:val="3B1E5B86"/>
    <w:rsid w:val="3BCE7B1A"/>
    <w:rsid w:val="3CD54FDA"/>
    <w:rsid w:val="3D211EEC"/>
    <w:rsid w:val="3D7E58CE"/>
    <w:rsid w:val="3E590956"/>
    <w:rsid w:val="3E790E0A"/>
    <w:rsid w:val="3F7A2324"/>
    <w:rsid w:val="3F9F0FE6"/>
    <w:rsid w:val="41506BB4"/>
    <w:rsid w:val="417B7582"/>
    <w:rsid w:val="42193A76"/>
    <w:rsid w:val="42931FC8"/>
    <w:rsid w:val="436A005B"/>
    <w:rsid w:val="439A03B3"/>
    <w:rsid w:val="44DA785F"/>
    <w:rsid w:val="45CA720B"/>
    <w:rsid w:val="469873A5"/>
    <w:rsid w:val="4752030C"/>
    <w:rsid w:val="47CD2B02"/>
    <w:rsid w:val="480059D5"/>
    <w:rsid w:val="48BC7C91"/>
    <w:rsid w:val="48FB7B41"/>
    <w:rsid w:val="490D4118"/>
    <w:rsid w:val="49350185"/>
    <w:rsid w:val="4B84273A"/>
    <w:rsid w:val="4BE0268A"/>
    <w:rsid w:val="4C402D87"/>
    <w:rsid w:val="4D342C19"/>
    <w:rsid w:val="4DB1286C"/>
    <w:rsid w:val="4E2D2E33"/>
    <w:rsid w:val="4E5959D6"/>
    <w:rsid w:val="4F5620A5"/>
    <w:rsid w:val="503B36AC"/>
    <w:rsid w:val="5095482F"/>
    <w:rsid w:val="514440C7"/>
    <w:rsid w:val="51D3684D"/>
    <w:rsid w:val="51FF56F9"/>
    <w:rsid w:val="525A753E"/>
    <w:rsid w:val="52954DCC"/>
    <w:rsid w:val="52EB70A8"/>
    <w:rsid w:val="55E836C2"/>
    <w:rsid w:val="574770BF"/>
    <w:rsid w:val="58100012"/>
    <w:rsid w:val="59D828EB"/>
    <w:rsid w:val="5A680BD2"/>
    <w:rsid w:val="5B6613C4"/>
    <w:rsid w:val="5B8862D9"/>
    <w:rsid w:val="5D752101"/>
    <w:rsid w:val="60CC62AB"/>
    <w:rsid w:val="614339C5"/>
    <w:rsid w:val="61B1541C"/>
    <w:rsid w:val="62926DC6"/>
    <w:rsid w:val="629C6AF5"/>
    <w:rsid w:val="63D84BFF"/>
    <w:rsid w:val="67CD302B"/>
    <w:rsid w:val="694178D0"/>
    <w:rsid w:val="69D96638"/>
    <w:rsid w:val="6A00512C"/>
    <w:rsid w:val="6A270136"/>
    <w:rsid w:val="6B092CA7"/>
    <w:rsid w:val="6C4F6A03"/>
    <w:rsid w:val="6CDB487F"/>
    <w:rsid w:val="6DD5551D"/>
    <w:rsid w:val="6E475E02"/>
    <w:rsid w:val="6E4F30B6"/>
    <w:rsid w:val="6E7F3A3E"/>
    <w:rsid w:val="6E814275"/>
    <w:rsid w:val="6EC36C52"/>
    <w:rsid w:val="6F297144"/>
    <w:rsid w:val="70363D5F"/>
    <w:rsid w:val="73B43C10"/>
    <w:rsid w:val="73C92A70"/>
    <w:rsid w:val="78036818"/>
    <w:rsid w:val="79E25F5E"/>
    <w:rsid w:val="7AA2473C"/>
    <w:rsid w:val="7AE606AF"/>
    <w:rsid w:val="7BAE4299"/>
    <w:rsid w:val="7C6B413D"/>
    <w:rsid w:val="7D391DFD"/>
    <w:rsid w:val="7E2D4272"/>
    <w:rsid w:val="7ECA45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等线" w:cs="Arial"/>
      <w:bCs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47"/>
    <w:qFormat/>
    <w:uiPriority w:val="0"/>
    <w:pPr>
      <w:numPr>
        <w:ilvl w:val="0"/>
        <w:numId w:val="1"/>
      </w:numPr>
      <w:adjustRightInd w:val="0"/>
      <w:spacing w:before="120" w:after="120" w:line="400" w:lineRule="atLeast"/>
      <w:jc w:val="left"/>
      <w:textAlignment w:val="baseline"/>
      <w:outlineLvl w:val="0"/>
    </w:pPr>
    <w:rPr>
      <w:b/>
      <w:caps/>
      <w:kern w:val="28"/>
      <w:sz w:val="24"/>
      <w:szCs w:val="20"/>
    </w:rPr>
  </w:style>
  <w:style w:type="paragraph" w:styleId="5">
    <w:name w:val="heading 2"/>
    <w:basedOn w:val="4"/>
    <w:next w:val="1"/>
    <w:link w:val="48"/>
    <w:qFormat/>
    <w:uiPriority w:val="0"/>
    <w:pPr>
      <w:numPr>
        <w:ilvl w:val="1"/>
        <w:numId w:val="1"/>
      </w:numPr>
      <w:outlineLvl w:val="1"/>
    </w:pPr>
    <w:rPr>
      <w:b w:val="0"/>
      <w:caps w:val="0"/>
    </w:rPr>
  </w:style>
  <w:style w:type="paragraph" w:styleId="6">
    <w:name w:val="heading 3"/>
    <w:basedOn w:val="1"/>
    <w:next w:val="1"/>
    <w:qFormat/>
    <w:uiPriority w:val="0"/>
    <w:pPr>
      <w:numPr>
        <w:ilvl w:val="2"/>
        <w:numId w:val="1"/>
      </w:numPr>
      <w:outlineLvl w:val="2"/>
    </w:pPr>
  </w:style>
  <w:style w:type="paragraph" w:styleId="7">
    <w:name w:val="heading 4"/>
    <w:basedOn w:val="6"/>
    <w:next w:val="1"/>
    <w:qFormat/>
    <w:uiPriority w:val="0"/>
    <w:pPr>
      <w:numPr>
        <w:ilvl w:val="3"/>
        <w:numId w:val="1"/>
      </w:numPr>
      <w:outlineLvl w:val="3"/>
    </w:pPr>
  </w:style>
  <w:style w:type="paragraph" w:styleId="8">
    <w:name w:val="heading 5"/>
    <w:basedOn w:val="7"/>
    <w:next w:val="1"/>
    <w:qFormat/>
    <w:uiPriority w:val="0"/>
    <w:pPr>
      <w:numPr>
        <w:ilvl w:val="4"/>
        <w:numId w:val="1"/>
      </w:numPr>
      <w:outlineLvl w:val="4"/>
    </w:pPr>
  </w:style>
  <w:style w:type="paragraph" w:styleId="9">
    <w:name w:val="heading 6"/>
    <w:basedOn w:val="8"/>
    <w:next w:val="1"/>
    <w:qFormat/>
    <w:uiPriority w:val="0"/>
    <w:pPr>
      <w:numPr>
        <w:ilvl w:val="5"/>
        <w:numId w:val="1"/>
      </w:numPr>
      <w:outlineLvl w:val="5"/>
    </w:pPr>
    <w:rPr>
      <w:rFonts w:hAnsi="Arial"/>
    </w:rPr>
  </w:style>
  <w:style w:type="paragraph" w:styleId="10">
    <w:name w:val="heading 7"/>
    <w:basedOn w:val="5"/>
    <w:next w:val="1"/>
    <w:qFormat/>
    <w:uiPriority w:val="0"/>
    <w:pPr>
      <w:numPr>
        <w:ilvl w:val="6"/>
        <w:numId w:val="1"/>
      </w:numPr>
      <w:spacing w:before="0" w:after="0"/>
      <w:outlineLvl w:val="6"/>
    </w:pPr>
    <w:rPr>
      <w:kern w:val="0"/>
    </w:rPr>
  </w:style>
  <w:style w:type="paragraph" w:styleId="11">
    <w:name w:val="heading 8"/>
    <w:basedOn w:val="5"/>
    <w:next w:val="1"/>
    <w:qFormat/>
    <w:uiPriority w:val="0"/>
    <w:pPr>
      <w:numPr>
        <w:ilvl w:val="7"/>
        <w:numId w:val="1"/>
      </w:numPr>
      <w:spacing w:after="0"/>
      <w:jc w:val="center"/>
      <w:outlineLvl w:val="7"/>
    </w:pPr>
    <w:rPr>
      <w:rFonts w:hAnsi="Arial"/>
    </w:rPr>
  </w:style>
  <w:style w:type="paragraph" w:styleId="12">
    <w:name w:val="heading 9"/>
    <w:basedOn w:val="5"/>
    <w:next w:val="1"/>
    <w:qFormat/>
    <w:uiPriority w:val="0"/>
    <w:pPr>
      <w:numPr>
        <w:ilvl w:val="8"/>
        <w:numId w:val="1"/>
      </w:numPr>
      <w:spacing w:before="0" w:after="0"/>
      <w:outlineLvl w:val="8"/>
    </w:pPr>
    <w:rPr>
      <w:rFonts w:hAnsi="Arial"/>
    </w:rPr>
  </w:style>
  <w:style w:type="character" w:default="1" w:styleId="42">
    <w:name w:val="Default Paragraph Font"/>
    <w:semiHidden/>
    <w:qFormat/>
    <w:uiPriority w:val="0"/>
  </w:style>
  <w:style w:type="table" w:default="1" w:styleId="4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默认段落字体 Para Char"/>
    <w:basedOn w:val="3"/>
    <w:next w:val="1"/>
    <w:qFormat/>
    <w:uiPriority w:val="0"/>
    <w:pPr>
      <w:spacing w:line="360" w:lineRule="auto"/>
      <w:ind w:firstLine="720" w:firstLineChars="200"/>
      <w:jc w:val="left"/>
    </w:pPr>
    <w:rPr>
      <w:rFonts w:eastAsia="仿宋"/>
      <w:kern w:val="10"/>
      <w:sz w:val="24"/>
      <w:szCs w:val="28"/>
    </w:rPr>
  </w:style>
  <w:style w:type="paragraph" w:customStyle="1" w:styleId="3">
    <w:name w:val="Normal_1"/>
    <w:next w:val="2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3">
    <w:name w:val="toc 7"/>
    <w:basedOn w:val="1"/>
    <w:next w:val="1"/>
    <w:semiHidden/>
    <w:qFormat/>
    <w:uiPriority w:val="0"/>
    <w:pPr>
      <w:ind w:left="1440"/>
      <w:jc w:val="left"/>
    </w:pPr>
    <w:rPr>
      <w:bCs w:val="0"/>
      <w:sz w:val="18"/>
      <w:szCs w:val="18"/>
    </w:rPr>
  </w:style>
  <w:style w:type="paragraph" w:styleId="14">
    <w:name w:val="Normal Indent"/>
    <w:basedOn w:val="1"/>
    <w:qFormat/>
    <w:uiPriority w:val="0"/>
    <w:pPr>
      <w:tabs>
        <w:tab w:val="left" w:pos="1040"/>
      </w:tabs>
      <w:adjustRightInd w:val="0"/>
      <w:snapToGrid w:val="0"/>
      <w:spacing w:before="80" w:after="80" w:line="288" w:lineRule="auto"/>
      <w:ind w:firstLine="420"/>
    </w:pPr>
    <w:rPr>
      <w:rFonts w:ascii="Univers" w:hAnsi="Univers" w:cs="Times New Roman"/>
      <w:bCs w:val="0"/>
      <w:sz w:val="24"/>
      <w:szCs w:val="20"/>
    </w:rPr>
  </w:style>
  <w:style w:type="paragraph" w:styleId="15">
    <w:name w:val="Document Map"/>
    <w:basedOn w:val="1"/>
    <w:semiHidden/>
    <w:qFormat/>
    <w:uiPriority w:val="0"/>
    <w:pPr>
      <w:shd w:val="clear" w:color="auto" w:fill="000080"/>
    </w:pPr>
  </w:style>
  <w:style w:type="paragraph" w:styleId="16">
    <w:name w:val="annotation text"/>
    <w:basedOn w:val="1"/>
    <w:link w:val="49"/>
    <w:qFormat/>
    <w:uiPriority w:val="0"/>
    <w:pPr>
      <w:jc w:val="left"/>
    </w:pPr>
    <w:rPr>
      <w:rFonts w:cs="Times New Roman"/>
    </w:rPr>
  </w:style>
  <w:style w:type="paragraph" w:styleId="17">
    <w:name w:val="Body Text"/>
    <w:basedOn w:val="1"/>
    <w:link w:val="50"/>
    <w:qFormat/>
    <w:uiPriority w:val="0"/>
    <w:pPr>
      <w:adjustRightInd w:val="0"/>
      <w:spacing w:before="120" w:after="120" w:line="400" w:lineRule="atLeast"/>
      <w:textAlignment w:val="baseline"/>
    </w:pPr>
    <w:rPr>
      <w:kern w:val="0"/>
      <w:sz w:val="24"/>
      <w:szCs w:val="20"/>
    </w:rPr>
  </w:style>
  <w:style w:type="paragraph" w:styleId="18">
    <w:name w:val="Body Text Indent"/>
    <w:basedOn w:val="1"/>
    <w:qFormat/>
    <w:uiPriority w:val="0"/>
    <w:pPr>
      <w:spacing w:after="120"/>
      <w:ind w:left="420" w:leftChars="200"/>
    </w:pPr>
  </w:style>
  <w:style w:type="paragraph" w:styleId="19">
    <w:name w:val="index 4"/>
    <w:basedOn w:val="1"/>
    <w:next w:val="1"/>
    <w:semiHidden/>
    <w:qFormat/>
    <w:uiPriority w:val="0"/>
    <w:pPr>
      <w:ind w:left="600" w:leftChars="600"/>
    </w:pPr>
    <w:rPr>
      <w:sz w:val="22"/>
    </w:rPr>
  </w:style>
  <w:style w:type="paragraph" w:styleId="20">
    <w:name w:val="toc 5"/>
    <w:basedOn w:val="21"/>
    <w:next w:val="1"/>
    <w:semiHidden/>
    <w:qFormat/>
    <w:uiPriority w:val="0"/>
    <w:pPr>
      <w:ind w:left="0"/>
      <w:jc w:val="center"/>
    </w:pPr>
    <w:rPr>
      <w:i w:val="0"/>
    </w:rPr>
  </w:style>
  <w:style w:type="paragraph" w:styleId="21">
    <w:name w:val="toc 4"/>
    <w:basedOn w:val="22"/>
    <w:next w:val="1"/>
    <w:semiHidden/>
    <w:qFormat/>
    <w:uiPriority w:val="0"/>
    <w:pPr>
      <w:ind w:left="720"/>
    </w:pPr>
    <w:rPr>
      <w:i/>
      <w:iCs w:val="0"/>
      <w:sz w:val="18"/>
      <w:szCs w:val="18"/>
    </w:rPr>
  </w:style>
  <w:style w:type="paragraph" w:styleId="22">
    <w:name w:val="toc 3"/>
    <w:basedOn w:val="23"/>
    <w:next w:val="1"/>
    <w:qFormat/>
    <w:uiPriority w:val="39"/>
    <w:pPr>
      <w:ind w:left="480"/>
    </w:pPr>
    <w:rPr>
      <w:iCs/>
    </w:rPr>
  </w:style>
  <w:style w:type="paragraph" w:styleId="23">
    <w:name w:val="toc 2"/>
    <w:basedOn w:val="24"/>
    <w:next w:val="1"/>
    <w:qFormat/>
    <w:uiPriority w:val="39"/>
    <w:pPr>
      <w:spacing w:before="0" w:after="0"/>
      <w:ind w:left="240"/>
    </w:pPr>
    <w:rPr>
      <w:b w:val="0"/>
      <w:bCs w:val="0"/>
      <w:caps w:val="0"/>
      <w:szCs w:val="24"/>
    </w:rPr>
  </w:style>
  <w:style w:type="paragraph" w:styleId="24">
    <w:name w:val="toc 1"/>
    <w:basedOn w:val="1"/>
    <w:next w:val="1"/>
    <w:qFormat/>
    <w:uiPriority w:val="39"/>
    <w:pPr>
      <w:spacing w:before="120" w:after="120"/>
      <w:jc w:val="left"/>
    </w:pPr>
    <w:rPr>
      <w:rFonts w:eastAsia="Arial"/>
      <w:b/>
      <w:caps/>
      <w:sz w:val="22"/>
      <w:szCs w:val="20"/>
    </w:rPr>
  </w:style>
  <w:style w:type="paragraph" w:styleId="25">
    <w:name w:val="Plain Text"/>
    <w:basedOn w:val="1"/>
    <w:qFormat/>
    <w:uiPriority w:val="0"/>
    <w:pPr>
      <w:widowControl/>
      <w:jc w:val="left"/>
    </w:pPr>
    <w:rPr>
      <w:rFonts w:ascii="Courier New" w:hAnsi="Courier New" w:cs="Courier New"/>
      <w:bCs w:val="0"/>
      <w:sz w:val="20"/>
      <w:szCs w:val="20"/>
    </w:rPr>
  </w:style>
  <w:style w:type="paragraph" w:styleId="26">
    <w:name w:val="toc 8"/>
    <w:basedOn w:val="1"/>
    <w:next w:val="1"/>
    <w:semiHidden/>
    <w:qFormat/>
    <w:uiPriority w:val="0"/>
    <w:pPr>
      <w:ind w:left="1680"/>
      <w:jc w:val="left"/>
    </w:pPr>
    <w:rPr>
      <w:bCs w:val="0"/>
      <w:sz w:val="18"/>
      <w:szCs w:val="18"/>
    </w:rPr>
  </w:style>
  <w:style w:type="paragraph" w:styleId="27">
    <w:name w:val="index 3"/>
    <w:basedOn w:val="1"/>
    <w:next w:val="1"/>
    <w:semiHidden/>
    <w:qFormat/>
    <w:uiPriority w:val="0"/>
    <w:pPr>
      <w:ind w:left="400" w:leftChars="400"/>
    </w:pPr>
    <w:rPr>
      <w:sz w:val="22"/>
    </w:rPr>
  </w:style>
  <w:style w:type="paragraph" w:styleId="28">
    <w:name w:val="Date"/>
    <w:basedOn w:val="1"/>
    <w:next w:val="1"/>
    <w:qFormat/>
    <w:uiPriority w:val="0"/>
    <w:pPr>
      <w:adjustRightInd w:val="0"/>
      <w:spacing w:before="120" w:after="120" w:line="400" w:lineRule="atLeast"/>
      <w:ind w:left="100" w:leftChars="2500" w:firstLine="284"/>
      <w:jc w:val="left"/>
      <w:textAlignment w:val="baseline"/>
    </w:pPr>
    <w:rPr>
      <w:kern w:val="0"/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link w:val="51"/>
    <w:semiHidden/>
    <w:qFormat/>
    <w:uiPriority w:val="99"/>
    <w:rPr>
      <w:sz w:val="18"/>
      <w:szCs w:val="18"/>
    </w:rPr>
  </w:style>
  <w:style w:type="paragraph" w:styleId="31">
    <w:name w:val="footer"/>
    <w:link w:val="52"/>
    <w:qFormat/>
    <w:uiPriority w:val="99"/>
    <w:pPr>
      <w:widowControl w:val="0"/>
      <w:pBdr>
        <w:top w:val="single" w:color="auto" w:sz="6" w:space="1"/>
      </w:pBdr>
      <w:tabs>
        <w:tab w:val="center" w:pos="4153"/>
        <w:tab w:val="right" w:pos="8306"/>
      </w:tabs>
      <w:adjustRightInd w:val="0"/>
      <w:spacing w:line="240" w:lineRule="atLeast"/>
      <w:textAlignment w:val="baseline"/>
    </w:pPr>
    <w:rPr>
      <w:rFonts w:ascii="Times New Roman" w:hAnsi="Times New Roman" w:eastAsia="等线" w:cs="Times New Roman"/>
      <w:b/>
      <w:i/>
      <w:caps/>
      <w:sz w:val="24"/>
      <w:lang w:val="en-US" w:eastAsia="zh-CN" w:bidi="ar-SA"/>
    </w:rPr>
  </w:style>
  <w:style w:type="paragraph" w:styleId="32">
    <w:name w:val="header"/>
    <w:link w:val="53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rFonts w:ascii="Times New Roman" w:hAnsi="Times New Roman" w:eastAsia="等线" w:cs="Times New Roman"/>
      <w:b/>
      <w:i/>
      <w:caps/>
      <w:sz w:val="24"/>
      <w:lang w:val="en-US" w:eastAsia="zh-CN" w:bidi="ar-SA"/>
    </w:rPr>
  </w:style>
  <w:style w:type="paragraph" w:styleId="33">
    <w:name w:val="toc 6"/>
    <w:basedOn w:val="1"/>
    <w:next w:val="1"/>
    <w:semiHidden/>
    <w:qFormat/>
    <w:uiPriority w:val="0"/>
    <w:pPr>
      <w:ind w:left="1200"/>
      <w:jc w:val="left"/>
    </w:pPr>
    <w:rPr>
      <w:bCs w:val="0"/>
      <w:sz w:val="18"/>
      <w:szCs w:val="18"/>
    </w:rPr>
  </w:style>
  <w:style w:type="paragraph" w:styleId="34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cs="Times New Roman"/>
      <w:sz w:val="16"/>
      <w:szCs w:val="16"/>
    </w:rPr>
  </w:style>
  <w:style w:type="paragraph" w:styleId="35">
    <w:name w:val="toc 9"/>
    <w:basedOn w:val="1"/>
    <w:next w:val="1"/>
    <w:semiHidden/>
    <w:qFormat/>
    <w:uiPriority w:val="0"/>
    <w:pPr>
      <w:ind w:left="1920"/>
      <w:jc w:val="left"/>
    </w:pPr>
    <w:rPr>
      <w:bCs w:val="0"/>
      <w:sz w:val="18"/>
      <w:szCs w:val="18"/>
    </w:rPr>
  </w:style>
  <w:style w:type="paragraph" w:styleId="36">
    <w:name w:val="index 1"/>
    <w:basedOn w:val="1"/>
    <w:next w:val="1"/>
    <w:semiHidden/>
    <w:qFormat/>
    <w:uiPriority w:val="0"/>
    <w:rPr>
      <w:sz w:val="22"/>
    </w:rPr>
  </w:style>
  <w:style w:type="paragraph" w:styleId="37">
    <w:name w:val="index 2"/>
    <w:basedOn w:val="1"/>
    <w:next w:val="1"/>
    <w:semiHidden/>
    <w:qFormat/>
    <w:uiPriority w:val="0"/>
    <w:pPr>
      <w:ind w:left="200" w:leftChars="200"/>
    </w:pPr>
    <w:rPr>
      <w:sz w:val="22"/>
    </w:rPr>
  </w:style>
  <w:style w:type="paragraph" w:styleId="38">
    <w:name w:val="Title"/>
    <w:basedOn w:val="1"/>
    <w:next w:val="1"/>
    <w:link w:val="54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sz w:val="32"/>
      <w:szCs w:val="32"/>
    </w:rPr>
  </w:style>
  <w:style w:type="paragraph" w:styleId="39">
    <w:name w:val="annotation subject"/>
    <w:basedOn w:val="16"/>
    <w:next w:val="16"/>
    <w:link w:val="55"/>
    <w:qFormat/>
    <w:uiPriority w:val="0"/>
    <w:rPr>
      <w:rFonts w:cs="Arial"/>
      <w:b/>
      <w:lang w:val="en-US" w:eastAsia="zh-CN"/>
    </w:rPr>
  </w:style>
  <w:style w:type="table" w:styleId="41">
    <w:name w:val="Table Grid"/>
    <w:basedOn w:val="40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3">
    <w:name w:val="Strong"/>
    <w:qFormat/>
    <w:uiPriority w:val="22"/>
    <w:rPr>
      <w:b/>
      <w:bCs/>
    </w:rPr>
  </w:style>
  <w:style w:type="character" w:styleId="44">
    <w:name w:val="page number"/>
    <w:qFormat/>
    <w:uiPriority w:val="0"/>
    <w:rPr>
      <w:rFonts w:ascii="Times New Roman" w:hAnsi="Times New Roman" w:eastAsia="宋体"/>
      <w:b/>
      <w:i/>
      <w:caps/>
      <w:sz w:val="24"/>
    </w:rPr>
  </w:style>
  <w:style w:type="character" w:styleId="45">
    <w:name w:val="Hyperlink"/>
    <w:qFormat/>
    <w:uiPriority w:val="99"/>
    <w:rPr>
      <w:color w:val="0000FF"/>
      <w:u w:val="single"/>
    </w:rPr>
  </w:style>
  <w:style w:type="character" w:styleId="46">
    <w:name w:val="annotation reference"/>
    <w:qFormat/>
    <w:uiPriority w:val="0"/>
    <w:rPr>
      <w:sz w:val="21"/>
      <w:szCs w:val="21"/>
    </w:rPr>
  </w:style>
  <w:style w:type="character" w:customStyle="1" w:styleId="47">
    <w:name w:val="标题 1 字符"/>
    <w:link w:val="4"/>
    <w:qFormat/>
    <w:uiPriority w:val="0"/>
    <w:rPr>
      <w:rFonts w:ascii="Arial" w:hAnsi="Arial" w:cs="Arial"/>
      <w:b/>
      <w:bCs/>
      <w:caps/>
      <w:kern w:val="28"/>
      <w:sz w:val="24"/>
    </w:rPr>
  </w:style>
  <w:style w:type="character" w:customStyle="1" w:styleId="48">
    <w:name w:val="标题 2 字符"/>
    <w:link w:val="5"/>
    <w:qFormat/>
    <w:uiPriority w:val="0"/>
    <w:rPr>
      <w:rFonts w:ascii="Arial" w:hAnsi="Arial" w:cs="Arial"/>
      <w:bCs/>
      <w:kern w:val="28"/>
      <w:sz w:val="24"/>
    </w:rPr>
  </w:style>
  <w:style w:type="character" w:customStyle="1" w:styleId="49">
    <w:name w:val="批注文字 字符"/>
    <w:link w:val="16"/>
    <w:qFormat/>
    <w:uiPriority w:val="0"/>
    <w:rPr>
      <w:rFonts w:ascii="Arial" w:hAnsi="Arial" w:cs="Arial"/>
      <w:bCs/>
      <w:sz w:val="21"/>
      <w:szCs w:val="21"/>
    </w:rPr>
  </w:style>
  <w:style w:type="character" w:customStyle="1" w:styleId="50">
    <w:name w:val="正文文本 字符"/>
    <w:link w:val="17"/>
    <w:qFormat/>
    <w:uiPriority w:val="0"/>
    <w:rPr>
      <w:rFonts w:ascii="Arial" w:hAnsi="Arial" w:cs="Arial"/>
      <w:bCs/>
      <w:sz w:val="24"/>
    </w:rPr>
  </w:style>
  <w:style w:type="character" w:customStyle="1" w:styleId="51">
    <w:name w:val="批注框文本 字符"/>
    <w:link w:val="30"/>
    <w:semiHidden/>
    <w:qFormat/>
    <w:uiPriority w:val="99"/>
    <w:rPr>
      <w:rFonts w:ascii="Arial" w:hAnsi="Arial" w:cs="Arial"/>
      <w:bCs/>
      <w:sz w:val="18"/>
      <w:szCs w:val="18"/>
    </w:rPr>
  </w:style>
  <w:style w:type="character" w:customStyle="1" w:styleId="52">
    <w:name w:val="页脚 字符"/>
    <w:link w:val="31"/>
    <w:qFormat/>
    <w:uiPriority w:val="99"/>
    <w:rPr>
      <w:b/>
      <w:i/>
      <w:caps/>
      <w:sz w:val="24"/>
      <w:lang w:val="en-US" w:eastAsia="zh-CN" w:bidi="ar-SA"/>
    </w:rPr>
  </w:style>
  <w:style w:type="character" w:customStyle="1" w:styleId="53">
    <w:name w:val="页眉 字符"/>
    <w:link w:val="32"/>
    <w:qFormat/>
    <w:uiPriority w:val="99"/>
    <w:rPr>
      <w:b/>
      <w:i/>
      <w:caps/>
      <w:sz w:val="24"/>
      <w:lang w:val="en-US" w:eastAsia="zh-CN" w:bidi="ar-SA"/>
    </w:rPr>
  </w:style>
  <w:style w:type="character" w:customStyle="1" w:styleId="54">
    <w:name w:val="标题 字符"/>
    <w:link w:val="38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55">
    <w:name w:val="批注主题 字符"/>
    <w:link w:val="39"/>
    <w:qFormat/>
    <w:uiPriority w:val="0"/>
    <w:rPr>
      <w:rFonts w:ascii="Arial" w:hAnsi="Arial" w:cs="Arial"/>
      <w:b/>
      <w:bCs/>
      <w:sz w:val="21"/>
      <w:szCs w:val="21"/>
    </w:rPr>
  </w:style>
  <w:style w:type="character" w:customStyle="1" w:styleId="56">
    <w:name w:val="apple-style-span"/>
    <w:qFormat/>
    <w:uiPriority w:val="0"/>
  </w:style>
  <w:style w:type="character" w:customStyle="1" w:styleId="57">
    <w:name w:val="FormText Char"/>
    <w:link w:val="58"/>
    <w:qFormat/>
    <w:uiPriority w:val="0"/>
    <w:rPr>
      <w:rFonts w:ascii="Univers" w:hAnsi="Univers"/>
      <w:lang w:val="en-US" w:eastAsia="zh-CN" w:bidi="ar-SA"/>
    </w:rPr>
  </w:style>
  <w:style w:type="paragraph" w:customStyle="1" w:styleId="58">
    <w:name w:val="FormText"/>
    <w:link w:val="57"/>
    <w:qFormat/>
    <w:uiPriority w:val="0"/>
    <w:pPr>
      <w:jc w:val="center"/>
    </w:pPr>
    <w:rPr>
      <w:rFonts w:ascii="Univers" w:hAnsi="Univers" w:eastAsia="等线" w:cs="Times New Roman"/>
      <w:lang w:val="en-US" w:eastAsia="zh-CN" w:bidi="ar-SA"/>
    </w:rPr>
  </w:style>
  <w:style w:type="paragraph" w:customStyle="1" w:styleId="5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等线" w:cs="宋体"/>
      <w:color w:val="000000"/>
      <w:sz w:val="24"/>
      <w:szCs w:val="24"/>
      <w:lang w:val="en-US" w:eastAsia="zh-CN" w:bidi="ar-SA"/>
    </w:rPr>
  </w:style>
  <w:style w:type="paragraph" w:customStyle="1" w:styleId="60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cs="Times New Roman"/>
      <w:bCs w:val="0"/>
      <w:sz w:val="20"/>
      <w:szCs w:val="20"/>
      <w:lang w:eastAsia="en-US"/>
    </w:rPr>
  </w:style>
  <w:style w:type="paragraph" w:customStyle="1" w:styleId="61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/>
      <w:ind w:left="2977" w:hanging="2977"/>
      <w:jc w:val="left"/>
      <w:textAlignment w:val="baseline"/>
    </w:pPr>
    <w:rPr>
      <w:rFonts w:ascii="Times New Roman" w:hAnsi="Times New Roman" w:cs="Times New Roman"/>
      <w:bCs w:val="0"/>
      <w:sz w:val="16"/>
      <w:szCs w:val="20"/>
    </w:rPr>
  </w:style>
  <w:style w:type="paragraph" w:customStyle="1" w:styleId="62">
    <w:name w:val="_Style 59"/>
    <w:semiHidden/>
    <w:qFormat/>
    <w:uiPriority w:val="99"/>
    <w:rPr>
      <w:rFonts w:ascii="Arial" w:hAnsi="Arial" w:eastAsia="等线" w:cs="Arial"/>
      <w:bCs/>
      <w:sz w:val="21"/>
      <w:szCs w:val="21"/>
      <w:lang w:val="en-US" w:eastAsia="zh-CN" w:bidi="ar-SA"/>
    </w:rPr>
  </w:style>
  <w:style w:type="paragraph" w:customStyle="1" w:styleId="63">
    <w:name w:val="heading 2"/>
    <w:basedOn w:val="1"/>
    <w:qFormat/>
    <w:uiPriority w:val="0"/>
    <w:pPr>
      <w:widowControl/>
      <w:suppressAutoHyphens/>
      <w:autoSpaceDE w:val="0"/>
      <w:ind w:left="709" w:right="281" w:hanging="709"/>
    </w:pPr>
    <w:rPr>
      <w:rFonts w:ascii="Times New Roman" w:hAnsi="Times New Roman" w:eastAsia="Times New Roman" w:cs="Times New Roman"/>
      <w:b/>
      <w:sz w:val="24"/>
      <w:szCs w:val="20"/>
    </w:rPr>
  </w:style>
  <w:style w:type="paragraph" w:customStyle="1" w:styleId="64">
    <w:name w:val="正文 + 左侧:  1.48 厘米"/>
    <w:basedOn w:val="1"/>
    <w:qFormat/>
    <w:uiPriority w:val="0"/>
    <w:pPr>
      <w:spacing w:line="480" w:lineRule="auto"/>
      <w:ind w:left="840"/>
    </w:pPr>
  </w:style>
  <w:style w:type="paragraph" w:customStyle="1" w:styleId="65">
    <w:name w:val="样式1"/>
    <w:qFormat/>
    <w:uiPriority w:val="0"/>
    <w:pPr>
      <w:ind w:left="-57"/>
      <w:jc w:val="center"/>
    </w:pPr>
    <w:rPr>
      <w:rFonts w:ascii="Univers" w:hAnsi="Univers" w:eastAsia="等线" w:cs="Times New Roman"/>
      <w:caps/>
      <w:sz w:val="24"/>
      <w:lang w:val="en-US" w:eastAsia="zh-CN" w:bidi="ar-SA"/>
    </w:rPr>
  </w:style>
  <w:style w:type="paragraph" w:customStyle="1" w:styleId="66">
    <w:name w:val="ÕýÎÄ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等线" w:cs="Courier New"/>
      <w:sz w:val="24"/>
      <w:szCs w:val="24"/>
      <w:lang w:val="en-US" w:eastAsia="zh-CN" w:bidi="ar-SA"/>
    </w:rPr>
  </w:style>
  <w:style w:type="paragraph" w:customStyle="1" w:styleId="67">
    <w:name w:val="Index"/>
    <w:basedOn w:val="1"/>
    <w:qFormat/>
    <w:uiPriority w:val="0"/>
    <w:pPr>
      <w:widowControl/>
      <w:suppressLineNumbers/>
      <w:suppressAutoHyphens/>
      <w:jc w:val="left"/>
    </w:pPr>
    <w:rPr>
      <w:rFonts w:ascii="Times New Roman" w:hAnsi="Times New Roman" w:eastAsia="Times New Roman" w:cs="Times New Roman"/>
      <w:bCs w:val="0"/>
      <w:sz w:val="20"/>
      <w:szCs w:val="20"/>
      <w:lang w:val="en-GB"/>
    </w:rPr>
  </w:style>
  <w:style w:type="paragraph" w:customStyle="1" w:styleId="68">
    <w:name w:val="WW-Body Text Indent 21"/>
    <w:basedOn w:val="1"/>
    <w:qFormat/>
    <w:uiPriority w:val="0"/>
    <w:pPr>
      <w:widowControl/>
      <w:overflowPunct w:val="0"/>
      <w:autoSpaceDE w:val="0"/>
      <w:ind w:left="720" w:hanging="720"/>
      <w:jc w:val="left"/>
      <w:textAlignment w:val="baseline"/>
    </w:pPr>
    <w:rPr>
      <w:bCs w:val="0"/>
      <w:szCs w:val="20"/>
      <w:lang w:val="en-GB"/>
    </w:rPr>
  </w:style>
  <w:style w:type="paragraph" w:customStyle="1" w:styleId="69">
    <w:name w:val="Char"/>
    <w:basedOn w:val="1"/>
    <w:next w:val="29"/>
    <w:semiHidden/>
    <w:qFormat/>
    <w:uiPriority w:val="0"/>
    <w:pPr>
      <w:spacing w:line="360" w:lineRule="auto"/>
      <w:ind w:firstLine="480" w:firstLineChars="20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70">
    <w:name w:val=" Char"/>
    <w:basedOn w:val="1"/>
    <w:next w:val="29"/>
    <w:semiHidden/>
    <w:qFormat/>
    <w:uiPriority w:val="0"/>
    <w:pPr>
      <w:spacing w:line="360" w:lineRule="auto"/>
      <w:ind w:firstLine="480" w:firstLineChars="20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71">
    <w:name w:val="Balloon Text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cs="Times New Roman"/>
      <w:bCs w:val="0"/>
      <w:sz w:val="18"/>
      <w:szCs w:val="20"/>
    </w:rPr>
  </w:style>
  <w:style w:type="paragraph" w:customStyle="1" w:styleId="72">
    <w:name w:val="ordinary-output"/>
    <w:basedOn w:val="1"/>
    <w:qFormat/>
    <w:uiPriority w:val="0"/>
    <w:pPr>
      <w:widowControl/>
      <w:spacing w:before="100" w:beforeAutospacing="1" w:after="75" w:line="330" w:lineRule="atLeast"/>
      <w:jc w:val="left"/>
    </w:pPr>
    <w:rPr>
      <w:rFonts w:ascii="宋体" w:hAnsi="宋体" w:cs="宋体"/>
      <w:bCs w:val="0"/>
      <w:color w:val="333333"/>
    </w:rPr>
  </w:style>
  <w:style w:type="paragraph" w:styleId="73">
    <w:name w:val="List Paragraph"/>
    <w:basedOn w:val="1"/>
    <w:qFormat/>
    <w:uiPriority w:val="34"/>
    <w:pPr>
      <w:widowControl/>
      <w:ind w:firstLine="420"/>
    </w:pPr>
    <w:rPr>
      <w:rFonts w:ascii="Calibri" w:hAnsi="Calibri" w:cs="Calibri"/>
      <w:bCs w:val="0"/>
    </w:rPr>
  </w:style>
  <w:style w:type="paragraph" w:customStyle="1" w:styleId="74">
    <w:name w:val="样式3"/>
    <w:basedOn w:val="1"/>
    <w:qFormat/>
    <w:uiPriority w:val="0"/>
    <w:pPr>
      <w:adjustRightInd w:val="0"/>
      <w:spacing w:before="120" w:after="120" w:line="400" w:lineRule="atLeast"/>
      <w:ind w:firstLine="284"/>
      <w:jc w:val="left"/>
      <w:textAlignment w:val="baseline"/>
    </w:pPr>
    <w:rPr>
      <w:kern w:val="0"/>
      <w:sz w:val="24"/>
      <w:szCs w:val="20"/>
    </w:rPr>
  </w:style>
  <w:style w:type="paragraph" w:customStyle="1" w:styleId="75">
    <w:name w:val="WW-Body Text 2"/>
    <w:basedOn w:val="1"/>
    <w:qFormat/>
    <w:uiPriority w:val="0"/>
    <w:pPr>
      <w:widowControl/>
      <w:suppressAutoHyphens/>
      <w:jc w:val="left"/>
    </w:pPr>
    <w:rPr>
      <w:rFonts w:cs="Times New Roman"/>
      <w:bCs w:val="0"/>
      <w:sz w:val="24"/>
      <w:szCs w:val="20"/>
      <w:lang w:val="en-GB"/>
    </w:rPr>
  </w:style>
  <w:style w:type="paragraph" w:customStyle="1" w:styleId="76">
    <w:name w:val="Char Char"/>
    <w:basedOn w:val="1"/>
    <w:qFormat/>
    <w:uiPriority w:val="0"/>
    <w:pPr>
      <w:adjustRightInd w:val="0"/>
      <w:spacing w:line="360" w:lineRule="auto"/>
      <w:ind w:firstLine="200" w:firstLineChars="200"/>
      <w:jc w:val="left"/>
    </w:pPr>
    <w:rPr>
      <w:rFonts w:ascii="Times New Roman" w:hAnsi="Times New Roman" w:cs="Times New Roman"/>
      <w:bCs w:val="0"/>
      <w:kern w:val="2"/>
      <w:sz w:val="24"/>
      <w:szCs w:val="24"/>
    </w:rPr>
  </w:style>
  <w:style w:type="character" w:customStyle="1" w:styleId="77">
    <w:name w:val="fontstyle01"/>
    <w:basedOn w:val="42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78">
    <w:name w:val="fontstyle11"/>
    <w:qFormat/>
    <w:uiPriority w:val="0"/>
    <w:rPr>
      <w:rFonts w:hint="default" w:ascii="E-BZ" w:hAnsi="E-BZ"/>
      <w:color w:val="000000"/>
      <w:sz w:val="20"/>
      <w:szCs w:val="20"/>
    </w:rPr>
  </w:style>
  <w:style w:type="character" w:customStyle="1" w:styleId="79">
    <w:name w:val="fontstyle31"/>
    <w:qFormat/>
    <w:uiPriority w:val="0"/>
    <w:rPr>
      <w:rFonts w:hint="default" w:ascii="E-B3" w:hAnsi="E-B3"/>
      <w:color w:val="000000"/>
      <w:sz w:val="20"/>
      <w:szCs w:val="20"/>
    </w:rPr>
  </w:style>
  <w:style w:type="paragraph" w:customStyle="1" w:styleId="80">
    <w:name w:val="段"/>
    <w:link w:val="8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等线" w:cs="Times New Roman"/>
      <w:sz w:val="21"/>
      <w:lang w:val="en-US" w:eastAsia="zh-CN" w:bidi="ar-SA"/>
    </w:rPr>
  </w:style>
  <w:style w:type="character" w:customStyle="1" w:styleId="81">
    <w:name w:val="段 Char"/>
    <w:link w:val="80"/>
    <w:qFormat/>
    <w:uiPriority w:val="0"/>
    <w:rPr>
      <w:rFonts w:ascii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bhgs</Company>
  <Pages>6</Pages>
  <Words>2167</Words>
  <Characters>2393</Characters>
  <Lines>24</Lines>
  <Paragraphs>6</Paragraphs>
  <TotalTime>8</TotalTime>
  <ScaleCrop>false</ScaleCrop>
  <LinksUpToDate>false</LinksUpToDate>
  <CharactersWithSpaces>2424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2019-05-09T02:39:00Z</dcterms:created>
  <dc:creator>wangxx</dc:creator>
  <cp:lastModifiedBy>lily28</cp:lastModifiedBy>
  <cp:lastPrinted>2024-06-13T02:06:52Z</cp:lastPrinted>
  <dcterms:modified xsi:type="dcterms:W3CDTF">2024-06-13T02:11:50Z</dcterms:modified>
  <dc:title> 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1D7ED5F6AE8A491E9CB10F65FD75CBA8</vt:lpwstr>
  </property>
</Properties>
</file>