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55230B">
      <w:pPr>
        <w:jc w:val="center"/>
        <w:rPr>
          <w:rFonts w:ascii="微软雅黑" w:hAnsi="微软雅黑" w:eastAsia="微软雅黑" w:cs="微软雅黑"/>
          <w:b/>
          <w:bCs/>
          <w:sz w:val="44"/>
          <w:szCs w:val="44"/>
        </w:rPr>
      </w:pPr>
    </w:p>
    <w:p w14:paraId="56A6C954">
      <w:pPr>
        <w:jc w:val="center"/>
        <w:rPr>
          <w:rFonts w:ascii="微软雅黑" w:hAnsi="微软雅黑" w:eastAsia="微软雅黑" w:cs="微软雅黑"/>
          <w:b/>
          <w:bCs/>
          <w:sz w:val="44"/>
          <w:szCs w:val="44"/>
        </w:rPr>
      </w:pPr>
    </w:p>
    <w:p w14:paraId="02E0C510">
      <w:pPr>
        <w:spacing w:after="156" w:afterLines="50" w:line="480" w:lineRule="auto"/>
        <w:jc w:val="center"/>
        <w:rPr>
          <w:rFonts w:ascii="微软雅黑" w:hAnsi="微软雅黑" w:eastAsia="微软雅黑" w:cs="微软雅黑"/>
          <w:b/>
          <w:bCs/>
          <w:sz w:val="56"/>
          <w:szCs w:val="56"/>
        </w:rPr>
      </w:pPr>
      <w:r>
        <w:rPr>
          <w:rFonts w:hint="eastAsia" w:ascii="微软雅黑" w:hAnsi="微软雅黑" w:eastAsia="微软雅黑" w:cs="微软雅黑"/>
          <w:b/>
          <w:bCs/>
          <w:sz w:val="56"/>
          <w:szCs w:val="56"/>
        </w:rPr>
        <w:t>政府采购全程电子化采购系统</w:t>
      </w:r>
    </w:p>
    <w:p w14:paraId="2B26CFCB">
      <w:pPr>
        <w:spacing w:line="480" w:lineRule="auto"/>
        <w:jc w:val="center"/>
        <w:rPr>
          <w:rFonts w:ascii="微软雅黑" w:hAnsi="微软雅黑" w:eastAsia="微软雅黑" w:cs="微软雅黑"/>
          <w:b/>
          <w:bCs/>
          <w:sz w:val="56"/>
          <w:szCs w:val="56"/>
        </w:rPr>
      </w:pPr>
      <w:r>
        <w:rPr>
          <w:rFonts w:hint="eastAsia" w:ascii="微软雅黑" w:hAnsi="微软雅黑" w:eastAsia="微软雅黑" w:cs="微软雅黑"/>
          <w:b/>
          <w:bCs/>
          <w:sz w:val="56"/>
          <w:szCs w:val="56"/>
        </w:rPr>
        <w:t>供应商操作手册</w:t>
      </w:r>
    </w:p>
    <w:p w14:paraId="573DAF66">
      <w:pPr>
        <w:jc w:val="center"/>
        <w:rPr>
          <w:rFonts w:ascii="微软雅黑" w:hAnsi="微软雅黑" w:eastAsia="微软雅黑" w:cs="微软雅黑"/>
          <w:b/>
          <w:bCs/>
          <w:sz w:val="56"/>
          <w:szCs w:val="56"/>
        </w:rPr>
      </w:pPr>
      <w:r>
        <w:rPr>
          <w:rFonts w:hint="eastAsia" w:ascii="微软雅黑" w:hAnsi="微软雅黑" w:eastAsia="微软雅黑" w:cs="微软雅黑"/>
          <w:b/>
          <w:bCs/>
          <w:sz w:val="56"/>
          <w:szCs w:val="56"/>
        </w:rPr>
        <w:t>（C</w:t>
      </w:r>
      <w:r>
        <w:rPr>
          <w:rFonts w:ascii="微软雅黑" w:hAnsi="微软雅黑" w:eastAsia="微软雅黑" w:cs="微软雅黑"/>
          <w:b/>
          <w:bCs/>
          <w:sz w:val="56"/>
          <w:szCs w:val="56"/>
        </w:rPr>
        <w:t>A</w:t>
      </w:r>
      <w:r>
        <w:rPr>
          <w:rFonts w:hint="eastAsia" w:ascii="微软雅黑" w:hAnsi="微软雅黑" w:eastAsia="微软雅黑" w:cs="微软雅黑"/>
          <w:b/>
          <w:bCs/>
          <w:sz w:val="56"/>
          <w:szCs w:val="56"/>
        </w:rPr>
        <w:t>证书签章版）</w:t>
      </w:r>
    </w:p>
    <w:p w14:paraId="217D1180">
      <w:pPr>
        <w:jc w:val="center"/>
        <w:rPr>
          <w:rFonts w:ascii="微软雅黑" w:hAnsi="微软雅黑" w:eastAsia="微软雅黑" w:cs="微软雅黑"/>
          <w:b/>
          <w:bCs/>
          <w:sz w:val="44"/>
          <w:szCs w:val="44"/>
        </w:rPr>
      </w:pPr>
    </w:p>
    <w:p w14:paraId="78C54C5A">
      <w:pPr>
        <w:jc w:val="center"/>
        <w:rPr>
          <w:rFonts w:ascii="微软雅黑" w:hAnsi="微软雅黑" w:eastAsia="微软雅黑" w:cs="微软雅黑"/>
          <w:b/>
          <w:bCs/>
          <w:sz w:val="44"/>
          <w:szCs w:val="44"/>
        </w:rPr>
      </w:pPr>
    </w:p>
    <w:p w14:paraId="453C7DED">
      <w:pPr>
        <w:jc w:val="center"/>
        <w:rPr>
          <w:rFonts w:ascii="微软雅黑" w:hAnsi="微软雅黑" w:eastAsia="微软雅黑" w:cs="微软雅黑"/>
          <w:b/>
          <w:bCs/>
          <w:sz w:val="44"/>
          <w:szCs w:val="44"/>
        </w:rPr>
      </w:pPr>
    </w:p>
    <w:p w14:paraId="240BA1D3">
      <w:pPr>
        <w:jc w:val="center"/>
        <w:rPr>
          <w:rFonts w:ascii="微软雅黑" w:hAnsi="微软雅黑" w:eastAsia="微软雅黑" w:cs="微软雅黑"/>
          <w:b/>
          <w:bCs/>
          <w:sz w:val="44"/>
          <w:szCs w:val="44"/>
        </w:rPr>
      </w:pPr>
    </w:p>
    <w:p w14:paraId="2ACF7C14">
      <w:pPr>
        <w:jc w:val="center"/>
        <w:rPr>
          <w:rFonts w:ascii="微软雅黑" w:hAnsi="微软雅黑" w:eastAsia="微软雅黑" w:cs="微软雅黑"/>
          <w:sz w:val="44"/>
          <w:szCs w:val="44"/>
        </w:rPr>
      </w:pPr>
    </w:p>
    <w:p w14:paraId="404C308D">
      <w:pPr>
        <w:jc w:val="center"/>
        <w:rPr>
          <w:rFonts w:ascii="微软雅黑" w:hAnsi="微软雅黑" w:eastAsia="微软雅黑" w:cs="微软雅黑"/>
          <w:b/>
          <w:bCs/>
          <w:sz w:val="32"/>
          <w:szCs w:val="32"/>
        </w:rPr>
      </w:pPr>
      <w:r>
        <w:rPr>
          <w:rFonts w:hint="eastAsia" w:ascii="微软雅黑" w:hAnsi="微软雅黑" w:eastAsia="微软雅黑" w:cs="微软雅黑"/>
          <w:b/>
          <w:bCs/>
          <w:sz w:val="32"/>
          <w:szCs w:val="32"/>
        </w:rPr>
        <w:t>重庆港澳大家软件产业有限公司</w:t>
      </w:r>
    </w:p>
    <w:p w14:paraId="11E6A2F4">
      <w:pPr>
        <w:jc w:val="center"/>
        <w:rPr>
          <w:rFonts w:ascii="微软雅黑" w:hAnsi="微软雅黑" w:eastAsia="微软雅黑" w:cs="微软雅黑"/>
          <w:b/>
          <w:bCs/>
          <w:sz w:val="32"/>
          <w:szCs w:val="32"/>
        </w:rPr>
      </w:pPr>
      <w:r>
        <w:rPr>
          <w:rFonts w:hint="eastAsia" w:ascii="微软雅黑" w:hAnsi="微软雅黑" w:eastAsia="微软雅黑" w:cs="微软雅黑"/>
          <w:b/>
          <w:bCs/>
          <w:sz w:val="32"/>
          <w:szCs w:val="32"/>
        </w:rPr>
        <w:t>二零二三年四月</w:t>
      </w:r>
    </w:p>
    <w:p w14:paraId="2BB77405">
      <w:pPr>
        <w:jc w:val="center"/>
        <w:rPr>
          <w:rFonts w:ascii="微软雅黑" w:hAnsi="微软雅黑" w:eastAsia="微软雅黑" w:cs="微软雅黑"/>
          <w:sz w:val="32"/>
          <w:szCs w:val="32"/>
        </w:rPr>
      </w:pPr>
      <w:bookmarkStart w:id="0" w:name="_Hlk132382569"/>
    </w:p>
    <w:p w14:paraId="3F393218">
      <w:pPr>
        <w:jc w:val="center"/>
        <w:rPr>
          <w:rFonts w:ascii="微软雅黑" w:hAnsi="微软雅黑" w:eastAsia="微软雅黑" w:cs="微软雅黑"/>
          <w:sz w:val="32"/>
          <w:szCs w:val="32"/>
        </w:rPr>
      </w:pPr>
    </w:p>
    <w:p w14:paraId="6DFC4468">
      <w:pPr>
        <w:rPr>
          <w:rFonts w:ascii="微软雅黑" w:hAnsi="微软雅黑" w:eastAsia="微软雅黑" w:cs="微软雅黑"/>
          <w:sz w:val="32"/>
          <w:szCs w:val="32"/>
        </w:rPr>
      </w:pPr>
    </w:p>
    <w:bookmarkEnd w:id="0"/>
    <w:sdt>
      <w:sdtPr>
        <w:rPr>
          <w:lang w:val="zh-CN"/>
        </w:rPr>
        <w:id w:val="1323621438"/>
        <w:docPartObj>
          <w:docPartGallery w:val="Table of Contents"/>
          <w:docPartUnique/>
        </w:docPartObj>
      </w:sdtPr>
      <w:sdtEndPr>
        <w:rPr>
          <w:rFonts w:asciiTheme="minorHAnsi" w:hAnsiTheme="minorHAnsi" w:eastAsiaTheme="minorEastAsia" w:cstheme="minorBidi"/>
          <w:b/>
          <w:bCs/>
          <w:color w:val="auto"/>
          <w:kern w:val="2"/>
          <w:sz w:val="21"/>
          <w:szCs w:val="22"/>
          <w:lang w:val="zh-CN"/>
        </w:rPr>
      </w:sdtEndPr>
      <w:sdtContent>
        <w:p w14:paraId="5218CDDA">
          <w:pPr>
            <w:pStyle w:val="59"/>
            <w:jc w:val="center"/>
            <w:rPr>
              <w:rStyle w:val="23"/>
              <w:rFonts w:ascii="黑体" w:hAnsi="黑体" w:eastAsia="黑体" w:cs="黑体"/>
              <w:b/>
              <w:bCs/>
              <w:color w:val="auto"/>
              <w:sz w:val="28"/>
              <w:szCs w:val="22"/>
            </w:rPr>
          </w:pPr>
          <w:r>
            <w:rPr>
              <w:rStyle w:val="23"/>
              <w:rFonts w:ascii="黑体" w:hAnsi="黑体" w:eastAsia="黑体" w:cs="黑体"/>
              <w:b/>
              <w:bCs/>
              <w:color w:val="auto"/>
              <w:sz w:val="28"/>
              <w:szCs w:val="22"/>
            </w:rPr>
            <w:t>目录</w:t>
          </w:r>
        </w:p>
        <w:p w14:paraId="08655AAB">
          <w:pPr>
            <w:pStyle w:val="14"/>
            <w:spacing w:line="460" w:lineRule="exact"/>
            <w:rPr>
              <w:rFonts w:asciiTheme="minorHAnsi" w:hAnsiTheme="minorHAnsi" w:eastAsiaTheme="minorEastAsia"/>
              <w:b w:val="0"/>
              <w:sz w:val="21"/>
            </w:rPr>
          </w:pPr>
          <w:r>
            <w:fldChar w:fldCharType="begin"/>
          </w:r>
          <w:r>
            <w:instrText xml:space="preserve"> TOC \o "1-3" \h \z \u </w:instrText>
          </w:r>
          <w:r>
            <w:fldChar w:fldCharType="separate"/>
          </w:r>
          <w:r>
            <w:fldChar w:fldCharType="begin"/>
          </w:r>
          <w:r>
            <w:instrText xml:space="preserve"> HYPERLINK \l "_Toc132891654" </w:instrText>
          </w:r>
          <w:r>
            <w:fldChar w:fldCharType="separate"/>
          </w:r>
          <w:r>
            <w:rPr>
              <w:rStyle w:val="23"/>
              <w:rFonts w:ascii="黑体" w:hAnsi="黑体" w:eastAsia="黑体" w:cs="黑体"/>
              <w:bCs/>
              <w:kern w:val="0"/>
            </w:rPr>
            <w:t>1.概述</w:t>
          </w:r>
          <w:r>
            <w:tab/>
          </w:r>
          <w:r>
            <w:fldChar w:fldCharType="begin"/>
          </w:r>
          <w:r>
            <w:instrText xml:space="preserve"> PAGEREF _Toc132891654 \h </w:instrText>
          </w:r>
          <w:r>
            <w:fldChar w:fldCharType="separate"/>
          </w:r>
          <w:r>
            <w:t>3</w:t>
          </w:r>
          <w:r>
            <w:fldChar w:fldCharType="end"/>
          </w:r>
          <w:r>
            <w:fldChar w:fldCharType="end"/>
          </w:r>
        </w:p>
        <w:p w14:paraId="7BE97271">
          <w:pPr>
            <w:pStyle w:val="14"/>
            <w:spacing w:line="460" w:lineRule="exact"/>
            <w:rPr>
              <w:rFonts w:asciiTheme="minorHAnsi" w:hAnsiTheme="minorHAnsi" w:eastAsiaTheme="minorEastAsia"/>
              <w:b w:val="0"/>
              <w:sz w:val="21"/>
            </w:rPr>
          </w:pPr>
          <w:r>
            <w:fldChar w:fldCharType="begin"/>
          </w:r>
          <w:r>
            <w:instrText xml:space="preserve"> HYPERLINK \l "_Toc132891655" </w:instrText>
          </w:r>
          <w:r>
            <w:fldChar w:fldCharType="separate"/>
          </w:r>
          <w:r>
            <w:rPr>
              <w:rStyle w:val="23"/>
              <w:rFonts w:ascii="黑体" w:hAnsi="黑体" w:eastAsia="黑体" w:cs="黑体"/>
              <w:bCs/>
            </w:rPr>
            <w:t>2.投标人标前准备</w:t>
          </w:r>
          <w:r>
            <w:tab/>
          </w:r>
          <w:r>
            <w:fldChar w:fldCharType="begin"/>
          </w:r>
          <w:r>
            <w:instrText xml:space="preserve"> PAGEREF _Toc132891655 \h </w:instrText>
          </w:r>
          <w:r>
            <w:fldChar w:fldCharType="separate"/>
          </w:r>
          <w:r>
            <w:t>4</w:t>
          </w:r>
          <w:r>
            <w:fldChar w:fldCharType="end"/>
          </w:r>
          <w:r>
            <w:fldChar w:fldCharType="end"/>
          </w:r>
        </w:p>
        <w:p w14:paraId="061161FB">
          <w:pPr>
            <w:pStyle w:val="15"/>
            <w:tabs>
              <w:tab w:val="right" w:leader="dot" w:pos="8296"/>
            </w:tabs>
            <w:spacing w:line="460" w:lineRule="exact"/>
            <w:rPr>
              <w:sz w:val="24"/>
              <w:szCs w:val="24"/>
            </w:rPr>
          </w:pPr>
          <w:r>
            <w:fldChar w:fldCharType="begin"/>
          </w:r>
          <w:r>
            <w:instrText xml:space="preserve"> HYPERLINK \l "_Toc132891656" </w:instrText>
          </w:r>
          <w:r>
            <w:fldChar w:fldCharType="separate"/>
          </w:r>
          <w:r>
            <w:rPr>
              <w:rStyle w:val="23"/>
              <w:rFonts w:ascii="黑体" w:hAnsi="黑体" w:eastAsia="黑体" w:cs="黑体"/>
              <w:b/>
              <w:bCs/>
              <w:kern w:val="0"/>
              <w:sz w:val="24"/>
              <w:szCs w:val="24"/>
            </w:rPr>
            <w:t>2.1供应商注册</w:t>
          </w:r>
          <w:r>
            <w:rPr>
              <w:sz w:val="24"/>
              <w:szCs w:val="24"/>
            </w:rPr>
            <w:tab/>
          </w:r>
          <w:r>
            <w:rPr>
              <w:sz w:val="24"/>
              <w:szCs w:val="24"/>
            </w:rPr>
            <w:fldChar w:fldCharType="begin"/>
          </w:r>
          <w:r>
            <w:rPr>
              <w:sz w:val="24"/>
              <w:szCs w:val="24"/>
            </w:rPr>
            <w:instrText xml:space="preserve"> PAGEREF _Toc132891656 \h </w:instrText>
          </w:r>
          <w:r>
            <w:rPr>
              <w:sz w:val="24"/>
              <w:szCs w:val="24"/>
            </w:rPr>
            <w:fldChar w:fldCharType="separate"/>
          </w:r>
          <w:r>
            <w:rPr>
              <w:sz w:val="24"/>
              <w:szCs w:val="24"/>
            </w:rPr>
            <w:t>4</w:t>
          </w:r>
          <w:r>
            <w:rPr>
              <w:sz w:val="24"/>
              <w:szCs w:val="24"/>
            </w:rPr>
            <w:fldChar w:fldCharType="end"/>
          </w:r>
          <w:r>
            <w:rPr>
              <w:sz w:val="24"/>
              <w:szCs w:val="24"/>
            </w:rPr>
            <w:fldChar w:fldCharType="end"/>
          </w:r>
        </w:p>
        <w:p w14:paraId="4CBA8859">
          <w:pPr>
            <w:pStyle w:val="15"/>
            <w:tabs>
              <w:tab w:val="right" w:leader="dot" w:pos="8296"/>
            </w:tabs>
            <w:spacing w:line="460" w:lineRule="exact"/>
            <w:rPr>
              <w:sz w:val="24"/>
              <w:szCs w:val="24"/>
            </w:rPr>
          </w:pPr>
          <w:r>
            <w:fldChar w:fldCharType="begin"/>
          </w:r>
          <w:r>
            <w:instrText xml:space="preserve"> HYPERLINK \l "_Toc132891657" </w:instrText>
          </w:r>
          <w:r>
            <w:fldChar w:fldCharType="separate"/>
          </w:r>
          <w:r>
            <w:rPr>
              <w:rStyle w:val="23"/>
              <w:rFonts w:ascii="黑体" w:hAnsi="黑体" w:eastAsia="黑体" w:cs="黑体"/>
              <w:b/>
              <w:bCs/>
              <w:kern w:val="0"/>
              <w:sz w:val="24"/>
              <w:szCs w:val="24"/>
            </w:rPr>
            <w:t>2.2办理电子签章</w:t>
          </w:r>
          <w:r>
            <w:rPr>
              <w:sz w:val="24"/>
              <w:szCs w:val="24"/>
            </w:rPr>
            <w:tab/>
          </w:r>
          <w:r>
            <w:rPr>
              <w:sz w:val="24"/>
              <w:szCs w:val="24"/>
            </w:rPr>
            <w:fldChar w:fldCharType="begin"/>
          </w:r>
          <w:r>
            <w:rPr>
              <w:sz w:val="24"/>
              <w:szCs w:val="24"/>
            </w:rPr>
            <w:instrText xml:space="preserve"> PAGEREF _Toc132891657 \h </w:instrText>
          </w:r>
          <w:r>
            <w:rPr>
              <w:sz w:val="24"/>
              <w:szCs w:val="24"/>
            </w:rPr>
            <w:fldChar w:fldCharType="separate"/>
          </w:r>
          <w:r>
            <w:rPr>
              <w:sz w:val="24"/>
              <w:szCs w:val="24"/>
            </w:rPr>
            <w:t>5</w:t>
          </w:r>
          <w:r>
            <w:rPr>
              <w:sz w:val="24"/>
              <w:szCs w:val="24"/>
            </w:rPr>
            <w:fldChar w:fldCharType="end"/>
          </w:r>
          <w:r>
            <w:rPr>
              <w:sz w:val="24"/>
              <w:szCs w:val="24"/>
            </w:rPr>
            <w:fldChar w:fldCharType="end"/>
          </w:r>
        </w:p>
        <w:p w14:paraId="4F86C350">
          <w:pPr>
            <w:pStyle w:val="15"/>
            <w:tabs>
              <w:tab w:val="right" w:leader="dot" w:pos="8296"/>
            </w:tabs>
            <w:spacing w:line="460" w:lineRule="exact"/>
            <w:rPr>
              <w:sz w:val="24"/>
              <w:szCs w:val="24"/>
            </w:rPr>
          </w:pPr>
          <w:r>
            <w:fldChar w:fldCharType="begin"/>
          </w:r>
          <w:r>
            <w:instrText xml:space="preserve"> HYPERLINK \l "_Toc132891658" </w:instrText>
          </w:r>
          <w:r>
            <w:fldChar w:fldCharType="separate"/>
          </w:r>
          <w:r>
            <w:rPr>
              <w:rStyle w:val="23"/>
              <w:rFonts w:ascii="黑体" w:hAnsi="黑体" w:eastAsia="黑体" w:cs="黑体"/>
              <w:b/>
              <w:bCs/>
              <w:kern w:val="0"/>
              <w:sz w:val="24"/>
              <w:szCs w:val="24"/>
            </w:rPr>
            <w:t>2.3下载投标文件制作客户端</w:t>
          </w:r>
          <w:r>
            <w:rPr>
              <w:sz w:val="24"/>
              <w:szCs w:val="24"/>
            </w:rPr>
            <w:tab/>
          </w:r>
          <w:r>
            <w:rPr>
              <w:sz w:val="24"/>
              <w:szCs w:val="24"/>
            </w:rPr>
            <w:fldChar w:fldCharType="begin"/>
          </w:r>
          <w:r>
            <w:rPr>
              <w:sz w:val="24"/>
              <w:szCs w:val="24"/>
            </w:rPr>
            <w:instrText xml:space="preserve"> PAGEREF _Toc132891658 \h </w:instrText>
          </w:r>
          <w:r>
            <w:rPr>
              <w:sz w:val="24"/>
              <w:szCs w:val="24"/>
            </w:rPr>
            <w:fldChar w:fldCharType="separate"/>
          </w:r>
          <w:r>
            <w:rPr>
              <w:sz w:val="24"/>
              <w:szCs w:val="24"/>
            </w:rPr>
            <w:t>6</w:t>
          </w:r>
          <w:r>
            <w:rPr>
              <w:sz w:val="24"/>
              <w:szCs w:val="24"/>
            </w:rPr>
            <w:fldChar w:fldCharType="end"/>
          </w:r>
          <w:r>
            <w:rPr>
              <w:sz w:val="24"/>
              <w:szCs w:val="24"/>
            </w:rPr>
            <w:fldChar w:fldCharType="end"/>
          </w:r>
        </w:p>
        <w:p w14:paraId="4E80F3A6">
          <w:pPr>
            <w:pStyle w:val="14"/>
            <w:spacing w:line="460" w:lineRule="exact"/>
            <w:rPr>
              <w:rFonts w:asciiTheme="minorHAnsi" w:hAnsiTheme="minorHAnsi" w:eastAsiaTheme="minorEastAsia"/>
              <w:b w:val="0"/>
              <w:sz w:val="21"/>
            </w:rPr>
          </w:pPr>
          <w:r>
            <w:fldChar w:fldCharType="begin"/>
          </w:r>
          <w:r>
            <w:instrText xml:space="preserve"> HYPERLINK \l "_Toc132891659" </w:instrText>
          </w:r>
          <w:r>
            <w:fldChar w:fldCharType="separate"/>
          </w:r>
          <w:r>
            <w:rPr>
              <w:rStyle w:val="23"/>
              <w:rFonts w:ascii="黑体" w:hAnsi="黑体" w:eastAsia="黑体" w:cs="黑体"/>
              <w:bCs/>
            </w:rPr>
            <w:t>3.投标人系统登录</w:t>
          </w:r>
          <w:r>
            <w:tab/>
          </w:r>
          <w:r>
            <w:fldChar w:fldCharType="begin"/>
          </w:r>
          <w:r>
            <w:instrText xml:space="preserve"> PAGEREF _Toc132891659 \h </w:instrText>
          </w:r>
          <w:r>
            <w:fldChar w:fldCharType="separate"/>
          </w:r>
          <w:r>
            <w:t>7</w:t>
          </w:r>
          <w:r>
            <w:fldChar w:fldCharType="end"/>
          </w:r>
          <w:r>
            <w:fldChar w:fldCharType="end"/>
          </w:r>
        </w:p>
        <w:p w14:paraId="6ED5471C">
          <w:pPr>
            <w:pStyle w:val="14"/>
            <w:spacing w:line="460" w:lineRule="exact"/>
            <w:rPr>
              <w:rFonts w:asciiTheme="minorHAnsi" w:hAnsiTheme="minorHAnsi" w:eastAsiaTheme="minorEastAsia"/>
              <w:b w:val="0"/>
              <w:sz w:val="21"/>
            </w:rPr>
          </w:pPr>
          <w:r>
            <w:fldChar w:fldCharType="begin"/>
          </w:r>
          <w:r>
            <w:instrText xml:space="preserve"> HYPERLINK \l "_Toc132891660" </w:instrText>
          </w:r>
          <w:r>
            <w:fldChar w:fldCharType="separate"/>
          </w:r>
          <w:r>
            <w:rPr>
              <w:rStyle w:val="23"/>
              <w:rFonts w:ascii="黑体" w:hAnsi="黑体" w:eastAsia="黑体" w:cs="黑体"/>
              <w:bCs/>
            </w:rPr>
            <w:t>4.投标人获取采购文件</w:t>
          </w:r>
          <w:r>
            <w:tab/>
          </w:r>
          <w:r>
            <w:fldChar w:fldCharType="begin"/>
          </w:r>
          <w:r>
            <w:instrText xml:space="preserve"> PAGEREF _Toc132891660 \h </w:instrText>
          </w:r>
          <w:r>
            <w:fldChar w:fldCharType="separate"/>
          </w:r>
          <w:r>
            <w:t>8</w:t>
          </w:r>
          <w:r>
            <w:fldChar w:fldCharType="end"/>
          </w:r>
          <w:r>
            <w:fldChar w:fldCharType="end"/>
          </w:r>
        </w:p>
        <w:p w14:paraId="57B7AFA8">
          <w:pPr>
            <w:pStyle w:val="14"/>
            <w:spacing w:line="460" w:lineRule="exact"/>
            <w:rPr>
              <w:rFonts w:asciiTheme="minorHAnsi" w:hAnsiTheme="minorHAnsi" w:eastAsiaTheme="minorEastAsia"/>
              <w:b w:val="0"/>
              <w:sz w:val="21"/>
            </w:rPr>
          </w:pPr>
          <w:r>
            <w:fldChar w:fldCharType="begin"/>
          </w:r>
          <w:r>
            <w:instrText xml:space="preserve"> HYPERLINK \l "_Toc132891661" </w:instrText>
          </w:r>
          <w:r>
            <w:fldChar w:fldCharType="separate"/>
          </w:r>
          <w:r>
            <w:rPr>
              <w:rStyle w:val="23"/>
              <w:rFonts w:ascii="黑体" w:hAnsi="黑体" w:eastAsia="黑体" w:cs="黑体"/>
              <w:bCs/>
            </w:rPr>
            <w:t>5.投标人投标文件制作（投标文件制作模式：非条目化）</w:t>
          </w:r>
          <w:r>
            <w:tab/>
          </w:r>
          <w:r>
            <w:fldChar w:fldCharType="begin"/>
          </w:r>
          <w:r>
            <w:instrText xml:space="preserve"> PAGEREF _Toc132891661 \h </w:instrText>
          </w:r>
          <w:r>
            <w:fldChar w:fldCharType="separate"/>
          </w:r>
          <w:r>
            <w:t>10</w:t>
          </w:r>
          <w:r>
            <w:fldChar w:fldCharType="end"/>
          </w:r>
          <w:r>
            <w:fldChar w:fldCharType="end"/>
          </w:r>
        </w:p>
        <w:p w14:paraId="0D6A8280">
          <w:pPr>
            <w:pStyle w:val="15"/>
            <w:tabs>
              <w:tab w:val="right" w:leader="dot" w:pos="8296"/>
            </w:tabs>
            <w:spacing w:line="460" w:lineRule="exact"/>
            <w:rPr>
              <w:sz w:val="24"/>
              <w:szCs w:val="24"/>
            </w:rPr>
          </w:pPr>
          <w:r>
            <w:fldChar w:fldCharType="begin"/>
          </w:r>
          <w:r>
            <w:instrText xml:space="preserve"> HYPERLINK \l "_Toc132891662" </w:instrText>
          </w:r>
          <w:r>
            <w:fldChar w:fldCharType="separate"/>
          </w:r>
          <w:r>
            <w:rPr>
              <w:rStyle w:val="23"/>
              <w:rFonts w:ascii="黑体" w:hAnsi="黑体" w:eastAsia="黑体" w:cs="黑体"/>
              <w:b/>
              <w:bCs/>
              <w:kern w:val="0"/>
              <w:sz w:val="24"/>
              <w:szCs w:val="24"/>
            </w:rPr>
            <w:t>5.1线下制作纸质投标文件</w:t>
          </w:r>
          <w:r>
            <w:rPr>
              <w:sz w:val="24"/>
              <w:szCs w:val="24"/>
            </w:rPr>
            <w:tab/>
          </w:r>
          <w:r>
            <w:rPr>
              <w:sz w:val="24"/>
              <w:szCs w:val="24"/>
            </w:rPr>
            <w:fldChar w:fldCharType="begin"/>
          </w:r>
          <w:r>
            <w:rPr>
              <w:sz w:val="24"/>
              <w:szCs w:val="24"/>
            </w:rPr>
            <w:instrText xml:space="preserve"> PAGEREF _Toc132891662 \h </w:instrText>
          </w:r>
          <w:r>
            <w:rPr>
              <w:sz w:val="24"/>
              <w:szCs w:val="24"/>
            </w:rPr>
            <w:fldChar w:fldCharType="separate"/>
          </w:r>
          <w:r>
            <w:rPr>
              <w:sz w:val="24"/>
              <w:szCs w:val="24"/>
            </w:rPr>
            <w:t>10</w:t>
          </w:r>
          <w:r>
            <w:rPr>
              <w:sz w:val="24"/>
              <w:szCs w:val="24"/>
            </w:rPr>
            <w:fldChar w:fldCharType="end"/>
          </w:r>
          <w:r>
            <w:rPr>
              <w:sz w:val="24"/>
              <w:szCs w:val="24"/>
            </w:rPr>
            <w:fldChar w:fldCharType="end"/>
          </w:r>
        </w:p>
        <w:p w14:paraId="6A222667">
          <w:pPr>
            <w:pStyle w:val="15"/>
            <w:tabs>
              <w:tab w:val="right" w:leader="dot" w:pos="8296"/>
            </w:tabs>
            <w:spacing w:line="460" w:lineRule="exact"/>
            <w:rPr>
              <w:sz w:val="24"/>
              <w:szCs w:val="24"/>
            </w:rPr>
          </w:pPr>
          <w:r>
            <w:fldChar w:fldCharType="begin"/>
          </w:r>
          <w:r>
            <w:instrText xml:space="preserve"> HYPERLINK \l "_Toc132891663" </w:instrText>
          </w:r>
          <w:r>
            <w:fldChar w:fldCharType="separate"/>
          </w:r>
          <w:r>
            <w:rPr>
              <w:rStyle w:val="23"/>
              <w:rFonts w:ascii="黑体" w:hAnsi="黑体" w:eastAsia="黑体" w:cs="黑体"/>
              <w:b/>
              <w:bCs/>
              <w:kern w:val="0"/>
              <w:sz w:val="24"/>
              <w:szCs w:val="24"/>
            </w:rPr>
            <w:t>5.2将线下制作的投标文件制作为电子投标文件</w:t>
          </w:r>
          <w:r>
            <w:rPr>
              <w:sz w:val="24"/>
              <w:szCs w:val="24"/>
            </w:rPr>
            <w:tab/>
          </w:r>
          <w:r>
            <w:rPr>
              <w:sz w:val="24"/>
              <w:szCs w:val="24"/>
            </w:rPr>
            <w:fldChar w:fldCharType="begin"/>
          </w:r>
          <w:r>
            <w:rPr>
              <w:sz w:val="24"/>
              <w:szCs w:val="24"/>
            </w:rPr>
            <w:instrText xml:space="preserve"> PAGEREF _Toc132891663 \h </w:instrText>
          </w:r>
          <w:r>
            <w:rPr>
              <w:sz w:val="24"/>
              <w:szCs w:val="24"/>
            </w:rPr>
            <w:fldChar w:fldCharType="separate"/>
          </w:r>
          <w:r>
            <w:rPr>
              <w:sz w:val="24"/>
              <w:szCs w:val="24"/>
            </w:rPr>
            <w:t>10</w:t>
          </w:r>
          <w:r>
            <w:rPr>
              <w:sz w:val="24"/>
              <w:szCs w:val="24"/>
            </w:rPr>
            <w:fldChar w:fldCharType="end"/>
          </w:r>
          <w:r>
            <w:rPr>
              <w:sz w:val="24"/>
              <w:szCs w:val="24"/>
            </w:rPr>
            <w:fldChar w:fldCharType="end"/>
          </w:r>
        </w:p>
        <w:p w14:paraId="314464DB">
          <w:pPr>
            <w:pStyle w:val="9"/>
            <w:tabs>
              <w:tab w:val="right" w:leader="dot" w:pos="8296"/>
            </w:tabs>
            <w:spacing w:line="460" w:lineRule="exact"/>
            <w:rPr>
              <w:sz w:val="24"/>
              <w:szCs w:val="24"/>
            </w:rPr>
          </w:pPr>
          <w:r>
            <w:fldChar w:fldCharType="begin"/>
          </w:r>
          <w:r>
            <w:instrText xml:space="preserve"> HYPERLINK \l "_Toc132891664" </w:instrText>
          </w:r>
          <w:r>
            <w:fldChar w:fldCharType="separate"/>
          </w:r>
          <w:r>
            <w:rPr>
              <w:rStyle w:val="23"/>
              <w:rFonts w:ascii="黑体" w:hAnsi="黑体" w:eastAsia="黑体" w:cs="黑体"/>
              <w:kern w:val="0"/>
              <w:sz w:val="24"/>
              <w:szCs w:val="24"/>
            </w:rPr>
            <w:t>5.2.1打开项目</w:t>
          </w:r>
          <w:r>
            <w:rPr>
              <w:sz w:val="24"/>
              <w:szCs w:val="24"/>
            </w:rPr>
            <w:tab/>
          </w:r>
          <w:r>
            <w:rPr>
              <w:sz w:val="24"/>
              <w:szCs w:val="24"/>
            </w:rPr>
            <w:fldChar w:fldCharType="begin"/>
          </w:r>
          <w:r>
            <w:rPr>
              <w:sz w:val="24"/>
              <w:szCs w:val="24"/>
            </w:rPr>
            <w:instrText xml:space="preserve"> PAGEREF _Toc132891664 \h </w:instrText>
          </w:r>
          <w:r>
            <w:rPr>
              <w:sz w:val="24"/>
              <w:szCs w:val="24"/>
            </w:rPr>
            <w:fldChar w:fldCharType="separate"/>
          </w:r>
          <w:r>
            <w:rPr>
              <w:sz w:val="24"/>
              <w:szCs w:val="24"/>
            </w:rPr>
            <w:t>12</w:t>
          </w:r>
          <w:r>
            <w:rPr>
              <w:sz w:val="24"/>
              <w:szCs w:val="24"/>
            </w:rPr>
            <w:fldChar w:fldCharType="end"/>
          </w:r>
          <w:r>
            <w:rPr>
              <w:sz w:val="24"/>
              <w:szCs w:val="24"/>
            </w:rPr>
            <w:fldChar w:fldCharType="end"/>
          </w:r>
        </w:p>
        <w:p w14:paraId="30752B1B">
          <w:pPr>
            <w:pStyle w:val="9"/>
            <w:tabs>
              <w:tab w:val="right" w:leader="dot" w:pos="8296"/>
            </w:tabs>
            <w:spacing w:line="460" w:lineRule="exact"/>
            <w:rPr>
              <w:sz w:val="24"/>
              <w:szCs w:val="24"/>
            </w:rPr>
          </w:pPr>
          <w:r>
            <w:fldChar w:fldCharType="begin"/>
          </w:r>
          <w:r>
            <w:instrText xml:space="preserve"> HYPERLINK \l "_Toc132891665" </w:instrText>
          </w:r>
          <w:r>
            <w:fldChar w:fldCharType="separate"/>
          </w:r>
          <w:r>
            <w:rPr>
              <w:rStyle w:val="23"/>
              <w:rFonts w:ascii="黑体" w:hAnsi="黑体" w:eastAsia="黑体" w:cs="黑体"/>
              <w:kern w:val="0"/>
              <w:sz w:val="24"/>
              <w:szCs w:val="24"/>
            </w:rPr>
            <w:t>5.2.2录入报价一览表</w:t>
          </w:r>
          <w:r>
            <w:rPr>
              <w:sz w:val="24"/>
              <w:szCs w:val="24"/>
            </w:rPr>
            <w:tab/>
          </w:r>
          <w:r>
            <w:rPr>
              <w:sz w:val="24"/>
              <w:szCs w:val="24"/>
            </w:rPr>
            <w:fldChar w:fldCharType="begin"/>
          </w:r>
          <w:r>
            <w:rPr>
              <w:sz w:val="24"/>
              <w:szCs w:val="24"/>
            </w:rPr>
            <w:instrText xml:space="preserve"> PAGEREF _Toc132891665 \h </w:instrText>
          </w:r>
          <w:r>
            <w:rPr>
              <w:sz w:val="24"/>
              <w:szCs w:val="24"/>
            </w:rPr>
            <w:fldChar w:fldCharType="separate"/>
          </w:r>
          <w:r>
            <w:rPr>
              <w:sz w:val="24"/>
              <w:szCs w:val="24"/>
            </w:rPr>
            <w:t>13</w:t>
          </w:r>
          <w:r>
            <w:rPr>
              <w:sz w:val="24"/>
              <w:szCs w:val="24"/>
            </w:rPr>
            <w:fldChar w:fldCharType="end"/>
          </w:r>
          <w:r>
            <w:rPr>
              <w:sz w:val="24"/>
              <w:szCs w:val="24"/>
            </w:rPr>
            <w:fldChar w:fldCharType="end"/>
          </w:r>
        </w:p>
        <w:p w14:paraId="538FB2C0">
          <w:pPr>
            <w:pStyle w:val="9"/>
            <w:tabs>
              <w:tab w:val="right" w:leader="dot" w:pos="8296"/>
            </w:tabs>
            <w:spacing w:line="460" w:lineRule="exact"/>
            <w:rPr>
              <w:sz w:val="24"/>
              <w:szCs w:val="24"/>
            </w:rPr>
          </w:pPr>
          <w:r>
            <w:fldChar w:fldCharType="begin"/>
          </w:r>
          <w:r>
            <w:instrText xml:space="preserve"> HYPERLINK \l "_Toc132891666" </w:instrText>
          </w:r>
          <w:r>
            <w:fldChar w:fldCharType="separate"/>
          </w:r>
          <w:r>
            <w:rPr>
              <w:rStyle w:val="23"/>
              <w:rFonts w:ascii="黑体" w:hAnsi="黑体" w:eastAsia="黑体" w:cs="黑体"/>
              <w:kern w:val="0"/>
              <w:sz w:val="24"/>
              <w:szCs w:val="24"/>
            </w:rPr>
            <w:t>5.2.3上传投标文件</w:t>
          </w:r>
          <w:r>
            <w:rPr>
              <w:sz w:val="24"/>
              <w:szCs w:val="24"/>
            </w:rPr>
            <w:tab/>
          </w:r>
          <w:r>
            <w:rPr>
              <w:sz w:val="24"/>
              <w:szCs w:val="24"/>
            </w:rPr>
            <w:fldChar w:fldCharType="begin"/>
          </w:r>
          <w:r>
            <w:rPr>
              <w:sz w:val="24"/>
              <w:szCs w:val="24"/>
            </w:rPr>
            <w:instrText xml:space="preserve"> PAGEREF _Toc132891666 \h </w:instrText>
          </w:r>
          <w:r>
            <w:rPr>
              <w:sz w:val="24"/>
              <w:szCs w:val="24"/>
            </w:rPr>
            <w:fldChar w:fldCharType="separate"/>
          </w:r>
          <w:r>
            <w:rPr>
              <w:sz w:val="24"/>
              <w:szCs w:val="24"/>
            </w:rPr>
            <w:t>14</w:t>
          </w:r>
          <w:r>
            <w:rPr>
              <w:sz w:val="24"/>
              <w:szCs w:val="24"/>
            </w:rPr>
            <w:fldChar w:fldCharType="end"/>
          </w:r>
          <w:r>
            <w:rPr>
              <w:sz w:val="24"/>
              <w:szCs w:val="24"/>
            </w:rPr>
            <w:fldChar w:fldCharType="end"/>
          </w:r>
        </w:p>
        <w:p w14:paraId="0BA99DE0">
          <w:pPr>
            <w:pStyle w:val="9"/>
            <w:tabs>
              <w:tab w:val="right" w:leader="dot" w:pos="8296"/>
            </w:tabs>
            <w:spacing w:line="460" w:lineRule="exact"/>
            <w:rPr>
              <w:sz w:val="24"/>
              <w:szCs w:val="24"/>
            </w:rPr>
          </w:pPr>
          <w:r>
            <w:fldChar w:fldCharType="begin"/>
          </w:r>
          <w:r>
            <w:instrText xml:space="preserve"> HYPERLINK \l "_Toc132891667" </w:instrText>
          </w:r>
          <w:r>
            <w:fldChar w:fldCharType="separate"/>
          </w:r>
          <w:r>
            <w:rPr>
              <w:rStyle w:val="23"/>
              <w:rFonts w:ascii="黑体" w:hAnsi="黑体" w:eastAsia="黑体" w:cs="黑体"/>
              <w:kern w:val="0"/>
              <w:sz w:val="24"/>
              <w:szCs w:val="24"/>
            </w:rPr>
            <w:t>5.2.4上传其他文件</w:t>
          </w:r>
          <w:r>
            <w:rPr>
              <w:sz w:val="24"/>
              <w:szCs w:val="24"/>
            </w:rPr>
            <w:tab/>
          </w:r>
          <w:r>
            <w:rPr>
              <w:sz w:val="24"/>
              <w:szCs w:val="24"/>
            </w:rPr>
            <w:fldChar w:fldCharType="begin"/>
          </w:r>
          <w:r>
            <w:rPr>
              <w:sz w:val="24"/>
              <w:szCs w:val="24"/>
            </w:rPr>
            <w:instrText xml:space="preserve"> PAGEREF _Toc132891667 \h </w:instrText>
          </w:r>
          <w:r>
            <w:rPr>
              <w:sz w:val="24"/>
              <w:szCs w:val="24"/>
            </w:rPr>
            <w:fldChar w:fldCharType="separate"/>
          </w:r>
          <w:r>
            <w:rPr>
              <w:sz w:val="24"/>
              <w:szCs w:val="24"/>
            </w:rPr>
            <w:t>15</w:t>
          </w:r>
          <w:r>
            <w:rPr>
              <w:sz w:val="24"/>
              <w:szCs w:val="24"/>
            </w:rPr>
            <w:fldChar w:fldCharType="end"/>
          </w:r>
          <w:r>
            <w:rPr>
              <w:sz w:val="24"/>
              <w:szCs w:val="24"/>
            </w:rPr>
            <w:fldChar w:fldCharType="end"/>
          </w:r>
        </w:p>
        <w:p w14:paraId="346298C6">
          <w:pPr>
            <w:pStyle w:val="9"/>
            <w:tabs>
              <w:tab w:val="right" w:leader="dot" w:pos="8296"/>
            </w:tabs>
            <w:spacing w:line="460" w:lineRule="exact"/>
            <w:rPr>
              <w:sz w:val="24"/>
              <w:szCs w:val="24"/>
            </w:rPr>
          </w:pPr>
          <w:r>
            <w:fldChar w:fldCharType="begin"/>
          </w:r>
          <w:r>
            <w:instrText xml:space="preserve"> HYPERLINK \l "_Toc132891668" </w:instrText>
          </w:r>
          <w:r>
            <w:fldChar w:fldCharType="separate"/>
          </w:r>
          <w:r>
            <w:rPr>
              <w:rStyle w:val="23"/>
              <w:rFonts w:ascii="黑体" w:hAnsi="黑体" w:eastAsia="黑体" w:cs="黑体"/>
              <w:kern w:val="0"/>
              <w:sz w:val="24"/>
              <w:szCs w:val="24"/>
            </w:rPr>
            <w:t>5.2.4设置评分页码关联</w:t>
          </w:r>
          <w:r>
            <w:rPr>
              <w:sz w:val="24"/>
              <w:szCs w:val="24"/>
            </w:rPr>
            <w:tab/>
          </w:r>
          <w:r>
            <w:rPr>
              <w:sz w:val="24"/>
              <w:szCs w:val="24"/>
            </w:rPr>
            <w:fldChar w:fldCharType="begin"/>
          </w:r>
          <w:r>
            <w:rPr>
              <w:sz w:val="24"/>
              <w:szCs w:val="24"/>
            </w:rPr>
            <w:instrText xml:space="preserve"> PAGEREF _Toc132891668 \h </w:instrText>
          </w:r>
          <w:r>
            <w:rPr>
              <w:sz w:val="24"/>
              <w:szCs w:val="24"/>
            </w:rPr>
            <w:fldChar w:fldCharType="separate"/>
          </w:r>
          <w:r>
            <w:rPr>
              <w:sz w:val="24"/>
              <w:szCs w:val="24"/>
            </w:rPr>
            <w:t>16</w:t>
          </w:r>
          <w:r>
            <w:rPr>
              <w:sz w:val="24"/>
              <w:szCs w:val="24"/>
            </w:rPr>
            <w:fldChar w:fldCharType="end"/>
          </w:r>
          <w:r>
            <w:rPr>
              <w:sz w:val="24"/>
              <w:szCs w:val="24"/>
            </w:rPr>
            <w:fldChar w:fldCharType="end"/>
          </w:r>
        </w:p>
        <w:p w14:paraId="78C04484">
          <w:pPr>
            <w:pStyle w:val="9"/>
            <w:tabs>
              <w:tab w:val="right" w:leader="dot" w:pos="8296"/>
            </w:tabs>
            <w:spacing w:line="460" w:lineRule="exact"/>
            <w:rPr>
              <w:sz w:val="24"/>
              <w:szCs w:val="24"/>
            </w:rPr>
          </w:pPr>
          <w:r>
            <w:fldChar w:fldCharType="begin"/>
          </w:r>
          <w:r>
            <w:instrText xml:space="preserve"> HYPERLINK \l "_Toc132891669" </w:instrText>
          </w:r>
          <w:r>
            <w:fldChar w:fldCharType="separate"/>
          </w:r>
          <w:r>
            <w:rPr>
              <w:rStyle w:val="23"/>
              <w:rFonts w:ascii="黑体" w:hAnsi="黑体" w:eastAsia="黑体" w:cs="黑体"/>
              <w:kern w:val="0"/>
              <w:sz w:val="24"/>
              <w:szCs w:val="24"/>
            </w:rPr>
            <w:t>5.2.5签章下载投标文件</w:t>
          </w:r>
          <w:r>
            <w:rPr>
              <w:sz w:val="24"/>
              <w:szCs w:val="24"/>
            </w:rPr>
            <w:tab/>
          </w:r>
          <w:r>
            <w:rPr>
              <w:sz w:val="24"/>
              <w:szCs w:val="24"/>
            </w:rPr>
            <w:fldChar w:fldCharType="begin"/>
          </w:r>
          <w:r>
            <w:rPr>
              <w:sz w:val="24"/>
              <w:szCs w:val="24"/>
            </w:rPr>
            <w:instrText xml:space="preserve"> PAGEREF _Toc132891669 \h </w:instrText>
          </w:r>
          <w:r>
            <w:rPr>
              <w:sz w:val="24"/>
              <w:szCs w:val="24"/>
            </w:rPr>
            <w:fldChar w:fldCharType="separate"/>
          </w:r>
          <w:r>
            <w:rPr>
              <w:sz w:val="24"/>
              <w:szCs w:val="24"/>
            </w:rPr>
            <w:t>17</w:t>
          </w:r>
          <w:r>
            <w:rPr>
              <w:sz w:val="24"/>
              <w:szCs w:val="24"/>
            </w:rPr>
            <w:fldChar w:fldCharType="end"/>
          </w:r>
          <w:r>
            <w:rPr>
              <w:sz w:val="24"/>
              <w:szCs w:val="24"/>
            </w:rPr>
            <w:fldChar w:fldCharType="end"/>
          </w:r>
        </w:p>
        <w:p w14:paraId="2150BF2C">
          <w:pPr>
            <w:pStyle w:val="14"/>
            <w:spacing w:line="460" w:lineRule="exact"/>
            <w:rPr>
              <w:rFonts w:asciiTheme="minorHAnsi" w:hAnsiTheme="minorHAnsi" w:eastAsiaTheme="minorEastAsia"/>
              <w:b w:val="0"/>
              <w:sz w:val="21"/>
            </w:rPr>
          </w:pPr>
          <w:r>
            <w:fldChar w:fldCharType="begin"/>
          </w:r>
          <w:r>
            <w:instrText xml:space="preserve"> HYPERLINK \l "_Toc132891670" </w:instrText>
          </w:r>
          <w:r>
            <w:fldChar w:fldCharType="separate"/>
          </w:r>
          <w:r>
            <w:rPr>
              <w:rStyle w:val="23"/>
              <w:rFonts w:ascii="黑体" w:hAnsi="黑体" w:eastAsia="黑体" w:cs="黑体"/>
              <w:bCs/>
            </w:rPr>
            <w:t>6.投标人投标文件制作（投标文件制作模式：条目化）</w:t>
          </w:r>
          <w:r>
            <w:tab/>
          </w:r>
          <w:r>
            <w:fldChar w:fldCharType="begin"/>
          </w:r>
          <w:r>
            <w:instrText xml:space="preserve"> PAGEREF _Toc132891670 \h </w:instrText>
          </w:r>
          <w:r>
            <w:fldChar w:fldCharType="separate"/>
          </w:r>
          <w:r>
            <w:t>19</w:t>
          </w:r>
          <w:r>
            <w:fldChar w:fldCharType="end"/>
          </w:r>
          <w:r>
            <w:fldChar w:fldCharType="end"/>
          </w:r>
        </w:p>
        <w:p w14:paraId="7230F491">
          <w:pPr>
            <w:pStyle w:val="15"/>
            <w:tabs>
              <w:tab w:val="right" w:leader="dot" w:pos="8296"/>
            </w:tabs>
            <w:spacing w:line="460" w:lineRule="exact"/>
            <w:rPr>
              <w:sz w:val="24"/>
              <w:szCs w:val="24"/>
            </w:rPr>
          </w:pPr>
          <w:r>
            <w:fldChar w:fldCharType="begin"/>
          </w:r>
          <w:r>
            <w:instrText xml:space="preserve"> HYPERLINK \l "_Toc132891671" </w:instrText>
          </w:r>
          <w:r>
            <w:fldChar w:fldCharType="separate"/>
          </w:r>
          <w:r>
            <w:rPr>
              <w:rStyle w:val="23"/>
              <w:rFonts w:ascii="黑体" w:hAnsi="黑体" w:eastAsia="黑体" w:cs="黑体"/>
              <w:b/>
              <w:bCs/>
              <w:kern w:val="0"/>
              <w:sz w:val="24"/>
              <w:szCs w:val="24"/>
            </w:rPr>
            <w:t>6.1将线下制作的投标文件制作为电子投标文件</w:t>
          </w:r>
          <w:r>
            <w:rPr>
              <w:sz w:val="24"/>
              <w:szCs w:val="24"/>
            </w:rPr>
            <w:tab/>
          </w:r>
          <w:r>
            <w:rPr>
              <w:sz w:val="24"/>
              <w:szCs w:val="24"/>
            </w:rPr>
            <w:fldChar w:fldCharType="begin"/>
          </w:r>
          <w:r>
            <w:rPr>
              <w:sz w:val="24"/>
              <w:szCs w:val="24"/>
            </w:rPr>
            <w:instrText xml:space="preserve"> PAGEREF _Toc132891671 \h </w:instrText>
          </w:r>
          <w:r>
            <w:rPr>
              <w:sz w:val="24"/>
              <w:szCs w:val="24"/>
            </w:rPr>
            <w:fldChar w:fldCharType="separate"/>
          </w:r>
          <w:r>
            <w:rPr>
              <w:sz w:val="24"/>
              <w:szCs w:val="24"/>
            </w:rPr>
            <w:t>21</w:t>
          </w:r>
          <w:r>
            <w:rPr>
              <w:sz w:val="24"/>
              <w:szCs w:val="24"/>
            </w:rPr>
            <w:fldChar w:fldCharType="end"/>
          </w:r>
          <w:r>
            <w:rPr>
              <w:sz w:val="24"/>
              <w:szCs w:val="24"/>
            </w:rPr>
            <w:fldChar w:fldCharType="end"/>
          </w:r>
        </w:p>
        <w:p w14:paraId="3439B9A7">
          <w:pPr>
            <w:pStyle w:val="9"/>
            <w:tabs>
              <w:tab w:val="right" w:leader="dot" w:pos="8296"/>
            </w:tabs>
            <w:spacing w:line="460" w:lineRule="exact"/>
            <w:rPr>
              <w:sz w:val="24"/>
              <w:szCs w:val="24"/>
            </w:rPr>
          </w:pPr>
          <w:r>
            <w:fldChar w:fldCharType="begin"/>
          </w:r>
          <w:r>
            <w:instrText xml:space="preserve"> HYPERLINK \l "_Toc132891672" </w:instrText>
          </w:r>
          <w:r>
            <w:fldChar w:fldCharType="separate"/>
          </w:r>
          <w:r>
            <w:rPr>
              <w:rStyle w:val="23"/>
              <w:rFonts w:ascii="黑体" w:hAnsi="黑体" w:eastAsia="黑体" w:cs="黑体"/>
              <w:kern w:val="0"/>
              <w:sz w:val="24"/>
              <w:szCs w:val="24"/>
            </w:rPr>
            <w:t>6.1.1打开项目</w:t>
          </w:r>
          <w:r>
            <w:rPr>
              <w:sz w:val="24"/>
              <w:szCs w:val="24"/>
            </w:rPr>
            <w:tab/>
          </w:r>
          <w:r>
            <w:rPr>
              <w:sz w:val="24"/>
              <w:szCs w:val="24"/>
            </w:rPr>
            <w:fldChar w:fldCharType="begin"/>
          </w:r>
          <w:r>
            <w:rPr>
              <w:sz w:val="24"/>
              <w:szCs w:val="24"/>
            </w:rPr>
            <w:instrText xml:space="preserve"> PAGEREF _Toc132891672 \h </w:instrText>
          </w:r>
          <w:r>
            <w:rPr>
              <w:sz w:val="24"/>
              <w:szCs w:val="24"/>
            </w:rPr>
            <w:fldChar w:fldCharType="separate"/>
          </w:r>
          <w:r>
            <w:rPr>
              <w:sz w:val="24"/>
              <w:szCs w:val="24"/>
            </w:rPr>
            <w:t>22</w:t>
          </w:r>
          <w:r>
            <w:rPr>
              <w:sz w:val="24"/>
              <w:szCs w:val="24"/>
            </w:rPr>
            <w:fldChar w:fldCharType="end"/>
          </w:r>
          <w:r>
            <w:rPr>
              <w:sz w:val="24"/>
              <w:szCs w:val="24"/>
            </w:rPr>
            <w:fldChar w:fldCharType="end"/>
          </w:r>
        </w:p>
        <w:p w14:paraId="055E1693">
          <w:pPr>
            <w:pStyle w:val="9"/>
            <w:tabs>
              <w:tab w:val="right" w:leader="dot" w:pos="8296"/>
            </w:tabs>
            <w:spacing w:line="460" w:lineRule="exact"/>
            <w:rPr>
              <w:sz w:val="24"/>
              <w:szCs w:val="24"/>
            </w:rPr>
          </w:pPr>
          <w:r>
            <w:fldChar w:fldCharType="begin"/>
          </w:r>
          <w:r>
            <w:instrText xml:space="preserve"> HYPERLINK \l "_Toc132891673" </w:instrText>
          </w:r>
          <w:r>
            <w:fldChar w:fldCharType="separate"/>
          </w:r>
          <w:r>
            <w:rPr>
              <w:rStyle w:val="23"/>
              <w:rFonts w:ascii="黑体" w:hAnsi="黑体" w:eastAsia="黑体" w:cs="黑体"/>
              <w:kern w:val="0"/>
              <w:sz w:val="24"/>
              <w:szCs w:val="24"/>
            </w:rPr>
            <w:t>6.1.2录入报价一览表</w:t>
          </w:r>
          <w:r>
            <w:rPr>
              <w:sz w:val="24"/>
              <w:szCs w:val="24"/>
            </w:rPr>
            <w:tab/>
          </w:r>
          <w:r>
            <w:rPr>
              <w:sz w:val="24"/>
              <w:szCs w:val="24"/>
            </w:rPr>
            <w:fldChar w:fldCharType="begin"/>
          </w:r>
          <w:r>
            <w:rPr>
              <w:sz w:val="24"/>
              <w:szCs w:val="24"/>
            </w:rPr>
            <w:instrText xml:space="preserve"> PAGEREF _Toc132891673 \h </w:instrText>
          </w:r>
          <w:r>
            <w:rPr>
              <w:sz w:val="24"/>
              <w:szCs w:val="24"/>
            </w:rPr>
            <w:fldChar w:fldCharType="separate"/>
          </w:r>
          <w:r>
            <w:rPr>
              <w:sz w:val="24"/>
              <w:szCs w:val="24"/>
            </w:rPr>
            <w:t>22</w:t>
          </w:r>
          <w:r>
            <w:rPr>
              <w:sz w:val="24"/>
              <w:szCs w:val="24"/>
            </w:rPr>
            <w:fldChar w:fldCharType="end"/>
          </w:r>
          <w:r>
            <w:rPr>
              <w:sz w:val="24"/>
              <w:szCs w:val="24"/>
            </w:rPr>
            <w:fldChar w:fldCharType="end"/>
          </w:r>
        </w:p>
        <w:p w14:paraId="4F3CBDE8">
          <w:pPr>
            <w:pStyle w:val="9"/>
            <w:tabs>
              <w:tab w:val="right" w:leader="dot" w:pos="8296"/>
            </w:tabs>
            <w:spacing w:line="460" w:lineRule="exact"/>
            <w:rPr>
              <w:sz w:val="24"/>
              <w:szCs w:val="24"/>
            </w:rPr>
          </w:pPr>
          <w:r>
            <w:fldChar w:fldCharType="begin"/>
          </w:r>
          <w:r>
            <w:instrText xml:space="preserve"> HYPERLINK \l "_Toc132891674" </w:instrText>
          </w:r>
          <w:r>
            <w:fldChar w:fldCharType="separate"/>
          </w:r>
          <w:r>
            <w:rPr>
              <w:rStyle w:val="23"/>
              <w:rFonts w:ascii="黑体" w:hAnsi="黑体" w:eastAsia="黑体" w:cs="黑体"/>
              <w:kern w:val="0"/>
              <w:sz w:val="24"/>
              <w:szCs w:val="24"/>
            </w:rPr>
            <w:t>6.1.3上传投标文件</w:t>
          </w:r>
          <w:r>
            <w:rPr>
              <w:sz w:val="24"/>
              <w:szCs w:val="24"/>
            </w:rPr>
            <w:tab/>
          </w:r>
          <w:r>
            <w:rPr>
              <w:sz w:val="24"/>
              <w:szCs w:val="24"/>
            </w:rPr>
            <w:fldChar w:fldCharType="begin"/>
          </w:r>
          <w:r>
            <w:rPr>
              <w:sz w:val="24"/>
              <w:szCs w:val="24"/>
            </w:rPr>
            <w:instrText xml:space="preserve"> PAGEREF _Toc132891674 \h </w:instrText>
          </w:r>
          <w:r>
            <w:rPr>
              <w:sz w:val="24"/>
              <w:szCs w:val="24"/>
            </w:rPr>
            <w:fldChar w:fldCharType="separate"/>
          </w:r>
          <w:r>
            <w:rPr>
              <w:sz w:val="24"/>
              <w:szCs w:val="24"/>
            </w:rPr>
            <w:t>23</w:t>
          </w:r>
          <w:r>
            <w:rPr>
              <w:sz w:val="24"/>
              <w:szCs w:val="24"/>
            </w:rPr>
            <w:fldChar w:fldCharType="end"/>
          </w:r>
          <w:r>
            <w:rPr>
              <w:sz w:val="24"/>
              <w:szCs w:val="24"/>
            </w:rPr>
            <w:fldChar w:fldCharType="end"/>
          </w:r>
        </w:p>
        <w:p w14:paraId="3830B5C0">
          <w:pPr>
            <w:pStyle w:val="9"/>
            <w:tabs>
              <w:tab w:val="right" w:leader="dot" w:pos="8296"/>
            </w:tabs>
            <w:spacing w:line="460" w:lineRule="exact"/>
            <w:rPr>
              <w:sz w:val="24"/>
              <w:szCs w:val="24"/>
            </w:rPr>
          </w:pPr>
          <w:r>
            <w:fldChar w:fldCharType="begin"/>
          </w:r>
          <w:r>
            <w:instrText xml:space="preserve"> HYPERLINK \l "_Toc132891675" </w:instrText>
          </w:r>
          <w:r>
            <w:fldChar w:fldCharType="separate"/>
          </w:r>
          <w:r>
            <w:rPr>
              <w:rStyle w:val="23"/>
              <w:rFonts w:ascii="黑体" w:hAnsi="黑体" w:eastAsia="黑体" w:cs="黑体"/>
              <w:kern w:val="0"/>
              <w:sz w:val="24"/>
              <w:szCs w:val="24"/>
            </w:rPr>
            <w:t>6.1.4上传单独条款文件</w:t>
          </w:r>
          <w:r>
            <w:rPr>
              <w:sz w:val="24"/>
              <w:szCs w:val="24"/>
            </w:rPr>
            <w:tab/>
          </w:r>
          <w:r>
            <w:rPr>
              <w:sz w:val="24"/>
              <w:szCs w:val="24"/>
            </w:rPr>
            <w:fldChar w:fldCharType="begin"/>
          </w:r>
          <w:r>
            <w:rPr>
              <w:sz w:val="24"/>
              <w:szCs w:val="24"/>
            </w:rPr>
            <w:instrText xml:space="preserve"> PAGEREF _Toc132891675 \h </w:instrText>
          </w:r>
          <w:r>
            <w:rPr>
              <w:sz w:val="24"/>
              <w:szCs w:val="24"/>
            </w:rPr>
            <w:fldChar w:fldCharType="separate"/>
          </w:r>
          <w:r>
            <w:rPr>
              <w:sz w:val="24"/>
              <w:szCs w:val="24"/>
            </w:rPr>
            <w:t>23</w:t>
          </w:r>
          <w:r>
            <w:rPr>
              <w:sz w:val="24"/>
              <w:szCs w:val="24"/>
            </w:rPr>
            <w:fldChar w:fldCharType="end"/>
          </w:r>
          <w:r>
            <w:rPr>
              <w:sz w:val="24"/>
              <w:szCs w:val="24"/>
            </w:rPr>
            <w:fldChar w:fldCharType="end"/>
          </w:r>
        </w:p>
        <w:p w14:paraId="707E7B9E">
          <w:pPr>
            <w:pStyle w:val="9"/>
            <w:tabs>
              <w:tab w:val="right" w:leader="dot" w:pos="8296"/>
            </w:tabs>
            <w:spacing w:line="460" w:lineRule="exact"/>
            <w:rPr>
              <w:sz w:val="24"/>
              <w:szCs w:val="24"/>
            </w:rPr>
          </w:pPr>
          <w:r>
            <w:fldChar w:fldCharType="begin"/>
          </w:r>
          <w:r>
            <w:instrText xml:space="preserve"> HYPERLINK \l "_Toc132891676" </w:instrText>
          </w:r>
          <w:r>
            <w:fldChar w:fldCharType="separate"/>
          </w:r>
          <w:r>
            <w:rPr>
              <w:rStyle w:val="23"/>
              <w:rFonts w:ascii="黑体" w:hAnsi="黑体" w:eastAsia="黑体" w:cs="黑体"/>
              <w:kern w:val="0"/>
              <w:sz w:val="24"/>
              <w:szCs w:val="24"/>
            </w:rPr>
            <w:t>6.1.5上传其他文件</w:t>
          </w:r>
          <w:r>
            <w:rPr>
              <w:sz w:val="24"/>
              <w:szCs w:val="24"/>
            </w:rPr>
            <w:tab/>
          </w:r>
          <w:r>
            <w:rPr>
              <w:sz w:val="24"/>
              <w:szCs w:val="24"/>
            </w:rPr>
            <w:fldChar w:fldCharType="begin"/>
          </w:r>
          <w:r>
            <w:rPr>
              <w:sz w:val="24"/>
              <w:szCs w:val="24"/>
            </w:rPr>
            <w:instrText xml:space="preserve"> PAGEREF _Toc132891676 \h </w:instrText>
          </w:r>
          <w:r>
            <w:rPr>
              <w:sz w:val="24"/>
              <w:szCs w:val="24"/>
            </w:rPr>
            <w:fldChar w:fldCharType="separate"/>
          </w:r>
          <w:r>
            <w:rPr>
              <w:sz w:val="24"/>
              <w:szCs w:val="24"/>
            </w:rPr>
            <w:t>24</w:t>
          </w:r>
          <w:r>
            <w:rPr>
              <w:sz w:val="24"/>
              <w:szCs w:val="24"/>
            </w:rPr>
            <w:fldChar w:fldCharType="end"/>
          </w:r>
          <w:r>
            <w:rPr>
              <w:sz w:val="24"/>
              <w:szCs w:val="24"/>
            </w:rPr>
            <w:fldChar w:fldCharType="end"/>
          </w:r>
        </w:p>
        <w:p w14:paraId="7EE82B6C">
          <w:pPr>
            <w:pStyle w:val="9"/>
            <w:tabs>
              <w:tab w:val="right" w:leader="dot" w:pos="8296"/>
            </w:tabs>
            <w:spacing w:line="460" w:lineRule="exact"/>
            <w:rPr>
              <w:sz w:val="24"/>
              <w:szCs w:val="24"/>
            </w:rPr>
          </w:pPr>
          <w:r>
            <w:fldChar w:fldCharType="begin"/>
          </w:r>
          <w:r>
            <w:instrText xml:space="preserve"> HYPERLINK \l "_Toc132891677" </w:instrText>
          </w:r>
          <w:r>
            <w:fldChar w:fldCharType="separate"/>
          </w:r>
          <w:r>
            <w:rPr>
              <w:rStyle w:val="23"/>
              <w:rFonts w:ascii="黑体" w:hAnsi="黑体" w:eastAsia="黑体" w:cs="黑体"/>
              <w:kern w:val="0"/>
              <w:sz w:val="24"/>
              <w:szCs w:val="24"/>
            </w:rPr>
            <w:t>6.1.6设置评分页码关联</w:t>
          </w:r>
          <w:r>
            <w:rPr>
              <w:sz w:val="24"/>
              <w:szCs w:val="24"/>
            </w:rPr>
            <w:tab/>
          </w:r>
          <w:r>
            <w:rPr>
              <w:sz w:val="24"/>
              <w:szCs w:val="24"/>
            </w:rPr>
            <w:fldChar w:fldCharType="begin"/>
          </w:r>
          <w:r>
            <w:rPr>
              <w:sz w:val="24"/>
              <w:szCs w:val="24"/>
            </w:rPr>
            <w:instrText xml:space="preserve"> PAGEREF _Toc132891677 \h </w:instrText>
          </w:r>
          <w:r>
            <w:rPr>
              <w:sz w:val="24"/>
              <w:szCs w:val="24"/>
            </w:rPr>
            <w:fldChar w:fldCharType="separate"/>
          </w:r>
          <w:r>
            <w:rPr>
              <w:sz w:val="24"/>
              <w:szCs w:val="24"/>
            </w:rPr>
            <w:t>25</w:t>
          </w:r>
          <w:r>
            <w:rPr>
              <w:sz w:val="24"/>
              <w:szCs w:val="24"/>
            </w:rPr>
            <w:fldChar w:fldCharType="end"/>
          </w:r>
          <w:r>
            <w:rPr>
              <w:sz w:val="24"/>
              <w:szCs w:val="24"/>
            </w:rPr>
            <w:fldChar w:fldCharType="end"/>
          </w:r>
        </w:p>
        <w:p w14:paraId="45E67EA5">
          <w:pPr>
            <w:pStyle w:val="9"/>
            <w:tabs>
              <w:tab w:val="right" w:leader="dot" w:pos="8296"/>
            </w:tabs>
            <w:spacing w:line="460" w:lineRule="exact"/>
            <w:rPr>
              <w:sz w:val="24"/>
              <w:szCs w:val="24"/>
            </w:rPr>
          </w:pPr>
          <w:r>
            <w:fldChar w:fldCharType="begin"/>
          </w:r>
          <w:r>
            <w:instrText xml:space="preserve"> HYPERLINK \l "_Toc132891678" </w:instrText>
          </w:r>
          <w:r>
            <w:fldChar w:fldCharType="separate"/>
          </w:r>
          <w:r>
            <w:rPr>
              <w:rStyle w:val="23"/>
              <w:rFonts w:ascii="黑体" w:hAnsi="黑体" w:eastAsia="黑体" w:cs="黑体"/>
              <w:kern w:val="0"/>
              <w:sz w:val="24"/>
              <w:szCs w:val="24"/>
            </w:rPr>
            <w:t>6.1.7签章下载投标文件</w:t>
          </w:r>
          <w:r>
            <w:rPr>
              <w:sz w:val="24"/>
              <w:szCs w:val="24"/>
            </w:rPr>
            <w:tab/>
          </w:r>
          <w:r>
            <w:rPr>
              <w:sz w:val="24"/>
              <w:szCs w:val="24"/>
            </w:rPr>
            <w:fldChar w:fldCharType="begin"/>
          </w:r>
          <w:r>
            <w:rPr>
              <w:sz w:val="24"/>
              <w:szCs w:val="24"/>
            </w:rPr>
            <w:instrText xml:space="preserve"> PAGEREF _Toc132891678 \h </w:instrText>
          </w:r>
          <w:r>
            <w:rPr>
              <w:sz w:val="24"/>
              <w:szCs w:val="24"/>
            </w:rPr>
            <w:fldChar w:fldCharType="separate"/>
          </w:r>
          <w:r>
            <w:rPr>
              <w:sz w:val="24"/>
              <w:szCs w:val="24"/>
            </w:rPr>
            <w:t>25</w:t>
          </w:r>
          <w:r>
            <w:rPr>
              <w:sz w:val="24"/>
              <w:szCs w:val="24"/>
            </w:rPr>
            <w:fldChar w:fldCharType="end"/>
          </w:r>
          <w:r>
            <w:rPr>
              <w:sz w:val="24"/>
              <w:szCs w:val="24"/>
            </w:rPr>
            <w:fldChar w:fldCharType="end"/>
          </w:r>
        </w:p>
        <w:p w14:paraId="14977AED">
          <w:pPr>
            <w:pStyle w:val="14"/>
            <w:spacing w:line="460" w:lineRule="exact"/>
            <w:rPr>
              <w:rFonts w:asciiTheme="minorHAnsi" w:hAnsiTheme="minorHAnsi" w:eastAsiaTheme="minorEastAsia"/>
              <w:b w:val="0"/>
              <w:sz w:val="21"/>
            </w:rPr>
          </w:pPr>
          <w:r>
            <w:fldChar w:fldCharType="begin"/>
          </w:r>
          <w:r>
            <w:instrText xml:space="preserve"> HYPERLINK \l "_Toc132891679" </w:instrText>
          </w:r>
          <w:r>
            <w:fldChar w:fldCharType="separate"/>
          </w:r>
          <w:r>
            <w:rPr>
              <w:rStyle w:val="23"/>
              <w:rFonts w:ascii="黑体" w:hAnsi="黑体" w:eastAsia="黑体" w:cs="黑体"/>
              <w:bCs/>
            </w:rPr>
            <w:t>7.投标人在线投标</w:t>
          </w:r>
          <w:r>
            <w:tab/>
          </w:r>
          <w:r>
            <w:fldChar w:fldCharType="begin"/>
          </w:r>
          <w:r>
            <w:instrText xml:space="preserve"> PAGEREF _Toc132891679 \h </w:instrText>
          </w:r>
          <w:r>
            <w:fldChar w:fldCharType="separate"/>
          </w:r>
          <w:r>
            <w:t>28</w:t>
          </w:r>
          <w:r>
            <w:fldChar w:fldCharType="end"/>
          </w:r>
          <w:r>
            <w:fldChar w:fldCharType="end"/>
          </w:r>
        </w:p>
        <w:p w14:paraId="0EB9E759">
          <w:pPr>
            <w:pStyle w:val="14"/>
            <w:spacing w:line="460" w:lineRule="exact"/>
            <w:rPr>
              <w:rFonts w:asciiTheme="minorHAnsi" w:hAnsiTheme="minorHAnsi" w:eastAsiaTheme="minorEastAsia"/>
              <w:b w:val="0"/>
              <w:sz w:val="21"/>
            </w:rPr>
          </w:pPr>
          <w:r>
            <w:fldChar w:fldCharType="begin"/>
          </w:r>
          <w:r>
            <w:instrText xml:space="preserve"> HYPERLINK \l "_Toc132891680" </w:instrText>
          </w:r>
          <w:r>
            <w:fldChar w:fldCharType="separate"/>
          </w:r>
          <w:r>
            <w:rPr>
              <w:rStyle w:val="23"/>
              <w:rFonts w:ascii="黑体" w:hAnsi="黑体" w:eastAsia="黑体" w:cs="黑体"/>
              <w:bCs/>
            </w:rPr>
            <w:t>8.在线开标</w:t>
          </w:r>
          <w:r>
            <w:tab/>
          </w:r>
          <w:r>
            <w:fldChar w:fldCharType="begin"/>
          </w:r>
          <w:r>
            <w:instrText xml:space="preserve"> PAGEREF _Toc132891680 \h </w:instrText>
          </w:r>
          <w:r>
            <w:fldChar w:fldCharType="separate"/>
          </w:r>
          <w:r>
            <w:t>30</w:t>
          </w:r>
          <w:r>
            <w:fldChar w:fldCharType="end"/>
          </w:r>
          <w:r>
            <w:fldChar w:fldCharType="end"/>
          </w:r>
        </w:p>
        <w:p w14:paraId="78FF1C54">
          <w:pPr>
            <w:pStyle w:val="15"/>
            <w:tabs>
              <w:tab w:val="right" w:leader="dot" w:pos="8296"/>
            </w:tabs>
            <w:spacing w:line="460" w:lineRule="exact"/>
            <w:rPr>
              <w:sz w:val="24"/>
              <w:szCs w:val="24"/>
            </w:rPr>
          </w:pPr>
          <w:r>
            <w:fldChar w:fldCharType="begin"/>
          </w:r>
          <w:r>
            <w:instrText xml:space="preserve"> HYPERLINK \l "_Toc132891681" </w:instrText>
          </w:r>
          <w:r>
            <w:fldChar w:fldCharType="separate"/>
          </w:r>
          <w:r>
            <w:rPr>
              <w:rStyle w:val="23"/>
              <w:rFonts w:ascii="黑体" w:hAnsi="黑体" w:eastAsia="黑体" w:cs="黑体"/>
              <w:b/>
              <w:bCs/>
              <w:kern w:val="0"/>
              <w:sz w:val="24"/>
              <w:szCs w:val="24"/>
            </w:rPr>
            <w:t>8.1开标前CA锁测试</w:t>
          </w:r>
          <w:r>
            <w:rPr>
              <w:sz w:val="24"/>
              <w:szCs w:val="24"/>
            </w:rPr>
            <w:tab/>
          </w:r>
          <w:r>
            <w:rPr>
              <w:sz w:val="24"/>
              <w:szCs w:val="24"/>
            </w:rPr>
            <w:fldChar w:fldCharType="begin"/>
          </w:r>
          <w:r>
            <w:rPr>
              <w:sz w:val="24"/>
              <w:szCs w:val="24"/>
            </w:rPr>
            <w:instrText xml:space="preserve"> PAGEREF _Toc132891681 \h </w:instrText>
          </w:r>
          <w:r>
            <w:rPr>
              <w:sz w:val="24"/>
              <w:szCs w:val="24"/>
            </w:rPr>
            <w:fldChar w:fldCharType="separate"/>
          </w:r>
          <w:r>
            <w:rPr>
              <w:sz w:val="24"/>
              <w:szCs w:val="24"/>
            </w:rPr>
            <w:t>30</w:t>
          </w:r>
          <w:r>
            <w:rPr>
              <w:sz w:val="24"/>
              <w:szCs w:val="24"/>
            </w:rPr>
            <w:fldChar w:fldCharType="end"/>
          </w:r>
          <w:r>
            <w:rPr>
              <w:sz w:val="24"/>
              <w:szCs w:val="24"/>
            </w:rPr>
            <w:fldChar w:fldCharType="end"/>
          </w:r>
        </w:p>
        <w:p w14:paraId="35EA9790">
          <w:pPr>
            <w:pStyle w:val="15"/>
            <w:tabs>
              <w:tab w:val="right" w:leader="dot" w:pos="8296"/>
            </w:tabs>
            <w:spacing w:line="460" w:lineRule="exact"/>
            <w:rPr>
              <w:sz w:val="24"/>
              <w:szCs w:val="24"/>
            </w:rPr>
          </w:pPr>
          <w:r>
            <w:fldChar w:fldCharType="begin"/>
          </w:r>
          <w:r>
            <w:instrText xml:space="preserve"> HYPERLINK \l "_Toc132891682" </w:instrText>
          </w:r>
          <w:r>
            <w:fldChar w:fldCharType="separate"/>
          </w:r>
          <w:r>
            <w:rPr>
              <w:rStyle w:val="23"/>
              <w:rFonts w:ascii="黑体" w:hAnsi="黑体" w:eastAsia="黑体" w:cs="黑体"/>
              <w:b/>
              <w:bCs/>
              <w:kern w:val="0"/>
              <w:sz w:val="24"/>
              <w:szCs w:val="24"/>
            </w:rPr>
            <w:t>8.2进入开标室</w:t>
          </w:r>
          <w:r>
            <w:rPr>
              <w:sz w:val="24"/>
              <w:szCs w:val="24"/>
            </w:rPr>
            <w:tab/>
          </w:r>
          <w:r>
            <w:rPr>
              <w:sz w:val="24"/>
              <w:szCs w:val="24"/>
            </w:rPr>
            <w:fldChar w:fldCharType="begin"/>
          </w:r>
          <w:r>
            <w:rPr>
              <w:sz w:val="24"/>
              <w:szCs w:val="24"/>
            </w:rPr>
            <w:instrText xml:space="preserve"> PAGEREF _Toc132891682 \h </w:instrText>
          </w:r>
          <w:r>
            <w:rPr>
              <w:sz w:val="24"/>
              <w:szCs w:val="24"/>
            </w:rPr>
            <w:fldChar w:fldCharType="separate"/>
          </w:r>
          <w:r>
            <w:rPr>
              <w:sz w:val="24"/>
              <w:szCs w:val="24"/>
            </w:rPr>
            <w:t>31</w:t>
          </w:r>
          <w:r>
            <w:rPr>
              <w:sz w:val="24"/>
              <w:szCs w:val="24"/>
            </w:rPr>
            <w:fldChar w:fldCharType="end"/>
          </w:r>
          <w:r>
            <w:rPr>
              <w:sz w:val="24"/>
              <w:szCs w:val="24"/>
            </w:rPr>
            <w:fldChar w:fldCharType="end"/>
          </w:r>
        </w:p>
        <w:p w14:paraId="7638BD72">
          <w:pPr>
            <w:pStyle w:val="15"/>
            <w:tabs>
              <w:tab w:val="right" w:leader="dot" w:pos="8296"/>
            </w:tabs>
            <w:spacing w:line="460" w:lineRule="exact"/>
            <w:rPr>
              <w:sz w:val="24"/>
              <w:szCs w:val="24"/>
            </w:rPr>
          </w:pPr>
          <w:r>
            <w:fldChar w:fldCharType="begin"/>
          </w:r>
          <w:r>
            <w:instrText xml:space="preserve"> HYPERLINK \l "_Toc132891683" </w:instrText>
          </w:r>
          <w:r>
            <w:fldChar w:fldCharType="separate"/>
          </w:r>
          <w:r>
            <w:rPr>
              <w:rStyle w:val="23"/>
              <w:rFonts w:ascii="黑体" w:hAnsi="黑体" w:eastAsia="黑体" w:cs="黑体"/>
              <w:b/>
              <w:bCs/>
              <w:kern w:val="0"/>
              <w:sz w:val="24"/>
              <w:szCs w:val="24"/>
            </w:rPr>
            <w:t>8.3开标测试准备</w:t>
          </w:r>
          <w:r>
            <w:rPr>
              <w:sz w:val="24"/>
              <w:szCs w:val="24"/>
            </w:rPr>
            <w:tab/>
          </w:r>
          <w:r>
            <w:rPr>
              <w:sz w:val="24"/>
              <w:szCs w:val="24"/>
            </w:rPr>
            <w:fldChar w:fldCharType="begin"/>
          </w:r>
          <w:r>
            <w:rPr>
              <w:sz w:val="24"/>
              <w:szCs w:val="24"/>
            </w:rPr>
            <w:instrText xml:space="preserve"> PAGEREF _Toc132891683 \h </w:instrText>
          </w:r>
          <w:r>
            <w:rPr>
              <w:sz w:val="24"/>
              <w:szCs w:val="24"/>
            </w:rPr>
            <w:fldChar w:fldCharType="separate"/>
          </w:r>
          <w:r>
            <w:rPr>
              <w:sz w:val="24"/>
              <w:szCs w:val="24"/>
            </w:rPr>
            <w:t>32</w:t>
          </w:r>
          <w:r>
            <w:rPr>
              <w:sz w:val="24"/>
              <w:szCs w:val="24"/>
            </w:rPr>
            <w:fldChar w:fldCharType="end"/>
          </w:r>
          <w:r>
            <w:rPr>
              <w:sz w:val="24"/>
              <w:szCs w:val="24"/>
            </w:rPr>
            <w:fldChar w:fldCharType="end"/>
          </w:r>
        </w:p>
        <w:p w14:paraId="2D0DB056">
          <w:pPr>
            <w:pStyle w:val="15"/>
            <w:tabs>
              <w:tab w:val="right" w:leader="dot" w:pos="8296"/>
            </w:tabs>
            <w:spacing w:line="460" w:lineRule="exact"/>
            <w:rPr>
              <w:sz w:val="24"/>
              <w:szCs w:val="24"/>
            </w:rPr>
          </w:pPr>
          <w:r>
            <w:fldChar w:fldCharType="begin"/>
          </w:r>
          <w:r>
            <w:instrText xml:space="preserve"> HYPERLINK \l "_Toc132891684" </w:instrText>
          </w:r>
          <w:r>
            <w:fldChar w:fldCharType="separate"/>
          </w:r>
          <w:r>
            <w:rPr>
              <w:rStyle w:val="23"/>
              <w:rFonts w:ascii="黑体" w:hAnsi="黑体" w:eastAsia="黑体" w:cs="黑体"/>
              <w:b/>
              <w:bCs/>
              <w:kern w:val="0"/>
              <w:sz w:val="24"/>
              <w:szCs w:val="24"/>
            </w:rPr>
            <w:t>8.4解密</w:t>
          </w:r>
          <w:r>
            <w:rPr>
              <w:sz w:val="24"/>
              <w:szCs w:val="24"/>
            </w:rPr>
            <w:tab/>
          </w:r>
          <w:r>
            <w:rPr>
              <w:sz w:val="24"/>
              <w:szCs w:val="24"/>
            </w:rPr>
            <w:fldChar w:fldCharType="begin"/>
          </w:r>
          <w:r>
            <w:rPr>
              <w:sz w:val="24"/>
              <w:szCs w:val="24"/>
            </w:rPr>
            <w:instrText xml:space="preserve"> PAGEREF _Toc132891684 \h </w:instrText>
          </w:r>
          <w:r>
            <w:rPr>
              <w:sz w:val="24"/>
              <w:szCs w:val="24"/>
            </w:rPr>
            <w:fldChar w:fldCharType="separate"/>
          </w:r>
          <w:r>
            <w:rPr>
              <w:sz w:val="24"/>
              <w:szCs w:val="24"/>
            </w:rPr>
            <w:t>34</w:t>
          </w:r>
          <w:r>
            <w:rPr>
              <w:sz w:val="24"/>
              <w:szCs w:val="24"/>
            </w:rPr>
            <w:fldChar w:fldCharType="end"/>
          </w:r>
          <w:r>
            <w:rPr>
              <w:sz w:val="24"/>
              <w:szCs w:val="24"/>
            </w:rPr>
            <w:fldChar w:fldCharType="end"/>
          </w:r>
        </w:p>
        <w:p w14:paraId="11309FE3">
          <w:pPr>
            <w:pStyle w:val="15"/>
            <w:tabs>
              <w:tab w:val="right" w:leader="dot" w:pos="8296"/>
            </w:tabs>
            <w:spacing w:line="460" w:lineRule="exact"/>
            <w:rPr>
              <w:sz w:val="24"/>
              <w:szCs w:val="24"/>
            </w:rPr>
          </w:pPr>
          <w:r>
            <w:fldChar w:fldCharType="begin"/>
          </w:r>
          <w:r>
            <w:instrText xml:space="preserve"> HYPERLINK \l "_Toc132891685" </w:instrText>
          </w:r>
          <w:r>
            <w:fldChar w:fldCharType="separate"/>
          </w:r>
          <w:r>
            <w:rPr>
              <w:rStyle w:val="23"/>
              <w:rFonts w:ascii="黑体" w:hAnsi="黑体" w:eastAsia="黑体" w:cs="黑体"/>
              <w:b/>
              <w:bCs/>
              <w:kern w:val="0"/>
              <w:sz w:val="24"/>
              <w:szCs w:val="24"/>
            </w:rPr>
            <w:t>8.5确认唱标结果</w:t>
          </w:r>
          <w:r>
            <w:rPr>
              <w:sz w:val="24"/>
              <w:szCs w:val="24"/>
            </w:rPr>
            <w:tab/>
          </w:r>
          <w:r>
            <w:rPr>
              <w:sz w:val="24"/>
              <w:szCs w:val="24"/>
            </w:rPr>
            <w:fldChar w:fldCharType="begin"/>
          </w:r>
          <w:r>
            <w:rPr>
              <w:sz w:val="24"/>
              <w:szCs w:val="24"/>
            </w:rPr>
            <w:instrText xml:space="preserve"> PAGEREF _Toc132891685 \h </w:instrText>
          </w:r>
          <w:r>
            <w:rPr>
              <w:sz w:val="24"/>
              <w:szCs w:val="24"/>
            </w:rPr>
            <w:fldChar w:fldCharType="separate"/>
          </w:r>
          <w:r>
            <w:rPr>
              <w:sz w:val="24"/>
              <w:szCs w:val="24"/>
            </w:rPr>
            <w:t>37</w:t>
          </w:r>
          <w:r>
            <w:rPr>
              <w:sz w:val="24"/>
              <w:szCs w:val="24"/>
            </w:rPr>
            <w:fldChar w:fldCharType="end"/>
          </w:r>
          <w:r>
            <w:rPr>
              <w:sz w:val="24"/>
              <w:szCs w:val="24"/>
            </w:rPr>
            <w:fldChar w:fldCharType="end"/>
          </w:r>
        </w:p>
        <w:p w14:paraId="55E5BBEF">
          <w:pPr>
            <w:pStyle w:val="14"/>
            <w:spacing w:line="460" w:lineRule="exact"/>
            <w:rPr>
              <w:rFonts w:asciiTheme="minorHAnsi" w:hAnsiTheme="minorHAnsi" w:eastAsiaTheme="minorEastAsia"/>
              <w:b w:val="0"/>
              <w:sz w:val="21"/>
            </w:rPr>
          </w:pPr>
          <w:r>
            <w:fldChar w:fldCharType="begin"/>
          </w:r>
          <w:r>
            <w:instrText xml:space="preserve"> HYPERLINK \l "_Toc132891686" </w:instrText>
          </w:r>
          <w:r>
            <w:fldChar w:fldCharType="separate"/>
          </w:r>
          <w:r>
            <w:rPr>
              <w:rStyle w:val="23"/>
              <w:rFonts w:ascii="黑体" w:hAnsi="黑体" w:eastAsia="黑体" w:cs="黑体"/>
              <w:bCs/>
            </w:rPr>
            <w:t>9.投标人等待评审</w:t>
          </w:r>
          <w:r>
            <w:tab/>
          </w:r>
          <w:r>
            <w:fldChar w:fldCharType="begin"/>
          </w:r>
          <w:r>
            <w:instrText xml:space="preserve"> PAGEREF _Toc132891686 \h </w:instrText>
          </w:r>
          <w:r>
            <w:fldChar w:fldCharType="separate"/>
          </w:r>
          <w:r>
            <w:t>38</w:t>
          </w:r>
          <w:r>
            <w:fldChar w:fldCharType="end"/>
          </w:r>
          <w:r>
            <w:fldChar w:fldCharType="end"/>
          </w:r>
        </w:p>
        <w:p w14:paraId="190E3399">
          <w:pPr>
            <w:pStyle w:val="15"/>
            <w:tabs>
              <w:tab w:val="right" w:leader="dot" w:pos="8296"/>
            </w:tabs>
            <w:spacing w:line="460" w:lineRule="exact"/>
            <w:rPr>
              <w:sz w:val="24"/>
              <w:szCs w:val="24"/>
            </w:rPr>
          </w:pPr>
          <w:r>
            <w:fldChar w:fldCharType="begin"/>
          </w:r>
          <w:r>
            <w:instrText xml:space="preserve"> HYPERLINK \l "_Toc132891687" </w:instrText>
          </w:r>
          <w:r>
            <w:fldChar w:fldCharType="separate"/>
          </w:r>
          <w:r>
            <w:rPr>
              <w:rStyle w:val="23"/>
              <w:rFonts w:ascii="黑体" w:hAnsi="黑体" w:eastAsia="黑体" w:cs="黑体"/>
              <w:b/>
              <w:bCs/>
              <w:kern w:val="0"/>
              <w:sz w:val="24"/>
              <w:szCs w:val="24"/>
            </w:rPr>
            <w:t>9.1投标人等待评标过程环节</w:t>
          </w:r>
          <w:r>
            <w:rPr>
              <w:sz w:val="24"/>
              <w:szCs w:val="24"/>
            </w:rPr>
            <w:tab/>
          </w:r>
          <w:r>
            <w:rPr>
              <w:sz w:val="24"/>
              <w:szCs w:val="24"/>
            </w:rPr>
            <w:fldChar w:fldCharType="begin"/>
          </w:r>
          <w:r>
            <w:rPr>
              <w:sz w:val="24"/>
              <w:szCs w:val="24"/>
            </w:rPr>
            <w:instrText xml:space="preserve"> PAGEREF _Toc132891687 \h </w:instrText>
          </w:r>
          <w:r>
            <w:rPr>
              <w:sz w:val="24"/>
              <w:szCs w:val="24"/>
            </w:rPr>
            <w:fldChar w:fldCharType="separate"/>
          </w:r>
          <w:r>
            <w:rPr>
              <w:sz w:val="24"/>
              <w:szCs w:val="24"/>
            </w:rPr>
            <w:t>38</w:t>
          </w:r>
          <w:r>
            <w:rPr>
              <w:sz w:val="24"/>
              <w:szCs w:val="24"/>
            </w:rPr>
            <w:fldChar w:fldCharType="end"/>
          </w:r>
          <w:r>
            <w:rPr>
              <w:sz w:val="24"/>
              <w:szCs w:val="24"/>
            </w:rPr>
            <w:fldChar w:fldCharType="end"/>
          </w:r>
        </w:p>
        <w:p w14:paraId="47B96210">
          <w:pPr>
            <w:pStyle w:val="15"/>
            <w:tabs>
              <w:tab w:val="right" w:leader="dot" w:pos="8296"/>
            </w:tabs>
            <w:spacing w:line="460" w:lineRule="exact"/>
            <w:rPr>
              <w:sz w:val="24"/>
              <w:szCs w:val="24"/>
            </w:rPr>
          </w:pPr>
          <w:r>
            <w:fldChar w:fldCharType="begin"/>
          </w:r>
          <w:r>
            <w:instrText xml:space="preserve"> HYPERLINK \l "_Toc132891688" </w:instrText>
          </w:r>
          <w:r>
            <w:fldChar w:fldCharType="separate"/>
          </w:r>
          <w:r>
            <w:rPr>
              <w:rStyle w:val="23"/>
              <w:rFonts w:ascii="黑体" w:hAnsi="黑体" w:eastAsia="黑体" w:cs="黑体"/>
              <w:b/>
              <w:bCs/>
              <w:kern w:val="0"/>
              <w:sz w:val="24"/>
              <w:szCs w:val="24"/>
            </w:rPr>
            <w:t>9.2投标人问题澄清</w:t>
          </w:r>
          <w:r>
            <w:rPr>
              <w:sz w:val="24"/>
              <w:szCs w:val="24"/>
            </w:rPr>
            <w:tab/>
          </w:r>
          <w:r>
            <w:rPr>
              <w:sz w:val="24"/>
              <w:szCs w:val="24"/>
            </w:rPr>
            <w:fldChar w:fldCharType="begin"/>
          </w:r>
          <w:r>
            <w:rPr>
              <w:sz w:val="24"/>
              <w:szCs w:val="24"/>
            </w:rPr>
            <w:instrText xml:space="preserve"> PAGEREF _Toc132891688 \h </w:instrText>
          </w:r>
          <w:r>
            <w:rPr>
              <w:sz w:val="24"/>
              <w:szCs w:val="24"/>
            </w:rPr>
            <w:fldChar w:fldCharType="separate"/>
          </w:r>
          <w:r>
            <w:rPr>
              <w:sz w:val="24"/>
              <w:szCs w:val="24"/>
            </w:rPr>
            <w:t>39</w:t>
          </w:r>
          <w:r>
            <w:rPr>
              <w:sz w:val="24"/>
              <w:szCs w:val="24"/>
            </w:rPr>
            <w:fldChar w:fldCharType="end"/>
          </w:r>
          <w:r>
            <w:rPr>
              <w:sz w:val="24"/>
              <w:szCs w:val="24"/>
            </w:rPr>
            <w:fldChar w:fldCharType="end"/>
          </w:r>
        </w:p>
        <w:p w14:paraId="0B7C0FF0">
          <w:pPr>
            <w:pStyle w:val="15"/>
            <w:tabs>
              <w:tab w:val="right" w:leader="dot" w:pos="8296"/>
            </w:tabs>
            <w:spacing w:line="460" w:lineRule="exact"/>
            <w:rPr>
              <w:sz w:val="24"/>
              <w:szCs w:val="24"/>
            </w:rPr>
          </w:pPr>
          <w:r>
            <w:fldChar w:fldCharType="begin"/>
          </w:r>
          <w:r>
            <w:instrText xml:space="preserve"> HYPERLINK \l "_Toc132891689" </w:instrText>
          </w:r>
          <w:r>
            <w:fldChar w:fldCharType="separate"/>
          </w:r>
          <w:r>
            <w:rPr>
              <w:rStyle w:val="23"/>
              <w:rFonts w:ascii="黑体" w:hAnsi="黑体" w:eastAsia="黑体" w:cs="黑体"/>
              <w:b/>
              <w:bCs/>
              <w:kern w:val="0"/>
              <w:sz w:val="24"/>
              <w:szCs w:val="24"/>
            </w:rPr>
            <w:t>9.3投标人抽签</w:t>
          </w:r>
          <w:r>
            <w:rPr>
              <w:sz w:val="24"/>
              <w:szCs w:val="24"/>
            </w:rPr>
            <w:tab/>
          </w:r>
          <w:r>
            <w:rPr>
              <w:sz w:val="24"/>
              <w:szCs w:val="24"/>
            </w:rPr>
            <w:fldChar w:fldCharType="begin"/>
          </w:r>
          <w:r>
            <w:rPr>
              <w:sz w:val="24"/>
              <w:szCs w:val="24"/>
            </w:rPr>
            <w:instrText xml:space="preserve"> PAGEREF _Toc132891689 \h </w:instrText>
          </w:r>
          <w:r>
            <w:rPr>
              <w:sz w:val="24"/>
              <w:szCs w:val="24"/>
            </w:rPr>
            <w:fldChar w:fldCharType="separate"/>
          </w:r>
          <w:r>
            <w:rPr>
              <w:sz w:val="24"/>
              <w:szCs w:val="24"/>
            </w:rPr>
            <w:t>40</w:t>
          </w:r>
          <w:r>
            <w:rPr>
              <w:sz w:val="24"/>
              <w:szCs w:val="24"/>
            </w:rPr>
            <w:fldChar w:fldCharType="end"/>
          </w:r>
          <w:r>
            <w:rPr>
              <w:sz w:val="24"/>
              <w:szCs w:val="24"/>
            </w:rPr>
            <w:fldChar w:fldCharType="end"/>
          </w:r>
        </w:p>
        <w:p w14:paraId="20236199">
          <w:pPr>
            <w:pStyle w:val="15"/>
            <w:tabs>
              <w:tab w:val="right" w:leader="dot" w:pos="8296"/>
            </w:tabs>
            <w:spacing w:line="460" w:lineRule="exact"/>
            <w:rPr>
              <w:sz w:val="24"/>
              <w:szCs w:val="24"/>
            </w:rPr>
          </w:pPr>
          <w:r>
            <w:fldChar w:fldCharType="begin"/>
          </w:r>
          <w:r>
            <w:instrText xml:space="preserve"> HYPERLINK \l "_Toc132891690" </w:instrText>
          </w:r>
          <w:r>
            <w:fldChar w:fldCharType="separate"/>
          </w:r>
          <w:r>
            <w:rPr>
              <w:rStyle w:val="23"/>
              <w:rFonts w:ascii="黑体" w:hAnsi="黑体" w:eastAsia="黑体" w:cs="黑体"/>
              <w:b/>
              <w:bCs/>
              <w:kern w:val="0"/>
              <w:sz w:val="24"/>
              <w:szCs w:val="24"/>
            </w:rPr>
            <w:t>9.4投标人若需二次报价</w:t>
          </w:r>
          <w:r>
            <w:rPr>
              <w:sz w:val="24"/>
              <w:szCs w:val="24"/>
            </w:rPr>
            <w:tab/>
          </w:r>
          <w:r>
            <w:rPr>
              <w:sz w:val="24"/>
              <w:szCs w:val="24"/>
            </w:rPr>
            <w:fldChar w:fldCharType="begin"/>
          </w:r>
          <w:r>
            <w:rPr>
              <w:sz w:val="24"/>
              <w:szCs w:val="24"/>
            </w:rPr>
            <w:instrText xml:space="preserve"> PAGEREF _Toc132891690 \h </w:instrText>
          </w:r>
          <w:r>
            <w:rPr>
              <w:sz w:val="24"/>
              <w:szCs w:val="24"/>
            </w:rPr>
            <w:fldChar w:fldCharType="separate"/>
          </w:r>
          <w:r>
            <w:rPr>
              <w:sz w:val="24"/>
              <w:szCs w:val="24"/>
            </w:rPr>
            <w:t>41</w:t>
          </w:r>
          <w:r>
            <w:rPr>
              <w:sz w:val="24"/>
              <w:szCs w:val="24"/>
            </w:rPr>
            <w:fldChar w:fldCharType="end"/>
          </w:r>
          <w:r>
            <w:rPr>
              <w:sz w:val="24"/>
              <w:szCs w:val="24"/>
            </w:rPr>
            <w:fldChar w:fldCharType="end"/>
          </w:r>
        </w:p>
        <w:p w14:paraId="160F0709">
          <w:pPr>
            <w:pStyle w:val="14"/>
            <w:spacing w:line="460" w:lineRule="exact"/>
            <w:rPr>
              <w:rFonts w:asciiTheme="minorHAnsi" w:hAnsiTheme="minorHAnsi" w:eastAsiaTheme="minorEastAsia"/>
              <w:b w:val="0"/>
              <w:sz w:val="21"/>
            </w:rPr>
          </w:pPr>
          <w:r>
            <w:fldChar w:fldCharType="begin"/>
          </w:r>
          <w:r>
            <w:instrText xml:space="preserve"> HYPERLINK \l "_Toc132891691" </w:instrText>
          </w:r>
          <w:r>
            <w:fldChar w:fldCharType="separate"/>
          </w:r>
          <w:r>
            <w:rPr>
              <w:rStyle w:val="23"/>
              <w:rFonts w:ascii="黑体" w:hAnsi="黑体" w:eastAsia="黑体" w:cs="黑体"/>
              <w:bCs/>
            </w:rPr>
            <w:t>10.常见问题及处理</w:t>
          </w:r>
          <w:r>
            <w:tab/>
          </w:r>
          <w:r>
            <w:fldChar w:fldCharType="begin"/>
          </w:r>
          <w:r>
            <w:instrText xml:space="preserve"> PAGEREF _Toc132891691 \h </w:instrText>
          </w:r>
          <w:r>
            <w:fldChar w:fldCharType="separate"/>
          </w:r>
          <w:r>
            <w:t>43</w:t>
          </w:r>
          <w:r>
            <w:fldChar w:fldCharType="end"/>
          </w:r>
          <w:r>
            <w:fldChar w:fldCharType="end"/>
          </w:r>
        </w:p>
        <w:p w14:paraId="4A777114">
          <w:pPr>
            <w:pStyle w:val="14"/>
            <w:spacing w:line="460" w:lineRule="exact"/>
            <w:rPr>
              <w:rFonts w:asciiTheme="minorHAnsi" w:hAnsiTheme="minorHAnsi" w:eastAsiaTheme="minorEastAsia"/>
              <w:b w:val="0"/>
              <w:sz w:val="21"/>
            </w:rPr>
          </w:pPr>
          <w:r>
            <w:fldChar w:fldCharType="begin"/>
          </w:r>
          <w:r>
            <w:instrText xml:space="preserve"> HYPERLINK \l "_Toc132891692" </w:instrText>
          </w:r>
          <w:r>
            <w:fldChar w:fldCharType="separate"/>
          </w:r>
          <w:r>
            <w:rPr>
              <w:rStyle w:val="23"/>
              <w:rFonts w:ascii="黑体" w:hAnsi="黑体" w:eastAsia="黑体" w:cs="黑体"/>
              <w:bCs/>
            </w:rPr>
            <w:t>11.联系我们</w:t>
          </w:r>
          <w:r>
            <w:tab/>
          </w:r>
          <w:r>
            <w:fldChar w:fldCharType="begin"/>
          </w:r>
          <w:r>
            <w:instrText xml:space="preserve"> PAGEREF _Toc132891692 \h </w:instrText>
          </w:r>
          <w:r>
            <w:fldChar w:fldCharType="separate"/>
          </w:r>
          <w:r>
            <w:t>44</w:t>
          </w:r>
          <w:r>
            <w:fldChar w:fldCharType="end"/>
          </w:r>
          <w:r>
            <w:fldChar w:fldCharType="end"/>
          </w:r>
        </w:p>
        <w:p w14:paraId="790C292F">
          <w:pPr>
            <w:spacing w:line="460" w:lineRule="exact"/>
          </w:pPr>
          <w:r>
            <w:rPr>
              <w:b/>
              <w:bCs/>
              <w:lang w:val="zh-CN"/>
            </w:rPr>
            <w:fldChar w:fldCharType="end"/>
          </w:r>
        </w:p>
      </w:sdtContent>
    </w:sdt>
    <w:p w14:paraId="3E4991D5">
      <w:pPr>
        <w:rPr>
          <w:rFonts w:ascii="黑体" w:hAnsi="黑体" w:eastAsia="黑体" w:cs="黑体"/>
          <w:b/>
          <w:bCs/>
          <w:sz w:val="28"/>
        </w:rPr>
      </w:pPr>
      <w:r>
        <w:rPr>
          <w:rFonts w:hint="eastAsia" w:ascii="黑体" w:hAnsi="黑体" w:eastAsia="黑体" w:cs="黑体"/>
          <w:b/>
          <w:bCs/>
          <w:sz w:val="28"/>
        </w:rPr>
        <w:br w:type="page"/>
      </w:r>
    </w:p>
    <w:p w14:paraId="5C9ADB7F">
      <w:pPr>
        <w:pStyle w:val="26"/>
        <w:spacing w:before="312" w:beforeLines="100" w:after="156" w:afterLines="50" w:line="360" w:lineRule="auto"/>
        <w:ind w:left="0" w:leftChars="0" w:right="0" w:rightChars="0" w:firstLine="0" w:firstLineChars="0"/>
        <w:jc w:val="left"/>
        <w:outlineLvl w:val="0"/>
        <w:rPr>
          <w:rFonts w:ascii="黑体" w:hAnsi="黑体" w:eastAsia="黑体" w:cs="黑体"/>
          <w:b/>
          <w:bCs/>
          <w:kern w:val="0"/>
          <w:sz w:val="28"/>
          <w:szCs w:val="28"/>
        </w:rPr>
      </w:pPr>
      <w:bookmarkStart w:id="1" w:name="_Toc6503"/>
      <w:bookmarkStart w:id="2" w:name="_Toc132891654"/>
      <w:r>
        <w:rPr>
          <w:rFonts w:ascii="黑体" w:hAnsi="黑体" w:eastAsia="黑体" w:cs="黑体"/>
          <w:b/>
          <w:bCs/>
          <w:kern w:val="0"/>
          <w:sz w:val="28"/>
          <w:szCs w:val="28"/>
        </w:rPr>
        <w:t>1</w:t>
      </w:r>
      <w:r>
        <w:rPr>
          <w:rFonts w:hint="eastAsia" w:ascii="黑体" w:hAnsi="黑体" w:eastAsia="黑体" w:cs="黑体"/>
          <w:b/>
          <w:bCs/>
          <w:kern w:val="0"/>
          <w:sz w:val="28"/>
          <w:szCs w:val="28"/>
        </w:rPr>
        <w:t>.</w:t>
      </w:r>
      <w:r>
        <w:rPr>
          <w:rFonts w:ascii="黑体" w:hAnsi="黑体" w:eastAsia="黑体" w:cs="黑体"/>
          <w:b/>
          <w:bCs/>
          <w:kern w:val="0"/>
          <w:sz w:val="28"/>
          <w:szCs w:val="28"/>
        </w:rPr>
        <w:t>概述</w:t>
      </w:r>
      <w:bookmarkEnd w:id="1"/>
      <w:bookmarkEnd w:id="2"/>
    </w:p>
    <w:p w14:paraId="1C512EF0">
      <w:pPr>
        <w:pStyle w:val="26"/>
        <w:spacing w:line="360" w:lineRule="auto"/>
        <w:ind w:left="0" w:leftChars="0" w:right="0" w:rightChars="0" w:firstLine="480"/>
        <w:rPr>
          <w:rFonts w:asciiTheme="minorEastAsia" w:hAnsiTheme="minorEastAsia" w:cstheme="minorEastAsia"/>
          <w:sz w:val="24"/>
          <w:szCs w:val="24"/>
        </w:rPr>
      </w:pPr>
      <w:r>
        <w:rPr>
          <w:rFonts w:hint="eastAsia" w:asciiTheme="minorEastAsia" w:hAnsiTheme="minorEastAsia" w:cstheme="minorEastAsia"/>
          <w:sz w:val="24"/>
          <w:szCs w:val="24"/>
        </w:rPr>
        <w:t>采购全程电子化采购系统实现招标、投标、开评标、定标全流程电子化管理。投标人可通过该系统完成项目的投标人标前准备，系统登录，获取采购文件，投标文件制作，在线投标，在线开标，等待评审等操作。相关操作如下：</w:t>
      </w:r>
      <w:bookmarkStart w:id="3" w:name="_Toc20126"/>
      <w:r>
        <w:rPr>
          <w:rFonts w:hint="eastAsia" w:asciiTheme="minorEastAsia" w:hAnsiTheme="minorEastAsia" w:cstheme="minorEastAsia"/>
          <w:sz w:val="24"/>
          <w:szCs w:val="24"/>
        </w:rPr>
        <w:t xml:space="preserve"> </w:t>
      </w:r>
    </w:p>
    <w:bookmarkEnd w:id="3"/>
    <w:p w14:paraId="55D4A717">
      <w:pPr>
        <w:pStyle w:val="26"/>
        <w:spacing w:line="360" w:lineRule="auto"/>
        <w:ind w:left="0" w:leftChars="0" w:right="0" w:rightChars="0" w:firstLine="0" w:firstLineChars="0"/>
        <w:rPr>
          <w:rFonts w:ascii="宋体" w:hAnsi="宋体" w:eastAsia="宋体" w:cs="宋体"/>
          <w:sz w:val="24"/>
          <w:szCs w:val="24"/>
        </w:rPr>
      </w:pPr>
      <w:r>
        <w:rPr>
          <w:rFonts w:hint="eastAsia" w:ascii="黑体" w:hAnsi="黑体" w:eastAsia="黑体" w:cs="黑体"/>
          <w:b/>
          <w:bCs/>
          <w:sz w:val="28"/>
        </w:rPr>
        <w:drawing>
          <wp:inline distT="0" distB="0" distL="114300" distR="114300">
            <wp:extent cx="5269230" cy="3585845"/>
            <wp:effectExtent l="0" t="0" r="3810" b="10795"/>
            <wp:docPr id="26" name="图片 26"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片3"/>
                    <pic:cNvPicPr>
                      <a:picLocks noChangeAspect="1"/>
                    </pic:cNvPicPr>
                  </pic:nvPicPr>
                  <pic:blipFill>
                    <a:blip r:embed="rId5"/>
                    <a:stretch>
                      <a:fillRect/>
                    </a:stretch>
                  </pic:blipFill>
                  <pic:spPr>
                    <a:xfrm>
                      <a:off x="0" y="0"/>
                      <a:ext cx="5269230" cy="3585845"/>
                    </a:xfrm>
                    <a:prstGeom prst="rect">
                      <a:avLst/>
                    </a:prstGeom>
                  </pic:spPr>
                </pic:pic>
              </a:graphicData>
            </a:graphic>
          </wp:inline>
        </w:drawing>
      </w:r>
    </w:p>
    <w:p w14:paraId="13F90B4C">
      <w:pPr>
        <w:pStyle w:val="26"/>
        <w:spacing w:line="360" w:lineRule="auto"/>
        <w:ind w:left="0" w:leftChars="0" w:right="0" w:rightChars="0" w:firstLine="480"/>
        <w:rPr>
          <w:rFonts w:ascii="黑体" w:hAnsi="黑体" w:eastAsia="黑体" w:cs="黑体"/>
          <w:b/>
          <w:bCs/>
          <w:sz w:val="28"/>
        </w:rPr>
      </w:pPr>
      <w:r>
        <w:rPr>
          <w:rFonts w:hint="eastAsia" w:ascii="宋体" w:hAnsi="宋体" w:eastAsia="宋体" w:cs="宋体"/>
          <w:sz w:val="24"/>
          <w:szCs w:val="24"/>
        </w:rPr>
        <w:t>作为投标人，通过本系统主要操作核心功能包括：在线报名获取采购文件，离线制作投标文件，在线投标，进入电子开标室，在线签到，标书解密，唱标环节，开标结束。</w:t>
      </w:r>
    </w:p>
    <w:p w14:paraId="6BD828D2">
      <w:pPr>
        <w:pStyle w:val="26"/>
        <w:spacing w:before="312" w:beforeLines="100" w:after="156" w:afterLines="50" w:line="360" w:lineRule="auto"/>
        <w:ind w:left="0" w:leftChars="0" w:right="0" w:rightChars="0" w:firstLine="480"/>
        <w:jc w:val="left"/>
        <w:rPr>
          <w:rFonts w:ascii="黑体" w:hAnsi="黑体" w:eastAsia="黑体" w:cs="黑体"/>
          <w:b/>
          <w:bCs/>
          <w:sz w:val="28"/>
        </w:rPr>
      </w:pPr>
      <w:r>
        <w:rPr>
          <w:rFonts w:hint="eastAsia" w:ascii="宋体" w:hAnsi="宋体" w:eastAsia="宋体" w:cs="宋体"/>
          <w:sz w:val="24"/>
          <w:szCs w:val="24"/>
        </w:rPr>
        <w:t>以下为具体功能操作。</w:t>
      </w:r>
    </w:p>
    <w:p w14:paraId="2B028192">
      <w:pPr>
        <w:rPr>
          <w:rFonts w:ascii="黑体" w:hAnsi="黑体" w:eastAsia="黑体" w:cs="黑体"/>
          <w:b/>
          <w:bCs/>
          <w:kern w:val="0"/>
          <w:sz w:val="28"/>
          <w:szCs w:val="28"/>
        </w:rPr>
      </w:pPr>
      <w:r>
        <w:rPr>
          <w:rFonts w:ascii="黑体" w:hAnsi="黑体" w:eastAsia="黑体" w:cs="黑体"/>
          <w:b/>
          <w:bCs/>
          <w:kern w:val="0"/>
          <w:sz w:val="28"/>
          <w:szCs w:val="28"/>
        </w:rPr>
        <w:br w:type="page"/>
      </w:r>
    </w:p>
    <w:p w14:paraId="4589382E">
      <w:pPr>
        <w:pStyle w:val="53"/>
        <w:numPr>
          <w:ilvl w:val="0"/>
          <w:numId w:val="3"/>
        </w:numPr>
        <w:spacing w:before="312" w:beforeLines="100" w:afterLines="0"/>
        <w:jc w:val="left"/>
        <w:outlineLvl w:val="0"/>
        <w:rPr>
          <w:rFonts w:ascii="黑体" w:hAnsi="黑体" w:eastAsia="黑体" w:cs="黑体"/>
          <w:b/>
          <w:bCs/>
          <w:kern w:val="2"/>
          <w:sz w:val="28"/>
          <w:szCs w:val="22"/>
        </w:rPr>
      </w:pPr>
      <w:bookmarkStart w:id="4" w:name="_Toc132891655"/>
      <w:r>
        <w:rPr>
          <w:rFonts w:hint="eastAsia" w:ascii="黑体" w:hAnsi="黑体" w:eastAsia="黑体" w:cs="黑体"/>
          <w:b/>
          <w:bCs/>
          <w:kern w:val="2"/>
          <w:sz w:val="28"/>
          <w:szCs w:val="22"/>
        </w:rPr>
        <w:t>投标人标前准备</w:t>
      </w:r>
      <w:bookmarkEnd w:id="4"/>
    </w:p>
    <w:p w14:paraId="562DA338">
      <w:pPr>
        <w:pStyle w:val="53"/>
        <w:spacing w:beforeLines="0" w:afterLines="0"/>
        <w:ind w:firstLine="480" w:firstLineChars="200"/>
        <w:jc w:val="left"/>
        <w:rPr>
          <w:rFonts w:asciiTheme="minorEastAsia" w:hAnsiTheme="minorEastAsia" w:cstheme="minorEastAsia"/>
          <w:kern w:val="2"/>
          <w:sz w:val="24"/>
        </w:rPr>
      </w:pPr>
      <w:r>
        <w:rPr>
          <w:rFonts w:hint="eastAsia" w:asciiTheme="minorEastAsia" w:hAnsiTheme="minorEastAsia" w:cstheme="minorEastAsia"/>
          <w:kern w:val="2"/>
          <w:sz w:val="24"/>
        </w:rPr>
        <w:t>温馨提示：为保障采购活动的正常开展，推荐使用360安全浏览器</w:t>
      </w:r>
      <w:r>
        <w:rPr>
          <w:rFonts w:hint="eastAsia" w:asciiTheme="minorEastAsia" w:hAnsiTheme="minorEastAsia" w:cstheme="minorEastAsia"/>
          <w:sz w:val="24"/>
          <w:szCs w:val="24"/>
          <w:lang w:eastAsia="zh-CN"/>
        </w:rPr>
        <w:t>（</w:t>
      </w:r>
      <w:r>
        <w:rPr>
          <w:rFonts w:hint="eastAsia" w:asciiTheme="minorEastAsia" w:hAnsiTheme="minorEastAsia" w:cstheme="minorEastAsia"/>
          <w:b/>
          <w:bCs/>
          <w:color w:val="FF0000"/>
          <w:sz w:val="24"/>
          <w:szCs w:val="24"/>
          <w:lang w:val="en-US" w:eastAsia="zh-CN"/>
        </w:rPr>
        <w:t>如有视频谈判</w:t>
      </w:r>
      <w:r>
        <w:rPr>
          <w:rFonts w:hint="eastAsia" w:asciiTheme="minorEastAsia" w:hAnsiTheme="minorEastAsia" w:cstheme="minorEastAsia"/>
          <w:sz w:val="24"/>
          <w:szCs w:val="24"/>
          <w:lang w:eastAsia="zh-CN"/>
        </w:rPr>
        <w:t>）</w:t>
      </w:r>
      <w:r>
        <w:rPr>
          <w:rFonts w:hint="eastAsia" w:asciiTheme="minorEastAsia" w:hAnsiTheme="minorEastAsia" w:cstheme="minorEastAsia"/>
          <w:kern w:val="2"/>
          <w:sz w:val="24"/>
        </w:rPr>
        <w:t>、谷歌浏览器（chrome，最低内核版本8</w:t>
      </w:r>
      <w:r>
        <w:rPr>
          <w:rFonts w:asciiTheme="minorEastAsia" w:hAnsiTheme="minorEastAsia" w:cstheme="minorEastAsia"/>
          <w:kern w:val="2"/>
          <w:sz w:val="24"/>
        </w:rPr>
        <w:t>6</w:t>
      </w:r>
      <w:r>
        <w:rPr>
          <w:rFonts w:hint="eastAsia" w:asciiTheme="minorEastAsia" w:hAnsiTheme="minorEastAsia" w:cstheme="minorEastAsia"/>
          <w:kern w:val="2"/>
          <w:sz w:val="24"/>
        </w:rPr>
        <w:t>及以上） 。</w:t>
      </w:r>
    </w:p>
    <w:p w14:paraId="61A32D52">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5" w:name="_Toc7391"/>
      <w:bookmarkStart w:id="6" w:name="_Toc132891656"/>
      <w:r>
        <w:rPr>
          <w:rFonts w:hint="eastAsia" w:ascii="黑体" w:hAnsi="黑体" w:eastAsia="黑体" w:cs="黑体"/>
          <w:b/>
          <w:bCs/>
          <w:kern w:val="0"/>
          <w:sz w:val="24"/>
          <w:szCs w:val="24"/>
        </w:rPr>
        <w:t>2.1</w:t>
      </w:r>
      <w:bookmarkEnd w:id="5"/>
      <w:r>
        <w:rPr>
          <w:rFonts w:hint="eastAsia" w:ascii="黑体" w:hAnsi="黑体" w:eastAsia="黑体" w:cs="黑体"/>
          <w:b/>
          <w:bCs/>
          <w:kern w:val="0"/>
          <w:sz w:val="24"/>
          <w:szCs w:val="24"/>
        </w:rPr>
        <w:t>供应商注册</w:t>
      </w:r>
      <w:bookmarkEnd w:id="6"/>
    </w:p>
    <w:p w14:paraId="0554899F">
      <w:pPr>
        <w:pStyle w:val="26"/>
        <w:spacing w:line="360" w:lineRule="auto"/>
        <w:ind w:left="0" w:leftChars="0" w:right="0" w:rightChars="0" w:firstLine="480"/>
        <w:rPr>
          <w:rFonts w:asciiTheme="minorEastAsia" w:hAnsiTheme="minorEastAsia" w:cstheme="minorEastAsia"/>
          <w:sz w:val="24"/>
          <w:szCs w:val="24"/>
        </w:rPr>
      </w:pPr>
      <w:r>
        <w:rPr>
          <w:rFonts w:hint="eastAsia" w:asciiTheme="minorEastAsia" w:hAnsiTheme="minorEastAsia" w:cstheme="minorEastAsia"/>
          <w:sz w:val="24"/>
          <w:szCs w:val="24"/>
        </w:rPr>
        <w:t>在政府采购网注册过的供应商方可参与采购活动，未注册供应商，需通过重庆市政府采购网注册，资料复核通过后方能参与政府采购活动。如图</w:t>
      </w:r>
      <w:r>
        <w:rPr>
          <w:rFonts w:asciiTheme="minorEastAsia" w:hAnsiTheme="minorEastAsia" w:cstheme="minorEastAsia"/>
          <w:sz w:val="24"/>
          <w:szCs w:val="24"/>
        </w:rPr>
        <w:t>2</w:t>
      </w:r>
      <w:r>
        <w:rPr>
          <w:rFonts w:hint="eastAsia" w:asciiTheme="minorEastAsia" w:hAnsiTheme="minorEastAsia" w:cstheme="minorEastAsia"/>
          <w:sz w:val="24"/>
          <w:szCs w:val="24"/>
        </w:rPr>
        <w:t>-1、</w:t>
      </w:r>
      <w:r>
        <w:rPr>
          <w:rFonts w:asciiTheme="minorEastAsia" w:hAnsiTheme="minorEastAsia" w:cstheme="minorEastAsia"/>
          <w:sz w:val="24"/>
          <w:szCs w:val="24"/>
        </w:rPr>
        <w:t>2</w:t>
      </w:r>
      <w:r>
        <w:rPr>
          <w:rFonts w:hint="eastAsia" w:asciiTheme="minorEastAsia" w:hAnsiTheme="minorEastAsia" w:cstheme="minorEastAsia"/>
          <w:sz w:val="24"/>
          <w:szCs w:val="24"/>
        </w:rPr>
        <w:t>-2所示</w:t>
      </w:r>
    </w:p>
    <w:p w14:paraId="7A370136">
      <w:pPr>
        <w:pStyle w:val="26"/>
        <w:spacing w:line="360" w:lineRule="auto"/>
        <w:ind w:left="0" w:leftChars="0" w:right="210" w:firstLine="0" w:firstLineChars="0"/>
        <w:jc w:val="center"/>
      </w:pPr>
      <w:r>
        <w:drawing>
          <wp:inline distT="0" distB="0" distL="114300" distR="114300">
            <wp:extent cx="5269865" cy="2875280"/>
            <wp:effectExtent l="0" t="0" r="6985" b="127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6"/>
                    <a:stretch>
                      <a:fillRect/>
                    </a:stretch>
                  </pic:blipFill>
                  <pic:spPr>
                    <a:xfrm>
                      <a:off x="0" y="0"/>
                      <a:ext cx="5269865" cy="2875280"/>
                    </a:xfrm>
                    <a:prstGeom prst="rect">
                      <a:avLst/>
                    </a:prstGeom>
                    <a:noFill/>
                    <a:ln>
                      <a:noFill/>
                    </a:ln>
                  </pic:spPr>
                </pic:pic>
              </a:graphicData>
            </a:graphic>
          </wp:inline>
        </w:drawing>
      </w:r>
    </w:p>
    <w:p w14:paraId="4446CD03">
      <w:pPr>
        <w:pStyle w:val="26"/>
        <w:spacing w:line="360" w:lineRule="auto"/>
        <w:ind w:left="0" w:leftChars="0" w:right="210"/>
        <w:jc w:val="center"/>
        <w:rPr>
          <w:color w:val="C00000"/>
        </w:rPr>
      </w:pPr>
      <w:r>
        <w:rPr>
          <w:rFonts w:hint="eastAsia"/>
          <w:color w:val="C00000"/>
        </w:rPr>
        <w:t>图</w:t>
      </w:r>
      <w:r>
        <w:rPr>
          <w:color w:val="C00000"/>
        </w:rPr>
        <w:t>2</w:t>
      </w:r>
      <w:r>
        <w:rPr>
          <w:rFonts w:hint="eastAsia"/>
          <w:color w:val="C00000"/>
        </w:rPr>
        <w:t>-1</w:t>
      </w:r>
    </w:p>
    <w:p w14:paraId="421BF7E1">
      <w:pPr>
        <w:pStyle w:val="26"/>
        <w:spacing w:line="360" w:lineRule="auto"/>
        <w:ind w:left="0" w:leftChars="0" w:right="210"/>
        <w:jc w:val="center"/>
        <w:rPr>
          <w:color w:val="C00000"/>
        </w:rPr>
      </w:pPr>
    </w:p>
    <w:p w14:paraId="1F3930CC">
      <w:pPr>
        <w:pStyle w:val="26"/>
        <w:spacing w:line="360" w:lineRule="auto"/>
        <w:ind w:left="0" w:leftChars="0" w:right="210" w:firstLine="0" w:firstLineChars="0"/>
      </w:pPr>
      <w:r>
        <w:drawing>
          <wp:inline distT="0" distB="0" distL="114300" distR="114300">
            <wp:extent cx="5266690" cy="2239010"/>
            <wp:effectExtent l="19050" t="19050" r="10160" b="2794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7"/>
                    <a:stretch>
                      <a:fillRect/>
                    </a:stretch>
                  </pic:blipFill>
                  <pic:spPr>
                    <a:xfrm>
                      <a:off x="0" y="0"/>
                      <a:ext cx="5273238" cy="2242015"/>
                    </a:xfrm>
                    <a:prstGeom prst="rect">
                      <a:avLst/>
                    </a:prstGeom>
                    <a:noFill/>
                    <a:ln>
                      <a:solidFill>
                        <a:schemeClr val="bg1">
                          <a:lumMod val="65000"/>
                        </a:schemeClr>
                      </a:solidFill>
                    </a:ln>
                  </pic:spPr>
                </pic:pic>
              </a:graphicData>
            </a:graphic>
          </wp:inline>
        </w:drawing>
      </w:r>
    </w:p>
    <w:p w14:paraId="111BB1E1">
      <w:pPr>
        <w:pStyle w:val="26"/>
        <w:spacing w:line="360" w:lineRule="auto"/>
        <w:ind w:left="0" w:leftChars="0" w:right="210"/>
        <w:jc w:val="center"/>
        <w:rPr>
          <w:color w:val="C00000"/>
        </w:rPr>
      </w:pPr>
      <w:r>
        <w:rPr>
          <w:rFonts w:hint="eastAsia"/>
          <w:color w:val="C00000"/>
        </w:rPr>
        <w:t>图</w:t>
      </w:r>
      <w:r>
        <w:rPr>
          <w:color w:val="C00000"/>
        </w:rPr>
        <w:t>2</w:t>
      </w:r>
      <w:r>
        <w:rPr>
          <w:rFonts w:hint="eastAsia"/>
          <w:color w:val="C00000"/>
        </w:rPr>
        <w:t>-2</w:t>
      </w:r>
    </w:p>
    <w:p w14:paraId="1041FA28">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7" w:name="_Toc132891657"/>
      <w:r>
        <w:rPr>
          <w:rFonts w:hint="eastAsia" w:ascii="黑体" w:hAnsi="黑体" w:eastAsia="黑体" w:cs="黑体"/>
          <w:b/>
          <w:bCs/>
          <w:kern w:val="0"/>
          <w:sz w:val="24"/>
          <w:szCs w:val="24"/>
        </w:rPr>
        <w:t>2.2办理电子签章</w:t>
      </w:r>
      <w:bookmarkEnd w:id="7"/>
    </w:p>
    <w:p w14:paraId="4283165D">
      <w:pPr>
        <w:pStyle w:val="26"/>
        <w:spacing w:line="360" w:lineRule="auto"/>
        <w:ind w:left="0" w:leftChars="0" w:right="0" w:rightChars="0" w:firstLine="480"/>
        <w:rPr>
          <w:rFonts w:asciiTheme="minorEastAsia" w:hAnsiTheme="minorEastAsia" w:cstheme="minorEastAsia"/>
          <w:sz w:val="24"/>
          <w:szCs w:val="24"/>
        </w:rPr>
      </w:pPr>
      <w:r>
        <w:rPr>
          <w:rFonts w:hint="eastAsia" w:asciiTheme="minorEastAsia" w:hAnsiTheme="minorEastAsia" w:cstheme="minorEastAsia"/>
          <w:sz w:val="24"/>
          <w:szCs w:val="24"/>
        </w:rPr>
        <w:t>为了保障投标行为安全，参与全程电子化采购项目需提前办理电子签章CA证书。C</w:t>
      </w:r>
      <w:r>
        <w:rPr>
          <w:rFonts w:asciiTheme="minorEastAsia" w:hAnsiTheme="minorEastAsia" w:cstheme="minorEastAsia"/>
          <w:sz w:val="24"/>
          <w:szCs w:val="24"/>
        </w:rPr>
        <w:t>A</w:t>
      </w:r>
      <w:r>
        <w:rPr>
          <w:rFonts w:hint="eastAsia" w:asciiTheme="minorEastAsia" w:hAnsiTheme="minorEastAsia" w:cstheme="minorEastAsia"/>
          <w:sz w:val="24"/>
          <w:szCs w:val="24"/>
        </w:rPr>
        <w:t>证书由东方中讯数字证书认证有限公司办理。</w:t>
      </w:r>
    </w:p>
    <w:p w14:paraId="180D286A">
      <w:pPr>
        <w:pStyle w:val="26"/>
        <w:spacing w:line="360" w:lineRule="auto"/>
        <w:ind w:left="0" w:leftChars="0" w:right="0" w:rightChars="0" w:firstLine="480"/>
        <w:rPr>
          <w:rFonts w:asciiTheme="minorEastAsia" w:hAnsiTheme="minorEastAsia" w:cstheme="minorEastAsia"/>
          <w:sz w:val="24"/>
          <w:szCs w:val="24"/>
        </w:rPr>
      </w:pPr>
      <w:r>
        <w:rPr>
          <w:rFonts w:hint="eastAsia" w:asciiTheme="minorEastAsia" w:hAnsiTheme="minorEastAsia" w:cstheme="minorEastAsia"/>
          <w:sz w:val="24"/>
          <w:szCs w:val="24"/>
        </w:rPr>
        <w:t>办理流程详见：重庆市政府采购网-&gt;个人中心-</w:t>
      </w:r>
      <w:r>
        <w:rPr>
          <w:rFonts w:asciiTheme="minorEastAsia" w:hAnsiTheme="minorEastAsia" w:cstheme="minorEastAsia"/>
          <w:sz w:val="24"/>
          <w:szCs w:val="24"/>
        </w:rPr>
        <w:t>&gt;</w:t>
      </w:r>
      <w:r>
        <w:rPr>
          <w:rFonts w:hint="eastAsia" w:asciiTheme="minorEastAsia" w:hAnsiTheme="minorEastAsia" w:cstheme="minorEastAsia"/>
          <w:sz w:val="24"/>
          <w:szCs w:val="24"/>
        </w:rPr>
        <w:t>“在线开评标”-</w:t>
      </w:r>
      <w:r>
        <w:rPr>
          <w:rFonts w:asciiTheme="minorEastAsia" w:hAnsiTheme="minorEastAsia" w:cstheme="minorEastAsia"/>
          <w:sz w:val="24"/>
          <w:szCs w:val="24"/>
        </w:rPr>
        <w:t>&gt;</w:t>
      </w:r>
      <w:r>
        <w:rPr>
          <w:rFonts w:hint="eastAsia" w:asciiTheme="minorEastAsia" w:hAnsiTheme="minorEastAsia" w:cstheme="minorEastAsia"/>
          <w:sz w:val="24"/>
          <w:szCs w:val="24"/>
        </w:rPr>
        <w:t>“电子招投标中心”-&gt;“相关下载”-&gt;下载《全流程电子招投标项目投标人操作手册（含办理正式CA签章流程）》文件-&gt;按照下载的操作手册去完成CA证书办理。</w:t>
      </w:r>
    </w:p>
    <w:p w14:paraId="020DB134">
      <w:pPr>
        <w:pStyle w:val="26"/>
        <w:spacing w:line="360" w:lineRule="auto"/>
        <w:ind w:left="0" w:leftChars="0" w:right="0" w:rightChars="0" w:firstLine="480"/>
        <w:rPr>
          <w:rFonts w:asciiTheme="minorEastAsia" w:hAnsiTheme="minorEastAsia" w:cstheme="minorEastAsia"/>
          <w:sz w:val="24"/>
          <w:szCs w:val="24"/>
        </w:rPr>
      </w:pPr>
      <w:r>
        <w:rPr>
          <w:rFonts w:hint="eastAsia" w:asciiTheme="minorEastAsia" w:hAnsiTheme="minorEastAsia" w:cstheme="minorEastAsia"/>
          <w:sz w:val="24"/>
          <w:szCs w:val="24"/>
        </w:rPr>
        <w:t>申请表获取：办理CA证书申请表等表格资料，在《全流程电子招投标项目投标人操作手册（含办理正式CA签章流程）》文件内。</w:t>
      </w:r>
    </w:p>
    <w:p w14:paraId="382911C8">
      <w:pPr>
        <w:pStyle w:val="26"/>
        <w:spacing w:line="360" w:lineRule="auto"/>
        <w:ind w:left="0" w:leftChars="0" w:right="0" w:rightChars="0" w:firstLine="480"/>
        <w:rPr>
          <w:rFonts w:asciiTheme="minorEastAsia" w:hAnsiTheme="minorEastAsia" w:cstheme="minorEastAsia"/>
          <w:sz w:val="24"/>
          <w:szCs w:val="24"/>
        </w:rPr>
      </w:pPr>
      <w:r>
        <w:rPr>
          <w:rFonts w:hint="eastAsia" w:asciiTheme="minorEastAsia" w:hAnsiTheme="minorEastAsia" w:cstheme="minorEastAsia"/>
          <w:sz w:val="24"/>
          <w:szCs w:val="24"/>
        </w:rPr>
        <w:t>办理过程中如有问题请电话联系63782216转8050、8130、8</w:t>
      </w:r>
      <w:r>
        <w:rPr>
          <w:rFonts w:asciiTheme="minorEastAsia" w:hAnsiTheme="minorEastAsia" w:cstheme="minorEastAsia"/>
          <w:sz w:val="24"/>
          <w:szCs w:val="24"/>
        </w:rPr>
        <w:t>051</w:t>
      </w:r>
      <w:r>
        <w:rPr>
          <w:rFonts w:hint="eastAsia" w:asciiTheme="minorEastAsia" w:hAnsiTheme="minorEastAsia" w:cstheme="minorEastAsia"/>
          <w:sz w:val="24"/>
          <w:szCs w:val="24"/>
        </w:rPr>
        <w:t>。完成CA数字证书办理和邮寄预计2个工作日左右，建议投标人获取招标文件后立即办理。</w:t>
      </w:r>
    </w:p>
    <w:p w14:paraId="7C32B48E">
      <w:pPr>
        <w:pStyle w:val="26"/>
        <w:spacing w:line="360" w:lineRule="auto"/>
        <w:ind w:left="0" w:leftChars="0" w:right="0" w:rightChars="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2</w:t>
      </w:r>
      <w:r>
        <w:rPr>
          <w:rFonts w:hint="eastAsia" w:asciiTheme="minorEastAsia" w:hAnsiTheme="minorEastAsia" w:cstheme="minorEastAsia"/>
          <w:sz w:val="24"/>
          <w:szCs w:val="24"/>
        </w:rPr>
        <w:t>-3、2-4所示</w:t>
      </w:r>
    </w:p>
    <w:p w14:paraId="1E80E12D">
      <w:pPr>
        <w:pStyle w:val="26"/>
        <w:spacing w:line="360" w:lineRule="auto"/>
        <w:ind w:left="0" w:leftChars="0" w:right="210" w:firstLine="0" w:firstLineChars="0"/>
        <w:jc w:val="center"/>
      </w:pPr>
      <w:r>
        <w:drawing>
          <wp:inline distT="0" distB="0" distL="114300" distR="114300">
            <wp:extent cx="5257800" cy="1748790"/>
            <wp:effectExtent l="0" t="0" r="0" b="381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8"/>
                    <a:stretch>
                      <a:fillRect/>
                    </a:stretch>
                  </pic:blipFill>
                  <pic:spPr>
                    <a:xfrm>
                      <a:off x="0" y="0"/>
                      <a:ext cx="5257800" cy="1748790"/>
                    </a:xfrm>
                    <a:prstGeom prst="rect">
                      <a:avLst/>
                    </a:prstGeom>
                    <a:noFill/>
                    <a:ln>
                      <a:noFill/>
                    </a:ln>
                  </pic:spPr>
                </pic:pic>
              </a:graphicData>
            </a:graphic>
          </wp:inline>
        </w:drawing>
      </w:r>
    </w:p>
    <w:p w14:paraId="1A395399">
      <w:pPr>
        <w:pStyle w:val="26"/>
        <w:spacing w:line="360" w:lineRule="auto"/>
        <w:ind w:left="0" w:leftChars="0" w:right="210" w:firstLine="0" w:firstLineChars="0"/>
        <w:jc w:val="center"/>
        <w:rPr>
          <w:color w:val="C00000"/>
        </w:rPr>
      </w:pPr>
      <w:r>
        <w:rPr>
          <w:rFonts w:hint="eastAsia"/>
          <w:color w:val="C00000"/>
        </w:rPr>
        <w:t>图</w:t>
      </w:r>
      <w:r>
        <w:rPr>
          <w:color w:val="C00000"/>
        </w:rPr>
        <w:t>2</w:t>
      </w:r>
      <w:r>
        <w:rPr>
          <w:rFonts w:hint="eastAsia"/>
          <w:color w:val="C00000"/>
        </w:rPr>
        <w:t>-3</w:t>
      </w:r>
    </w:p>
    <w:p w14:paraId="614D25FC">
      <w:pPr>
        <w:pStyle w:val="26"/>
        <w:spacing w:line="360" w:lineRule="auto"/>
        <w:ind w:left="0" w:leftChars="0" w:right="210" w:firstLine="0" w:firstLineChars="0"/>
        <w:jc w:val="center"/>
        <w:rPr>
          <w:color w:val="C00000"/>
        </w:rPr>
      </w:pPr>
      <w:r>
        <w:drawing>
          <wp:inline distT="0" distB="0" distL="114300" distR="114300">
            <wp:extent cx="5271135" cy="819150"/>
            <wp:effectExtent l="0" t="0" r="5715"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9"/>
                    <a:stretch>
                      <a:fillRect/>
                    </a:stretch>
                  </pic:blipFill>
                  <pic:spPr>
                    <a:xfrm>
                      <a:off x="0" y="0"/>
                      <a:ext cx="5271135" cy="819150"/>
                    </a:xfrm>
                    <a:prstGeom prst="rect">
                      <a:avLst/>
                    </a:prstGeom>
                    <a:noFill/>
                    <a:ln>
                      <a:noFill/>
                    </a:ln>
                  </pic:spPr>
                </pic:pic>
              </a:graphicData>
            </a:graphic>
          </wp:inline>
        </w:drawing>
      </w:r>
      <w:r>
        <w:rPr>
          <w:rFonts w:hint="eastAsia"/>
          <w:color w:val="C00000"/>
        </w:rPr>
        <w:t>图</w:t>
      </w:r>
      <w:r>
        <w:rPr>
          <w:color w:val="C00000"/>
        </w:rPr>
        <w:t>2</w:t>
      </w:r>
      <w:r>
        <w:rPr>
          <w:rFonts w:hint="eastAsia"/>
          <w:color w:val="C00000"/>
        </w:rPr>
        <w:t>-4</w:t>
      </w:r>
    </w:p>
    <w:p w14:paraId="26325C7D">
      <w:pPr>
        <w:pStyle w:val="26"/>
        <w:spacing w:line="360" w:lineRule="auto"/>
        <w:ind w:left="0" w:leftChars="0" w:right="210" w:firstLine="0" w:firstLineChars="0"/>
        <w:rPr>
          <w:color w:val="C00000"/>
        </w:rPr>
      </w:pPr>
    </w:p>
    <w:p w14:paraId="745F0982">
      <w:pPr>
        <w:widowControl/>
        <w:jc w:val="left"/>
        <w:rPr>
          <w:rFonts w:ascii="黑体" w:hAnsi="黑体" w:eastAsia="黑体" w:cs="黑体"/>
          <w:b/>
          <w:bCs/>
          <w:kern w:val="0"/>
          <w:sz w:val="24"/>
          <w:szCs w:val="24"/>
        </w:rPr>
      </w:pPr>
      <w:r>
        <w:rPr>
          <w:rFonts w:ascii="黑体" w:hAnsi="黑体" w:eastAsia="黑体" w:cs="黑体"/>
          <w:b/>
          <w:bCs/>
          <w:kern w:val="0"/>
          <w:sz w:val="24"/>
          <w:szCs w:val="24"/>
        </w:rPr>
        <w:br w:type="page"/>
      </w:r>
    </w:p>
    <w:p w14:paraId="2C267C4C">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8" w:name="_Toc132891658"/>
      <w:r>
        <w:rPr>
          <w:rFonts w:hint="eastAsia" w:ascii="黑体" w:hAnsi="黑体" w:eastAsia="黑体" w:cs="黑体"/>
          <w:b/>
          <w:bCs/>
          <w:kern w:val="0"/>
          <w:sz w:val="24"/>
          <w:szCs w:val="24"/>
        </w:rPr>
        <w:t>2.3下载投标文件制作客户端</w:t>
      </w:r>
      <w:bookmarkEnd w:id="8"/>
    </w:p>
    <w:p w14:paraId="6CC65378">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登录重庆市政府采购网-&gt;个人中心-&gt;“在线开评标”-&gt;“电子招投标中心”-&gt;“相关下载”，根据《【供应商必看】政府采购（CA版）投标人投标前软件安装手册》文件，正确的下载并安装“投标文件制作工具”和“CA证书助手及签章驱动”。如图</w:t>
      </w:r>
      <w:r>
        <w:rPr>
          <w:rFonts w:asciiTheme="minorEastAsia" w:hAnsiTheme="minorEastAsia" w:cstheme="minorEastAsia"/>
          <w:sz w:val="24"/>
          <w:szCs w:val="24"/>
        </w:rPr>
        <w:t>2</w:t>
      </w:r>
      <w:r>
        <w:rPr>
          <w:rFonts w:hint="eastAsia" w:asciiTheme="minorEastAsia" w:hAnsiTheme="minorEastAsia" w:cstheme="minorEastAsia"/>
          <w:sz w:val="24"/>
          <w:szCs w:val="24"/>
        </w:rPr>
        <w:t>-5、2</w:t>
      </w:r>
      <w:r>
        <w:rPr>
          <w:rFonts w:asciiTheme="minorEastAsia" w:hAnsiTheme="minorEastAsia" w:cstheme="minorEastAsia"/>
          <w:sz w:val="24"/>
          <w:szCs w:val="24"/>
        </w:rPr>
        <w:t>-</w:t>
      </w:r>
      <w:r>
        <w:rPr>
          <w:rFonts w:hint="eastAsia" w:asciiTheme="minorEastAsia" w:hAnsiTheme="minorEastAsia" w:cstheme="minorEastAsia"/>
          <w:sz w:val="24"/>
          <w:szCs w:val="24"/>
        </w:rPr>
        <w:t>6所示。</w:t>
      </w:r>
    </w:p>
    <w:p w14:paraId="12D12AA0">
      <w:pPr>
        <w:pStyle w:val="26"/>
        <w:spacing w:line="360" w:lineRule="auto"/>
        <w:ind w:left="0" w:leftChars="0" w:right="210" w:firstLine="0" w:firstLineChars="0"/>
        <w:jc w:val="center"/>
      </w:pPr>
      <w:r>
        <w:drawing>
          <wp:inline distT="0" distB="0" distL="0" distR="0">
            <wp:extent cx="5077460" cy="2181860"/>
            <wp:effectExtent l="0" t="0" r="889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096255" cy="2189837"/>
                    </a:xfrm>
                    <a:prstGeom prst="rect">
                      <a:avLst/>
                    </a:prstGeom>
                    <a:noFill/>
                    <a:ln>
                      <a:noFill/>
                    </a:ln>
                  </pic:spPr>
                </pic:pic>
              </a:graphicData>
            </a:graphic>
          </wp:inline>
        </w:drawing>
      </w:r>
    </w:p>
    <w:p w14:paraId="59AD3849">
      <w:pPr>
        <w:pStyle w:val="26"/>
        <w:spacing w:line="360" w:lineRule="auto"/>
        <w:ind w:left="0" w:leftChars="0" w:right="210"/>
        <w:jc w:val="center"/>
        <w:rPr>
          <w:color w:val="C00000"/>
        </w:rPr>
      </w:pPr>
      <w:r>
        <w:rPr>
          <w:rFonts w:hint="eastAsia"/>
          <w:color w:val="C00000"/>
        </w:rPr>
        <w:t>图</w:t>
      </w:r>
      <w:r>
        <w:rPr>
          <w:color w:val="C00000"/>
        </w:rPr>
        <w:t>2</w:t>
      </w:r>
      <w:r>
        <w:rPr>
          <w:rFonts w:hint="eastAsia"/>
          <w:color w:val="C00000"/>
        </w:rPr>
        <w:t>-5</w:t>
      </w:r>
    </w:p>
    <w:p w14:paraId="484804F0">
      <w:pPr>
        <w:spacing w:line="360" w:lineRule="auto"/>
        <w:ind w:right="210"/>
        <w:rPr>
          <w:color w:val="C00000"/>
        </w:rPr>
      </w:pPr>
      <w:r>
        <w:drawing>
          <wp:inline distT="0" distB="0" distL="114300" distR="114300">
            <wp:extent cx="5273675" cy="885825"/>
            <wp:effectExtent l="0" t="0" r="3175" b="9525"/>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1"/>
                    <a:stretch>
                      <a:fillRect/>
                    </a:stretch>
                  </pic:blipFill>
                  <pic:spPr>
                    <a:xfrm>
                      <a:off x="0" y="0"/>
                      <a:ext cx="5273675" cy="885825"/>
                    </a:xfrm>
                    <a:prstGeom prst="rect">
                      <a:avLst/>
                    </a:prstGeom>
                    <a:noFill/>
                    <a:ln>
                      <a:noFill/>
                    </a:ln>
                  </pic:spPr>
                </pic:pic>
              </a:graphicData>
            </a:graphic>
          </wp:inline>
        </w:drawing>
      </w:r>
    </w:p>
    <w:p w14:paraId="3BF4902B">
      <w:pPr>
        <w:pStyle w:val="26"/>
        <w:spacing w:line="360" w:lineRule="auto"/>
        <w:ind w:left="0" w:leftChars="0" w:right="210"/>
        <w:jc w:val="center"/>
        <w:rPr>
          <w:color w:val="C00000"/>
        </w:rPr>
      </w:pPr>
      <w:r>
        <w:rPr>
          <w:rFonts w:hint="eastAsia"/>
          <w:color w:val="C00000"/>
        </w:rPr>
        <w:t>图</w:t>
      </w:r>
      <w:r>
        <w:rPr>
          <w:color w:val="C00000"/>
        </w:rPr>
        <w:t>2</w:t>
      </w:r>
      <w:r>
        <w:rPr>
          <w:rFonts w:hint="eastAsia"/>
          <w:color w:val="C00000"/>
        </w:rPr>
        <w:t>-6</w:t>
      </w:r>
    </w:p>
    <w:p w14:paraId="0A24D6E6">
      <w:pPr>
        <w:spacing w:line="360" w:lineRule="auto"/>
        <w:ind w:right="210"/>
        <w:rPr>
          <w:color w:val="C00000"/>
        </w:rPr>
      </w:pPr>
    </w:p>
    <w:p w14:paraId="7C7B9E58">
      <w:pPr>
        <w:widowControl/>
        <w:jc w:val="left"/>
        <w:rPr>
          <w:rFonts w:ascii="黑体" w:hAnsi="黑体" w:eastAsia="黑体" w:cs="黑体"/>
          <w:b/>
          <w:bCs/>
          <w:sz w:val="28"/>
        </w:rPr>
      </w:pPr>
      <w:r>
        <w:rPr>
          <w:rFonts w:ascii="黑体" w:hAnsi="黑体" w:eastAsia="黑体" w:cs="黑体"/>
          <w:b/>
          <w:bCs/>
          <w:sz w:val="28"/>
        </w:rPr>
        <w:br w:type="page"/>
      </w:r>
    </w:p>
    <w:p w14:paraId="5165386B">
      <w:pPr>
        <w:pStyle w:val="53"/>
        <w:spacing w:before="312" w:beforeLines="100" w:afterLines="0"/>
        <w:jc w:val="left"/>
        <w:outlineLvl w:val="0"/>
        <w:rPr>
          <w:rFonts w:ascii="黑体" w:hAnsi="黑体" w:eastAsia="黑体" w:cs="黑体"/>
          <w:b/>
          <w:bCs/>
          <w:kern w:val="2"/>
          <w:sz w:val="28"/>
          <w:szCs w:val="22"/>
        </w:rPr>
      </w:pPr>
      <w:bookmarkStart w:id="9" w:name="_Toc132891659"/>
      <w:r>
        <w:rPr>
          <w:rFonts w:hint="eastAsia" w:ascii="黑体" w:hAnsi="黑体" w:eastAsia="黑体" w:cs="黑体"/>
          <w:b/>
          <w:bCs/>
          <w:kern w:val="2"/>
          <w:sz w:val="28"/>
          <w:szCs w:val="22"/>
        </w:rPr>
        <w:t>3.投标人系统登录</w:t>
      </w:r>
      <w:bookmarkEnd w:id="9"/>
    </w:p>
    <w:p w14:paraId="3AF4FB8A">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为保障采购活动的正常开展，推荐使用360安全浏览</w:t>
      </w:r>
      <w:r>
        <w:rPr>
          <w:rFonts w:hint="eastAsia" w:asciiTheme="minorEastAsia" w:hAnsiTheme="minorEastAsia" w:cstheme="minorEastAsia"/>
          <w:sz w:val="24"/>
          <w:szCs w:val="24"/>
          <w:lang w:eastAsia="zh-CN"/>
        </w:rPr>
        <w:t>（</w:t>
      </w:r>
      <w:r>
        <w:rPr>
          <w:rFonts w:hint="eastAsia" w:asciiTheme="minorEastAsia" w:hAnsiTheme="minorEastAsia" w:cstheme="minorEastAsia"/>
          <w:b/>
          <w:bCs/>
          <w:color w:val="FF0000"/>
          <w:sz w:val="24"/>
          <w:szCs w:val="24"/>
          <w:lang w:val="en-US" w:eastAsia="zh-CN"/>
        </w:rPr>
        <w:t>如有视频谈判</w:t>
      </w:r>
      <w:r>
        <w:rPr>
          <w:rFonts w:hint="eastAsia" w:asciiTheme="minorEastAsia" w:hAnsiTheme="minorEastAsia" w:cstheme="minorEastAsia"/>
          <w:sz w:val="24"/>
          <w:szCs w:val="24"/>
          <w:lang w:eastAsia="zh-CN"/>
        </w:rPr>
        <w:t>）</w:t>
      </w:r>
      <w:r>
        <w:rPr>
          <w:rFonts w:hint="eastAsia" w:asciiTheme="minorEastAsia" w:hAnsiTheme="minorEastAsia" w:cstheme="minorEastAsia"/>
          <w:sz w:val="24"/>
          <w:szCs w:val="24"/>
        </w:rPr>
        <w:t>、谷歌浏览器（chrome，最低内核版本：8</w:t>
      </w:r>
      <w:r>
        <w:rPr>
          <w:rFonts w:asciiTheme="minorEastAsia" w:hAnsiTheme="minorEastAsia" w:cstheme="minorEastAsia"/>
          <w:sz w:val="24"/>
          <w:szCs w:val="24"/>
        </w:rPr>
        <w:t>6</w:t>
      </w:r>
      <w:r>
        <w:rPr>
          <w:rFonts w:hint="eastAsia" w:asciiTheme="minorEastAsia" w:hAnsiTheme="minorEastAsia" w:cstheme="minorEastAsia"/>
          <w:sz w:val="24"/>
          <w:szCs w:val="24"/>
        </w:rPr>
        <w:t>及以上） 。登录网址：</w:t>
      </w:r>
      <w:r>
        <w:rPr>
          <w:rFonts w:hint="eastAsia"/>
        </w:rPr>
        <w:fldChar w:fldCharType="begin"/>
      </w:r>
      <w:r>
        <w:instrText xml:space="preserve"> HYPERLINK "http://www.ccgp-chongqing.gov.cn" </w:instrText>
      </w:r>
      <w:r>
        <w:rPr>
          <w:rFonts w:hint="eastAsia"/>
        </w:rPr>
        <w:fldChar w:fldCharType="separate"/>
      </w:r>
      <w:r>
        <w:rPr>
          <w:rStyle w:val="23"/>
          <w:rFonts w:hint="eastAsia" w:asciiTheme="minorEastAsia" w:hAnsiTheme="minorEastAsia" w:cstheme="minorEastAsia"/>
          <w:sz w:val="24"/>
          <w:szCs w:val="24"/>
        </w:rPr>
        <w:t>www.ccgp-chongqing.gov.cn</w:t>
      </w:r>
      <w:r>
        <w:rPr>
          <w:rStyle w:val="23"/>
          <w:rFonts w:hint="eastAsia" w:asciiTheme="minorEastAsia" w:hAnsiTheme="minorEastAsia" w:cstheme="minorEastAsia"/>
          <w:sz w:val="24"/>
          <w:szCs w:val="24"/>
        </w:rPr>
        <w:fldChar w:fldCharType="end"/>
      </w:r>
      <w:r>
        <w:rPr>
          <w:rFonts w:hint="eastAsia" w:asciiTheme="minorEastAsia" w:hAnsiTheme="minorEastAsia" w:cstheme="minorEastAsia"/>
          <w:sz w:val="24"/>
          <w:szCs w:val="24"/>
        </w:rPr>
        <w:t>.</w:t>
      </w:r>
    </w:p>
    <w:p w14:paraId="640A70DB">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账号密码：与原有政府采购网账号密码保持不变，若忘记账号密码可在登录界面找回。如图</w:t>
      </w:r>
      <w:r>
        <w:rPr>
          <w:rFonts w:asciiTheme="minorEastAsia" w:hAnsiTheme="minorEastAsia" w:cstheme="minorEastAsia"/>
          <w:sz w:val="24"/>
          <w:szCs w:val="24"/>
        </w:rPr>
        <w:t>3</w:t>
      </w:r>
      <w:r>
        <w:rPr>
          <w:rFonts w:hint="eastAsia" w:asciiTheme="minorEastAsia" w:hAnsiTheme="minorEastAsia" w:cstheme="minorEastAsia"/>
          <w:sz w:val="24"/>
          <w:szCs w:val="24"/>
        </w:rPr>
        <w:t>-1所示。</w:t>
      </w:r>
    </w:p>
    <w:p w14:paraId="487DA3E6">
      <w:pPr>
        <w:pStyle w:val="26"/>
        <w:spacing w:line="360" w:lineRule="auto"/>
        <w:ind w:left="0" w:leftChars="0" w:right="210" w:firstLine="0" w:firstLineChars="0"/>
      </w:pPr>
      <w:r>
        <w:drawing>
          <wp:inline distT="0" distB="0" distL="114300" distR="114300">
            <wp:extent cx="5265420" cy="2903220"/>
            <wp:effectExtent l="0" t="0" r="11430" b="1143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12"/>
                    <a:stretch>
                      <a:fillRect/>
                    </a:stretch>
                  </pic:blipFill>
                  <pic:spPr>
                    <a:xfrm>
                      <a:off x="0" y="0"/>
                      <a:ext cx="5265420" cy="2903220"/>
                    </a:xfrm>
                    <a:prstGeom prst="rect">
                      <a:avLst/>
                    </a:prstGeom>
                    <a:noFill/>
                    <a:ln>
                      <a:noFill/>
                    </a:ln>
                  </pic:spPr>
                </pic:pic>
              </a:graphicData>
            </a:graphic>
          </wp:inline>
        </w:drawing>
      </w:r>
    </w:p>
    <w:p w14:paraId="4D8DE8C5">
      <w:pPr>
        <w:pStyle w:val="26"/>
        <w:spacing w:line="360" w:lineRule="auto"/>
        <w:ind w:left="0" w:leftChars="0" w:right="210"/>
        <w:jc w:val="center"/>
        <w:rPr>
          <w:color w:val="C00000"/>
        </w:rPr>
      </w:pPr>
      <w:r>
        <w:rPr>
          <w:rFonts w:hint="eastAsia"/>
          <w:color w:val="C00000"/>
        </w:rPr>
        <w:t>图</w:t>
      </w:r>
      <w:r>
        <w:rPr>
          <w:color w:val="C00000"/>
        </w:rPr>
        <w:t>3</w:t>
      </w:r>
      <w:r>
        <w:rPr>
          <w:rFonts w:hint="eastAsia"/>
          <w:color w:val="C00000"/>
        </w:rPr>
        <w:t>-1</w:t>
      </w:r>
    </w:p>
    <w:p w14:paraId="64B22FFF">
      <w:pPr>
        <w:widowControl/>
        <w:jc w:val="left"/>
        <w:rPr>
          <w:rFonts w:ascii="黑体" w:hAnsi="黑体" w:eastAsia="黑体" w:cs="黑体"/>
          <w:b/>
          <w:bCs/>
          <w:sz w:val="28"/>
        </w:rPr>
      </w:pPr>
      <w:r>
        <w:rPr>
          <w:rFonts w:ascii="黑体" w:hAnsi="黑体" w:eastAsia="黑体" w:cs="黑体"/>
          <w:b/>
          <w:bCs/>
          <w:sz w:val="28"/>
        </w:rPr>
        <w:br w:type="page"/>
      </w:r>
    </w:p>
    <w:p w14:paraId="27A9C674">
      <w:pPr>
        <w:pStyle w:val="53"/>
        <w:spacing w:before="312" w:beforeLines="100" w:afterLines="0"/>
        <w:jc w:val="left"/>
        <w:outlineLvl w:val="0"/>
        <w:rPr>
          <w:rFonts w:ascii="黑体" w:hAnsi="黑体" w:eastAsia="黑体" w:cs="黑体"/>
          <w:b/>
          <w:bCs/>
          <w:kern w:val="2"/>
          <w:sz w:val="28"/>
          <w:szCs w:val="22"/>
        </w:rPr>
      </w:pPr>
      <w:bookmarkStart w:id="10" w:name="_Toc132891660"/>
      <w:r>
        <w:rPr>
          <w:rFonts w:hint="eastAsia" w:ascii="黑体" w:hAnsi="黑体" w:eastAsia="黑体" w:cs="黑体"/>
          <w:b/>
          <w:bCs/>
          <w:kern w:val="2"/>
          <w:sz w:val="28"/>
          <w:szCs w:val="22"/>
        </w:rPr>
        <w:t>4.投标人获取采购文件</w:t>
      </w:r>
      <w:bookmarkEnd w:id="10"/>
    </w:p>
    <w:p w14:paraId="53724B44">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操作步骤：</w:t>
      </w:r>
    </w:p>
    <w:p w14:paraId="56EAE327">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投标人点击“在线开评标”-</w:t>
      </w:r>
      <w:r>
        <w:rPr>
          <w:rFonts w:asciiTheme="minorEastAsia" w:hAnsiTheme="minorEastAsia" w:cstheme="minorEastAsia"/>
          <w:sz w:val="24"/>
          <w:szCs w:val="24"/>
        </w:rPr>
        <w:t>&gt;</w:t>
      </w:r>
      <w:r>
        <w:rPr>
          <w:rFonts w:hint="eastAsia" w:asciiTheme="minorEastAsia" w:hAnsiTheme="minorEastAsia" w:cstheme="minorEastAsia"/>
          <w:sz w:val="24"/>
          <w:szCs w:val="24"/>
        </w:rPr>
        <w:t>“电子投标在线报名”。</w:t>
      </w:r>
    </w:p>
    <w:p w14:paraId="496FE6CD">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在“电子投标在线获取”界面，输入相关项目的名称和项目号，进行项目查找。</w:t>
      </w:r>
    </w:p>
    <w:p w14:paraId="0505F9D7">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③</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找到项目后点击“在线获取”，进入获取采购文件界面。</w:t>
      </w:r>
    </w:p>
    <w:p w14:paraId="249BC7D2">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4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④</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投标人填写好“包号”，“联系人”，“联系手机”，“电子邮箱”，并完成“上传附件”，附件内容（报名文件）根据公告要求上传。</w:t>
      </w:r>
    </w:p>
    <w:p w14:paraId="7CEBDF9A">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特殊情况：若部分代理机构设置需审核获取申请，则需代理机构在线审核通过后才可获取采购文件。</w:t>
      </w:r>
    </w:p>
    <w:p w14:paraId="4ECF4B9B">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4</w:t>
      </w:r>
      <w:r>
        <w:rPr>
          <w:rFonts w:hint="eastAsia" w:asciiTheme="minorEastAsia" w:hAnsiTheme="minorEastAsia" w:cstheme="minorEastAsia"/>
          <w:sz w:val="24"/>
          <w:szCs w:val="24"/>
        </w:rPr>
        <w:t>-1、</w:t>
      </w:r>
      <w:r>
        <w:rPr>
          <w:rFonts w:asciiTheme="minorEastAsia" w:hAnsiTheme="minorEastAsia" w:cstheme="minorEastAsia"/>
          <w:sz w:val="24"/>
          <w:szCs w:val="24"/>
        </w:rPr>
        <w:t>4-2</w:t>
      </w:r>
      <w:r>
        <w:rPr>
          <w:rFonts w:hint="eastAsia" w:asciiTheme="minorEastAsia" w:hAnsiTheme="minorEastAsia" w:cstheme="minorEastAsia"/>
          <w:sz w:val="24"/>
          <w:szCs w:val="24"/>
        </w:rPr>
        <w:t>所示。</w:t>
      </w:r>
    </w:p>
    <w:p w14:paraId="082AE791">
      <w:pPr>
        <w:pStyle w:val="26"/>
        <w:spacing w:line="360" w:lineRule="auto"/>
        <w:ind w:left="0" w:leftChars="0" w:right="210" w:firstLine="0" w:firstLineChars="0"/>
        <w:jc w:val="center"/>
        <w:rPr>
          <w:color w:val="C00000"/>
        </w:rPr>
      </w:pPr>
      <w:r>
        <w:drawing>
          <wp:inline distT="0" distB="0" distL="0" distR="0">
            <wp:extent cx="5274310" cy="329628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5274310" cy="3296285"/>
                    </a:xfrm>
                    <a:prstGeom prst="rect">
                      <a:avLst/>
                    </a:prstGeom>
                  </pic:spPr>
                </pic:pic>
              </a:graphicData>
            </a:graphic>
          </wp:inline>
        </w:drawing>
      </w:r>
      <w:r>
        <w:rPr>
          <w:rFonts w:hint="eastAsia"/>
          <w:color w:val="C00000"/>
        </w:rPr>
        <w:t>图</w:t>
      </w:r>
      <w:r>
        <w:rPr>
          <w:color w:val="C00000"/>
        </w:rPr>
        <w:t>4</w:t>
      </w:r>
      <w:r>
        <w:rPr>
          <w:rFonts w:hint="eastAsia"/>
          <w:color w:val="C00000"/>
        </w:rPr>
        <w:t>-1</w:t>
      </w:r>
    </w:p>
    <w:p w14:paraId="30EDD83A">
      <w:pPr>
        <w:pStyle w:val="26"/>
        <w:spacing w:line="360" w:lineRule="auto"/>
        <w:ind w:left="0" w:leftChars="0" w:right="210" w:firstLine="0" w:firstLineChars="0"/>
        <w:jc w:val="center"/>
      </w:pPr>
    </w:p>
    <w:p w14:paraId="3DA567DE">
      <w:pPr>
        <w:pStyle w:val="26"/>
        <w:spacing w:line="360" w:lineRule="auto"/>
        <w:ind w:left="0" w:leftChars="0" w:right="210" w:firstLine="0" w:firstLineChars="0"/>
        <w:rPr>
          <w:color w:val="C00000"/>
        </w:rPr>
      </w:pPr>
      <w:r>
        <w:drawing>
          <wp:inline distT="0" distB="0" distL="0" distR="0">
            <wp:extent cx="5274310" cy="329628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5274310" cy="3296285"/>
                    </a:xfrm>
                    <a:prstGeom prst="rect">
                      <a:avLst/>
                    </a:prstGeom>
                  </pic:spPr>
                </pic:pic>
              </a:graphicData>
            </a:graphic>
          </wp:inline>
        </w:drawing>
      </w:r>
    </w:p>
    <w:p w14:paraId="72E76275">
      <w:pPr>
        <w:pStyle w:val="26"/>
        <w:spacing w:line="360" w:lineRule="auto"/>
        <w:ind w:left="0" w:leftChars="0" w:right="210"/>
        <w:jc w:val="center"/>
        <w:rPr>
          <w:color w:val="C00000"/>
        </w:rPr>
      </w:pPr>
      <w:r>
        <w:rPr>
          <w:rFonts w:hint="eastAsia"/>
          <w:color w:val="C00000"/>
        </w:rPr>
        <w:t>图</w:t>
      </w:r>
      <w:r>
        <w:rPr>
          <w:color w:val="C00000"/>
        </w:rPr>
        <w:t>4</w:t>
      </w:r>
      <w:r>
        <w:rPr>
          <w:rFonts w:hint="eastAsia"/>
          <w:color w:val="C00000"/>
        </w:rPr>
        <w:t>-</w:t>
      </w:r>
      <w:r>
        <w:rPr>
          <w:color w:val="C00000"/>
        </w:rPr>
        <w:t>2</w:t>
      </w:r>
    </w:p>
    <w:p w14:paraId="5EAFD579">
      <w:pPr>
        <w:pStyle w:val="26"/>
        <w:spacing w:line="360" w:lineRule="auto"/>
        <w:ind w:left="0" w:leftChars="0" w:right="210" w:firstLine="480"/>
        <w:jc w:val="left"/>
        <w:rPr>
          <w:rFonts w:asciiTheme="minorEastAsia" w:hAnsiTheme="minorEastAsia" w:cstheme="minorEastAsia"/>
          <w:sz w:val="24"/>
          <w:szCs w:val="24"/>
        </w:rPr>
      </w:pPr>
      <w:r>
        <w:rPr>
          <w:rFonts w:hint="eastAsia" w:asciiTheme="minorEastAsia" w:hAnsiTheme="minorEastAsia" w:cstheme="minorEastAsia"/>
          <w:sz w:val="24"/>
          <w:szCs w:val="24"/>
        </w:rPr>
        <w:t>投标人通过在线获取与在线报名的列表可查看此项目电子标的状态并判断是否可以进行报名或投标。</w:t>
      </w:r>
    </w:p>
    <w:p w14:paraId="7363FE29">
      <w:pPr>
        <w:pStyle w:val="26"/>
        <w:spacing w:line="360" w:lineRule="auto"/>
        <w:ind w:left="0" w:leftChars="0" w:right="210" w:firstLine="480"/>
        <w:jc w:val="left"/>
        <w:rPr>
          <w:color w:val="C00000"/>
        </w:rPr>
      </w:pPr>
      <w:r>
        <w:rPr>
          <w:rFonts w:hint="eastAsia" w:asciiTheme="minorEastAsia" w:hAnsiTheme="minorEastAsia" w:cstheme="minorEastAsia"/>
          <w:sz w:val="24"/>
          <w:szCs w:val="24"/>
        </w:rPr>
        <w:t>以上情况如图4-3所示。</w:t>
      </w:r>
    </w:p>
    <w:p w14:paraId="489E2B9A">
      <w:pPr>
        <w:pStyle w:val="26"/>
        <w:spacing w:line="360" w:lineRule="auto"/>
        <w:ind w:left="0" w:leftChars="0" w:right="210" w:firstLine="0" w:firstLineChars="0"/>
        <w:jc w:val="center"/>
        <w:rPr>
          <w:color w:val="C00000"/>
        </w:rPr>
      </w:pPr>
      <w:r>
        <w:drawing>
          <wp:inline distT="0" distB="0" distL="114300" distR="114300">
            <wp:extent cx="5264785" cy="1764665"/>
            <wp:effectExtent l="9525" t="9525" r="21590" b="1651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15"/>
                    <a:stretch>
                      <a:fillRect/>
                    </a:stretch>
                  </pic:blipFill>
                  <pic:spPr>
                    <a:xfrm>
                      <a:off x="0" y="0"/>
                      <a:ext cx="5264785" cy="1764665"/>
                    </a:xfrm>
                    <a:prstGeom prst="rect">
                      <a:avLst/>
                    </a:prstGeom>
                    <a:noFill/>
                    <a:ln>
                      <a:solidFill>
                        <a:schemeClr val="bg1">
                          <a:lumMod val="65000"/>
                        </a:schemeClr>
                      </a:solidFill>
                    </a:ln>
                  </pic:spPr>
                </pic:pic>
              </a:graphicData>
            </a:graphic>
          </wp:inline>
        </w:drawing>
      </w:r>
      <w:r>
        <w:rPr>
          <w:rFonts w:hint="eastAsia"/>
          <w:color w:val="C00000"/>
        </w:rPr>
        <w:t>图</w:t>
      </w:r>
      <w:r>
        <w:rPr>
          <w:color w:val="C00000"/>
        </w:rPr>
        <w:t>4</w:t>
      </w:r>
      <w:r>
        <w:rPr>
          <w:rFonts w:hint="eastAsia"/>
          <w:color w:val="C00000"/>
        </w:rPr>
        <w:t>-3</w:t>
      </w:r>
    </w:p>
    <w:p w14:paraId="62E85B9B">
      <w:pPr>
        <w:widowControl/>
        <w:jc w:val="left"/>
        <w:rPr>
          <w:rFonts w:ascii="黑体" w:hAnsi="黑体" w:eastAsia="黑体" w:cs="黑体"/>
          <w:b/>
          <w:bCs/>
          <w:sz w:val="28"/>
        </w:rPr>
      </w:pPr>
      <w:r>
        <w:rPr>
          <w:rFonts w:ascii="黑体" w:hAnsi="黑体" w:eastAsia="黑体" w:cs="黑体"/>
          <w:b/>
          <w:bCs/>
          <w:sz w:val="28"/>
        </w:rPr>
        <w:br w:type="page"/>
      </w:r>
    </w:p>
    <w:p w14:paraId="36D03617">
      <w:pPr>
        <w:pStyle w:val="53"/>
        <w:spacing w:before="312" w:beforeLines="100" w:afterLines="0"/>
        <w:jc w:val="left"/>
        <w:outlineLvl w:val="0"/>
        <w:rPr>
          <w:rFonts w:ascii="黑体" w:hAnsi="黑体" w:eastAsia="黑体" w:cs="黑体"/>
          <w:b/>
          <w:bCs/>
          <w:kern w:val="2"/>
          <w:sz w:val="28"/>
          <w:szCs w:val="22"/>
        </w:rPr>
      </w:pPr>
      <w:bookmarkStart w:id="11" w:name="_Toc132891661"/>
      <w:r>
        <w:rPr>
          <w:rFonts w:hint="eastAsia" w:ascii="黑体" w:hAnsi="黑体" w:eastAsia="黑体" w:cs="黑体"/>
          <w:b/>
          <w:bCs/>
          <w:kern w:val="2"/>
          <w:sz w:val="28"/>
          <w:szCs w:val="22"/>
        </w:rPr>
        <w:t>5.投标人投标文件制作（</w:t>
      </w:r>
      <w:r>
        <w:rPr>
          <w:rFonts w:hint="eastAsia" w:ascii="黑体" w:hAnsi="黑体" w:eastAsia="黑体" w:cs="黑体"/>
          <w:b/>
          <w:bCs/>
          <w:kern w:val="2"/>
          <w:sz w:val="28"/>
          <w:szCs w:val="22"/>
          <w:highlight w:val="yellow"/>
        </w:rPr>
        <w:t>投标文件制作模式：非条目化</w:t>
      </w:r>
      <w:r>
        <w:rPr>
          <w:rFonts w:hint="eastAsia" w:ascii="黑体" w:hAnsi="黑体" w:eastAsia="黑体" w:cs="黑体"/>
          <w:b/>
          <w:bCs/>
          <w:kern w:val="2"/>
          <w:sz w:val="28"/>
          <w:szCs w:val="22"/>
        </w:rPr>
        <w:t>）</w:t>
      </w:r>
      <w:bookmarkEnd w:id="11"/>
    </w:p>
    <w:p w14:paraId="09F1332B">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根据招标文件要求，制作投标文件（word）版本。针对投标文件</w:t>
      </w:r>
    </w:p>
    <w:p w14:paraId="41D37E91">
      <w:pPr>
        <w:pStyle w:val="26"/>
        <w:spacing w:line="360" w:lineRule="auto"/>
        <w:ind w:left="0" w:leftChars="0" w:right="210" w:firstLine="480"/>
        <w:rPr>
          <w:rFonts w:asciiTheme="minorEastAsia" w:hAnsiTheme="minorEastAsia" w:cstheme="minorEastAsia"/>
          <w:sz w:val="24"/>
          <w:szCs w:val="24"/>
          <w:highlight w:val="yellow"/>
        </w:rPr>
      </w:pPr>
      <w:r>
        <w:rPr>
          <w:rFonts w:hint="eastAsia" w:asciiTheme="minorEastAsia" w:hAnsiTheme="minorEastAsia" w:cstheme="minorEastAsia"/>
          <w:sz w:val="24"/>
          <w:szCs w:val="24"/>
          <w:highlight w:val="yellow"/>
        </w:rPr>
        <w:fldChar w:fldCharType="begin"/>
      </w:r>
      <w:r>
        <w:rPr>
          <w:rFonts w:hint="eastAsia" w:asciiTheme="minorEastAsia" w:hAnsiTheme="minorEastAsia" w:cstheme="minorEastAsia"/>
          <w:sz w:val="24"/>
          <w:szCs w:val="24"/>
          <w:highlight w:val="yellow"/>
        </w:rPr>
        <w:instrText xml:space="preserve"> = 1 \* GB3 \* MERGEFORMAT </w:instrText>
      </w:r>
      <w:r>
        <w:rPr>
          <w:rFonts w:hint="eastAsia" w:asciiTheme="minorEastAsia" w:hAnsiTheme="minorEastAsia" w:cstheme="minorEastAsia"/>
          <w:sz w:val="24"/>
          <w:szCs w:val="24"/>
          <w:highlight w:val="yellow"/>
        </w:rPr>
        <w:fldChar w:fldCharType="separate"/>
      </w:r>
      <w:r>
        <w:rPr>
          <w:highlight w:val="yellow"/>
        </w:rPr>
        <w:t>①</w:t>
      </w:r>
      <w:r>
        <w:rPr>
          <w:rFonts w:hint="eastAsia" w:asciiTheme="minorEastAsia" w:hAnsiTheme="minorEastAsia" w:cstheme="minorEastAsia"/>
          <w:sz w:val="24"/>
          <w:szCs w:val="24"/>
          <w:highlight w:val="yellow"/>
        </w:rPr>
        <w:fldChar w:fldCharType="end"/>
      </w:r>
      <w:r>
        <w:rPr>
          <w:rFonts w:hint="eastAsia" w:asciiTheme="minorEastAsia" w:hAnsiTheme="minorEastAsia" w:cstheme="minorEastAsia"/>
          <w:sz w:val="24"/>
          <w:szCs w:val="24"/>
          <w:highlight w:val="yellow"/>
        </w:rPr>
        <w:t>如果投标人在办理CA锁时没有办理CA私章，那么投标人需要线下完善加盖私章和签字的内容部分，将这部分内容，扫描为图片加入到投标文件（word）版本中。</w:t>
      </w:r>
    </w:p>
    <w:p w14:paraId="2DDEFFF1">
      <w:pPr>
        <w:pStyle w:val="26"/>
        <w:spacing w:line="360" w:lineRule="auto"/>
        <w:ind w:left="0" w:leftChars="0" w:right="210" w:firstLine="480"/>
        <w:rPr>
          <w:rFonts w:asciiTheme="minorEastAsia" w:hAnsiTheme="minorEastAsia" w:cstheme="minorEastAsia"/>
          <w:sz w:val="24"/>
          <w:szCs w:val="24"/>
          <w:highlight w:val="yellow"/>
        </w:rPr>
      </w:pPr>
      <w:r>
        <w:rPr>
          <w:rFonts w:hint="eastAsia" w:asciiTheme="minorEastAsia" w:hAnsiTheme="minorEastAsia" w:cstheme="minorEastAsia"/>
          <w:sz w:val="24"/>
          <w:szCs w:val="24"/>
          <w:highlight w:val="yellow"/>
        </w:rPr>
        <w:fldChar w:fldCharType="begin"/>
      </w:r>
      <w:r>
        <w:rPr>
          <w:rFonts w:hint="eastAsia" w:asciiTheme="minorEastAsia" w:hAnsiTheme="minorEastAsia" w:cstheme="minorEastAsia"/>
          <w:sz w:val="24"/>
          <w:szCs w:val="24"/>
          <w:highlight w:val="yellow"/>
        </w:rPr>
        <w:instrText xml:space="preserve"> = 2 \* GB3 \* MERGEFORMAT </w:instrText>
      </w:r>
      <w:r>
        <w:rPr>
          <w:rFonts w:hint="eastAsia" w:asciiTheme="minorEastAsia" w:hAnsiTheme="minorEastAsia" w:cstheme="minorEastAsia"/>
          <w:sz w:val="24"/>
          <w:szCs w:val="24"/>
          <w:highlight w:val="yellow"/>
        </w:rPr>
        <w:fldChar w:fldCharType="separate"/>
      </w:r>
      <w:r>
        <w:rPr>
          <w:highlight w:val="yellow"/>
        </w:rPr>
        <w:t>②</w:t>
      </w:r>
      <w:r>
        <w:rPr>
          <w:rFonts w:hint="eastAsia" w:asciiTheme="minorEastAsia" w:hAnsiTheme="minorEastAsia" w:cstheme="minorEastAsia"/>
          <w:sz w:val="24"/>
          <w:szCs w:val="24"/>
          <w:highlight w:val="yellow"/>
        </w:rPr>
        <w:fldChar w:fldCharType="end"/>
      </w:r>
      <w:r>
        <w:rPr>
          <w:rFonts w:hint="eastAsia" w:asciiTheme="minorEastAsia" w:hAnsiTheme="minorEastAsia" w:cstheme="minorEastAsia"/>
          <w:sz w:val="24"/>
          <w:szCs w:val="24"/>
          <w:highlight w:val="yellow"/>
        </w:rPr>
        <w:t>如果投标人办理CA私章，就可以直接省略第一种情况操作，直接完成投标文件（word）版本。</w:t>
      </w:r>
    </w:p>
    <w:p w14:paraId="2533BD07">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投标文件（word）版本定稿后，转换文档格式为PDF格式，即可进入投标文件制作系统制作电子投标文件。</w:t>
      </w:r>
    </w:p>
    <w:p w14:paraId="3D092DD1">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12" w:name="_Toc132891662"/>
      <w:r>
        <w:rPr>
          <w:rFonts w:hint="eastAsia" w:ascii="黑体" w:hAnsi="黑体" w:eastAsia="黑体" w:cs="黑体"/>
          <w:b/>
          <w:bCs/>
          <w:kern w:val="0"/>
          <w:sz w:val="24"/>
          <w:szCs w:val="24"/>
        </w:rPr>
        <w:t>5.1线下制作纸质投标文件</w:t>
      </w:r>
      <w:bookmarkEnd w:id="12"/>
    </w:p>
    <w:p w14:paraId="2C3EE11A">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投标人根据采购文件要求，判断是否需要携带纸质投标文件，如果需要携带，投标人需将制作好的投标文件（word）版本打印出来作为纸质投标文件，并按招标文件要求完成所有签字和盖章。</w:t>
      </w:r>
    </w:p>
    <w:p w14:paraId="3108E318">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13" w:name="_Toc132891663"/>
      <w:r>
        <w:rPr>
          <w:rFonts w:hint="eastAsia" w:ascii="黑体" w:hAnsi="黑体" w:eastAsia="黑体" w:cs="黑体"/>
          <w:b/>
          <w:bCs/>
          <w:kern w:val="0"/>
          <w:sz w:val="24"/>
          <w:szCs w:val="24"/>
        </w:rPr>
        <w:t>5.2将线下制作的投标文件制作为电子投标文件</w:t>
      </w:r>
      <w:bookmarkEnd w:id="13"/>
    </w:p>
    <w:p w14:paraId="14198AA5">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投标人将</w:t>
      </w:r>
      <w:r>
        <w:rPr>
          <w:rFonts w:hint="eastAsia" w:asciiTheme="minorEastAsia" w:hAnsiTheme="minorEastAsia" w:cstheme="minorEastAsia"/>
          <w:sz w:val="24"/>
          <w:szCs w:val="24"/>
          <w:highlight w:val="yellow"/>
        </w:rPr>
        <w:t>定稿后的电子投标文件（word）版本转换为PDF格式</w:t>
      </w:r>
      <w:r>
        <w:rPr>
          <w:rFonts w:hint="eastAsia" w:asciiTheme="minorEastAsia" w:hAnsiTheme="minorEastAsia" w:cstheme="minorEastAsia"/>
          <w:sz w:val="24"/>
          <w:szCs w:val="24"/>
        </w:rPr>
        <w:t>后，然后登录大家投标文件制作系统，离线制作电子投标文件，登录账号密码与政府采购网保持一致。如图</w:t>
      </w:r>
      <w:r>
        <w:rPr>
          <w:rFonts w:asciiTheme="minorEastAsia" w:hAnsiTheme="minorEastAsia" w:cstheme="minorEastAsia"/>
          <w:sz w:val="24"/>
          <w:szCs w:val="24"/>
        </w:rPr>
        <w:t>5</w:t>
      </w:r>
      <w:r>
        <w:rPr>
          <w:rFonts w:hint="eastAsia" w:asciiTheme="minorEastAsia" w:hAnsiTheme="minorEastAsia" w:cstheme="minorEastAsia"/>
          <w:sz w:val="24"/>
          <w:szCs w:val="24"/>
        </w:rPr>
        <w:t>-1所示。</w:t>
      </w:r>
    </w:p>
    <w:p w14:paraId="033EEB02">
      <w:pPr>
        <w:pStyle w:val="26"/>
        <w:spacing w:line="360" w:lineRule="auto"/>
        <w:ind w:left="0" w:leftChars="0" w:right="210"/>
      </w:pPr>
      <w:r>
        <w:rPr>
          <w:rFonts w:hint="eastAsia"/>
        </w:rPr>
        <w:t xml:space="preserve">                      </w:t>
      </w:r>
      <w:r>
        <w:drawing>
          <wp:inline distT="0" distB="0" distL="114300" distR="114300">
            <wp:extent cx="1765935" cy="1970405"/>
            <wp:effectExtent l="0" t="0" r="5715" b="1079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6"/>
                    <a:stretch>
                      <a:fillRect/>
                    </a:stretch>
                  </pic:blipFill>
                  <pic:spPr>
                    <a:xfrm>
                      <a:off x="0" y="0"/>
                      <a:ext cx="1765935" cy="1970405"/>
                    </a:xfrm>
                    <a:prstGeom prst="rect">
                      <a:avLst/>
                    </a:prstGeom>
                  </pic:spPr>
                </pic:pic>
              </a:graphicData>
            </a:graphic>
          </wp:inline>
        </w:drawing>
      </w:r>
    </w:p>
    <w:p w14:paraId="0C6C59B5">
      <w:pPr>
        <w:pStyle w:val="26"/>
        <w:spacing w:line="360" w:lineRule="auto"/>
        <w:ind w:left="0" w:leftChars="0" w:right="210"/>
      </w:pPr>
    </w:p>
    <w:p w14:paraId="65B83F46">
      <w:pPr>
        <w:pStyle w:val="26"/>
        <w:spacing w:line="360" w:lineRule="auto"/>
        <w:ind w:left="0" w:leftChars="0" w:right="210" w:firstLine="0" w:firstLineChars="0"/>
        <w:jc w:val="center"/>
      </w:pPr>
      <w:r>
        <w:drawing>
          <wp:inline distT="0" distB="0" distL="114300" distR="114300">
            <wp:extent cx="5059680" cy="2903220"/>
            <wp:effectExtent l="9525" t="9525" r="17145" b="20955"/>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17"/>
                    <a:stretch>
                      <a:fillRect/>
                    </a:stretch>
                  </pic:blipFill>
                  <pic:spPr>
                    <a:xfrm>
                      <a:off x="0" y="0"/>
                      <a:ext cx="5059680" cy="2903220"/>
                    </a:xfrm>
                    <a:prstGeom prst="rect">
                      <a:avLst/>
                    </a:prstGeom>
                    <a:ln>
                      <a:solidFill>
                        <a:schemeClr val="bg1">
                          <a:lumMod val="75000"/>
                        </a:schemeClr>
                      </a:solidFill>
                    </a:ln>
                  </pic:spPr>
                </pic:pic>
              </a:graphicData>
            </a:graphic>
          </wp:inline>
        </w:drawing>
      </w:r>
    </w:p>
    <w:p w14:paraId="6448E3C9">
      <w:pPr>
        <w:pStyle w:val="26"/>
        <w:spacing w:line="360" w:lineRule="auto"/>
        <w:ind w:left="0" w:leftChars="0" w:right="210"/>
        <w:jc w:val="center"/>
      </w:pPr>
      <w:r>
        <w:rPr>
          <w:rFonts w:hint="eastAsia"/>
          <w:color w:val="C00000"/>
        </w:rPr>
        <w:t>图</w:t>
      </w:r>
      <w:r>
        <w:rPr>
          <w:color w:val="C00000"/>
        </w:rPr>
        <w:t>5</w:t>
      </w:r>
      <w:r>
        <w:rPr>
          <w:rFonts w:hint="eastAsia"/>
          <w:color w:val="C00000"/>
        </w:rPr>
        <w:t>-1</w:t>
      </w:r>
    </w:p>
    <w:p w14:paraId="372CDC94">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离线制作投标文件需完成五大步骤：打开项目、录入报价一览表、上传投标文件、</w:t>
      </w:r>
      <w:r>
        <w:rPr>
          <w:rFonts w:hint="eastAsia" w:asciiTheme="minorEastAsia" w:hAnsiTheme="minorEastAsia" w:cstheme="minorEastAsia"/>
          <w:sz w:val="24"/>
          <w:szCs w:val="24"/>
          <w:highlight w:val="yellow"/>
        </w:rPr>
        <w:t>上传其他文件</w:t>
      </w:r>
      <w:r>
        <w:rPr>
          <w:rFonts w:hint="eastAsia" w:asciiTheme="minorEastAsia" w:hAnsiTheme="minorEastAsia" w:cstheme="minorEastAsia"/>
          <w:sz w:val="24"/>
          <w:szCs w:val="24"/>
        </w:rPr>
        <w:t>、设置评分页码、签章下载投标文件。如图</w:t>
      </w:r>
      <w:r>
        <w:rPr>
          <w:rFonts w:asciiTheme="minorEastAsia" w:hAnsiTheme="minorEastAsia" w:cstheme="minorEastAsia"/>
          <w:sz w:val="24"/>
          <w:szCs w:val="24"/>
        </w:rPr>
        <w:t>5</w:t>
      </w:r>
      <w:r>
        <w:rPr>
          <w:rFonts w:hint="eastAsia" w:asciiTheme="minorEastAsia" w:hAnsiTheme="minorEastAsia" w:cstheme="minorEastAsia"/>
          <w:sz w:val="24"/>
          <w:szCs w:val="24"/>
        </w:rPr>
        <w:t>-2所示</w:t>
      </w:r>
    </w:p>
    <w:p w14:paraId="56A385CD">
      <w:pPr>
        <w:pStyle w:val="26"/>
        <w:spacing w:line="360" w:lineRule="auto"/>
        <w:ind w:left="0" w:leftChars="0" w:right="210" w:firstLine="0" w:firstLineChars="0"/>
      </w:pPr>
      <w:r>
        <w:drawing>
          <wp:inline distT="0" distB="0" distL="114300" distR="114300">
            <wp:extent cx="5045710" cy="1770380"/>
            <wp:effectExtent l="9525" t="9525" r="12065" b="1079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8"/>
                    <a:srcRect b="40107"/>
                    <a:stretch>
                      <a:fillRect/>
                    </a:stretch>
                  </pic:blipFill>
                  <pic:spPr>
                    <a:xfrm>
                      <a:off x="0" y="0"/>
                      <a:ext cx="5045710" cy="1770380"/>
                    </a:xfrm>
                    <a:prstGeom prst="rect">
                      <a:avLst/>
                    </a:prstGeom>
                    <a:ln>
                      <a:solidFill>
                        <a:schemeClr val="bg1">
                          <a:lumMod val="85000"/>
                        </a:schemeClr>
                      </a:solidFill>
                    </a:ln>
                  </pic:spPr>
                </pic:pic>
              </a:graphicData>
            </a:graphic>
          </wp:inline>
        </w:drawing>
      </w:r>
    </w:p>
    <w:p w14:paraId="02F46434">
      <w:pPr>
        <w:pStyle w:val="26"/>
        <w:spacing w:line="360" w:lineRule="auto"/>
        <w:ind w:left="0" w:leftChars="0" w:right="210"/>
        <w:jc w:val="center"/>
      </w:pPr>
      <w:r>
        <w:rPr>
          <w:rFonts w:hint="eastAsia"/>
          <w:color w:val="C00000"/>
        </w:rPr>
        <w:t>图</w:t>
      </w:r>
      <w:r>
        <w:rPr>
          <w:color w:val="C00000"/>
        </w:rPr>
        <w:t>5</w:t>
      </w:r>
      <w:r>
        <w:rPr>
          <w:rFonts w:hint="eastAsia"/>
          <w:color w:val="C00000"/>
        </w:rPr>
        <w:t>-2</w:t>
      </w:r>
    </w:p>
    <w:p w14:paraId="440B7820">
      <w:pPr>
        <w:rPr>
          <w:rFonts w:ascii="黑体" w:hAnsi="黑体" w:eastAsia="黑体" w:cs="黑体"/>
          <w:kern w:val="0"/>
          <w:sz w:val="24"/>
          <w:szCs w:val="24"/>
        </w:rPr>
      </w:pPr>
      <w:r>
        <w:rPr>
          <w:rFonts w:hint="eastAsia" w:ascii="黑体" w:hAnsi="黑体" w:eastAsia="黑体" w:cs="黑体"/>
          <w:kern w:val="0"/>
          <w:sz w:val="24"/>
          <w:szCs w:val="24"/>
        </w:rPr>
        <w:br w:type="page"/>
      </w:r>
    </w:p>
    <w:p w14:paraId="34597892">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14" w:name="_Toc132891664"/>
      <w:r>
        <w:rPr>
          <w:rFonts w:hint="eastAsia" w:ascii="黑体" w:hAnsi="黑体" w:eastAsia="黑体" w:cs="黑体"/>
          <w:kern w:val="0"/>
          <w:sz w:val="24"/>
          <w:szCs w:val="24"/>
        </w:rPr>
        <w:t>5.2.1打开项目</w:t>
      </w:r>
      <w:bookmarkEnd w:id="14"/>
    </w:p>
    <w:p w14:paraId="43DA7B87">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投标人点击“打开项目”，在线查看项目概括。</w:t>
      </w:r>
    </w:p>
    <w:p w14:paraId="50E4097D">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5</w:t>
      </w:r>
      <w:r>
        <w:rPr>
          <w:rFonts w:hint="eastAsia" w:asciiTheme="minorEastAsia" w:hAnsiTheme="minorEastAsia" w:cstheme="minorEastAsia"/>
          <w:sz w:val="24"/>
          <w:szCs w:val="24"/>
        </w:rPr>
        <w:t>-3所示。</w:t>
      </w:r>
    </w:p>
    <w:p w14:paraId="1AB2CD2B">
      <w:pPr>
        <w:pStyle w:val="26"/>
        <w:spacing w:line="360" w:lineRule="auto"/>
        <w:ind w:left="0" w:leftChars="0" w:right="210" w:firstLine="0" w:firstLineChars="0"/>
      </w:pPr>
      <w:r>
        <w:drawing>
          <wp:inline distT="0" distB="0" distL="114300" distR="114300">
            <wp:extent cx="5271770" cy="2335530"/>
            <wp:effectExtent l="9525" t="9525" r="14605" b="17145"/>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19"/>
                    <a:srcRect b="33042"/>
                    <a:stretch>
                      <a:fillRect/>
                    </a:stretch>
                  </pic:blipFill>
                  <pic:spPr>
                    <a:xfrm>
                      <a:off x="0" y="0"/>
                      <a:ext cx="5271770" cy="2335530"/>
                    </a:xfrm>
                    <a:prstGeom prst="rect">
                      <a:avLst/>
                    </a:prstGeom>
                    <a:noFill/>
                    <a:ln>
                      <a:solidFill>
                        <a:schemeClr val="bg1">
                          <a:lumMod val="85000"/>
                        </a:schemeClr>
                      </a:solidFill>
                    </a:ln>
                  </pic:spPr>
                </pic:pic>
              </a:graphicData>
            </a:graphic>
          </wp:inline>
        </w:drawing>
      </w:r>
    </w:p>
    <w:p w14:paraId="563EE60A">
      <w:pPr>
        <w:pStyle w:val="26"/>
        <w:spacing w:line="360" w:lineRule="auto"/>
        <w:ind w:left="0" w:leftChars="0" w:right="210"/>
        <w:jc w:val="center"/>
        <w:rPr>
          <w:color w:val="C00000"/>
        </w:rPr>
      </w:pPr>
      <w:r>
        <w:rPr>
          <w:rFonts w:hint="eastAsia"/>
          <w:color w:val="C00000"/>
        </w:rPr>
        <w:t xml:space="preserve"> 图</w:t>
      </w:r>
      <w:r>
        <w:rPr>
          <w:color w:val="C00000"/>
        </w:rPr>
        <w:t>5</w:t>
      </w:r>
      <w:r>
        <w:rPr>
          <w:rFonts w:hint="eastAsia"/>
          <w:color w:val="C00000"/>
        </w:rPr>
        <w:t>-3</w:t>
      </w:r>
    </w:p>
    <w:p w14:paraId="370540F5">
      <w:pPr>
        <w:rPr>
          <w:rFonts w:ascii="黑体" w:hAnsi="黑体" w:eastAsia="黑体" w:cs="黑体"/>
          <w:kern w:val="0"/>
          <w:sz w:val="24"/>
          <w:szCs w:val="24"/>
        </w:rPr>
      </w:pPr>
      <w:r>
        <w:rPr>
          <w:rFonts w:hint="eastAsia" w:ascii="黑体" w:hAnsi="黑体" w:eastAsia="黑体" w:cs="黑体"/>
          <w:kern w:val="0"/>
          <w:sz w:val="24"/>
          <w:szCs w:val="24"/>
        </w:rPr>
        <w:br w:type="page"/>
      </w:r>
    </w:p>
    <w:p w14:paraId="1664D0CC">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15" w:name="_Toc132891665"/>
      <w:r>
        <w:rPr>
          <w:rFonts w:hint="eastAsia" w:ascii="黑体" w:hAnsi="黑体" w:eastAsia="黑体" w:cs="黑体"/>
          <w:kern w:val="0"/>
          <w:sz w:val="24"/>
          <w:szCs w:val="24"/>
        </w:rPr>
        <w:t>5.2.2录入报价一览表</w:t>
      </w:r>
      <w:bookmarkEnd w:id="15"/>
    </w:p>
    <w:p w14:paraId="1E05CCC1">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投标人点击“录入报价一览表”。</w:t>
      </w:r>
    </w:p>
    <w:p w14:paraId="716278AC">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投标人需要完成以下步骤：</w:t>
      </w:r>
    </w:p>
    <w:p w14:paraId="063A9025">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录入报价一览表中的总报价，交货期，交货地点等信息（根据项目实际要求填写）。</w:t>
      </w:r>
    </w:p>
    <w:p w14:paraId="0658DF58">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勾选是否为小微企业。</w:t>
      </w:r>
    </w:p>
    <w:p w14:paraId="3E44BBA6">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③</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录入完成后点击“保存”。</w:t>
      </w:r>
    </w:p>
    <w:p w14:paraId="2C1C6CE9">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5</w:t>
      </w:r>
      <w:r>
        <w:rPr>
          <w:rFonts w:hint="eastAsia" w:asciiTheme="minorEastAsia" w:hAnsiTheme="minorEastAsia" w:cstheme="minorEastAsia"/>
          <w:sz w:val="24"/>
          <w:szCs w:val="24"/>
        </w:rPr>
        <w:t>-4所示。</w:t>
      </w:r>
    </w:p>
    <w:p w14:paraId="1A63D0A6">
      <w:pPr>
        <w:pStyle w:val="26"/>
        <w:spacing w:line="360" w:lineRule="auto"/>
        <w:ind w:left="0" w:leftChars="0" w:right="210" w:firstLine="0" w:firstLineChars="0"/>
        <w:jc w:val="center"/>
      </w:pPr>
      <w:r>
        <w:drawing>
          <wp:inline distT="0" distB="0" distL="0" distR="0">
            <wp:extent cx="5274310" cy="2840355"/>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0"/>
                    <a:stretch>
                      <a:fillRect/>
                    </a:stretch>
                  </pic:blipFill>
                  <pic:spPr>
                    <a:xfrm>
                      <a:off x="0" y="0"/>
                      <a:ext cx="5274310" cy="2840355"/>
                    </a:xfrm>
                    <a:prstGeom prst="rect">
                      <a:avLst/>
                    </a:prstGeom>
                  </pic:spPr>
                </pic:pic>
              </a:graphicData>
            </a:graphic>
          </wp:inline>
        </w:drawing>
      </w:r>
    </w:p>
    <w:p w14:paraId="0A2190AD">
      <w:pPr>
        <w:pStyle w:val="26"/>
        <w:spacing w:line="360" w:lineRule="auto"/>
        <w:ind w:left="0" w:leftChars="0" w:right="210"/>
        <w:jc w:val="center"/>
        <w:rPr>
          <w:color w:val="C00000"/>
        </w:rPr>
      </w:pPr>
      <w:r>
        <w:rPr>
          <w:rFonts w:hint="eastAsia"/>
          <w:color w:val="C00000"/>
        </w:rPr>
        <w:t xml:space="preserve"> 图</w:t>
      </w:r>
      <w:r>
        <w:rPr>
          <w:color w:val="C00000"/>
        </w:rPr>
        <w:t>5</w:t>
      </w:r>
      <w:r>
        <w:rPr>
          <w:rFonts w:hint="eastAsia"/>
          <w:color w:val="C00000"/>
        </w:rPr>
        <w:t>-4</w:t>
      </w:r>
    </w:p>
    <w:p w14:paraId="20DEF045">
      <w:pPr>
        <w:widowControl/>
        <w:jc w:val="left"/>
        <w:rPr>
          <w:rFonts w:ascii="黑体" w:hAnsi="黑体" w:eastAsia="黑体" w:cs="黑体"/>
          <w:kern w:val="0"/>
          <w:sz w:val="24"/>
          <w:szCs w:val="24"/>
        </w:rPr>
      </w:pPr>
      <w:r>
        <w:rPr>
          <w:rFonts w:ascii="黑体" w:hAnsi="黑体" w:eastAsia="黑体" w:cs="黑体"/>
          <w:kern w:val="0"/>
          <w:sz w:val="24"/>
          <w:szCs w:val="24"/>
        </w:rPr>
        <w:br w:type="page"/>
      </w:r>
    </w:p>
    <w:p w14:paraId="634759AD">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16" w:name="_Toc132891666"/>
      <w:r>
        <w:rPr>
          <w:rFonts w:hint="eastAsia" w:ascii="黑体" w:hAnsi="黑体" w:eastAsia="黑体" w:cs="黑体"/>
          <w:kern w:val="0"/>
          <w:sz w:val="24"/>
          <w:szCs w:val="24"/>
        </w:rPr>
        <w:t>5.2.3上传投标文件</w:t>
      </w:r>
      <w:bookmarkEnd w:id="16"/>
    </w:p>
    <w:p w14:paraId="45127C95">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投标人点击“上传投标文件”按钮，将制作好的投标文件PDF版上传。</w:t>
      </w:r>
    </w:p>
    <w:p w14:paraId="67BCACA4">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5</w:t>
      </w:r>
      <w:r>
        <w:rPr>
          <w:rFonts w:hint="eastAsia" w:asciiTheme="minorEastAsia" w:hAnsiTheme="minorEastAsia" w:cstheme="minorEastAsia"/>
          <w:sz w:val="24"/>
          <w:szCs w:val="24"/>
        </w:rPr>
        <w:t>-5所示。</w:t>
      </w:r>
    </w:p>
    <w:p w14:paraId="35E3A542">
      <w:pPr>
        <w:pStyle w:val="26"/>
        <w:spacing w:line="360" w:lineRule="auto"/>
        <w:ind w:left="0" w:leftChars="0" w:right="210" w:firstLine="0" w:firstLineChars="0"/>
        <w:jc w:val="center"/>
      </w:pPr>
      <w:r>
        <w:drawing>
          <wp:inline distT="0" distB="0" distL="114300" distR="114300">
            <wp:extent cx="5147310" cy="3131185"/>
            <wp:effectExtent l="0" t="0" r="3810" b="8255"/>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21"/>
                    <a:stretch>
                      <a:fillRect/>
                    </a:stretch>
                  </pic:blipFill>
                  <pic:spPr>
                    <a:xfrm>
                      <a:off x="0" y="0"/>
                      <a:ext cx="5147310" cy="3131185"/>
                    </a:xfrm>
                    <a:prstGeom prst="rect">
                      <a:avLst/>
                    </a:prstGeom>
                    <a:noFill/>
                    <a:ln>
                      <a:noFill/>
                    </a:ln>
                  </pic:spPr>
                </pic:pic>
              </a:graphicData>
            </a:graphic>
          </wp:inline>
        </w:drawing>
      </w:r>
    </w:p>
    <w:p w14:paraId="73A71C4E">
      <w:pPr>
        <w:pStyle w:val="26"/>
        <w:spacing w:line="360" w:lineRule="auto"/>
        <w:ind w:left="0" w:leftChars="0" w:right="210"/>
        <w:jc w:val="center"/>
      </w:pPr>
      <w:r>
        <w:rPr>
          <w:rFonts w:hint="eastAsia"/>
          <w:color w:val="C00000"/>
        </w:rPr>
        <w:t xml:space="preserve"> 图</w:t>
      </w:r>
      <w:r>
        <w:rPr>
          <w:color w:val="C00000"/>
        </w:rPr>
        <w:t>5</w:t>
      </w:r>
      <w:r>
        <w:rPr>
          <w:rFonts w:hint="eastAsia"/>
          <w:color w:val="C00000"/>
        </w:rPr>
        <w:t>-5</w:t>
      </w:r>
    </w:p>
    <w:p w14:paraId="27563577">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r>
        <w:rPr>
          <w:rFonts w:ascii="黑体" w:hAnsi="黑体" w:eastAsia="黑体" w:cs="黑体"/>
          <w:kern w:val="0"/>
          <w:sz w:val="24"/>
          <w:szCs w:val="24"/>
        </w:rPr>
        <w:br w:type="page"/>
      </w:r>
      <w:bookmarkStart w:id="17" w:name="_Toc132891667"/>
      <w:r>
        <w:rPr>
          <w:rFonts w:ascii="黑体" w:hAnsi="黑体" w:eastAsia="黑体" w:cs="黑体"/>
          <w:kern w:val="0"/>
          <w:sz w:val="24"/>
          <w:szCs w:val="24"/>
        </w:rPr>
        <w:t>5</w:t>
      </w:r>
      <w:r>
        <w:rPr>
          <w:rFonts w:hint="eastAsia" w:ascii="黑体" w:hAnsi="黑体" w:eastAsia="黑体" w:cs="黑体"/>
          <w:kern w:val="0"/>
          <w:sz w:val="24"/>
          <w:szCs w:val="24"/>
        </w:rPr>
        <w:t>.</w:t>
      </w:r>
      <w:r>
        <w:rPr>
          <w:rFonts w:ascii="黑体" w:hAnsi="黑体" w:eastAsia="黑体" w:cs="黑体"/>
          <w:kern w:val="0"/>
          <w:sz w:val="24"/>
          <w:szCs w:val="24"/>
        </w:rPr>
        <w:t>2</w:t>
      </w:r>
      <w:r>
        <w:rPr>
          <w:rFonts w:hint="eastAsia" w:ascii="黑体" w:hAnsi="黑体" w:eastAsia="黑体" w:cs="黑体"/>
          <w:kern w:val="0"/>
          <w:sz w:val="24"/>
          <w:szCs w:val="24"/>
        </w:rPr>
        <w:t>.</w:t>
      </w:r>
      <w:r>
        <w:rPr>
          <w:rFonts w:ascii="黑体" w:hAnsi="黑体" w:eastAsia="黑体" w:cs="黑体"/>
          <w:kern w:val="0"/>
          <w:sz w:val="24"/>
          <w:szCs w:val="24"/>
        </w:rPr>
        <w:t>4</w:t>
      </w:r>
      <w:r>
        <w:rPr>
          <w:rFonts w:hint="eastAsia" w:ascii="黑体" w:hAnsi="黑体" w:eastAsia="黑体" w:cs="黑体"/>
          <w:kern w:val="0"/>
          <w:sz w:val="24"/>
          <w:szCs w:val="24"/>
        </w:rPr>
        <w:t>上传其他文件（</w:t>
      </w:r>
      <w:r>
        <w:rPr>
          <w:rFonts w:hint="eastAsia" w:ascii="黑体" w:hAnsi="黑体" w:eastAsia="黑体" w:cs="黑体"/>
          <w:kern w:val="0"/>
          <w:sz w:val="24"/>
          <w:szCs w:val="24"/>
          <w:highlight w:val="yellow"/>
        </w:rPr>
        <w:t>根据实际系统要求进行上传</w:t>
      </w:r>
      <w:r>
        <w:rPr>
          <w:rFonts w:hint="eastAsia" w:ascii="黑体" w:hAnsi="黑体" w:eastAsia="黑体" w:cs="黑体"/>
          <w:kern w:val="0"/>
          <w:sz w:val="24"/>
          <w:szCs w:val="24"/>
        </w:rPr>
        <w:t>）</w:t>
      </w:r>
      <w:bookmarkEnd w:id="17"/>
      <w:r>
        <w:rPr>
          <w:rFonts w:ascii="黑体" w:hAnsi="黑体" w:eastAsia="黑体" w:cs="黑体"/>
          <w:kern w:val="0"/>
          <w:sz w:val="24"/>
          <w:szCs w:val="24"/>
        </w:rPr>
        <w:t xml:space="preserve"> </w:t>
      </w:r>
    </w:p>
    <w:p w14:paraId="21C72D6F">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根据招标文件和投标文件制作系统流程提示的要求，将符合招标文件要求的投标文件附件根据投标文件制作系统提示要求进行上传。</w:t>
      </w:r>
    </w:p>
    <w:p w14:paraId="6EE31C7B">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例如：图</w:t>
      </w:r>
      <w:r>
        <w:rPr>
          <w:rFonts w:asciiTheme="minorEastAsia" w:hAnsiTheme="minorEastAsia" w:cstheme="minorEastAsia"/>
          <w:sz w:val="24"/>
          <w:szCs w:val="24"/>
        </w:rPr>
        <w:t>5</w:t>
      </w:r>
      <w:r>
        <w:rPr>
          <w:rFonts w:hint="eastAsia" w:asciiTheme="minorEastAsia" w:hAnsiTheme="minorEastAsia" w:cstheme="minorEastAsia"/>
          <w:sz w:val="24"/>
          <w:szCs w:val="24"/>
        </w:rPr>
        <w:t>-</w:t>
      </w:r>
      <w:r>
        <w:rPr>
          <w:rFonts w:asciiTheme="minorEastAsia" w:hAnsiTheme="minorEastAsia" w:cstheme="minorEastAsia"/>
          <w:sz w:val="24"/>
          <w:szCs w:val="24"/>
        </w:rPr>
        <w:t>6</w:t>
      </w:r>
      <w:r>
        <w:rPr>
          <w:rFonts w:hint="eastAsia" w:asciiTheme="minorEastAsia" w:hAnsiTheme="minorEastAsia" w:cstheme="minorEastAsia"/>
          <w:sz w:val="24"/>
          <w:szCs w:val="24"/>
        </w:rPr>
        <w:t>所示，系统提示步骤四其他板块，“上传演示文件”，投标人根据要求将制作好的文件导入到系统即可。</w:t>
      </w:r>
    </w:p>
    <w:p w14:paraId="3420B0D1">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5</w:t>
      </w:r>
      <w:r>
        <w:rPr>
          <w:rFonts w:hint="eastAsia" w:asciiTheme="minorEastAsia" w:hAnsiTheme="minorEastAsia" w:cstheme="minorEastAsia"/>
          <w:sz w:val="24"/>
          <w:szCs w:val="24"/>
        </w:rPr>
        <w:t>-</w:t>
      </w:r>
      <w:r>
        <w:rPr>
          <w:rFonts w:asciiTheme="minorEastAsia" w:hAnsiTheme="minorEastAsia" w:cstheme="minorEastAsia"/>
          <w:sz w:val="24"/>
          <w:szCs w:val="24"/>
        </w:rPr>
        <w:t>6</w:t>
      </w:r>
      <w:r>
        <w:rPr>
          <w:rFonts w:hint="eastAsia" w:asciiTheme="minorEastAsia" w:hAnsiTheme="minorEastAsia" w:cstheme="minorEastAsia"/>
          <w:sz w:val="24"/>
          <w:szCs w:val="24"/>
        </w:rPr>
        <w:t>所示。</w:t>
      </w:r>
    </w:p>
    <w:p w14:paraId="49B1FD90">
      <w:pPr>
        <w:widowControl/>
        <w:jc w:val="left"/>
        <w:rPr>
          <w:rFonts w:ascii="黑体" w:hAnsi="黑体" w:eastAsia="黑体" w:cs="黑体"/>
          <w:kern w:val="0"/>
          <w:sz w:val="24"/>
          <w:szCs w:val="24"/>
        </w:rPr>
      </w:pPr>
      <w:r>
        <w:drawing>
          <wp:inline distT="0" distB="0" distL="0" distR="0">
            <wp:extent cx="5274310" cy="2351405"/>
            <wp:effectExtent l="0" t="0" r="254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22"/>
                    <a:stretch>
                      <a:fillRect/>
                    </a:stretch>
                  </pic:blipFill>
                  <pic:spPr>
                    <a:xfrm>
                      <a:off x="0" y="0"/>
                      <a:ext cx="5274310" cy="2351405"/>
                    </a:xfrm>
                    <a:prstGeom prst="rect">
                      <a:avLst/>
                    </a:prstGeom>
                  </pic:spPr>
                </pic:pic>
              </a:graphicData>
            </a:graphic>
          </wp:inline>
        </w:drawing>
      </w:r>
    </w:p>
    <w:p w14:paraId="0CA443C3">
      <w:pPr>
        <w:widowControl/>
        <w:jc w:val="center"/>
        <w:rPr>
          <w:rFonts w:hint="eastAsia" w:ascii="黑体" w:hAnsi="黑体" w:eastAsia="黑体" w:cs="黑体"/>
          <w:kern w:val="0"/>
          <w:sz w:val="24"/>
          <w:szCs w:val="24"/>
        </w:rPr>
      </w:pPr>
      <w:r>
        <w:rPr>
          <w:rFonts w:hint="eastAsia"/>
          <w:color w:val="C00000"/>
        </w:rPr>
        <w:t>图</w:t>
      </w:r>
      <w:r>
        <w:rPr>
          <w:color w:val="C00000"/>
        </w:rPr>
        <w:t>5</w:t>
      </w:r>
      <w:r>
        <w:rPr>
          <w:rFonts w:hint="eastAsia"/>
          <w:color w:val="C00000"/>
        </w:rPr>
        <w:t>-</w:t>
      </w:r>
      <w:r>
        <w:rPr>
          <w:color w:val="C00000"/>
        </w:rPr>
        <w:t>6</w:t>
      </w:r>
    </w:p>
    <w:p w14:paraId="110AFD7E">
      <w:pPr>
        <w:widowControl/>
        <w:jc w:val="left"/>
        <w:rPr>
          <w:rFonts w:ascii="黑体" w:hAnsi="黑体" w:eastAsia="黑体" w:cs="黑体"/>
          <w:kern w:val="0"/>
          <w:sz w:val="24"/>
          <w:szCs w:val="24"/>
        </w:rPr>
      </w:pPr>
      <w:r>
        <w:rPr>
          <w:rFonts w:ascii="黑体" w:hAnsi="黑体" w:eastAsia="黑体" w:cs="黑体"/>
          <w:kern w:val="0"/>
          <w:sz w:val="24"/>
          <w:szCs w:val="24"/>
        </w:rPr>
        <w:br w:type="page"/>
      </w:r>
    </w:p>
    <w:p w14:paraId="1139E912">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18" w:name="_Toc132891668"/>
      <w:r>
        <w:rPr>
          <w:rFonts w:hint="eastAsia" w:ascii="黑体" w:hAnsi="黑体" w:eastAsia="黑体" w:cs="黑体"/>
          <w:kern w:val="0"/>
          <w:sz w:val="24"/>
          <w:szCs w:val="24"/>
        </w:rPr>
        <w:t>5.2.4设置评分页码关联</w:t>
      </w:r>
      <w:bookmarkEnd w:id="18"/>
    </w:p>
    <w:p w14:paraId="7C7015AE">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设置评分页码关联，需完成以下步骤：</w:t>
      </w:r>
    </w:p>
    <w:p w14:paraId="6D6307F2">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选中左边评标条款，将此条款与标书中对应条款的内容的第一页，页码对应后点击“关联页码”，关联成功后，左下方可查看此条款对应的页码情况。</w:t>
      </w:r>
    </w:p>
    <w:p w14:paraId="71F9C9DB">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将所有的评标条款重复第一步操作后，完成所有的页码关联，点击“确认完成”。</w:t>
      </w:r>
    </w:p>
    <w:p w14:paraId="1B44CC9E">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5</w:t>
      </w:r>
      <w:r>
        <w:rPr>
          <w:rFonts w:hint="eastAsia" w:asciiTheme="minorEastAsia" w:hAnsiTheme="minorEastAsia" w:cstheme="minorEastAsia"/>
          <w:sz w:val="24"/>
          <w:szCs w:val="24"/>
        </w:rPr>
        <w:t>-</w:t>
      </w:r>
      <w:r>
        <w:rPr>
          <w:rFonts w:asciiTheme="minorEastAsia" w:hAnsiTheme="minorEastAsia" w:cstheme="minorEastAsia"/>
          <w:sz w:val="24"/>
          <w:szCs w:val="24"/>
        </w:rPr>
        <w:t>7</w:t>
      </w:r>
      <w:r>
        <w:rPr>
          <w:rFonts w:hint="eastAsia" w:asciiTheme="minorEastAsia" w:hAnsiTheme="minorEastAsia" w:cstheme="minorEastAsia"/>
          <w:sz w:val="24"/>
          <w:szCs w:val="24"/>
        </w:rPr>
        <w:t>所示。</w:t>
      </w:r>
    </w:p>
    <w:p w14:paraId="0FFBC10D">
      <w:pPr>
        <w:pStyle w:val="26"/>
        <w:spacing w:line="360" w:lineRule="auto"/>
        <w:ind w:left="0" w:leftChars="0" w:right="210" w:firstLine="0" w:firstLineChars="0"/>
        <w:jc w:val="center"/>
      </w:pPr>
      <w:r>
        <w:drawing>
          <wp:inline distT="0" distB="0" distL="114300" distR="114300">
            <wp:extent cx="5274310" cy="2691765"/>
            <wp:effectExtent l="0" t="0" r="13970" b="5715"/>
            <wp:docPr id="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
                    <pic:cNvPicPr>
                      <a:picLocks noChangeAspect="1"/>
                    </pic:cNvPicPr>
                  </pic:nvPicPr>
                  <pic:blipFill>
                    <a:blip r:embed="rId23"/>
                    <a:stretch>
                      <a:fillRect/>
                    </a:stretch>
                  </pic:blipFill>
                  <pic:spPr>
                    <a:xfrm>
                      <a:off x="0" y="0"/>
                      <a:ext cx="5274310" cy="2691765"/>
                    </a:xfrm>
                    <a:prstGeom prst="rect">
                      <a:avLst/>
                    </a:prstGeom>
                    <a:noFill/>
                    <a:ln>
                      <a:noFill/>
                    </a:ln>
                  </pic:spPr>
                </pic:pic>
              </a:graphicData>
            </a:graphic>
          </wp:inline>
        </w:drawing>
      </w:r>
    </w:p>
    <w:p w14:paraId="021DF455">
      <w:pPr>
        <w:pStyle w:val="26"/>
        <w:spacing w:line="360" w:lineRule="auto"/>
        <w:ind w:left="0" w:leftChars="0" w:right="210"/>
        <w:jc w:val="center"/>
      </w:pPr>
      <w:r>
        <w:rPr>
          <w:rFonts w:hint="eastAsia"/>
          <w:color w:val="C00000"/>
        </w:rPr>
        <w:t xml:space="preserve"> 图</w:t>
      </w:r>
      <w:r>
        <w:rPr>
          <w:color w:val="C00000"/>
        </w:rPr>
        <w:t>5</w:t>
      </w:r>
      <w:r>
        <w:rPr>
          <w:rFonts w:hint="eastAsia"/>
          <w:color w:val="C00000"/>
        </w:rPr>
        <w:t>-</w:t>
      </w:r>
      <w:r>
        <w:rPr>
          <w:color w:val="C00000"/>
        </w:rPr>
        <w:t>7</w:t>
      </w:r>
    </w:p>
    <w:p w14:paraId="5B464A3E">
      <w:pPr>
        <w:rPr>
          <w:rFonts w:ascii="黑体" w:hAnsi="黑体" w:eastAsia="黑体" w:cs="黑体"/>
          <w:b/>
          <w:bCs/>
          <w:kern w:val="0"/>
          <w:sz w:val="24"/>
          <w:szCs w:val="24"/>
        </w:rPr>
      </w:pPr>
      <w:r>
        <w:rPr>
          <w:rFonts w:hint="eastAsia" w:ascii="黑体" w:hAnsi="黑体" w:eastAsia="黑体" w:cs="黑体"/>
          <w:b/>
          <w:bCs/>
          <w:kern w:val="0"/>
          <w:sz w:val="24"/>
          <w:szCs w:val="24"/>
        </w:rPr>
        <w:br w:type="page"/>
      </w:r>
    </w:p>
    <w:p w14:paraId="64F35C8A">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19" w:name="_Toc132891669"/>
      <w:r>
        <w:rPr>
          <w:rFonts w:hint="eastAsia" w:ascii="黑体" w:hAnsi="黑体" w:eastAsia="黑体" w:cs="黑体"/>
          <w:kern w:val="0"/>
          <w:sz w:val="24"/>
          <w:szCs w:val="24"/>
        </w:rPr>
        <w:t>5.2.5签章下载投标文件</w:t>
      </w:r>
      <w:bookmarkEnd w:id="19"/>
    </w:p>
    <w:p w14:paraId="7567E356">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设置完成后进入签章下载投标文件，需完成以下操作步骤：</w:t>
      </w:r>
    </w:p>
    <w:p w14:paraId="4D013C41">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先插入私章CA，再点击“签私章”，输入私章C</w:t>
      </w:r>
      <w:r>
        <w:rPr>
          <w:rFonts w:asciiTheme="minorEastAsia" w:hAnsiTheme="minorEastAsia" w:cstheme="minorEastAsia"/>
          <w:sz w:val="24"/>
          <w:szCs w:val="24"/>
        </w:rPr>
        <w:t>A</w:t>
      </w:r>
      <w:r>
        <w:rPr>
          <w:rFonts w:hint="eastAsia" w:asciiTheme="minorEastAsia" w:hAnsiTheme="minorEastAsia" w:cstheme="minorEastAsia"/>
          <w:sz w:val="24"/>
          <w:szCs w:val="24"/>
        </w:rPr>
        <w:t>锁密码，对投标文件进行签私章</w:t>
      </w:r>
      <w:r>
        <w:rPr>
          <w:rFonts w:hint="eastAsia" w:asciiTheme="minorEastAsia" w:hAnsiTheme="minorEastAsia" w:cstheme="minorEastAsia"/>
          <w:sz w:val="24"/>
          <w:szCs w:val="24"/>
          <w:highlight w:val="yellow"/>
        </w:rPr>
        <w:t>（没有办理私章，可省略该步骤）</w:t>
      </w:r>
      <w:r>
        <w:rPr>
          <w:rFonts w:hint="eastAsia" w:asciiTheme="minorEastAsia" w:hAnsiTheme="minorEastAsia" w:cstheme="minorEastAsia"/>
          <w:sz w:val="24"/>
          <w:szCs w:val="24"/>
        </w:rPr>
        <w:t>。</w:t>
      </w:r>
    </w:p>
    <w:p w14:paraId="6CF49CE7">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插入公章CA，再点击“签公章”，输入公章CA锁密码。</w:t>
      </w:r>
    </w:p>
    <w:p w14:paraId="0C5835BA">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③</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选择签章方式，拖动签章到对应位置后点击“确定”。</w:t>
      </w:r>
    </w:p>
    <w:p w14:paraId="1085BC9C">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4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④</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完成所有签章后点击当前签章界面右上角“保存”。</w:t>
      </w:r>
    </w:p>
    <w:p w14:paraId="2E89815B">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如图</w:t>
      </w:r>
      <w:r>
        <w:rPr>
          <w:rFonts w:asciiTheme="minorEastAsia" w:hAnsiTheme="minorEastAsia" w:cstheme="minorEastAsia"/>
          <w:sz w:val="24"/>
          <w:szCs w:val="24"/>
        </w:rPr>
        <w:t>5</w:t>
      </w:r>
      <w:r>
        <w:rPr>
          <w:rFonts w:hint="eastAsia" w:asciiTheme="minorEastAsia" w:hAnsiTheme="minorEastAsia" w:cstheme="minorEastAsia"/>
          <w:sz w:val="24"/>
          <w:szCs w:val="24"/>
        </w:rPr>
        <w:t>-</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5</w:t>
      </w:r>
      <w:r>
        <w:rPr>
          <w:rFonts w:hint="eastAsia" w:asciiTheme="minorEastAsia" w:hAnsiTheme="minorEastAsia" w:cstheme="minorEastAsia"/>
          <w:sz w:val="24"/>
          <w:szCs w:val="24"/>
        </w:rPr>
        <w:t>-</w:t>
      </w:r>
      <w:r>
        <w:rPr>
          <w:rFonts w:asciiTheme="minorEastAsia" w:hAnsiTheme="minorEastAsia" w:cstheme="minorEastAsia"/>
          <w:sz w:val="24"/>
          <w:szCs w:val="24"/>
        </w:rPr>
        <w:t>9</w:t>
      </w:r>
      <w:r>
        <w:rPr>
          <w:rFonts w:hint="eastAsia" w:asciiTheme="minorEastAsia" w:hAnsiTheme="minorEastAsia" w:cstheme="minorEastAsia"/>
          <w:sz w:val="24"/>
          <w:szCs w:val="24"/>
        </w:rPr>
        <w:t>、</w:t>
      </w:r>
      <w:r>
        <w:rPr>
          <w:rFonts w:asciiTheme="minorEastAsia" w:hAnsiTheme="minorEastAsia" w:cstheme="minorEastAsia"/>
          <w:sz w:val="24"/>
          <w:szCs w:val="24"/>
        </w:rPr>
        <w:t>5</w:t>
      </w:r>
      <w:r>
        <w:rPr>
          <w:rFonts w:hint="eastAsia" w:asciiTheme="minorEastAsia" w:hAnsiTheme="minorEastAsia" w:cstheme="minorEastAsia"/>
          <w:sz w:val="24"/>
          <w:szCs w:val="24"/>
        </w:rPr>
        <w:t>-</w:t>
      </w:r>
      <w:r>
        <w:rPr>
          <w:rFonts w:asciiTheme="minorEastAsia" w:hAnsiTheme="minorEastAsia" w:cstheme="minorEastAsia"/>
          <w:sz w:val="24"/>
          <w:szCs w:val="24"/>
        </w:rPr>
        <w:t>10</w:t>
      </w:r>
      <w:r>
        <w:rPr>
          <w:rFonts w:hint="eastAsia" w:asciiTheme="minorEastAsia" w:hAnsiTheme="minorEastAsia" w:cstheme="minorEastAsia"/>
          <w:sz w:val="24"/>
          <w:szCs w:val="24"/>
        </w:rPr>
        <w:t>所示。</w:t>
      </w:r>
    </w:p>
    <w:p w14:paraId="51A3369A">
      <w:pPr>
        <w:pStyle w:val="26"/>
        <w:spacing w:line="360" w:lineRule="auto"/>
        <w:ind w:left="0" w:leftChars="0" w:right="210" w:firstLine="0" w:firstLineChars="0"/>
        <w:jc w:val="center"/>
      </w:pPr>
      <w:r>
        <w:drawing>
          <wp:inline distT="0" distB="0" distL="114300" distR="114300">
            <wp:extent cx="5268595" cy="2783840"/>
            <wp:effectExtent l="0" t="0" r="8255" b="16510"/>
            <wp:docPr id="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
                    <pic:cNvPicPr>
                      <a:picLocks noChangeAspect="1"/>
                    </pic:cNvPicPr>
                  </pic:nvPicPr>
                  <pic:blipFill>
                    <a:blip r:embed="rId24"/>
                    <a:stretch>
                      <a:fillRect/>
                    </a:stretch>
                  </pic:blipFill>
                  <pic:spPr>
                    <a:xfrm>
                      <a:off x="0" y="0"/>
                      <a:ext cx="5268595" cy="2783840"/>
                    </a:xfrm>
                    <a:prstGeom prst="rect">
                      <a:avLst/>
                    </a:prstGeom>
                    <a:noFill/>
                    <a:ln>
                      <a:noFill/>
                    </a:ln>
                  </pic:spPr>
                </pic:pic>
              </a:graphicData>
            </a:graphic>
          </wp:inline>
        </w:drawing>
      </w:r>
    </w:p>
    <w:p w14:paraId="627A24CE">
      <w:pPr>
        <w:pStyle w:val="26"/>
        <w:spacing w:line="360" w:lineRule="auto"/>
        <w:ind w:left="0" w:leftChars="0" w:right="210" w:firstLine="0" w:firstLineChars="0"/>
        <w:jc w:val="center"/>
        <w:rPr>
          <w:color w:val="C00000"/>
        </w:rPr>
      </w:pPr>
      <w:r>
        <w:rPr>
          <w:rFonts w:hint="eastAsia"/>
          <w:color w:val="C00000"/>
        </w:rPr>
        <w:t xml:space="preserve">     图</w:t>
      </w:r>
      <w:r>
        <w:rPr>
          <w:color w:val="C00000"/>
        </w:rPr>
        <w:t>5</w:t>
      </w:r>
      <w:r>
        <w:rPr>
          <w:rFonts w:hint="eastAsia"/>
          <w:color w:val="C00000"/>
        </w:rPr>
        <w:t>-</w:t>
      </w:r>
      <w:r>
        <w:rPr>
          <w:color w:val="C00000"/>
        </w:rPr>
        <w:t>8</w:t>
      </w:r>
    </w:p>
    <w:p w14:paraId="3C590D92">
      <w:pPr>
        <w:pStyle w:val="26"/>
        <w:spacing w:line="360" w:lineRule="auto"/>
        <w:ind w:left="0" w:leftChars="0" w:right="210" w:firstLine="0" w:firstLineChars="0"/>
        <w:jc w:val="center"/>
      </w:pPr>
      <w:r>
        <w:drawing>
          <wp:inline distT="0" distB="0" distL="114300" distR="114300">
            <wp:extent cx="4185285" cy="3405505"/>
            <wp:effectExtent l="9525" t="9525" r="15240" b="13970"/>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25"/>
                    <a:stretch>
                      <a:fillRect/>
                    </a:stretch>
                  </pic:blipFill>
                  <pic:spPr>
                    <a:xfrm>
                      <a:off x="0" y="0"/>
                      <a:ext cx="4185285" cy="3405505"/>
                    </a:xfrm>
                    <a:prstGeom prst="rect">
                      <a:avLst/>
                    </a:prstGeom>
                    <a:ln>
                      <a:solidFill>
                        <a:schemeClr val="bg1">
                          <a:lumMod val="85000"/>
                        </a:schemeClr>
                      </a:solidFill>
                    </a:ln>
                  </pic:spPr>
                </pic:pic>
              </a:graphicData>
            </a:graphic>
          </wp:inline>
        </w:drawing>
      </w:r>
    </w:p>
    <w:p w14:paraId="1EB50D92">
      <w:pPr>
        <w:pStyle w:val="26"/>
        <w:spacing w:line="360" w:lineRule="auto"/>
        <w:ind w:left="0" w:leftChars="0" w:right="210" w:firstLine="0" w:firstLineChars="0"/>
        <w:jc w:val="center"/>
      </w:pPr>
      <w:r>
        <w:rPr>
          <w:rFonts w:hint="eastAsia"/>
          <w:color w:val="C00000"/>
        </w:rPr>
        <w:t>图</w:t>
      </w:r>
      <w:r>
        <w:rPr>
          <w:color w:val="C00000"/>
        </w:rPr>
        <w:t>5</w:t>
      </w:r>
      <w:r>
        <w:rPr>
          <w:rFonts w:hint="eastAsia"/>
          <w:color w:val="C00000"/>
        </w:rPr>
        <w:t>-</w:t>
      </w:r>
      <w:r>
        <w:rPr>
          <w:color w:val="C00000"/>
        </w:rPr>
        <w:t>9</w:t>
      </w:r>
    </w:p>
    <w:p w14:paraId="7904642D">
      <w:pPr>
        <w:pStyle w:val="26"/>
        <w:spacing w:line="360" w:lineRule="auto"/>
        <w:ind w:left="0" w:leftChars="0" w:right="210" w:firstLine="0" w:firstLineChars="0"/>
      </w:pPr>
      <w:r>
        <w:drawing>
          <wp:inline distT="0" distB="0" distL="114300" distR="114300">
            <wp:extent cx="5078730" cy="2733040"/>
            <wp:effectExtent l="0" t="0" r="11430" b="1016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26"/>
                    <a:stretch>
                      <a:fillRect/>
                    </a:stretch>
                  </pic:blipFill>
                  <pic:spPr>
                    <a:xfrm>
                      <a:off x="0" y="0"/>
                      <a:ext cx="5078730" cy="2733040"/>
                    </a:xfrm>
                    <a:prstGeom prst="rect">
                      <a:avLst/>
                    </a:prstGeom>
                    <a:noFill/>
                    <a:ln>
                      <a:noFill/>
                    </a:ln>
                  </pic:spPr>
                </pic:pic>
              </a:graphicData>
            </a:graphic>
          </wp:inline>
        </w:drawing>
      </w:r>
    </w:p>
    <w:p w14:paraId="666B6867">
      <w:pPr>
        <w:pStyle w:val="26"/>
        <w:spacing w:line="360" w:lineRule="auto"/>
        <w:ind w:left="0" w:leftChars="0" w:right="210" w:firstLine="0" w:firstLineChars="0"/>
        <w:jc w:val="center"/>
        <w:rPr>
          <w:color w:val="C00000"/>
        </w:rPr>
      </w:pPr>
      <w:r>
        <w:rPr>
          <w:rFonts w:hint="eastAsia"/>
          <w:color w:val="C00000"/>
        </w:rPr>
        <w:t>图</w:t>
      </w:r>
      <w:r>
        <w:rPr>
          <w:color w:val="C00000"/>
        </w:rPr>
        <w:t>5</w:t>
      </w:r>
      <w:r>
        <w:rPr>
          <w:rFonts w:hint="eastAsia"/>
          <w:color w:val="C00000"/>
        </w:rPr>
        <w:t>-</w:t>
      </w:r>
      <w:r>
        <w:rPr>
          <w:color w:val="C00000"/>
        </w:rPr>
        <w:t>10</w:t>
      </w:r>
    </w:p>
    <w:p w14:paraId="03796EF7">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签章完成后，下载</w:t>
      </w:r>
      <w:r>
        <w:rPr>
          <w:rFonts w:hint="eastAsia" w:asciiTheme="minorEastAsia" w:hAnsiTheme="minorEastAsia" w:cstheme="minorEastAsia"/>
          <w:b/>
          <w:bCs/>
          <w:color w:val="C00000"/>
          <w:sz w:val="24"/>
          <w:szCs w:val="24"/>
        </w:rPr>
        <w:t>投标文件及备份的投标文件</w:t>
      </w:r>
      <w:r>
        <w:rPr>
          <w:rFonts w:hint="eastAsia" w:asciiTheme="minorEastAsia" w:hAnsiTheme="minorEastAsia" w:cstheme="minorEastAsia"/>
          <w:sz w:val="24"/>
          <w:szCs w:val="24"/>
        </w:rPr>
        <w:t>到本地，投标文件自动加密。</w:t>
      </w:r>
    </w:p>
    <w:p w14:paraId="38B0E13D">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电子投标文件下载后，“在线投标”时再上传正式电子投标文件，备份的电子投标文件用于开标环节解密失败的情况下，作备用文件上传（</w:t>
      </w:r>
      <w:r>
        <w:rPr>
          <w:rFonts w:hint="eastAsia" w:asciiTheme="minorEastAsia" w:hAnsiTheme="minorEastAsia" w:cstheme="minorEastAsia"/>
          <w:sz w:val="24"/>
          <w:szCs w:val="24"/>
          <w:highlight w:val="yellow"/>
        </w:rPr>
        <w:t>开标环节需带上此电子文件</w:t>
      </w:r>
      <w:r>
        <w:rPr>
          <w:rFonts w:hint="eastAsia" w:asciiTheme="minorEastAsia" w:hAnsiTheme="minorEastAsia" w:cstheme="minorEastAsia"/>
          <w:sz w:val="24"/>
          <w:szCs w:val="24"/>
        </w:rPr>
        <w:t>）。</w:t>
      </w:r>
    </w:p>
    <w:p w14:paraId="7C61F917">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color w:val="FF0000"/>
          <w:sz w:val="24"/>
          <w:szCs w:val="24"/>
        </w:rPr>
        <w:t>注：投标人无需打开已加密的文件，电子投标文件已加密无法在本地电脑进行查看</w:t>
      </w:r>
      <w:r>
        <w:rPr>
          <w:rFonts w:hint="eastAsia" w:asciiTheme="minorEastAsia" w:hAnsiTheme="minorEastAsia" w:cstheme="minorEastAsia"/>
          <w:sz w:val="24"/>
          <w:szCs w:val="24"/>
        </w:rPr>
        <w:t>。</w:t>
      </w:r>
    </w:p>
    <w:p w14:paraId="39529FCC">
      <w:pPr>
        <w:pStyle w:val="53"/>
        <w:spacing w:before="312" w:beforeLines="100" w:afterLines="0"/>
        <w:jc w:val="left"/>
        <w:outlineLvl w:val="0"/>
        <w:rPr>
          <w:rFonts w:ascii="黑体" w:hAnsi="黑体" w:eastAsia="黑体" w:cs="黑体"/>
          <w:b/>
          <w:bCs/>
          <w:kern w:val="2"/>
          <w:sz w:val="28"/>
          <w:szCs w:val="22"/>
        </w:rPr>
      </w:pPr>
      <w:bookmarkStart w:id="20" w:name="_Toc132891670"/>
      <w:r>
        <w:rPr>
          <w:rFonts w:ascii="黑体" w:hAnsi="黑体" w:eastAsia="黑体" w:cs="黑体"/>
          <w:b/>
          <w:bCs/>
          <w:kern w:val="2"/>
          <w:sz w:val="28"/>
          <w:szCs w:val="22"/>
        </w:rPr>
        <w:t>6</w:t>
      </w:r>
      <w:r>
        <w:rPr>
          <w:rFonts w:hint="eastAsia" w:ascii="黑体" w:hAnsi="黑体" w:eastAsia="黑体" w:cs="黑体"/>
          <w:b/>
          <w:bCs/>
          <w:kern w:val="2"/>
          <w:sz w:val="28"/>
          <w:szCs w:val="22"/>
        </w:rPr>
        <w:t>.投标人投标文件制作（</w:t>
      </w:r>
      <w:r>
        <w:rPr>
          <w:rFonts w:hint="eastAsia" w:ascii="黑体" w:hAnsi="黑体" w:eastAsia="黑体" w:cs="黑体"/>
          <w:b/>
          <w:bCs/>
          <w:kern w:val="2"/>
          <w:sz w:val="28"/>
          <w:szCs w:val="22"/>
          <w:highlight w:val="yellow"/>
        </w:rPr>
        <w:t>投标文件制作模式：条目化</w:t>
      </w:r>
      <w:r>
        <w:rPr>
          <w:rFonts w:hint="eastAsia" w:ascii="黑体" w:hAnsi="黑体" w:eastAsia="黑体" w:cs="黑体"/>
          <w:b/>
          <w:bCs/>
          <w:kern w:val="2"/>
          <w:sz w:val="28"/>
          <w:szCs w:val="22"/>
        </w:rPr>
        <w:t>）</w:t>
      </w:r>
      <w:bookmarkEnd w:id="20"/>
    </w:p>
    <w:p w14:paraId="34635097">
      <w:pPr>
        <w:spacing w:line="360" w:lineRule="auto"/>
        <w:ind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highlight w:val="yellow"/>
        </w:rPr>
        <w:t>如果投标人遇见以下情况，便要根据第六章进行投标文件制作</w:t>
      </w:r>
      <w:r>
        <w:rPr>
          <w:rFonts w:hint="eastAsia" w:asciiTheme="minorEastAsia" w:hAnsiTheme="minorEastAsia" w:cstheme="minorEastAsia"/>
          <w:sz w:val="24"/>
          <w:szCs w:val="24"/>
        </w:rPr>
        <w:t>。</w:t>
      </w:r>
    </w:p>
    <w:p w14:paraId="560FFC33">
      <w:pPr>
        <w:spacing w:line="360" w:lineRule="auto"/>
        <w:ind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例：</w:t>
      </w:r>
      <w:r>
        <w:rPr>
          <w:rFonts w:hint="eastAsia" w:asciiTheme="minorEastAsia" w:hAnsiTheme="minorEastAsia" w:cstheme="minorEastAsia"/>
          <w:color w:val="FF0000"/>
          <w:sz w:val="24"/>
          <w:szCs w:val="24"/>
        </w:rPr>
        <w:t>如图所示“资格性审查信息”等评分条款信息不在“设置评分页码”环节中，便是投标文件制作模式是“条目化”情况</w:t>
      </w:r>
      <w:r>
        <w:rPr>
          <w:rFonts w:hint="eastAsia" w:asciiTheme="minorEastAsia" w:hAnsiTheme="minorEastAsia" w:cstheme="minorEastAsia"/>
          <w:sz w:val="24"/>
          <w:szCs w:val="24"/>
        </w:rPr>
        <w:t>。</w:t>
      </w:r>
    </w:p>
    <w:p w14:paraId="1D466D8C">
      <w:pPr>
        <w:pStyle w:val="26"/>
        <w:spacing w:line="360" w:lineRule="auto"/>
        <w:ind w:left="0" w:leftChars="0" w:right="210" w:firstLine="0" w:firstLineChars="0"/>
        <w:jc w:val="center"/>
      </w:pPr>
      <w:r>
        <w:drawing>
          <wp:inline distT="0" distB="0" distL="0" distR="0">
            <wp:extent cx="5274310" cy="268668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7"/>
                    <a:stretch>
                      <a:fillRect/>
                    </a:stretch>
                  </pic:blipFill>
                  <pic:spPr>
                    <a:xfrm>
                      <a:off x="0" y="0"/>
                      <a:ext cx="5274310" cy="2686685"/>
                    </a:xfrm>
                    <a:prstGeom prst="rect">
                      <a:avLst/>
                    </a:prstGeom>
                  </pic:spPr>
                </pic:pic>
              </a:graphicData>
            </a:graphic>
          </wp:inline>
        </w:drawing>
      </w:r>
      <w:r>
        <w:rPr>
          <w:rFonts w:hint="eastAsia"/>
          <w:color w:val="C00000"/>
        </w:rPr>
        <w:t>图</w:t>
      </w:r>
      <w:r>
        <w:rPr>
          <w:color w:val="C00000"/>
        </w:rPr>
        <w:t>6</w:t>
      </w:r>
      <w:r>
        <w:rPr>
          <w:rFonts w:hint="eastAsia"/>
          <w:color w:val="C00000"/>
        </w:rPr>
        <w:t>-1</w:t>
      </w:r>
    </w:p>
    <w:p w14:paraId="45B03DB1">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根据招标文件要求，制作投标文件（word）版本。针对投标文件</w:t>
      </w:r>
    </w:p>
    <w:p w14:paraId="290E0ACC">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fldChar w:fldCharType="begin"/>
      </w:r>
      <w:r>
        <w:rPr>
          <w:rFonts w:hint="eastAsia" w:asciiTheme="minorEastAsia" w:hAnsiTheme="minorEastAsia" w:cstheme="minorEastAsia"/>
          <w:sz w:val="24"/>
          <w:szCs w:val="24"/>
        </w:rPr>
        <w:instrText xml:space="preserve"> = 1 \* GB3 \* MERGEFORMAT </w:instrText>
      </w:r>
      <w:r>
        <w:rPr>
          <w:rFonts w:hint="eastAsia" w:asciiTheme="minorEastAsia" w:hAnsiTheme="minorEastAsia" w:cstheme="minorEastAsia"/>
          <w:sz w:val="24"/>
          <w:szCs w:val="24"/>
        </w:rPr>
        <w:fldChar w:fldCharType="separate"/>
      </w:r>
      <w:r>
        <w:t>①</w:t>
      </w:r>
      <w:r>
        <w:rPr>
          <w:rFonts w:hint="eastAsia" w:asciiTheme="minorEastAsia" w:hAnsiTheme="minorEastAsia" w:cstheme="minorEastAsia"/>
          <w:sz w:val="24"/>
          <w:szCs w:val="24"/>
        </w:rPr>
        <w:fldChar w:fldCharType="end"/>
      </w:r>
      <w:r>
        <w:rPr>
          <w:rFonts w:hint="eastAsia" w:asciiTheme="minorEastAsia" w:hAnsiTheme="minorEastAsia" w:cstheme="minorEastAsia"/>
          <w:sz w:val="24"/>
          <w:szCs w:val="24"/>
        </w:rPr>
        <w:t>如果投标人在办理CA锁时没有办理CA私章，那么投标人需要线下完善加盖私章和签字的内容部分，将这部分内容，扫描为图片加入到投标文件（word）版本中。</w:t>
      </w:r>
    </w:p>
    <w:p w14:paraId="74E75848">
      <w:pPr>
        <w:pStyle w:val="26"/>
        <w:spacing w:line="360" w:lineRule="auto"/>
        <w:ind w:left="0" w:leftChars="0" w:right="210" w:firstLine="480"/>
        <w:rPr>
          <w:rFonts w:asciiTheme="minorEastAsia" w:hAnsiTheme="minorEastAsia" w:cstheme="minorEastAsia"/>
          <w:sz w:val="24"/>
          <w:szCs w:val="24"/>
          <w:highlight w:val="yellow"/>
        </w:rPr>
      </w:pPr>
      <w:r>
        <w:rPr>
          <w:rFonts w:hint="eastAsia" w:asciiTheme="minorEastAsia" w:hAnsiTheme="minorEastAsia" w:cstheme="minorEastAsia"/>
          <w:sz w:val="24"/>
          <w:szCs w:val="24"/>
        </w:rPr>
        <w:fldChar w:fldCharType="begin"/>
      </w:r>
      <w:r>
        <w:rPr>
          <w:rFonts w:hint="eastAsia" w:asciiTheme="minorEastAsia" w:hAnsiTheme="minorEastAsia" w:cstheme="minorEastAsia"/>
          <w:sz w:val="24"/>
          <w:szCs w:val="24"/>
        </w:rPr>
        <w:instrText xml:space="preserve"> = 2 \* GB3 \* MERGEFORMAT </w:instrText>
      </w:r>
      <w:r>
        <w:rPr>
          <w:rFonts w:hint="eastAsia" w:asciiTheme="minorEastAsia" w:hAnsiTheme="minorEastAsia" w:cstheme="minorEastAsia"/>
          <w:sz w:val="24"/>
          <w:szCs w:val="24"/>
        </w:rPr>
        <w:fldChar w:fldCharType="separate"/>
      </w:r>
      <w:r>
        <w:t>②</w:t>
      </w:r>
      <w:r>
        <w:rPr>
          <w:rFonts w:hint="eastAsia" w:asciiTheme="minorEastAsia" w:hAnsiTheme="minorEastAsia" w:cstheme="minorEastAsia"/>
          <w:sz w:val="24"/>
          <w:szCs w:val="24"/>
        </w:rPr>
        <w:fldChar w:fldCharType="end"/>
      </w:r>
      <w:r>
        <w:rPr>
          <w:rFonts w:hint="eastAsia" w:asciiTheme="minorEastAsia" w:hAnsiTheme="minorEastAsia" w:cstheme="minorEastAsia"/>
          <w:sz w:val="24"/>
          <w:szCs w:val="24"/>
          <w:highlight w:val="yellow"/>
        </w:rPr>
        <w:t>如果投标人办理CA私章，就可以直接省略第一种情况操作，直接完成投标文件（word）版本。</w:t>
      </w:r>
    </w:p>
    <w:p w14:paraId="267B033B">
      <w:pPr>
        <w:widowControl/>
        <w:jc w:val="left"/>
        <w:rPr>
          <w:rFonts w:hint="eastAsia" w:asciiTheme="minorEastAsia" w:hAnsiTheme="minorEastAsia" w:cstheme="minorEastAsia"/>
          <w:sz w:val="24"/>
          <w:szCs w:val="24"/>
        </w:rPr>
      </w:pPr>
      <w:r>
        <w:rPr>
          <w:rFonts w:asciiTheme="minorEastAsia" w:hAnsiTheme="minorEastAsia" w:cstheme="minorEastAsia"/>
          <w:sz w:val="24"/>
          <w:szCs w:val="24"/>
        </w:rPr>
        <w:br w:type="page"/>
      </w:r>
    </w:p>
    <w:p w14:paraId="6702FF94">
      <w:pPr>
        <w:pStyle w:val="26"/>
        <w:spacing w:line="360" w:lineRule="auto"/>
        <w:ind w:left="0" w:leftChars="0" w:right="210" w:firstLine="480"/>
        <w:rPr>
          <w:rFonts w:asciiTheme="minorEastAsia" w:hAnsiTheme="minorEastAsia" w:cstheme="minorEastAsia"/>
          <w:color w:val="FF0000"/>
          <w:sz w:val="24"/>
          <w:szCs w:val="24"/>
        </w:rPr>
      </w:pPr>
      <w:r>
        <w:rPr>
          <w:rFonts w:hint="eastAsia" w:asciiTheme="minorEastAsia" w:hAnsiTheme="minorEastAsia" w:cstheme="minorEastAsia"/>
          <w:color w:val="FF0000"/>
          <w:sz w:val="24"/>
          <w:szCs w:val="24"/>
          <w:highlight w:val="yellow"/>
        </w:rPr>
        <w:t>投标文件（word）版本定稿后，需要根据投标文件条目化要求，进行条款文件单独上传，投标人必须进行投标文件（word）版本，内容片段化截取制作单独条款文件（pdf）格式。需根据以下步骤完成操作：</w:t>
      </w:r>
    </w:p>
    <w:p w14:paraId="34F971F9">
      <w:pPr>
        <w:pStyle w:val="26"/>
        <w:spacing w:line="360" w:lineRule="auto"/>
        <w:ind w:left="0" w:leftChars="0" w:right="210" w:firstLine="480"/>
        <w:rPr>
          <w:rFonts w:asciiTheme="minorEastAsia" w:hAnsiTheme="minorEastAsia" w:cstheme="minorEastAsia"/>
          <w:color w:val="FF0000"/>
          <w:sz w:val="24"/>
          <w:szCs w:val="24"/>
        </w:rPr>
      </w:pPr>
      <w:r>
        <w:rPr>
          <w:rFonts w:hint="eastAsia" w:asciiTheme="minorEastAsia" w:hAnsiTheme="minorEastAsia" w:cstheme="minorEastAsia"/>
          <w:color w:val="FF0000"/>
          <w:sz w:val="24"/>
          <w:szCs w:val="24"/>
          <w:highlight w:val="yellow"/>
        </w:rPr>
        <w:t>例：如图6-</w:t>
      </w:r>
      <w:r>
        <w:rPr>
          <w:rFonts w:asciiTheme="minorEastAsia" w:hAnsiTheme="minorEastAsia" w:cstheme="minorEastAsia"/>
          <w:color w:val="FF0000"/>
          <w:sz w:val="24"/>
          <w:szCs w:val="24"/>
          <w:highlight w:val="yellow"/>
        </w:rPr>
        <w:t>2</w:t>
      </w:r>
      <w:r>
        <w:rPr>
          <w:rFonts w:hint="eastAsia" w:asciiTheme="minorEastAsia" w:hAnsiTheme="minorEastAsia" w:cstheme="minorEastAsia"/>
          <w:color w:val="FF0000"/>
          <w:sz w:val="24"/>
          <w:szCs w:val="24"/>
          <w:highlight w:val="yellow"/>
        </w:rPr>
        <w:t>的情况，投标人必须将投标文件中的“资格性审查信息”-</w:t>
      </w:r>
      <w:r>
        <w:rPr>
          <w:rFonts w:asciiTheme="minorEastAsia" w:hAnsiTheme="minorEastAsia" w:cstheme="minorEastAsia"/>
          <w:color w:val="FF0000"/>
          <w:sz w:val="24"/>
          <w:szCs w:val="24"/>
          <w:highlight w:val="yellow"/>
        </w:rPr>
        <w:t>&gt;</w:t>
      </w:r>
      <w:r>
        <w:rPr>
          <w:rFonts w:hint="eastAsia" w:asciiTheme="minorEastAsia" w:hAnsiTheme="minorEastAsia" w:cstheme="minorEastAsia"/>
          <w:color w:val="FF0000"/>
          <w:sz w:val="24"/>
          <w:szCs w:val="24"/>
          <w:highlight w:val="yellow"/>
        </w:rPr>
        <w:t>“具有独立承担民事责任的能力”等条款内容，单独截取出来，作为一个单独的资格性审查条款文件，并将所有的单独条款文件转换为PDF格式如图6-</w:t>
      </w:r>
      <w:r>
        <w:rPr>
          <w:rFonts w:asciiTheme="minorEastAsia" w:hAnsiTheme="minorEastAsia" w:cstheme="minorEastAsia"/>
          <w:color w:val="FF0000"/>
          <w:sz w:val="24"/>
          <w:szCs w:val="24"/>
          <w:highlight w:val="yellow"/>
        </w:rPr>
        <w:t>3</w:t>
      </w:r>
      <w:r>
        <w:rPr>
          <w:rFonts w:hint="eastAsia" w:asciiTheme="minorEastAsia" w:hAnsiTheme="minorEastAsia" w:cstheme="minorEastAsia"/>
          <w:color w:val="FF0000"/>
          <w:sz w:val="24"/>
          <w:szCs w:val="24"/>
          <w:highlight w:val="yellow"/>
        </w:rPr>
        <w:t>，才能上传到投标文件制作系统中。</w:t>
      </w:r>
    </w:p>
    <w:p w14:paraId="551EB0DF">
      <w:pPr>
        <w:pStyle w:val="26"/>
        <w:spacing w:line="360" w:lineRule="auto"/>
        <w:ind w:left="0" w:leftChars="0" w:right="210"/>
        <w:rPr>
          <w:rFonts w:hint="eastAsia" w:asciiTheme="minorEastAsia" w:hAnsiTheme="minorEastAsia" w:cstheme="minorEastAsia"/>
          <w:color w:val="FF0000"/>
          <w:sz w:val="24"/>
          <w:szCs w:val="24"/>
        </w:rPr>
      </w:pPr>
      <w:r>
        <w:drawing>
          <wp:inline distT="0" distB="0" distL="0" distR="0">
            <wp:extent cx="5274310" cy="2684145"/>
            <wp:effectExtent l="0" t="0" r="2540" b="190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28"/>
                    <a:stretch>
                      <a:fillRect/>
                    </a:stretch>
                  </pic:blipFill>
                  <pic:spPr>
                    <a:xfrm>
                      <a:off x="0" y="0"/>
                      <a:ext cx="5274310" cy="2684145"/>
                    </a:xfrm>
                    <a:prstGeom prst="rect">
                      <a:avLst/>
                    </a:prstGeom>
                  </pic:spPr>
                </pic:pic>
              </a:graphicData>
            </a:graphic>
          </wp:inline>
        </w:drawing>
      </w:r>
    </w:p>
    <w:p w14:paraId="42E185B7">
      <w:pPr>
        <w:pStyle w:val="26"/>
        <w:spacing w:line="360" w:lineRule="auto"/>
        <w:ind w:left="0" w:leftChars="0" w:right="210"/>
        <w:jc w:val="center"/>
        <w:rPr>
          <w:color w:val="C00000"/>
        </w:rPr>
      </w:pPr>
      <w:r>
        <w:rPr>
          <w:rFonts w:hint="eastAsia"/>
          <w:color w:val="C00000"/>
        </w:rPr>
        <w:t>图</w:t>
      </w:r>
      <w:r>
        <w:rPr>
          <w:color w:val="C00000"/>
        </w:rPr>
        <w:t>6</w:t>
      </w:r>
      <w:r>
        <w:rPr>
          <w:rFonts w:hint="eastAsia"/>
          <w:color w:val="C00000"/>
        </w:rPr>
        <w:t>-</w:t>
      </w:r>
      <w:r>
        <w:rPr>
          <w:color w:val="C00000"/>
        </w:rPr>
        <w:t>2</w:t>
      </w:r>
    </w:p>
    <w:p w14:paraId="10A96466">
      <w:pPr>
        <w:pStyle w:val="26"/>
        <w:spacing w:line="360" w:lineRule="auto"/>
        <w:ind w:left="0" w:leftChars="0" w:right="210"/>
        <w:jc w:val="center"/>
        <w:rPr>
          <w:rFonts w:asciiTheme="minorEastAsia" w:hAnsiTheme="minorEastAsia" w:cstheme="minorEastAsia"/>
          <w:color w:val="FF0000"/>
          <w:sz w:val="24"/>
          <w:szCs w:val="24"/>
        </w:rPr>
      </w:pPr>
      <w:r>
        <w:drawing>
          <wp:inline distT="0" distB="0" distL="0" distR="0">
            <wp:extent cx="3542665" cy="1923415"/>
            <wp:effectExtent l="0" t="0" r="635"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9"/>
                    <a:stretch>
                      <a:fillRect/>
                    </a:stretch>
                  </pic:blipFill>
                  <pic:spPr>
                    <a:xfrm>
                      <a:off x="0" y="0"/>
                      <a:ext cx="3542857" cy="1923810"/>
                    </a:xfrm>
                    <a:prstGeom prst="rect">
                      <a:avLst/>
                    </a:prstGeom>
                  </pic:spPr>
                </pic:pic>
              </a:graphicData>
            </a:graphic>
          </wp:inline>
        </w:drawing>
      </w:r>
    </w:p>
    <w:p w14:paraId="200D3732">
      <w:pPr>
        <w:pStyle w:val="26"/>
        <w:spacing w:line="360" w:lineRule="auto"/>
        <w:ind w:left="0" w:leftChars="0" w:right="210"/>
        <w:jc w:val="center"/>
        <w:rPr>
          <w:rFonts w:hint="eastAsia"/>
          <w:color w:val="C00000"/>
        </w:rPr>
      </w:pPr>
      <w:r>
        <w:rPr>
          <w:rFonts w:hint="eastAsia"/>
          <w:color w:val="C00000"/>
        </w:rPr>
        <w:t>图</w:t>
      </w:r>
      <w:r>
        <w:rPr>
          <w:color w:val="C00000"/>
        </w:rPr>
        <w:t>6</w:t>
      </w:r>
      <w:r>
        <w:rPr>
          <w:rFonts w:hint="eastAsia"/>
          <w:color w:val="C00000"/>
        </w:rPr>
        <w:t>-</w:t>
      </w:r>
      <w:r>
        <w:rPr>
          <w:color w:val="C00000"/>
        </w:rPr>
        <w:t>3</w:t>
      </w:r>
    </w:p>
    <w:p w14:paraId="42C3B625">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highlight w:val="yellow"/>
        </w:rPr>
        <w:t>完成单独条款文件制作后，再将整个投标文件（word）版本，转换文档格式为PDF格式，即可进入投标文件制作系统制作电子投标文件，进行余下的投标文件上传和页码关联步骤。</w:t>
      </w:r>
    </w:p>
    <w:p w14:paraId="64BBAFB1">
      <w:pPr>
        <w:widowControl/>
        <w:jc w:val="left"/>
        <w:rPr>
          <w:rFonts w:ascii="黑体" w:hAnsi="黑体" w:eastAsia="黑体" w:cs="黑体"/>
          <w:b/>
          <w:bCs/>
          <w:kern w:val="0"/>
          <w:sz w:val="24"/>
          <w:szCs w:val="24"/>
        </w:rPr>
      </w:pPr>
      <w:r>
        <w:rPr>
          <w:rFonts w:ascii="黑体" w:hAnsi="黑体" w:eastAsia="黑体" w:cs="黑体"/>
          <w:b/>
          <w:bCs/>
          <w:kern w:val="0"/>
          <w:sz w:val="24"/>
          <w:szCs w:val="24"/>
        </w:rPr>
        <w:br w:type="page"/>
      </w:r>
    </w:p>
    <w:p w14:paraId="58BDDCCE">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21" w:name="_Toc132891671"/>
      <w:r>
        <w:rPr>
          <w:rFonts w:ascii="黑体" w:hAnsi="黑体" w:eastAsia="黑体" w:cs="黑体"/>
          <w:b/>
          <w:bCs/>
          <w:kern w:val="0"/>
          <w:sz w:val="24"/>
          <w:szCs w:val="24"/>
        </w:rPr>
        <w:t>6</w:t>
      </w:r>
      <w:r>
        <w:rPr>
          <w:rFonts w:hint="eastAsia" w:ascii="黑体" w:hAnsi="黑体" w:eastAsia="黑体" w:cs="黑体"/>
          <w:b/>
          <w:bCs/>
          <w:kern w:val="0"/>
          <w:sz w:val="24"/>
          <w:szCs w:val="24"/>
        </w:rPr>
        <w:t>.</w:t>
      </w:r>
      <w:r>
        <w:rPr>
          <w:rFonts w:ascii="黑体" w:hAnsi="黑体" w:eastAsia="黑体" w:cs="黑体"/>
          <w:b/>
          <w:bCs/>
          <w:kern w:val="0"/>
          <w:sz w:val="24"/>
          <w:szCs w:val="24"/>
        </w:rPr>
        <w:t>1</w:t>
      </w:r>
      <w:r>
        <w:rPr>
          <w:rFonts w:hint="eastAsia" w:ascii="黑体" w:hAnsi="黑体" w:eastAsia="黑体" w:cs="黑体"/>
          <w:b/>
          <w:bCs/>
          <w:kern w:val="0"/>
          <w:sz w:val="24"/>
          <w:szCs w:val="24"/>
        </w:rPr>
        <w:t>将线下制作的投标文件制作为电子投标文件</w:t>
      </w:r>
      <w:bookmarkEnd w:id="21"/>
    </w:p>
    <w:p w14:paraId="7CC9D1CD">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投标人将</w:t>
      </w:r>
      <w:r>
        <w:rPr>
          <w:rFonts w:hint="eastAsia" w:asciiTheme="minorEastAsia" w:hAnsiTheme="minorEastAsia" w:cstheme="minorEastAsia"/>
          <w:sz w:val="24"/>
          <w:szCs w:val="24"/>
          <w:highlight w:val="yellow"/>
        </w:rPr>
        <w:t>定稿后的</w:t>
      </w:r>
      <w:r>
        <w:rPr>
          <w:rFonts w:hint="eastAsia" w:asciiTheme="minorEastAsia" w:hAnsiTheme="minorEastAsia" w:cstheme="minorEastAsia"/>
          <w:color w:val="FF0000"/>
          <w:sz w:val="24"/>
          <w:szCs w:val="24"/>
          <w:highlight w:val="yellow"/>
        </w:rPr>
        <w:t>电子投标文件（word）版本</w:t>
      </w:r>
      <w:r>
        <w:rPr>
          <w:rFonts w:hint="eastAsia" w:asciiTheme="minorEastAsia" w:hAnsiTheme="minorEastAsia" w:cstheme="minorEastAsia"/>
          <w:sz w:val="24"/>
          <w:szCs w:val="24"/>
          <w:highlight w:val="yellow"/>
        </w:rPr>
        <w:t>和</w:t>
      </w:r>
      <w:r>
        <w:rPr>
          <w:rFonts w:hint="eastAsia" w:asciiTheme="minorEastAsia" w:hAnsiTheme="minorEastAsia" w:cstheme="minorEastAsia"/>
          <w:color w:val="FF0000"/>
          <w:sz w:val="24"/>
          <w:szCs w:val="24"/>
          <w:highlight w:val="yellow"/>
        </w:rPr>
        <w:t>单独条款文件</w:t>
      </w:r>
      <w:r>
        <w:rPr>
          <w:rFonts w:hint="eastAsia" w:asciiTheme="minorEastAsia" w:hAnsiTheme="minorEastAsia" w:cstheme="minorEastAsia"/>
          <w:sz w:val="24"/>
          <w:szCs w:val="24"/>
          <w:highlight w:val="yellow"/>
        </w:rPr>
        <w:t>转换为PDF格式</w:t>
      </w:r>
      <w:r>
        <w:rPr>
          <w:rFonts w:hint="eastAsia" w:asciiTheme="minorEastAsia" w:hAnsiTheme="minorEastAsia" w:cstheme="minorEastAsia"/>
          <w:sz w:val="24"/>
          <w:szCs w:val="24"/>
        </w:rPr>
        <w:t>后，然后登录大家投标文件制作系统，离线制作电子投标文件，登录账号密码与政府采购网保持一致。如图</w:t>
      </w:r>
      <w:r>
        <w:rPr>
          <w:rFonts w:asciiTheme="minorEastAsia" w:hAnsiTheme="minorEastAsia" w:cstheme="minorEastAsia"/>
          <w:sz w:val="24"/>
          <w:szCs w:val="24"/>
        </w:rPr>
        <w:t>5</w:t>
      </w:r>
      <w:r>
        <w:rPr>
          <w:rFonts w:hint="eastAsia" w:asciiTheme="minorEastAsia" w:hAnsiTheme="minorEastAsia" w:cstheme="minorEastAsia"/>
          <w:sz w:val="24"/>
          <w:szCs w:val="24"/>
        </w:rPr>
        <w:t>-1所示。</w:t>
      </w:r>
    </w:p>
    <w:p w14:paraId="3BC5E385">
      <w:pPr>
        <w:pStyle w:val="26"/>
        <w:spacing w:line="360" w:lineRule="auto"/>
        <w:ind w:left="0" w:leftChars="0" w:right="210"/>
      </w:pPr>
      <w:r>
        <w:rPr>
          <w:rFonts w:hint="eastAsia"/>
        </w:rPr>
        <w:t xml:space="preserve">                      </w:t>
      </w:r>
      <w:r>
        <w:drawing>
          <wp:inline distT="0" distB="0" distL="114300" distR="114300">
            <wp:extent cx="1765935" cy="1970405"/>
            <wp:effectExtent l="0" t="0" r="5715" b="10795"/>
            <wp:docPr id="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
                    <pic:cNvPicPr>
                      <a:picLocks noChangeAspect="1"/>
                    </pic:cNvPicPr>
                  </pic:nvPicPr>
                  <pic:blipFill>
                    <a:blip r:embed="rId16"/>
                    <a:stretch>
                      <a:fillRect/>
                    </a:stretch>
                  </pic:blipFill>
                  <pic:spPr>
                    <a:xfrm>
                      <a:off x="0" y="0"/>
                      <a:ext cx="1765935" cy="1970405"/>
                    </a:xfrm>
                    <a:prstGeom prst="rect">
                      <a:avLst/>
                    </a:prstGeom>
                  </pic:spPr>
                </pic:pic>
              </a:graphicData>
            </a:graphic>
          </wp:inline>
        </w:drawing>
      </w:r>
    </w:p>
    <w:p w14:paraId="64A29C2F">
      <w:pPr>
        <w:pStyle w:val="26"/>
        <w:spacing w:line="360" w:lineRule="auto"/>
        <w:ind w:left="0" w:leftChars="0" w:right="210"/>
      </w:pPr>
    </w:p>
    <w:p w14:paraId="0D081E7E">
      <w:pPr>
        <w:pStyle w:val="26"/>
        <w:spacing w:line="360" w:lineRule="auto"/>
        <w:ind w:left="0" w:leftChars="0" w:right="210" w:firstLine="0" w:firstLineChars="0"/>
        <w:jc w:val="center"/>
      </w:pPr>
      <w:r>
        <w:drawing>
          <wp:inline distT="0" distB="0" distL="114300" distR="114300">
            <wp:extent cx="5059680" cy="2903220"/>
            <wp:effectExtent l="9525" t="9525" r="17145" b="20955"/>
            <wp:docPr id="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17"/>
                    <a:stretch>
                      <a:fillRect/>
                    </a:stretch>
                  </pic:blipFill>
                  <pic:spPr>
                    <a:xfrm>
                      <a:off x="0" y="0"/>
                      <a:ext cx="5059680" cy="2903220"/>
                    </a:xfrm>
                    <a:prstGeom prst="rect">
                      <a:avLst/>
                    </a:prstGeom>
                    <a:ln>
                      <a:solidFill>
                        <a:schemeClr val="bg1">
                          <a:lumMod val="75000"/>
                        </a:schemeClr>
                      </a:solidFill>
                    </a:ln>
                  </pic:spPr>
                </pic:pic>
              </a:graphicData>
            </a:graphic>
          </wp:inline>
        </w:drawing>
      </w:r>
    </w:p>
    <w:p w14:paraId="2E83FD1C">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4</w:t>
      </w:r>
    </w:p>
    <w:p w14:paraId="2D35C165">
      <w:pPr>
        <w:pStyle w:val="26"/>
        <w:spacing w:line="360" w:lineRule="auto"/>
        <w:ind w:left="0" w:leftChars="0" w:right="210" w:firstLine="480"/>
        <w:rPr>
          <w:rFonts w:ascii="黑体" w:hAnsi="黑体" w:eastAsia="黑体" w:cs="黑体"/>
          <w:kern w:val="0"/>
          <w:sz w:val="24"/>
          <w:szCs w:val="24"/>
        </w:rPr>
      </w:pPr>
      <w:r>
        <w:rPr>
          <w:rFonts w:hint="eastAsia" w:asciiTheme="minorEastAsia" w:hAnsiTheme="minorEastAsia" w:cstheme="minorEastAsia"/>
          <w:sz w:val="24"/>
          <w:szCs w:val="24"/>
        </w:rPr>
        <w:t>离线制作投标文件需完成五大步骤：打开项目、录入报价一览表、上传投标文件、</w:t>
      </w:r>
      <w:r>
        <w:rPr>
          <w:rFonts w:hint="eastAsia" w:asciiTheme="minorEastAsia" w:hAnsiTheme="minorEastAsia" w:cstheme="minorEastAsia"/>
          <w:sz w:val="24"/>
          <w:szCs w:val="24"/>
          <w:highlight w:val="yellow"/>
        </w:rPr>
        <w:t>上传单独条款文件</w:t>
      </w:r>
      <w:r>
        <w:rPr>
          <w:rFonts w:hint="eastAsia" w:asciiTheme="minorEastAsia" w:hAnsiTheme="minorEastAsia" w:cstheme="minorEastAsia"/>
          <w:sz w:val="24"/>
          <w:szCs w:val="24"/>
        </w:rPr>
        <w:t>、</w:t>
      </w:r>
      <w:r>
        <w:rPr>
          <w:rFonts w:hint="eastAsia" w:asciiTheme="minorEastAsia" w:hAnsiTheme="minorEastAsia" w:cstheme="minorEastAsia"/>
          <w:sz w:val="24"/>
          <w:szCs w:val="24"/>
          <w:highlight w:val="yellow"/>
        </w:rPr>
        <w:t>上传其他文件</w:t>
      </w:r>
      <w:r>
        <w:rPr>
          <w:rFonts w:hint="eastAsia" w:asciiTheme="minorEastAsia" w:hAnsiTheme="minorEastAsia" w:cstheme="minorEastAsia"/>
          <w:sz w:val="24"/>
          <w:szCs w:val="24"/>
        </w:rPr>
        <w:t>、设置评分页码、签章下载投标文件。</w:t>
      </w:r>
    </w:p>
    <w:p w14:paraId="59FF9B05">
      <w:pPr>
        <w:jc w:val="center"/>
        <w:rPr>
          <w:rFonts w:hint="eastAsia" w:asciiTheme="minorEastAsia" w:hAnsiTheme="minorEastAsia" w:cstheme="minorEastAsia"/>
          <w:sz w:val="24"/>
          <w:szCs w:val="24"/>
        </w:rPr>
      </w:pPr>
    </w:p>
    <w:p w14:paraId="6343698A">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r>
        <w:rPr>
          <w:rFonts w:asciiTheme="minorEastAsia" w:hAnsiTheme="minorEastAsia" w:cstheme="minorEastAsia"/>
          <w:sz w:val="24"/>
          <w:szCs w:val="24"/>
        </w:rPr>
        <w:br w:type="page"/>
      </w:r>
      <w:bookmarkStart w:id="22" w:name="_Toc132891672"/>
      <w:r>
        <w:rPr>
          <w:rFonts w:ascii="黑体" w:hAnsi="黑体" w:eastAsia="黑体" w:cs="黑体"/>
          <w:kern w:val="0"/>
          <w:sz w:val="24"/>
          <w:szCs w:val="24"/>
        </w:rPr>
        <w:t>6</w:t>
      </w:r>
      <w:r>
        <w:rPr>
          <w:rFonts w:hint="eastAsia" w:ascii="黑体" w:hAnsi="黑体" w:eastAsia="黑体" w:cs="黑体"/>
          <w:kern w:val="0"/>
          <w:sz w:val="24"/>
          <w:szCs w:val="24"/>
        </w:rPr>
        <w:t>.</w:t>
      </w:r>
      <w:r>
        <w:rPr>
          <w:rFonts w:ascii="黑体" w:hAnsi="黑体" w:eastAsia="黑体" w:cs="黑体"/>
          <w:kern w:val="0"/>
          <w:sz w:val="24"/>
          <w:szCs w:val="24"/>
        </w:rPr>
        <w:t>1</w:t>
      </w:r>
      <w:r>
        <w:rPr>
          <w:rFonts w:hint="eastAsia" w:ascii="黑体" w:hAnsi="黑体" w:eastAsia="黑体" w:cs="黑体"/>
          <w:kern w:val="0"/>
          <w:sz w:val="24"/>
          <w:szCs w:val="24"/>
        </w:rPr>
        <w:t>.1打开项目</w:t>
      </w:r>
      <w:bookmarkEnd w:id="22"/>
    </w:p>
    <w:p w14:paraId="374F8ED4">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投标人点击“打开项目”，在线查看项目概括。</w:t>
      </w:r>
    </w:p>
    <w:p w14:paraId="513516CC">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5</w:t>
      </w:r>
      <w:r>
        <w:rPr>
          <w:rFonts w:hint="eastAsia" w:asciiTheme="minorEastAsia" w:hAnsiTheme="minorEastAsia" w:cstheme="minorEastAsia"/>
          <w:sz w:val="24"/>
          <w:szCs w:val="24"/>
        </w:rPr>
        <w:t>所示。</w:t>
      </w:r>
    </w:p>
    <w:p w14:paraId="15B97018">
      <w:pPr>
        <w:spacing w:line="360" w:lineRule="auto"/>
        <w:ind w:right="210"/>
        <w:jc w:val="center"/>
        <w:rPr>
          <w:rFonts w:hint="eastAsia" w:asciiTheme="minorEastAsia" w:hAnsiTheme="minorEastAsia" w:cstheme="minorEastAsia"/>
          <w:sz w:val="24"/>
          <w:szCs w:val="24"/>
        </w:rPr>
      </w:pPr>
      <w:r>
        <w:drawing>
          <wp:inline distT="0" distB="0" distL="0" distR="0">
            <wp:extent cx="5274310" cy="2357120"/>
            <wp:effectExtent l="0" t="0" r="2540" b="508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30"/>
                    <a:stretch>
                      <a:fillRect/>
                    </a:stretch>
                  </pic:blipFill>
                  <pic:spPr>
                    <a:xfrm>
                      <a:off x="0" y="0"/>
                      <a:ext cx="5274310" cy="2357120"/>
                    </a:xfrm>
                    <a:prstGeom prst="rect">
                      <a:avLst/>
                    </a:prstGeom>
                  </pic:spPr>
                </pic:pic>
              </a:graphicData>
            </a:graphic>
          </wp:inline>
        </w:drawing>
      </w:r>
    </w:p>
    <w:p w14:paraId="60A35DF0">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5</w:t>
      </w:r>
    </w:p>
    <w:p w14:paraId="79233C28">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23" w:name="_Toc132891673"/>
      <w:r>
        <w:rPr>
          <w:rFonts w:ascii="黑体" w:hAnsi="黑体" w:eastAsia="黑体" w:cs="黑体"/>
          <w:kern w:val="0"/>
          <w:sz w:val="24"/>
          <w:szCs w:val="24"/>
        </w:rPr>
        <w:t>6</w:t>
      </w:r>
      <w:r>
        <w:rPr>
          <w:rFonts w:hint="eastAsia" w:ascii="黑体" w:hAnsi="黑体" w:eastAsia="黑体" w:cs="黑体"/>
          <w:kern w:val="0"/>
          <w:sz w:val="24"/>
          <w:szCs w:val="24"/>
        </w:rPr>
        <w:t>.</w:t>
      </w:r>
      <w:r>
        <w:rPr>
          <w:rFonts w:ascii="黑体" w:hAnsi="黑体" w:eastAsia="黑体" w:cs="黑体"/>
          <w:kern w:val="0"/>
          <w:sz w:val="24"/>
          <w:szCs w:val="24"/>
        </w:rPr>
        <w:t>1</w:t>
      </w:r>
      <w:r>
        <w:rPr>
          <w:rFonts w:hint="eastAsia" w:ascii="黑体" w:hAnsi="黑体" w:eastAsia="黑体" w:cs="黑体"/>
          <w:kern w:val="0"/>
          <w:sz w:val="24"/>
          <w:szCs w:val="24"/>
        </w:rPr>
        <w:t>.2录入报价一览表</w:t>
      </w:r>
      <w:bookmarkEnd w:id="23"/>
    </w:p>
    <w:p w14:paraId="6D50A994">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投标人点击“录入报价一览表”。</w:t>
      </w:r>
    </w:p>
    <w:p w14:paraId="3A3D2CB2">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投标人需要完成以下步骤：</w:t>
      </w:r>
    </w:p>
    <w:p w14:paraId="47EB63E2">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录入报价一览表中的总报价，交货期，交货地点等信息（根据项目实际要求填写）。</w:t>
      </w:r>
    </w:p>
    <w:p w14:paraId="30D01A6B">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勾选是否为小微企业。</w:t>
      </w:r>
    </w:p>
    <w:p w14:paraId="03A07E07">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③</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录入完成后点击“保存”。</w:t>
      </w:r>
    </w:p>
    <w:p w14:paraId="4A08FC4D">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6</w:t>
      </w:r>
      <w:r>
        <w:rPr>
          <w:rFonts w:hint="eastAsia" w:asciiTheme="minorEastAsia" w:hAnsiTheme="minorEastAsia" w:cstheme="minorEastAsia"/>
          <w:sz w:val="24"/>
          <w:szCs w:val="24"/>
        </w:rPr>
        <w:t>所示。</w:t>
      </w:r>
    </w:p>
    <w:p w14:paraId="5ACA17F0">
      <w:pPr>
        <w:pStyle w:val="26"/>
        <w:spacing w:line="360" w:lineRule="auto"/>
        <w:ind w:left="0" w:leftChars="0" w:right="210" w:firstLine="0" w:firstLineChars="0"/>
        <w:rPr>
          <w:rFonts w:hint="eastAsia"/>
        </w:rPr>
      </w:pPr>
      <w:r>
        <w:drawing>
          <wp:inline distT="0" distB="0" distL="0" distR="0">
            <wp:extent cx="5274310" cy="2100580"/>
            <wp:effectExtent l="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31"/>
                    <a:stretch>
                      <a:fillRect/>
                    </a:stretch>
                  </pic:blipFill>
                  <pic:spPr>
                    <a:xfrm>
                      <a:off x="0" y="0"/>
                      <a:ext cx="5274310" cy="2100580"/>
                    </a:xfrm>
                    <a:prstGeom prst="rect">
                      <a:avLst/>
                    </a:prstGeom>
                  </pic:spPr>
                </pic:pic>
              </a:graphicData>
            </a:graphic>
          </wp:inline>
        </w:drawing>
      </w:r>
    </w:p>
    <w:p w14:paraId="4A4CC4CB">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6</w:t>
      </w:r>
    </w:p>
    <w:p w14:paraId="7936E72F">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24" w:name="_Toc132891674"/>
      <w:r>
        <w:rPr>
          <w:rFonts w:ascii="黑体" w:hAnsi="黑体" w:eastAsia="黑体" w:cs="黑体"/>
          <w:kern w:val="0"/>
          <w:sz w:val="24"/>
          <w:szCs w:val="24"/>
        </w:rPr>
        <w:t>6</w:t>
      </w:r>
      <w:r>
        <w:rPr>
          <w:rFonts w:hint="eastAsia" w:ascii="黑体" w:hAnsi="黑体" w:eastAsia="黑体" w:cs="黑体"/>
          <w:kern w:val="0"/>
          <w:sz w:val="24"/>
          <w:szCs w:val="24"/>
        </w:rPr>
        <w:t>.</w:t>
      </w:r>
      <w:r>
        <w:rPr>
          <w:rFonts w:ascii="黑体" w:hAnsi="黑体" w:eastAsia="黑体" w:cs="黑体"/>
          <w:kern w:val="0"/>
          <w:sz w:val="24"/>
          <w:szCs w:val="24"/>
        </w:rPr>
        <w:t>1</w:t>
      </w:r>
      <w:r>
        <w:rPr>
          <w:rFonts w:hint="eastAsia" w:ascii="黑体" w:hAnsi="黑体" w:eastAsia="黑体" w:cs="黑体"/>
          <w:kern w:val="0"/>
          <w:sz w:val="24"/>
          <w:szCs w:val="24"/>
        </w:rPr>
        <w:t>.3上传投标文件</w:t>
      </w:r>
      <w:bookmarkEnd w:id="24"/>
    </w:p>
    <w:p w14:paraId="19D95E9B">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投标人点击“上传投标文件”按钮，将制作好的投标文件PDF版上传。</w:t>
      </w:r>
    </w:p>
    <w:p w14:paraId="600E910B">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7</w:t>
      </w:r>
      <w:r>
        <w:rPr>
          <w:rFonts w:hint="eastAsia" w:asciiTheme="minorEastAsia" w:hAnsiTheme="minorEastAsia" w:cstheme="minorEastAsia"/>
          <w:sz w:val="24"/>
          <w:szCs w:val="24"/>
        </w:rPr>
        <w:t>所示。</w:t>
      </w:r>
    </w:p>
    <w:p w14:paraId="698E116D">
      <w:pPr>
        <w:widowControl/>
        <w:jc w:val="left"/>
        <w:rPr>
          <w:rFonts w:asciiTheme="minorEastAsia" w:hAnsiTheme="minorEastAsia" w:cstheme="minorEastAsia"/>
          <w:sz w:val="24"/>
          <w:szCs w:val="24"/>
        </w:rPr>
      </w:pPr>
      <w:r>
        <w:drawing>
          <wp:inline distT="0" distB="0" distL="0" distR="0">
            <wp:extent cx="5274310" cy="2469515"/>
            <wp:effectExtent l="0" t="0" r="2540" b="698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32"/>
                    <a:stretch>
                      <a:fillRect/>
                    </a:stretch>
                  </pic:blipFill>
                  <pic:spPr>
                    <a:xfrm>
                      <a:off x="0" y="0"/>
                      <a:ext cx="5274310" cy="2469515"/>
                    </a:xfrm>
                    <a:prstGeom prst="rect">
                      <a:avLst/>
                    </a:prstGeom>
                  </pic:spPr>
                </pic:pic>
              </a:graphicData>
            </a:graphic>
          </wp:inline>
        </w:drawing>
      </w:r>
    </w:p>
    <w:p w14:paraId="0EA50E8C">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7</w:t>
      </w:r>
    </w:p>
    <w:p w14:paraId="6C63446D">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25" w:name="_Toc132891675"/>
      <w:r>
        <w:rPr>
          <w:rFonts w:ascii="黑体" w:hAnsi="黑体" w:eastAsia="黑体" w:cs="黑体"/>
          <w:kern w:val="0"/>
          <w:sz w:val="24"/>
          <w:szCs w:val="24"/>
        </w:rPr>
        <w:t>6</w:t>
      </w:r>
      <w:r>
        <w:rPr>
          <w:rFonts w:hint="eastAsia" w:ascii="黑体" w:hAnsi="黑体" w:eastAsia="黑体" w:cs="黑体"/>
          <w:kern w:val="0"/>
          <w:sz w:val="24"/>
          <w:szCs w:val="24"/>
        </w:rPr>
        <w:t>.</w:t>
      </w:r>
      <w:r>
        <w:rPr>
          <w:rFonts w:ascii="黑体" w:hAnsi="黑体" w:eastAsia="黑体" w:cs="黑体"/>
          <w:kern w:val="0"/>
          <w:sz w:val="24"/>
          <w:szCs w:val="24"/>
        </w:rPr>
        <w:t>1</w:t>
      </w:r>
      <w:r>
        <w:rPr>
          <w:rFonts w:hint="eastAsia" w:ascii="黑体" w:hAnsi="黑体" w:eastAsia="黑体" w:cs="黑体"/>
          <w:kern w:val="0"/>
          <w:sz w:val="24"/>
          <w:szCs w:val="24"/>
        </w:rPr>
        <w:t>.</w:t>
      </w:r>
      <w:r>
        <w:rPr>
          <w:rFonts w:ascii="黑体" w:hAnsi="黑体" w:eastAsia="黑体" w:cs="黑体"/>
          <w:kern w:val="0"/>
          <w:sz w:val="24"/>
          <w:szCs w:val="24"/>
        </w:rPr>
        <w:t>4</w:t>
      </w:r>
      <w:r>
        <w:rPr>
          <w:rFonts w:hint="eastAsia" w:ascii="黑体" w:hAnsi="黑体" w:eastAsia="黑体" w:cs="黑体"/>
          <w:kern w:val="0"/>
          <w:sz w:val="24"/>
          <w:szCs w:val="24"/>
        </w:rPr>
        <w:t>上传单独条款文件</w:t>
      </w:r>
      <w:bookmarkEnd w:id="25"/>
    </w:p>
    <w:p w14:paraId="7335264A">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highlight w:val="yellow"/>
        </w:rPr>
        <w:t>例如</w:t>
      </w:r>
      <w:r>
        <w:rPr>
          <w:rFonts w:hint="eastAsia" w:asciiTheme="minorEastAsia" w:hAnsiTheme="minorEastAsia" w:cstheme="minorEastAsia"/>
          <w:sz w:val="24"/>
          <w:szCs w:val="24"/>
        </w:rPr>
        <w:t>：投标人点击“步骤三、资格性审查信息”按钮-</w:t>
      </w:r>
      <w:r>
        <w:rPr>
          <w:rFonts w:asciiTheme="minorEastAsia" w:hAnsiTheme="minorEastAsia" w:cstheme="minorEastAsia"/>
          <w:sz w:val="24"/>
          <w:szCs w:val="24"/>
        </w:rPr>
        <w:t>&gt;</w:t>
      </w:r>
      <w:r>
        <w:rPr>
          <w:rFonts w:hint="eastAsia" w:asciiTheme="minorEastAsia" w:hAnsiTheme="minorEastAsia" w:cstheme="minorEastAsia"/>
          <w:sz w:val="24"/>
          <w:szCs w:val="24"/>
        </w:rPr>
        <w:t>“具有独立承担民事责任的能力”，将制作好的单独条款文件PDF版上传。</w:t>
      </w:r>
    </w:p>
    <w:p w14:paraId="2A5EB20C">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根据系统显示，将后续需要上传单独条款文件的步骤一一按照以上案例步骤操作。</w:t>
      </w:r>
    </w:p>
    <w:p w14:paraId="20432458">
      <w:pPr>
        <w:pStyle w:val="26"/>
        <w:spacing w:line="360" w:lineRule="auto"/>
        <w:ind w:left="0" w:leftChars="0" w:right="210" w:firstLine="480"/>
        <w:rPr>
          <w:rFonts w:hint="eastAsia"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8</w:t>
      </w:r>
      <w:r>
        <w:rPr>
          <w:rFonts w:hint="eastAsia" w:asciiTheme="minorEastAsia" w:hAnsiTheme="minorEastAsia" w:cstheme="minorEastAsia"/>
          <w:sz w:val="24"/>
          <w:szCs w:val="24"/>
        </w:rPr>
        <w:t>所示。</w:t>
      </w:r>
    </w:p>
    <w:p w14:paraId="29203E07">
      <w:pPr>
        <w:widowControl/>
        <w:jc w:val="left"/>
        <w:rPr>
          <w:rFonts w:asciiTheme="minorEastAsia" w:hAnsiTheme="minorEastAsia" w:cstheme="minorEastAsia"/>
          <w:sz w:val="24"/>
          <w:szCs w:val="24"/>
        </w:rPr>
      </w:pPr>
      <w:r>
        <w:drawing>
          <wp:inline distT="0" distB="0" distL="0" distR="0">
            <wp:extent cx="5274310" cy="2425700"/>
            <wp:effectExtent l="0" t="0" r="254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33"/>
                    <a:stretch>
                      <a:fillRect/>
                    </a:stretch>
                  </pic:blipFill>
                  <pic:spPr>
                    <a:xfrm>
                      <a:off x="0" y="0"/>
                      <a:ext cx="5274310" cy="2425700"/>
                    </a:xfrm>
                    <a:prstGeom prst="rect">
                      <a:avLst/>
                    </a:prstGeom>
                  </pic:spPr>
                </pic:pic>
              </a:graphicData>
            </a:graphic>
          </wp:inline>
        </w:drawing>
      </w:r>
    </w:p>
    <w:p w14:paraId="79F95DCC">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8</w:t>
      </w:r>
    </w:p>
    <w:p w14:paraId="0880C1E8">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26" w:name="_Toc132891676"/>
      <w:r>
        <w:rPr>
          <w:rFonts w:ascii="黑体" w:hAnsi="黑体" w:eastAsia="黑体" w:cs="黑体"/>
          <w:kern w:val="0"/>
          <w:sz w:val="24"/>
          <w:szCs w:val="24"/>
        </w:rPr>
        <w:t>6</w:t>
      </w:r>
      <w:r>
        <w:rPr>
          <w:rFonts w:hint="eastAsia" w:ascii="黑体" w:hAnsi="黑体" w:eastAsia="黑体" w:cs="黑体"/>
          <w:kern w:val="0"/>
          <w:sz w:val="24"/>
          <w:szCs w:val="24"/>
        </w:rPr>
        <w:t>.</w:t>
      </w:r>
      <w:r>
        <w:rPr>
          <w:rFonts w:ascii="黑体" w:hAnsi="黑体" w:eastAsia="黑体" w:cs="黑体"/>
          <w:kern w:val="0"/>
          <w:sz w:val="24"/>
          <w:szCs w:val="24"/>
        </w:rPr>
        <w:t>1</w:t>
      </w:r>
      <w:r>
        <w:rPr>
          <w:rFonts w:hint="eastAsia" w:ascii="黑体" w:hAnsi="黑体" w:eastAsia="黑体" w:cs="黑体"/>
          <w:kern w:val="0"/>
          <w:sz w:val="24"/>
          <w:szCs w:val="24"/>
        </w:rPr>
        <w:t>.</w:t>
      </w:r>
      <w:r>
        <w:rPr>
          <w:rFonts w:ascii="黑体" w:hAnsi="黑体" w:eastAsia="黑体" w:cs="黑体"/>
          <w:kern w:val="0"/>
          <w:sz w:val="24"/>
          <w:szCs w:val="24"/>
        </w:rPr>
        <w:t>5</w:t>
      </w:r>
      <w:r>
        <w:rPr>
          <w:rFonts w:hint="eastAsia" w:ascii="黑体" w:hAnsi="黑体" w:eastAsia="黑体" w:cs="黑体"/>
          <w:kern w:val="0"/>
          <w:sz w:val="24"/>
          <w:szCs w:val="24"/>
        </w:rPr>
        <w:t>上传其他文件</w:t>
      </w:r>
      <w:bookmarkEnd w:id="26"/>
      <w:r>
        <w:rPr>
          <w:rFonts w:ascii="黑体" w:hAnsi="黑体" w:eastAsia="黑体" w:cs="黑体"/>
          <w:kern w:val="0"/>
          <w:sz w:val="24"/>
          <w:szCs w:val="24"/>
        </w:rPr>
        <w:t xml:space="preserve"> </w:t>
      </w:r>
    </w:p>
    <w:p w14:paraId="3874B457">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根据招标文件和投标文件制作系统流程提示的要求，将符合招标文件要求的投标文件附件根据投标文件制作系统提示要求进行上传。</w:t>
      </w:r>
    </w:p>
    <w:p w14:paraId="072175B9">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例如：图6-</w:t>
      </w:r>
      <w:r>
        <w:rPr>
          <w:rFonts w:asciiTheme="minorEastAsia" w:hAnsiTheme="minorEastAsia" w:cstheme="minorEastAsia"/>
          <w:sz w:val="24"/>
          <w:szCs w:val="24"/>
        </w:rPr>
        <w:t xml:space="preserve">9 </w:t>
      </w:r>
      <w:r>
        <w:rPr>
          <w:rFonts w:hint="eastAsia" w:asciiTheme="minorEastAsia" w:hAnsiTheme="minorEastAsia" w:cstheme="minorEastAsia"/>
          <w:sz w:val="24"/>
          <w:szCs w:val="24"/>
        </w:rPr>
        <w:t>所示，系统提示步骤四其他板块，“上传演示文件”，投标人根据要求将制作好的文件导入到系统即可。</w:t>
      </w:r>
    </w:p>
    <w:p w14:paraId="28E4BADE">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9</w:t>
      </w:r>
      <w:r>
        <w:rPr>
          <w:rFonts w:hint="eastAsia" w:asciiTheme="minorEastAsia" w:hAnsiTheme="minorEastAsia" w:cstheme="minorEastAsia"/>
          <w:sz w:val="24"/>
          <w:szCs w:val="24"/>
        </w:rPr>
        <w:t>所示。</w:t>
      </w:r>
    </w:p>
    <w:p w14:paraId="22A0E983">
      <w:pPr>
        <w:widowControl/>
        <w:jc w:val="left"/>
        <w:rPr>
          <w:rFonts w:asciiTheme="minorEastAsia" w:hAnsiTheme="minorEastAsia" w:cstheme="minorEastAsia"/>
          <w:sz w:val="24"/>
          <w:szCs w:val="24"/>
        </w:rPr>
      </w:pPr>
      <w:r>
        <w:drawing>
          <wp:inline distT="0" distB="0" distL="0" distR="0">
            <wp:extent cx="5274310" cy="2351405"/>
            <wp:effectExtent l="0" t="0" r="254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22"/>
                    <a:stretch>
                      <a:fillRect/>
                    </a:stretch>
                  </pic:blipFill>
                  <pic:spPr>
                    <a:xfrm>
                      <a:off x="0" y="0"/>
                      <a:ext cx="5274310" cy="2351405"/>
                    </a:xfrm>
                    <a:prstGeom prst="rect">
                      <a:avLst/>
                    </a:prstGeom>
                  </pic:spPr>
                </pic:pic>
              </a:graphicData>
            </a:graphic>
          </wp:inline>
        </w:drawing>
      </w:r>
    </w:p>
    <w:p w14:paraId="5DF24534">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9</w:t>
      </w:r>
    </w:p>
    <w:p w14:paraId="7D1E1F84">
      <w:pPr>
        <w:widowControl/>
        <w:jc w:val="left"/>
        <w:rPr>
          <w:rFonts w:ascii="黑体" w:hAnsi="黑体" w:eastAsia="黑体" w:cs="黑体"/>
          <w:kern w:val="0"/>
          <w:sz w:val="24"/>
          <w:szCs w:val="24"/>
        </w:rPr>
      </w:pPr>
      <w:r>
        <w:rPr>
          <w:rFonts w:ascii="黑体" w:hAnsi="黑体" w:eastAsia="黑体" w:cs="黑体"/>
          <w:kern w:val="0"/>
          <w:sz w:val="24"/>
          <w:szCs w:val="24"/>
        </w:rPr>
        <w:br w:type="page"/>
      </w:r>
    </w:p>
    <w:p w14:paraId="6B8F40CD">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27" w:name="_Toc132891677"/>
      <w:r>
        <w:rPr>
          <w:rFonts w:ascii="黑体" w:hAnsi="黑体" w:eastAsia="黑体" w:cs="黑体"/>
          <w:kern w:val="0"/>
          <w:sz w:val="24"/>
          <w:szCs w:val="24"/>
        </w:rPr>
        <w:t>6</w:t>
      </w:r>
      <w:r>
        <w:rPr>
          <w:rFonts w:hint="eastAsia" w:ascii="黑体" w:hAnsi="黑体" w:eastAsia="黑体" w:cs="黑体"/>
          <w:kern w:val="0"/>
          <w:sz w:val="24"/>
          <w:szCs w:val="24"/>
        </w:rPr>
        <w:t>.</w:t>
      </w:r>
      <w:r>
        <w:rPr>
          <w:rFonts w:ascii="黑体" w:hAnsi="黑体" w:eastAsia="黑体" w:cs="黑体"/>
          <w:kern w:val="0"/>
          <w:sz w:val="24"/>
          <w:szCs w:val="24"/>
        </w:rPr>
        <w:t>1</w:t>
      </w:r>
      <w:r>
        <w:rPr>
          <w:rFonts w:hint="eastAsia" w:ascii="黑体" w:hAnsi="黑体" w:eastAsia="黑体" w:cs="黑体"/>
          <w:kern w:val="0"/>
          <w:sz w:val="24"/>
          <w:szCs w:val="24"/>
        </w:rPr>
        <w:t>.</w:t>
      </w:r>
      <w:r>
        <w:rPr>
          <w:rFonts w:ascii="黑体" w:hAnsi="黑体" w:eastAsia="黑体" w:cs="黑体"/>
          <w:kern w:val="0"/>
          <w:sz w:val="24"/>
          <w:szCs w:val="24"/>
        </w:rPr>
        <w:t>6</w:t>
      </w:r>
      <w:r>
        <w:rPr>
          <w:rFonts w:hint="eastAsia" w:ascii="黑体" w:hAnsi="黑体" w:eastAsia="黑体" w:cs="黑体"/>
          <w:kern w:val="0"/>
          <w:sz w:val="24"/>
          <w:szCs w:val="24"/>
        </w:rPr>
        <w:t>设置评分页码关联</w:t>
      </w:r>
      <w:bookmarkEnd w:id="27"/>
      <w:r>
        <w:rPr>
          <w:rFonts w:ascii="黑体" w:hAnsi="黑体" w:eastAsia="黑体" w:cs="黑体"/>
          <w:kern w:val="0"/>
          <w:sz w:val="24"/>
          <w:szCs w:val="24"/>
        </w:rPr>
        <w:t xml:space="preserve"> </w:t>
      </w:r>
    </w:p>
    <w:p w14:paraId="2D8EB05E">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设置评分页码关联，需完成以下步骤：</w:t>
      </w:r>
    </w:p>
    <w:p w14:paraId="3C7816E8">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选中左边评标条款，将此条款与标书中对应条款的内容的第一页，页码对应后点击“关联页码”，关联成功后，左下方可查看此条款对应的页码情况。</w:t>
      </w:r>
    </w:p>
    <w:p w14:paraId="605044B8">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将所有的评标条款重复第一步操作后，完成所有的页码关联，点击“确认完成”。</w:t>
      </w:r>
    </w:p>
    <w:p w14:paraId="099303F9">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10</w:t>
      </w:r>
      <w:r>
        <w:rPr>
          <w:rFonts w:hint="eastAsia" w:asciiTheme="minorEastAsia" w:hAnsiTheme="minorEastAsia" w:cstheme="minorEastAsia"/>
          <w:sz w:val="24"/>
          <w:szCs w:val="24"/>
        </w:rPr>
        <w:t>所示。</w:t>
      </w:r>
    </w:p>
    <w:p w14:paraId="40B071A6">
      <w:pPr>
        <w:widowControl/>
        <w:jc w:val="left"/>
        <w:rPr>
          <w:rFonts w:asciiTheme="minorEastAsia" w:hAnsiTheme="minorEastAsia" w:cstheme="minorEastAsia"/>
          <w:sz w:val="24"/>
          <w:szCs w:val="24"/>
        </w:rPr>
      </w:pPr>
      <w:r>
        <w:drawing>
          <wp:inline distT="0" distB="0" distL="0" distR="0">
            <wp:extent cx="5274310" cy="2452370"/>
            <wp:effectExtent l="0" t="0" r="2540" b="508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34"/>
                    <a:stretch>
                      <a:fillRect/>
                    </a:stretch>
                  </pic:blipFill>
                  <pic:spPr>
                    <a:xfrm>
                      <a:off x="0" y="0"/>
                      <a:ext cx="5274310" cy="2452370"/>
                    </a:xfrm>
                    <a:prstGeom prst="rect">
                      <a:avLst/>
                    </a:prstGeom>
                  </pic:spPr>
                </pic:pic>
              </a:graphicData>
            </a:graphic>
          </wp:inline>
        </w:drawing>
      </w:r>
    </w:p>
    <w:p w14:paraId="3092B47C">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10</w:t>
      </w:r>
    </w:p>
    <w:p w14:paraId="7F5C8516">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28" w:name="_Toc132891678"/>
      <w:r>
        <w:rPr>
          <w:rFonts w:ascii="黑体" w:hAnsi="黑体" w:eastAsia="黑体" w:cs="黑体"/>
          <w:kern w:val="0"/>
          <w:sz w:val="24"/>
          <w:szCs w:val="24"/>
        </w:rPr>
        <w:t>6</w:t>
      </w:r>
      <w:r>
        <w:rPr>
          <w:rFonts w:hint="eastAsia" w:ascii="黑体" w:hAnsi="黑体" w:eastAsia="黑体" w:cs="黑体"/>
          <w:kern w:val="0"/>
          <w:sz w:val="24"/>
          <w:szCs w:val="24"/>
        </w:rPr>
        <w:t>.</w:t>
      </w:r>
      <w:r>
        <w:rPr>
          <w:rFonts w:ascii="黑体" w:hAnsi="黑体" w:eastAsia="黑体" w:cs="黑体"/>
          <w:kern w:val="0"/>
          <w:sz w:val="24"/>
          <w:szCs w:val="24"/>
        </w:rPr>
        <w:t>1</w:t>
      </w:r>
      <w:r>
        <w:rPr>
          <w:rFonts w:hint="eastAsia" w:ascii="黑体" w:hAnsi="黑体" w:eastAsia="黑体" w:cs="黑体"/>
          <w:kern w:val="0"/>
          <w:sz w:val="24"/>
          <w:szCs w:val="24"/>
        </w:rPr>
        <w:t>.</w:t>
      </w:r>
      <w:r>
        <w:rPr>
          <w:rFonts w:ascii="黑体" w:hAnsi="黑体" w:eastAsia="黑体" w:cs="黑体"/>
          <w:kern w:val="0"/>
          <w:sz w:val="24"/>
          <w:szCs w:val="24"/>
        </w:rPr>
        <w:t>7</w:t>
      </w:r>
      <w:r>
        <w:rPr>
          <w:rFonts w:hint="eastAsia" w:ascii="黑体" w:hAnsi="黑体" w:eastAsia="黑体" w:cs="黑体"/>
          <w:kern w:val="0"/>
          <w:sz w:val="24"/>
          <w:szCs w:val="24"/>
        </w:rPr>
        <w:t>签章下载投标文件</w:t>
      </w:r>
      <w:bookmarkEnd w:id="28"/>
      <w:r>
        <w:rPr>
          <w:rFonts w:ascii="黑体" w:hAnsi="黑体" w:eastAsia="黑体" w:cs="黑体"/>
          <w:kern w:val="0"/>
          <w:sz w:val="24"/>
          <w:szCs w:val="24"/>
        </w:rPr>
        <w:t xml:space="preserve"> </w:t>
      </w:r>
    </w:p>
    <w:p w14:paraId="2D5AE083">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设置完成后进入签章下载投标文件，需完成以下操作步骤：</w:t>
      </w:r>
    </w:p>
    <w:p w14:paraId="6A65D350">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先插入私章CA，再点击“签私章”，输入私章C</w:t>
      </w:r>
      <w:r>
        <w:rPr>
          <w:rFonts w:asciiTheme="minorEastAsia" w:hAnsiTheme="minorEastAsia" w:cstheme="minorEastAsia"/>
          <w:sz w:val="24"/>
          <w:szCs w:val="24"/>
        </w:rPr>
        <w:t>A</w:t>
      </w:r>
      <w:r>
        <w:rPr>
          <w:rFonts w:hint="eastAsia" w:asciiTheme="minorEastAsia" w:hAnsiTheme="minorEastAsia" w:cstheme="minorEastAsia"/>
          <w:sz w:val="24"/>
          <w:szCs w:val="24"/>
        </w:rPr>
        <w:t>锁密码，对投标文件进行签私章</w:t>
      </w:r>
      <w:r>
        <w:rPr>
          <w:rFonts w:hint="eastAsia" w:asciiTheme="minorEastAsia" w:hAnsiTheme="minorEastAsia" w:cstheme="minorEastAsia"/>
          <w:sz w:val="24"/>
          <w:szCs w:val="24"/>
          <w:highlight w:val="yellow"/>
        </w:rPr>
        <w:t>（没有办理私章，可省略该步骤）</w:t>
      </w:r>
      <w:r>
        <w:rPr>
          <w:rFonts w:hint="eastAsia" w:asciiTheme="minorEastAsia" w:hAnsiTheme="minorEastAsia" w:cstheme="minorEastAsia"/>
          <w:sz w:val="24"/>
          <w:szCs w:val="24"/>
        </w:rPr>
        <w:t>。</w:t>
      </w:r>
    </w:p>
    <w:p w14:paraId="73761004">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插入公章CA，再点击“签公章”，输入公章CA锁密码。</w:t>
      </w:r>
    </w:p>
    <w:p w14:paraId="0F1BBC07">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③</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选择签章方式，拖动签章到对应位置后点击“确定”。</w:t>
      </w:r>
    </w:p>
    <w:p w14:paraId="15B31919">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4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④</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完成所有签章后点击当前签章界面右上角“保存”。</w:t>
      </w:r>
    </w:p>
    <w:p w14:paraId="1BDD2726">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如图</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11</w:t>
      </w:r>
      <w:r>
        <w:rPr>
          <w:rFonts w:hint="eastAsia" w:asciiTheme="minorEastAsia" w:hAnsiTheme="minorEastAsia" w:cstheme="minorEastAsia"/>
          <w:sz w:val="24"/>
          <w:szCs w:val="24"/>
        </w:rPr>
        <w:t>、</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12</w:t>
      </w:r>
      <w:r>
        <w:rPr>
          <w:rFonts w:hint="eastAsia" w:asciiTheme="minorEastAsia" w:hAnsiTheme="minorEastAsia" w:cstheme="minorEastAsia"/>
          <w:sz w:val="24"/>
          <w:szCs w:val="24"/>
        </w:rPr>
        <w:t>、</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13</w:t>
      </w:r>
      <w:r>
        <w:rPr>
          <w:rFonts w:hint="eastAsia" w:asciiTheme="minorEastAsia" w:hAnsiTheme="minorEastAsia" w:cstheme="minorEastAsia"/>
          <w:sz w:val="24"/>
          <w:szCs w:val="24"/>
        </w:rPr>
        <w:t>所示。</w:t>
      </w:r>
    </w:p>
    <w:p w14:paraId="2EE5DD2A">
      <w:pPr>
        <w:widowControl/>
        <w:jc w:val="left"/>
        <w:rPr>
          <w:rFonts w:asciiTheme="minorEastAsia" w:hAnsiTheme="minorEastAsia" w:cstheme="minorEastAsia"/>
          <w:sz w:val="24"/>
          <w:szCs w:val="24"/>
        </w:rPr>
      </w:pPr>
      <w:r>
        <w:drawing>
          <wp:inline distT="0" distB="0" distL="114300" distR="114300">
            <wp:extent cx="5268595" cy="2783840"/>
            <wp:effectExtent l="0" t="0" r="8255" b="16510"/>
            <wp:docPr id="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
                    <pic:cNvPicPr>
                      <a:picLocks noChangeAspect="1"/>
                    </pic:cNvPicPr>
                  </pic:nvPicPr>
                  <pic:blipFill>
                    <a:blip r:embed="rId24"/>
                    <a:stretch>
                      <a:fillRect/>
                    </a:stretch>
                  </pic:blipFill>
                  <pic:spPr>
                    <a:xfrm>
                      <a:off x="0" y="0"/>
                      <a:ext cx="5268595" cy="2783840"/>
                    </a:xfrm>
                    <a:prstGeom prst="rect">
                      <a:avLst/>
                    </a:prstGeom>
                    <a:noFill/>
                    <a:ln>
                      <a:noFill/>
                    </a:ln>
                  </pic:spPr>
                </pic:pic>
              </a:graphicData>
            </a:graphic>
          </wp:inline>
        </w:drawing>
      </w:r>
    </w:p>
    <w:p w14:paraId="4AB71093">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11</w:t>
      </w:r>
    </w:p>
    <w:p w14:paraId="23F31A62">
      <w:pPr>
        <w:widowControl/>
        <w:jc w:val="center"/>
        <w:rPr>
          <w:rFonts w:asciiTheme="minorEastAsia" w:hAnsiTheme="minorEastAsia" w:cstheme="minorEastAsia"/>
          <w:sz w:val="24"/>
          <w:szCs w:val="24"/>
        </w:rPr>
      </w:pPr>
      <w:r>
        <w:drawing>
          <wp:inline distT="0" distB="0" distL="114300" distR="114300">
            <wp:extent cx="4185285" cy="3405505"/>
            <wp:effectExtent l="9525" t="9525" r="15240" b="13970"/>
            <wp:docPr id="6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9"/>
                    <pic:cNvPicPr>
                      <a:picLocks noChangeAspect="1"/>
                    </pic:cNvPicPr>
                  </pic:nvPicPr>
                  <pic:blipFill>
                    <a:blip r:embed="rId25"/>
                    <a:stretch>
                      <a:fillRect/>
                    </a:stretch>
                  </pic:blipFill>
                  <pic:spPr>
                    <a:xfrm>
                      <a:off x="0" y="0"/>
                      <a:ext cx="4185285" cy="3405505"/>
                    </a:xfrm>
                    <a:prstGeom prst="rect">
                      <a:avLst/>
                    </a:prstGeom>
                    <a:ln>
                      <a:solidFill>
                        <a:schemeClr val="bg1">
                          <a:lumMod val="85000"/>
                        </a:schemeClr>
                      </a:solidFill>
                    </a:ln>
                  </pic:spPr>
                </pic:pic>
              </a:graphicData>
            </a:graphic>
          </wp:inline>
        </w:drawing>
      </w:r>
    </w:p>
    <w:p w14:paraId="60D8784C">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12</w:t>
      </w:r>
    </w:p>
    <w:p w14:paraId="40A7B6AA">
      <w:pPr>
        <w:widowControl/>
        <w:jc w:val="center"/>
        <w:rPr>
          <w:rFonts w:asciiTheme="minorEastAsia" w:hAnsiTheme="minorEastAsia" w:cstheme="minorEastAsia"/>
          <w:sz w:val="24"/>
          <w:szCs w:val="24"/>
        </w:rPr>
      </w:pPr>
      <w:r>
        <w:drawing>
          <wp:inline distT="0" distB="0" distL="114300" distR="114300">
            <wp:extent cx="5078730" cy="2733040"/>
            <wp:effectExtent l="0" t="0" r="11430" b="10160"/>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
                    <pic:cNvPicPr>
                      <a:picLocks noChangeAspect="1"/>
                    </pic:cNvPicPr>
                  </pic:nvPicPr>
                  <pic:blipFill>
                    <a:blip r:embed="rId26"/>
                    <a:stretch>
                      <a:fillRect/>
                    </a:stretch>
                  </pic:blipFill>
                  <pic:spPr>
                    <a:xfrm>
                      <a:off x="0" y="0"/>
                      <a:ext cx="5078730" cy="2733040"/>
                    </a:xfrm>
                    <a:prstGeom prst="rect">
                      <a:avLst/>
                    </a:prstGeom>
                    <a:noFill/>
                    <a:ln>
                      <a:noFill/>
                    </a:ln>
                  </pic:spPr>
                </pic:pic>
              </a:graphicData>
            </a:graphic>
          </wp:inline>
        </w:drawing>
      </w:r>
    </w:p>
    <w:p w14:paraId="380B6285">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13</w:t>
      </w:r>
    </w:p>
    <w:p w14:paraId="3647FD0F">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签章完成后，下载</w:t>
      </w:r>
      <w:r>
        <w:rPr>
          <w:rFonts w:hint="eastAsia" w:asciiTheme="minorEastAsia" w:hAnsiTheme="minorEastAsia" w:cstheme="minorEastAsia"/>
          <w:b/>
          <w:bCs/>
          <w:color w:val="C00000"/>
          <w:sz w:val="24"/>
          <w:szCs w:val="24"/>
        </w:rPr>
        <w:t>投标文件及备份的投标文件</w:t>
      </w:r>
      <w:r>
        <w:rPr>
          <w:rFonts w:hint="eastAsia" w:asciiTheme="minorEastAsia" w:hAnsiTheme="minorEastAsia" w:cstheme="minorEastAsia"/>
          <w:sz w:val="24"/>
          <w:szCs w:val="24"/>
        </w:rPr>
        <w:t>到本地，投标文件自动加密。</w:t>
      </w:r>
    </w:p>
    <w:p w14:paraId="4983C8F9">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文件格式是“.</w:t>
      </w:r>
      <w:r>
        <w:rPr>
          <w:rFonts w:asciiTheme="minorEastAsia" w:hAnsiTheme="minorEastAsia" w:cstheme="minorEastAsia"/>
          <w:sz w:val="24"/>
          <w:szCs w:val="24"/>
        </w:rPr>
        <w:t>dat</w:t>
      </w:r>
      <w:r>
        <w:rPr>
          <w:rFonts w:hint="eastAsia" w:asciiTheme="minorEastAsia" w:hAnsiTheme="minorEastAsia" w:cstheme="minorEastAsia"/>
          <w:sz w:val="24"/>
          <w:szCs w:val="24"/>
        </w:rPr>
        <w:t>”格式。文件格式如图6-</w:t>
      </w:r>
      <w:r>
        <w:rPr>
          <w:rFonts w:asciiTheme="minorEastAsia" w:hAnsiTheme="minorEastAsia" w:cstheme="minorEastAsia"/>
          <w:sz w:val="24"/>
          <w:szCs w:val="24"/>
        </w:rPr>
        <w:t>14</w:t>
      </w:r>
      <w:r>
        <w:rPr>
          <w:rFonts w:hint="eastAsia" w:asciiTheme="minorEastAsia" w:hAnsiTheme="minorEastAsia" w:cstheme="minorEastAsia"/>
          <w:sz w:val="24"/>
          <w:szCs w:val="24"/>
        </w:rPr>
        <w:t>：</w:t>
      </w:r>
    </w:p>
    <w:p w14:paraId="7437DF9C">
      <w:pPr>
        <w:pStyle w:val="26"/>
        <w:spacing w:line="360" w:lineRule="auto"/>
        <w:ind w:left="0" w:leftChars="0" w:right="210"/>
        <w:jc w:val="center"/>
        <w:rPr>
          <w:rFonts w:asciiTheme="minorEastAsia" w:hAnsiTheme="minorEastAsia" w:cstheme="minorEastAsia"/>
          <w:sz w:val="24"/>
          <w:szCs w:val="24"/>
        </w:rPr>
      </w:pPr>
      <w:r>
        <w:drawing>
          <wp:inline distT="0" distB="0" distL="0" distR="0">
            <wp:extent cx="1377315" cy="196977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377315" cy="1969770"/>
                    </a:xfrm>
                    <a:prstGeom prst="rect">
                      <a:avLst/>
                    </a:prstGeom>
                    <a:noFill/>
                    <a:ln>
                      <a:noFill/>
                    </a:ln>
                  </pic:spPr>
                </pic:pic>
              </a:graphicData>
            </a:graphic>
          </wp:inline>
        </w:drawing>
      </w:r>
    </w:p>
    <w:p w14:paraId="57B383D6">
      <w:pPr>
        <w:pStyle w:val="26"/>
        <w:spacing w:line="360" w:lineRule="auto"/>
        <w:ind w:left="0" w:leftChars="0" w:right="210"/>
        <w:jc w:val="center"/>
        <w:rPr>
          <w:rFonts w:hint="eastAsia"/>
        </w:rPr>
      </w:pPr>
      <w:r>
        <w:rPr>
          <w:rFonts w:hint="eastAsia"/>
          <w:color w:val="C00000"/>
        </w:rPr>
        <w:t>图</w:t>
      </w:r>
      <w:r>
        <w:rPr>
          <w:color w:val="C00000"/>
        </w:rPr>
        <w:t>6</w:t>
      </w:r>
      <w:r>
        <w:rPr>
          <w:rFonts w:hint="eastAsia"/>
          <w:color w:val="C00000"/>
        </w:rPr>
        <w:t>-</w:t>
      </w:r>
      <w:r>
        <w:rPr>
          <w:color w:val="C00000"/>
        </w:rPr>
        <w:t>14</w:t>
      </w:r>
    </w:p>
    <w:p w14:paraId="132F8976">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电子投标文件下载后，“在线投标”时再上传正式电子投标文件，备份的电子投标文件用于开标环节解密失败的情况下，作备用文件上传（</w:t>
      </w:r>
      <w:r>
        <w:rPr>
          <w:rFonts w:hint="eastAsia" w:asciiTheme="minorEastAsia" w:hAnsiTheme="minorEastAsia" w:cstheme="minorEastAsia"/>
          <w:sz w:val="24"/>
          <w:szCs w:val="24"/>
          <w:highlight w:val="yellow"/>
        </w:rPr>
        <w:t>开标环节需带上此电子文件</w:t>
      </w:r>
      <w:r>
        <w:rPr>
          <w:rFonts w:hint="eastAsia" w:asciiTheme="minorEastAsia" w:hAnsiTheme="minorEastAsia" w:cstheme="minorEastAsia"/>
          <w:sz w:val="24"/>
          <w:szCs w:val="24"/>
        </w:rPr>
        <w:t>）。</w:t>
      </w:r>
    </w:p>
    <w:p w14:paraId="697F6C3A">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color w:val="FF0000"/>
          <w:sz w:val="24"/>
          <w:szCs w:val="24"/>
        </w:rPr>
        <w:t>注：投标人无需打开已加密的文件，电子投标文件已加密无法在本地电脑进行查看</w:t>
      </w:r>
      <w:r>
        <w:rPr>
          <w:rFonts w:hint="eastAsia" w:asciiTheme="minorEastAsia" w:hAnsiTheme="minorEastAsia" w:cstheme="minorEastAsia"/>
          <w:sz w:val="24"/>
          <w:szCs w:val="24"/>
        </w:rPr>
        <w:t>。</w:t>
      </w:r>
    </w:p>
    <w:p w14:paraId="60B0EC61">
      <w:pPr>
        <w:widowControl/>
        <w:jc w:val="left"/>
        <w:rPr>
          <w:rFonts w:hint="eastAsia" w:asciiTheme="minorEastAsia" w:hAnsiTheme="minorEastAsia" w:cstheme="minorEastAsia"/>
          <w:sz w:val="24"/>
          <w:szCs w:val="24"/>
        </w:rPr>
      </w:pPr>
      <w:r>
        <w:rPr>
          <w:rFonts w:asciiTheme="minorEastAsia" w:hAnsiTheme="minorEastAsia" w:cstheme="minorEastAsia"/>
          <w:sz w:val="24"/>
          <w:szCs w:val="24"/>
        </w:rPr>
        <w:br w:type="page"/>
      </w:r>
    </w:p>
    <w:p w14:paraId="66390FC1">
      <w:pPr>
        <w:pStyle w:val="53"/>
        <w:spacing w:before="312" w:beforeLines="100" w:afterLines="0"/>
        <w:jc w:val="left"/>
        <w:outlineLvl w:val="0"/>
        <w:rPr>
          <w:rFonts w:ascii="黑体" w:hAnsi="黑体" w:eastAsia="黑体" w:cs="黑体"/>
          <w:b/>
          <w:bCs/>
          <w:kern w:val="2"/>
          <w:sz w:val="28"/>
          <w:szCs w:val="22"/>
        </w:rPr>
      </w:pPr>
      <w:bookmarkStart w:id="29" w:name="_Toc132891679"/>
      <w:r>
        <w:rPr>
          <w:rFonts w:ascii="黑体" w:hAnsi="黑体" w:eastAsia="黑体" w:cs="黑体"/>
          <w:b/>
          <w:bCs/>
          <w:kern w:val="2"/>
          <w:sz w:val="28"/>
          <w:szCs w:val="22"/>
        </w:rPr>
        <w:t>7</w:t>
      </w:r>
      <w:r>
        <w:rPr>
          <w:rFonts w:hint="eastAsia" w:ascii="黑体" w:hAnsi="黑体" w:eastAsia="黑体" w:cs="黑体"/>
          <w:b/>
          <w:bCs/>
          <w:kern w:val="2"/>
          <w:sz w:val="28"/>
          <w:szCs w:val="22"/>
        </w:rPr>
        <w:t>.投标人在线投标</w:t>
      </w:r>
      <w:bookmarkEnd w:id="29"/>
    </w:p>
    <w:p w14:paraId="2B91031D">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投标时间结束前，投标人进入政府采购网后台点击在线投标，需完成以下操作：</w:t>
      </w:r>
    </w:p>
    <w:p w14:paraId="4F0752CA">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点击“在线开评标”-&gt;“我的投标项目”-</w:t>
      </w:r>
      <w:r>
        <w:rPr>
          <w:rFonts w:asciiTheme="minorEastAsia" w:hAnsiTheme="minorEastAsia" w:cstheme="minorEastAsia"/>
          <w:sz w:val="24"/>
          <w:szCs w:val="24"/>
        </w:rPr>
        <w:t>&gt;</w:t>
      </w:r>
      <w:r>
        <w:rPr>
          <w:rFonts w:hint="eastAsia" w:asciiTheme="minorEastAsia" w:hAnsiTheme="minorEastAsia" w:cstheme="minorEastAsia"/>
          <w:sz w:val="24"/>
          <w:szCs w:val="24"/>
        </w:rPr>
        <w:t>“在线投标”。</w:t>
      </w:r>
    </w:p>
    <w:p w14:paraId="70E3B346">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进入在线投标界面，上传加密下载后的正式电子投标文件，不用上传备份文件。</w:t>
      </w:r>
    </w:p>
    <w:p w14:paraId="6B3ED2E5">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③</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在“我的投标项目”左下角可查看，电子投标文件加解密方式。</w:t>
      </w:r>
    </w:p>
    <w:p w14:paraId="36C0767F">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7</w:t>
      </w:r>
      <w:r>
        <w:rPr>
          <w:rFonts w:hint="eastAsia" w:asciiTheme="minorEastAsia" w:hAnsiTheme="minorEastAsia" w:cstheme="minorEastAsia"/>
          <w:sz w:val="24"/>
          <w:szCs w:val="24"/>
        </w:rPr>
        <w:t>-1、</w:t>
      </w:r>
      <w:r>
        <w:rPr>
          <w:rFonts w:asciiTheme="minorEastAsia" w:hAnsiTheme="minorEastAsia" w:cstheme="minorEastAsia"/>
          <w:sz w:val="24"/>
          <w:szCs w:val="24"/>
        </w:rPr>
        <w:t>7</w:t>
      </w:r>
      <w:r>
        <w:rPr>
          <w:rFonts w:hint="eastAsia" w:asciiTheme="minorEastAsia" w:hAnsiTheme="minorEastAsia" w:cstheme="minorEastAsia"/>
          <w:sz w:val="24"/>
          <w:szCs w:val="24"/>
        </w:rPr>
        <w:t>-2、</w:t>
      </w:r>
      <w:r>
        <w:rPr>
          <w:rFonts w:asciiTheme="minorEastAsia" w:hAnsiTheme="minorEastAsia" w:cstheme="minorEastAsia"/>
          <w:sz w:val="24"/>
          <w:szCs w:val="24"/>
        </w:rPr>
        <w:t>7-3</w:t>
      </w:r>
      <w:r>
        <w:rPr>
          <w:rFonts w:hint="eastAsia" w:asciiTheme="minorEastAsia" w:hAnsiTheme="minorEastAsia" w:cstheme="minorEastAsia"/>
          <w:sz w:val="24"/>
          <w:szCs w:val="24"/>
        </w:rPr>
        <w:t>所示。</w:t>
      </w:r>
    </w:p>
    <w:p w14:paraId="125B2D96">
      <w:pPr>
        <w:pStyle w:val="26"/>
        <w:spacing w:line="360" w:lineRule="auto"/>
        <w:ind w:left="0" w:leftChars="0" w:right="210"/>
      </w:pPr>
      <w:r>
        <w:drawing>
          <wp:inline distT="0" distB="0" distL="0" distR="0">
            <wp:extent cx="5274310" cy="1708150"/>
            <wp:effectExtent l="0" t="0" r="254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274310" cy="1708150"/>
                    </a:xfrm>
                    <a:prstGeom prst="rect">
                      <a:avLst/>
                    </a:prstGeom>
                    <a:noFill/>
                    <a:ln>
                      <a:noFill/>
                    </a:ln>
                  </pic:spPr>
                </pic:pic>
              </a:graphicData>
            </a:graphic>
          </wp:inline>
        </w:drawing>
      </w:r>
    </w:p>
    <w:p w14:paraId="169DA4B2">
      <w:pPr>
        <w:pStyle w:val="26"/>
        <w:spacing w:line="360" w:lineRule="auto"/>
        <w:ind w:left="0" w:leftChars="0" w:right="210" w:firstLine="0" w:firstLineChars="0"/>
        <w:jc w:val="center"/>
      </w:pPr>
      <w:r>
        <w:rPr>
          <w:rFonts w:hint="eastAsia"/>
          <w:color w:val="C00000"/>
        </w:rPr>
        <w:t>图</w:t>
      </w:r>
      <w:r>
        <w:rPr>
          <w:color w:val="C00000"/>
        </w:rPr>
        <w:t>7</w:t>
      </w:r>
      <w:r>
        <w:rPr>
          <w:rFonts w:hint="eastAsia"/>
          <w:color w:val="C00000"/>
        </w:rPr>
        <w:t>-1</w:t>
      </w:r>
    </w:p>
    <w:p w14:paraId="26B4BA4D">
      <w:pPr>
        <w:pStyle w:val="26"/>
        <w:spacing w:line="360" w:lineRule="auto"/>
        <w:ind w:left="0" w:leftChars="0" w:right="210" w:firstLine="0" w:firstLineChars="0"/>
        <w:jc w:val="center"/>
      </w:pPr>
      <w:r>
        <w:drawing>
          <wp:inline distT="0" distB="0" distL="114300" distR="114300">
            <wp:extent cx="3634740" cy="3390265"/>
            <wp:effectExtent l="9525" t="9525" r="13335" b="1016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37"/>
                    <a:stretch>
                      <a:fillRect/>
                    </a:stretch>
                  </pic:blipFill>
                  <pic:spPr>
                    <a:xfrm>
                      <a:off x="0" y="0"/>
                      <a:ext cx="3634740" cy="3390265"/>
                    </a:xfrm>
                    <a:prstGeom prst="rect">
                      <a:avLst/>
                    </a:prstGeom>
                    <a:noFill/>
                    <a:ln>
                      <a:solidFill>
                        <a:schemeClr val="bg1">
                          <a:lumMod val="85000"/>
                        </a:schemeClr>
                      </a:solidFill>
                    </a:ln>
                  </pic:spPr>
                </pic:pic>
              </a:graphicData>
            </a:graphic>
          </wp:inline>
        </w:drawing>
      </w:r>
    </w:p>
    <w:p w14:paraId="03829164">
      <w:pPr>
        <w:pStyle w:val="26"/>
        <w:spacing w:line="360" w:lineRule="auto"/>
        <w:ind w:left="0" w:leftChars="0" w:right="210" w:firstLine="0" w:firstLineChars="0"/>
        <w:jc w:val="center"/>
      </w:pPr>
      <w:r>
        <w:rPr>
          <w:rFonts w:hint="eastAsia"/>
          <w:color w:val="C00000"/>
        </w:rPr>
        <w:t>图</w:t>
      </w:r>
      <w:r>
        <w:rPr>
          <w:color w:val="C00000"/>
        </w:rPr>
        <w:t>7</w:t>
      </w:r>
      <w:r>
        <w:rPr>
          <w:rFonts w:hint="eastAsia"/>
          <w:color w:val="C00000"/>
        </w:rPr>
        <w:t>-2</w:t>
      </w:r>
    </w:p>
    <w:p w14:paraId="433EABF6">
      <w:pPr>
        <w:pStyle w:val="26"/>
        <w:spacing w:line="360" w:lineRule="auto"/>
        <w:ind w:left="0" w:leftChars="0" w:right="210" w:firstLine="0" w:firstLineChars="0"/>
        <w:rPr>
          <w:color w:val="C00000"/>
        </w:rPr>
      </w:pPr>
      <w:r>
        <w:drawing>
          <wp:inline distT="0" distB="0" distL="0" distR="0">
            <wp:extent cx="5274310" cy="3593465"/>
            <wp:effectExtent l="0" t="0" r="2540" b="698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8"/>
                    <a:stretch>
                      <a:fillRect/>
                    </a:stretch>
                  </pic:blipFill>
                  <pic:spPr>
                    <a:xfrm>
                      <a:off x="0" y="0"/>
                      <a:ext cx="5274310" cy="3593465"/>
                    </a:xfrm>
                    <a:prstGeom prst="rect">
                      <a:avLst/>
                    </a:prstGeom>
                  </pic:spPr>
                </pic:pic>
              </a:graphicData>
            </a:graphic>
          </wp:inline>
        </w:drawing>
      </w:r>
    </w:p>
    <w:p w14:paraId="55829602">
      <w:pPr>
        <w:pStyle w:val="26"/>
        <w:spacing w:line="360" w:lineRule="auto"/>
        <w:ind w:left="0" w:leftChars="0" w:right="210" w:firstLine="0" w:firstLineChars="0"/>
        <w:jc w:val="center"/>
        <w:rPr>
          <w:color w:val="C00000"/>
        </w:rPr>
      </w:pPr>
      <w:r>
        <w:rPr>
          <w:rFonts w:hint="eastAsia"/>
          <w:color w:val="C00000"/>
        </w:rPr>
        <w:t>图</w:t>
      </w:r>
      <w:r>
        <w:rPr>
          <w:color w:val="C00000"/>
        </w:rPr>
        <w:t>7</w:t>
      </w:r>
      <w:r>
        <w:rPr>
          <w:rFonts w:hint="eastAsia"/>
          <w:color w:val="C00000"/>
        </w:rPr>
        <w:t>-</w:t>
      </w:r>
      <w:r>
        <w:rPr>
          <w:color w:val="C00000"/>
        </w:rPr>
        <w:t>3</w:t>
      </w:r>
    </w:p>
    <w:p w14:paraId="25B6E1E8">
      <w:pPr>
        <w:pStyle w:val="26"/>
        <w:spacing w:line="360" w:lineRule="auto"/>
        <w:ind w:left="0" w:leftChars="0" w:right="210" w:firstLine="0" w:firstLineChars="0"/>
        <w:jc w:val="center"/>
        <w:rPr>
          <w:color w:val="C00000"/>
        </w:rPr>
      </w:pPr>
    </w:p>
    <w:p w14:paraId="3ACDF052">
      <w:pPr>
        <w:widowControl/>
        <w:jc w:val="left"/>
        <w:rPr>
          <w:rFonts w:ascii="黑体" w:hAnsi="黑体" w:eastAsia="黑体" w:cs="黑体"/>
          <w:b/>
          <w:bCs/>
          <w:sz w:val="28"/>
        </w:rPr>
      </w:pPr>
      <w:r>
        <w:rPr>
          <w:rFonts w:ascii="黑体" w:hAnsi="黑体" w:eastAsia="黑体" w:cs="黑体"/>
          <w:b/>
          <w:bCs/>
          <w:sz w:val="28"/>
        </w:rPr>
        <w:br w:type="page"/>
      </w:r>
    </w:p>
    <w:p w14:paraId="15F38018">
      <w:pPr>
        <w:pStyle w:val="53"/>
        <w:spacing w:before="312" w:beforeLines="100" w:afterLines="0"/>
        <w:jc w:val="left"/>
        <w:outlineLvl w:val="0"/>
        <w:rPr>
          <w:rFonts w:ascii="黑体" w:hAnsi="黑体" w:eastAsia="黑体" w:cs="黑体"/>
          <w:b/>
          <w:bCs/>
          <w:kern w:val="2"/>
          <w:sz w:val="28"/>
          <w:szCs w:val="22"/>
        </w:rPr>
      </w:pPr>
      <w:bookmarkStart w:id="30" w:name="_Toc132891680"/>
      <w:r>
        <w:rPr>
          <w:rFonts w:ascii="黑体" w:hAnsi="黑体" w:eastAsia="黑体" w:cs="黑体"/>
          <w:b/>
          <w:bCs/>
          <w:kern w:val="2"/>
          <w:sz w:val="28"/>
          <w:szCs w:val="22"/>
        </w:rPr>
        <w:t>8</w:t>
      </w:r>
      <w:r>
        <w:rPr>
          <w:rFonts w:hint="eastAsia" w:ascii="黑体" w:hAnsi="黑体" w:eastAsia="黑体" w:cs="黑体"/>
          <w:b/>
          <w:bCs/>
          <w:kern w:val="2"/>
          <w:sz w:val="28"/>
          <w:szCs w:val="22"/>
        </w:rPr>
        <w:t>.在线开标</w:t>
      </w:r>
      <w:bookmarkEnd w:id="30"/>
    </w:p>
    <w:p w14:paraId="165ADFBF">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31" w:name="_Toc132891681"/>
      <w:r>
        <w:rPr>
          <w:rFonts w:ascii="黑体" w:hAnsi="黑体" w:eastAsia="黑体" w:cs="黑体"/>
          <w:b/>
          <w:bCs/>
          <w:kern w:val="0"/>
          <w:sz w:val="24"/>
          <w:szCs w:val="24"/>
        </w:rPr>
        <w:t>8</w:t>
      </w:r>
      <w:r>
        <w:rPr>
          <w:rFonts w:hint="eastAsia" w:ascii="黑体" w:hAnsi="黑体" w:eastAsia="黑体" w:cs="黑体"/>
          <w:b/>
          <w:bCs/>
          <w:kern w:val="0"/>
          <w:sz w:val="24"/>
          <w:szCs w:val="24"/>
        </w:rPr>
        <w:t>.</w:t>
      </w:r>
      <w:r>
        <w:rPr>
          <w:rFonts w:ascii="黑体" w:hAnsi="黑体" w:eastAsia="黑体" w:cs="黑体"/>
          <w:b/>
          <w:bCs/>
          <w:kern w:val="0"/>
          <w:sz w:val="24"/>
          <w:szCs w:val="24"/>
        </w:rPr>
        <w:t>1</w:t>
      </w:r>
      <w:r>
        <w:rPr>
          <w:rFonts w:hint="eastAsia" w:ascii="黑体" w:hAnsi="黑体" w:eastAsia="黑体" w:cs="黑体"/>
          <w:b/>
          <w:bCs/>
          <w:kern w:val="0"/>
          <w:sz w:val="24"/>
          <w:szCs w:val="24"/>
        </w:rPr>
        <w:t>开标前C</w:t>
      </w:r>
      <w:r>
        <w:rPr>
          <w:rFonts w:ascii="黑体" w:hAnsi="黑体" w:eastAsia="黑体" w:cs="黑体"/>
          <w:b/>
          <w:bCs/>
          <w:kern w:val="0"/>
          <w:sz w:val="24"/>
          <w:szCs w:val="24"/>
        </w:rPr>
        <w:t>A</w:t>
      </w:r>
      <w:r>
        <w:rPr>
          <w:rFonts w:hint="eastAsia" w:ascii="黑体" w:hAnsi="黑体" w:eastAsia="黑体" w:cs="黑体"/>
          <w:b/>
          <w:bCs/>
          <w:kern w:val="0"/>
          <w:sz w:val="24"/>
          <w:szCs w:val="24"/>
        </w:rPr>
        <w:t>锁测试</w:t>
      </w:r>
      <w:bookmarkEnd w:id="31"/>
    </w:p>
    <w:p w14:paraId="58E62EED">
      <w:pPr>
        <w:spacing w:line="360" w:lineRule="auto"/>
        <w:ind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在开标时间之前，只要投标人完成了在线投标操作，就可以在“在线开评标”-</w:t>
      </w:r>
      <w:r>
        <w:rPr>
          <w:rFonts w:asciiTheme="minorEastAsia" w:hAnsiTheme="minorEastAsia" w:cstheme="minorEastAsia"/>
          <w:sz w:val="24"/>
          <w:szCs w:val="24"/>
        </w:rPr>
        <w:t>&gt;</w:t>
      </w:r>
      <w:r>
        <w:rPr>
          <w:rFonts w:hint="eastAsia" w:asciiTheme="minorEastAsia" w:hAnsiTheme="minorEastAsia" w:cstheme="minorEastAsia"/>
          <w:sz w:val="24"/>
          <w:szCs w:val="24"/>
        </w:rPr>
        <w:t>“签字/签章测试”板块，对投标人的C</w:t>
      </w:r>
      <w:r>
        <w:rPr>
          <w:rFonts w:asciiTheme="minorEastAsia" w:hAnsiTheme="minorEastAsia" w:cstheme="minorEastAsia"/>
          <w:sz w:val="24"/>
          <w:szCs w:val="24"/>
        </w:rPr>
        <w:t>A</w:t>
      </w:r>
      <w:r>
        <w:rPr>
          <w:rFonts w:hint="eastAsia" w:asciiTheme="minorEastAsia" w:hAnsiTheme="minorEastAsia" w:cstheme="minorEastAsia"/>
          <w:sz w:val="24"/>
          <w:szCs w:val="24"/>
        </w:rPr>
        <w:t>锁进行签章测试，避免投标人在开标前，设备出错未能及时发现。</w:t>
      </w:r>
    </w:p>
    <w:p w14:paraId="1316566C">
      <w:pPr>
        <w:spacing w:line="360" w:lineRule="auto"/>
        <w:ind w:firstLine="480" w:firstLineChars="200"/>
        <w:rPr>
          <w:rFonts w:hint="eastAsia" w:asciiTheme="minorEastAsia" w:hAnsiTheme="minorEastAsia" w:cstheme="minorEastAsia"/>
          <w:sz w:val="24"/>
          <w:szCs w:val="24"/>
        </w:rPr>
      </w:pPr>
      <w:r>
        <w:rPr>
          <w:rFonts w:hint="eastAsia" w:asciiTheme="minorEastAsia" w:hAnsiTheme="minorEastAsia" w:cstheme="minorEastAsia"/>
          <w:sz w:val="24"/>
          <w:szCs w:val="24"/>
        </w:rPr>
        <w:t>以上流程如图8-</w:t>
      </w:r>
      <w:r>
        <w:rPr>
          <w:rFonts w:asciiTheme="minorEastAsia" w:hAnsiTheme="minorEastAsia" w:cstheme="minorEastAsia"/>
          <w:sz w:val="24"/>
          <w:szCs w:val="24"/>
        </w:rPr>
        <w:t>1</w:t>
      </w:r>
      <w:r>
        <w:rPr>
          <w:rFonts w:hint="eastAsia" w:asciiTheme="minorEastAsia" w:hAnsiTheme="minorEastAsia" w:cstheme="minorEastAsia"/>
          <w:sz w:val="24"/>
          <w:szCs w:val="24"/>
        </w:rPr>
        <w:t>所示。</w:t>
      </w:r>
    </w:p>
    <w:p w14:paraId="396828AD">
      <w:pPr>
        <w:widowControl/>
        <w:jc w:val="left"/>
        <w:rPr>
          <w:rFonts w:ascii="宋体" w:hAnsi="宋体" w:eastAsia="宋体" w:cs="宋体"/>
          <w:kern w:val="0"/>
          <w:sz w:val="24"/>
          <w:szCs w:val="24"/>
        </w:rPr>
      </w:pPr>
      <w:r>
        <w:drawing>
          <wp:inline distT="0" distB="0" distL="0" distR="0">
            <wp:extent cx="5274310" cy="3061970"/>
            <wp:effectExtent l="0" t="0" r="2540" b="508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39"/>
                    <a:stretch>
                      <a:fillRect/>
                    </a:stretch>
                  </pic:blipFill>
                  <pic:spPr>
                    <a:xfrm>
                      <a:off x="0" y="0"/>
                      <a:ext cx="5274310" cy="3061970"/>
                    </a:xfrm>
                    <a:prstGeom prst="rect">
                      <a:avLst/>
                    </a:prstGeom>
                  </pic:spPr>
                </pic:pic>
              </a:graphicData>
            </a:graphic>
          </wp:inline>
        </w:drawing>
      </w:r>
    </w:p>
    <w:p w14:paraId="27D33659">
      <w:pPr>
        <w:pStyle w:val="26"/>
        <w:spacing w:line="360" w:lineRule="auto"/>
        <w:ind w:left="0" w:leftChars="0" w:right="210" w:firstLine="0" w:firstLineChars="0"/>
        <w:jc w:val="center"/>
        <w:rPr>
          <w:color w:val="C00000"/>
        </w:rPr>
      </w:pPr>
      <w:r>
        <w:rPr>
          <w:rFonts w:hint="eastAsia"/>
          <w:color w:val="C00000"/>
        </w:rPr>
        <w:t>图</w:t>
      </w:r>
      <w:r>
        <w:rPr>
          <w:color w:val="C00000"/>
        </w:rPr>
        <w:t>8</w:t>
      </w:r>
      <w:r>
        <w:rPr>
          <w:rFonts w:hint="eastAsia"/>
          <w:color w:val="C00000"/>
        </w:rPr>
        <w:t>-1</w:t>
      </w:r>
    </w:p>
    <w:p w14:paraId="68426B89">
      <w:pPr>
        <w:widowControl/>
        <w:jc w:val="left"/>
        <w:rPr>
          <w:rFonts w:hint="eastAsia" w:ascii="宋体" w:hAnsi="宋体" w:eastAsia="宋体" w:cs="宋体"/>
          <w:kern w:val="0"/>
          <w:sz w:val="24"/>
          <w:szCs w:val="24"/>
        </w:rPr>
      </w:pPr>
      <w:r>
        <w:rPr>
          <w:rFonts w:ascii="宋体" w:hAnsi="宋体" w:eastAsia="宋体" w:cs="宋体"/>
          <w:kern w:val="0"/>
          <w:sz w:val="24"/>
          <w:szCs w:val="24"/>
        </w:rPr>
        <w:br w:type="page"/>
      </w:r>
    </w:p>
    <w:p w14:paraId="68D0C7AB">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32" w:name="_Toc132891682"/>
      <w:r>
        <w:rPr>
          <w:rFonts w:ascii="黑体" w:hAnsi="黑体" w:eastAsia="黑体" w:cs="黑体"/>
          <w:b/>
          <w:bCs/>
          <w:kern w:val="0"/>
          <w:sz w:val="24"/>
          <w:szCs w:val="24"/>
        </w:rPr>
        <w:t>8</w:t>
      </w:r>
      <w:r>
        <w:rPr>
          <w:rFonts w:hint="eastAsia" w:ascii="黑体" w:hAnsi="黑体" w:eastAsia="黑体" w:cs="黑体"/>
          <w:b/>
          <w:bCs/>
          <w:kern w:val="0"/>
          <w:sz w:val="24"/>
          <w:szCs w:val="24"/>
        </w:rPr>
        <w:t>.</w:t>
      </w:r>
      <w:r>
        <w:rPr>
          <w:rFonts w:ascii="黑体" w:hAnsi="黑体" w:eastAsia="黑体" w:cs="黑体"/>
          <w:b/>
          <w:bCs/>
          <w:kern w:val="0"/>
          <w:sz w:val="24"/>
          <w:szCs w:val="24"/>
        </w:rPr>
        <w:t>2</w:t>
      </w:r>
      <w:r>
        <w:rPr>
          <w:rFonts w:hint="eastAsia" w:ascii="黑体" w:hAnsi="黑体" w:eastAsia="黑体" w:cs="黑体"/>
          <w:b/>
          <w:bCs/>
          <w:kern w:val="0"/>
          <w:sz w:val="24"/>
          <w:szCs w:val="24"/>
        </w:rPr>
        <w:t>进入开标室</w:t>
      </w:r>
      <w:bookmarkEnd w:id="32"/>
    </w:p>
    <w:p w14:paraId="670D7DD4">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到达开标时间，投标人通过政府采购网后台点击“电子招投标”-</w:t>
      </w:r>
      <w:r>
        <w:rPr>
          <w:rFonts w:asciiTheme="minorEastAsia" w:hAnsiTheme="minorEastAsia" w:cstheme="minorEastAsia"/>
          <w:sz w:val="24"/>
          <w:szCs w:val="24"/>
        </w:rPr>
        <w:t>&gt;</w:t>
      </w:r>
      <w:r>
        <w:rPr>
          <w:rFonts w:hint="eastAsia" w:asciiTheme="minorEastAsia" w:hAnsiTheme="minorEastAsia" w:cstheme="minorEastAsia"/>
          <w:sz w:val="24"/>
          <w:szCs w:val="24"/>
        </w:rPr>
        <w:t>“网上开评标大厅”进入开标室。</w:t>
      </w:r>
    </w:p>
    <w:p w14:paraId="14954F7C">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2</w:t>
      </w:r>
      <w:r>
        <w:rPr>
          <w:rFonts w:hint="eastAsia" w:asciiTheme="minorEastAsia" w:hAnsiTheme="minorEastAsia" w:cstheme="minorEastAsia"/>
          <w:sz w:val="24"/>
          <w:szCs w:val="24"/>
        </w:rPr>
        <w:t>、</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3</w:t>
      </w:r>
      <w:r>
        <w:rPr>
          <w:rFonts w:hint="eastAsia" w:asciiTheme="minorEastAsia" w:hAnsiTheme="minorEastAsia" w:cstheme="minorEastAsia"/>
          <w:sz w:val="24"/>
          <w:szCs w:val="24"/>
        </w:rPr>
        <w:t>所示。</w:t>
      </w:r>
    </w:p>
    <w:p w14:paraId="6CEFCF85">
      <w:pPr>
        <w:pStyle w:val="26"/>
        <w:spacing w:line="360" w:lineRule="auto"/>
        <w:ind w:left="0" w:leftChars="0" w:right="210" w:firstLine="0" w:firstLineChars="0"/>
      </w:pPr>
      <w:r>
        <w:drawing>
          <wp:inline distT="0" distB="0" distL="0" distR="0">
            <wp:extent cx="5274310" cy="2225040"/>
            <wp:effectExtent l="0" t="0" r="2540"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274310" cy="2225040"/>
                    </a:xfrm>
                    <a:prstGeom prst="rect">
                      <a:avLst/>
                    </a:prstGeom>
                    <a:noFill/>
                    <a:ln>
                      <a:noFill/>
                    </a:ln>
                  </pic:spPr>
                </pic:pic>
              </a:graphicData>
            </a:graphic>
          </wp:inline>
        </w:drawing>
      </w:r>
    </w:p>
    <w:p w14:paraId="3E72BFF5">
      <w:pPr>
        <w:pStyle w:val="26"/>
        <w:spacing w:line="360" w:lineRule="auto"/>
        <w:ind w:left="0" w:leftChars="0" w:right="210" w:firstLine="0" w:firstLineChars="0"/>
        <w:jc w:val="center"/>
        <w:rPr>
          <w:color w:val="C00000"/>
        </w:rPr>
      </w:pPr>
      <w:r>
        <w:rPr>
          <w:rFonts w:hint="eastAsia"/>
          <w:color w:val="C00000"/>
        </w:rPr>
        <w:t>图</w:t>
      </w:r>
      <w:r>
        <w:rPr>
          <w:color w:val="C00000"/>
        </w:rPr>
        <w:t>8</w:t>
      </w:r>
      <w:r>
        <w:rPr>
          <w:rFonts w:hint="eastAsia"/>
          <w:color w:val="C00000"/>
        </w:rPr>
        <w:t>-</w:t>
      </w:r>
      <w:r>
        <w:rPr>
          <w:color w:val="C00000"/>
        </w:rPr>
        <w:t>2</w:t>
      </w:r>
    </w:p>
    <w:p w14:paraId="1D12370A">
      <w:pPr>
        <w:pStyle w:val="26"/>
        <w:spacing w:line="360" w:lineRule="auto"/>
        <w:ind w:left="0" w:leftChars="0" w:right="210" w:firstLine="0" w:firstLineChars="0"/>
        <w:jc w:val="center"/>
      </w:pPr>
      <w:r>
        <w:drawing>
          <wp:inline distT="0" distB="0" distL="114300" distR="114300">
            <wp:extent cx="5168265" cy="2376805"/>
            <wp:effectExtent l="0" t="0" r="3810" b="4445"/>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41"/>
                    <a:srcRect t="8278"/>
                    <a:stretch>
                      <a:fillRect/>
                    </a:stretch>
                  </pic:blipFill>
                  <pic:spPr>
                    <a:xfrm>
                      <a:off x="0" y="0"/>
                      <a:ext cx="5168265" cy="2376805"/>
                    </a:xfrm>
                    <a:prstGeom prst="rect">
                      <a:avLst/>
                    </a:prstGeom>
                    <a:noFill/>
                    <a:ln>
                      <a:noFill/>
                    </a:ln>
                  </pic:spPr>
                </pic:pic>
              </a:graphicData>
            </a:graphic>
          </wp:inline>
        </w:drawing>
      </w:r>
    </w:p>
    <w:p w14:paraId="073AAE88">
      <w:pPr>
        <w:pStyle w:val="26"/>
        <w:spacing w:line="360" w:lineRule="auto"/>
        <w:ind w:left="0" w:leftChars="0" w:right="210" w:firstLine="0" w:firstLineChars="0"/>
        <w:jc w:val="center"/>
        <w:rPr>
          <w:color w:val="C00000"/>
        </w:rPr>
      </w:pPr>
      <w:r>
        <w:rPr>
          <w:rFonts w:hint="eastAsia"/>
          <w:color w:val="C00000"/>
        </w:rPr>
        <w:t>图</w:t>
      </w:r>
      <w:r>
        <w:rPr>
          <w:color w:val="C00000"/>
        </w:rPr>
        <w:t>8</w:t>
      </w:r>
      <w:r>
        <w:rPr>
          <w:rFonts w:hint="eastAsia"/>
          <w:color w:val="C00000"/>
        </w:rPr>
        <w:t>-</w:t>
      </w:r>
      <w:r>
        <w:rPr>
          <w:color w:val="C00000"/>
        </w:rPr>
        <w:t>3</w:t>
      </w:r>
    </w:p>
    <w:p w14:paraId="40525720">
      <w:pPr>
        <w:widowControl/>
        <w:jc w:val="left"/>
        <w:rPr>
          <w:rFonts w:ascii="黑体" w:hAnsi="黑体" w:eastAsia="黑体" w:cs="黑体"/>
          <w:b/>
          <w:bCs/>
          <w:kern w:val="0"/>
          <w:sz w:val="24"/>
          <w:szCs w:val="24"/>
        </w:rPr>
      </w:pPr>
      <w:r>
        <w:rPr>
          <w:rFonts w:ascii="黑体" w:hAnsi="黑体" w:eastAsia="黑体" w:cs="黑体"/>
          <w:b/>
          <w:bCs/>
          <w:kern w:val="0"/>
          <w:sz w:val="24"/>
          <w:szCs w:val="24"/>
        </w:rPr>
        <w:br w:type="page"/>
      </w:r>
    </w:p>
    <w:p w14:paraId="0CDA1C48">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33" w:name="_Toc132891683"/>
      <w:r>
        <w:rPr>
          <w:rFonts w:ascii="黑体" w:hAnsi="黑体" w:eastAsia="黑体" w:cs="黑体"/>
          <w:b/>
          <w:bCs/>
          <w:kern w:val="0"/>
          <w:sz w:val="24"/>
          <w:szCs w:val="24"/>
        </w:rPr>
        <w:t>8</w:t>
      </w:r>
      <w:r>
        <w:rPr>
          <w:rFonts w:hint="eastAsia" w:ascii="黑体" w:hAnsi="黑体" w:eastAsia="黑体" w:cs="黑体"/>
          <w:b/>
          <w:bCs/>
          <w:kern w:val="0"/>
          <w:sz w:val="24"/>
          <w:szCs w:val="24"/>
        </w:rPr>
        <w:t>.</w:t>
      </w:r>
      <w:r>
        <w:rPr>
          <w:rFonts w:ascii="黑体" w:hAnsi="黑体" w:eastAsia="黑体" w:cs="黑体"/>
          <w:b/>
          <w:bCs/>
          <w:kern w:val="0"/>
          <w:sz w:val="24"/>
          <w:szCs w:val="24"/>
        </w:rPr>
        <w:t>3</w:t>
      </w:r>
      <w:r>
        <w:rPr>
          <w:rFonts w:hint="eastAsia" w:ascii="黑体" w:hAnsi="黑体" w:eastAsia="黑体" w:cs="黑体"/>
          <w:b/>
          <w:bCs/>
          <w:kern w:val="0"/>
          <w:sz w:val="24"/>
          <w:szCs w:val="24"/>
        </w:rPr>
        <w:t>开标</w:t>
      </w:r>
      <w:r>
        <w:rPr>
          <w:rFonts w:ascii="黑体" w:hAnsi="黑体" w:eastAsia="黑体" w:cs="黑体"/>
          <w:b/>
          <w:bCs/>
          <w:kern w:val="0"/>
          <w:sz w:val="24"/>
          <w:szCs w:val="24"/>
        </w:rPr>
        <w:t>测试</w:t>
      </w:r>
      <w:r>
        <w:rPr>
          <w:rFonts w:hint="eastAsia" w:ascii="黑体" w:hAnsi="黑体" w:eastAsia="黑体" w:cs="黑体"/>
          <w:b/>
          <w:bCs/>
          <w:kern w:val="0"/>
          <w:sz w:val="24"/>
          <w:szCs w:val="24"/>
        </w:rPr>
        <w:t>准备</w:t>
      </w:r>
      <w:bookmarkEnd w:id="33"/>
    </w:p>
    <w:p w14:paraId="7BF578AA">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开标准备环节，投标人需完成以下步骤：</w:t>
      </w:r>
    </w:p>
    <w:p w14:paraId="750D4C80">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将C</w:t>
      </w:r>
      <w:r>
        <w:rPr>
          <w:rFonts w:asciiTheme="minorEastAsia" w:hAnsiTheme="minorEastAsia" w:cstheme="minorEastAsia"/>
          <w:sz w:val="24"/>
          <w:szCs w:val="24"/>
        </w:rPr>
        <w:t>A</w:t>
      </w:r>
      <w:r>
        <w:rPr>
          <w:rFonts w:hint="eastAsia" w:asciiTheme="minorEastAsia" w:hAnsiTheme="minorEastAsia" w:cstheme="minorEastAsia"/>
          <w:sz w:val="24"/>
          <w:szCs w:val="24"/>
        </w:rPr>
        <w:t>证书插入电脑，并点击“签章测试”按钮，进行CA证书签章测试。（此环节是否操作不影响后续解密）。</w:t>
      </w:r>
    </w:p>
    <w:p w14:paraId="06238D33">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4</w:t>
      </w:r>
      <w:r>
        <w:rPr>
          <w:rFonts w:hint="eastAsia" w:asciiTheme="minorEastAsia" w:hAnsiTheme="minorEastAsia" w:cstheme="minorEastAsia"/>
          <w:sz w:val="24"/>
          <w:szCs w:val="24"/>
        </w:rPr>
        <w:t>所示。</w:t>
      </w:r>
    </w:p>
    <w:p w14:paraId="6EC1F9F6">
      <w:pPr>
        <w:jc w:val="center"/>
      </w:pPr>
      <w:r>
        <w:drawing>
          <wp:inline distT="0" distB="0" distL="114300" distR="114300">
            <wp:extent cx="5313680" cy="2448560"/>
            <wp:effectExtent l="0" t="0" r="1270" b="8890"/>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42"/>
                    <a:srcRect t="6753"/>
                    <a:stretch>
                      <a:fillRect/>
                    </a:stretch>
                  </pic:blipFill>
                  <pic:spPr>
                    <a:xfrm>
                      <a:off x="0" y="0"/>
                      <a:ext cx="5313680" cy="2448560"/>
                    </a:xfrm>
                    <a:prstGeom prst="rect">
                      <a:avLst/>
                    </a:prstGeom>
                    <a:noFill/>
                    <a:ln>
                      <a:noFill/>
                    </a:ln>
                  </pic:spPr>
                </pic:pic>
              </a:graphicData>
            </a:graphic>
          </wp:inline>
        </w:drawing>
      </w:r>
    </w:p>
    <w:p w14:paraId="4E1037A7">
      <w:pPr>
        <w:pStyle w:val="26"/>
        <w:spacing w:line="360" w:lineRule="auto"/>
        <w:ind w:left="0" w:leftChars="0" w:right="210" w:firstLine="0" w:firstLineChars="0"/>
        <w:jc w:val="center"/>
        <w:rPr>
          <w:color w:val="C00000"/>
        </w:rPr>
      </w:pPr>
      <w:r>
        <w:rPr>
          <w:rFonts w:hint="eastAsia"/>
          <w:color w:val="C00000"/>
        </w:rPr>
        <w:t>图</w:t>
      </w:r>
      <w:r>
        <w:rPr>
          <w:color w:val="C00000"/>
        </w:rPr>
        <w:t>8</w:t>
      </w:r>
      <w:r>
        <w:rPr>
          <w:rFonts w:hint="eastAsia"/>
          <w:color w:val="C00000"/>
        </w:rPr>
        <w:t>-</w:t>
      </w:r>
      <w:r>
        <w:rPr>
          <w:color w:val="C00000"/>
        </w:rPr>
        <w:t>4</w:t>
      </w:r>
    </w:p>
    <w:p w14:paraId="6E6D25CE">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签章操作流程：点击签章-&gt;输入签章密码-&gt;选择签章类型（盖单章、骑缝章、批量盖章等）-拖动签章到所需位置后确定签章-保存签章。</w:t>
      </w:r>
    </w:p>
    <w:p w14:paraId="69D9B7B8">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5</w:t>
      </w:r>
      <w:r>
        <w:rPr>
          <w:rFonts w:hint="eastAsia" w:asciiTheme="minorEastAsia" w:hAnsiTheme="minorEastAsia" w:cstheme="minorEastAsia"/>
          <w:sz w:val="24"/>
          <w:szCs w:val="24"/>
        </w:rPr>
        <w:t>、</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6</w:t>
      </w:r>
      <w:r>
        <w:rPr>
          <w:rFonts w:hint="eastAsia" w:asciiTheme="minorEastAsia" w:hAnsiTheme="minorEastAsia" w:cstheme="minorEastAsia"/>
          <w:sz w:val="24"/>
          <w:szCs w:val="24"/>
        </w:rPr>
        <w:t>所示。</w:t>
      </w:r>
    </w:p>
    <w:p w14:paraId="530143A8">
      <w:pPr>
        <w:jc w:val="center"/>
      </w:pPr>
      <w:r>
        <w:drawing>
          <wp:inline distT="0" distB="0" distL="114300" distR="114300">
            <wp:extent cx="4365625" cy="2070100"/>
            <wp:effectExtent l="0" t="0" r="635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3"/>
                    <a:stretch>
                      <a:fillRect/>
                    </a:stretch>
                  </pic:blipFill>
                  <pic:spPr>
                    <a:xfrm>
                      <a:off x="0" y="0"/>
                      <a:ext cx="4365625" cy="2070100"/>
                    </a:xfrm>
                    <a:prstGeom prst="rect">
                      <a:avLst/>
                    </a:prstGeom>
                    <a:noFill/>
                    <a:ln>
                      <a:noFill/>
                    </a:ln>
                  </pic:spPr>
                </pic:pic>
              </a:graphicData>
            </a:graphic>
          </wp:inline>
        </w:drawing>
      </w:r>
    </w:p>
    <w:p w14:paraId="20A47F8E">
      <w:pPr>
        <w:pStyle w:val="26"/>
        <w:spacing w:line="360" w:lineRule="auto"/>
        <w:ind w:left="0" w:leftChars="0" w:right="210" w:firstLine="0" w:firstLineChars="0"/>
        <w:jc w:val="center"/>
      </w:pPr>
      <w:r>
        <w:rPr>
          <w:rFonts w:hint="eastAsia"/>
          <w:color w:val="C00000"/>
        </w:rPr>
        <w:t>图</w:t>
      </w:r>
      <w:r>
        <w:rPr>
          <w:color w:val="C00000"/>
        </w:rPr>
        <w:t>8</w:t>
      </w:r>
      <w:r>
        <w:rPr>
          <w:rFonts w:hint="eastAsia"/>
          <w:color w:val="C00000"/>
        </w:rPr>
        <w:t>-</w:t>
      </w:r>
      <w:r>
        <w:rPr>
          <w:color w:val="C00000"/>
        </w:rPr>
        <w:t>5</w:t>
      </w:r>
    </w:p>
    <w:p w14:paraId="3B7F7CDB">
      <w:pPr>
        <w:pStyle w:val="26"/>
        <w:spacing w:line="360" w:lineRule="auto"/>
        <w:ind w:left="0" w:leftChars="0" w:right="210" w:firstLine="0" w:firstLineChars="0"/>
        <w:jc w:val="center"/>
      </w:pPr>
      <w:r>
        <w:drawing>
          <wp:inline distT="0" distB="0" distL="114300" distR="114300">
            <wp:extent cx="4392930" cy="2178050"/>
            <wp:effectExtent l="0" t="0" r="762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44"/>
                    <a:stretch>
                      <a:fillRect/>
                    </a:stretch>
                  </pic:blipFill>
                  <pic:spPr>
                    <a:xfrm>
                      <a:off x="0" y="0"/>
                      <a:ext cx="4392930" cy="2178050"/>
                    </a:xfrm>
                    <a:prstGeom prst="rect">
                      <a:avLst/>
                    </a:prstGeom>
                    <a:noFill/>
                    <a:ln>
                      <a:noFill/>
                    </a:ln>
                  </pic:spPr>
                </pic:pic>
              </a:graphicData>
            </a:graphic>
          </wp:inline>
        </w:drawing>
      </w:r>
    </w:p>
    <w:p w14:paraId="5C38FAAA">
      <w:pPr>
        <w:pStyle w:val="26"/>
        <w:spacing w:line="360" w:lineRule="auto"/>
        <w:ind w:left="0" w:leftChars="0" w:right="210" w:firstLine="0" w:firstLineChars="0"/>
        <w:jc w:val="center"/>
        <w:rPr>
          <w:rFonts w:asciiTheme="minorEastAsia" w:hAnsiTheme="minorEastAsia" w:cstheme="minorEastAsia"/>
          <w:b/>
          <w:bCs/>
          <w:kern w:val="0"/>
          <w:sz w:val="28"/>
          <w:szCs w:val="28"/>
        </w:rPr>
      </w:pPr>
      <w:r>
        <w:rPr>
          <w:rFonts w:hint="eastAsia"/>
          <w:color w:val="C00000"/>
        </w:rPr>
        <w:t>图</w:t>
      </w:r>
      <w:r>
        <w:rPr>
          <w:color w:val="C00000"/>
        </w:rPr>
        <w:t>8</w:t>
      </w:r>
      <w:r>
        <w:rPr>
          <w:rFonts w:hint="eastAsia"/>
          <w:color w:val="C00000"/>
        </w:rPr>
        <w:t>-</w:t>
      </w:r>
      <w:r>
        <w:rPr>
          <w:color w:val="C00000"/>
        </w:rPr>
        <w:t>6</w:t>
      </w:r>
    </w:p>
    <w:p w14:paraId="1E387D56">
      <w:pPr>
        <w:widowControl/>
        <w:jc w:val="left"/>
        <w:rPr>
          <w:rFonts w:ascii="黑体" w:hAnsi="黑体" w:eastAsia="黑体" w:cs="黑体"/>
          <w:b/>
          <w:bCs/>
          <w:kern w:val="0"/>
          <w:sz w:val="24"/>
          <w:szCs w:val="24"/>
        </w:rPr>
      </w:pPr>
      <w:r>
        <w:rPr>
          <w:rFonts w:ascii="黑体" w:hAnsi="黑体" w:eastAsia="黑体" w:cs="黑体"/>
          <w:b/>
          <w:bCs/>
          <w:kern w:val="0"/>
          <w:sz w:val="24"/>
          <w:szCs w:val="24"/>
        </w:rPr>
        <w:br w:type="page"/>
      </w:r>
    </w:p>
    <w:p w14:paraId="0E4E7CAF">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34" w:name="_Toc132891684"/>
      <w:r>
        <w:rPr>
          <w:rFonts w:ascii="黑体" w:hAnsi="黑体" w:eastAsia="黑体" w:cs="黑体"/>
          <w:b/>
          <w:bCs/>
          <w:kern w:val="0"/>
          <w:sz w:val="24"/>
          <w:szCs w:val="24"/>
        </w:rPr>
        <w:t>8</w:t>
      </w:r>
      <w:r>
        <w:rPr>
          <w:rFonts w:hint="eastAsia" w:ascii="黑体" w:hAnsi="黑体" w:eastAsia="黑体" w:cs="黑体"/>
          <w:b/>
          <w:bCs/>
          <w:kern w:val="0"/>
          <w:sz w:val="24"/>
          <w:szCs w:val="24"/>
        </w:rPr>
        <w:t>.</w:t>
      </w:r>
      <w:r>
        <w:rPr>
          <w:rFonts w:ascii="黑体" w:hAnsi="黑体" w:eastAsia="黑体" w:cs="黑体"/>
          <w:b/>
          <w:bCs/>
          <w:kern w:val="0"/>
          <w:sz w:val="24"/>
          <w:szCs w:val="24"/>
        </w:rPr>
        <w:t>4</w:t>
      </w:r>
      <w:r>
        <w:rPr>
          <w:rFonts w:hint="eastAsia" w:ascii="黑体" w:hAnsi="黑体" w:eastAsia="黑体" w:cs="黑体"/>
          <w:b/>
          <w:bCs/>
          <w:kern w:val="0"/>
          <w:sz w:val="24"/>
          <w:szCs w:val="24"/>
        </w:rPr>
        <w:t>解密</w:t>
      </w:r>
      <w:bookmarkEnd w:id="34"/>
    </w:p>
    <w:p w14:paraId="07B2F64B">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由代理机构引导进入解密环节，投标人在解密倒计时结束前，需完成以下步骤：</w:t>
      </w:r>
    </w:p>
    <w:p w14:paraId="3921552F">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点击“解密投标文件”-&gt;输入电子签章密码。</w:t>
      </w:r>
    </w:p>
    <w:p w14:paraId="4EC22C93">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点击“电子签章”-</w:t>
      </w:r>
      <w:r>
        <w:rPr>
          <w:rFonts w:asciiTheme="minorEastAsia" w:hAnsiTheme="minorEastAsia" w:cstheme="minorEastAsia"/>
          <w:sz w:val="24"/>
          <w:szCs w:val="24"/>
        </w:rPr>
        <w:t>&gt;</w:t>
      </w:r>
      <w:r>
        <w:rPr>
          <w:rFonts w:hint="eastAsia" w:asciiTheme="minorEastAsia" w:hAnsiTheme="minorEastAsia" w:cstheme="minorEastAsia"/>
          <w:sz w:val="24"/>
          <w:szCs w:val="24"/>
        </w:rPr>
        <w:t>查看开标一览表并加盖电子签章</w:t>
      </w:r>
      <w:r>
        <w:rPr>
          <w:rFonts w:asciiTheme="minorEastAsia" w:hAnsiTheme="minorEastAsia" w:cstheme="minorEastAsia"/>
          <w:sz w:val="24"/>
          <w:szCs w:val="24"/>
        </w:rPr>
        <w:t>-&gt;</w:t>
      </w:r>
      <w:r>
        <w:rPr>
          <w:rFonts w:hint="eastAsia" w:asciiTheme="minorEastAsia" w:hAnsiTheme="minorEastAsia" w:cstheme="minorEastAsia"/>
          <w:sz w:val="24"/>
          <w:szCs w:val="24"/>
        </w:rPr>
        <w:t>完成投标文件解密。</w:t>
      </w:r>
    </w:p>
    <w:p w14:paraId="2A9C1D79">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③</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解密成功后等待代理机构进入下一个环节。</w:t>
      </w:r>
    </w:p>
    <w:p w14:paraId="285AA7AC">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7</w:t>
      </w:r>
      <w:r>
        <w:rPr>
          <w:rFonts w:hint="eastAsia" w:asciiTheme="minorEastAsia" w:hAnsiTheme="minorEastAsia" w:cstheme="minorEastAsia"/>
          <w:sz w:val="24"/>
          <w:szCs w:val="24"/>
        </w:rPr>
        <w:t>、</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9</w:t>
      </w:r>
      <w:r>
        <w:rPr>
          <w:rFonts w:hint="eastAsia" w:asciiTheme="minorEastAsia" w:hAnsiTheme="minorEastAsia" w:cstheme="minorEastAsia"/>
          <w:sz w:val="24"/>
          <w:szCs w:val="24"/>
        </w:rPr>
        <w:t>、</w:t>
      </w:r>
      <w:r>
        <w:rPr>
          <w:rFonts w:asciiTheme="minorEastAsia" w:hAnsiTheme="minorEastAsia" w:cstheme="minorEastAsia"/>
          <w:sz w:val="24"/>
          <w:szCs w:val="24"/>
        </w:rPr>
        <w:t>8-10</w:t>
      </w:r>
      <w:r>
        <w:rPr>
          <w:rFonts w:hint="eastAsia" w:asciiTheme="minorEastAsia" w:hAnsiTheme="minorEastAsia" w:cstheme="minorEastAsia"/>
          <w:sz w:val="24"/>
          <w:szCs w:val="24"/>
        </w:rPr>
        <w:t>所示。</w:t>
      </w:r>
    </w:p>
    <w:p w14:paraId="57B216B8">
      <w:pPr>
        <w:jc w:val="left"/>
      </w:pPr>
      <w:r>
        <w:drawing>
          <wp:inline distT="0" distB="0" distL="114300" distR="114300">
            <wp:extent cx="5266690" cy="2874645"/>
            <wp:effectExtent l="0" t="0" r="635" b="1905"/>
            <wp:docPr id="37" name="图片 37" descr="供应商解密倒计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供应商解密倒计时"/>
                    <pic:cNvPicPr>
                      <a:picLocks noChangeAspect="1"/>
                    </pic:cNvPicPr>
                  </pic:nvPicPr>
                  <pic:blipFill>
                    <a:blip r:embed="rId45"/>
                    <a:stretch>
                      <a:fillRect/>
                    </a:stretch>
                  </pic:blipFill>
                  <pic:spPr>
                    <a:xfrm>
                      <a:off x="0" y="0"/>
                      <a:ext cx="5266690" cy="2874645"/>
                    </a:xfrm>
                    <a:prstGeom prst="rect">
                      <a:avLst/>
                    </a:prstGeom>
                  </pic:spPr>
                </pic:pic>
              </a:graphicData>
            </a:graphic>
          </wp:inline>
        </w:drawing>
      </w:r>
    </w:p>
    <w:p w14:paraId="2A4B5ECD">
      <w:pPr>
        <w:pStyle w:val="26"/>
        <w:spacing w:line="360" w:lineRule="auto"/>
        <w:ind w:left="0" w:leftChars="0" w:right="210" w:firstLine="0" w:firstLineChars="0"/>
        <w:jc w:val="center"/>
      </w:pPr>
      <w:r>
        <w:rPr>
          <w:rFonts w:hint="eastAsia"/>
          <w:color w:val="C00000"/>
        </w:rPr>
        <w:t>图</w:t>
      </w:r>
      <w:r>
        <w:rPr>
          <w:color w:val="C00000"/>
        </w:rPr>
        <w:t>8</w:t>
      </w:r>
      <w:r>
        <w:rPr>
          <w:rFonts w:hint="eastAsia"/>
          <w:color w:val="C00000"/>
        </w:rPr>
        <w:t>-</w:t>
      </w:r>
      <w:r>
        <w:rPr>
          <w:color w:val="C00000"/>
        </w:rPr>
        <w:t>7</w:t>
      </w:r>
    </w:p>
    <w:p w14:paraId="646D0681">
      <w:pPr>
        <w:jc w:val="left"/>
      </w:pPr>
      <w:r>
        <w:drawing>
          <wp:inline distT="0" distB="0" distL="114300" distR="114300">
            <wp:extent cx="5267960" cy="2635250"/>
            <wp:effectExtent l="0" t="0" r="5080" b="127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46"/>
                    <a:stretch>
                      <a:fillRect/>
                    </a:stretch>
                  </pic:blipFill>
                  <pic:spPr>
                    <a:xfrm>
                      <a:off x="0" y="0"/>
                      <a:ext cx="5267960" cy="2635250"/>
                    </a:xfrm>
                    <a:prstGeom prst="rect">
                      <a:avLst/>
                    </a:prstGeom>
                    <a:noFill/>
                    <a:ln>
                      <a:noFill/>
                    </a:ln>
                  </pic:spPr>
                </pic:pic>
              </a:graphicData>
            </a:graphic>
          </wp:inline>
        </w:drawing>
      </w:r>
    </w:p>
    <w:p w14:paraId="4CFEB2B7">
      <w:pPr>
        <w:pStyle w:val="26"/>
        <w:spacing w:line="360" w:lineRule="auto"/>
        <w:ind w:left="0" w:leftChars="0" w:right="210" w:firstLine="0" w:firstLineChars="0"/>
        <w:jc w:val="center"/>
      </w:pPr>
      <w:r>
        <w:rPr>
          <w:rFonts w:hint="eastAsia"/>
          <w:color w:val="C00000"/>
        </w:rPr>
        <w:t>图</w:t>
      </w:r>
      <w:r>
        <w:rPr>
          <w:color w:val="C00000"/>
        </w:rPr>
        <w:t>8</w:t>
      </w:r>
      <w:r>
        <w:rPr>
          <w:rFonts w:hint="eastAsia"/>
          <w:color w:val="C00000"/>
        </w:rPr>
        <w:t>-</w:t>
      </w:r>
      <w:r>
        <w:rPr>
          <w:color w:val="C00000"/>
        </w:rPr>
        <w:t>8</w:t>
      </w:r>
    </w:p>
    <w:p w14:paraId="15A112DF">
      <w:pPr>
        <w:pStyle w:val="26"/>
        <w:spacing w:line="360" w:lineRule="auto"/>
        <w:ind w:left="0" w:leftChars="0" w:right="210" w:firstLine="0" w:firstLineChars="0"/>
        <w:jc w:val="center"/>
        <w:rPr>
          <w:color w:val="C00000"/>
        </w:rPr>
      </w:pPr>
      <w:r>
        <w:drawing>
          <wp:inline distT="0" distB="0" distL="0" distR="0">
            <wp:extent cx="5274310" cy="2610485"/>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47"/>
                    <a:stretch>
                      <a:fillRect/>
                    </a:stretch>
                  </pic:blipFill>
                  <pic:spPr>
                    <a:xfrm>
                      <a:off x="0" y="0"/>
                      <a:ext cx="5274310" cy="2610485"/>
                    </a:xfrm>
                    <a:prstGeom prst="rect">
                      <a:avLst/>
                    </a:prstGeom>
                  </pic:spPr>
                </pic:pic>
              </a:graphicData>
            </a:graphic>
          </wp:inline>
        </w:drawing>
      </w:r>
    </w:p>
    <w:p w14:paraId="4C330702">
      <w:pPr>
        <w:pStyle w:val="26"/>
        <w:spacing w:line="360" w:lineRule="auto"/>
        <w:ind w:left="0" w:leftChars="0" w:right="210" w:firstLine="0" w:firstLineChars="0"/>
        <w:jc w:val="center"/>
      </w:pPr>
      <w:r>
        <w:rPr>
          <w:rFonts w:hint="eastAsia"/>
          <w:color w:val="C00000"/>
        </w:rPr>
        <w:t>图</w:t>
      </w:r>
      <w:r>
        <w:rPr>
          <w:color w:val="C00000"/>
        </w:rPr>
        <w:t>8</w:t>
      </w:r>
      <w:r>
        <w:rPr>
          <w:rFonts w:hint="eastAsia"/>
          <w:color w:val="C00000"/>
        </w:rPr>
        <w:t>-</w:t>
      </w:r>
      <w:r>
        <w:rPr>
          <w:color w:val="C00000"/>
        </w:rPr>
        <w:t>9</w:t>
      </w:r>
    </w:p>
    <w:p w14:paraId="5D68DCD2">
      <w:pPr>
        <w:pStyle w:val="26"/>
        <w:spacing w:line="360" w:lineRule="auto"/>
        <w:ind w:left="0" w:leftChars="0" w:right="210" w:firstLine="0" w:firstLineChars="0"/>
        <w:jc w:val="center"/>
      </w:pPr>
      <w:r>
        <w:drawing>
          <wp:inline distT="0" distB="0" distL="114300" distR="114300">
            <wp:extent cx="5267960" cy="2580005"/>
            <wp:effectExtent l="0" t="0" r="5080" b="10795"/>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48"/>
                    <a:stretch>
                      <a:fillRect/>
                    </a:stretch>
                  </pic:blipFill>
                  <pic:spPr>
                    <a:xfrm>
                      <a:off x="0" y="0"/>
                      <a:ext cx="5267960" cy="2580005"/>
                    </a:xfrm>
                    <a:prstGeom prst="rect">
                      <a:avLst/>
                    </a:prstGeom>
                    <a:noFill/>
                    <a:ln>
                      <a:noFill/>
                    </a:ln>
                  </pic:spPr>
                </pic:pic>
              </a:graphicData>
            </a:graphic>
          </wp:inline>
        </w:drawing>
      </w:r>
    </w:p>
    <w:p w14:paraId="7E6CE344">
      <w:pPr>
        <w:pStyle w:val="26"/>
        <w:spacing w:line="360" w:lineRule="auto"/>
        <w:ind w:left="0" w:leftChars="0" w:right="210" w:firstLine="0" w:firstLineChars="0"/>
        <w:jc w:val="center"/>
      </w:pPr>
      <w:r>
        <w:rPr>
          <w:rFonts w:hint="eastAsia"/>
          <w:color w:val="C00000"/>
        </w:rPr>
        <w:t>图</w:t>
      </w:r>
      <w:r>
        <w:rPr>
          <w:color w:val="C00000"/>
        </w:rPr>
        <w:t>8</w:t>
      </w:r>
      <w:r>
        <w:rPr>
          <w:rFonts w:hint="eastAsia"/>
          <w:color w:val="C00000"/>
        </w:rPr>
        <w:t>-</w:t>
      </w:r>
      <w:r>
        <w:rPr>
          <w:color w:val="C00000"/>
        </w:rPr>
        <w:t>10</w:t>
      </w:r>
    </w:p>
    <w:p w14:paraId="64F4E3ED">
      <w:pPr>
        <w:rPr>
          <w:rFonts w:asciiTheme="minorEastAsia" w:hAnsiTheme="minorEastAsia" w:cstheme="minorEastAsia"/>
          <w:sz w:val="24"/>
          <w:szCs w:val="24"/>
        </w:rPr>
      </w:pPr>
      <w:r>
        <w:rPr>
          <w:rFonts w:hint="eastAsia" w:asciiTheme="minorEastAsia" w:hAnsiTheme="minorEastAsia" w:cstheme="minorEastAsia"/>
          <w:sz w:val="24"/>
          <w:szCs w:val="24"/>
        </w:rPr>
        <w:br w:type="page"/>
      </w:r>
    </w:p>
    <w:p w14:paraId="13267EC2">
      <w:pPr>
        <w:pStyle w:val="26"/>
        <w:spacing w:line="360" w:lineRule="auto"/>
        <w:ind w:left="0" w:leftChars="0" w:right="210" w:firstLine="480"/>
        <w:rPr>
          <w:rFonts w:asciiTheme="minorEastAsia" w:hAnsiTheme="minorEastAsia" w:cstheme="minorEastAsia"/>
          <w:color w:val="FF0000"/>
          <w:sz w:val="24"/>
          <w:szCs w:val="24"/>
        </w:rPr>
      </w:pPr>
      <w:r>
        <w:rPr>
          <w:rFonts w:hint="eastAsia" w:asciiTheme="minorEastAsia" w:hAnsiTheme="minorEastAsia" w:cstheme="minorEastAsia"/>
          <w:color w:val="FF0000"/>
          <w:sz w:val="24"/>
          <w:szCs w:val="24"/>
        </w:rPr>
        <w:t>特殊情况：</w:t>
      </w:r>
    </w:p>
    <w:p w14:paraId="78438BC0">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若解密投标文件失败或者C</w:t>
      </w:r>
      <w:r>
        <w:rPr>
          <w:rFonts w:asciiTheme="minorEastAsia" w:hAnsiTheme="minorEastAsia" w:cstheme="minorEastAsia"/>
          <w:sz w:val="24"/>
          <w:szCs w:val="24"/>
        </w:rPr>
        <w:t>A</w:t>
      </w:r>
      <w:r>
        <w:rPr>
          <w:rFonts w:hint="eastAsia" w:asciiTheme="minorEastAsia" w:hAnsiTheme="minorEastAsia" w:cstheme="minorEastAsia"/>
          <w:sz w:val="24"/>
          <w:szCs w:val="24"/>
        </w:rPr>
        <w:t>未被系统检测到，请联系代理机构项目经办人，代理机构经办人可以开通上传备份投标文件的通道，如此就可以进行投标文件解密了。</w:t>
      </w:r>
    </w:p>
    <w:p w14:paraId="26585C4D">
      <w:pPr>
        <w:pStyle w:val="26"/>
        <w:spacing w:line="360" w:lineRule="auto"/>
        <w:ind w:left="0" w:leftChars="0" w:right="210" w:firstLine="480"/>
        <w:rPr>
          <w:rFonts w:asciiTheme="minorEastAsia" w:hAnsiTheme="minorEastAsia" w:cstheme="minorEastAsia"/>
          <w:color w:val="FF0000"/>
          <w:sz w:val="24"/>
          <w:szCs w:val="24"/>
        </w:rPr>
      </w:pPr>
      <w:r>
        <w:rPr>
          <w:rFonts w:hint="eastAsia" w:asciiTheme="minorEastAsia" w:hAnsiTheme="minorEastAsia" w:cstheme="minorEastAsia"/>
          <w:color w:val="FF0000"/>
          <w:sz w:val="24"/>
          <w:szCs w:val="24"/>
        </w:rPr>
        <w:t>注：如以上操作的投标人开标一览表无需签字/签章。</w:t>
      </w:r>
    </w:p>
    <w:p w14:paraId="123B9C44">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11</w:t>
      </w:r>
      <w:r>
        <w:rPr>
          <w:rFonts w:hint="eastAsia" w:asciiTheme="minorEastAsia" w:hAnsiTheme="minorEastAsia" w:cstheme="minorEastAsia"/>
          <w:sz w:val="24"/>
          <w:szCs w:val="24"/>
        </w:rPr>
        <w:t>所示。</w:t>
      </w:r>
    </w:p>
    <w:p w14:paraId="647ED327">
      <w:pPr>
        <w:pStyle w:val="26"/>
        <w:spacing w:line="360" w:lineRule="auto"/>
        <w:ind w:left="0" w:leftChars="0" w:right="210" w:firstLine="0" w:firstLineChars="0"/>
        <w:jc w:val="center"/>
      </w:pPr>
      <w:r>
        <w:drawing>
          <wp:inline distT="0" distB="0" distL="114300" distR="114300">
            <wp:extent cx="5264785" cy="3187700"/>
            <wp:effectExtent l="0" t="0" r="12065" b="1270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49"/>
                    <a:stretch>
                      <a:fillRect/>
                    </a:stretch>
                  </pic:blipFill>
                  <pic:spPr>
                    <a:xfrm>
                      <a:off x="0" y="0"/>
                      <a:ext cx="5264785" cy="3187700"/>
                    </a:xfrm>
                    <a:prstGeom prst="rect">
                      <a:avLst/>
                    </a:prstGeom>
                    <a:noFill/>
                    <a:ln>
                      <a:noFill/>
                    </a:ln>
                  </pic:spPr>
                </pic:pic>
              </a:graphicData>
            </a:graphic>
          </wp:inline>
        </w:drawing>
      </w:r>
    </w:p>
    <w:p w14:paraId="37D877FD">
      <w:pPr>
        <w:pStyle w:val="26"/>
        <w:spacing w:line="360" w:lineRule="auto"/>
        <w:ind w:left="0" w:leftChars="0" w:right="210" w:firstLine="0" w:firstLineChars="0"/>
        <w:jc w:val="center"/>
        <w:rPr>
          <w:color w:val="C00000"/>
        </w:rPr>
      </w:pPr>
      <w:r>
        <w:rPr>
          <w:rFonts w:hint="eastAsia"/>
          <w:color w:val="C00000"/>
        </w:rPr>
        <w:t>图</w:t>
      </w:r>
      <w:r>
        <w:rPr>
          <w:color w:val="C00000"/>
        </w:rPr>
        <w:t>8</w:t>
      </w:r>
      <w:r>
        <w:rPr>
          <w:rFonts w:hint="eastAsia"/>
          <w:color w:val="C00000"/>
        </w:rPr>
        <w:t>-</w:t>
      </w:r>
      <w:r>
        <w:rPr>
          <w:color w:val="C00000"/>
        </w:rPr>
        <w:t>11</w:t>
      </w:r>
    </w:p>
    <w:p w14:paraId="6BF43695">
      <w:pPr>
        <w:widowControl/>
        <w:jc w:val="left"/>
        <w:rPr>
          <w:rFonts w:ascii="黑体" w:hAnsi="黑体" w:eastAsia="黑体" w:cs="黑体"/>
          <w:b/>
          <w:bCs/>
          <w:kern w:val="0"/>
          <w:sz w:val="24"/>
          <w:szCs w:val="24"/>
        </w:rPr>
      </w:pPr>
      <w:r>
        <w:rPr>
          <w:rFonts w:ascii="黑体" w:hAnsi="黑体" w:eastAsia="黑体" w:cs="黑体"/>
          <w:b/>
          <w:bCs/>
          <w:kern w:val="0"/>
          <w:sz w:val="24"/>
          <w:szCs w:val="24"/>
        </w:rPr>
        <w:br w:type="page"/>
      </w:r>
    </w:p>
    <w:p w14:paraId="6AEB7841">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35" w:name="_Toc132891685"/>
      <w:r>
        <w:rPr>
          <w:rFonts w:ascii="黑体" w:hAnsi="黑体" w:eastAsia="黑体" w:cs="黑体"/>
          <w:b/>
          <w:bCs/>
          <w:kern w:val="0"/>
          <w:sz w:val="24"/>
          <w:szCs w:val="24"/>
        </w:rPr>
        <w:t>8</w:t>
      </w:r>
      <w:r>
        <w:rPr>
          <w:rFonts w:hint="eastAsia" w:ascii="黑体" w:hAnsi="黑体" w:eastAsia="黑体" w:cs="黑体"/>
          <w:b/>
          <w:bCs/>
          <w:kern w:val="0"/>
          <w:sz w:val="24"/>
          <w:szCs w:val="24"/>
        </w:rPr>
        <w:t>.</w:t>
      </w:r>
      <w:r>
        <w:rPr>
          <w:rFonts w:ascii="黑体" w:hAnsi="黑体" w:eastAsia="黑体" w:cs="黑体"/>
          <w:b/>
          <w:bCs/>
          <w:kern w:val="0"/>
          <w:sz w:val="24"/>
          <w:szCs w:val="24"/>
        </w:rPr>
        <w:t>5</w:t>
      </w:r>
      <w:r>
        <w:rPr>
          <w:rFonts w:hint="eastAsia" w:ascii="黑体" w:hAnsi="黑体" w:eastAsia="黑体" w:cs="黑体"/>
          <w:b/>
          <w:bCs/>
          <w:kern w:val="0"/>
          <w:sz w:val="24"/>
          <w:szCs w:val="24"/>
        </w:rPr>
        <w:t>确认唱标结果</w:t>
      </w:r>
      <w:bookmarkEnd w:id="35"/>
    </w:p>
    <w:p w14:paraId="6B8598B3">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解密完成后，系统自行生成“开标一览汇总表”，投标人可在线查看“开标一览汇总表”，并需要点击确认“唱标结果”。</w:t>
      </w:r>
    </w:p>
    <w:p w14:paraId="1BEDC93A">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8</w:t>
      </w:r>
      <w:r>
        <w:rPr>
          <w:rFonts w:hint="eastAsia" w:asciiTheme="minorEastAsia" w:hAnsiTheme="minorEastAsia" w:cstheme="minorEastAsia"/>
          <w:sz w:val="24"/>
          <w:szCs w:val="24"/>
        </w:rPr>
        <w:t>-1</w:t>
      </w:r>
      <w:r>
        <w:rPr>
          <w:rFonts w:asciiTheme="minorEastAsia" w:hAnsiTheme="minorEastAsia" w:cstheme="minorEastAsia"/>
          <w:sz w:val="24"/>
          <w:szCs w:val="24"/>
        </w:rPr>
        <w:t>2</w:t>
      </w:r>
      <w:r>
        <w:rPr>
          <w:rFonts w:hint="eastAsia" w:asciiTheme="minorEastAsia" w:hAnsiTheme="minorEastAsia" w:cstheme="minorEastAsia"/>
          <w:sz w:val="24"/>
          <w:szCs w:val="24"/>
        </w:rPr>
        <w:t>所示。</w:t>
      </w:r>
    </w:p>
    <w:p w14:paraId="63CF53C1">
      <w:pPr>
        <w:pStyle w:val="26"/>
        <w:spacing w:line="360" w:lineRule="auto"/>
        <w:ind w:left="0" w:leftChars="0" w:right="210" w:firstLine="0" w:firstLineChars="0"/>
        <w:rPr>
          <w:rFonts w:asciiTheme="minorEastAsia" w:hAnsiTheme="minorEastAsia" w:cstheme="minorEastAsia"/>
          <w:sz w:val="28"/>
        </w:rPr>
      </w:pPr>
      <w:r>
        <w:drawing>
          <wp:inline distT="0" distB="0" distL="0" distR="0">
            <wp:extent cx="5274310" cy="2668905"/>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50"/>
                    <a:stretch>
                      <a:fillRect/>
                    </a:stretch>
                  </pic:blipFill>
                  <pic:spPr>
                    <a:xfrm>
                      <a:off x="0" y="0"/>
                      <a:ext cx="5274310" cy="2668905"/>
                    </a:xfrm>
                    <a:prstGeom prst="rect">
                      <a:avLst/>
                    </a:prstGeom>
                  </pic:spPr>
                </pic:pic>
              </a:graphicData>
            </a:graphic>
          </wp:inline>
        </w:drawing>
      </w:r>
    </w:p>
    <w:p w14:paraId="4CCEE720">
      <w:pPr>
        <w:pStyle w:val="26"/>
        <w:spacing w:line="360" w:lineRule="auto"/>
        <w:ind w:left="0" w:leftChars="0" w:right="210" w:firstLine="0" w:firstLineChars="0"/>
        <w:jc w:val="center"/>
      </w:pPr>
      <w:r>
        <w:rPr>
          <w:rFonts w:hint="eastAsia"/>
          <w:color w:val="C00000"/>
        </w:rPr>
        <w:t>图</w:t>
      </w:r>
      <w:r>
        <w:rPr>
          <w:color w:val="C00000"/>
        </w:rPr>
        <w:t>8</w:t>
      </w:r>
      <w:r>
        <w:rPr>
          <w:rFonts w:hint="eastAsia"/>
          <w:color w:val="C00000"/>
        </w:rPr>
        <w:t>-1</w:t>
      </w:r>
      <w:r>
        <w:rPr>
          <w:color w:val="C00000"/>
        </w:rPr>
        <w:t>2</w:t>
      </w:r>
    </w:p>
    <w:p w14:paraId="72DD2C3C">
      <w:pPr>
        <w:widowControl/>
        <w:jc w:val="left"/>
        <w:rPr>
          <w:rFonts w:ascii="黑体" w:hAnsi="黑体" w:eastAsia="黑体" w:cs="黑体"/>
          <w:b/>
          <w:bCs/>
          <w:sz w:val="28"/>
        </w:rPr>
      </w:pPr>
      <w:r>
        <w:rPr>
          <w:rFonts w:ascii="黑体" w:hAnsi="黑体" w:eastAsia="黑体" w:cs="黑体"/>
          <w:b/>
          <w:bCs/>
          <w:sz w:val="28"/>
        </w:rPr>
        <w:br w:type="page"/>
      </w:r>
    </w:p>
    <w:p w14:paraId="20E043EE">
      <w:pPr>
        <w:pStyle w:val="53"/>
        <w:spacing w:before="312" w:beforeLines="100" w:afterLines="0"/>
        <w:jc w:val="left"/>
        <w:outlineLvl w:val="0"/>
        <w:rPr>
          <w:rFonts w:ascii="黑体" w:hAnsi="黑体" w:eastAsia="黑体" w:cs="黑体"/>
          <w:b/>
          <w:bCs/>
          <w:kern w:val="2"/>
          <w:sz w:val="28"/>
          <w:szCs w:val="22"/>
        </w:rPr>
      </w:pPr>
      <w:bookmarkStart w:id="36" w:name="_Toc121139700"/>
      <w:bookmarkStart w:id="37" w:name="_Toc132891686"/>
      <w:r>
        <w:rPr>
          <w:rFonts w:ascii="黑体" w:hAnsi="黑体" w:eastAsia="黑体" w:cs="黑体"/>
          <w:b/>
          <w:bCs/>
          <w:kern w:val="2"/>
          <w:sz w:val="28"/>
          <w:szCs w:val="22"/>
        </w:rPr>
        <w:t>9</w:t>
      </w:r>
      <w:r>
        <w:rPr>
          <w:rFonts w:hint="eastAsia" w:ascii="黑体" w:hAnsi="黑体" w:eastAsia="黑体" w:cs="黑体"/>
          <w:b/>
          <w:bCs/>
          <w:kern w:val="2"/>
          <w:sz w:val="28"/>
          <w:szCs w:val="22"/>
        </w:rPr>
        <w:t>.投标人等待评审</w:t>
      </w:r>
      <w:bookmarkEnd w:id="36"/>
      <w:bookmarkEnd w:id="37"/>
    </w:p>
    <w:p w14:paraId="26D67125">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38" w:name="_Toc132891687"/>
      <w:bookmarkStart w:id="39" w:name="_Toc121139701"/>
      <w:r>
        <w:rPr>
          <w:rFonts w:ascii="黑体" w:hAnsi="黑体" w:eastAsia="黑体" w:cs="黑体"/>
          <w:b/>
          <w:bCs/>
          <w:kern w:val="0"/>
          <w:sz w:val="24"/>
          <w:szCs w:val="24"/>
        </w:rPr>
        <w:t>9</w:t>
      </w:r>
      <w:r>
        <w:rPr>
          <w:rFonts w:hint="eastAsia" w:ascii="黑体" w:hAnsi="黑体" w:eastAsia="黑体" w:cs="黑体"/>
          <w:b/>
          <w:bCs/>
          <w:kern w:val="0"/>
          <w:sz w:val="24"/>
          <w:szCs w:val="24"/>
        </w:rPr>
        <w:t>.1</w:t>
      </w:r>
      <w:bookmarkStart w:id="40" w:name="_Toc6339"/>
      <w:r>
        <w:rPr>
          <w:rFonts w:hint="eastAsia" w:ascii="黑体" w:hAnsi="黑体" w:eastAsia="黑体" w:cs="黑体"/>
          <w:b/>
          <w:bCs/>
          <w:kern w:val="0"/>
          <w:sz w:val="24"/>
          <w:szCs w:val="24"/>
        </w:rPr>
        <w:t>投标人等待评标过程环节</w:t>
      </w:r>
      <w:bookmarkEnd w:id="38"/>
      <w:bookmarkEnd w:id="39"/>
    </w:p>
    <w:p w14:paraId="24F84265">
      <w:pPr>
        <w:pStyle w:val="26"/>
        <w:spacing w:line="360" w:lineRule="auto"/>
        <w:ind w:left="0" w:leftChars="0" w:right="210" w:firstLine="480"/>
        <w:jc w:val="left"/>
        <w:rPr>
          <w:sz w:val="24"/>
          <w:szCs w:val="24"/>
        </w:rPr>
      </w:pPr>
      <w:r>
        <w:rPr>
          <w:rFonts w:hint="eastAsia"/>
          <w:sz w:val="24"/>
          <w:szCs w:val="24"/>
        </w:rPr>
        <w:t>开标完成后，若该项目为竞争性磋商或谈判等，投标人按采购人或代理机构要求等待评审，比如查看抽签顺序、参与在线磋商/谈判、二次报价、澄清等操作。</w:t>
      </w:r>
    </w:p>
    <w:p w14:paraId="08BDBD9D">
      <w:pPr>
        <w:pStyle w:val="26"/>
        <w:spacing w:line="360" w:lineRule="auto"/>
        <w:ind w:left="0" w:leftChars="0" w:right="210" w:firstLine="480"/>
        <w:jc w:val="left"/>
        <w:rPr>
          <w:sz w:val="24"/>
          <w:szCs w:val="24"/>
        </w:rPr>
      </w:pPr>
      <w:r>
        <w:rPr>
          <w:rFonts w:hint="eastAsia"/>
          <w:sz w:val="24"/>
          <w:szCs w:val="24"/>
        </w:rPr>
        <w:t>操作界面如图</w:t>
      </w:r>
      <w:r>
        <w:rPr>
          <w:rFonts w:asciiTheme="majorEastAsia" w:hAnsiTheme="majorEastAsia" w:eastAsiaTheme="majorEastAsia" w:cstheme="majorEastAsia"/>
          <w:sz w:val="24"/>
          <w:szCs w:val="24"/>
        </w:rPr>
        <w:t>9</w:t>
      </w:r>
      <w:r>
        <w:rPr>
          <w:rFonts w:hint="eastAsia" w:asciiTheme="majorEastAsia" w:hAnsiTheme="majorEastAsia" w:eastAsiaTheme="majorEastAsia" w:cstheme="majorEastAsia"/>
          <w:sz w:val="24"/>
          <w:szCs w:val="24"/>
        </w:rPr>
        <w:t>-1</w:t>
      </w:r>
      <w:r>
        <w:rPr>
          <w:rFonts w:hint="eastAsia"/>
          <w:sz w:val="24"/>
          <w:szCs w:val="24"/>
        </w:rPr>
        <w:t>。</w:t>
      </w:r>
    </w:p>
    <w:bookmarkEnd w:id="40"/>
    <w:p w14:paraId="40EF230B">
      <w:pPr>
        <w:pStyle w:val="26"/>
        <w:spacing w:line="360" w:lineRule="auto"/>
        <w:ind w:left="0" w:leftChars="0" w:right="210" w:firstLine="0" w:firstLineChars="0"/>
        <w:jc w:val="center"/>
        <w:rPr>
          <w:color w:val="C00000"/>
        </w:rPr>
      </w:pPr>
      <w:r>
        <w:drawing>
          <wp:inline distT="0" distB="0" distL="0" distR="0">
            <wp:extent cx="5274310" cy="2600960"/>
            <wp:effectExtent l="0" t="0" r="2540" b="889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51"/>
                    <a:stretch>
                      <a:fillRect/>
                    </a:stretch>
                  </pic:blipFill>
                  <pic:spPr>
                    <a:xfrm>
                      <a:off x="0" y="0"/>
                      <a:ext cx="5274310" cy="2600960"/>
                    </a:xfrm>
                    <a:prstGeom prst="rect">
                      <a:avLst/>
                    </a:prstGeom>
                  </pic:spPr>
                </pic:pic>
              </a:graphicData>
            </a:graphic>
          </wp:inline>
        </w:drawing>
      </w:r>
    </w:p>
    <w:p w14:paraId="2A577221">
      <w:pPr>
        <w:pStyle w:val="26"/>
        <w:spacing w:line="360" w:lineRule="auto"/>
        <w:ind w:left="0" w:leftChars="0" w:right="210" w:firstLine="0" w:firstLineChars="0"/>
        <w:jc w:val="center"/>
      </w:pPr>
      <w:r>
        <w:rPr>
          <w:rFonts w:hint="eastAsia"/>
          <w:color w:val="C00000"/>
        </w:rPr>
        <w:t>图</w:t>
      </w:r>
      <w:r>
        <w:rPr>
          <w:color w:val="C00000"/>
        </w:rPr>
        <w:t>9</w:t>
      </w:r>
      <w:r>
        <w:rPr>
          <w:rFonts w:hint="eastAsia"/>
          <w:color w:val="C00000"/>
        </w:rPr>
        <w:t>-</w:t>
      </w:r>
      <w:r>
        <w:rPr>
          <w:color w:val="C00000"/>
        </w:rPr>
        <w:t>1</w:t>
      </w:r>
    </w:p>
    <w:p w14:paraId="778F23E5">
      <w:pPr>
        <w:pStyle w:val="26"/>
        <w:spacing w:before="78" w:beforeLines="25" w:after="468" w:afterLines="150" w:line="360" w:lineRule="auto"/>
        <w:ind w:left="0" w:leftChars="0" w:right="210" w:firstLine="0" w:firstLineChars="0"/>
        <w:jc w:val="left"/>
      </w:pPr>
    </w:p>
    <w:p w14:paraId="026F22B3">
      <w:pPr>
        <w:widowControl/>
        <w:jc w:val="left"/>
        <w:rPr>
          <w:rFonts w:ascii="黑体" w:hAnsi="黑体" w:eastAsia="黑体" w:cs="黑体"/>
          <w:b/>
          <w:bCs/>
          <w:kern w:val="0"/>
          <w:sz w:val="24"/>
          <w:szCs w:val="24"/>
        </w:rPr>
      </w:pPr>
      <w:r>
        <w:rPr>
          <w:rFonts w:ascii="黑体" w:hAnsi="黑体" w:eastAsia="黑体" w:cs="黑体"/>
          <w:b/>
          <w:bCs/>
          <w:kern w:val="0"/>
          <w:sz w:val="24"/>
          <w:szCs w:val="24"/>
        </w:rPr>
        <w:br w:type="page"/>
      </w:r>
    </w:p>
    <w:p w14:paraId="04289116">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41" w:name="_Toc121139702"/>
      <w:bookmarkStart w:id="42" w:name="_Toc132891688"/>
      <w:r>
        <w:rPr>
          <w:rFonts w:ascii="黑体" w:hAnsi="黑体" w:eastAsia="黑体" w:cs="黑体"/>
          <w:b/>
          <w:bCs/>
          <w:kern w:val="0"/>
          <w:sz w:val="24"/>
          <w:szCs w:val="24"/>
        </w:rPr>
        <w:t>9</w:t>
      </w:r>
      <w:r>
        <w:rPr>
          <w:rFonts w:hint="eastAsia" w:ascii="黑体" w:hAnsi="黑体" w:eastAsia="黑体" w:cs="黑体"/>
          <w:b/>
          <w:bCs/>
          <w:kern w:val="0"/>
          <w:sz w:val="24"/>
          <w:szCs w:val="24"/>
        </w:rPr>
        <w:t>.2投标人问题澄清</w:t>
      </w:r>
      <w:bookmarkEnd w:id="41"/>
      <w:bookmarkEnd w:id="42"/>
    </w:p>
    <w:p w14:paraId="00801DDB">
      <w:pPr>
        <w:pStyle w:val="26"/>
        <w:spacing w:line="360" w:lineRule="auto"/>
        <w:ind w:left="0" w:leftChars="0" w:right="210" w:firstLine="480"/>
        <w:jc w:val="left"/>
        <w:rPr>
          <w:sz w:val="24"/>
          <w:szCs w:val="24"/>
        </w:rPr>
      </w:pPr>
      <w:r>
        <w:rPr>
          <w:rFonts w:hint="eastAsia"/>
          <w:sz w:val="24"/>
          <w:szCs w:val="24"/>
        </w:rPr>
        <w:t>由专家发起“信息澄清”，专家会要求投标人回答其提出的问题和文件展示等要求。</w:t>
      </w:r>
    </w:p>
    <w:p w14:paraId="7B061FC7">
      <w:pPr>
        <w:pStyle w:val="26"/>
        <w:spacing w:line="360" w:lineRule="auto"/>
        <w:ind w:left="0" w:leftChars="0" w:right="210" w:firstLine="480"/>
        <w:jc w:val="left"/>
        <w:rPr>
          <w:sz w:val="24"/>
          <w:szCs w:val="24"/>
        </w:rPr>
      </w:pPr>
      <w:r>
        <w:rPr>
          <w:rFonts w:hint="eastAsia"/>
          <w:sz w:val="24"/>
          <w:szCs w:val="24"/>
        </w:rPr>
        <w:t>专家发起信息澄清后，投标人就会收到短信通知，投标人根据澄清要求完成以下步骤：</w:t>
      </w:r>
    </w:p>
    <w:p w14:paraId="732E9BA0">
      <w:pPr>
        <w:pStyle w:val="26"/>
        <w:spacing w:line="360" w:lineRule="auto"/>
        <w:ind w:left="0" w:leftChars="0" w:right="210" w:firstLine="480"/>
        <w:jc w:val="left"/>
        <w:rPr>
          <w:sz w:val="24"/>
          <w:szCs w:val="24"/>
        </w:rPr>
      </w:pPr>
      <w:r>
        <w:rPr>
          <w:sz w:val="24"/>
          <w:szCs w:val="24"/>
        </w:rPr>
        <w:fldChar w:fldCharType="begin"/>
      </w:r>
      <w:r>
        <w:rPr>
          <w:sz w:val="24"/>
          <w:szCs w:val="24"/>
        </w:rPr>
        <w:instrText xml:space="preserve"> </w:instrText>
      </w:r>
      <w:r>
        <w:rPr>
          <w:rFonts w:hint="eastAsia"/>
          <w:sz w:val="24"/>
          <w:szCs w:val="24"/>
        </w:rPr>
        <w:instrText xml:space="preserve">= 1 \* GB3</w:instrText>
      </w:r>
      <w:r>
        <w:rPr>
          <w:sz w:val="24"/>
          <w:szCs w:val="24"/>
        </w:rPr>
        <w:instrText xml:space="preserve"> </w:instrText>
      </w:r>
      <w:r>
        <w:rPr>
          <w:sz w:val="24"/>
          <w:szCs w:val="24"/>
        </w:rPr>
        <w:fldChar w:fldCharType="separate"/>
      </w:r>
      <w:r>
        <w:rPr>
          <w:rFonts w:hint="eastAsia"/>
          <w:sz w:val="24"/>
          <w:szCs w:val="24"/>
        </w:rPr>
        <w:t>①</w:t>
      </w:r>
      <w:r>
        <w:rPr>
          <w:sz w:val="24"/>
          <w:szCs w:val="24"/>
        </w:rPr>
        <w:fldChar w:fldCharType="end"/>
      </w:r>
      <w:r>
        <w:rPr>
          <w:rFonts w:hint="eastAsia"/>
          <w:sz w:val="24"/>
          <w:szCs w:val="24"/>
        </w:rPr>
        <w:t>录入澄清内容，并将相关的文件和澄清内容一并提交。</w:t>
      </w:r>
    </w:p>
    <w:p w14:paraId="3D809400">
      <w:pPr>
        <w:pStyle w:val="26"/>
        <w:spacing w:line="360" w:lineRule="auto"/>
        <w:ind w:left="0" w:leftChars="0" w:right="210" w:firstLine="480"/>
        <w:jc w:val="left"/>
        <w:rPr>
          <w:sz w:val="24"/>
          <w:szCs w:val="24"/>
        </w:rPr>
      </w:pPr>
      <w:r>
        <w:rPr>
          <w:sz w:val="24"/>
          <w:szCs w:val="24"/>
        </w:rPr>
        <w:fldChar w:fldCharType="begin"/>
      </w:r>
      <w:r>
        <w:rPr>
          <w:sz w:val="24"/>
          <w:szCs w:val="24"/>
        </w:rPr>
        <w:instrText xml:space="preserve"> </w:instrText>
      </w:r>
      <w:r>
        <w:rPr>
          <w:rFonts w:hint="eastAsia"/>
          <w:sz w:val="24"/>
          <w:szCs w:val="24"/>
        </w:rPr>
        <w:instrText xml:space="preserve">= 2 \* GB3</w:instrText>
      </w:r>
      <w:r>
        <w:rPr>
          <w:sz w:val="24"/>
          <w:szCs w:val="24"/>
        </w:rPr>
        <w:instrText xml:space="preserve"> </w:instrText>
      </w:r>
      <w:r>
        <w:rPr>
          <w:sz w:val="24"/>
          <w:szCs w:val="24"/>
        </w:rPr>
        <w:fldChar w:fldCharType="separate"/>
      </w:r>
      <w:r>
        <w:rPr>
          <w:rFonts w:hint="eastAsia"/>
          <w:sz w:val="24"/>
          <w:szCs w:val="24"/>
        </w:rPr>
        <w:t>②</w:t>
      </w:r>
      <w:r>
        <w:rPr>
          <w:sz w:val="24"/>
          <w:szCs w:val="24"/>
        </w:rPr>
        <w:fldChar w:fldCharType="end"/>
      </w:r>
      <w:r>
        <w:rPr>
          <w:rFonts w:hint="eastAsia"/>
          <w:sz w:val="24"/>
          <w:szCs w:val="24"/>
        </w:rPr>
        <w:t>以上步骤做完后，就点击“提交澄清”。专家界面就会显示投标人的提交内容，并做出相应的答复。</w:t>
      </w:r>
    </w:p>
    <w:p w14:paraId="46F82D6C">
      <w:pPr>
        <w:pStyle w:val="26"/>
        <w:spacing w:line="360" w:lineRule="auto"/>
        <w:ind w:left="0" w:leftChars="0" w:right="210" w:firstLine="480"/>
        <w:jc w:val="left"/>
        <w:rPr>
          <w:sz w:val="24"/>
          <w:szCs w:val="24"/>
        </w:rPr>
      </w:pPr>
      <w:r>
        <w:rPr>
          <w:rFonts w:hint="eastAsia"/>
          <w:sz w:val="24"/>
          <w:szCs w:val="24"/>
        </w:rPr>
        <w:t>以上流程如图</w:t>
      </w:r>
      <w:r>
        <w:rPr>
          <w:rFonts w:ascii="宋体" w:hAnsi="宋体" w:eastAsia="宋体" w:cs="宋体"/>
          <w:sz w:val="24"/>
          <w:szCs w:val="24"/>
        </w:rPr>
        <w:t>9</w:t>
      </w:r>
      <w:r>
        <w:rPr>
          <w:rFonts w:hint="eastAsia" w:ascii="宋体" w:hAnsi="宋体" w:eastAsia="宋体" w:cs="宋体"/>
          <w:sz w:val="24"/>
          <w:szCs w:val="24"/>
        </w:rPr>
        <w:t>-2</w:t>
      </w:r>
      <w:r>
        <w:rPr>
          <w:rFonts w:hint="eastAsia"/>
          <w:sz w:val="24"/>
          <w:szCs w:val="24"/>
        </w:rPr>
        <w:t>所示。</w:t>
      </w:r>
    </w:p>
    <w:p w14:paraId="77EAEBC3">
      <w:pPr>
        <w:pStyle w:val="26"/>
        <w:spacing w:line="360" w:lineRule="auto"/>
        <w:ind w:left="0" w:leftChars="0" w:right="210" w:firstLine="0" w:firstLineChars="0"/>
        <w:jc w:val="center"/>
      </w:pPr>
      <w:r>
        <w:drawing>
          <wp:inline distT="0" distB="0" distL="114300" distR="114300">
            <wp:extent cx="5071745" cy="2567940"/>
            <wp:effectExtent l="0" t="0" r="3175" b="7620"/>
            <wp:docPr id="3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9"/>
                    <pic:cNvPicPr>
                      <a:picLocks noChangeAspect="1"/>
                    </pic:cNvPicPr>
                  </pic:nvPicPr>
                  <pic:blipFill>
                    <a:blip r:embed="rId52"/>
                    <a:stretch>
                      <a:fillRect/>
                    </a:stretch>
                  </pic:blipFill>
                  <pic:spPr>
                    <a:xfrm>
                      <a:off x="0" y="0"/>
                      <a:ext cx="5071745" cy="2567940"/>
                    </a:xfrm>
                    <a:prstGeom prst="rect">
                      <a:avLst/>
                    </a:prstGeom>
                    <a:noFill/>
                    <a:ln>
                      <a:noFill/>
                    </a:ln>
                  </pic:spPr>
                </pic:pic>
              </a:graphicData>
            </a:graphic>
          </wp:inline>
        </w:drawing>
      </w:r>
      <w:r>
        <w:rPr>
          <w:rFonts w:hint="eastAsia"/>
          <w:color w:val="C00000"/>
        </w:rPr>
        <w:t>图</w:t>
      </w:r>
      <w:r>
        <w:rPr>
          <w:color w:val="C00000"/>
        </w:rPr>
        <w:t>9</w:t>
      </w:r>
      <w:r>
        <w:rPr>
          <w:rFonts w:hint="eastAsia"/>
          <w:color w:val="C00000"/>
        </w:rPr>
        <w:t>-</w:t>
      </w:r>
      <w:r>
        <w:rPr>
          <w:color w:val="C00000"/>
        </w:rPr>
        <w:t>2</w:t>
      </w:r>
    </w:p>
    <w:p w14:paraId="00AA1D49">
      <w:pPr>
        <w:pStyle w:val="26"/>
        <w:spacing w:before="78" w:beforeLines="25" w:after="468" w:afterLines="150" w:line="360" w:lineRule="auto"/>
        <w:ind w:left="0" w:leftChars="0" w:right="210" w:firstLine="0" w:firstLineChars="0"/>
        <w:jc w:val="left"/>
        <w:rPr>
          <w:rFonts w:ascii="黑体" w:hAnsi="黑体" w:eastAsia="黑体" w:cs="黑体"/>
          <w:b/>
          <w:bCs/>
          <w:sz w:val="28"/>
        </w:rPr>
      </w:pPr>
    </w:p>
    <w:p w14:paraId="766D8DB2">
      <w:pPr>
        <w:rPr>
          <w:rFonts w:ascii="黑体" w:hAnsi="黑体" w:eastAsia="黑体" w:cs="黑体"/>
          <w:b/>
          <w:bCs/>
          <w:kern w:val="0"/>
          <w:sz w:val="24"/>
          <w:szCs w:val="24"/>
        </w:rPr>
      </w:pPr>
      <w:r>
        <w:rPr>
          <w:rFonts w:hint="eastAsia" w:ascii="黑体" w:hAnsi="黑体" w:eastAsia="黑体" w:cs="黑体"/>
          <w:b/>
          <w:bCs/>
          <w:kern w:val="0"/>
          <w:sz w:val="24"/>
          <w:szCs w:val="24"/>
        </w:rPr>
        <w:br w:type="page"/>
      </w:r>
    </w:p>
    <w:p w14:paraId="095A7A7E">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43" w:name="_Toc132891689"/>
      <w:bookmarkStart w:id="44" w:name="_Toc121139703"/>
      <w:r>
        <w:rPr>
          <w:rFonts w:ascii="黑体" w:hAnsi="黑体" w:eastAsia="黑体" w:cs="黑体"/>
          <w:b/>
          <w:bCs/>
          <w:kern w:val="0"/>
          <w:sz w:val="24"/>
          <w:szCs w:val="24"/>
        </w:rPr>
        <w:t>9</w:t>
      </w:r>
      <w:r>
        <w:rPr>
          <w:rFonts w:hint="eastAsia" w:ascii="黑体" w:hAnsi="黑体" w:eastAsia="黑体" w:cs="黑体"/>
          <w:b/>
          <w:bCs/>
          <w:kern w:val="0"/>
          <w:sz w:val="24"/>
          <w:szCs w:val="24"/>
        </w:rPr>
        <w:t>.3投标人抽签</w:t>
      </w:r>
      <w:bookmarkEnd w:id="43"/>
      <w:bookmarkEnd w:id="44"/>
      <w:bookmarkStart w:id="45" w:name="_Toc23790"/>
    </w:p>
    <w:p w14:paraId="1EB52772">
      <w:pPr>
        <w:pStyle w:val="26"/>
        <w:spacing w:line="360" w:lineRule="auto"/>
        <w:ind w:left="0" w:leftChars="0" w:right="210" w:firstLine="480"/>
        <w:jc w:val="left"/>
        <w:rPr>
          <w:sz w:val="24"/>
          <w:szCs w:val="24"/>
        </w:rPr>
      </w:pPr>
      <w:r>
        <w:rPr>
          <w:rFonts w:hint="eastAsia"/>
          <w:sz w:val="24"/>
          <w:szCs w:val="24"/>
        </w:rPr>
        <w:t>专家或者代理机构主持人通过后台发起对投标人的抽签，投标人可在开标大厅界面查看抽签顺序，并按顺序参与</w:t>
      </w:r>
      <w:r>
        <w:rPr>
          <w:rFonts w:hint="eastAsia" w:ascii="宋体" w:hAnsi="宋体" w:eastAsia="宋体" w:cs="宋体"/>
          <w:sz w:val="24"/>
          <w:szCs w:val="24"/>
        </w:rPr>
        <w:t>后续项目谈判/</w:t>
      </w:r>
      <w:r>
        <w:rPr>
          <w:rFonts w:hint="eastAsia"/>
          <w:sz w:val="24"/>
          <w:szCs w:val="24"/>
        </w:rPr>
        <w:t>磋商交流环节。</w:t>
      </w:r>
    </w:p>
    <w:p w14:paraId="2413E2A7">
      <w:pPr>
        <w:pStyle w:val="26"/>
        <w:spacing w:line="360" w:lineRule="auto"/>
        <w:ind w:left="0" w:leftChars="0" w:right="210" w:firstLine="480"/>
        <w:jc w:val="left"/>
        <w:rPr>
          <w:sz w:val="24"/>
          <w:szCs w:val="24"/>
        </w:rPr>
      </w:pPr>
      <w:r>
        <w:rPr>
          <w:rFonts w:hint="eastAsia"/>
          <w:sz w:val="24"/>
          <w:szCs w:val="24"/>
        </w:rPr>
        <w:t>以上流程如图</w:t>
      </w:r>
      <w:r>
        <w:rPr>
          <w:rFonts w:asciiTheme="minorEastAsia" w:hAnsiTheme="minorEastAsia" w:cstheme="minorEastAsia"/>
          <w:sz w:val="24"/>
          <w:szCs w:val="24"/>
        </w:rPr>
        <w:t>9</w:t>
      </w:r>
      <w:r>
        <w:rPr>
          <w:rFonts w:hint="eastAsia" w:asciiTheme="minorEastAsia" w:hAnsiTheme="minorEastAsia" w:cstheme="minorEastAsia"/>
          <w:sz w:val="24"/>
          <w:szCs w:val="24"/>
        </w:rPr>
        <w:t>-3、</w:t>
      </w:r>
      <w:r>
        <w:rPr>
          <w:rFonts w:asciiTheme="minorEastAsia" w:hAnsiTheme="minorEastAsia" w:cstheme="minorEastAsia"/>
          <w:sz w:val="24"/>
          <w:szCs w:val="24"/>
        </w:rPr>
        <w:t>9</w:t>
      </w:r>
      <w:r>
        <w:rPr>
          <w:rFonts w:hint="eastAsia" w:asciiTheme="minorEastAsia" w:hAnsiTheme="minorEastAsia" w:cstheme="minorEastAsia"/>
          <w:sz w:val="24"/>
          <w:szCs w:val="24"/>
        </w:rPr>
        <w:t>-4</w:t>
      </w:r>
      <w:r>
        <w:rPr>
          <w:rFonts w:hint="eastAsia"/>
          <w:sz w:val="24"/>
          <w:szCs w:val="24"/>
        </w:rPr>
        <w:t>所示。</w:t>
      </w:r>
    </w:p>
    <w:p w14:paraId="7AF951C7">
      <w:pPr>
        <w:pStyle w:val="26"/>
        <w:spacing w:before="78" w:beforeLines="25" w:after="468" w:afterLines="150" w:line="360" w:lineRule="auto"/>
        <w:ind w:left="0" w:leftChars="0" w:right="210" w:firstLine="0" w:firstLineChars="0"/>
        <w:jc w:val="center"/>
      </w:pPr>
      <w:r>
        <w:drawing>
          <wp:inline distT="0" distB="0" distL="114300" distR="114300">
            <wp:extent cx="5059680" cy="2937510"/>
            <wp:effectExtent l="0" t="0" r="0" b="3810"/>
            <wp:docPr id="3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0"/>
                    <pic:cNvPicPr>
                      <a:picLocks noChangeAspect="1"/>
                    </pic:cNvPicPr>
                  </pic:nvPicPr>
                  <pic:blipFill>
                    <a:blip r:embed="rId53"/>
                    <a:stretch>
                      <a:fillRect/>
                    </a:stretch>
                  </pic:blipFill>
                  <pic:spPr>
                    <a:xfrm>
                      <a:off x="0" y="0"/>
                      <a:ext cx="5059680" cy="2937510"/>
                    </a:xfrm>
                    <a:prstGeom prst="rect">
                      <a:avLst/>
                    </a:prstGeom>
                    <a:noFill/>
                    <a:ln>
                      <a:noFill/>
                    </a:ln>
                  </pic:spPr>
                </pic:pic>
              </a:graphicData>
            </a:graphic>
          </wp:inline>
        </w:drawing>
      </w:r>
      <w:r>
        <w:rPr>
          <w:rFonts w:hint="eastAsia"/>
          <w:color w:val="C00000"/>
        </w:rPr>
        <w:t>图</w:t>
      </w:r>
      <w:r>
        <w:rPr>
          <w:color w:val="C00000"/>
        </w:rPr>
        <w:t>9</w:t>
      </w:r>
      <w:r>
        <w:rPr>
          <w:rFonts w:hint="eastAsia"/>
          <w:color w:val="C00000"/>
        </w:rPr>
        <w:t>-</w:t>
      </w:r>
      <w:r>
        <w:rPr>
          <w:color w:val="C00000"/>
        </w:rPr>
        <w:t>3</w:t>
      </w:r>
      <w:r>
        <w:drawing>
          <wp:inline distT="0" distB="0" distL="114300" distR="114300">
            <wp:extent cx="5036820" cy="2515870"/>
            <wp:effectExtent l="0" t="0" r="7620" b="13970"/>
            <wp:docPr id="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2"/>
                    <pic:cNvPicPr>
                      <a:picLocks noChangeAspect="1"/>
                    </pic:cNvPicPr>
                  </pic:nvPicPr>
                  <pic:blipFill>
                    <a:blip r:embed="rId54"/>
                    <a:stretch>
                      <a:fillRect/>
                    </a:stretch>
                  </pic:blipFill>
                  <pic:spPr>
                    <a:xfrm>
                      <a:off x="0" y="0"/>
                      <a:ext cx="5036820" cy="2515870"/>
                    </a:xfrm>
                    <a:prstGeom prst="rect">
                      <a:avLst/>
                    </a:prstGeom>
                    <a:noFill/>
                    <a:ln>
                      <a:noFill/>
                    </a:ln>
                  </pic:spPr>
                </pic:pic>
              </a:graphicData>
            </a:graphic>
          </wp:inline>
        </w:drawing>
      </w:r>
      <w:bookmarkEnd w:id="45"/>
      <w:r>
        <w:rPr>
          <w:rFonts w:hint="eastAsia"/>
          <w:color w:val="C00000"/>
        </w:rPr>
        <w:t>图</w:t>
      </w:r>
      <w:r>
        <w:rPr>
          <w:color w:val="C00000"/>
        </w:rPr>
        <w:t>9</w:t>
      </w:r>
      <w:r>
        <w:rPr>
          <w:rFonts w:hint="eastAsia"/>
          <w:color w:val="C00000"/>
        </w:rPr>
        <w:t>-</w:t>
      </w:r>
      <w:r>
        <w:rPr>
          <w:color w:val="C00000"/>
        </w:rPr>
        <w:t>4</w:t>
      </w:r>
    </w:p>
    <w:p w14:paraId="49074DAC">
      <w:pPr>
        <w:widowControl/>
        <w:jc w:val="left"/>
        <w:rPr>
          <w:rFonts w:ascii="黑体" w:hAnsi="黑体" w:eastAsia="黑体" w:cs="黑体"/>
          <w:b/>
          <w:bCs/>
          <w:kern w:val="0"/>
          <w:sz w:val="24"/>
          <w:szCs w:val="24"/>
        </w:rPr>
      </w:pPr>
      <w:r>
        <w:rPr>
          <w:rFonts w:ascii="黑体" w:hAnsi="黑体" w:eastAsia="黑体" w:cs="黑体"/>
          <w:b/>
          <w:bCs/>
          <w:kern w:val="0"/>
          <w:sz w:val="24"/>
          <w:szCs w:val="24"/>
        </w:rPr>
        <w:br w:type="page"/>
      </w:r>
    </w:p>
    <w:p w14:paraId="7ED2033D">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46" w:name="_Toc132891690"/>
      <w:bookmarkStart w:id="47" w:name="_Toc121139704"/>
      <w:r>
        <w:rPr>
          <w:rFonts w:ascii="黑体" w:hAnsi="黑体" w:eastAsia="黑体" w:cs="黑体"/>
          <w:b/>
          <w:bCs/>
          <w:kern w:val="0"/>
          <w:sz w:val="24"/>
          <w:szCs w:val="24"/>
        </w:rPr>
        <w:t>9</w:t>
      </w:r>
      <w:r>
        <w:rPr>
          <w:rFonts w:hint="eastAsia" w:ascii="黑体" w:hAnsi="黑体" w:eastAsia="黑体" w:cs="黑体"/>
          <w:b/>
          <w:bCs/>
          <w:kern w:val="0"/>
          <w:sz w:val="24"/>
          <w:szCs w:val="24"/>
        </w:rPr>
        <w:t>.4投标人若需二次报价</w:t>
      </w:r>
      <w:bookmarkEnd w:id="46"/>
      <w:bookmarkEnd w:id="47"/>
    </w:p>
    <w:p w14:paraId="14FD063A">
      <w:pPr>
        <w:spacing w:line="360" w:lineRule="auto"/>
        <w:ind w:right="210" w:rightChars="100"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若需要投标人二次报价，系统界面会自动提示，投标人完成以下步骤：</w:t>
      </w:r>
    </w:p>
    <w:p w14:paraId="35F04E43">
      <w:pPr>
        <w:spacing w:line="360" w:lineRule="auto"/>
        <w:ind w:right="210" w:rightChars="100" w:firstLine="480" w:firstLineChars="20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点击“二次报价”，进入二次报价界面。</w:t>
      </w:r>
    </w:p>
    <w:p w14:paraId="0FFFA873">
      <w:pPr>
        <w:spacing w:line="360" w:lineRule="auto"/>
        <w:ind w:right="210" w:rightChars="100" w:firstLine="480" w:firstLineChars="20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在“本轮报价”里输入第二次报价的金额。</w:t>
      </w:r>
    </w:p>
    <w:p w14:paraId="54A50DC9">
      <w:pPr>
        <w:spacing w:line="360" w:lineRule="auto"/>
        <w:ind w:right="210" w:rightChars="100" w:firstLine="480" w:firstLineChars="20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③</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点击“提交报价”按钮。</w:t>
      </w:r>
    </w:p>
    <w:p w14:paraId="2EBEB9CC">
      <w:pPr>
        <w:spacing w:line="360" w:lineRule="auto"/>
        <w:ind w:right="210" w:rightChars="100" w:firstLine="480" w:firstLineChars="20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4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④</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完成报价表电子签章，二次报价就操作成功了。</w:t>
      </w:r>
    </w:p>
    <w:p w14:paraId="6F32C306">
      <w:pPr>
        <w:spacing w:line="360" w:lineRule="auto"/>
        <w:ind w:right="210" w:rightChars="100"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特殊情况：</w:t>
      </w:r>
    </w:p>
    <w:p w14:paraId="728C656F">
      <w:pPr>
        <w:spacing w:line="360" w:lineRule="auto"/>
        <w:ind w:right="210" w:rightChars="100" w:firstLine="480" w:firstLineChars="20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若二次报价时间中，投标人未报价也未提交任何信息，系统则使用最后一次报价为本次报价。</w:t>
      </w:r>
    </w:p>
    <w:p w14:paraId="15E0A093">
      <w:pPr>
        <w:spacing w:line="360" w:lineRule="auto"/>
        <w:ind w:right="210" w:rightChars="100" w:firstLine="480" w:firstLineChars="20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如果投标人，不想继续参与该项目了，可点击“放弃报价（谨慎）”按钮，投标人即可退出当前项目，结束开标。</w:t>
      </w:r>
    </w:p>
    <w:p w14:paraId="536867AD">
      <w:pPr>
        <w:spacing w:line="360" w:lineRule="auto"/>
        <w:ind w:right="210" w:rightChars="100"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9-5</w:t>
      </w:r>
      <w:r>
        <w:rPr>
          <w:rFonts w:hint="eastAsia" w:asciiTheme="minorEastAsia" w:hAnsiTheme="minorEastAsia" w:cstheme="minorEastAsia"/>
          <w:sz w:val="24"/>
          <w:szCs w:val="24"/>
        </w:rPr>
        <w:t>、</w:t>
      </w:r>
      <w:r>
        <w:rPr>
          <w:rFonts w:asciiTheme="minorEastAsia" w:hAnsiTheme="minorEastAsia" w:cstheme="minorEastAsia"/>
          <w:sz w:val="24"/>
          <w:szCs w:val="24"/>
        </w:rPr>
        <w:t>9-6</w:t>
      </w:r>
      <w:r>
        <w:rPr>
          <w:rFonts w:hint="eastAsia" w:asciiTheme="minorEastAsia" w:hAnsiTheme="minorEastAsia" w:cstheme="minorEastAsia"/>
          <w:sz w:val="24"/>
          <w:szCs w:val="24"/>
        </w:rPr>
        <w:t>、</w:t>
      </w:r>
      <w:r>
        <w:rPr>
          <w:rFonts w:asciiTheme="minorEastAsia" w:hAnsiTheme="minorEastAsia" w:cstheme="minorEastAsia"/>
          <w:sz w:val="24"/>
          <w:szCs w:val="24"/>
        </w:rPr>
        <w:t>9-7</w:t>
      </w:r>
      <w:r>
        <w:rPr>
          <w:rFonts w:hint="eastAsia" w:asciiTheme="minorEastAsia" w:hAnsiTheme="minorEastAsia" w:cstheme="minorEastAsia"/>
          <w:sz w:val="24"/>
          <w:szCs w:val="24"/>
        </w:rPr>
        <w:t>所示。</w:t>
      </w:r>
    </w:p>
    <w:p w14:paraId="7A7D1B81">
      <w:pPr>
        <w:pStyle w:val="53"/>
        <w:spacing w:beforeLines="0" w:afterLines="0"/>
        <w:jc w:val="center"/>
      </w:pPr>
      <w:r>
        <w:drawing>
          <wp:inline distT="0" distB="0" distL="0" distR="0">
            <wp:extent cx="5274310" cy="2592705"/>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55"/>
                    <a:stretch>
                      <a:fillRect/>
                    </a:stretch>
                  </pic:blipFill>
                  <pic:spPr>
                    <a:xfrm>
                      <a:off x="0" y="0"/>
                      <a:ext cx="5274310" cy="2592705"/>
                    </a:xfrm>
                    <a:prstGeom prst="rect">
                      <a:avLst/>
                    </a:prstGeom>
                  </pic:spPr>
                </pic:pic>
              </a:graphicData>
            </a:graphic>
          </wp:inline>
        </w:drawing>
      </w:r>
      <w:r>
        <w:rPr>
          <w:rFonts w:hint="eastAsia"/>
          <w:color w:val="C00000"/>
        </w:rPr>
        <w:t>图</w:t>
      </w:r>
      <w:r>
        <w:rPr>
          <w:color w:val="C00000"/>
        </w:rPr>
        <w:t>9</w:t>
      </w:r>
      <w:r>
        <w:rPr>
          <w:rFonts w:hint="eastAsia"/>
          <w:color w:val="C00000"/>
        </w:rPr>
        <w:t>-</w:t>
      </w:r>
      <w:r>
        <w:rPr>
          <w:color w:val="C00000"/>
        </w:rPr>
        <w:t>5</w:t>
      </w:r>
    </w:p>
    <w:p w14:paraId="28AF7D50">
      <w:pPr>
        <w:pStyle w:val="53"/>
        <w:spacing w:beforeLines="0" w:afterLines="0"/>
        <w:jc w:val="center"/>
      </w:pPr>
      <w:r>
        <w:drawing>
          <wp:inline distT="0" distB="0" distL="114300" distR="114300">
            <wp:extent cx="5262880" cy="2694940"/>
            <wp:effectExtent l="0" t="0" r="10160" b="2540"/>
            <wp:docPr id="4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4"/>
                    <pic:cNvPicPr>
                      <a:picLocks noChangeAspect="1"/>
                    </pic:cNvPicPr>
                  </pic:nvPicPr>
                  <pic:blipFill>
                    <a:blip r:embed="rId56"/>
                    <a:stretch>
                      <a:fillRect/>
                    </a:stretch>
                  </pic:blipFill>
                  <pic:spPr>
                    <a:xfrm>
                      <a:off x="0" y="0"/>
                      <a:ext cx="5262880" cy="2694940"/>
                    </a:xfrm>
                    <a:prstGeom prst="rect">
                      <a:avLst/>
                    </a:prstGeom>
                    <a:noFill/>
                    <a:ln>
                      <a:noFill/>
                    </a:ln>
                  </pic:spPr>
                </pic:pic>
              </a:graphicData>
            </a:graphic>
          </wp:inline>
        </w:drawing>
      </w:r>
      <w:r>
        <w:rPr>
          <w:rFonts w:hint="eastAsia"/>
          <w:color w:val="C00000"/>
        </w:rPr>
        <w:t>图</w:t>
      </w:r>
      <w:r>
        <w:rPr>
          <w:color w:val="C00000"/>
        </w:rPr>
        <w:t>9</w:t>
      </w:r>
      <w:r>
        <w:rPr>
          <w:rFonts w:hint="eastAsia"/>
          <w:color w:val="C00000"/>
        </w:rPr>
        <w:t>-</w:t>
      </w:r>
      <w:r>
        <w:rPr>
          <w:color w:val="C00000"/>
        </w:rPr>
        <w:t>6</w:t>
      </w:r>
    </w:p>
    <w:p w14:paraId="63CF3FD1">
      <w:pPr>
        <w:pStyle w:val="53"/>
        <w:spacing w:beforeLines="0" w:afterLines="0"/>
        <w:jc w:val="center"/>
      </w:pPr>
      <w:r>
        <w:drawing>
          <wp:inline distT="0" distB="0" distL="114300" distR="114300">
            <wp:extent cx="5267960" cy="2532380"/>
            <wp:effectExtent l="0" t="0" r="8890" b="127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57"/>
                    <a:stretch>
                      <a:fillRect/>
                    </a:stretch>
                  </pic:blipFill>
                  <pic:spPr>
                    <a:xfrm>
                      <a:off x="0" y="0"/>
                      <a:ext cx="5267960" cy="2532380"/>
                    </a:xfrm>
                    <a:prstGeom prst="rect">
                      <a:avLst/>
                    </a:prstGeom>
                    <a:noFill/>
                    <a:ln>
                      <a:noFill/>
                    </a:ln>
                  </pic:spPr>
                </pic:pic>
              </a:graphicData>
            </a:graphic>
          </wp:inline>
        </w:drawing>
      </w:r>
      <w:r>
        <w:rPr>
          <w:rFonts w:hint="eastAsia"/>
          <w:color w:val="C00000"/>
        </w:rPr>
        <w:t>图</w:t>
      </w:r>
      <w:r>
        <w:rPr>
          <w:color w:val="C00000"/>
        </w:rPr>
        <w:t>9</w:t>
      </w:r>
      <w:r>
        <w:rPr>
          <w:rFonts w:hint="eastAsia"/>
          <w:color w:val="C00000"/>
        </w:rPr>
        <w:t>-</w:t>
      </w:r>
      <w:r>
        <w:rPr>
          <w:color w:val="C00000"/>
        </w:rPr>
        <w:t>7</w:t>
      </w:r>
    </w:p>
    <w:p w14:paraId="7B70E980">
      <w:pPr>
        <w:widowControl/>
        <w:jc w:val="left"/>
        <w:rPr>
          <w:rFonts w:ascii="黑体" w:hAnsi="黑体" w:eastAsia="黑体" w:cs="黑体"/>
          <w:b/>
          <w:bCs/>
          <w:sz w:val="28"/>
        </w:rPr>
      </w:pPr>
      <w:r>
        <w:rPr>
          <w:rFonts w:ascii="黑体" w:hAnsi="黑体" w:eastAsia="黑体" w:cs="黑体"/>
          <w:b/>
          <w:bCs/>
          <w:sz w:val="28"/>
        </w:rPr>
        <w:br w:type="page"/>
      </w:r>
    </w:p>
    <w:p w14:paraId="7B5FB291">
      <w:pPr>
        <w:pStyle w:val="53"/>
        <w:spacing w:before="312" w:beforeLines="100" w:afterLines="0"/>
        <w:jc w:val="left"/>
        <w:outlineLvl w:val="0"/>
        <w:rPr>
          <w:rFonts w:ascii="黑体" w:hAnsi="黑体" w:eastAsia="黑体" w:cs="黑体"/>
          <w:b/>
          <w:bCs/>
          <w:kern w:val="2"/>
          <w:sz w:val="28"/>
          <w:szCs w:val="22"/>
        </w:rPr>
      </w:pPr>
      <w:bookmarkStart w:id="48" w:name="_Toc132891691"/>
      <w:r>
        <w:rPr>
          <w:rFonts w:ascii="黑体" w:hAnsi="黑体" w:eastAsia="黑体" w:cs="黑体"/>
          <w:b/>
          <w:bCs/>
          <w:kern w:val="2"/>
          <w:sz w:val="28"/>
          <w:szCs w:val="22"/>
        </w:rPr>
        <w:t>10</w:t>
      </w:r>
      <w:r>
        <w:rPr>
          <w:rFonts w:hint="eastAsia" w:ascii="黑体" w:hAnsi="黑体" w:eastAsia="黑体" w:cs="黑体"/>
          <w:b/>
          <w:bCs/>
          <w:kern w:val="2"/>
          <w:sz w:val="28"/>
          <w:szCs w:val="22"/>
        </w:rPr>
        <w:t>.常见问题及处理</w:t>
      </w:r>
      <w:bookmarkEnd w:id="48"/>
    </w:p>
    <w:p w14:paraId="31E039C5">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1 \* GB3</w:instrText>
      </w:r>
      <w:r>
        <w:rPr>
          <w:sz w:val="24"/>
          <w:szCs w:val="24"/>
        </w:rPr>
        <w:instrText xml:space="preserve"> </w:instrText>
      </w:r>
      <w:r>
        <w:rPr>
          <w:sz w:val="24"/>
          <w:szCs w:val="24"/>
        </w:rPr>
        <w:fldChar w:fldCharType="separate"/>
      </w:r>
      <w:r>
        <w:rPr>
          <w:rFonts w:hint="eastAsia"/>
          <w:sz w:val="24"/>
          <w:szCs w:val="24"/>
        </w:rPr>
        <w:t>①</w:t>
      </w:r>
      <w:r>
        <w:rPr>
          <w:sz w:val="24"/>
          <w:szCs w:val="24"/>
        </w:rPr>
        <w:fldChar w:fldCharType="end"/>
      </w:r>
      <w:r>
        <w:rPr>
          <w:rFonts w:hint="eastAsia"/>
          <w:sz w:val="24"/>
          <w:szCs w:val="24"/>
        </w:rPr>
        <w:t>投标人</w:t>
      </w:r>
      <w:r>
        <w:rPr>
          <w:sz w:val="24"/>
          <w:szCs w:val="24"/>
        </w:rPr>
        <w:t>如何办理电子招投标的电子证书</w:t>
      </w:r>
      <w:r>
        <w:rPr>
          <w:rFonts w:hint="eastAsia"/>
          <w:sz w:val="24"/>
          <w:szCs w:val="24"/>
        </w:rPr>
        <w:t>？</w:t>
      </w:r>
    </w:p>
    <w:p w14:paraId="7D59F79D">
      <w:pPr>
        <w:spacing w:line="360" w:lineRule="auto"/>
        <w:ind w:firstLine="480" w:firstLineChars="200"/>
        <w:rPr>
          <w:sz w:val="24"/>
          <w:szCs w:val="24"/>
        </w:rPr>
      </w:pPr>
      <w:r>
        <w:rPr>
          <w:rFonts w:hint="eastAsia"/>
          <w:sz w:val="24"/>
          <w:szCs w:val="24"/>
        </w:rPr>
        <w:t>解答：</w:t>
      </w:r>
    </w:p>
    <w:p w14:paraId="59799C31">
      <w:pPr>
        <w:pStyle w:val="26"/>
        <w:spacing w:line="360" w:lineRule="auto"/>
        <w:ind w:left="0" w:leftChars="0" w:right="0" w:rightChars="0" w:firstLine="480"/>
        <w:rPr>
          <w:rFonts w:asciiTheme="minorEastAsia" w:hAnsiTheme="minorEastAsia" w:cstheme="minorEastAsia"/>
          <w:sz w:val="24"/>
          <w:szCs w:val="24"/>
        </w:rPr>
      </w:pPr>
      <w:r>
        <w:rPr>
          <w:rFonts w:hint="eastAsia" w:asciiTheme="minorEastAsia" w:hAnsiTheme="minorEastAsia" w:cstheme="minorEastAsia"/>
          <w:sz w:val="24"/>
          <w:szCs w:val="24"/>
        </w:rPr>
        <w:t>登录重庆市政府采购网-&gt;个人中心-</w:t>
      </w:r>
      <w:r>
        <w:rPr>
          <w:rFonts w:asciiTheme="minorEastAsia" w:hAnsiTheme="minorEastAsia" w:cstheme="minorEastAsia"/>
          <w:sz w:val="24"/>
          <w:szCs w:val="24"/>
        </w:rPr>
        <w:t>&gt;</w:t>
      </w:r>
      <w:r>
        <w:rPr>
          <w:rFonts w:hint="eastAsia" w:asciiTheme="minorEastAsia" w:hAnsiTheme="minorEastAsia" w:cstheme="minorEastAsia"/>
          <w:sz w:val="24"/>
          <w:szCs w:val="24"/>
        </w:rPr>
        <w:t>“在线开评标”-</w:t>
      </w:r>
      <w:r>
        <w:rPr>
          <w:rFonts w:asciiTheme="minorEastAsia" w:hAnsiTheme="minorEastAsia" w:cstheme="minorEastAsia"/>
          <w:sz w:val="24"/>
          <w:szCs w:val="24"/>
        </w:rPr>
        <w:t>&gt;</w:t>
      </w:r>
      <w:r>
        <w:rPr>
          <w:rFonts w:hint="eastAsia" w:asciiTheme="minorEastAsia" w:hAnsiTheme="minorEastAsia" w:cstheme="minorEastAsia"/>
          <w:sz w:val="24"/>
          <w:szCs w:val="24"/>
        </w:rPr>
        <w:t>“电子招投标中心”-&gt;“相关下载”-&gt;下载《全流程电子招投标项目投标人操作手册（含办理正式CA签章流程）》文件-&gt;按照下载的操作手册去完成CA证书办理。</w:t>
      </w:r>
    </w:p>
    <w:p w14:paraId="66492355">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2 \* GB3</w:instrText>
      </w:r>
      <w:r>
        <w:rPr>
          <w:sz w:val="24"/>
          <w:szCs w:val="24"/>
        </w:rPr>
        <w:instrText xml:space="preserve"> </w:instrText>
      </w:r>
      <w:r>
        <w:rPr>
          <w:sz w:val="24"/>
          <w:szCs w:val="24"/>
        </w:rPr>
        <w:fldChar w:fldCharType="separate"/>
      </w:r>
      <w:r>
        <w:rPr>
          <w:rFonts w:hint="eastAsia"/>
          <w:sz w:val="24"/>
          <w:szCs w:val="24"/>
        </w:rPr>
        <w:t>②</w:t>
      </w:r>
      <w:r>
        <w:rPr>
          <w:sz w:val="24"/>
          <w:szCs w:val="24"/>
        </w:rPr>
        <w:fldChar w:fldCharType="end"/>
      </w:r>
      <w:r>
        <w:rPr>
          <w:sz w:val="24"/>
          <w:szCs w:val="24"/>
        </w:rPr>
        <w:t>那些</w:t>
      </w:r>
      <w:r>
        <w:rPr>
          <w:rFonts w:hint="eastAsia"/>
          <w:sz w:val="24"/>
          <w:szCs w:val="24"/>
        </w:rPr>
        <w:t>投标人</w:t>
      </w:r>
      <w:r>
        <w:rPr>
          <w:sz w:val="24"/>
          <w:szCs w:val="24"/>
        </w:rPr>
        <w:t>可以办理电子招投标的证书</w:t>
      </w:r>
      <w:r>
        <w:rPr>
          <w:rFonts w:hint="eastAsia"/>
          <w:sz w:val="24"/>
          <w:szCs w:val="24"/>
        </w:rPr>
        <w:t>？</w:t>
      </w:r>
    </w:p>
    <w:p w14:paraId="7CA6F3A1">
      <w:pPr>
        <w:widowControl/>
        <w:spacing w:line="360" w:lineRule="auto"/>
        <w:ind w:firstLine="480" w:firstLineChars="200"/>
        <w:rPr>
          <w:sz w:val="24"/>
          <w:szCs w:val="24"/>
        </w:rPr>
      </w:pPr>
      <w:r>
        <w:rPr>
          <w:rFonts w:hint="eastAsia"/>
          <w:sz w:val="24"/>
          <w:szCs w:val="24"/>
        </w:rPr>
        <w:t>解答：</w:t>
      </w:r>
    </w:p>
    <w:p w14:paraId="0FD7023E">
      <w:pPr>
        <w:widowControl/>
        <w:spacing w:line="360" w:lineRule="auto"/>
        <w:ind w:firstLine="480" w:firstLineChars="200"/>
        <w:rPr>
          <w:sz w:val="24"/>
          <w:szCs w:val="24"/>
        </w:rPr>
      </w:pPr>
      <w:r>
        <w:rPr>
          <w:rFonts w:hint="eastAsia"/>
          <w:sz w:val="24"/>
          <w:szCs w:val="24"/>
        </w:rPr>
        <w:t>只要参与重庆市政府采购网电子标项目都可以办理。</w:t>
      </w:r>
    </w:p>
    <w:p w14:paraId="5D017CED">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3 \* GB3</w:instrText>
      </w:r>
      <w:r>
        <w:rPr>
          <w:sz w:val="24"/>
          <w:szCs w:val="24"/>
        </w:rPr>
        <w:instrText xml:space="preserve"> </w:instrText>
      </w:r>
      <w:r>
        <w:rPr>
          <w:sz w:val="24"/>
          <w:szCs w:val="24"/>
        </w:rPr>
        <w:fldChar w:fldCharType="separate"/>
      </w:r>
      <w:r>
        <w:rPr>
          <w:rFonts w:hint="eastAsia"/>
          <w:sz w:val="24"/>
          <w:szCs w:val="24"/>
        </w:rPr>
        <w:t>③</w:t>
      </w:r>
      <w:r>
        <w:rPr>
          <w:sz w:val="24"/>
          <w:szCs w:val="24"/>
        </w:rPr>
        <w:fldChar w:fldCharType="end"/>
      </w:r>
      <w:r>
        <w:rPr>
          <w:sz w:val="24"/>
          <w:szCs w:val="24"/>
        </w:rPr>
        <w:t>电子证书多久可以办理好</w:t>
      </w:r>
      <w:r>
        <w:rPr>
          <w:rFonts w:hint="eastAsia"/>
          <w:sz w:val="24"/>
          <w:szCs w:val="24"/>
        </w:rPr>
        <w:t>？</w:t>
      </w:r>
    </w:p>
    <w:p w14:paraId="66ABA26E">
      <w:pPr>
        <w:widowControl/>
        <w:spacing w:line="360" w:lineRule="auto"/>
        <w:ind w:firstLine="480" w:firstLineChars="200"/>
        <w:rPr>
          <w:sz w:val="24"/>
          <w:szCs w:val="24"/>
        </w:rPr>
      </w:pPr>
      <w:r>
        <w:rPr>
          <w:rFonts w:hint="eastAsia"/>
          <w:sz w:val="24"/>
          <w:szCs w:val="24"/>
        </w:rPr>
        <w:t>解答：</w:t>
      </w:r>
    </w:p>
    <w:p w14:paraId="28DDA907">
      <w:pPr>
        <w:widowControl/>
        <w:spacing w:line="360" w:lineRule="auto"/>
        <w:ind w:firstLine="480" w:firstLineChars="200"/>
        <w:rPr>
          <w:sz w:val="24"/>
          <w:szCs w:val="24"/>
        </w:rPr>
      </w:pPr>
      <w:r>
        <w:rPr>
          <w:sz w:val="24"/>
          <w:szCs w:val="24"/>
        </w:rPr>
        <w:t>一般是</w:t>
      </w:r>
      <w:r>
        <w:rPr>
          <w:rFonts w:hint="eastAsia"/>
          <w:sz w:val="24"/>
          <w:szCs w:val="24"/>
        </w:rPr>
        <w:t>2</w:t>
      </w:r>
      <w:r>
        <w:rPr>
          <w:sz w:val="24"/>
          <w:szCs w:val="24"/>
        </w:rPr>
        <w:t>个工作日办理好，有特殊情况也可以加急办理</w:t>
      </w:r>
      <w:r>
        <w:rPr>
          <w:rFonts w:hint="eastAsia"/>
          <w:sz w:val="24"/>
          <w:szCs w:val="24"/>
        </w:rPr>
        <w:t>。</w:t>
      </w:r>
    </w:p>
    <w:p w14:paraId="4E4E87B0">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4 \* GB3</w:instrText>
      </w:r>
      <w:r>
        <w:rPr>
          <w:sz w:val="24"/>
          <w:szCs w:val="24"/>
        </w:rPr>
        <w:instrText xml:space="preserve"> </w:instrText>
      </w:r>
      <w:r>
        <w:rPr>
          <w:sz w:val="24"/>
          <w:szCs w:val="24"/>
        </w:rPr>
        <w:fldChar w:fldCharType="separate"/>
      </w:r>
      <w:r>
        <w:rPr>
          <w:rFonts w:hint="eastAsia"/>
          <w:sz w:val="24"/>
          <w:szCs w:val="24"/>
        </w:rPr>
        <w:t>④</w:t>
      </w:r>
      <w:r>
        <w:rPr>
          <w:sz w:val="24"/>
          <w:szCs w:val="24"/>
        </w:rPr>
        <w:fldChar w:fldCharType="end"/>
      </w:r>
      <w:r>
        <w:rPr>
          <w:sz w:val="24"/>
          <w:szCs w:val="24"/>
        </w:rPr>
        <w:t>投标工具下载不成功？</w:t>
      </w:r>
    </w:p>
    <w:p w14:paraId="49A96765">
      <w:pPr>
        <w:widowControl/>
        <w:spacing w:line="360" w:lineRule="auto"/>
        <w:ind w:firstLine="480" w:firstLineChars="200"/>
        <w:rPr>
          <w:sz w:val="24"/>
          <w:szCs w:val="24"/>
        </w:rPr>
      </w:pPr>
      <w:r>
        <w:rPr>
          <w:rFonts w:hint="eastAsia"/>
          <w:sz w:val="24"/>
          <w:szCs w:val="24"/>
        </w:rPr>
        <w:t>解答：</w:t>
      </w:r>
    </w:p>
    <w:p w14:paraId="506D5E2C">
      <w:pPr>
        <w:widowControl/>
        <w:spacing w:line="360" w:lineRule="auto"/>
        <w:ind w:firstLine="480" w:firstLineChars="200"/>
        <w:rPr>
          <w:sz w:val="24"/>
          <w:szCs w:val="24"/>
        </w:rPr>
      </w:pPr>
      <w:r>
        <w:rPr>
          <w:rFonts w:hint="eastAsia"/>
          <w:sz w:val="24"/>
          <w:szCs w:val="24"/>
        </w:rPr>
        <w:t>投标人联系我们大家软件实施工程师，工具包将以邮箱的形式转发给投标人。</w:t>
      </w:r>
    </w:p>
    <w:p w14:paraId="7FD950BD">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5 \* GB3</w:instrText>
      </w:r>
      <w:r>
        <w:rPr>
          <w:sz w:val="24"/>
          <w:szCs w:val="24"/>
        </w:rPr>
        <w:instrText xml:space="preserve"> </w:instrText>
      </w:r>
      <w:r>
        <w:rPr>
          <w:sz w:val="24"/>
          <w:szCs w:val="24"/>
        </w:rPr>
        <w:fldChar w:fldCharType="separate"/>
      </w:r>
      <w:r>
        <w:rPr>
          <w:rFonts w:hint="eastAsia"/>
          <w:sz w:val="24"/>
          <w:szCs w:val="24"/>
        </w:rPr>
        <w:t>⑤</w:t>
      </w:r>
      <w:r>
        <w:rPr>
          <w:sz w:val="24"/>
          <w:szCs w:val="24"/>
        </w:rPr>
        <w:fldChar w:fldCharType="end"/>
      </w:r>
      <w:r>
        <w:rPr>
          <w:sz w:val="24"/>
          <w:szCs w:val="24"/>
        </w:rPr>
        <w:t>投标文件制作时打开签章界面为什么是空白？</w:t>
      </w:r>
    </w:p>
    <w:p w14:paraId="0A7541D0">
      <w:pPr>
        <w:widowControl/>
        <w:spacing w:line="360" w:lineRule="auto"/>
        <w:ind w:firstLine="480" w:firstLineChars="200"/>
        <w:rPr>
          <w:sz w:val="24"/>
          <w:szCs w:val="24"/>
        </w:rPr>
      </w:pPr>
      <w:r>
        <w:rPr>
          <w:rFonts w:hint="eastAsia"/>
          <w:sz w:val="24"/>
          <w:szCs w:val="24"/>
        </w:rPr>
        <w:t>解答：</w:t>
      </w:r>
    </w:p>
    <w:p w14:paraId="7A957F7D">
      <w:pPr>
        <w:widowControl/>
        <w:spacing w:line="360" w:lineRule="auto"/>
        <w:ind w:firstLine="480" w:firstLineChars="200"/>
        <w:rPr>
          <w:sz w:val="24"/>
          <w:szCs w:val="24"/>
        </w:rPr>
      </w:pPr>
      <w:r>
        <w:rPr>
          <w:rFonts w:hint="eastAsia"/>
          <w:sz w:val="24"/>
          <w:szCs w:val="24"/>
        </w:rPr>
        <w:t>下载并安装“</w:t>
      </w:r>
      <w:r>
        <w:rPr>
          <w:sz w:val="24"/>
          <w:szCs w:val="24"/>
        </w:rPr>
        <w:t>MicrosoftEdgeWebView2RuntimeInstallerX64</w:t>
      </w:r>
      <w:r>
        <w:rPr>
          <w:rFonts w:hint="eastAsia"/>
          <w:sz w:val="24"/>
          <w:szCs w:val="24"/>
        </w:rPr>
        <w:t>”软件，再重新打开签章界面就可以了。</w:t>
      </w:r>
    </w:p>
    <w:p w14:paraId="4B7CA3BD">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6 \* GB3</w:instrText>
      </w:r>
      <w:r>
        <w:rPr>
          <w:sz w:val="24"/>
          <w:szCs w:val="24"/>
        </w:rPr>
        <w:instrText xml:space="preserve"> </w:instrText>
      </w:r>
      <w:r>
        <w:rPr>
          <w:sz w:val="24"/>
          <w:szCs w:val="24"/>
        </w:rPr>
        <w:fldChar w:fldCharType="separate"/>
      </w:r>
      <w:r>
        <w:rPr>
          <w:rFonts w:hint="eastAsia"/>
          <w:sz w:val="24"/>
          <w:szCs w:val="24"/>
        </w:rPr>
        <w:t>⑥</w:t>
      </w:r>
      <w:r>
        <w:rPr>
          <w:sz w:val="24"/>
          <w:szCs w:val="24"/>
        </w:rPr>
        <w:fldChar w:fldCharType="end"/>
      </w:r>
      <w:r>
        <w:rPr>
          <w:sz w:val="24"/>
          <w:szCs w:val="24"/>
        </w:rPr>
        <w:t>投标文件制作签章时，每页盖好章了但就是保存不了？</w:t>
      </w:r>
    </w:p>
    <w:p w14:paraId="686F8FBC">
      <w:pPr>
        <w:widowControl/>
        <w:spacing w:line="360" w:lineRule="auto"/>
        <w:ind w:firstLine="480" w:firstLineChars="200"/>
        <w:rPr>
          <w:sz w:val="24"/>
          <w:szCs w:val="24"/>
        </w:rPr>
      </w:pPr>
      <w:r>
        <w:rPr>
          <w:rFonts w:hint="eastAsia"/>
          <w:sz w:val="24"/>
          <w:szCs w:val="24"/>
        </w:rPr>
        <w:t>解答：</w:t>
      </w:r>
    </w:p>
    <w:p w14:paraId="4C65E049">
      <w:pPr>
        <w:widowControl/>
        <w:spacing w:line="360" w:lineRule="auto"/>
        <w:ind w:left="420" w:left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1 \* GB4</w:instrText>
      </w:r>
      <w:r>
        <w:rPr>
          <w:sz w:val="24"/>
          <w:szCs w:val="24"/>
        </w:rPr>
        <w:instrText xml:space="preserve"> </w:instrText>
      </w:r>
      <w:r>
        <w:rPr>
          <w:sz w:val="24"/>
          <w:szCs w:val="24"/>
        </w:rPr>
        <w:fldChar w:fldCharType="separate"/>
      </w:r>
      <w:r>
        <w:rPr>
          <w:rFonts w:hint="eastAsia"/>
          <w:sz w:val="24"/>
          <w:szCs w:val="24"/>
        </w:rPr>
        <w:t>㈠</w:t>
      </w:r>
      <w:r>
        <w:rPr>
          <w:sz w:val="24"/>
          <w:szCs w:val="24"/>
        </w:rPr>
        <w:fldChar w:fldCharType="end"/>
      </w:r>
      <w:r>
        <w:rPr>
          <w:sz w:val="24"/>
          <w:szCs w:val="24"/>
        </w:rPr>
        <w:t>可以批量签章，需要特殊签章的页再单独签章。</w:t>
      </w:r>
      <w:r>
        <w:rPr>
          <w:sz w:val="24"/>
          <w:szCs w:val="24"/>
        </w:rPr>
        <w:br w:type="textWrapping"/>
      </w:r>
      <w:r>
        <w:rPr>
          <w:sz w:val="24"/>
          <w:szCs w:val="24"/>
        </w:rPr>
        <w:fldChar w:fldCharType="begin"/>
      </w:r>
      <w:r>
        <w:rPr>
          <w:sz w:val="24"/>
          <w:szCs w:val="24"/>
        </w:rPr>
        <w:instrText xml:space="preserve"> </w:instrText>
      </w:r>
      <w:r>
        <w:rPr>
          <w:rFonts w:hint="eastAsia"/>
          <w:sz w:val="24"/>
          <w:szCs w:val="24"/>
        </w:rPr>
        <w:instrText xml:space="preserve">= 2 \* GB4</w:instrText>
      </w:r>
      <w:r>
        <w:rPr>
          <w:sz w:val="24"/>
          <w:szCs w:val="24"/>
        </w:rPr>
        <w:instrText xml:space="preserve"> </w:instrText>
      </w:r>
      <w:r>
        <w:rPr>
          <w:sz w:val="24"/>
          <w:szCs w:val="24"/>
        </w:rPr>
        <w:fldChar w:fldCharType="separate"/>
      </w:r>
      <w:r>
        <w:rPr>
          <w:rFonts w:hint="eastAsia"/>
          <w:sz w:val="24"/>
          <w:szCs w:val="24"/>
        </w:rPr>
        <w:t>㈡</w:t>
      </w:r>
      <w:r>
        <w:rPr>
          <w:sz w:val="24"/>
          <w:szCs w:val="24"/>
        </w:rPr>
        <w:fldChar w:fldCharType="end"/>
      </w:r>
      <w:r>
        <w:rPr>
          <w:sz w:val="24"/>
          <w:szCs w:val="24"/>
        </w:rPr>
        <w:t>全部批量签章，需要特殊签章的页再单独签章。</w:t>
      </w:r>
    </w:p>
    <w:p w14:paraId="53853482">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7 \* GB3</w:instrText>
      </w:r>
      <w:r>
        <w:rPr>
          <w:sz w:val="24"/>
          <w:szCs w:val="24"/>
        </w:rPr>
        <w:instrText xml:space="preserve"> </w:instrText>
      </w:r>
      <w:r>
        <w:rPr>
          <w:sz w:val="24"/>
          <w:szCs w:val="24"/>
        </w:rPr>
        <w:fldChar w:fldCharType="separate"/>
      </w:r>
      <w:r>
        <w:rPr>
          <w:rFonts w:hint="eastAsia"/>
          <w:sz w:val="24"/>
          <w:szCs w:val="24"/>
        </w:rPr>
        <w:t>⑦</w:t>
      </w:r>
      <w:r>
        <w:rPr>
          <w:sz w:val="24"/>
          <w:szCs w:val="24"/>
        </w:rPr>
        <w:fldChar w:fldCharType="end"/>
      </w:r>
      <w:r>
        <w:rPr>
          <w:sz w:val="24"/>
          <w:szCs w:val="24"/>
        </w:rPr>
        <w:t>上传投标文件的时候上传进度一直不开始？</w:t>
      </w:r>
    </w:p>
    <w:p w14:paraId="4522BDE1">
      <w:pPr>
        <w:widowControl/>
        <w:spacing w:line="360" w:lineRule="auto"/>
        <w:ind w:firstLine="480" w:firstLineChars="200"/>
        <w:rPr>
          <w:sz w:val="24"/>
          <w:szCs w:val="24"/>
        </w:rPr>
      </w:pPr>
      <w:r>
        <w:rPr>
          <w:rFonts w:hint="eastAsia"/>
          <w:sz w:val="24"/>
          <w:szCs w:val="24"/>
        </w:rPr>
        <w:t>解答：</w:t>
      </w:r>
    </w:p>
    <w:p w14:paraId="0A1FB8BD">
      <w:pPr>
        <w:widowControl/>
        <w:spacing w:line="360" w:lineRule="auto"/>
        <w:ind w:firstLine="480" w:firstLineChars="200"/>
        <w:rPr>
          <w:sz w:val="24"/>
          <w:szCs w:val="24"/>
        </w:rPr>
      </w:pPr>
      <w:r>
        <w:rPr>
          <w:sz w:val="24"/>
          <w:szCs w:val="24"/>
        </w:rPr>
        <w:t>由于大文件太多，需要分片操作，稍微多等一会，实在不行再重新上传</w:t>
      </w:r>
      <w:r>
        <w:rPr>
          <w:rFonts w:hint="eastAsia"/>
          <w:sz w:val="24"/>
          <w:szCs w:val="24"/>
        </w:rPr>
        <w:t>。</w:t>
      </w:r>
    </w:p>
    <w:p w14:paraId="6876E2EC">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8 \* GB3</w:instrText>
      </w:r>
      <w:r>
        <w:rPr>
          <w:sz w:val="24"/>
          <w:szCs w:val="24"/>
        </w:rPr>
        <w:instrText xml:space="preserve"> </w:instrText>
      </w:r>
      <w:r>
        <w:rPr>
          <w:sz w:val="24"/>
          <w:szCs w:val="24"/>
        </w:rPr>
        <w:fldChar w:fldCharType="separate"/>
      </w:r>
      <w:r>
        <w:rPr>
          <w:rFonts w:hint="eastAsia"/>
          <w:sz w:val="24"/>
          <w:szCs w:val="24"/>
        </w:rPr>
        <w:t>⑧</w:t>
      </w:r>
      <w:r>
        <w:rPr>
          <w:sz w:val="24"/>
          <w:szCs w:val="24"/>
        </w:rPr>
        <w:fldChar w:fldCharType="end"/>
      </w:r>
      <w:r>
        <w:rPr>
          <w:sz w:val="24"/>
          <w:szCs w:val="24"/>
        </w:rPr>
        <w:t>开标大厅提示不能识别到Ukey证书</w:t>
      </w:r>
      <w:r>
        <w:rPr>
          <w:rFonts w:hint="eastAsia"/>
          <w:sz w:val="24"/>
          <w:szCs w:val="24"/>
        </w:rPr>
        <w:t>？</w:t>
      </w:r>
    </w:p>
    <w:p w14:paraId="5CAA411B">
      <w:pPr>
        <w:widowControl/>
        <w:spacing w:line="360" w:lineRule="auto"/>
        <w:ind w:firstLine="480" w:firstLineChars="200"/>
        <w:rPr>
          <w:sz w:val="24"/>
          <w:szCs w:val="24"/>
        </w:rPr>
      </w:pPr>
      <w:r>
        <w:rPr>
          <w:rFonts w:hint="eastAsia"/>
          <w:sz w:val="24"/>
          <w:szCs w:val="24"/>
        </w:rPr>
        <w:t>解答：</w:t>
      </w:r>
    </w:p>
    <w:p w14:paraId="2E89E27E">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1 \* GB4</w:instrText>
      </w:r>
      <w:r>
        <w:rPr>
          <w:sz w:val="24"/>
          <w:szCs w:val="24"/>
        </w:rPr>
        <w:instrText xml:space="preserve"> </w:instrText>
      </w:r>
      <w:r>
        <w:rPr>
          <w:sz w:val="24"/>
          <w:szCs w:val="24"/>
        </w:rPr>
        <w:fldChar w:fldCharType="separate"/>
      </w:r>
      <w:r>
        <w:rPr>
          <w:rFonts w:hint="eastAsia"/>
          <w:sz w:val="24"/>
          <w:szCs w:val="24"/>
        </w:rPr>
        <w:t>㈠</w:t>
      </w:r>
      <w:r>
        <w:rPr>
          <w:sz w:val="24"/>
          <w:szCs w:val="24"/>
        </w:rPr>
        <w:fldChar w:fldCharType="end"/>
      </w:r>
      <w:r>
        <w:rPr>
          <w:sz w:val="24"/>
          <w:szCs w:val="24"/>
        </w:rPr>
        <w:t>检测证书是否安装正确，未安装正确请修复。</w:t>
      </w:r>
    </w:p>
    <w:p w14:paraId="5EC26CB6">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2 \* GB4</w:instrText>
      </w:r>
      <w:r>
        <w:rPr>
          <w:sz w:val="24"/>
          <w:szCs w:val="24"/>
        </w:rPr>
        <w:instrText xml:space="preserve"> </w:instrText>
      </w:r>
      <w:r>
        <w:rPr>
          <w:sz w:val="24"/>
          <w:szCs w:val="24"/>
        </w:rPr>
        <w:fldChar w:fldCharType="separate"/>
      </w:r>
      <w:r>
        <w:rPr>
          <w:rFonts w:hint="eastAsia"/>
          <w:sz w:val="24"/>
          <w:szCs w:val="24"/>
        </w:rPr>
        <w:t>㈡</w:t>
      </w:r>
      <w:r>
        <w:rPr>
          <w:sz w:val="24"/>
          <w:szCs w:val="24"/>
        </w:rPr>
        <w:fldChar w:fldCharType="end"/>
      </w:r>
      <w:r>
        <w:rPr>
          <w:sz w:val="24"/>
          <w:szCs w:val="24"/>
        </w:rPr>
        <w:t>换浏览器试试</w:t>
      </w:r>
      <w:r>
        <w:rPr>
          <w:rFonts w:hint="eastAsia"/>
          <w:sz w:val="24"/>
          <w:szCs w:val="24"/>
        </w:rPr>
        <w:t>。</w:t>
      </w:r>
    </w:p>
    <w:p w14:paraId="1CB7FABE">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3 \* GB4</w:instrText>
      </w:r>
      <w:r>
        <w:rPr>
          <w:sz w:val="24"/>
          <w:szCs w:val="24"/>
        </w:rPr>
        <w:instrText xml:space="preserve"> </w:instrText>
      </w:r>
      <w:r>
        <w:rPr>
          <w:sz w:val="24"/>
          <w:szCs w:val="24"/>
        </w:rPr>
        <w:fldChar w:fldCharType="separate"/>
      </w:r>
      <w:r>
        <w:rPr>
          <w:rFonts w:hint="eastAsia"/>
          <w:sz w:val="24"/>
          <w:szCs w:val="24"/>
        </w:rPr>
        <w:t>㈢</w:t>
      </w:r>
      <w:r>
        <w:rPr>
          <w:sz w:val="24"/>
          <w:szCs w:val="24"/>
        </w:rPr>
        <w:fldChar w:fldCharType="end"/>
      </w:r>
      <w:r>
        <w:rPr>
          <w:sz w:val="24"/>
          <w:szCs w:val="24"/>
        </w:rPr>
        <w:t>遇到兼容性问题就只能换电脑或使用备用电脑</w:t>
      </w:r>
      <w:r>
        <w:rPr>
          <w:rFonts w:hint="eastAsia"/>
          <w:sz w:val="24"/>
          <w:szCs w:val="24"/>
        </w:rPr>
        <w:t>。</w:t>
      </w:r>
    </w:p>
    <w:p w14:paraId="567A276F">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9 \* GB3</w:instrText>
      </w:r>
      <w:r>
        <w:rPr>
          <w:sz w:val="24"/>
          <w:szCs w:val="24"/>
        </w:rPr>
        <w:instrText xml:space="preserve"> </w:instrText>
      </w:r>
      <w:r>
        <w:rPr>
          <w:sz w:val="24"/>
          <w:szCs w:val="24"/>
        </w:rPr>
        <w:fldChar w:fldCharType="separate"/>
      </w:r>
      <w:r>
        <w:rPr>
          <w:rFonts w:hint="eastAsia"/>
          <w:sz w:val="24"/>
          <w:szCs w:val="24"/>
        </w:rPr>
        <w:t>⑨</w:t>
      </w:r>
      <w:r>
        <w:rPr>
          <w:sz w:val="24"/>
          <w:szCs w:val="24"/>
        </w:rPr>
        <w:fldChar w:fldCharType="end"/>
      </w:r>
      <w:r>
        <w:rPr>
          <w:sz w:val="24"/>
          <w:szCs w:val="24"/>
        </w:rPr>
        <w:t>如果存在跨页码的条款，怎么设置评分页码</w:t>
      </w:r>
      <w:r>
        <w:rPr>
          <w:rFonts w:hint="eastAsia"/>
          <w:sz w:val="24"/>
          <w:szCs w:val="24"/>
        </w:rPr>
        <w:t>？</w:t>
      </w:r>
    </w:p>
    <w:p w14:paraId="3D1D6493">
      <w:pPr>
        <w:widowControl/>
        <w:spacing w:line="360" w:lineRule="auto"/>
        <w:ind w:firstLine="480" w:firstLineChars="200"/>
        <w:rPr>
          <w:sz w:val="24"/>
          <w:szCs w:val="24"/>
        </w:rPr>
      </w:pPr>
      <w:r>
        <w:rPr>
          <w:rFonts w:hint="eastAsia"/>
          <w:sz w:val="24"/>
          <w:szCs w:val="24"/>
        </w:rPr>
        <w:t>解答：</w:t>
      </w:r>
    </w:p>
    <w:p w14:paraId="5745D624">
      <w:pPr>
        <w:widowControl/>
        <w:spacing w:line="360" w:lineRule="auto"/>
        <w:ind w:firstLine="480" w:firstLineChars="200"/>
        <w:rPr>
          <w:sz w:val="24"/>
          <w:szCs w:val="24"/>
        </w:rPr>
      </w:pPr>
      <w:r>
        <w:rPr>
          <w:sz w:val="24"/>
          <w:szCs w:val="24"/>
        </w:rPr>
        <w:t>关联评分条款的第一页即可</w:t>
      </w:r>
      <w:r>
        <w:rPr>
          <w:rFonts w:hint="eastAsia"/>
          <w:sz w:val="24"/>
          <w:szCs w:val="24"/>
        </w:rPr>
        <w:t>。</w:t>
      </w:r>
    </w:p>
    <w:p w14:paraId="07930DAE">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10 \* GB3</w:instrText>
      </w:r>
      <w:r>
        <w:rPr>
          <w:sz w:val="24"/>
          <w:szCs w:val="24"/>
        </w:rPr>
        <w:instrText xml:space="preserve"> </w:instrText>
      </w:r>
      <w:r>
        <w:rPr>
          <w:sz w:val="24"/>
          <w:szCs w:val="24"/>
        </w:rPr>
        <w:fldChar w:fldCharType="separate"/>
      </w:r>
      <w:r>
        <w:rPr>
          <w:rFonts w:hint="eastAsia"/>
          <w:sz w:val="24"/>
          <w:szCs w:val="24"/>
        </w:rPr>
        <w:t>⑩</w:t>
      </w:r>
      <w:r>
        <w:rPr>
          <w:sz w:val="24"/>
          <w:szCs w:val="24"/>
        </w:rPr>
        <w:fldChar w:fldCharType="end"/>
      </w:r>
      <w:r>
        <w:rPr>
          <w:sz w:val="24"/>
          <w:szCs w:val="24"/>
        </w:rPr>
        <w:t>投标的文件制作，上传pdf显示许多空白页面？</w:t>
      </w:r>
    </w:p>
    <w:p w14:paraId="49798B2D">
      <w:pPr>
        <w:widowControl/>
        <w:spacing w:line="360" w:lineRule="auto"/>
        <w:ind w:firstLine="480" w:firstLineChars="200"/>
        <w:rPr>
          <w:sz w:val="24"/>
          <w:szCs w:val="24"/>
        </w:rPr>
      </w:pPr>
      <w:r>
        <w:rPr>
          <w:rFonts w:hint="eastAsia"/>
          <w:sz w:val="24"/>
          <w:szCs w:val="24"/>
        </w:rPr>
        <w:t>解答：</w:t>
      </w:r>
    </w:p>
    <w:p w14:paraId="50DDF5A6">
      <w:pPr>
        <w:widowControl/>
        <w:spacing w:line="360" w:lineRule="auto"/>
        <w:ind w:firstLine="480" w:firstLineChars="200"/>
        <w:rPr>
          <w:sz w:val="24"/>
          <w:szCs w:val="24"/>
        </w:rPr>
      </w:pPr>
      <w:r>
        <w:rPr>
          <w:sz w:val="24"/>
          <w:szCs w:val="24"/>
        </w:rPr>
        <w:t>重新上传</w:t>
      </w:r>
      <w:r>
        <w:rPr>
          <w:rFonts w:hint="eastAsia"/>
          <w:sz w:val="24"/>
          <w:szCs w:val="24"/>
        </w:rPr>
        <w:t>投标文件</w:t>
      </w:r>
      <w:r>
        <w:rPr>
          <w:sz w:val="24"/>
          <w:szCs w:val="24"/>
        </w:rPr>
        <w:t>或者检查电脑配置是否正确安装64位/32位系统</w:t>
      </w:r>
      <w:r>
        <w:rPr>
          <w:rFonts w:hint="eastAsia"/>
          <w:sz w:val="24"/>
          <w:szCs w:val="24"/>
        </w:rPr>
        <w:t>。</w:t>
      </w:r>
    </w:p>
    <w:p w14:paraId="121CDC8A">
      <w:pPr>
        <w:widowControl/>
        <w:rPr>
          <w:rFonts w:ascii="宋体" w:hAnsi="宋体" w:eastAsia="宋体" w:cs="宋体"/>
          <w:color w:val="000000"/>
          <w:kern w:val="0"/>
          <w:sz w:val="18"/>
          <w:szCs w:val="18"/>
        </w:rPr>
      </w:pPr>
    </w:p>
    <w:p w14:paraId="7F82E158"/>
    <w:p w14:paraId="0DF48A93">
      <w:pPr>
        <w:pStyle w:val="53"/>
        <w:spacing w:before="312" w:beforeLines="100" w:afterLines="0"/>
        <w:jc w:val="left"/>
        <w:outlineLvl w:val="0"/>
        <w:rPr>
          <w:rFonts w:ascii="黑体" w:hAnsi="黑体" w:eastAsia="黑体" w:cs="黑体"/>
          <w:b/>
          <w:bCs/>
          <w:kern w:val="2"/>
          <w:sz w:val="28"/>
          <w:szCs w:val="22"/>
        </w:rPr>
      </w:pPr>
      <w:bookmarkStart w:id="49" w:name="_Toc132891692"/>
      <w:r>
        <w:rPr>
          <w:rFonts w:hint="eastAsia" w:ascii="黑体" w:hAnsi="黑体" w:eastAsia="黑体" w:cs="黑体"/>
          <w:b/>
          <w:bCs/>
          <w:kern w:val="2"/>
          <w:sz w:val="28"/>
          <w:szCs w:val="22"/>
        </w:rPr>
        <w:t>1</w:t>
      </w:r>
      <w:r>
        <w:rPr>
          <w:rFonts w:ascii="黑体" w:hAnsi="黑体" w:eastAsia="黑体" w:cs="黑体"/>
          <w:b/>
          <w:bCs/>
          <w:kern w:val="2"/>
          <w:sz w:val="28"/>
          <w:szCs w:val="22"/>
        </w:rPr>
        <w:t>1.</w:t>
      </w:r>
      <w:r>
        <w:rPr>
          <w:rFonts w:hint="eastAsia" w:ascii="黑体" w:hAnsi="黑体" w:eastAsia="黑体" w:cs="黑体"/>
          <w:b/>
          <w:bCs/>
          <w:kern w:val="2"/>
          <w:sz w:val="28"/>
          <w:szCs w:val="22"/>
        </w:rPr>
        <w:t>联系我们</w:t>
      </w:r>
      <w:bookmarkEnd w:id="49"/>
    </w:p>
    <w:p w14:paraId="5B9C6C40">
      <w:pPr>
        <w:spacing w:line="360" w:lineRule="auto"/>
        <w:ind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重庆港澳大家软件产业有限公司</w:t>
      </w:r>
    </w:p>
    <w:p w14:paraId="7B33DAE0">
      <w:pPr>
        <w:spacing w:line="360" w:lineRule="auto"/>
        <w:ind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办公地址：重庆市渝北区信达国际A栋8-1、8-2</w:t>
      </w:r>
    </w:p>
    <w:p w14:paraId="16A9402C">
      <w:pPr>
        <w:spacing w:line="360" w:lineRule="auto"/>
        <w:ind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客服热线：</w:t>
      </w:r>
      <w:r>
        <w:rPr>
          <w:rFonts w:ascii="宋体" w:hAnsi="宋体" w:eastAsia="宋体" w:cs="宋体"/>
          <w:sz w:val="24"/>
          <w:szCs w:val="24"/>
        </w:rPr>
        <w:t>023-81045096</w:t>
      </w:r>
      <w:bookmarkStart w:id="50" w:name="_GoBack"/>
      <w:bookmarkEnd w:id="50"/>
    </w:p>
    <w:p w14:paraId="57718196">
      <w:pPr>
        <w:spacing w:line="360" w:lineRule="auto"/>
        <w:ind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技术咨询：63782216转8050、8130</w:t>
      </w:r>
    </w:p>
    <w:p w14:paraId="308B6327">
      <w:pPr>
        <w:spacing w:line="360" w:lineRule="auto"/>
        <w:ind w:firstLine="420" w:firstLineChars="200"/>
      </w:pPr>
    </w:p>
    <w:sectPr>
      <w:footerReference r:id="rId3" w:type="default"/>
      <w:pgSz w:w="11906" w:h="16838"/>
      <w:pgMar w:top="1440" w:right="1800" w:bottom="1440" w:left="1800" w:header="851" w:footer="992" w:gutter="0"/>
      <w:pgNumType w:start="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87829754"/>
    </w:sdtPr>
    <w:sdtContent>
      <w:p w14:paraId="1CD5D26D">
        <w:pPr>
          <w:pStyle w:val="12"/>
          <w:jc w:val="center"/>
        </w:pPr>
        <w:r>
          <w:fldChar w:fldCharType="begin"/>
        </w:r>
        <w:r>
          <w:instrText xml:space="preserve">PAGE   \* MERGEFORMAT</w:instrText>
        </w:r>
        <w:r>
          <w:fldChar w:fldCharType="separate"/>
        </w:r>
        <w:r>
          <w:rPr>
            <w:lang w:val="zh-CN"/>
          </w:rPr>
          <w:t>2</w:t>
        </w:r>
        <w:r>
          <w:fldChar w:fldCharType="end"/>
        </w:r>
      </w:p>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595E9C7"/>
    <w:multiLevelType w:val="singleLevel"/>
    <w:tmpl w:val="D595E9C7"/>
    <w:lvl w:ilvl="0" w:tentative="0">
      <w:start w:val="2"/>
      <w:numFmt w:val="decimal"/>
      <w:lvlText w:val="%1."/>
      <w:lvlJc w:val="left"/>
      <w:pPr>
        <w:tabs>
          <w:tab w:val="left" w:pos="312"/>
        </w:tabs>
      </w:pPr>
    </w:lvl>
  </w:abstractNum>
  <w:abstractNum w:abstractNumId="1">
    <w:nsid w:val="061E5634"/>
    <w:multiLevelType w:val="multilevel"/>
    <w:tmpl w:val="061E5634"/>
    <w:lvl w:ilvl="0" w:tentative="0">
      <w:start w:val="1"/>
      <w:numFmt w:val="chineseCountingThousand"/>
      <w:suff w:val="space"/>
      <w:lvlText w:val="第%1章"/>
      <w:lvlJc w:val="left"/>
      <w:pPr>
        <w:ind w:left="0" w:firstLine="0"/>
      </w:pPr>
      <w:rPr>
        <w:rFonts w:hint="eastAsia"/>
        <w:lang w:val="en-US"/>
      </w:rPr>
    </w:lvl>
    <w:lvl w:ilvl="1" w:tentative="0">
      <w:start w:val="1"/>
      <w:numFmt w:val="decimal"/>
      <w:pStyle w:val="55"/>
      <w:isLgl/>
      <w:suff w:val="space"/>
      <w:lvlText w:val="%1.%2"/>
      <w:lvlJc w:val="left"/>
      <w:pPr>
        <w:ind w:left="0" w:firstLine="0"/>
      </w:pPr>
      <w:rPr>
        <w:rFonts w:hint="default" w:ascii="Times New Roman" w:hAnsi="Times New Roman" w:cs="Times New Roman"/>
        <w:b/>
        <w:bCs/>
        <w:i w:val="0"/>
        <w:iCs w:val="0"/>
        <w:sz w:val="28"/>
        <w:szCs w:val="28"/>
      </w:rPr>
    </w:lvl>
    <w:lvl w:ilvl="2" w:tentative="0">
      <w:start w:val="1"/>
      <w:numFmt w:val="decimal"/>
      <w:isLgl/>
      <w:suff w:val="space"/>
      <w:lvlText w:val="%1.%2.%3"/>
      <w:lvlJc w:val="left"/>
      <w:pPr>
        <w:ind w:left="0" w:firstLine="0"/>
      </w:pPr>
      <w:rPr>
        <w:rFonts w:hint="eastAsia"/>
      </w:rPr>
    </w:lvl>
    <w:lvl w:ilvl="3" w:tentative="0">
      <w:start w:val="1"/>
      <w:numFmt w:val="decimal"/>
      <w:isLgl/>
      <w:suff w:val="space"/>
      <w:lvlText w:val="%1.%2.%3.%4"/>
      <w:lvlJc w:val="left"/>
      <w:pPr>
        <w:ind w:left="0" w:firstLine="0"/>
      </w:pPr>
      <w:rPr>
        <w:rFonts w:hint="default" w:ascii="Times New Roman" w:hAnsi="Times New Roman" w:eastAsia="宋体" w:cs="Times New Roman"/>
        <w:b/>
        <w:bCs/>
        <w:i w:val="0"/>
        <w:iCs w:val="0"/>
        <w:sz w:val="28"/>
        <w:szCs w:val="28"/>
      </w:rPr>
    </w:lvl>
    <w:lvl w:ilvl="4" w:tentative="0">
      <w:start w:val="1"/>
      <w:numFmt w:val="decimal"/>
      <w:isLgl/>
      <w:suff w:val="space"/>
      <w:lvlText w:val="%1.%2.%3.%4.%5"/>
      <w:lvlJc w:val="left"/>
      <w:pPr>
        <w:ind w:left="0" w:firstLine="0"/>
      </w:pPr>
      <w:rPr>
        <w:rFonts w:hint="default" w:ascii="Times New Roman" w:hAnsi="Times New Roman" w:eastAsia="宋体" w:cs="Times New Roman"/>
        <w:b/>
        <w:bCs/>
        <w:i w:val="0"/>
        <w:iCs w:val="0"/>
        <w:sz w:val="28"/>
        <w:szCs w:val="28"/>
      </w:rPr>
    </w:lvl>
    <w:lvl w:ilvl="5" w:tentative="0">
      <w:start w:val="1"/>
      <w:numFmt w:val="decimal"/>
      <w:lvlText w:val="%1.%2.%3.%4.%5.%6"/>
      <w:lvlJc w:val="left"/>
      <w:pPr>
        <w:tabs>
          <w:tab w:val="left" w:pos="732"/>
        </w:tabs>
        <w:ind w:left="0" w:firstLine="0"/>
      </w:pPr>
      <w:rPr>
        <w:rFonts w:hint="eastAsia"/>
      </w:rPr>
    </w:lvl>
    <w:lvl w:ilvl="6" w:tentative="0">
      <w:start w:val="1"/>
      <w:numFmt w:val="decimal"/>
      <w:lvlText w:val="%1.%2.%3.%4.%5.%6.%7"/>
      <w:lvlJc w:val="left"/>
      <w:pPr>
        <w:tabs>
          <w:tab w:val="left" w:pos="876"/>
        </w:tabs>
        <w:ind w:left="0" w:firstLine="0"/>
      </w:pPr>
      <w:rPr>
        <w:rFonts w:hint="eastAsia"/>
      </w:rPr>
    </w:lvl>
    <w:lvl w:ilvl="7" w:tentative="0">
      <w:start w:val="1"/>
      <w:numFmt w:val="decimal"/>
      <w:lvlText w:val="%1.%2.%3.%4.%5.%6.%7.%8"/>
      <w:lvlJc w:val="left"/>
      <w:pPr>
        <w:tabs>
          <w:tab w:val="left" w:pos="1020"/>
        </w:tabs>
        <w:ind w:left="0" w:firstLine="0"/>
      </w:pPr>
      <w:rPr>
        <w:rFonts w:hint="eastAsia"/>
      </w:rPr>
    </w:lvl>
    <w:lvl w:ilvl="8" w:tentative="0">
      <w:start w:val="1"/>
      <w:numFmt w:val="decimal"/>
      <w:lvlText w:val="%1.%2.%3.%4.%5.%6.%7.%8.%9"/>
      <w:lvlJc w:val="left"/>
      <w:pPr>
        <w:tabs>
          <w:tab w:val="left" w:pos="1164"/>
        </w:tabs>
        <w:ind w:left="0" w:firstLine="0"/>
      </w:pPr>
      <w:rPr>
        <w:rFonts w:hint="eastAsia"/>
      </w:rPr>
    </w:lvl>
  </w:abstractNum>
  <w:abstractNum w:abstractNumId="2">
    <w:nsid w:val="3E5B72AD"/>
    <w:multiLevelType w:val="multilevel"/>
    <w:tmpl w:val="3E5B72AD"/>
    <w:lvl w:ilvl="0" w:tentative="0">
      <w:start w:val="1"/>
      <w:numFmt w:val="decimal"/>
      <w:pStyle w:val="2"/>
      <w:isLgl/>
      <w:suff w:val="space"/>
      <w:lvlText w:val="%1."/>
      <w:lvlJc w:val="left"/>
      <w:pPr>
        <w:ind w:left="0"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decimal"/>
      <w:pStyle w:val="3"/>
      <w:isLgl/>
      <w:suff w:val="space"/>
      <w:lvlText w:val="%1.%2."/>
      <w:lvlJc w:val="left"/>
      <w:pPr>
        <w:ind w:left="0"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2" w:tentative="0">
      <w:start w:val="1"/>
      <w:numFmt w:val="decimal"/>
      <w:pStyle w:val="4"/>
      <w:isLgl/>
      <w:suff w:val="space"/>
      <w:lvlText w:val="%1.%2.%3."/>
      <w:lvlJc w:val="left"/>
      <w:pPr>
        <w:ind w:left="0" w:firstLine="0"/>
      </w:pPr>
      <w:rPr>
        <w:rFonts w:hint="eastAsia"/>
      </w:rPr>
    </w:lvl>
    <w:lvl w:ilvl="3" w:tentative="0">
      <w:start w:val="1"/>
      <w:numFmt w:val="decimal"/>
      <w:pStyle w:val="5"/>
      <w:isLgl/>
      <w:suff w:val="space"/>
      <w:lvlText w:val="%1.%2.%3.%4."/>
      <w:lvlJc w:val="left"/>
      <w:pPr>
        <w:ind w:left="568"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4" w:tentative="0">
      <w:start w:val="1"/>
      <w:numFmt w:val="decimal"/>
      <w:pStyle w:val="6"/>
      <w:isLgl/>
      <w:suff w:val="space"/>
      <w:lvlText w:val="%1.%2.%3.%4.%5."/>
      <w:lvlJc w:val="left"/>
      <w:pPr>
        <w:ind w:left="0"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5" w:tentative="0">
      <w:start w:val="1"/>
      <w:numFmt w:val="decimal"/>
      <w:pStyle w:val="7"/>
      <w:isLgl/>
      <w:suff w:val="space"/>
      <w:lvlText w:val="%1.%2.%3.%4.%5.%6."/>
      <w:lvlJc w:val="left"/>
      <w:pPr>
        <w:ind w:left="0" w:firstLine="0"/>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UwMzk5ZWJkMjRhZTMxYzg2OWRhMjRkMTRhNDcwZTAifQ=="/>
  </w:docVars>
  <w:rsids>
    <w:rsidRoot w:val="00DD0646"/>
    <w:rsid w:val="00001B95"/>
    <w:rsid w:val="00002153"/>
    <w:rsid w:val="00003AA3"/>
    <w:rsid w:val="00004BC0"/>
    <w:rsid w:val="000065D9"/>
    <w:rsid w:val="00013484"/>
    <w:rsid w:val="000138BD"/>
    <w:rsid w:val="00013B3E"/>
    <w:rsid w:val="00021C52"/>
    <w:rsid w:val="00021E71"/>
    <w:rsid w:val="0004202F"/>
    <w:rsid w:val="00043C4C"/>
    <w:rsid w:val="00045DB1"/>
    <w:rsid w:val="000538F7"/>
    <w:rsid w:val="000570F1"/>
    <w:rsid w:val="0005715D"/>
    <w:rsid w:val="00060843"/>
    <w:rsid w:val="000722B7"/>
    <w:rsid w:val="0007284A"/>
    <w:rsid w:val="0008690C"/>
    <w:rsid w:val="00092B53"/>
    <w:rsid w:val="000931FF"/>
    <w:rsid w:val="000A1729"/>
    <w:rsid w:val="000B2EC9"/>
    <w:rsid w:val="000B7414"/>
    <w:rsid w:val="000C22CA"/>
    <w:rsid w:val="000D3BFE"/>
    <w:rsid w:val="000E2DF5"/>
    <w:rsid w:val="000E3FBE"/>
    <w:rsid w:val="000E401B"/>
    <w:rsid w:val="000E7AB0"/>
    <w:rsid w:val="000F2A43"/>
    <w:rsid w:val="000F6734"/>
    <w:rsid w:val="000F6C38"/>
    <w:rsid w:val="00102313"/>
    <w:rsid w:val="00106CA3"/>
    <w:rsid w:val="00115458"/>
    <w:rsid w:val="00116478"/>
    <w:rsid w:val="00121BD0"/>
    <w:rsid w:val="00122D0B"/>
    <w:rsid w:val="001326B8"/>
    <w:rsid w:val="00133D00"/>
    <w:rsid w:val="00146C7E"/>
    <w:rsid w:val="00160C57"/>
    <w:rsid w:val="0017700D"/>
    <w:rsid w:val="0018698F"/>
    <w:rsid w:val="00187A6F"/>
    <w:rsid w:val="00187A92"/>
    <w:rsid w:val="001933B5"/>
    <w:rsid w:val="001A2864"/>
    <w:rsid w:val="001C04DD"/>
    <w:rsid w:val="001C63DD"/>
    <w:rsid w:val="001C7EF6"/>
    <w:rsid w:val="001D43F7"/>
    <w:rsid w:val="001E5806"/>
    <w:rsid w:val="001F2274"/>
    <w:rsid w:val="001F45E8"/>
    <w:rsid w:val="001F6BAE"/>
    <w:rsid w:val="002046DC"/>
    <w:rsid w:val="00210D1A"/>
    <w:rsid w:val="00220535"/>
    <w:rsid w:val="00221E0A"/>
    <w:rsid w:val="00224E14"/>
    <w:rsid w:val="00242A7E"/>
    <w:rsid w:val="00247946"/>
    <w:rsid w:val="00253091"/>
    <w:rsid w:val="0025712B"/>
    <w:rsid w:val="002646C6"/>
    <w:rsid w:val="00266276"/>
    <w:rsid w:val="002725A6"/>
    <w:rsid w:val="00275390"/>
    <w:rsid w:val="0027617E"/>
    <w:rsid w:val="0028360A"/>
    <w:rsid w:val="00285844"/>
    <w:rsid w:val="00293642"/>
    <w:rsid w:val="00297ACD"/>
    <w:rsid w:val="002A04B8"/>
    <w:rsid w:val="002A0D44"/>
    <w:rsid w:val="002B0B9B"/>
    <w:rsid w:val="002B2F72"/>
    <w:rsid w:val="002B3CAE"/>
    <w:rsid w:val="002B4154"/>
    <w:rsid w:val="002B589B"/>
    <w:rsid w:val="002C35A2"/>
    <w:rsid w:val="002D212B"/>
    <w:rsid w:val="002D3A91"/>
    <w:rsid w:val="002D58A1"/>
    <w:rsid w:val="002E1ECB"/>
    <w:rsid w:val="002E340F"/>
    <w:rsid w:val="002E3E05"/>
    <w:rsid w:val="00300841"/>
    <w:rsid w:val="00300A4E"/>
    <w:rsid w:val="00307A01"/>
    <w:rsid w:val="00307BB9"/>
    <w:rsid w:val="0031099C"/>
    <w:rsid w:val="003318D4"/>
    <w:rsid w:val="00333AC6"/>
    <w:rsid w:val="00343DF6"/>
    <w:rsid w:val="00345280"/>
    <w:rsid w:val="00353F5F"/>
    <w:rsid w:val="00356C19"/>
    <w:rsid w:val="0036075C"/>
    <w:rsid w:val="003626A6"/>
    <w:rsid w:val="00365426"/>
    <w:rsid w:val="0036687D"/>
    <w:rsid w:val="003675EA"/>
    <w:rsid w:val="00374F30"/>
    <w:rsid w:val="00375462"/>
    <w:rsid w:val="00376A13"/>
    <w:rsid w:val="00380C4F"/>
    <w:rsid w:val="003832A9"/>
    <w:rsid w:val="00384D60"/>
    <w:rsid w:val="00385CD0"/>
    <w:rsid w:val="0038773C"/>
    <w:rsid w:val="00391A0D"/>
    <w:rsid w:val="00391A68"/>
    <w:rsid w:val="00396045"/>
    <w:rsid w:val="003A14D4"/>
    <w:rsid w:val="003A2191"/>
    <w:rsid w:val="003C5339"/>
    <w:rsid w:val="003C7540"/>
    <w:rsid w:val="003D2040"/>
    <w:rsid w:val="003D48E3"/>
    <w:rsid w:val="003D5490"/>
    <w:rsid w:val="003D5AC9"/>
    <w:rsid w:val="003E6902"/>
    <w:rsid w:val="003E6C46"/>
    <w:rsid w:val="003F35CE"/>
    <w:rsid w:val="00403BBE"/>
    <w:rsid w:val="00406D09"/>
    <w:rsid w:val="00410198"/>
    <w:rsid w:val="004158FA"/>
    <w:rsid w:val="00421188"/>
    <w:rsid w:val="00434F6C"/>
    <w:rsid w:val="00442561"/>
    <w:rsid w:val="004464A6"/>
    <w:rsid w:val="00461CB4"/>
    <w:rsid w:val="004700C9"/>
    <w:rsid w:val="00472E45"/>
    <w:rsid w:val="0047691C"/>
    <w:rsid w:val="00477243"/>
    <w:rsid w:val="00482D1A"/>
    <w:rsid w:val="00483B44"/>
    <w:rsid w:val="00483D46"/>
    <w:rsid w:val="0048585A"/>
    <w:rsid w:val="004878CA"/>
    <w:rsid w:val="004941A6"/>
    <w:rsid w:val="004A5CD8"/>
    <w:rsid w:val="004B6B44"/>
    <w:rsid w:val="004C2592"/>
    <w:rsid w:val="004D11F7"/>
    <w:rsid w:val="004D2416"/>
    <w:rsid w:val="004D7EFE"/>
    <w:rsid w:val="004E44EF"/>
    <w:rsid w:val="004F0371"/>
    <w:rsid w:val="004F1380"/>
    <w:rsid w:val="004F1F3A"/>
    <w:rsid w:val="004F2099"/>
    <w:rsid w:val="004F7E80"/>
    <w:rsid w:val="005137F9"/>
    <w:rsid w:val="00522928"/>
    <w:rsid w:val="005364CD"/>
    <w:rsid w:val="00537B66"/>
    <w:rsid w:val="00550DB4"/>
    <w:rsid w:val="00551EDD"/>
    <w:rsid w:val="00552BD3"/>
    <w:rsid w:val="00561197"/>
    <w:rsid w:val="00565FF8"/>
    <w:rsid w:val="005823BF"/>
    <w:rsid w:val="00584E5F"/>
    <w:rsid w:val="00585790"/>
    <w:rsid w:val="005865D8"/>
    <w:rsid w:val="00587F27"/>
    <w:rsid w:val="00593DF2"/>
    <w:rsid w:val="005A278F"/>
    <w:rsid w:val="005A6F0A"/>
    <w:rsid w:val="005B1567"/>
    <w:rsid w:val="005B77B2"/>
    <w:rsid w:val="005C478B"/>
    <w:rsid w:val="005C4DAB"/>
    <w:rsid w:val="005C5F9F"/>
    <w:rsid w:val="005C6651"/>
    <w:rsid w:val="005D02C7"/>
    <w:rsid w:val="005D76E0"/>
    <w:rsid w:val="005E27F6"/>
    <w:rsid w:val="005F40C1"/>
    <w:rsid w:val="005F5C0E"/>
    <w:rsid w:val="006062E4"/>
    <w:rsid w:val="00610A1A"/>
    <w:rsid w:val="00610E3C"/>
    <w:rsid w:val="0062779F"/>
    <w:rsid w:val="00630B02"/>
    <w:rsid w:val="00632F0E"/>
    <w:rsid w:val="0064444D"/>
    <w:rsid w:val="006558CA"/>
    <w:rsid w:val="00656C1F"/>
    <w:rsid w:val="00665040"/>
    <w:rsid w:val="006706EB"/>
    <w:rsid w:val="00672E4D"/>
    <w:rsid w:val="006777C0"/>
    <w:rsid w:val="00685868"/>
    <w:rsid w:val="006860E2"/>
    <w:rsid w:val="00686FCF"/>
    <w:rsid w:val="00690027"/>
    <w:rsid w:val="00690873"/>
    <w:rsid w:val="006A4876"/>
    <w:rsid w:val="006A6128"/>
    <w:rsid w:val="006A64FB"/>
    <w:rsid w:val="006B07D6"/>
    <w:rsid w:val="006C5A49"/>
    <w:rsid w:val="006D1DAE"/>
    <w:rsid w:val="006D6B46"/>
    <w:rsid w:val="006E055E"/>
    <w:rsid w:val="006E3400"/>
    <w:rsid w:val="006E4548"/>
    <w:rsid w:val="006E46A3"/>
    <w:rsid w:val="006F4BE5"/>
    <w:rsid w:val="007028D6"/>
    <w:rsid w:val="00702C2E"/>
    <w:rsid w:val="0070341B"/>
    <w:rsid w:val="00706F75"/>
    <w:rsid w:val="007076D0"/>
    <w:rsid w:val="0071315F"/>
    <w:rsid w:val="00715BA9"/>
    <w:rsid w:val="0072038D"/>
    <w:rsid w:val="007224AA"/>
    <w:rsid w:val="00726641"/>
    <w:rsid w:val="00727A78"/>
    <w:rsid w:val="007304BD"/>
    <w:rsid w:val="00730EA4"/>
    <w:rsid w:val="007319D6"/>
    <w:rsid w:val="00736B92"/>
    <w:rsid w:val="00736D25"/>
    <w:rsid w:val="0073740E"/>
    <w:rsid w:val="007442D9"/>
    <w:rsid w:val="007645F0"/>
    <w:rsid w:val="0077130E"/>
    <w:rsid w:val="00773331"/>
    <w:rsid w:val="00781730"/>
    <w:rsid w:val="00783106"/>
    <w:rsid w:val="00790ED9"/>
    <w:rsid w:val="007923D5"/>
    <w:rsid w:val="00793FA6"/>
    <w:rsid w:val="007947C1"/>
    <w:rsid w:val="007A7CBC"/>
    <w:rsid w:val="007B0C5B"/>
    <w:rsid w:val="007B13DB"/>
    <w:rsid w:val="007B28FB"/>
    <w:rsid w:val="007C0EF8"/>
    <w:rsid w:val="007C357D"/>
    <w:rsid w:val="007D5712"/>
    <w:rsid w:val="007E396B"/>
    <w:rsid w:val="007E434A"/>
    <w:rsid w:val="007F4B7F"/>
    <w:rsid w:val="008053A1"/>
    <w:rsid w:val="00811605"/>
    <w:rsid w:val="00817C9E"/>
    <w:rsid w:val="00823883"/>
    <w:rsid w:val="008277AC"/>
    <w:rsid w:val="0083703A"/>
    <w:rsid w:val="00844A21"/>
    <w:rsid w:val="00844B10"/>
    <w:rsid w:val="00850C94"/>
    <w:rsid w:val="008550D7"/>
    <w:rsid w:val="00863FA7"/>
    <w:rsid w:val="00866A8E"/>
    <w:rsid w:val="008700E4"/>
    <w:rsid w:val="00875927"/>
    <w:rsid w:val="00876E38"/>
    <w:rsid w:val="00890BB7"/>
    <w:rsid w:val="0089709E"/>
    <w:rsid w:val="008A3152"/>
    <w:rsid w:val="008A6E12"/>
    <w:rsid w:val="008B4DC7"/>
    <w:rsid w:val="008B4DD7"/>
    <w:rsid w:val="008C1004"/>
    <w:rsid w:val="008D0DEC"/>
    <w:rsid w:val="008D3370"/>
    <w:rsid w:val="008D4BFF"/>
    <w:rsid w:val="008E7A68"/>
    <w:rsid w:val="008F43DF"/>
    <w:rsid w:val="008F75E2"/>
    <w:rsid w:val="00905FD4"/>
    <w:rsid w:val="00917C17"/>
    <w:rsid w:val="00922729"/>
    <w:rsid w:val="00924808"/>
    <w:rsid w:val="00941318"/>
    <w:rsid w:val="00941A26"/>
    <w:rsid w:val="00942EEA"/>
    <w:rsid w:val="009432CF"/>
    <w:rsid w:val="00946DF6"/>
    <w:rsid w:val="00951CCE"/>
    <w:rsid w:val="00956B15"/>
    <w:rsid w:val="00957B86"/>
    <w:rsid w:val="00957C6B"/>
    <w:rsid w:val="0096693F"/>
    <w:rsid w:val="00970E16"/>
    <w:rsid w:val="00972451"/>
    <w:rsid w:val="00972FA7"/>
    <w:rsid w:val="009733C2"/>
    <w:rsid w:val="00987590"/>
    <w:rsid w:val="009A1A51"/>
    <w:rsid w:val="009A3E2D"/>
    <w:rsid w:val="009C1250"/>
    <w:rsid w:val="009C5B67"/>
    <w:rsid w:val="009D4469"/>
    <w:rsid w:val="009E012E"/>
    <w:rsid w:val="009E065B"/>
    <w:rsid w:val="009F0CBC"/>
    <w:rsid w:val="009F7AB2"/>
    <w:rsid w:val="00A10B62"/>
    <w:rsid w:val="00A15A03"/>
    <w:rsid w:val="00A177E6"/>
    <w:rsid w:val="00A21D9D"/>
    <w:rsid w:val="00A25EE3"/>
    <w:rsid w:val="00A26B15"/>
    <w:rsid w:val="00A3060E"/>
    <w:rsid w:val="00A337CB"/>
    <w:rsid w:val="00A364DD"/>
    <w:rsid w:val="00A37900"/>
    <w:rsid w:val="00A415AC"/>
    <w:rsid w:val="00A41C58"/>
    <w:rsid w:val="00A43B25"/>
    <w:rsid w:val="00A45638"/>
    <w:rsid w:val="00A45BD2"/>
    <w:rsid w:val="00A46B9D"/>
    <w:rsid w:val="00A50790"/>
    <w:rsid w:val="00A53CCE"/>
    <w:rsid w:val="00A54481"/>
    <w:rsid w:val="00A55A5B"/>
    <w:rsid w:val="00A572AE"/>
    <w:rsid w:val="00A617DC"/>
    <w:rsid w:val="00A748BC"/>
    <w:rsid w:val="00A82BB1"/>
    <w:rsid w:val="00A931C1"/>
    <w:rsid w:val="00A93BF4"/>
    <w:rsid w:val="00AA2BE8"/>
    <w:rsid w:val="00AA3DC3"/>
    <w:rsid w:val="00AA3E5D"/>
    <w:rsid w:val="00AA5B19"/>
    <w:rsid w:val="00AA5F4D"/>
    <w:rsid w:val="00AC19B9"/>
    <w:rsid w:val="00AD1295"/>
    <w:rsid w:val="00AD4226"/>
    <w:rsid w:val="00AE45C8"/>
    <w:rsid w:val="00AE6B02"/>
    <w:rsid w:val="00AF1129"/>
    <w:rsid w:val="00AF2EC3"/>
    <w:rsid w:val="00AF683D"/>
    <w:rsid w:val="00B01229"/>
    <w:rsid w:val="00B029ED"/>
    <w:rsid w:val="00B0428F"/>
    <w:rsid w:val="00B04AA2"/>
    <w:rsid w:val="00B05C5F"/>
    <w:rsid w:val="00B063F6"/>
    <w:rsid w:val="00B231F5"/>
    <w:rsid w:val="00B35B9C"/>
    <w:rsid w:val="00B44EB4"/>
    <w:rsid w:val="00B541FA"/>
    <w:rsid w:val="00B60A01"/>
    <w:rsid w:val="00B624CA"/>
    <w:rsid w:val="00B65789"/>
    <w:rsid w:val="00B7568B"/>
    <w:rsid w:val="00B86843"/>
    <w:rsid w:val="00B87AC9"/>
    <w:rsid w:val="00B96DE2"/>
    <w:rsid w:val="00B96EA3"/>
    <w:rsid w:val="00BA0314"/>
    <w:rsid w:val="00BA1850"/>
    <w:rsid w:val="00BA3714"/>
    <w:rsid w:val="00BA62A6"/>
    <w:rsid w:val="00BA71D8"/>
    <w:rsid w:val="00BB1183"/>
    <w:rsid w:val="00BB2005"/>
    <w:rsid w:val="00BB74C7"/>
    <w:rsid w:val="00BC4864"/>
    <w:rsid w:val="00BC4C0A"/>
    <w:rsid w:val="00BC79A9"/>
    <w:rsid w:val="00BD1509"/>
    <w:rsid w:val="00BD28E3"/>
    <w:rsid w:val="00BE1FED"/>
    <w:rsid w:val="00BE2340"/>
    <w:rsid w:val="00BE430D"/>
    <w:rsid w:val="00BE49A9"/>
    <w:rsid w:val="00BF735C"/>
    <w:rsid w:val="00C06DA6"/>
    <w:rsid w:val="00C12014"/>
    <w:rsid w:val="00C174D2"/>
    <w:rsid w:val="00C20258"/>
    <w:rsid w:val="00C21CCF"/>
    <w:rsid w:val="00C21F2E"/>
    <w:rsid w:val="00C22407"/>
    <w:rsid w:val="00C22545"/>
    <w:rsid w:val="00C25A4D"/>
    <w:rsid w:val="00C27B71"/>
    <w:rsid w:val="00C31F34"/>
    <w:rsid w:val="00C35D1E"/>
    <w:rsid w:val="00C3723F"/>
    <w:rsid w:val="00C45398"/>
    <w:rsid w:val="00C475AE"/>
    <w:rsid w:val="00C51D8B"/>
    <w:rsid w:val="00C544E4"/>
    <w:rsid w:val="00C552CC"/>
    <w:rsid w:val="00C55842"/>
    <w:rsid w:val="00C55B79"/>
    <w:rsid w:val="00C56EF5"/>
    <w:rsid w:val="00C626AA"/>
    <w:rsid w:val="00C95D31"/>
    <w:rsid w:val="00CA4897"/>
    <w:rsid w:val="00CA662A"/>
    <w:rsid w:val="00CB00B7"/>
    <w:rsid w:val="00CC1F5A"/>
    <w:rsid w:val="00CC34D2"/>
    <w:rsid w:val="00CC472F"/>
    <w:rsid w:val="00CC54B0"/>
    <w:rsid w:val="00CC72C9"/>
    <w:rsid w:val="00CD08E6"/>
    <w:rsid w:val="00CD2D32"/>
    <w:rsid w:val="00CD36E8"/>
    <w:rsid w:val="00CD3F9C"/>
    <w:rsid w:val="00CD5F2C"/>
    <w:rsid w:val="00CD6063"/>
    <w:rsid w:val="00CD7FE9"/>
    <w:rsid w:val="00CE03DA"/>
    <w:rsid w:val="00CE5246"/>
    <w:rsid w:val="00CF3BC5"/>
    <w:rsid w:val="00CF7E41"/>
    <w:rsid w:val="00D02290"/>
    <w:rsid w:val="00D0286E"/>
    <w:rsid w:val="00D06073"/>
    <w:rsid w:val="00D165EA"/>
    <w:rsid w:val="00D17E33"/>
    <w:rsid w:val="00D23AC6"/>
    <w:rsid w:val="00D2554A"/>
    <w:rsid w:val="00D26283"/>
    <w:rsid w:val="00D367D6"/>
    <w:rsid w:val="00D44821"/>
    <w:rsid w:val="00D511F0"/>
    <w:rsid w:val="00D51390"/>
    <w:rsid w:val="00D57FFC"/>
    <w:rsid w:val="00D60FA0"/>
    <w:rsid w:val="00D61E35"/>
    <w:rsid w:val="00D659AD"/>
    <w:rsid w:val="00D65B64"/>
    <w:rsid w:val="00D672E6"/>
    <w:rsid w:val="00D70CD2"/>
    <w:rsid w:val="00D75F21"/>
    <w:rsid w:val="00D91E7D"/>
    <w:rsid w:val="00D95AE4"/>
    <w:rsid w:val="00DA1487"/>
    <w:rsid w:val="00DA218E"/>
    <w:rsid w:val="00DA46E9"/>
    <w:rsid w:val="00DA586B"/>
    <w:rsid w:val="00DB1CB4"/>
    <w:rsid w:val="00DB37D0"/>
    <w:rsid w:val="00DB3C9E"/>
    <w:rsid w:val="00DC59A7"/>
    <w:rsid w:val="00DC6D37"/>
    <w:rsid w:val="00DD02B9"/>
    <w:rsid w:val="00DD0646"/>
    <w:rsid w:val="00DD2068"/>
    <w:rsid w:val="00DD331C"/>
    <w:rsid w:val="00DE2EC3"/>
    <w:rsid w:val="00DF6370"/>
    <w:rsid w:val="00DF759F"/>
    <w:rsid w:val="00E04A06"/>
    <w:rsid w:val="00E06F68"/>
    <w:rsid w:val="00E13A9E"/>
    <w:rsid w:val="00E13B57"/>
    <w:rsid w:val="00E22E17"/>
    <w:rsid w:val="00E23E74"/>
    <w:rsid w:val="00E30232"/>
    <w:rsid w:val="00E3354E"/>
    <w:rsid w:val="00E37698"/>
    <w:rsid w:val="00E47589"/>
    <w:rsid w:val="00E51343"/>
    <w:rsid w:val="00E51815"/>
    <w:rsid w:val="00E52343"/>
    <w:rsid w:val="00E537DC"/>
    <w:rsid w:val="00E56C26"/>
    <w:rsid w:val="00E601D4"/>
    <w:rsid w:val="00E628CF"/>
    <w:rsid w:val="00E6770B"/>
    <w:rsid w:val="00E70489"/>
    <w:rsid w:val="00E74996"/>
    <w:rsid w:val="00E90F2F"/>
    <w:rsid w:val="00E91564"/>
    <w:rsid w:val="00E92A34"/>
    <w:rsid w:val="00E9713F"/>
    <w:rsid w:val="00EA3525"/>
    <w:rsid w:val="00EB3D83"/>
    <w:rsid w:val="00EB6EDE"/>
    <w:rsid w:val="00EB7938"/>
    <w:rsid w:val="00EC1E35"/>
    <w:rsid w:val="00EC2EB4"/>
    <w:rsid w:val="00EC7730"/>
    <w:rsid w:val="00ED0078"/>
    <w:rsid w:val="00ED1DF2"/>
    <w:rsid w:val="00ED43AF"/>
    <w:rsid w:val="00ED6756"/>
    <w:rsid w:val="00EF0288"/>
    <w:rsid w:val="00EF0C20"/>
    <w:rsid w:val="00EF4475"/>
    <w:rsid w:val="00EF4AD9"/>
    <w:rsid w:val="00EF5393"/>
    <w:rsid w:val="00F01CB8"/>
    <w:rsid w:val="00F027E2"/>
    <w:rsid w:val="00F03724"/>
    <w:rsid w:val="00F070C6"/>
    <w:rsid w:val="00F163A6"/>
    <w:rsid w:val="00F17DAB"/>
    <w:rsid w:val="00F22C75"/>
    <w:rsid w:val="00F24299"/>
    <w:rsid w:val="00F26844"/>
    <w:rsid w:val="00F328AB"/>
    <w:rsid w:val="00F52BFC"/>
    <w:rsid w:val="00F5321C"/>
    <w:rsid w:val="00F66DCF"/>
    <w:rsid w:val="00F70589"/>
    <w:rsid w:val="00F71E0B"/>
    <w:rsid w:val="00F7413D"/>
    <w:rsid w:val="00F76FEB"/>
    <w:rsid w:val="00F81677"/>
    <w:rsid w:val="00F938E1"/>
    <w:rsid w:val="00F93B93"/>
    <w:rsid w:val="00F94055"/>
    <w:rsid w:val="00F96536"/>
    <w:rsid w:val="00FA54D4"/>
    <w:rsid w:val="00FB38CF"/>
    <w:rsid w:val="00FC04A9"/>
    <w:rsid w:val="00FC1072"/>
    <w:rsid w:val="00FD0B23"/>
    <w:rsid w:val="00FD13AB"/>
    <w:rsid w:val="00FD4264"/>
    <w:rsid w:val="00FE5894"/>
    <w:rsid w:val="00FF0C36"/>
    <w:rsid w:val="00FF7A49"/>
    <w:rsid w:val="01C31BB1"/>
    <w:rsid w:val="01EA44C4"/>
    <w:rsid w:val="024141DC"/>
    <w:rsid w:val="029661EF"/>
    <w:rsid w:val="02D02575"/>
    <w:rsid w:val="030D6850"/>
    <w:rsid w:val="03420C2D"/>
    <w:rsid w:val="037461FF"/>
    <w:rsid w:val="03BE7830"/>
    <w:rsid w:val="046A14C6"/>
    <w:rsid w:val="05E02E4F"/>
    <w:rsid w:val="063B656D"/>
    <w:rsid w:val="06CE732C"/>
    <w:rsid w:val="0710093F"/>
    <w:rsid w:val="07302D7C"/>
    <w:rsid w:val="07883688"/>
    <w:rsid w:val="07DD7E0F"/>
    <w:rsid w:val="07FC2798"/>
    <w:rsid w:val="08AC0D9E"/>
    <w:rsid w:val="094A4A7E"/>
    <w:rsid w:val="09533A02"/>
    <w:rsid w:val="097D4BB4"/>
    <w:rsid w:val="09A9002B"/>
    <w:rsid w:val="0A057F75"/>
    <w:rsid w:val="0A123CCB"/>
    <w:rsid w:val="0A350C10"/>
    <w:rsid w:val="0A596BD2"/>
    <w:rsid w:val="0B375DA7"/>
    <w:rsid w:val="0B8909A2"/>
    <w:rsid w:val="0C0937C7"/>
    <w:rsid w:val="0C3E4FE7"/>
    <w:rsid w:val="0D3802C2"/>
    <w:rsid w:val="0E425A04"/>
    <w:rsid w:val="0E89515E"/>
    <w:rsid w:val="0EA96075"/>
    <w:rsid w:val="0EE16656"/>
    <w:rsid w:val="0FFD1EEF"/>
    <w:rsid w:val="101E3292"/>
    <w:rsid w:val="1228622E"/>
    <w:rsid w:val="126B20F2"/>
    <w:rsid w:val="12AD4606"/>
    <w:rsid w:val="12F440A8"/>
    <w:rsid w:val="12F84687"/>
    <w:rsid w:val="13125F10"/>
    <w:rsid w:val="137C0212"/>
    <w:rsid w:val="13A72A01"/>
    <w:rsid w:val="13E46B78"/>
    <w:rsid w:val="148B278B"/>
    <w:rsid w:val="14F17AD1"/>
    <w:rsid w:val="15325348"/>
    <w:rsid w:val="16E5337C"/>
    <w:rsid w:val="1737034C"/>
    <w:rsid w:val="17E22245"/>
    <w:rsid w:val="17EA6708"/>
    <w:rsid w:val="181E5DCF"/>
    <w:rsid w:val="18465BA4"/>
    <w:rsid w:val="187D616E"/>
    <w:rsid w:val="18A71AF6"/>
    <w:rsid w:val="18B07A47"/>
    <w:rsid w:val="191B0D68"/>
    <w:rsid w:val="195E6C4C"/>
    <w:rsid w:val="196653DE"/>
    <w:rsid w:val="19821FDC"/>
    <w:rsid w:val="19E02449"/>
    <w:rsid w:val="1A19125C"/>
    <w:rsid w:val="1A4C26CB"/>
    <w:rsid w:val="1AF5600D"/>
    <w:rsid w:val="1BE65371"/>
    <w:rsid w:val="1C4933AE"/>
    <w:rsid w:val="1C8D65F9"/>
    <w:rsid w:val="1CC25B52"/>
    <w:rsid w:val="1D264C18"/>
    <w:rsid w:val="1DBD21EF"/>
    <w:rsid w:val="1E4D63BF"/>
    <w:rsid w:val="1E6C127B"/>
    <w:rsid w:val="1F2A076D"/>
    <w:rsid w:val="20332F62"/>
    <w:rsid w:val="2051050C"/>
    <w:rsid w:val="217A4079"/>
    <w:rsid w:val="21883522"/>
    <w:rsid w:val="22025DB6"/>
    <w:rsid w:val="22750988"/>
    <w:rsid w:val="2351172C"/>
    <w:rsid w:val="235B554E"/>
    <w:rsid w:val="23BD55EE"/>
    <w:rsid w:val="23D57211"/>
    <w:rsid w:val="24255838"/>
    <w:rsid w:val="24682CFC"/>
    <w:rsid w:val="249C6D21"/>
    <w:rsid w:val="25374CA0"/>
    <w:rsid w:val="256D7F19"/>
    <w:rsid w:val="257D0D9E"/>
    <w:rsid w:val="25ED344C"/>
    <w:rsid w:val="265754CC"/>
    <w:rsid w:val="26F12454"/>
    <w:rsid w:val="27216DA4"/>
    <w:rsid w:val="274F3B7A"/>
    <w:rsid w:val="28AB1D72"/>
    <w:rsid w:val="28AB53E1"/>
    <w:rsid w:val="28BE77E1"/>
    <w:rsid w:val="28FE781D"/>
    <w:rsid w:val="29A50577"/>
    <w:rsid w:val="29BA58C1"/>
    <w:rsid w:val="2A563C8A"/>
    <w:rsid w:val="2ABB5E37"/>
    <w:rsid w:val="2AEE52CA"/>
    <w:rsid w:val="2C6725BB"/>
    <w:rsid w:val="2C817163"/>
    <w:rsid w:val="2E0750A2"/>
    <w:rsid w:val="2E661AFD"/>
    <w:rsid w:val="30163161"/>
    <w:rsid w:val="30496ABA"/>
    <w:rsid w:val="305A3799"/>
    <w:rsid w:val="306501DA"/>
    <w:rsid w:val="30D80319"/>
    <w:rsid w:val="314E33B0"/>
    <w:rsid w:val="31BE5E2C"/>
    <w:rsid w:val="32673AB6"/>
    <w:rsid w:val="336726C6"/>
    <w:rsid w:val="339C6E06"/>
    <w:rsid w:val="34094588"/>
    <w:rsid w:val="346538EE"/>
    <w:rsid w:val="356A30BE"/>
    <w:rsid w:val="35E95BD6"/>
    <w:rsid w:val="37054099"/>
    <w:rsid w:val="378B5CA7"/>
    <w:rsid w:val="381463B1"/>
    <w:rsid w:val="38346A08"/>
    <w:rsid w:val="38A0772A"/>
    <w:rsid w:val="39293A2A"/>
    <w:rsid w:val="39C23DC5"/>
    <w:rsid w:val="3A677439"/>
    <w:rsid w:val="3A7A76ED"/>
    <w:rsid w:val="3A934D19"/>
    <w:rsid w:val="3AA5315D"/>
    <w:rsid w:val="3B7E470C"/>
    <w:rsid w:val="3B921F58"/>
    <w:rsid w:val="3C722880"/>
    <w:rsid w:val="3D662FF0"/>
    <w:rsid w:val="3DD9719A"/>
    <w:rsid w:val="3DE6374B"/>
    <w:rsid w:val="3F0C1E37"/>
    <w:rsid w:val="3FA41FE7"/>
    <w:rsid w:val="3FE8618E"/>
    <w:rsid w:val="40322BBA"/>
    <w:rsid w:val="40600C23"/>
    <w:rsid w:val="41590C35"/>
    <w:rsid w:val="423F79DF"/>
    <w:rsid w:val="42511295"/>
    <w:rsid w:val="42724F74"/>
    <w:rsid w:val="42DA1725"/>
    <w:rsid w:val="43F15056"/>
    <w:rsid w:val="44576870"/>
    <w:rsid w:val="446A5BD4"/>
    <w:rsid w:val="44C52AFB"/>
    <w:rsid w:val="452B2A73"/>
    <w:rsid w:val="45445120"/>
    <w:rsid w:val="45DE130F"/>
    <w:rsid w:val="45F31522"/>
    <w:rsid w:val="460E7051"/>
    <w:rsid w:val="471B50C2"/>
    <w:rsid w:val="473D617F"/>
    <w:rsid w:val="474F7342"/>
    <w:rsid w:val="486714B5"/>
    <w:rsid w:val="489F0DA6"/>
    <w:rsid w:val="4932352E"/>
    <w:rsid w:val="496B1AD9"/>
    <w:rsid w:val="4B43260D"/>
    <w:rsid w:val="4BA730E2"/>
    <w:rsid w:val="4BDC4EDE"/>
    <w:rsid w:val="4C90354B"/>
    <w:rsid w:val="4CBC1AE1"/>
    <w:rsid w:val="4DB148B4"/>
    <w:rsid w:val="4E051104"/>
    <w:rsid w:val="4F4F29C1"/>
    <w:rsid w:val="4F59237B"/>
    <w:rsid w:val="504F6B85"/>
    <w:rsid w:val="506748FE"/>
    <w:rsid w:val="5068712D"/>
    <w:rsid w:val="51541475"/>
    <w:rsid w:val="5168610E"/>
    <w:rsid w:val="51E567BF"/>
    <w:rsid w:val="52F14F04"/>
    <w:rsid w:val="533A6907"/>
    <w:rsid w:val="54024D2C"/>
    <w:rsid w:val="543A18DA"/>
    <w:rsid w:val="545A196E"/>
    <w:rsid w:val="548C47BE"/>
    <w:rsid w:val="54C47A64"/>
    <w:rsid w:val="55305880"/>
    <w:rsid w:val="55667EBE"/>
    <w:rsid w:val="55CA6202"/>
    <w:rsid w:val="562F564C"/>
    <w:rsid w:val="565226D1"/>
    <w:rsid w:val="56662019"/>
    <w:rsid w:val="56D64810"/>
    <w:rsid w:val="57270094"/>
    <w:rsid w:val="57DC136D"/>
    <w:rsid w:val="58141DEA"/>
    <w:rsid w:val="58386A31"/>
    <w:rsid w:val="58734044"/>
    <w:rsid w:val="594D609A"/>
    <w:rsid w:val="595C1401"/>
    <w:rsid w:val="59852594"/>
    <w:rsid w:val="59970394"/>
    <w:rsid w:val="59AF6015"/>
    <w:rsid w:val="5A432AA7"/>
    <w:rsid w:val="5B0914AE"/>
    <w:rsid w:val="5B610856"/>
    <w:rsid w:val="5B7778BF"/>
    <w:rsid w:val="5C390300"/>
    <w:rsid w:val="5C7E114B"/>
    <w:rsid w:val="5C8A7B51"/>
    <w:rsid w:val="5D4635C9"/>
    <w:rsid w:val="5DCB72CF"/>
    <w:rsid w:val="5F2174E6"/>
    <w:rsid w:val="5F7E1876"/>
    <w:rsid w:val="5F8D2A58"/>
    <w:rsid w:val="606554D5"/>
    <w:rsid w:val="608C3B7D"/>
    <w:rsid w:val="60BC5B3E"/>
    <w:rsid w:val="629572AB"/>
    <w:rsid w:val="62B01DCC"/>
    <w:rsid w:val="62D43FC0"/>
    <w:rsid w:val="638D0299"/>
    <w:rsid w:val="638D1C97"/>
    <w:rsid w:val="644F5326"/>
    <w:rsid w:val="64C56462"/>
    <w:rsid w:val="65153946"/>
    <w:rsid w:val="653541F0"/>
    <w:rsid w:val="65996D59"/>
    <w:rsid w:val="65C44162"/>
    <w:rsid w:val="65F0369B"/>
    <w:rsid w:val="66237269"/>
    <w:rsid w:val="6653333C"/>
    <w:rsid w:val="66AC1326"/>
    <w:rsid w:val="67187EC0"/>
    <w:rsid w:val="67370983"/>
    <w:rsid w:val="67987CD6"/>
    <w:rsid w:val="679E7231"/>
    <w:rsid w:val="67A62C14"/>
    <w:rsid w:val="67FA0098"/>
    <w:rsid w:val="681F5143"/>
    <w:rsid w:val="68201BAA"/>
    <w:rsid w:val="685F12C5"/>
    <w:rsid w:val="68B8650A"/>
    <w:rsid w:val="69F175D4"/>
    <w:rsid w:val="6B0038A9"/>
    <w:rsid w:val="6B1C7A8B"/>
    <w:rsid w:val="6B9C4185"/>
    <w:rsid w:val="6BBD6911"/>
    <w:rsid w:val="6BC4414D"/>
    <w:rsid w:val="6BDC5627"/>
    <w:rsid w:val="6C9C4E4E"/>
    <w:rsid w:val="6D24719C"/>
    <w:rsid w:val="6D4E2AF4"/>
    <w:rsid w:val="6D5764A9"/>
    <w:rsid w:val="6EAF4DDB"/>
    <w:rsid w:val="6EB40139"/>
    <w:rsid w:val="6EC55AC5"/>
    <w:rsid w:val="6EE23DE4"/>
    <w:rsid w:val="6F9E0205"/>
    <w:rsid w:val="6FF94A44"/>
    <w:rsid w:val="71142BD6"/>
    <w:rsid w:val="713C20DF"/>
    <w:rsid w:val="717F372F"/>
    <w:rsid w:val="71861556"/>
    <w:rsid w:val="71E1254D"/>
    <w:rsid w:val="728F7FBF"/>
    <w:rsid w:val="737F50AE"/>
    <w:rsid w:val="73AA7C7D"/>
    <w:rsid w:val="74516F99"/>
    <w:rsid w:val="750F0DB8"/>
    <w:rsid w:val="755277DB"/>
    <w:rsid w:val="761E7980"/>
    <w:rsid w:val="766A05F5"/>
    <w:rsid w:val="76B73773"/>
    <w:rsid w:val="76FC49B1"/>
    <w:rsid w:val="77AE1948"/>
    <w:rsid w:val="77D918EA"/>
    <w:rsid w:val="7809180D"/>
    <w:rsid w:val="782D29C1"/>
    <w:rsid w:val="787B54AA"/>
    <w:rsid w:val="788D1F00"/>
    <w:rsid w:val="7907563A"/>
    <w:rsid w:val="7931448E"/>
    <w:rsid w:val="79517074"/>
    <w:rsid w:val="7AFD7AF6"/>
    <w:rsid w:val="7B270493"/>
    <w:rsid w:val="7BA21F63"/>
    <w:rsid w:val="7C082FD2"/>
    <w:rsid w:val="7C0A13D1"/>
    <w:rsid w:val="7C560E61"/>
    <w:rsid w:val="7C743365"/>
    <w:rsid w:val="7CE33BB9"/>
    <w:rsid w:val="7D2834FE"/>
    <w:rsid w:val="7D4A4C81"/>
    <w:rsid w:val="7D9812CB"/>
    <w:rsid w:val="7F3452AA"/>
    <w:rsid w:val="7F712A2A"/>
    <w:rsid w:val="7F8C0397"/>
    <w:rsid w:val="DEFC9246"/>
    <w:rsid w:val="F7E70A09"/>
    <w:rsid w:val="FE8BF16A"/>
    <w:rsid w:val="FFFB6E47"/>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8"/>
    <w:qFormat/>
    <w:uiPriority w:val="9"/>
    <w:pPr>
      <w:keepNext/>
      <w:keepLines/>
      <w:numPr>
        <w:ilvl w:val="0"/>
        <w:numId w:val="1"/>
      </w:numPr>
      <w:autoSpaceDE w:val="0"/>
      <w:autoSpaceDN w:val="0"/>
      <w:adjustRightInd w:val="0"/>
      <w:snapToGrid w:val="0"/>
      <w:spacing w:beforeLines="100" w:afterLines="100" w:line="360" w:lineRule="auto"/>
      <w:outlineLvl w:val="0"/>
    </w:pPr>
    <w:rPr>
      <w:rFonts w:ascii="Times New Roman" w:hAnsi="Times New Roman" w:eastAsia="黑体" w:cs="宋体"/>
      <w:b/>
      <w:snapToGrid w:val="0"/>
      <w:color w:val="000000"/>
      <w:sz w:val="36"/>
      <w:szCs w:val="36"/>
    </w:rPr>
  </w:style>
  <w:style w:type="paragraph" w:styleId="3">
    <w:name w:val="heading 2"/>
    <w:basedOn w:val="1"/>
    <w:next w:val="1"/>
    <w:link w:val="29"/>
    <w:qFormat/>
    <w:uiPriority w:val="9"/>
    <w:pPr>
      <w:keepNext/>
      <w:keepLines/>
      <w:numPr>
        <w:ilvl w:val="1"/>
        <w:numId w:val="1"/>
      </w:numPr>
      <w:autoSpaceDE w:val="0"/>
      <w:autoSpaceDN w:val="0"/>
      <w:adjustRightInd w:val="0"/>
      <w:snapToGrid w:val="0"/>
      <w:spacing w:beforeLines="50" w:afterLines="50" w:line="360" w:lineRule="auto"/>
      <w:outlineLvl w:val="1"/>
    </w:pPr>
    <w:rPr>
      <w:rFonts w:ascii="Times" w:hAnsi="Times" w:eastAsia="黑体" w:cs="宋体"/>
      <w:b/>
      <w:snapToGrid w:val="0"/>
      <w:color w:val="000000"/>
      <w:sz w:val="32"/>
      <w:szCs w:val="32"/>
    </w:rPr>
  </w:style>
  <w:style w:type="paragraph" w:styleId="4">
    <w:name w:val="heading 3"/>
    <w:next w:val="1"/>
    <w:link w:val="30"/>
    <w:qFormat/>
    <w:uiPriority w:val="0"/>
    <w:pPr>
      <w:keepNext/>
      <w:keepLines/>
      <w:numPr>
        <w:ilvl w:val="2"/>
        <w:numId w:val="1"/>
      </w:numPr>
      <w:adjustRightInd w:val="0"/>
      <w:snapToGrid w:val="0"/>
      <w:spacing w:beforeLines="50" w:line="360" w:lineRule="auto"/>
      <w:outlineLvl w:val="2"/>
    </w:pPr>
    <w:rPr>
      <w:rFonts w:ascii="Times New Roman" w:hAnsi="Times New Roman" w:eastAsia="黑体" w:cs="宋体"/>
      <w:b/>
      <w:snapToGrid w:val="0"/>
      <w:sz w:val="28"/>
      <w:szCs w:val="28"/>
      <w:lang w:val="en-US" w:eastAsia="zh-CN" w:bidi="ar-SA"/>
    </w:rPr>
  </w:style>
  <w:style w:type="paragraph" w:styleId="5">
    <w:name w:val="heading 4"/>
    <w:next w:val="1"/>
    <w:link w:val="31"/>
    <w:qFormat/>
    <w:uiPriority w:val="0"/>
    <w:pPr>
      <w:keepNext/>
      <w:keepLines/>
      <w:numPr>
        <w:ilvl w:val="3"/>
        <w:numId w:val="1"/>
      </w:numPr>
      <w:autoSpaceDE w:val="0"/>
      <w:autoSpaceDN w:val="0"/>
      <w:adjustRightInd w:val="0"/>
      <w:snapToGrid w:val="0"/>
      <w:spacing w:before="120" w:beforeLines="50" w:line="360" w:lineRule="auto"/>
      <w:ind w:right="100" w:rightChars="100"/>
      <w:outlineLvl w:val="3"/>
    </w:pPr>
    <w:rPr>
      <w:rFonts w:ascii="Times New Roman" w:hAnsi="Times New Roman" w:eastAsia="宋体" w:cs="宋体"/>
      <w:b/>
      <w:snapToGrid w:val="0"/>
      <w:color w:val="000000"/>
      <w:sz w:val="24"/>
      <w:szCs w:val="24"/>
      <w:lang w:val="en-US" w:eastAsia="zh-CN" w:bidi="ar-SA"/>
    </w:rPr>
  </w:style>
  <w:style w:type="paragraph" w:styleId="6">
    <w:name w:val="heading 5"/>
    <w:next w:val="1"/>
    <w:link w:val="32"/>
    <w:qFormat/>
    <w:uiPriority w:val="0"/>
    <w:pPr>
      <w:keepNext/>
      <w:keepLines/>
      <w:numPr>
        <w:ilvl w:val="4"/>
        <w:numId w:val="1"/>
      </w:numPr>
      <w:adjustRightInd w:val="0"/>
      <w:snapToGrid w:val="0"/>
      <w:spacing w:before="120" w:beforeLines="50" w:line="360" w:lineRule="auto"/>
      <w:ind w:right="100" w:rightChars="100"/>
      <w:outlineLvl w:val="4"/>
    </w:pPr>
    <w:rPr>
      <w:rFonts w:ascii="Times New Roman" w:hAnsi="Times New Roman" w:eastAsia="宋体" w:cs="宋体"/>
      <w:b/>
      <w:snapToGrid w:val="0"/>
      <w:sz w:val="24"/>
      <w:szCs w:val="24"/>
      <w:lang w:val="en-US" w:eastAsia="zh-CN" w:bidi="ar-SA"/>
    </w:rPr>
  </w:style>
  <w:style w:type="paragraph" w:styleId="7">
    <w:name w:val="heading 6"/>
    <w:next w:val="1"/>
    <w:link w:val="33"/>
    <w:qFormat/>
    <w:uiPriority w:val="0"/>
    <w:pPr>
      <w:keepNext/>
      <w:keepLines/>
      <w:numPr>
        <w:ilvl w:val="5"/>
        <w:numId w:val="1"/>
      </w:numPr>
      <w:adjustRightInd w:val="0"/>
      <w:snapToGrid w:val="0"/>
      <w:spacing w:beforeLines="50" w:line="360" w:lineRule="auto"/>
      <w:ind w:right="100" w:rightChars="100"/>
      <w:outlineLvl w:val="5"/>
    </w:pPr>
    <w:rPr>
      <w:rFonts w:ascii="Times New Roman" w:hAnsi="Times New Roman" w:eastAsia="宋体" w:cs="宋体"/>
      <w:b/>
      <w:snapToGrid w:val="0"/>
      <w:sz w:val="24"/>
      <w:szCs w:val="24"/>
      <w:lang w:val="en-US" w:eastAsia="zh-CN" w:bidi="ar-SA"/>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8">
    <w:name w:val="annotation text"/>
    <w:basedOn w:val="1"/>
    <w:semiHidden/>
    <w:unhideWhenUsed/>
    <w:qFormat/>
    <w:uiPriority w:val="99"/>
    <w:pPr>
      <w:jc w:val="left"/>
    </w:pPr>
  </w:style>
  <w:style w:type="paragraph" w:styleId="9">
    <w:name w:val="toc 3"/>
    <w:basedOn w:val="1"/>
    <w:next w:val="1"/>
    <w:unhideWhenUsed/>
    <w:qFormat/>
    <w:uiPriority w:val="39"/>
    <w:pPr>
      <w:ind w:left="840" w:leftChars="400"/>
    </w:pPr>
  </w:style>
  <w:style w:type="paragraph" w:styleId="10">
    <w:name w:val="Date"/>
    <w:basedOn w:val="1"/>
    <w:next w:val="1"/>
    <w:link w:val="34"/>
    <w:semiHidden/>
    <w:unhideWhenUsed/>
    <w:qFormat/>
    <w:uiPriority w:val="99"/>
    <w:pPr>
      <w:ind w:left="100" w:leftChars="2500"/>
    </w:pPr>
  </w:style>
  <w:style w:type="paragraph" w:styleId="11">
    <w:name w:val="Balloon Text"/>
    <w:basedOn w:val="1"/>
    <w:link w:val="27"/>
    <w:semiHidden/>
    <w:unhideWhenUsed/>
    <w:qFormat/>
    <w:uiPriority w:val="99"/>
    <w:rPr>
      <w:sz w:val="18"/>
      <w:szCs w:val="18"/>
    </w:rPr>
  </w:style>
  <w:style w:type="paragraph" w:styleId="12">
    <w:name w:val="footer"/>
    <w:basedOn w:val="1"/>
    <w:link w:val="25"/>
    <w:unhideWhenUsed/>
    <w:qFormat/>
    <w:uiPriority w:val="0"/>
    <w:pPr>
      <w:tabs>
        <w:tab w:val="center" w:pos="4153"/>
        <w:tab w:val="right" w:pos="8306"/>
      </w:tabs>
      <w:snapToGrid w:val="0"/>
      <w:jc w:val="left"/>
    </w:pPr>
    <w:rPr>
      <w:sz w:val="18"/>
      <w:szCs w:val="18"/>
    </w:rPr>
  </w:style>
  <w:style w:type="paragraph" w:styleId="13">
    <w:name w:val="header"/>
    <w:basedOn w:val="1"/>
    <w:link w:val="24"/>
    <w:unhideWhenUsed/>
    <w:qFormat/>
    <w:uiPriority w:val="99"/>
    <w:pPr>
      <w:pBdr>
        <w:bottom w:val="single" w:color="auto" w:sz="6" w:space="1"/>
      </w:pBdr>
      <w:tabs>
        <w:tab w:val="center" w:pos="4153"/>
        <w:tab w:val="right" w:pos="8306"/>
      </w:tabs>
      <w:snapToGrid w:val="0"/>
      <w:jc w:val="center"/>
    </w:pPr>
    <w:rPr>
      <w:sz w:val="18"/>
      <w:szCs w:val="18"/>
    </w:rPr>
  </w:style>
  <w:style w:type="paragraph" w:styleId="14">
    <w:name w:val="toc 1"/>
    <w:basedOn w:val="1"/>
    <w:next w:val="1"/>
    <w:unhideWhenUsed/>
    <w:qFormat/>
    <w:uiPriority w:val="39"/>
    <w:pPr>
      <w:tabs>
        <w:tab w:val="right" w:leader="dot" w:pos="8296"/>
      </w:tabs>
    </w:pPr>
    <w:rPr>
      <w:rFonts w:ascii="仿宋" w:hAnsi="仿宋" w:eastAsia="仿宋"/>
      <w:b/>
      <w:sz w:val="28"/>
    </w:rPr>
  </w:style>
  <w:style w:type="paragraph" w:styleId="15">
    <w:name w:val="toc 2"/>
    <w:basedOn w:val="1"/>
    <w:next w:val="1"/>
    <w:unhideWhenUsed/>
    <w:qFormat/>
    <w:uiPriority w:val="39"/>
    <w:pPr>
      <w:ind w:left="420" w:leftChars="200"/>
    </w:pPr>
  </w:style>
  <w:style w:type="paragraph" w:styleId="16">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7">
    <w:name w:val="Title"/>
    <w:basedOn w:val="1"/>
    <w:next w:val="1"/>
    <w:link w:val="37"/>
    <w:qFormat/>
    <w:uiPriority w:val="10"/>
    <w:pPr>
      <w:spacing w:before="240" w:after="60"/>
      <w:jc w:val="center"/>
      <w:outlineLvl w:val="0"/>
    </w:pPr>
    <w:rPr>
      <w:rFonts w:eastAsia="宋体" w:asciiTheme="majorHAnsi" w:hAnsiTheme="majorHAnsi" w:cstheme="majorBidi"/>
      <w:b/>
      <w:bCs/>
      <w:sz w:val="32"/>
      <w:szCs w:val="32"/>
    </w:rPr>
  </w:style>
  <w:style w:type="table" w:styleId="19">
    <w:name w:val="Table Grid"/>
    <w:basedOn w:val="18"/>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Strong"/>
    <w:basedOn w:val="20"/>
    <w:qFormat/>
    <w:uiPriority w:val="22"/>
    <w:rPr>
      <w:b/>
      <w:bCs/>
    </w:rPr>
  </w:style>
  <w:style w:type="character" w:styleId="22">
    <w:name w:val="FollowedHyperlink"/>
    <w:basedOn w:val="20"/>
    <w:semiHidden/>
    <w:unhideWhenUsed/>
    <w:qFormat/>
    <w:uiPriority w:val="99"/>
    <w:rPr>
      <w:rFonts w:ascii="微软雅黑" w:hAnsi="微软雅黑" w:eastAsia="微软雅黑" w:cs="微软雅黑"/>
      <w:color w:val="02396F"/>
      <w:u w:val="single"/>
    </w:rPr>
  </w:style>
  <w:style w:type="character" w:styleId="23">
    <w:name w:val="Hyperlink"/>
    <w:basedOn w:val="20"/>
    <w:unhideWhenUsed/>
    <w:qFormat/>
    <w:uiPriority w:val="99"/>
    <w:rPr>
      <w:color w:val="0000FF" w:themeColor="hyperlink"/>
      <w:u w:val="single"/>
      <w14:textFill>
        <w14:solidFill>
          <w14:schemeClr w14:val="hlink"/>
        </w14:solidFill>
      </w14:textFill>
    </w:rPr>
  </w:style>
  <w:style w:type="character" w:customStyle="1" w:styleId="24">
    <w:name w:val="页眉 字符"/>
    <w:basedOn w:val="20"/>
    <w:link w:val="13"/>
    <w:qFormat/>
    <w:uiPriority w:val="99"/>
    <w:rPr>
      <w:sz w:val="18"/>
      <w:szCs w:val="18"/>
    </w:rPr>
  </w:style>
  <w:style w:type="character" w:customStyle="1" w:styleId="25">
    <w:name w:val="页脚 字符"/>
    <w:basedOn w:val="20"/>
    <w:link w:val="12"/>
    <w:qFormat/>
    <w:uiPriority w:val="0"/>
    <w:rPr>
      <w:sz w:val="18"/>
      <w:szCs w:val="18"/>
    </w:rPr>
  </w:style>
  <w:style w:type="paragraph" w:styleId="26">
    <w:name w:val="List Paragraph"/>
    <w:basedOn w:val="1"/>
    <w:link w:val="42"/>
    <w:qFormat/>
    <w:uiPriority w:val="34"/>
    <w:pPr>
      <w:ind w:left="210" w:leftChars="100" w:right="100" w:rightChars="100" w:firstLine="420" w:firstLineChars="200"/>
    </w:pPr>
  </w:style>
  <w:style w:type="character" w:customStyle="1" w:styleId="27">
    <w:name w:val="批注框文本 字符"/>
    <w:basedOn w:val="20"/>
    <w:link w:val="11"/>
    <w:semiHidden/>
    <w:qFormat/>
    <w:uiPriority w:val="99"/>
    <w:rPr>
      <w:sz w:val="18"/>
      <w:szCs w:val="18"/>
    </w:rPr>
  </w:style>
  <w:style w:type="character" w:customStyle="1" w:styleId="28">
    <w:name w:val="标题 1 字符"/>
    <w:basedOn w:val="20"/>
    <w:link w:val="2"/>
    <w:qFormat/>
    <w:uiPriority w:val="9"/>
    <w:rPr>
      <w:rFonts w:ascii="Times New Roman" w:hAnsi="Times New Roman" w:eastAsia="黑体" w:cs="宋体"/>
      <w:b/>
      <w:snapToGrid w:val="0"/>
      <w:color w:val="000000"/>
      <w:kern w:val="0"/>
      <w:sz w:val="36"/>
      <w:szCs w:val="36"/>
    </w:rPr>
  </w:style>
  <w:style w:type="character" w:customStyle="1" w:styleId="29">
    <w:name w:val="标题 2 字符"/>
    <w:basedOn w:val="20"/>
    <w:link w:val="3"/>
    <w:qFormat/>
    <w:uiPriority w:val="9"/>
    <w:rPr>
      <w:rFonts w:ascii="Times" w:hAnsi="Times" w:eastAsia="黑体" w:cs="宋体"/>
      <w:b/>
      <w:snapToGrid w:val="0"/>
      <w:color w:val="000000"/>
      <w:kern w:val="0"/>
      <w:sz w:val="32"/>
      <w:szCs w:val="32"/>
    </w:rPr>
  </w:style>
  <w:style w:type="character" w:customStyle="1" w:styleId="30">
    <w:name w:val="标题 3 字符"/>
    <w:basedOn w:val="20"/>
    <w:link w:val="4"/>
    <w:qFormat/>
    <w:uiPriority w:val="0"/>
    <w:rPr>
      <w:rFonts w:ascii="Times New Roman" w:hAnsi="Times New Roman" w:eastAsia="黑体" w:cs="宋体"/>
      <w:b/>
      <w:snapToGrid w:val="0"/>
      <w:kern w:val="0"/>
      <w:sz w:val="28"/>
      <w:szCs w:val="28"/>
    </w:rPr>
  </w:style>
  <w:style w:type="character" w:customStyle="1" w:styleId="31">
    <w:name w:val="标题 4 字符"/>
    <w:basedOn w:val="20"/>
    <w:link w:val="5"/>
    <w:qFormat/>
    <w:uiPriority w:val="0"/>
    <w:rPr>
      <w:rFonts w:ascii="Times New Roman" w:hAnsi="Times New Roman" w:eastAsia="宋体" w:cs="宋体"/>
      <w:b/>
      <w:snapToGrid w:val="0"/>
      <w:color w:val="000000"/>
      <w:kern w:val="0"/>
      <w:sz w:val="24"/>
      <w:szCs w:val="24"/>
    </w:rPr>
  </w:style>
  <w:style w:type="character" w:customStyle="1" w:styleId="32">
    <w:name w:val="标题 5 字符"/>
    <w:basedOn w:val="20"/>
    <w:link w:val="6"/>
    <w:qFormat/>
    <w:uiPriority w:val="0"/>
    <w:rPr>
      <w:rFonts w:ascii="Times New Roman" w:hAnsi="Times New Roman" w:eastAsia="宋体" w:cs="宋体"/>
      <w:b/>
      <w:snapToGrid w:val="0"/>
      <w:kern w:val="0"/>
      <w:sz w:val="24"/>
      <w:szCs w:val="24"/>
    </w:rPr>
  </w:style>
  <w:style w:type="character" w:customStyle="1" w:styleId="33">
    <w:name w:val="标题 6 字符"/>
    <w:basedOn w:val="20"/>
    <w:link w:val="7"/>
    <w:qFormat/>
    <w:uiPriority w:val="0"/>
    <w:rPr>
      <w:rFonts w:ascii="Times New Roman" w:hAnsi="Times New Roman" w:eastAsia="宋体" w:cs="宋体"/>
      <w:b/>
      <w:snapToGrid w:val="0"/>
      <w:kern w:val="0"/>
      <w:sz w:val="24"/>
      <w:szCs w:val="24"/>
    </w:rPr>
  </w:style>
  <w:style w:type="character" w:customStyle="1" w:styleId="34">
    <w:name w:val="日期 字符"/>
    <w:basedOn w:val="20"/>
    <w:link w:val="10"/>
    <w:semiHidden/>
    <w:qFormat/>
    <w:uiPriority w:val="99"/>
  </w:style>
  <w:style w:type="paragraph" w:styleId="35">
    <w:name w:val="Quote"/>
    <w:basedOn w:val="1"/>
    <w:next w:val="1"/>
    <w:link w:val="36"/>
    <w:qFormat/>
    <w:uiPriority w:val="29"/>
    <w:rPr>
      <w:i/>
      <w:iCs/>
      <w:color w:val="000000" w:themeColor="text1"/>
      <w14:textFill>
        <w14:solidFill>
          <w14:schemeClr w14:val="tx1"/>
        </w14:solidFill>
      </w14:textFill>
    </w:rPr>
  </w:style>
  <w:style w:type="character" w:customStyle="1" w:styleId="36">
    <w:name w:val="引用 字符"/>
    <w:basedOn w:val="20"/>
    <w:link w:val="35"/>
    <w:qFormat/>
    <w:uiPriority w:val="29"/>
    <w:rPr>
      <w:i/>
      <w:iCs/>
      <w:color w:val="000000" w:themeColor="text1"/>
      <w14:textFill>
        <w14:solidFill>
          <w14:schemeClr w14:val="tx1"/>
        </w14:solidFill>
      </w14:textFill>
    </w:rPr>
  </w:style>
  <w:style w:type="character" w:customStyle="1" w:styleId="37">
    <w:name w:val="标题 字符"/>
    <w:basedOn w:val="20"/>
    <w:link w:val="17"/>
    <w:qFormat/>
    <w:uiPriority w:val="10"/>
    <w:rPr>
      <w:rFonts w:eastAsia="宋体" w:asciiTheme="majorHAnsi" w:hAnsiTheme="majorHAnsi" w:cstheme="majorBidi"/>
      <w:b/>
      <w:bCs/>
      <w:sz w:val="32"/>
      <w:szCs w:val="32"/>
    </w:rPr>
  </w:style>
  <w:style w:type="character" w:customStyle="1" w:styleId="38">
    <w:name w:val="left"/>
    <w:basedOn w:val="20"/>
    <w:qFormat/>
    <w:uiPriority w:val="0"/>
  </w:style>
  <w:style w:type="character" w:customStyle="1" w:styleId="39">
    <w:name w:val="right"/>
    <w:basedOn w:val="20"/>
    <w:qFormat/>
    <w:uiPriority w:val="0"/>
  </w:style>
  <w:style w:type="paragraph" w:customStyle="1" w:styleId="40">
    <w:name w:val="列出段落2"/>
    <w:basedOn w:val="1"/>
    <w:qFormat/>
    <w:uiPriority w:val="34"/>
    <w:pPr>
      <w:ind w:firstLine="420" w:firstLineChars="200"/>
    </w:pPr>
    <w:rPr>
      <w:rFonts w:ascii="Times New Roman" w:hAnsi="Times New Roman" w:eastAsia="宋体" w:cs="Times New Roman"/>
      <w:szCs w:val="24"/>
    </w:rPr>
  </w:style>
  <w:style w:type="paragraph" w:customStyle="1" w:styleId="41">
    <w:name w:val="正文（首行缩进）"/>
    <w:basedOn w:val="1"/>
    <w:unhideWhenUsed/>
    <w:qFormat/>
    <w:uiPriority w:val="0"/>
    <w:pPr>
      <w:spacing w:line="360" w:lineRule="auto"/>
      <w:ind w:firstLine="480" w:firstLineChars="200"/>
    </w:pPr>
    <w:rPr>
      <w:rFonts w:hint="eastAsia" w:ascii="宋体"/>
      <w:sz w:val="24"/>
    </w:rPr>
  </w:style>
  <w:style w:type="character" w:customStyle="1" w:styleId="42">
    <w:name w:val="列表段落 字符"/>
    <w:basedOn w:val="20"/>
    <w:link w:val="26"/>
    <w:qFormat/>
    <w:uiPriority w:val="34"/>
  </w:style>
  <w:style w:type="paragraph" w:customStyle="1" w:styleId="43">
    <w:name w:val="文中醒目标题"/>
    <w:basedOn w:val="1"/>
    <w:next w:val="41"/>
    <w:unhideWhenUsed/>
    <w:qFormat/>
    <w:uiPriority w:val="0"/>
    <w:pPr>
      <w:spacing w:line="360" w:lineRule="auto"/>
      <w:ind w:firstLine="200" w:firstLineChars="200"/>
    </w:pPr>
    <w:rPr>
      <w:rFonts w:hint="eastAsia" w:ascii="宋体"/>
      <w:b/>
      <w:sz w:val="28"/>
    </w:rPr>
  </w:style>
  <w:style w:type="paragraph" w:customStyle="1" w:styleId="44">
    <w:name w:val="图"/>
    <w:basedOn w:val="1"/>
    <w:next w:val="41"/>
    <w:unhideWhenUsed/>
    <w:qFormat/>
    <w:uiPriority w:val="0"/>
    <w:pPr>
      <w:jc w:val="center"/>
    </w:pPr>
    <w:rPr>
      <w:rFonts w:hint="eastAsia"/>
      <w:sz w:val="24"/>
    </w:rPr>
  </w:style>
  <w:style w:type="paragraph" w:styleId="45">
    <w:name w:val="No Spacing"/>
    <w:qFormat/>
    <w:uiPriority w:val="1"/>
    <w:pPr>
      <w:widowControl w:val="0"/>
      <w:jc w:val="both"/>
    </w:pPr>
    <w:rPr>
      <w:rFonts w:asciiTheme="minorHAnsi" w:hAnsiTheme="minorHAnsi" w:eastAsiaTheme="minorEastAsia" w:cstheme="minorBidi"/>
      <w:kern w:val="2"/>
      <w:sz w:val="21"/>
      <w:szCs w:val="22"/>
      <w:lang w:val="en-US" w:eastAsia="zh-CN" w:bidi="ar-SA"/>
    </w:rPr>
  </w:style>
  <w:style w:type="paragraph" w:customStyle="1" w:styleId="46">
    <w:name w:val="WPSOffice手动目录 1"/>
    <w:qFormat/>
    <w:uiPriority w:val="0"/>
    <w:rPr>
      <w:rFonts w:asciiTheme="minorHAnsi" w:hAnsiTheme="minorHAnsi" w:eastAsiaTheme="minorEastAsia" w:cstheme="minorBidi"/>
      <w:lang w:val="en-US" w:eastAsia="zh-CN" w:bidi="ar-SA"/>
    </w:rPr>
  </w:style>
  <w:style w:type="character" w:customStyle="1" w:styleId="47">
    <w:name w:val="displayarti"/>
    <w:basedOn w:val="20"/>
    <w:qFormat/>
    <w:uiPriority w:val="0"/>
    <w:rPr>
      <w:color w:val="FFFFFF"/>
      <w:shd w:val="clear" w:color="auto" w:fill="A00000"/>
    </w:rPr>
  </w:style>
  <w:style w:type="character" w:customStyle="1" w:styleId="48">
    <w:name w:val="redfilefwwh"/>
    <w:basedOn w:val="20"/>
    <w:qFormat/>
    <w:uiPriority w:val="0"/>
    <w:rPr>
      <w:color w:val="BA2636"/>
      <w:sz w:val="12"/>
      <w:szCs w:val="12"/>
    </w:rPr>
  </w:style>
  <w:style w:type="character" w:customStyle="1" w:styleId="49">
    <w:name w:val="redfilenumber"/>
    <w:basedOn w:val="20"/>
    <w:qFormat/>
    <w:uiPriority w:val="0"/>
    <w:rPr>
      <w:color w:val="BA2636"/>
      <w:sz w:val="12"/>
      <w:szCs w:val="12"/>
    </w:rPr>
  </w:style>
  <w:style w:type="character" w:customStyle="1" w:styleId="50">
    <w:name w:val="gjfg"/>
    <w:basedOn w:val="20"/>
    <w:qFormat/>
    <w:uiPriority w:val="0"/>
  </w:style>
  <w:style w:type="character" w:customStyle="1" w:styleId="51">
    <w:name w:val="cfdate"/>
    <w:basedOn w:val="20"/>
    <w:qFormat/>
    <w:uiPriority w:val="0"/>
    <w:rPr>
      <w:color w:val="333333"/>
      <w:sz w:val="12"/>
      <w:szCs w:val="12"/>
    </w:rPr>
  </w:style>
  <w:style w:type="character" w:customStyle="1" w:styleId="52">
    <w:name w:val="qxdate"/>
    <w:basedOn w:val="20"/>
    <w:qFormat/>
    <w:uiPriority w:val="0"/>
    <w:rPr>
      <w:color w:val="333333"/>
      <w:sz w:val="12"/>
      <w:szCs w:val="12"/>
    </w:rPr>
  </w:style>
  <w:style w:type="paragraph" w:customStyle="1" w:styleId="53">
    <w:name w:val="正文格式"/>
    <w:basedOn w:val="1"/>
    <w:qFormat/>
    <w:uiPriority w:val="0"/>
    <w:pPr>
      <w:spacing w:beforeLines="50" w:afterLines="50" w:line="360" w:lineRule="auto"/>
    </w:pPr>
    <w:rPr>
      <w:rFonts w:ascii="Times New Roman" w:hAnsi="Times New Roman"/>
      <w:kern w:val="0"/>
      <w:sz w:val="20"/>
      <w:szCs w:val="24"/>
    </w:rPr>
  </w:style>
  <w:style w:type="paragraph" w:customStyle="1" w:styleId="54">
    <w:name w:val="p0"/>
    <w:basedOn w:val="1"/>
    <w:qFormat/>
    <w:uiPriority w:val="0"/>
    <w:pPr>
      <w:widowControl/>
    </w:pPr>
    <w:rPr>
      <w:rFonts w:ascii="Calibri" w:hAnsi="Calibri" w:cs="宋体"/>
      <w:kern w:val="0"/>
      <w:szCs w:val="21"/>
    </w:rPr>
  </w:style>
  <w:style w:type="paragraph" w:customStyle="1" w:styleId="55">
    <w:name w:val="第2级目录"/>
    <w:basedOn w:val="3"/>
    <w:qFormat/>
    <w:uiPriority w:val="0"/>
    <w:pPr>
      <w:numPr>
        <w:numId w:val="2"/>
      </w:numPr>
      <w:spacing w:after="156"/>
      <w:jc w:val="left"/>
    </w:pPr>
    <w:rPr>
      <w:rFonts w:ascii="仿宋" w:hAnsi="仿宋" w:eastAsia="仿宋"/>
    </w:rPr>
  </w:style>
  <w:style w:type="paragraph" w:customStyle="1" w:styleId="56">
    <w:name w:val="正文0"/>
    <w:basedOn w:val="1"/>
    <w:qFormat/>
    <w:uiPriority w:val="0"/>
    <w:pPr>
      <w:spacing w:line="360" w:lineRule="auto"/>
      <w:ind w:firstLine="504" w:firstLineChars="200"/>
      <w:jc w:val="left"/>
    </w:pPr>
    <w:rPr>
      <w:rFonts w:ascii="宋体" w:hAnsi="宋体" w:cs="宋体"/>
      <w:spacing w:val="6"/>
      <w:kern w:val="0"/>
    </w:rPr>
  </w:style>
  <w:style w:type="paragraph" w:customStyle="1" w:styleId="57">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58">
    <w:name w:val="未处理的提及1"/>
    <w:basedOn w:val="20"/>
    <w:semiHidden/>
    <w:unhideWhenUsed/>
    <w:qFormat/>
    <w:uiPriority w:val="99"/>
    <w:rPr>
      <w:color w:val="605E5C"/>
      <w:shd w:val="clear" w:color="auto" w:fill="E1DFDD"/>
    </w:rPr>
  </w:style>
  <w:style w:type="paragraph" w:customStyle="1" w:styleId="59">
    <w:name w:val="TOC Heading"/>
    <w:basedOn w:val="2"/>
    <w:next w:val="1"/>
    <w:unhideWhenUsed/>
    <w:qFormat/>
    <w:uiPriority w:val="39"/>
    <w:pPr>
      <w:widowControl/>
      <w:numPr>
        <w:numId w:val="0"/>
      </w:numPr>
      <w:autoSpaceDE/>
      <w:autoSpaceDN/>
      <w:adjustRightInd/>
      <w:snapToGrid/>
      <w:spacing w:before="240" w:beforeLines="0" w:afterLines="0" w:line="259" w:lineRule="auto"/>
      <w:jc w:val="left"/>
      <w:outlineLvl w:val="9"/>
    </w:pPr>
    <w:rPr>
      <w:rFonts w:asciiTheme="majorHAnsi" w:hAnsiTheme="majorHAnsi" w:eastAsiaTheme="majorEastAsia" w:cstheme="majorBidi"/>
      <w:b w:val="0"/>
      <w:snapToGrid/>
      <w:color w:val="376092" w:themeColor="accent1" w:themeShade="BF"/>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0" Type="http://schemas.openxmlformats.org/officeDocument/2006/relationships/fontTable" Target="fontTable.xml"/><Relationship Id="rId6" Type="http://schemas.openxmlformats.org/officeDocument/2006/relationships/image" Target="media/image2.png"/><Relationship Id="rId59" Type="http://schemas.openxmlformats.org/officeDocument/2006/relationships/customXml" Target="../customXml/item1.xml"/><Relationship Id="rId58" Type="http://schemas.openxmlformats.org/officeDocument/2006/relationships/numbering" Target="numbering.xml"/><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jpe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AE509F-8AB8-48A5-BC8F-FAE11943CD2E}">
  <ds:schemaRefs/>
</ds:datastoreItem>
</file>

<file path=docProps/app.xml><?xml version="1.0" encoding="utf-8"?>
<Properties xmlns="http://schemas.openxmlformats.org/officeDocument/2006/extended-properties" xmlns:vt="http://schemas.openxmlformats.org/officeDocument/2006/docPropsVTypes">
  <Template>Normal</Template>
  <Company>http:/sdwm.org</Company>
  <Pages>45</Pages>
  <Words>4777</Words>
  <Characters>5313</Characters>
  <Lines>80</Lines>
  <Paragraphs>22</Paragraphs>
  <TotalTime>5</TotalTime>
  <ScaleCrop>false</ScaleCrop>
  <LinksUpToDate>false</LinksUpToDate>
  <CharactersWithSpaces>5493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2020-04-26T07:40:00Z</dcterms:created>
  <dc:creator>SDWM</dc:creator>
  <cp:lastModifiedBy>雨憶づ翩跹的落叶</cp:lastModifiedBy>
  <cp:lastPrinted>2020-04-26T15:54:00Z</cp:lastPrinted>
  <dcterms:modified xsi:type="dcterms:W3CDTF">2025-12-10T07:10:02Z</dcterms:modified>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3833F6F6B7FF4040A38029B289F466C3</vt:lpwstr>
  </property>
  <property fmtid="{D5CDD505-2E9C-101B-9397-08002B2CF9AE}" pid="4" name="commondata">
    <vt:lpwstr>eyJoZGlkIjoiMTg5Y2ZkNTlkNjE5YTI4NTUyOTBiYWJmNGZiYTAxYWIifQ==</vt:lpwstr>
  </property>
  <property fmtid="{D5CDD505-2E9C-101B-9397-08002B2CF9AE}" pid="5" name="KSOTemplateDocerSaveRecord">
    <vt:lpwstr>eyJoZGlkIjoiMTcxZWIwYjhhZDRmZTRkZDE4MTY4MTY3ZWViMTMwMTgiLCJ1c2VySWQiOiIzNjg1MjczMzYifQ==</vt:lpwstr>
  </property>
</Properties>
</file>