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1D8B26">
      <w:pPr>
        <w:bidi w:val="0"/>
        <w:ind w:left="0" w:leftChars="0" w:firstLine="0" w:firstLineChars="0"/>
        <w:rPr>
          <w:lang w:eastAsia="zh-CN" w:bidi="ar-SA"/>
        </w:rPr>
      </w:pPr>
    </w:p>
    <w:p w14:paraId="68A9865D">
      <w:pPr>
        <w:bidi w:val="0"/>
        <w:ind w:left="0" w:leftChars="0" w:firstLine="0" w:firstLineChars="0"/>
        <w:rPr>
          <w:lang w:eastAsia="zh-CN" w:bidi="ar-SA"/>
        </w:rPr>
      </w:pPr>
    </w:p>
    <w:p w14:paraId="5F67DD0B">
      <w:pPr>
        <w:bidi w:val="0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lang w:eastAsia="zh-CN" w:bidi="ar-SA"/>
        </w:rPr>
        <w:drawing>
          <wp:inline distT="0" distB="0" distL="114300" distR="114300">
            <wp:extent cx="5805170" cy="92202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800F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</w:rPr>
      </w:pPr>
    </w:p>
    <w:p w14:paraId="16E581CA">
      <w:pPr>
        <w:ind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4C35BCC2">
      <w:pPr>
        <w:ind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378D21B0">
      <w:pPr>
        <w:spacing w:line="360" w:lineRule="auto"/>
        <w:ind w:left="0" w:leftChars="0" w:firstLine="0" w:firstLineChars="0"/>
        <w:jc w:val="center"/>
        <w:rPr>
          <w:rFonts w:hint="default" w:ascii="黑体" w:hAnsi="Times New Roman" w:eastAsia="黑体" w:cs="Times New Roman"/>
          <w:b/>
          <w:kern w:val="15"/>
          <w:sz w:val="52"/>
          <w:szCs w:val="52"/>
          <w:lang w:val="en-US" w:eastAsia="zh-CN"/>
        </w:rPr>
      </w:pPr>
      <w:r>
        <w:rPr>
          <w:rFonts w:hint="eastAsia" w:ascii="黑体" w:hAnsi="Times New Roman" w:eastAsia="黑体" w:cs="Times New Roman"/>
          <w:b/>
          <w:kern w:val="15"/>
          <w:sz w:val="52"/>
          <w:szCs w:val="52"/>
          <w:lang w:val="en-US" w:eastAsia="zh-CN"/>
        </w:rPr>
        <w:t>苏州大学附属第一医院</w:t>
      </w:r>
    </w:p>
    <w:p w14:paraId="4C71D761">
      <w:pPr>
        <w:spacing w:line="360" w:lineRule="auto"/>
        <w:ind w:left="0" w:leftChars="0" w:firstLine="0" w:firstLineChars="0"/>
        <w:jc w:val="center"/>
        <w:rPr>
          <w:rFonts w:hint="default" w:ascii="黑体" w:eastAsia="黑体" w:cs="Times New Roman"/>
          <w:b/>
          <w:kern w:val="15"/>
          <w:sz w:val="52"/>
          <w:szCs w:val="52"/>
          <w:lang w:val="en-US" w:eastAsia="zh-CN"/>
        </w:rPr>
      </w:pPr>
      <w:r>
        <w:rPr>
          <w:rFonts w:hint="eastAsia" w:ascii="黑体" w:eastAsia="黑体" w:cs="Times New Roman"/>
          <w:b/>
          <w:kern w:val="15"/>
          <w:sz w:val="52"/>
          <w:szCs w:val="52"/>
          <w:lang w:val="en-US" w:eastAsia="zh-CN"/>
        </w:rPr>
        <w:t>招标采购平台</w:t>
      </w:r>
    </w:p>
    <w:p w14:paraId="369CDE45">
      <w:pPr>
        <w:spacing w:line="360" w:lineRule="auto"/>
        <w:ind w:left="0" w:leftChars="0" w:firstLine="0" w:firstLineChars="0"/>
        <w:jc w:val="center"/>
        <w:rPr>
          <w:rFonts w:hint="eastAsia" w:ascii="黑体" w:eastAsia="黑体" w:cs="Times New Roman"/>
          <w:b/>
          <w:kern w:val="15"/>
          <w:sz w:val="48"/>
          <w:szCs w:val="48"/>
          <w:lang w:val="en-US" w:eastAsia="zh-CN"/>
        </w:rPr>
      </w:pPr>
      <w:r>
        <w:rPr>
          <w:b/>
          <w:lang w:eastAsia="zh-CN" w:bidi="ar-SA"/>
        </w:rPr>
        <w:drawing>
          <wp:inline distT="0" distB="0" distL="114300" distR="114300">
            <wp:extent cx="1988820" cy="1778000"/>
            <wp:effectExtent l="0" t="0" r="11430" b="12700"/>
            <wp:docPr id="3" name="图片 2" descr="院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院徽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D1C01">
      <w:pPr>
        <w:spacing w:line="360" w:lineRule="auto"/>
        <w:ind w:left="0" w:leftChars="0" w:firstLine="0" w:firstLineChars="0"/>
        <w:jc w:val="center"/>
        <w:rPr>
          <w:rFonts w:hint="eastAsia" w:ascii="黑体" w:hAnsi="Times New Roman" w:eastAsia="黑体" w:cs="Times New Roman"/>
          <w:b/>
          <w:kern w:val="15"/>
          <w:sz w:val="48"/>
          <w:szCs w:val="48"/>
          <w:lang w:eastAsia="zh-CN"/>
        </w:rPr>
      </w:pPr>
      <w:r>
        <w:rPr>
          <w:rFonts w:hint="eastAsia" w:ascii="黑体" w:eastAsia="黑体" w:cs="Times New Roman"/>
          <w:b/>
          <w:kern w:val="15"/>
          <w:sz w:val="48"/>
          <w:szCs w:val="48"/>
          <w:lang w:val="en-US" w:eastAsia="zh-CN"/>
        </w:rPr>
        <w:t>供应商</w:t>
      </w:r>
      <w:r>
        <w:rPr>
          <w:rFonts w:hint="eastAsia" w:ascii="黑体" w:hAnsi="Times New Roman" w:eastAsia="黑体" w:cs="Times New Roman"/>
          <w:b/>
          <w:kern w:val="15"/>
          <w:sz w:val="48"/>
          <w:szCs w:val="48"/>
        </w:rPr>
        <w:t>操作手册</w:t>
      </w:r>
      <w:r>
        <w:rPr>
          <w:rFonts w:hint="eastAsia" w:ascii="黑体" w:eastAsia="黑体" w:cs="Times New Roman"/>
          <w:b/>
          <w:kern w:val="15"/>
          <w:sz w:val="48"/>
          <w:szCs w:val="48"/>
          <w:lang w:eastAsia="zh-CN"/>
        </w:rPr>
        <w:t>（</w:t>
      </w:r>
      <w:r>
        <w:rPr>
          <w:rFonts w:hint="eastAsia" w:ascii="黑体" w:eastAsia="黑体" w:cs="Times New Roman"/>
          <w:b/>
          <w:kern w:val="15"/>
          <w:sz w:val="48"/>
          <w:szCs w:val="48"/>
          <w:lang w:val="en-US" w:eastAsia="zh-CN"/>
        </w:rPr>
        <w:t>试运行版本</w:t>
      </w:r>
      <w:r>
        <w:rPr>
          <w:rFonts w:hint="eastAsia" w:ascii="黑体" w:eastAsia="黑体" w:cs="Times New Roman"/>
          <w:b/>
          <w:kern w:val="15"/>
          <w:sz w:val="48"/>
          <w:szCs w:val="48"/>
          <w:lang w:eastAsia="zh-CN"/>
        </w:rPr>
        <w:t>）</w:t>
      </w:r>
    </w:p>
    <w:p w14:paraId="31701002">
      <w:pPr>
        <w:pStyle w:val="66"/>
        <w:ind w:firstLine="36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440A7FB4">
      <w:pPr>
        <w:pStyle w:val="66"/>
        <w:ind w:firstLine="360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0A88CBEC">
      <w:pPr>
        <w:rPr>
          <w:rFonts w:ascii="仿宋" w:hAnsi="仿宋"/>
          <w:b/>
          <w:sz w:val="30"/>
          <w:szCs w:val="30"/>
        </w:rPr>
      </w:pPr>
      <w:r>
        <w:rPr>
          <w:rFonts w:ascii="仿宋" w:hAnsi="仿宋"/>
          <w:b/>
          <w:sz w:val="30"/>
          <w:szCs w:val="30"/>
        </w:rPr>
        <w:br w:type="page"/>
      </w:r>
    </w:p>
    <w:p w14:paraId="70D851A8">
      <w:pPr>
        <w:tabs>
          <w:tab w:val="center" w:pos="4454"/>
          <w:tab w:val="left" w:pos="6105"/>
        </w:tabs>
        <w:spacing w:after="156"/>
        <w:ind w:firstLine="602"/>
        <w:jc w:val="left"/>
        <w:rPr>
          <w:rFonts w:ascii="仿宋" w:hAnsi="仿宋"/>
          <w:b/>
          <w:sz w:val="30"/>
          <w:szCs w:val="30"/>
        </w:rPr>
      </w:pPr>
      <w:r>
        <w:rPr>
          <w:rFonts w:ascii="仿宋" w:hAnsi="仿宋"/>
          <w:b/>
          <w:sz w:val="30"/>
          <w:szCs w:val="30"/>
        </w:rPr>
        <w:tab/>
      </w:r>
      <w:r>
        <w:rPr>
          <w:rFonts w:hint="eastAsia" w:ascii="仿宋" w:hAnsi="仿宋"/>
          <w:b/>
          <w:sz w:val="30"/>
          <w:szCs w:val="30"/>
        </w:rPr>
        <w:t>目录</w:t>
      </w:r>
      <w:r>
        <w:rPr>
          <w:rFonts w:ascii="仿宋" w:hAnsi="仿宋"/>
          <w:b/>
          <w:sz w:val="30"/>
          <w:szCs w:val="30"/>
        </w:rPr>
        <w:tab/>
      </w:r>
    </w:p>
    <w:p w14:paraId="68CE35E8">
      <w:pPr>
        <w:pStyle w:val="23"/>
        <w:tabs>
          <w:tab w:val="right" w:leader="dot" w:pos="8306"/>
          <w:tab w:val="clear" w:pos="284"/>
          <w:tab w:val="clear" w:pos="709"/>
          <w:tab w:val="clear" w:pos="8296"/>
        </w:tabs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TOC \o "1-3" \h \z \u </w:instrText>
      </w:r>
      <w:r>
        <w:rPr>
          <w:sz w:val="21"/>
          <w:szCs w:val="21"/>
        </w:rPr>
        <w:fldChar w:fldCharType="separate"/>
      </w:r>
      <w:r>
        <w:rPr>
          <w:szCs w:val="21"/>
        </w:rPr>
        <w:fldChar w:fldCharType="begin"/>
      </w:r>
      <w:r>
        <w:rPr>
          <w:szCs w:val="21"/>
        </w:rPr>
        <w:instrText xml:space="preserve"> HYPERLINK \l _Toc9373 </w:instrText>
      </w:r>
      <w:r>
        <w:rPr>
          <w:szCs w:val="21"/>
        </w:rPr>
        <w:fldChar w:fldCharType="separate"/>
      </w:r>
      <w:r>
        <w:rPr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1 </w:t>
      </w:r>
      <w:r>
        <w:t>系统界面</w:t>
      </w:r>
      <w:r>
        <w:tab/>
      </w:r>
      <w:r>
        <w:fldChar w:fldCharType="begin"/>
      </w:r>
      <w:r>
        <w:instrText xml:space="preserve"> PAGEREF _Toc9373 \h </w:instrText>
      </w:r>
      <w:r>
        <w:fldChar w:fldCharType="separate"/>
      </w:r>
      <w:r>
        <w:t>1</w:t>
      </w:r>
      <w:r>
        <w:fldChar w:fldCharType="end"/>
      </w:r>
      <w:r>
        <w:rPr>
          <w:szCs w:val="21"/>
        </w:rPr>
        <w:fldChar w:fldCharType="end"/>
      </w:r>
    </w:p>
    <w:p w14:paraId="39C35B3F">
      <w:pPr>
        <w:pStyle w:val="26"/>
        <w:tabs>
          <w:tab w:val="right" w:leader="dot" w:pos="8306"/>
          <w:tab w:val="clear" w:pos="993"/>
          <w:tab w:val="clear" w:pos="1134"/>
          <w:tab w:val="clear" w:pos="1440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_Toc6515 </w:instrText>
      </w:r>
      <w:r>
        <w:rPr>
          <w:szCs w:val="21"/>
        </w:rPr>
        <w:fldChar w:fldCharType="separate"/>
      </w:r>
      <w:r>
        <w:rPr>
          <w:rFonts w:ascii="Times New Roman" w:hAnsi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1.1 </w:t>
      </w:r>
      <w:r>
        <w:rPr>
          <w:rFonts w:hint="eastAsia"/>
        </w:rPr>
        <w:t>注册</w:t>
      </w:r>
      <w:r>
        <w:tab/>
      </w:r>
      <w:r>
        <w:fldChar w:fldCharType="begin"/>
      </w:r>
      <w:r>
        <w:instrText xml:space="preserve"> PAGEREF _Toc6515 \h </w:instrText>
      </w:r>
      <w:r>
        <w:fldChar w:fldCharType="separate"/>
      </w:r>
      <w:r>
        <w:t>1</w:t>
      </w:r>
      <w:r>
        <w:fldChar w:fldCharType="end"/>
      </w:r>
      <w:r>
        <w:rPr>
          <w:szCs w:val="21"/>
        </w:rPr>
        <w:fldChar w:fldCharType="end"/>
      </w:r>
    </w:p>
    <w:p w14:paraId="4A7AFE8D">
      <w:pPr>
        <w:pStyle w:val="26"/>
        <w:tabs>
          <w:tab w:val="right" w:leader="dot" w:pos="8306"/>
          <w:tab w:val="clear" w:pos="993"/>
          <w:tab w:val="clear" w:pos="1134"/>
          <w:tab w:val="clear" w:pos="1440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_Toc22355 </w:instrText>
      </w:r>
      <w:r>
        <w:rPr>
          <w:szCs w:val="21"/>
        </w:rPr>
        <w:fldChar w:fldCharType="separate"/>
      </w:r>
      <w:r>
        <w:rPr>
          <w:rFonts w:ascii="Times New Roman" w:hAnsi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1.2 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_Toc22355 \h </w:instrText>
      </w:r>
      <w:r>
        <w:fldChar w:fldCharType="separate"/>
      </w:r>
      <w:r>
        <w:t>2</w:t>
      </w:r>
      <w:r>
        <w:fldChar w:fldCharType="end"/>
      </w:r>
      <w:r>
        <w:rPr>
          <w:szCs w:val="21"/>
        </w:rPr>
        <w:fldChar w:fldCharType="end"/>
      </w:r>
    </w:p>
    <w:p w14:paraId="7D926FD7">
      <w:pPr>
        <w:pStyle w:val="23"/>
        <w:tabs>
          <w:tab w:val="right" w:leader="dot" w:pos="8306"/>
          <w:tab w:val="clear" w:pos="284"/>
          <w:tab w:val="clear" w:pos="709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_Toc18621 </w:instrText>
      </w:r>
      <w:r>
        <w:rPr>
          <w:szCs w:val="21"/>
        </w:rPr>
        <w:fldChar w:fldCharType="separate"/>
      </w:r>
      <w:r>
        <w:rPr>
          <w:rFonts w:ascii="Times New Roman" w:hAnsi="Times New Roman" w:eastAsia="仿宋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44"/>
          <w:position w:val="0"/>
          <w:szCs w:val="28"/>
          <w:vertAlign w:val="baseline"/>
          <w:lang w:val="en-US" w:eastAsia="zh-CN" w:bidi="ar-SA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 </w:t>
      </w:r>
      <w:r>
        <w:rPr>
          <w:rFonts w:hint="eastAsia" w:cs="Times New Roman"/>
          <w:bCs/>
          <w:kern w:val="44"/>
          <w:szCs w:val="28"/>
          <w:lang w:val="en-US" w:eastAsia="zh-CN" w:bidi="ar-SA"/>
        </w:rPr>
        <w:t>供应商信息管理</w:t>
      </w:r>
      <w:r>
        <w:tab/>
      </w:r>
      <w:r>
        <w:fldChar w:fldCharType="begin"/>
      </w:r>
      <w:r>
        <w:instrText xml:space="preserve"> PAGEREF _Toc18621 \h </w:instrText>
      </w:r>
      <w:r>
        <w:fldChar w:fldCharType="separate"/>
      </w:r>
      <w:r>
        <w:t>4</w:t>
      </w:r>
      <w:r>
        <w:fldChar w:fldCharType="end"/>
      </w:r>
      <w:r>
        <w:rPr>
          <w:szCs w:val="21"/>
        </w:rPr>
        <w:fldChar w:fldCharType="end"/>
      </w:r>
    </w:p>
    <w:p w14:paraId="45C246D5">
      <w:pPr>
        <w:pStyle w:val="26"/>
        <w:tabs>
          <w:tab w:val="right" w:leader="dot" w:pos="8306"/>
          <w:tab w:val="clear" w:pos="993"/>
          <w:tab w:val="clear" w:pos="1134"/>
          <w:tab w:val="clear" w:pos="1440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_Toc13011 </w:instrText>
      </w:r>
      <w:r>
        <w:rPr>
          <w:szCs w:val="21"/>
        </w:rPr>
        <w:fldChar w:fldCharType="separate"/>
      </w:r>
      <w:r>
        <w:rPr>
          <w:rFonts w:ascii="Times New Roman" w:hAnsi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2.1 </w:t>
      </w:r>
      <w:r>
        <w:rPr>
          <w:rFonts w:hint="eastAsia"/>
          <w:lang w:val="en-US" w:eastAsia="zh-CN"/>
        </w:rPr>
        <w:t>基本信息</w:t>
      </w:r>
      <w:r>
        <w:tab/>
      </w:r>
      <w:r>
        <w:fldChar w:fldCharType="begin"/>
      </w:r>
      <w:r>
        <w:instrText xml:space="preserve"> PAGEREF _Toc13011 \h </w:instrText>
      </w:r>
      <w:r>
        <w:fldChar w:fldCharType="separate"/>
      </w:r>
      <w:r>
        <w:t>4</w:t>
      </w:r>
      <w:r>
        <w:fldChar w:fldCharType="end"/>
      </w:r>
      <w:r>
        <w:rPr>
          <w:szCs w:val="21"/>
        </w:rPr>
        <w:fldChar w:fldCharType="end"/>
      </w:r>
    </w:p>
    <w:p w14:paraId="0EADA897">
      <w:pPr>
        <w:pStyle w:val="17"/>
        <w:tabs>
          <w:tab w:val="right" w:leader="dot" w:pos="8306"/>
          <w:tab w:val="clear" w:pos="1418"/>
          <w:tab w:val="clear" w:pos="1560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_Toc15172 </w:instrText>
      </w:r>
      <w:r>
        <w:rPr>
          <w:szCs w:val="21"/>
        </w:rPr>
        <w:fldChar w:fldCharType="separate"/>
      </w:r>
      <w:r>
        <w:rPr>
          <w:rFonts w:hint="eastAsia" w:ascii="Times New Roman" w:hAnsi="Times New Roman" w:eastAsia="仿宋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24"/>
          <w:vertAlign w:val="baseline"/>
          <w:lang w:val="en-US" w:eastAsia="zh-CN" w:bidi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2.1.1 </w:t>
      </w:r>
      <w:r>
        <w:rPr>
          <w:rFonts w:hint="eastAsia" w:ascii="仿宋_GB2312" w:hAnsi="Times New Roman" w:eastAsia="仿宋" w:cs="Times New Roman"/>
          <w:bCs w:val="0"/>
          <w:kern w:val="2"/>
          <w:szCs w:val="24"/>
          <w:lang w:val="en-US" w:eastAsia="zh-CN" w:bidi="ar-SA"/>
        </w:rPr>
        <w:t>营业执照信息</w:t>
      </w:r>
      <w:r>
        <w:tab/>
      </w:r>
      <w:r>
        <w:fldChar w:fldCharType="begin"/>
      </w:r>
      <w:r>
        <w:instrText xml:space="preserve"> PAGEREF _Toc15172 \h </w:instrText>
      </w:r>
      <w:r>
        <w:fldChar w:fldCharType="separate"/>
      </w:r>
      <w:r>
        <w:t>5</w:t>
      </w:r>
      <w:r>
        <w:fldChar w:fldCharType="end"/>
      </w:r>
      <w:r>
        <w:rPr>
          <w:szCs w:val="21"/>
        </w:rPr>
        <w:fldChar w:fldCharType="end"/>
      </w:r>
    </w:p>
    <w:p w14:paraId="7627AC2C">
      <w:pPr>
        <w:pStyle w:val="17"/>
        <w:tabs>
          <w:tab w:val="right" w:leader="dot" w:pos="8306"/>
          <w:tab w:val="clear" w:pos="1418"/>
          <w:tab w:val="clear" w:pos="1560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_Toc2251 </w:instrText>
      </w:r>
      <w:r>
        <w:rPr>
          <w:szCs w:val="21"/>
        </w:rPr>
        <w:fldChar w:fldCharType="separate"/>
      </w:r>
      <w:r>
        <w:rPr>
          <w:rFonts w:hint="eastAsia" w:ascii="Times New Roman" w:hAnsi="Times New Roman" w:eastAsia="仿宋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24"/>
          <w:vertAlign w:val="baseline"/>
          <w:lang w:val="en-US" w:eastAsia="zh-CN" w:bidi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2.1.2 </w:t>
      </w:r>
      <w:r>
        <w:rPr>
          <w:rFonts w:hint="eastAsia" w:ascii="仿宋_GB2312" w:cs="Times New Roman"/>
          <w:bCs w:val="0"/>
          <w:kern w:val="2"/>
          <w:szCs w:val="24"/>
          <w:lang w:val="en-US" w:eastAsia="zh-CN" w:bidi="ar-SA"/>
        </w:rPr>
        <w:t>基本户信息</w:t>
      </w:r>
      <w:r>
        <w:tab/>
      </w:r>
      <w:r>
        <w:fldChar w:fldCharType="begin"/>
      </w:r>
      <w:r>
        <w:instrText xml:space="preserve"> PAGEREF _Toc2251 \h </w:instrText>
      </w:r>
      <w:r>
        <w:fldChar w:fldCharType="separate"/>
      </w:r>
      <w:r>
        <w:t>7</w:t>
      </w:r>
      <w:r>
        <w:fldChar w:fldCharType="end"/>
      </w:r>
      <w:r>
        <w:rPr>
          <w:szCs w:val="21"/>
        </w:rPr>
        <w:fldChar w:fldCharType="end"/>
      </w:r>
    </w:p>
    <w:p w14:paraId="153C0696">
      <w:pPr>
        <w:pStyle w:val="17"/>
        <w:tabs>
          <w:tab w:val="right" w:leader="dot" w:pos="8306"/>
          <w:tab w:val="clear" w:pos="1418"/>
          <w:tab w:val="clear" w:pos="1560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_Toc31447 </w:instrText>
      </w:r>
      <w:r>
        <w:rPr>
          <w:szCs w:val="21"/>
        </w:rPr>
        <w:fldChar w:fldCharType="separate"/>
      </w:r>
      <w:r>
        <w:rPr>
          <w:rFonts w:hint="eastAsia" w:ascii="Times New Roman" w:hAnsi="Times New Roman" w:eastAsia="仿宋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24"/>
          <w:vertAlign w:val="baseline"/>
          <w:lang w:val="en-US" w:eastAsia="zh-CN" w:bidi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2.1.3 </w:t>
      </w:r>
      <w:r>
        <w:rPr>
          <w:rFonts w:hint="eastAsia" w:ascii="仿宋_GB2312" w:cs="Times New Roman"/>
          <w:bCs w:val="0"/>
          <w:kern w:val="2"/>
          <w:szCs w:val="24"/>
          <w:lang w:val="en-US" w:eastAsia="zh-CN" w:bidi="ar-SA"/>
        </w:rPr>
        <w:t>法人信息</w:t>
      </w:r>
      <w:r>
        <w:tab/>
      </w:r>
      <w:r>
        <w:fldChar w:fldCharType="begin"/>
      </w:r>
      <w:r>
        <w:instrText xml:space="preserve"> PAGEREF _Toc31447 \h </w:instrText>
      </w:r>
      <w:r>
        <w:fldChar w:fldCharType="separate"/>
      </w:r>
      <w:r>
        <w:t>9</w:t>
      </w:r>
      <w:r>
        <w:fldChar w:fldCharType="end"/>
      </w:r>
      <w:r>
        <w:rPr>
          <w:szCs w:val="21"/>
        </w:rPr>
        <w:fldChar w:fldCharType="end"/>
      </w:r>
    </w:p>
    <w:p w14:paraId="4E137FA2">
      <w:pPr>
        <w:pStyle w:val="17"/>
        <w:tabs>
          <w:tab w:val="right" w:leader="dot" w:pos="8306"/>
          <w:tab w:val="clear" w:pos="1418"/>
          <w:tab w:val="clear" w:pos="1560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_Toc10044 </w:instrText>
      </w:r>
      <w:r>
        <w:rPr>
          <w:szCs w:val="21"/>
        </w:rPr>
        <w:fldChar w:fldCharType="separate"/>
      </w:r>
      <w:r>
        <w:rPr>
          <w:rFonts w:hint="eastAsia" w:ascii="Times New Roman" w:hAnsi="Times New Roman" w:eastAsia="仿宋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24"/>
          <w:vertAlign w:val="baseline"/>
          <w:lang w:val="en-US" w:eastAsia="zh-CN" w:bidi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2.1.4 </w:t>
      </w:r>
      <w:r>
        <w:rPr>
          <w:rFonts w:hint="eastAsia" w:ascii="仿宋_GB2312" w:cs="Times New Roman"/>
          <w:bCs w:val="0"/>
          <w:kern w:val="2"/>
          <w:szCs w:val="24"/>
          <w:lang w:val="en-US" w:eastAsia="zh-CN" w:bidi="ar-SA"/>
        </w:rPr>
        <w:t>其他信息</w:t>
      </w:r>
      <w:r>
        <w:tab/>
      </w:r>
      <w:r>
        <w:fldChar w:fldCharType="begin"/>
      </w:r>
      <w:r>
        <w:instrText xml:space="preserve"> PAGEREF _Toc10044 \h </w:instrText>
      </w:r>
      <w:r>
        <w:fldChar w:fldCharType="separate"/>
      </w:r>
      <w:r>
        <w:t>10</w:t>
      </w:r>
      <w:r>
        <w:fldChar w:fldCharType="end"/>
      </w:r>
      <w:r>
        <w:rPr>
          <w:szCs w:val="21"/>
        </w:rPr>
        <w:fldChar w:fldCharType="end"/>
      </w:r>
    </w:p>
    <w:p w14:paraId="4FCD2514">
      <w:pPr>
        <w:pStyle w:val="17"/>
        <w:tabs>
          <w:tab w:val="right" w:leader="dot" w:pos="8306"/>
          <w:tab w:val="clear" w:pos="1418"/>
          <w:tab w:val="clear" w:pos="1560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_Toc8989 </w:instrText>
      </w:r>
      <w:r>
        <w:rPr>
          <w:szCs w:val="21"/>
        </w:rPr>
        <w:fldChar w:fldCharType="separate"/>
      </w:r>
      <w:r>
        <w:rPr>
          <w:rFonts w:hint="eastAsia" w:ascii="Times New Roman" w:hAnsi="Times New Roman" w:eastAsia="仿宋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24"/>
          <w:vertAlign w:val="baseline"/>
          <w:lang w:val="en-US" w:eastAsia="zh-CN" w:bidi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2.1.5 </w:t>
      </w:r>
      <w:r>
        <w:rPr>
          <w:rFonts w:hint="eastAsia" w:ascii="仿宋_GB2312" w:cs="Times New Roman"/>
          <w:bCs w:val="0"/>
          <w:kern w:val="2"/>
          <w:szCs w:val="24"/>
          <w:lang w:val="en-US" w:eastAsia="zh-CN" w:bidi="ar-SA"/>
        </w:rPr>
        <w:t>相关附件</w:t>
      </w:r>
      <w:r>
        <w:tab/>
      </w:r>
      <w:r>
        <w:fldChar w:fldCharType="begin"/>
      </w:r>
      <w:r>
        <w:instrText xml:space="preserve"> PAGEREF _Toc8989 \h </w:instrText>
      </w:r>
      <w:r>
        <w:fldChar w:fldCharType="separate"/>
      </w:r>
      <w:r>
        <w:t>11</w:t>
      </w:r>
      <w:r>
        <w:fldChar w:fldCharType="end"/>
      </w:r>
      <w:r>
        <w:rPr>
          <w:szCs w:val="21"/>
        </w:rPr>
        <w:fldChar w:fldCharType="end"/>
      </w:r>
    </w:p>
    <w:p w14:paraId="738A1E6B">
      <w:pPr>
        <w:pStyle w:val="26"/>
        <w:tabs>
          <w:tab w:val="right" w:leader="dot" w:pos="8306"/>
          <w:tab w:val="clear" w:pos="993"/>
          <w:tab w:val="clear" w:pos="1134"/>
          <w:tab w:val="clear" w:pos="1440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_Toc21048 </w:instrText>
      </w:r>
      <w:r>
        <w:rPr>
          <w:szCs w:val="21"/>
        </w:rPr>
        <w:fldChar w:fldCharType="separate"/>
      </w:r>
      <w:r>
        <w:rPr>
          <w:rFonts w:hint="eastAsia" w:ascii="Times New Roman" w:hAnsi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2.2 </w:t>
      </w:r>
      <w:r>
        <w:rPr>
          <w:rFonts w:hint="eastAsia"/>
          <w:lang w:val="en-US" w:eastAsia="zh-CN"/>
        </w:rPr>
        <w:t>供应商其他菜单说明</w:t>
      </w:r>
      <w:r>
        <w:tab/>
      </w:r>
      <w:r>
        <w:fldChar w:fldCharType="begin"/>
      </w:r>
      <w:r>
        <w:instrText xml:space="preserve"> PAGEREF _Toc21048 \h </w:instrText>
      </w:r>
      <w:r>
        <w:fldChar w:fldCharType="separate"/>
      </w:r>
      <w:r>
        <w:t>13</w:t>
      </w:r>
      <w:r>
        <w:fldChar w:fldCharType="end"/>
      </w:r>
      <w:r>
        <w:rPr>
          <w:szCs w:val="21"/>
        </w:rPr>
        <w:fldChar w:fldCharType="end"/>
      </w:r>
    </w:p>
    <w:p w14:paraId="4D446A30">
      <w:pPr>
        <w:pStyle w:val="23"/>
        <w:tabs>
          <w:tab w:val="right" w:leader="dot" w:pos="8306"/>
          <w:tab w:val="clear" w:pos="284"/>
          <w:tab w:val="clear" w:pos="709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_Toc10975 </w:instrText>
      </w:r>
      <w:r>
        <w:rPr>
          <w:szCs w:val="21"/>
        </w:rPr>
        <w:fldChar w:fldCharType="separate"/>
      </w:r>
      <w:r>
        <w:rPr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3 </w:t>
      </w:r>
      <w:r>
        <w:rPr>
          <w:rFonts w:hint="eastAsia"/>
          <w:lang w:val="en-US" w:eastAsia="zh-CN"/>
        </w:rPr>
        <w:t>项目报名</w:t>
      </w:r>
      <w:r>
        <w:tab/>
      </w:r>
      <w:r>
        <w:fldChar w:fldCharType="begin"/>
      </w:r>
      <w:r>
        <w:instrText xml:space="preserve"> PAGEREF _Toc10975 \h </w:instrText>
      </w:r>
      <w:r>
        <w:fldChar w:fldCharType="separate"/>
      </w:r>
      <w:r>
        <w:t>14</w:t>
      </w:r>
      <w:r>
        <w:fldChar w:fldCharType="end"/>
      </w:r>
      <w:r>
        <w:rPr>
          <w:szCs w:val="21"/>
        </w:rPr>
        <w:fldChar w:fldCharType="end"/>
      </w:r>
    </w:p>
    <w:p w14:paraId="15FCDC94">
      <w:pPr>
        <w:pStyle w:val="26"/>
        <w:tabs>
          <w:tab w:val="right" w:leader="dot" w:pos="8306"/>
          <w:tab w:val="clear" w:pos="993"/>
          <w:tab w:val="clear" w:pos="1134"/>
          <w:tab w:val="clear" w:pos="1440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_Toc17526 </w:instrText>
      </w:r>
      <w:r>
        <w:rPr>
          <w:szCs w:val="21"/>
        </w:rPr>
        <w:fldChar w:fldCharType="separate"/>
      </w:r>
      <w:r>
        <w:rPr>
          <w:rFonts w:hint="eastAsia" w:ascii="Times New Roman" w:hAnsi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3.1 </w:t>
      </w:r>
      <w:r>
        <w:rPr>
          <w:rFonts w:hint="eastAsia"/>
          <w:lang w:val="en-US" w:eastAsia="zh-CN"/>
        </w:rPr>
        <w:t>响应登记</w:t>
      </w:r>
      <w:r>
        <w:tab/>
      </w:r>
      <w:r>
        <w:fldChar w:fldCharType="begin"/>
      </w:r>
      <w:r>
        <w:instrText xml:space="preserve"> PAGEREF _Toc17526 \h </w:instrText>
      </w:r>
      <w:r>
        <w:fldChar w:fldCharType="separate"/>
      </w:r>
      <w:r>
        <w:t>14</w:t>
      </w:r>
      <w:r>
        <w:fldChar w:fldCharType="end"/>
      </w:r>
      <w:r>
        <w:rPr>
          <w:szCs w:val="21"/>
        </w:rPr>
        <w:fldChar w:fldCharType="end"/>
      </w:r>
    </w:p>
    <w:p w14:paraId="5CCDB7E4">
      <w:pPr>
        <w:pStyle w:val="26"/>
        <w:tabs>
          <w:tab w:val="right" w:leader="dot" w:pos="8306"/>
          <w:tab w:val="clear" w:pos="993"/>
          <w:tab w:val="clear" w:pos="1134"/>
          <w:tab w:val="clear" w:pos="1440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_Toc19646 </w:instrText>
      </w:r>
      <w:r>
        <w:rPr>
          <w:szCs w:val="21"/>
        </w:rPr>
        <w:fldChar w:fldCharType="separate"/>
      </w:r>
      <w:r>
        <w:rPr>
          <w:rFonts w:hint="eastAsia" w:ascii="Times New Roman" w:hAnsi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3.2 </w:t>
      </w:r>
      <w:r>
        <w:rPr>
          <w:rFonts w:hint="eastAsia"/>
          <w:lang w:val="en-US" w:eastAsia="zh-CN"/>
        </w:rPr>
        <w:t>采购文件下载</w:t>
      </w:r>
      <w:r>
        <w:tab/>
      </w:r>
      <w:r>
        <w:fldChar w:fldCharType="begin"/>
      </w:r>
      <w:r>
        <w:instrText xml:space="preserve"> PAGEREF _Toc19646 \h </w:instrText>
      </w:r>
      <w:r>
        <w:fldChar w:fldCharType="separate"/>
      </w:r>
      <w:r>
        <w:t>15</w:t>
      </w:r>
      <w:r>
        <w:fldChar w:fldCharType="end"/>
      </w:r>
      <w:r>
        <w:rPr>
          <w:szCs w:val="21"/>
        </w:rPr>
        <w:fldChar w:fldCharType="end"/>
      </w:r>
    </w:p>
    <w:p w14:paraId="58D5D4A5">
      <w:pPr>
        <w:pStyle w:val="26"/>
        <w:tabs>
          <w:tab w:val="right" w:leader="dot" w:pos="8306"/>
          <w:tab w:val="clear" w:pos="993"/>
          <w:tab w:val="clear" w:pos="1134"/>
          <w:tab w:val="clear" w:pos="1440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_Toc13747 </w:instrText>
      </w:r>
      <w:r>
        <w:rPr>
          <w:szCs w:val="21"/>
        </w:rPr>
        <w:fldChar w:fldCharType="separate"/>
      </w:r>
      <w:r>
        <w:rPr>
          <w:rFonts w:hint="eastAsia" w:ascii="Times New Roman" w:hAnsi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3.3 </w:t>
      </w:r>
      <w:r>
        <w:rPr>
          <w:rFonts w:hint="eastAsia"/>
          <w:lang w:val="en-US" w:eastAsia="zh-CN"/>
        </w:rPr>
        <w:t>参与报价</w:t>
      </w:r>
      <w:r>
        <w:tab/>
      </w:r>
      <w:r>
        <w:fldChar w:fldCharType="begin"/>
      </w:r>
      <w:r>
        <w:instrText xml:space="preserve"> PAGEREF _Toc13747 \h </w:instrText>
      </w:r>
      <w:r>
        <w:fldChar w:fldCharType="separate"/>
      </w:r>
      <w:r>
        <w:t>16</w:t>
      </w:r>
      <w:r>
        <w:fldChar w:fldCharType="end"/>
      </w:r>
      <w:r>
        <w:rPr>
          <w:szCs w:val="21"/>
        </w:rPr>
        <w:fldChar w:fldCharType="end"/>
      </w:r>
    </w:p>
    <w:p w14:paraId="1DF02087">
      <w:pPr>
        <w:pStyle w:val="23"/>
        <w:tabs>
          <w:tab w:val="right" w:leader="dot" w:pos="8306"/>
          <w:tab w:val="clear" w:pos="284"/>
          <w:tab w:val="clear" w:pos="709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_Toc12955 </w:instrText>
      </w:r>
      <w:r>
        <w:rPr>
          <w:szCs w:val="21"/>
        </w:rPr>
        <w:fldChar w:fldCharType="separate"/>
      </w:r>
      <w:r>
        <w:rPr>
          <w:rFonts w:ascii="思源宋体 CN ExtraLight" w:hAnsi="思源宋体 CN ExtraLight" w:eastAsia="思源宋体 CN ExtraLight" w:cs="思源宋体 CN ExtraLigh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32"/>
          <w:vertAlign w:val="baseline"/>
          <w:lang w:val="en-US" w:eastAsia="zh-CN" w:bidi="ar-SA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4 </w:t>
      </w:r>
      <w:r>
        <w:rPr>
          <w:rFonts w:hint="eastAsia" w:ascii="思源宋体 CN ExtraLight" w:hAnsi="思源宋体 CN ExtraLight" w:eastAsia="思源宋体 CN ExtraLight" w:cs="思源宋体 CN ExtraLight"/>
          <w:bCs/>
          <w:kern w:val="2"/>
          <w:szCs w:val="32"/>
          <w:lang w:val="en-US" w:eastAsia="zh-CN" w:bidi="ar-SA"/>
        </w:rPr>
        <w:t>采购成交</w:t>
      </w:r>
      <w:r>
        <w:tab/>
      </w:r>
      <w:r>
        <w:fldChar w:fldCharType="begin"/>
      </w:r>
      <w:r>
        <w:instrText xml:space="preserve"> PAGEREF _Toc12955 \h </w:instrText>
      </w:r>
      <w:r>
        <w:fldChar w:fldCharType="separate"/>
      </w:r>
      <w:r>
        <w:t>17</w:t>
      </w:r>
      <w:r>
        <w:fldChar w:fldCharType="end"/>
      </w:r>
      <w:r>
        <w:rPr>
          <w:szCs w:val="21"/>
        </w:rPr>
        <w:fldChar w:fldCharType="end"/>
      </w:r>
    </w:p>
    <w:p w14:paraId="08C44B41">
      <w:pPr>
        <w:pStyle w:val="26"/>
        <w:tabs>
          <w:tab w:val="right" w:leader="dot" w:pos="8306"/>
          <w:tab w:val="clear" w:pos="993"/>
          <w:tab w:val="clear" w:pos="1134"/>
          <w:tab w:val="clear" w:pos="1440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_Toc7421 </w:instrText>
      </w:r>
      <w:r>
        <w:rPr>
          <w:szCs w:val="21"/>
        </w:rPr>
        <w:fldChar w:fldCharType="separate"/>
      </w:r>
      <w:r>
        <w:rPr>
          <w:rFonts w:hint="eastAsia" w:ascii="Times New Roman" w:hAnsi="Times New Roman" w:cstheme="majorBidi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32"/>
          <w:vertAlign w:val="baseline"/>
          <w:lang w:val="en-US" w:eastAsia="zh-CN" w:bidi="ar-SA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4.1 </w:t>
      </w:r>
      <w:r>
        <w:rPr>
          <w:rFonts w:hint="eastAsia" w:cstheme="majorBidi"/>
          <w:bCs/>
          <w:kern w:val="2"/>
          <w:szCs w:val="32"/>
          <w:lang w:val="en-US" w:eastAsia="zh-CN" w:bidi="ar-SA"/>
        </w:rPr>
        <w:t>成交通知书查看</w:t>
      </w:r>
      <w:r>
        <w:tab/>
      </w:r>
      <w:r>
        <w:fldChar w:fldCharType="begin"/>
      </w:r>
      <w:r>
        <w:instrText xml:space="preserve"> PAGEREF _Toc7421 \h </w:instrText>
      </w:r>
      <w:r>
        <w:fldChar w:fldCharType="separate"/>
      </w:r>
      <w:r>
        <w:t>17</w:t>
      </w:r>
      <w:r>
        <w:fldChar w:fldCharType="end"/>
      </w:r>
      <w:r>
        <w:rPr>
          <w:szCs w:val="21"/>
        </w:rPr>
        <w:fldChar w:fldCharType="end"/>
      </w:r>
    </w:p>
    <w:p w14:paraId="426D37CB">
      <w:pPr>
        <w:pStyle w:val="26"/>
        <w:tabs>
          <w:tab w:val="right" w:leader="dot" w:pos="8306"/>
          <w:tab w:val="clear" w:pos="993"/>
          <w:tab w:val="clear" w:pos="1134"/>
          <w:tab w:val="clear" w:pos="1440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_Toc24888 </w:instrText>
      </w:r>
      <w:r>
        <w:rPr>
          <w:szCs w:val="21"/>
        </w:rPr>
        <w:fldChar w:fldCharType="separate"/>
      </w:r>
      <w:r>
        <w:rPr>
          <w:rFonts w:hint="eastAsia" w:ascii="Times New Roman" w:hAnsi="Times New Roman" w:eastAsia="仿宋" w:cstheme="majorBidi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2"/>
          <w:position w:val="0"/>
          <w:szCs w:val="32"/>
          <w:vertAlign w:val="baseline"/>
          <w:lang w:val="en-US" w:eastAsia="zh-CN" w:bidi="ar-SA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4.2 </w:t>
      </w:r>
      <w:r>
        <w:rPr>
          <w:rFonts w:hint="eastAsia" w:ascii="Times New Roman" w:hAnsi="Times New Roman" w:eastAsia="仿宋" w:cstheme="majorBidi"/>
          <w:bCs/>
          <w:kern w:val="2"/>
          <w:szCs w:val="32"/>
          <w:lang w:val="en-US" w:eastAsia="zh-CN" w:bidi="ar-SA"/>
        </w:rPr>
        <w:t>合同签署</w:t>
      </w:r>
      <w:r>
        <w:tab/>
      </w:r>
      <w:r>
        <w:fldChar w:fldCharType="begin"/>
      </w:r>
      <w:r>
        <w:instrText xml:space="preserve"> PAGEREF _Toc24888 \h </w:instrText>
      </w:r>
      <w:r>
        <w:fldChar w:fldCharType="separate"/>
      </w:r>
      <w:r>
        <w:t>18</w:t>
      </w:r>
      <w:r>
        <w:fldChar w:fldCharType="end"/>
      </w:r>
      <w:r>
        <w:rPr>
          <w:szCs w:val="21"/>
        </w:rPr>
        <w:fldChar w:fldCharType="end"/>
      </w:r>
    </w:p>
    <w:p w14:paraId="5F855BAA">
      <w:pPr>
        <w:pStyle w:val="23"/>
        <w:tabs>
          <w:tab w:val="right" w:leader="dot" w:pos="8306"/>
          <w:tab w:val="clear" w:pos="284"/>
          <w:tab w:val="clear" w:pos="709"/>
          <w:tab w:val="clear" w:pos="8296"/>
        </w:tabs>
      </w:pPr>
      <w:r>
        <w:rPr>
          <w:szCs w:val="21"/>
        </w:rPr>
        <w:fldChar w:fldCharType="begin"/>
      </w:r>
      <w:r>
        <w:rPr>
          <w:szCs w:val="21"/>
        </w:rPr>
        <w:instrText xml:space="preserve"> HYPERLINK \l _Toc22098 </w:instrText>
      </w:r>
      <w:r>
        <w:rPr>
          <w:szCs w:val="21"/>
        </w:rPr>
        <w:fldChar w:fldCharType="separate"/>
      </w:r>
      <w:r>
        <w:rPr>
          <w:rFonts w:hint="defaul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5 </w:t>
      </w:r>
      <w:r>
        <w:rPr>
          <w:rFonts w:hint="eastAsia"/>
          <w:lang w:val="en-US" w:eastAsia="zh-CN"/>
        </w:rPr>
        <w:t>联系人</w:t>
      </w:r>
      <w:r>
        <w:tab/>
      </w:r>
      <w:r>
        <w:fldChar w:fldCharType="begin"/>
      </w:r>
      <w:r>
        <w:instrText xml:space="preserve"> PAGEREF _Toc22098 \h </w:instrText>
      </w:r>
      <w:r>
        <w:fldChar w:fldCharType="separate"/>
      </w:r>
      <w:r>
        <w:t>19</w:t>
      </w:r>
      <w:r>
        <w:fldChar w:fldCharType="end"/>
      </w:r>
      <w:r>
        <w:rPr>
          <w:szCs w:val="21"/>
        </w:rPr>
        <w:fldChar w:fldCharType="end"/>
      </w:r>
    </w:p>
    <w:p w14:paraId="409DFAE9">
      <w:pPr>
        <w:spacing w:after="156"/>
        <w:ind w:firstLine="0" w:firstLineChars="0"/>
        <w:rPr>
          <w:sz w:val="21"/>
          <w:szCs w:val="21"/>
        </w:rPr>
      </w:pPr>
      <w:r>
        <w:rPr>
          <w:szCs w:val="21"/>
        </w:rPr>
        <w:fldChar w:fldCharType="end"/>
      </w:r>
    </w:p>
    <w:p w14:paraId="76FA4AB8">
      <w:pPr>
        <w:spacing w:after="156"/>
        <w:ind w:firstLine="420"/>
        <w:rPr>
          <w:sz w:val="21"/>
          <w:szCs w:val="21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56795FCF">
      <w:pPr>
        <w:pStyle w:val="2"/>
        <w:ind w:left="533" w:hanging="533"/>
      </w:pPr>
      <w:bookmarkStart w:id="0" w:name="_Toc9373"/>
      <w:bookmarkStart w:id="1" w:name="_Toc8044706"/>
      <w:r>
        <w:t>系统界面</w:t>
      </w:r>
      <w:bookmarkEnd w:id="0"/>
    </w:p>
    <w:p w14:paraId="40496E56">
      <w:pPr>
        <w:pStyle w:val="3"/>
      </w:pPr>
      <w:bookmarkStart w:id="2" w:name="_Toc6515"/>
      <w:r>
        <w:rPr>
          <w:rFonts w:hint="eastAsia"/>
        </w:rPr>
        <w:t>注册</w:t>
      </w:r>
      <w:bookmarkEnd w:id="2"/>
    </w:p>
    <w:p w14:paraId="6E5BA6B5">
      <w:pPr>
        <w:ind w:firstLine="480"/>
        <w:rPr>
          <w:rFonts w:hint="eastAsia"/>
        </w:rPr>
      </w:pPr>
      <w:r>
        <w:rPr>
          <w:rFonts w:hint="eastAsia"/>
        </w:rPr>
        <w:t>打开浏览器，</w:t>
      </w:r>
      <w:r>
        <w:t>输入</w:t>
      </w:r>
      <w:r>
        <w:rPr>
          <w:rFonts w:hint="eastAsia"/>
          <w:lang w:eastAsia="zh-CN"/>
        </w:rPr>
        <w:t>：</w:t>
      </w:r>
      <w:r>
        <w:rPr>
          <w:rFonts w:hint="eastAsia"/>
        </w:rPr>
        <w:t>https://zbcg.sdfyy.cn/zbcg/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供应商登录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-</w:t>
      </w:r>
      <w:r>
        <w:t>【</w:t>
      </w:r>
      <w:r>
        <w:rPr>
          <w:rFonts w:hint="eastAsia"/>
          <w:lang w:val="en-US" w:eastAsia="zh-CN"/>
        </w:rPr>
        <w:t>立即</w:t>
      </w:r>
      <w:r>
        <w:t>注册】按钮</w:t>
      </w:r>
      <w:r>
        <w:rPr>
          <w:rFonts w:hint="eastAsia"/>
        </w:rPr>
        <w:t>，如下图：</w:t>
      </w:r>
    </w:p>
    <w:p w14:paraId="407809D4">
      <w:pPr>
        <w:pStyle w:val="31"/>
        <w:ind w:left="0" w:leftChars="0" w:firstLine="0" w:firstLineChars="0"/>
      </w:pPr>
      <w:r>
        <w:drawing>
          <wp:inline distT="0" distB="0" distL="114300" distR="114300">
            <wp:extent cx="5274310" cy="3301365"/>
            <wp:effectExtent l="0" t="0" r="254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62947">
      <w:pPr>
        <w:pStyle w:val="31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9230" cy="3268980"/>
            <wp:effectExtent l="0" t="0" r="762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EE99B">
      <w:pPr>
        <w:ind w:left="0" w:leftChars="0" w:firstLine="0" w:firstLineChars="0"/>
      </w:pPr>
    </w:p>
    <w:p w14:paraId="389D5153">
      <w:pPr>
        <w:ind w:firstLine="480"/>
        <w:rPr>
          <w:rFonts w:hint="eastAsia" w:ascii="仿宋_GB2312" w:eastAsia="仿宋"/>
          <w:lang w:val="en-US" w:eastAsia="zh-CN"/>
        </w:rPr>
      </w:pPr>
      <w:r>
        <w:rPr>
          <w:rFonts w:hint="eastAsia"/>
        </w:rPr>
        <w:t>按规则维护身份选择</w:t>
      </w:r>
      <w:r>
        <w:rPr>
          <w:rFonts w:hint="eastAsia" w:eastAsia="仿宋"/>
          <w:lang w:eastAsia="zh-CN"/>
        </w:rPr>
        <w:t>（</w:t>
      </w:r>
      <w:r>
        <w:rPr>
          <w:rFonts w:hint="eastAsia" w:ascii="仿宋_GB2312" w:eastAsia="仿宋"/>
          <w:lang w:val="en-US" w:eastAsia="zh-CN"/>
        </w:rPr>
        <w:t>支持选择多个身份），填写</w:t>
      </w:r>
      <w:r>
        <w:rPr>
          <w:rFonts w:hint="eastAsia"/>
        </w:rPr>
        <w:t>手机号码、</w:t>
      </w:r>
      <w:r>
        <w:rPr>
          <w:rFonts w:hint="eastAsia" w:ascii="仿宋_GB2312" w:eastAsia="仿宋"/>
          <w:lang w:val="en-US" w:eastAsia="zh-CN"/>
        </w:rPr>
        <w:t>密码</w:t>
      </w:r>
      <w:r>
        <w:rPr>
          <w:rFonts w:hint="eastAsia"/>
        </w:rPr>
        <w:t>等信息，并通过手机验证码的方式进行注册验证</w:t>
      </w:r>
      <w:r>
        <w:rPr>
          <w:rFonts w:hint="eastAsia" w:eastAsia="仿宋"/>
          <w:lang w:eastAsia="zh-CN"/>
        </w:rPr>
        <w:t>，</w:t>
      </w:r>
      <w:r>
        <w:rPr>
          <w:rFonts w:hint="eastAsia" w:ascii="仿宋_GB2312" w:eastAsia="仿宋"/>
          <w:lang w:val="en-US" w:eastAsia="zh-CN"/>
        </w:rPr>
        <w:t>如下图：</w:t>
      </w:r>
    </w:p>
    <w:p w14:paraId="159BF6EA">
      <w:pPr>
        <w:ind w:firstLine="480"/>
        <w:rPr>
          <w:rFonts w:hint="default" w:ascii="仿宋_GB2312" w:eastAsia="仿宋"/>
          <w:lang w:val="en-US" w:eastAsia="zh-CN"/>
        </w:rPr>
      </w:pPr>
      <w:r>
        <w:rPr>
          <w:rFonts w:hint="eastAsia"/>
          <w:lang w:val="en-US" w:eastAsia="zh-CN"/>
        </w:rPr>
        <w:t>投标企业选择：①主体类型：法人 ②用户类型：供应商</w:t>
      </w:r>
    </w:p>
    <w:p w14:paraId="3893ED48">
      <w:pPr>
        <w:ind w:left="0" w:leftChars="0" w:firstLine="0" w:firstLineChars="0"/>
      </w:pPr>
      <w:r>
        <w:drawing>
          <wp:inline distT="0" distB="0" distL="114300" distR="114300">
            <wp:extent cx="5118100" cy="3304540"/>
            <wp:effectExtent l="0" t="0" r="6350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CC349">
      <w:pPr>
        <w:ind w:firstLine="0" w:firstLineChars="0"/>
        <w:jc w:val="both"/>
        <w:rPr>
          <w:rFonts w:ascii="仿宋" w:hAnsi="仿宋"/>
          <w:sz w:val="20"/>
          <w:szCs w:val="20"/>
        </w:rPr>
      </w:pPr>
      <w:r>
        <w:rPr>
          <w:rFonts w:hint="eastAsia" w:ascii="仿宋_GB2312" w:eastAsia="仿宋"/>
          <w:lang w:val="en-US" w:eastAsia="zh-CN"/>
        </w:rPr>
        <w:t>阅读并确认完毕后，</w:t>
      </w:r>
      <w:r>
        <w:t>点击</w:t>
      </w:r>
      <w:r>
        <w:rPr>
          <w:rFonts w:hint="eastAsia"/>
        </w:rPr>
        <w:t>【</w:t>
      </w:r>
      <w:r>
        <w:rPr>
          <w:rFonts w:hint="eastAsia" w:ascii="仿宋_GB2312" w:eastAsia="仿宋"/>
          <w:lang w:val="en-US" w:eastAsia="zh-CN"/>
        </w:rPr>
        <w:t>立即注册</w:t>
      </w:r>
      <w:r>
        <w:rPr>
          <w:rFonts w:hint="eastAsia"/>
        </w:rPr>
        <w:t>】</w:t>
      </w:r>
      <w:r>
        <w:t>按钮，</w:t>
      </w:r>
      <w:r>
        <w:rPr>
          <w:rFonts w:hint="eastAsia"/>
        </w:rPr>
        <w:t>页面提示注册成功，完</w:t>
      </w:r>
      <w:r>
        <w:rPr>
          <w:rFonts w:hint="eastAsia" w:ascii="仿宋_GB2312" w:eastAsia="仿宋"/>
          <w:lang w:val="en-US" w:eastAsia="zh-CN"/>
        </w:rPr>
        <w:t>成</w:t>
      </w:r>
      <w:r>
        <w:rPr>
          <w:rFonts w:hint="eastAsia"/>
        </w:rPr>
        <w:t>注册流程。</w:t>
      </w:r>
    </w:p>
    <w:p w14:paraId="5AD4B3DF">
      <w:pPr>
        <w:pStyle w:val="31"/>
        <w:ind w:left="0" w:leftChars="0" w:firstLine="0" w:firstLineChars="0"/>
      </w:pPr>
    </w:p>
    <w:p w14:paraId="236B87CB">
      <w:pPr>
        <w:pStyle w:val="3"/>
      </w:pPr>
      <w:bookmarkStart w:id="3" w:name="_Toc22355"/>
      <w:r>
        <w:rPr>
          <w:rFonts w:hint="eastAsia"/>
        </w:rPr>
        <w:t>登录</w:t>
      </w:r>
      <w:bookmarkEnd w:id="3"/>
    </w:p>
    <w:p w14:paraId="2118A04E">
      <w:pPr>
        <w:ind w:firstLine="480"/>
      </w:pPr>
      <w:r>
        <w:rPr>
          <w:rFonts w:hint="eastAsia"/>
        </w:rPr>
        <w:t>打开浏览器，</w:t>
      </w:r>
      <w:r>
        <w:t>输入</w:t>
      </w:r>
      <w:r>
        <w:rPr>
          <w:rFonts w:hint="eastAsia"/>
          <w:lang w:eastAsia="zh-CN"/>
        </w:rPr>
        <w:t>：</w:t>
      </w:r>
      <w:r>
        <w:rPr>
          <w:rFonts w:hint="eastAsia"/>
        </w:rPr>
        <w:t>https://zbcg.sdfyy.cn/zbcg/，</w:t>
      </w:r>
      <w:r>
        <w:rPr>
          <w:rFonts w:hint="eastAsia" w:ascii="仿宋_GB2312" w:eastAsia="仿宋"/>
          <w:lang w:val="en-US" w:eastAsia="zh-CN"/>
        </w:rPr>
        <w:t>进入门户网站</w:t>
      </w:r>
      <w:r>
        <w:rPr>
          <w:rFonts w:hint="eastAsia"/>
        </w:rPr>
        <w:t>。点击</w:t>
      </w:r>
      <w:r>
        <w:t>【</w:t>
      </w:r>
      <w:r>
        <w:rPr>
          <w:rFonts w:hint="eastAsia"/>
          <w:lang w:val="en-US" w:eastAsia="zh-CN"/>
        </w:rPr>
        <w:t>供应商登录</w:t>
      </w:r>
      <w:r>
        <w:t>】按钮</w:t>
      </w:r>
      <w:r>
        <w:rPr>
          <w:rFonts w:hint="eastAsia"/>
        </w:rPr>
        <w:t>，</w:t>
      </w:r>
      <w:r>
        <w:rPr>
          <w:rFonts w:hint="eastAsia" w:ascii="仿宋" w:hAnsi="仿宋" w:cs="仿宋_GB2312"/>
          <w:lang w:val="en-US" w:eastAsia="zh-CN"/>
        </w:rPr>
        <w:t>选择支持供应商</w:t>
      </w:r>
      <w:r>
        <w:rPr>
          <w:rFonts w:hint="eastAsia" w:ascii="仿宋" w:hAnsi="仿宋" w:cs="仿宋_GB2312"/>
        </w:rPr>
        <w:t>登录方式选择</w:t>
      </w:r>
      <w:r>
        <w:rPr>
          <w:rFonts w:hint="eastAsia" w:ascii="仿宋" w:hAnsi="仿宋" w:cs="仿宋_GB2312"/>
          <w:lang w:val="en-US" w:eastAsia="zh-CN"/>
        </w:rPr>
        <w:t>账号</w:t>
      </w:r>
      <w:r>
        <w:rPr>
          <w:rFonts w:hint="eastAsia" w:ascii="仿宋" w:hAnsi="仿宋" w:cs="仿宋_GB2312"/>
        </w:rPr>
        <w:t>登录</w:t>
      </w:r>
      <w:r>
        <w:rPr>
          <w:rFonts w:hint="eastAsia" w:ascii="仿宋" w:hAnsi="仿宋" w:cs="仿宋_GB2312"/>
          <w:lang w:eastAsia="zh-CN"/>
        </w:rPr>
        <w:t>，</w:t>
      </w:r>
      <w:r>
        <w:rPr>
          <w:rFonts w:hint="eastAsia"/>
        </w:rPr>
        <w:t>如下图</w:t>
      </w:r>
      <w:r>
        <w:rPr>
          <w:rFonts w:hint="eastAsia" w:ascii="仿宋_GB2312" w:eastAsia="仿宋"/>
          <w:lang w:val="en-US" w:eastAsia="zh-CN"/>
        </w:rPr>
        <w:t>所示</w:t>
      </w:r>
      <w:r>
        <w:rPr>
          <w:rFonts w:hint="eastAsia"/>
        </w:rPr>
        <w:t>：</w:t>
      </w:r>
    </w:p>
    <w:p w14:paraId="57013E15">
      <w:pPr>
        <w:ind w:firstLine="0" w:firstLineChars="0"/>
      </w:pPr>
      <w:bookmarkStart w:id="22" w:name="_GoBack"/>
      <w:r>
        <w:drawing>
          <wp:inline distT="0" distB="0" distL="114300" distR="114300">
            <wp:extent cx="5274310" cy="3301365"/>
            <wp:effectExtent l="0" t="0" r="2540" b="133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</w:p>
    <w:p w14:paraId="66AF862C">
      <w:pPr>
        <w:ind w:firstLine="0" w:firstLineChars="0"/>
      </w:pPr>
      <w:r>
        <w:drawing>
          <wp:inline distT="0" distB="0" distL="114300" distR="114300">
            <wp:extent cx="5269230" cy="3268980"/>
            <wp:effectExtent l="0" t="0" r="7620" b="762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D537B">
      <w:pPr>
        <w:pStyle w:val="31"/>
        <w:ind w:left="0" w:leftChars="0" w:firstLine="0" w:firstLineChars="0"/>
      </w:pPr>
    </w:p>
    <w:p w14:paraId="0B6ACDF6">
      <w:pPr>
        <w:ind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供应商登录界面录入已注册好的账号密码</w:t>
      </w:r>
      <w:r>
        <w:rPr>
          <w:rFonts w:hint="eastAsia" w:ascii="仿宋_GB2312" w:eastAsia="仿宋"/>
          <w:lang w:val="en-US" w:eastAsia="zh-CN"/>
        </w:rPr>
        <w:t>，点击</w:t>
      </w:r>
      <w:r>
        <w:rPr>
          <w:rFonts w:hint="eastAsia"/>
        </w:rPr>
        <w:t>【</w:t>
      </w:r>
      <w:r>
        <w:rPr>
          <w:rFonts w:hint="eastAsia" w:ascii="仿宋_GB2312" w:eastAsia="仿宋"/>
          <w:lang w:val="en-US" w:eastAsia="zh-CN"/>
        </w:rPr>
        <w:t>登录</w:t>
      </w:r>
      <w:r>
        <w:rPr>
          <w:rFonts w:hint="eastAsia"/>
        </w:rPr>
        <w:t>】</w:t>
      </w:r>
      <w:r>
        <w:t>按钮，</w:t>
      </w:r>
      <w:r>
        <w:rPr>
          <w:rFonts w:hint="eastAsia" w:ascii="仿宋" w:hAnsi="仿宋" w:cs="仿宋_GB2312"/>
          <w:lang w:val="en-US" w:eastAsia="zh-CN"/>
        </w:rPr>
        <w:t>完成登录</w:t>
      </w:r>
      <w:r>
        <w:rPr>
          <w:rFonts w:hint="eastAsia" w:ascii="仿宋" w:hAnsi="仿宋" w:cs="仿宋_GB2312"/>
        </w:rPr>
        <w:t>。如下图</w:t>
      </w:r>
      <w:r>
        <w:rPr>
          <w:rFonts w:hint="eastAsia" w:ascii="仿宋" w:hAnsi="仿宋" w:cs="仿宋_GB2312"/>
          <w:lang w:val="en-US" w:eastAsia="zh-CN"/>
        </w:rPr>
        <w:t>所</w:t>
      </w:r>
      <w:r>
        <w:rPr>
          <w:rFonts w:hint="eastAsia" w:ascii="仿宋" w:hAnsi="仿宋" w:cs="仿宋_GB2312"/>
        </w:rPr>
        <w:t>示：</w:t>
      </w:r>
    </w:p>
    <w:p w14:paraId="3A99C82A">
      <w:pPr>
        <w:pStyle w:val="31"/>
        <w:ind w:left="0" w:leftChars="0" w:firstLine="0" w:firstLineChars="0"/>
      </w:pPr>
      <w:r>
        <w:drawing>
          <wp:inline distT="0" distB="0" distL="114300" distR="114300">
            <wp:extent cx="5221605" cy="3239770"/>
            <wp:effectExtent l="0" t="0" r="17145" b="1778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1B6FE">
      <w:pPr>
        <w:ind w:left="0" w:leftChars="0" w:firstLine="0" w:firstLineChars="0"/>
        <w:rPr>
          <w:rFonts w:hint="default" w:eastAsia="仿宋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注：完成注册后，初次登录系统，需要注册供应商完成企业基本信息后，提交审核通过后，才更有上述投标报名菜单；具体如何完善企业信息并提交审核，详见下方【供应商信息管理】章节。</w:t>
      </w:r>
    </w:p>
    <w:p w14:paraId="7E55E6E5">
      <w:pPr>
        <w:pStyle w:val="2"/>
        <w:ind w:left="533" w:hanging="533"/>
        <w:rPr>
          <w:rFonts w:ascii="Times New Roman" w:hAnsi="Times New Roman" w:eastAsia="仿宋" w:cs="Times New Roman"/>
          <w:b/>
          <w:bCs/>
          <w:kern w:val="44"/>
          <w:sz w:val="30"/>
          <w:szCs w:val="28"/>
          <w:lang w:val="en-US" w:eastAsia="zh-CN" w:bidi="ar-SA"/>
        </w:rPr>
      </w:pPr>
      <w:bookmarkStart w:id="4" w:name="_Toc18621"/>
      <w:r>
        <w:rPr>
          <w:rFonts w:hint="eastAsia" w:cs="Times New Roman"/>
          <w:b/>
          <w:bCs/>
          <w:kern w:val="44"/>
          <w:sz w:val="30"/>
          <w:szCs w:val="28"/>
          <w:lang w:val="en-US" w:eastAsia="zh-CN" w:bidi="ar-SA"/>
        </w:rPr>
        <w:t>供应商信息管理</w:t>
      </w:r>
      <w:bookmarkEnd w:id="4"/>
    </w:p>
    <w:p w14:paraId="224B23E0">
      <w:pPr>
        <w:pStyle w:val="3"/>
      </w:pPr>
      <w:bookmarkStart w:id="5" w:name="_Toc13011"/>
      <w:r>
        <w:rPr>
          <w:rFonts w:hint="eastAsia"/>
          <w:lang w:val="en-US" w:eastAsia="zh-CN"/>
        </w:rPr>
        <w:t>基本信息</w:t>
      </w:r>
      <w:bookmarkEnd w:id="5"/>
    </w:p>
    <w:p w14:paraId="5F04F6F1">
      <w:pPr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功能介绍</w:t>
      </w:r>
    </w:p>
    <w:p w14:paraId="7C673E57">
      <w:pPr>
        <w:pStyle w:val="31"/>
        <w:ind w:left="0" w:leftChars="0" w:firstLine="0" w:firstLineChars="0"/>
      </w:pPr>
      <w:r>
        <w:drawing>
          <wp:inline distT="0" distB="0" distL="114300" distR="114300">
            <wp:extent cx="5269230" cy="3268980"/>
            <wp:effectExtent l="0" t="0" r="7620" b="762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0B494">
      <w:pPr>
        <w:pStyle w:val="31"/>
        <w:rPr>
          <w:rFonts w:hint="eastAsia" w:ascii="宋体" w:hAnsi="宋体" w:eastAsia="仿宋" w:cs="宋体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仿宋" w:cs="宋体"/>
          <w:bCs/>
          <w:kern w:val="2"/>
          <w:sz w:val="24"/>
          <w:szCs w:val="24"/>
          <w:lang w:val="en-US" w:eastAsia="zh-CN" w:bidi="ar-SA"/>
        </w:rPr>
        <w:t>新增、查看</w:t>
      </w:r>
      <w:r>
        <w:rPr>
          <w:rFonts w:hint="eastAsia" w:ascii="宋体" w:hAnsi="宋体" w:cs="宋体"/>
          <w:bCs/>
          <w:kern w:val="2"/>
          <w:sz w:val="24"/>
          <w:szCs w:val="24"/>
          <w:lang w:val="en-US" w:eastAsia="zh-CN" w:bidi="ar-SA"/>
        </w:rPr>
        <w:t>、编辑、删除</w:t>
      </w:r>
      <w:r>
        <w:rPr>
          <w:rFonts w:hint="eastAsia" w:ascii="宋体" w:hAnsi="宋体" w:eastAsia="仿宋" w:cs="宋体"/>
          <w:bCs/>
          <w:kern w:val="2"/>
          <w:sz w:val="24"/>
          <w:szCs w:val="24"/>
          <w:lang w:val="en-US" w:eastAsia="zh-CN" w:bidi="ar-SA"/>
        </w:rPr>
        <w:t>供应商的基本信息</w:t>
      </w:r>
      <w:r>
        <w:rPr>
          <w:rFonts w:hint="eastAsia" w:ascii="宋体" w:hAnsi="宋体" w:cs="宋体"/>
          <w:bCs/>
          <w:kern w:val="2"/>
          <w:sz w:val="24"/>
          <w:szCs w:val="24"/>
          <w:lang w:val="en-US" w:eastAsia="zh-CN" w:bidi="ar-SA"/>
        </w:rPr>
        <w:t>内容，包括营业执照信息、基本户信息、法人信息</w:t>
      </w:r>
      <w:r>
        <w:rPr>
          <w:rFonts w:hint="eastAsia" w:ascii="宋体" w:hAnsi="宋体" w:eastAsia="仿宋" w:cs="宋体"/>
          <w:bCs/>
          <w:kern w:val="2"/>
          <w:sz w:val="24"/>
          <w:szCs w:val="24"/>
          <w:lang w:val="en-US" w:eastAsia="zh-CN" w:bidi="ar-SA"/>
        </w:rPr>
        <w:t>及其他信息内容。</w:t>
      </w:r>
    </w:p>
    <w:p w14:paraId="75055498">
      <w:pPr>
        <w:pStyle w:val="50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菜单路径</w:t>
      </w:r>
    </w:p>
    <w:p w14:paraId="37358D58">
      <w:pPr>
        <w:spacing w:after="156"/>
        <w:ind w:firstLine="480"/>
        <w:rPr>
          <w:rFonts w:ascii="宋体" w:hAnsi="宋体" w:cs="宋体"/>
          <w:bCs/>
        </w:rPr>
      </w:pPr>
      <w:r>
        <w:rPr>
          <w:rFonts w:hint="eastAsia" w:ascii="思源宋体 CN ExtraLight" w:hAnsi="思源宋体 CN ExtraLight" w:cs="思源宋体 CN ExtraLight"/>
        </w:rPr>
        <w:t>默认门户-</w:t>
      </w:r>
      <w:r>
        <w:rPr>
          <w:rFonts w:hint="eastAsia" w:ascii="思源宋体 CN ExtraLight" w:hAnsi="思源宋体 CN ExtraLight" w:cs="思源宋体 CN ExtraLight"/>
          <w:lang w:val="en-US" w:eastAsia="zh-CN"/>
        </w:rPr>
        <w:t>供应商信息管理</w:t>
      </w:r>
      <w:r>
        <w:rPr>
          <w:rFonts w:hint="eastAsia" w:ascii="宋体" w:hAnsi="宋体" w:cs="宋体"/>
          <w:bCs/>
        </w:rPr>
        <w:t>。</w:t>
      </w:r>
    </w:p>
    <w:p w14:paraId="3BF1E94D">
      <w:pPr>
        <w:pStyle w:val="50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操作岗位</w:t>
      </w:r>
    </w:p>
    <w:p w14:paraId="7902DE05">
      <w:pPr>
        <w:pStyle w:val="50"/>
        <w:numPr>
          <w:ilvl w:val="0"/>
          <w:numId w:val="0"/>
        </w:numPr>
        <w:ind w:firstLine="480" w:firstLineChars="200"/>
        <w:rPr>
          <w:rFonts w:ascii="宋体" w:hAnsi="宋体"/>
        </w:rPr>
      </w:pPr>
      <w:r>
        <w:rPr>
          <w:rFonts w:hint="eastAsia"/>
          <w:lang w:val="en-US" w:eastAsia="zh-CN"/>
        </w:rPr>
        <w:t>供应商</w:t>
      </w:r>
      <w:r>
        <w:rPr>
          <w:rFonts w:hint="eastAsia"/>
        </w:rPr>
        <w:t>。</w:t>
      </w:r>
    </w:p>
    <w:p w14:paraId="652B18EF">
      <w:pPr>
        <w:pStyle w:val="50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界面操作</w:t>
      </w:r>
    </w:p>
    <w:p w14:paraId="382A62E8">
      <w:pPr>
        <w:pStyle w:val="4"/>
        <w:rPr>
          <w:rFonts w:hint="eastAsia" w:ascii="仿宋_GB2312" w:hAnsi="Times New Roman" w:eastAsia="仿宋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bookmarkStart w:id="6" w:name="_Toc15172"/>
      <w:r>
        <w:rPr>
          <w:rFonts w:hint="eastAsia" w:ascii="仿宋_GB2312" w:hAnsi="Times New Roman" w:eastAsia="仿宋" w:cs="Times New Roman"/>
          <w:b w:val="0"/>
          <w:bCs w:val="0"/>
          <w:kern w:val="2"/>
          <w:sz w:val="24"/>
          <w:szCs w:val="24"/>
          <w:lang w:val="en-US" w:eastAsia="zh-CN" w:bidi="ar-SA"/>
        </w:rPr>
        <w:t>营业执照信息</w:t>
      </w:r>
      <w:bookmarkEnd w:id="6"/>
    </w:p>
    <w:p w14:paraId="3511A1B9"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编辑</w:t>
      </w:r>
    </w:p>
    <w:p w14:paraId="7106DB55">
      <w:pPr>
        <w:ind w:firstLine="480"/>
        <w:rPr>
          <w:rFonts w:hint="eastAsia"/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修改</w:t>
      </w:r>
      <w:r>
        <w:rPr>
          <w:rFonts w:hint="eastAsia"/>
        </w:rPr>
        <w:t>”按钮，可对对应的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进行修改。</w:t>
      </w:r>
    </w:p>
    <w:p w14:paraId="0525A285">
      <w:pPr>
        <w:pStyle w:val="31"/>
        <w:ind w:left="0" w:leftChars="0" w:firstLine="0" w:firstLineChars="0"/>
      </w:pPr>
      <w:r>
        <w:drawing>
          <wp:inline distT="0" distB="0" distL="114300" distR="114300">
            <wp:extent cx="4559300" cy="2768600"/>
            <wp:effectExtent l="0" t="0" r="12700" b="127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415E">
      <w:pPr>
        <w:spacing w:after="156"/>
        <w:ind w:firstLine="480"/>
        <w:rPr>
          <w:rFonts w:hint="default" w:eastAsia="仿宋"/>
          <w:lang w:val="en-US" w:eastAsia="zh-CN"/>
        </w:rPr>
      </w:pPr>
      <w:r>
        <w:rPr>
          <w:rFonts w:hint="eastAsia"/>
        </w:rPr>
        <w:t>填写或修改完成后，点击</w:t>
      </w:r>
      <w:r>
        <w:rPr>
          <w:rFonts w:hint="eastAsia"/>
          <w:lang w:val="en-US" w:eastAsia="zh-CN"/>
        </w:rPr>
        <w:t>下方</w:t>
      </w:r>
      <w:r>
        <w:rPr>
          <w:rFonts w:hint="eastAsia"/>
        </w:rPr>
        <w:t>“保存”按钮，即完成信息的保存和更改</w:t>
      </w:r>
      <w:r>
        <w:rPr>
          <w:rFonts w:hint="eastAsia" w:eastAsia="仿宋"/>
          <w:lang w:eastAsia="zh-CN"/>
        </w:rPr>
        <w:t>；</w:t>
      </w:r>
      <w:r>
        <w:rPr>
          <w:rFonts w:hint="eastAsia"/>
        </w:rPr>
        <w:t>点击</w:t>
      </w:r>
      <w:r>
        <w:rPr>
          <w:rFonts w:hint="eastAsia" w:ascii="Times New Roman" w:eastAsia="宋体"/>
          <w:lang w:val="en-US" w:eastAsia="zh-CN"/>
        </w:rPr>
        <w:t>下方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下一步</w:t>
      </w:r>
      <w:r>
        <w:rPr>
          <w:rFonts w:hint="eastAsia"/>
        </w:rPr>
        <w:t>”按钮，</w:t>
      </w:r>
      <w:r>
        <w:rPr>
          <w:rFonts w:hint="eastAsia"/>
          <w:lang w:val="en-US" w:eastAsia="zh-CN"/>
        </w:rPr>
        <w:t>进入提交审核页面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点击“提交审核”即可完成基本信息提交工作；</w:t>
      </w:r>
    </w:p>
    <w:p w14:paraId="2A549E86">
      <w:pPr>
        <w:spacing w:after="156"/>
        <w:ind w:firstLine="480"/>
      </w:pPr>
      <w:r>
        <w:drawing>
          <wp:inline distT="0" distB="0" distL="114300" distR="114300">
            <wp:extent cx="4593590" cy="2797175"/>
            <wp:effectExtent l="0" t="0" r="16510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949C7">
      <w:pPr>
        <w:pStyle w:val="50"/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作废</w:t>
      </w:r>
    </w:p>
    <w:p w14:paraId="2D73DF7F">
      <w:pPr>
        <w:pStyle w:val="50"/>
        <w:numPr>
          <w:ilvl w:val="0"/>
          <w:numId w:val="0"/>
        </w:numPr>
        <w:ind w:leftChars="0" w:firstLine="480" w:firstLineChars="200"/>
      </w:pPr>
      <w:r>
        <w:rPr>
          <w:rFonts w:hint="eastAsia"/>
        </w:rPr>
        <w:t>点击</w:t>
      </w:r>
      <w:r>
        <w:rPr>
          <w:rFonts w:hint="eastAsia" w:ascii="仿宋_GB2312" w:eastAsia="仿宋"/>
          <w:lang w:val="en-US" w:eastAsia="zh-CN"/>
        </w:rPr>
        <w:t>左上角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作废</w:t>
      </w:r>
      <w:r>
        <w:rPr>
          <w:rFonts w:hint="eastAsia"/>
        </w:rPr>
        <w:t>”按钮，可对</w:t>
      </w:r>
      <w:r>
        <w:rPr>
          <w:rFonts w:hint="eastAsia"/>
          <w:lang w:val="en-US" w:eastAsia="zh-CN"/>
        </w:rPr>
        <w:t>该</w:t>
      </w:r>
      <w:r>
        <w:rPr>
          <w:rFonts w:hint="eastAsia" w:ascii="仿宋_GB2312" w:eastAsia="仿宋"/>
          <w:lang w:val="en-US" w:eastAsia="zh-CN"/>
        </w:rPr>
        <w:t>证照信息进行</w:t>
      </w:r>
      <w:r>
        <w:rPr>
          <w:rFonts w:hint="eastAsia"/>
          <w:lang w:val="en-US" w:eastAsia="zh-CN"/>
        </w:rPr>
        <w:t>作废</w:t>
      </w:r>
      <w:r>
        <w:rPr>
          <w:rFonts w:hint="eastAsia"/>
        </w:rPr>
        <w:t>。</w:t>
      </w:r>
    </w:p>
    <w:p w14:paraId="7F2E821F">
      <w:pPr>
        <w:pStyle w:val="50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20970" cy="2693035"/>
            <wp:effectExtent l="0" t="0" r="11430" b="12065"/>
            <wp:docPr id="1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E2D56">
      <w:pPr>
        <w:pStyle w:val="50"/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查看证照</w:t>
      </w:r>
    </w:p>
    <w:p w14:paraId="14B80B65">
      <w:p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右上角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查看证照</w:t>
      </w:r>
      <w:r>
        <w:rPr>
          <w:rFonts w:hint="eastAsia"/>
        </w:rPr>
        <w:t>”按钮，可对对应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进行</w:t>
      </w:r>
      <w:r>
        <w:rPr>
          <w:rFonts w:hint="eastAsia"/>
          <w:lang w:val="en-US" w:eastAsia="zh-CN"/>
        </w:rPr>
        <w:t>查看</w:t>
      </w:r>
      <w:r>
        <w:rPr>
          <w:rFonts w:hint="eastAsia"/>
        </w:rPr>
        <w:t>。</w:t>
      </w:r>
    </w:p>
    <w:p w14:paraId="5291AAAA">
      <w:pPr>
        <w:pStyle w:val="31"/>
        <w:ind w:left="0" w:leftChars="0" w:firstLine="0" w:firstLineChars="0"/>
      </w:pPr>
      <w:r>
        <w:drawing>
          <wp:inline distT="0" distB="0" distL="114300" distR="114300">
            <wp:extent cx="5285105" cy="2726055"/>
            <wp:effectExtent l="0" t="0" r="10795" b="4445"/>
            <wp:docPr id="1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418A0">
      <w:pPr>
        <w:pStyle w:val="4"/>
        <w:rPr>
          <w:rFonts w:hint="eastAsia" w:ascii="仿宋_GB2312" w:hAnsi="Times New Roman" w:eastAsia="仿宋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bookmarkStart w:id="7" w:name="_Toc2251"/>
      <w:r>
        <w:rPr>
          <w:rFonts w:hint="eastAsia" w:ascii="仿宋_GB2312" w:cs="Times New Roman"/>
          <w:b w:val="0"/>
          <w:bCs w:val="0"/>
          <w:kern w:val="2"/>
          <w:sz w:val="24"/>
          <w:szCs w:val="24"/>
          <w:lang w:val="en-US" w:eastAsia="zh-CN" w:bidi="ar-SA"/>
        </w:rPr>
        <w:t>基本户信息</w:t>
      </w:r>
      <w:bookmarkEnd w:id="7"/>
    </w:p>
    <w:p w14:paraId="3DF1C399"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编辑</w:t>
      </w:r>
    </w:p>
    <w:p w14:paraId="0A4AE0CA">
      <w:pPr>
        <w:ind w:firstLine="480"/>
        <w:rPr>
          <w:rFonts w:hint="eastAsia"/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修改</w:t>
      </w:r>
      <w:r>
        <w:rPr>
          <w:rFonts w:hint="eastAsia"/>
        </w:rPr>
        <w:t>”按钮，可对对应的</w:t>
      </w:r>
      <w:r>
        <w:rPr>
          <w:rFonts w:hint="eastAsia" w:ascii="仿宋_GB2312" w:eastAsia="仿宋"/>
          <w:lang w:val="en-US" w:eastAsia="zh-CN"/>
        </w:rPr>
        <w:t>信息</w:t>
      </w:r>
      <w:r>
        <w:rPr>
          <w:rFonts w:hint="eastAsia"/>
        </w:rPr>
        <w:t>进行修改。</w:t>
      </w:r>
    </w:p>
    <w:p w14:paraId="4E1CF61B">
      <w:pPr>
        <w:pStyle w:val="31"/>
        <w:ind w:left="0" w:leftChars="0" w:firstLine="0" w:firstLineChars="0"/>
      </w:pPr>
      <w:r>
        <w:drawing>
          <wp:inline distT="0" distB="0" distL="114300" distR="114300">
            <wp:extent cx="5283835" cy="3217545"/>
            <wp:effectExtent l="0" t="0" r="12065" b="190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2E4FC">
      <w:pPr>
        <w:spacing w:after="156"/>
        <w:ind w:firstLine="480"/>
      </w:pPr>
      <w:r>
        <w:rPr>
          <w:rFonts w:hint="eastAsia"/>
        </w:rPr>
        <w:t>填写或修改完成后，点击</w:t>
      </w:r>
      <w:r>
        <w:rPr>
          <w:rFonts w:hint="eastAsia" w:ascii="仿宋_GB2312" w:eastAsia="仿宋"/>
          <w:lang w:val="en-US" w:eastAsia="zh-CN"/>
        </w:rPr>
        <w:t>下方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提交审核</w:t>
      </w:r>
      <w:r>
        <w:rPr>
          <w:rFonts w:hint="eastAsia"/>
        </w:rPr>
        <w:t>”按钮，即完成信息的保存和更改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并提交审核</w:t>
      </w:r>
      <w:r>
        <w:rPr>
          <w:rFonts w:hint="eastAsia" w:eastAsia="仿宋"/>
          <w:lang w:eastAsia="zh-CN"/>
        </w:rPr>
        <w:t>；</w:t>
      </w:r>
    </w:p>
    <w:p w14:paraId="34AE560D">
      <w:pPr>
        <w:pStyle w:val="50"/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作废</w:t>
      </w:r>
    </w:p>
    <w:p w14:paraId="407854B6">
      <w:pPr>
        <w:pStyle w:val="50"/>
        <w:numPr>
          <w:ilvl w:val="0"/>
          <w:numId w:val="0"/>
        </w:numPr>
        <w:ind w:leftChars="0" w:firstLine="480" w:firstLineChars="200"/>
      </w:pPr>
      <w:r>
        <w:rPr>
          <w:rFonts w:hint="eastAsia"/>
        </w:rPr>
        <w:t>点击</w:t>
      </w:r>
      <w:r>
        <w:rPr>
          <w:rFonts w:hint="eastAsia" w:ascii="仿宋_GB2312" w:eastAsia="仿宋"/>
          <w:lang w:val="en-US" w:eastAsia="zh-CN"/>
        </w:rPr>
        <w:t>左上角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作废</w:t>
      </w:r>
      <w:r>
        <w:rPr>
          <w:rFonts w:hint="eastAsia"/>
        </w:rPr>
        <w:t>”按钮，可对</w:t>
      </w:r>
      <w:r>
        <w:rPr>
          <w:rFonts w:hint="eastAsia"/>
          <w:lang w:val="en-US" w:eastAsia="zh-CN"/>
        </w:rPr>
        <w:t>该</w:t>
      </w:r>
      <w:r>
        <w:rPr>
          <w:rFonts w:hint="eastAsia" w:ascii="仿宋_GB2312" w:eastAsia="仿宋"/>
          <w:lang w:val="en-US" w:eastAsia="zh-CN"/>
        </w:rPr>
        <w:t>证照信息进行</w:t>
      </w:r>
      <w:r>
        <w:rPr>
          <w:rFonts w:hint="eastAsia"/>
          <w:lang w:val="en-US" w:eastAsia="zh-CN"/>
        </w:rPr>
        <w:t>作废</w:t>
      </w:r>
      <w:r>
        <w:rPr>
          <w:rFonts w:hint="eastAsia"/>
        </w:rPr>
        <w:t>。</w:t>
      </w:r>
    </w:p>
    <w:p w14:paraId="1E3EEFFB">
      <w:pPr>
        <w:pStyle w:val="50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87645" cy="2727325"/>
            <wp:effectExtent l="0" t="0" r="8255" b="3175"/>
            <wp:docPr id="19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CF3F0">
      <w:pPr>
        <w:pStyle w:val="50"/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查看证照</w:t>
      </w:r>
    </w:p>
    <w:p w14:paraId="661A4193">
      <w:p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 w:ascii="仿宋_GB2312" w:eastAsia="仿宋"/>
          <w:lang w:val="en-US" w:eastAsia="zh-CN"/>
        </w:rPr>
        <w:t>右上角</w:t>
      </w:r>
      <w:r>
        <w:rPr>
          <w:rFonts w:hint="eastAsia"/>
        </w:rPr>
        <w:t>“</w:t>
      </w:r>
      <w:r>
        <w:rPr>
          <w:rFonts w:hint="eastAsia" w:ascii="仿宋_GB2312" w:eastAsia="仿宋"/>
          <w:lang w:val="en-US" w:eastAsia="zh-CN"/>
        </w:rPr>
        <w:t>查看证照</w:t>
      </w:r>
      <w:r>
        <w:rPr>
          <w:rFonts w:hint="eastAsia"/>
        </w:rPr>
        <w:t>”按钮，可对对应</w:t>
      </w:r>
      <w:r>
        <w:rPr>
          <w:rFonts w:hint="eastAsia" w:ascii="仿宋_GB2312" w:eastAsia="仿宋"/>
          <w:lang w:val="en-US" w:eastAsia="zh-CN"/>
        </w:rPr>
        <w:t>信息</w:t>
      </w:r>
      <w:r>
        <w:rPr>
          <w:rFonts w:hint="eastAsia"/>
        </w:rPr>
        <w:t>进行</w:t>
      </w:r>
      <w:r>
        <w:rPr>
          <w:rFonts w:hint="eastAsia" w:ascii="仿宋_GB2312" w:eastAsia="仿宋"/>
          <w:lang w:val="en-US" w:eastAsia="zh-CN"/>
        </w:rPr>
        <w:t>查看</w:t>
      </w:r>
      <w:r>
        <w:rPr>
          <w:rFonts w:hint="eastAsia"/>
        </w:rPr>
        <w:t>。</w:t>
      </w:r>
    </w:p>
    <w:p w14:paraId="62C8845D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85105" cy="2726055"/>
            <wp:effectExtent l="0" t="0" r="10795" b="4445"/>
            <wp:docPr id="1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3F0F">
      <w:pPr>
        <w:pStyle w:val="4"/>
        <w:rPr>
          <w:rFonts w:hint="eastAsia" w:ascii="仿宋_GB2312" w:hAnsi="Times New Roman" w:eastAsia="仿宋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bookmarkStart w:id="8" w:name="_Toc31447"/>
      <w:r>
        <w:rPr>
          <w:rFonts w:hint="eastAsia" w:ascii="仿宋_GB2312" w:cs="Times New Roman"/>
          <w:b w:val="0"/>
          <w:bCs w:val="0"/>
          <w:kern w:val="2"/>
          <w:sz w:val="24"/>
          <w:szCs w:val="24"/>
          <w:lang w:val="en-US" w:eastAsia="zh-CN" w:bidi="ar-SA"/>
        </w:rPr>
        <w:t>法人信息</w:t>
      </w:r>
      <w:bookmarkEnd w:id="8"/>
    </w:p>
    <w:p w14:paraId="27559130"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编辑</w:t>
      </w:r>
    </w:p>
    <w:p w14:paraId="2EEE2199">
      <w:pPr>
        <w:ind w:firstLine="480"/>
        <w:rPr>
          <w:rFonts w:hint="eastAsia"/>
        </w:rPr>
      </w:pPr>
      <w:r>
        <w:rPr>
          <w:rFonts w:hint="eastAsia"/>
        </w:rPr>
        <w:t>点击“编辑”按钮，可对对应的</w:t>
      </w:r>
      <w:r>
        <w:rPr>
          <w:rFonts w:hint="eastAsia" w:ascii="仿宋_GB2312" w:eastAsia="仿宋"/>
          <w:lang w:val="en-US" w:eastAsia="zh-CN"/>
        </w:rPr>
        <w:t>信息</w:t>
      </w:r>
      <w:r>
        <w:rPr>
          <w:rFonts w:hint="eastAsia"/>
        </w:rPr>
        <w:t>进行修改。</w:t>
      </w:r>
    </w:p>
    <w:p w14:paraId="2438E61E">
      <w:pPr>
        <w:pStyle w:val="31"/>
        <w:ind w:left="0" w:leftChars="0" w:firstLine="0" w:firstLineChars="0"/>
      </w:pPr>
      <w:r>
        <w:drawing>
          <wp:inline distT="0" distB="0" distL="114300" distR="114300">
            <wp:extent cx="5274945" cy="2720340"/>
            <wp:effectExtent l="0" t="0" r="8255" b="10160"/>
            <wp:docPr id="20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6D15E">
      <w:pPr>
        <w:spacing w:after="156"/>
        <w:ind w:firstLine="480"/>
      </w:pPr>
      <w:r>
        <w:rPr>
          <w:rFonts w:hint="eastAsia"/>
        </w:rPr>
        <w:t>填写或修改完成后，点击</w:t>
      </w:r>
      <w:r>
        <w:rPr>
          <w:rFonts w:hint="eastAsia" w:ascii="仿宋_GB2312" w:eastAsia="仿宋"/>
          <w:lang w:val="en-US" w:eastAsia="zh-CN"/>
        </w:rPr>
        <w:t>下方</w:t>
      </w:r>
      <w:r>
        <w:rPr>
          <w:rFonts w:hint="eastAsia"/>
        </w:rPr>
        <w:t>“保存”按钮，即完成信息的保存和更改</w:t>
      </w:r>
      <w:r>
        <w:rPr>
          <w:rFonts w:hint="eastAsia" w:eastAsia="仿宋"/>
          <w:lang w:eastAsia="zh-CN"/>
        </w:rPr>
        <w:t>；</w:t>
      </w:r>
      <w:r>
        <w:rPr>
          <w:rFonts w:hint="eastAsia"/>
        </w:rPr>
        <w:t>点击</w:t>
      </w:r>
      <w:r>
        <w:rPr>
          <w:rFonts w:hint="eastAsia" w:ascii="Times New Roman" w:eastAsia="宋体"/>
          <w:lang w:val="en-US" w:eastAsia="zh-CN"/>
        </w:rPr>
        <w:t>下方</w:t>
      </w:r>
      <w:r>
        <w:rPr>
          <w:rFonts w:hint="eastAsia"/>
        </w:rPr>
        <w:t>“</w:t>
      </w:r>
      <w:r>
        <w:rPr>
          <w:rFonts w:hint="eastAsia" w:ascii="仿宋_GB2312" w:eastAsia="仿宋"/>
          <w:lang w:val="en-US" w:eastAsia="zh-CN"/>
        </w:rPr>
        <w:t>取消</w:t>
      </w:r>
      <w:r>
        <w:rPr>
          <w:rFonts w:hint="eastAsia"/>
        </w:rPr>
        <w:t>”按钮，</w:t>
      </w:r>
      <w:r>
        <w:rPr>
          <w:rFonts w:hint="eastAsia" w:ascii="仿宋_GB2312" w:eastAsia="仿宋"/>
          <w:lang w:val="en-US" w:eastAsia="zh-CN"/>
        </w:rPr>
        <w:t>退出编辑页面</w:t>
      </w:r>
      <w:r>
        <w:rPr>
          <w:rFonts w:hint="eastAsia"/>
        </w:rPr>
        <w:t>。</w:t>
      </w:r>
    </w:p>
    <w:p w14:paraId="74C5AB3A">
      <w:pPr>
        <w:pStyle w:val="50"/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作废</w:t>
      </w:r>
    </w:p>
    <w:p w14:paraId="6686466A">
      <w:pPr>
        <w:pStyle w:val="50"/>
        <w:numPr>
          <w:ilvl w:val="0"/>
          <w:numId w:val="0"/>
        </w:numPr>
        <w:ind w:leftChars="0" w:firstLine="480" w:firstLineChars="200"/>
      </w:pPr>
      <w:r>
        <w:rPr>
          <w:rFonts w:hint="eastAsia"/>
        </w:rPr>
        <w:t>点击</w:t>
      </w:r>
      <w:r>
        <w:rPr>
          <w:rFonts w:hint="eastAsia" w:ascii="仿宋_GB2312" w:eastAsia="仿宋"/>
          <w:lang w:val="en-US" w:eastAsia="zh-CN"/>
        </w:rPr>
        <w:t>左上角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作废</w:t>
      </w:r>
      <w:r>
        <w:rPr>
          <w:rFonts w:hint="eastAsia"/>
        </w:rPr>
        <w:t>”按钮，可对</w:t>
      </w:r>
      <w:r>
        <w:rPr>
          <w:rFonts w:hint="eastAsia"/>
          <w:lang w:val="en-US" w:eastAsia="zh-CN"/>
        </w:rPr>
        <w:t>该</w:t>
      </w:r>
      <w:r>
        <w:rPr>
          <w:rFonts w:hint="eastAsia" w:ascii="仿宋_GB2312" w:eastAsia="仿宋"/>
          <w:lang w:val="en-US" w:eastAsia="zh-CN"/>
        </w:rPr>
        <w:t>证照信息进行</w:t>
      </w:r>
      <w:r>
        <w:rPr>
          <w:rFonts w:hint="eastAsia"/>
          <w:lang w:val="en-US" w:eastAsia="zh-CN"/>
        </w:rPr>
        <w:t>作废</w:t>
      </w:r>
      <w:r>
        <w:rPr>
          <w:rFonts w:hint="eastAsia"/>
        </w:rPr>
        <w:t>。</w:t>
      </w:r>
    </w:p>
    <w:p w14:paraId="32A18FF7">
      <w:pPr>
        <w:pStyle w:val="50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945" cy="2720340"/>
            <wp:effectExtent l="0" t="0" r="8255" b="10160"/>
            <wp:docPr id="20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4085">
      <w:pPr>
        <w:pStyle w:val="50"/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查看证照</w:t>
      </w:r>
    </w:p>
    <w:p w14:paraId="46CA5863">
      <w:p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 w:ascii="仿宋_GB2312" w:eastAsia="仿宋"/>
          <w:lang w:val="en-US" w:eastAsia="zh-CN"/>
        </w:rPr>
        <w:t>右上角</w:t>
      </w:r>
      <w:r>
        <w:rPr>
          <w:rFonts w:hint="eastAsia"/>
        </w:rPr>
        <w:t>“</w:t>
      </w:r>
      <w:r>
        <w:rPr>
          <w:rFonts w:hint="eastAsia" w:ascii="仿宋_GB2312" w:eastAsia="仿宋"/>
          <w:lang w:val="en-US" w:eastAsia="zh-CN"/>
        </w:rPr>
        <w:t>查看证照</w:t>
      </w:r>
      <w:r>
        <w:rPr>
          <w:rFonts w:hint="eastAsia"/>
        </w:rPr>
        <w:t>”按钮，可对对应</w:t>
      </w:r>
      <w:r>
        <w:rPr>
          <w:rFonts w:hint="eastAsia" w:ascii="仿宋_GB2312" w:eastAsia="仿宋"/>
          <w:lang w:val="en-US" w:eastAsia="zh-CN"/>
        </w:rPr>
        <w:t>信息</w:t>
      </w:r>
      <w:r>
        <w:rPr>
          <w:rFonts w:hint="eastAsia"/>
        </w:rPr>
        <w:t>进行</w:t>
      </w:r>
      <w:r>
        <w:rPr>
          <w:rFonts w:hint="eastAsia" w:ascii="仿宋_GB2312" w:eastAsia="仿宋"/>
          <w:lang w:val="en-US" w:eastAsia="zh-CN"/>
        </w:rPr>
        <w:t>查看</w:t>
      </w:r>
      <w:r>
        <w:rPr>
          <w:rFonts w:hint="eastAsia"/>
        </w:rPr>
        <w:t>。</w:t>
      </w:r>
    </w:p>
    <w:p w14:paraId="132F5829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85105" cy="2726055"/>
            <wp:effectExtent l="0" t="0" r="10795" b="4445"/>
            <wp:docPr id="1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7D7DB">
      <w:pPr>
        <w:pStyle w:val="4"/>
        <w:rPr>
          <w:rFonts w:hint="eastAsia" w:ascii="仿宋_GB2312" w:hAnsi="Times New Roman" w:eastAsia="仿宋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bookmarkStart w:id="9" w:name="_Toc10044"/>
      <w:r>
        <w:rPr>
          <w:rFonts w:hint="eastAsia" w:ascii="仿宋_GB2312" w:cs="Times New Roman"/>
          <w:b w:val="0"/>
          <w:bCs w:val="0"/>
          <w:kern w:val="2"/>
          <w:sz w:val="24"/>
          <w:szCs w:val="24"/>
          <w:lang w:val="en-US" w:eastAsia="zh-CN" w:bidi="ar-SA"/>
        </w:rPr>
        <w:t>其他信息</w:t>
      </w:r>
      <w:bookmarkEnd w:id="9"/>
    </w:p>
    <w:p w14:paraId="2D3F0003"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编辑</w:t>
      </w:r>
    </w:p>
    <w:p w14:paraId="057B7D08">
      <w:pPr>
        <w:ind w:firstLine="480"/>
        <w:rPr>
          <w:rFonts w:hint="eastAsia"/>
        </w:rPr>
      </w:pPr>
      <w:r>
        <w:rPr>
          <w:rFonts w:hint="eastAsia"/>
        </w:rPr>
        <w:t>点击“编辑”按钮，可对对应的</w:t>
      </w:r>
      <w:r>
        <w:rPr>
          <w:rFonts w:hint="eastAsia" w:ascii="仿宋_GB2312" w:eastAsia="仿宋"/>
          <w:lang w:val="en-US" w:eastAsia="zh-CN"/>
        </w:rPr>
        <w:t>信息</w:t>
      </w:r>
      <w:r>
        <w:rPr>
          <w:rFonts w:hint="eastAsia"/>
        </w:rPr>
        <w:t>进行修改。</w:t>
      </w:r>
    </w:p>
    <w:p w14:paraId="5673D9CF">
      <w:pPr>
        <w:pStyle w:val="31"/>
        <w:ind w:left="0" w:leftChars="0" w:firstLine="0" w:firstLineChars="0"/>
      </w:pPr>
      <w:r>
        <w:drawing>
          <wp:inline distT="0" distB="0" distL="114300" distR="114300">
            <wp:extent cx="5209540" cy="2687320"/>
            <wp:effectExtent l="0" t="0" r="10160" b="5080"/>
            <wp:docPr id="2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B05D9">
      <w:pPr>
        <w:spacing w:after="156"/>
        <w:ind w:firstLine="480"/>
        <w:rPr>
          <w:rFonts w:hint="eastAsia"/>
        </w:rPr>
      </w:pPr>
      <w:r>
        <w:rPr>
          <w:rFonts w:hint="eastAsia"/>
        </w:rPr>
        <w:t>填写或修改完成后，点击</w:t>
      </w:r>
      <w:r>
        <w:rPr>
          <w:rFonts w:hint="eastAsia" w:ascii="仿宋_GB2312" w:eastAsia="仿宋"/>
          <w:lang w:val="en-US" w:eastAsia="zh-CN"/>
        </w:rPr>
        <w:t>下方</w:t>
      </w:r>
      <w:r>
        <w:rPr>
          <w:rFonts w:hint="eastAsia"/>
        </w:rPr>
        <w:t>“保存”按钮，即完成信息的保存和更改</w:t>
      </w:r>
      <w:r>
        <w:rPr>
          <w:rFonts w:hint="eastAsia" w:eastAsia="仿宋"/>
          <w:lang w:eastAsia="zh-CN"/>
        </w:rPr>
        <w:t>；</w:t>
      </w:r>
      <w:r>
        <w:rPr>
          <w:rFonts w:hint="eastAsia"/>
        </w:rPr>
        <w:t>点击</w:t>
      </w:r>
      <w:r>
        <w:rPr>
          <w:rFonts w:hint="eastAsia" w:ascii="Times New Roman" w:eastAsia="宋体"/>
          <w:lang w:val="en-US" w:eastAsia="zh-CN"/>
        </w:rPr>
        <w:t>下方</w:t>
      </w:r>
      <w:r>
        <w:rPr>
          <w:rFonts w:hint="eastAsia"/>
        </w:rPr>
        <w:t>“</w:t>
      </w:r>
      <w:r>
        <w:rPr>
          <w:rFonts w:hint="eastAsia" w:ascii="仿宋_GB2312" w:eastAsia="仿宋"/>
          <w:lang w:val="en-US" w:eastAsia="zh-CN"/>
        </w:rPr>
        <w:t>取消</w:t>
      </w:r>
      <w:r>
        <w:rPr>
          <w:rFonts w:hint="eastAsia"/>
        </w:rPr>
        <w:t>”按钮，</w:t>
      </w:r>
      <w:r>
        <w:rPr>
          <w:rFonts w:hint="eastAsia" w:ascii="仿宋_GB2312" w:eastAsia="仿宋"/>
          <w:lang w:val="en-US" w:eastAsia="zh-CN"/>
        </w:rPr>
        <w:t>退出编辑页面</w:t>
      </w:r>
      <w:r>
        <w:rPr>
          <w:rFonts w:hint="eastAsia"/>
        </w:rPr>
        <w:t>。</w:t>
      </w:r>
    </w:p>
    <w:p w14:paraId="18280C7F">
      <w:pPr>
        <w:pStyle w:val="4"/>
        <w:rPr>
          <w:rFonts w:hint="eastAsia" w:ascii="仿宋_GB2312" w:hAnsi="Times New Roman" w:eastAsia="仿宋" w:cs="Times New Roman"/>
          <w:b w:val="0"/>
          <w:bCs w:val="0"/>
          <w:kern w:val="2"/>
          <w:sz w:val="24"/>
          <w:szCs w:val="24"/>
          <w:lang w:val="en-US" w:eastAsia="zh-CN" w:bidi="ar-SA"/>
        </w:rPr>
      </w:pPr>
      <w:bookmarkStart w:id="10" w:name="_Toc8989"/>
      <w:r>
        <w:rPr>
          <w:rFonts w:hint="eastAsia" w:ascii="仿宋_GB2312" w:cs="Times New Roman"/>
          <w:b w:val="0"/>
          <w:bCs w:val="0"/>
          <w:kern w:val="2"/>
          <w:sz w:val="24"/>
          <w:szCs w:val="24"/>
          <w:lang w:val="en-US" w:eastAsia="zh-CN" w:bidi="ar-SA"/>
        </w:rPr>
        <w:t>相关附件</w:t>
      </w:r>
      <w:bookmarkEnd w:id="10"/>
    </w:p>
    <w:p w14:paraId="16DD8A9B">
      <w:pPr>
        <w:pStyle w:val="50"/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上传附件</w:t>
      </w:r>
    </w:p>
    <w:p w14:paraId="71551F36">
      <w:pPr>
        <w:ind w:firstLine="480"/>
        <w:rPr>
          <w:rFonts w:hint="eastAsia"/>
        </w:rPr>
      </w:pPr>
      <w:r>
        <w:rPr>
          <w:rFonts w:hint="eastAsia"/>
        </w:rPr>
        <w:t>点击“</w:t>
      </w:r>
      <w:r>
        <w:rPr>
          <w:rFonts w:hint="eastAsia"/>
          <w:lang w:eastAsia="zh-CN"/>
        </w:rPr>
        <w:t>上传附件</w:t>
      </w:r>
      <w:r>
        <w:rPr>
          <w:rFonts w:hint="eastAsia"/>
        </w:rPr>
        <w:t>”按钮，可</w:t>
      </w:r>
      <w:r>
        <w:rPr>
          <w:rFonts w:hint="eastAsia"/>
          <w:lang w:val="en-US" w:eastAsia="zh-CN"/>
        </w:rPr>
        <w:t>上传对应附件</w:t>
      </w:r>
      <w:r>
        <w:rPr>
          <w:rFonts w:hint="eastAsia"/>
        </w:rPr>
        <w:t>。</w:t>
      </w:r>
    </w:p>
    <w:p w14:paraId="14A6C693">
      <w:pPr>
        <w:ind w:left="0" w:leftChars="0" w:firstLine="0" w:firstLineChars="0"/>
      </w:pPr>
      <w:r>
        <w:drawing>
          <wp:inline distT="0" distB="0" distL="114300" distR="114300">
            <wp:extent cx="5210810" cy="2687955"/>
            <wp:effectExtent l="0" t="0" r="8890" b="4445"/>
            <wp:docPr id="20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D3879">
      <w:pPr>
        <w:pStyle w:val="50"/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查看</w:t>
      </w:r>
    </w:p>
    <w:p w14:paraId="44012983">
      <w:p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右</w:t>
      </w:r>
      <w:r>
        <w:rPr>
          <w:rFonts w:hint="eastAsia" w:ascii="仿宋_GB2312" w:eastAsia="仿宋"/>
          <w:lang w:val="en-US" w:eastAsia="zh-CN"/>
        </w:rPr>
        <w:t>上角</w:t>
      </w:r>
      <w:r>
        <w:rPr>
          <w:rFonts w:hint="eastAsia"/>
        </w:rPr>
        <w:t>“</w:t>
      </w:r>
      <w:r>
        <w:rPr>
          <w:rFonts w:hint="eastAsia" w:ascii="仿宋_GB2312" w:eastAsia="仿宋"/>
          <w:lang w:val="en-US" w:eastAsia="zh-CN"/>
        </w:rPr>
        <w:t>查看证照</w:t>
      </w:r>
      <w:r>
        <w:rPr>
          <w:rFonts w:hint="eastAsia"/>
        </w:rPr>
        <w:t>”按钮，可对对应</w:t>
      </w:r>
      <w:r>
        <w:rPr>
          <w:rFonts w:hint="eastAsia" w:ascii="仿宋_GB2312" w:eastAsia="仿宋"/>
          <w:lang w:val="en-US" w:eastAsia="zh-CN"/>
        </w:rPr>
        <w:t>信息</w:t>
      </w:r>
      <w:r>
        <w:rPr>
          <w:rFonts w:hint="eastAsia"/>
        </w:rPr>
        <w:t>进行</w:t>
      </w:r>
      <w:r>
        <w:rPr>
          <w:rFonts w:hint="eastAsia" w:ascii="仿宋_GB2312" w:eastAsia="仿宋"/>
          <w:lang w:val="en-US" w:eastAsia="zh-CN"/>
        </w:rPr>
        <w:t>查看</w:t>
      </w:r>
      <w:r>
        <w:rPr>
          <w:rFonts w:hint="eastAsia"/>
        </w:rPr>
        <w:t>。</w:t>
      </w:r>
    </w:p>
    <w:p w14:paraId="00B63CA4">
      <w:pPr>
        <w:pStyle w:val="31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10810" cy="2687955"/>
            <wp:effectExtent l="0" t="0" r="8890" b="4445"/>
            <wp:docPr id="2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15D28">
      <w:pPr>
        <w:pStyle w:val="50"/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下载</w:t>
      </w:r>
    </w:p>
    <w:p w14:paraId="088BE9C0">
      <w:pPr>
        <w:ind w:firstLine="480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右</w:t>
      </w:r>
      <w:r>
        <w:rPr>
          <w:rFonts w:hint="eastAsia" w:ascii="仿宋_GB2312" w:eastAsia="仿宋"/>
          <w:lang w:val="en-US" w:eastAsia="zh-CN"/>
        </w:rPr>
        <w:t>上角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下载</w:t>
      </w:r>
      <w:r>
        <w:rPr>
          <w:rFonts w:hint="eastAsia"/>
        </w:rPr>
        <w:t>”按钮，可</w:t>
      </w:r>
      <w:r>
        <w:rPr>
          <w:rFonts w:hint="eastAsia"/>
          <w:lang w:val="en-US" w:eastAsia="zh-CN"/>
        </w:rPr>
        <w:t>下载对应的附件</w:t>
      </w:r>
      <w:r>
        <w:rPr>
          <w:rFonts w:hint="eastAsia"/>
        </w:rPr>
        <w:t>。</w:t>
      </w:r>
    </w:p>
    <w:p w14:paraId="30E5A75A">
      <w:pPr>
        <w:pStyle w:val="31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10810" cy="2687955"/>
            <wp:effectExtent l="0" t="0" r="8890" b="4445"/>
            <wp:docPr id="2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BAFDE">
      <w:pPr>
        <w:pStyle w:val="50"/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作废</w:t>
      </w:r>
    </w:p>
    <w:p w14:paraId="5BA55013">
      <w:pPr>
        <w:pStyle w:val="50"/>
        <w:numPr>
          <w:ilvl w:val="0"/>
          <w:numId w:val="0"/>
        </w:numPr>
        <w:ind w:leftChars="0" w:firstLine="480" w:firstLineChars="200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右</w:t>
      </w:r>
      <w:r>
        <w:rPr>
          <w:rFonts w:hint="eastAsia" w:ascii="仿宋_GB2312" w:eastAsia="仿宋"/>
          <w:lang w:val="en-US" w:eastAsia="zh-CN"/>
        </w:rPr>
        <w:t>上角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作废</w:t>
      </w:r>
      <w:r>
        <w:rPr>
          <w:rFonts w:hint="eastAsia"/>
        </w:rPr>
        <w:t>”按钮，可对</w:t>
      </w:r>
      <w:r>
        <w:rPr>
          <w:rFonts w:hint="eastAsia"/>
          <w:lang w:val="en-US" w:eastAsia="zh-CN"/>
        </w:rPr>
        <w:t>该</w:t>
      </w:r>
      <w:r>
        <w:rPr>
          <w:rFonts w:hint="eastAsia" w:ascii="仿宋_GB2312" w:eastAsia="仿宋"/>
          <w:lang w:val="en-US" w:eastAsia="zh-CN"/>
        </w:rPr>
        <w:t>证照信息进行</w:t>
      </w:r>
      <w:r>
        <w:rPr>
          <w:rFonts w:hint="eastAsia"/>
          <w:lang w:val="en-US" w:eastAsia="zh-CN"/>
        </w:rPr>
        <w:t>作废</w:t>
      </w:r>
      <w:r>
        <w:rPr>
          <w:rFonts w:hint="eastAsia"/>
        </w:rPr>
        <w:t>。</w:t>
      </w:r>
    </w:p>
    <w:p w14:paraId="379FA497">
      <w:pPr>
        <w:pStyle w:val="50"/>
        <w:numPr>
          <w:ilvl w:val="0"/>
          <w:numId w:val="0"/>
        </w:numPr>
      </w:pPr>
      <w:r>
        <w:drawing>
          <wp:inline distT="0" distB="0" distL="114300" distR="114300">
            <wp:extent cx="5210810" cy="2687955"/>
            <wp:effectExtent l="0" t="0" r="8890" b="4445"/>
            <wp:docPr id="2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B1F29">
      <w:pPr>
        <w:pStyle w:val="50"/>
        <w:numPr>
          <w:ilvl w:val="0"/>
          <w:numId w:val="0"/>
        </w:numPr>
      </w:pPr>
    </w:p>
    <w:p w14:paraId="7DEACF18">
      <w:pPr>
        <w:pStyle w:val="3"/>
        <w:rPr>
          <w:rFonts w:hint="eastAsia"/>
          <w:lang w:val="en-US" w:eastAsia="zh-CN"/>
        </w:rPr>
      </w:pPr>
      <w:bookmarkStart w:id="11" w:name="_Toc21048"/>
      <w:r>
        <w:rPr>
          <w:rFonts w:hint="eastAsia"/>
          <w:lang w:val="en-US" w:eastAsia="zh-CN"/>
        </w:rPr>
        <w:t>供应商其他菜单说明</w:t>
      </w:r>
      <w:bookmarkEnd w:id="11"/>
    </w:p>
    <w:p w14:paraId="4BBA4918">
      <w:pPr>
        <w:pStyle w:val="50"/>
        <w:numPr>
          <w:ilvl w:val="0"/>
          <w:numId w:val="0"/>
        </w:numPr>
        <w:rPr>
          <w:rFonts w:hint="default" w:eastAsia="仿宋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注意：现阶段试运行期间，仅需完成基本信息的填写，提交审核，审核通过后即可参与项目报名及下载招标文件操作；后续项目正式运行后，再进行其余信息库菜单的完善工作；</w:t>
      </w:r>
    </w:p>
    <w:p w14:paraId="617A0DF0">
      <w:pPr>
        <w:pStyle w:val="2"/>
        <w:ind w:left="533" w:hanging="533"/>
      </w:pPr>
      <w:bookmarkStart w:id="12" w:name="_Toc10975"/>
      <w:r>
        <w:rPr>
          <w:rFonts w:hint="eastAsia"/>
          <w:lang w:val="en-US" w:eastAsia="zh-CN"/>
        </w:rPr>
        <w:t>项目报名</w:t>
      </w:r>
      <w:bookmarkEnd w:id="12"/>
    </w:p>
    <w:p w14:paraId="1C2AB3AF">
      <w:pPr>
        <w:pStyle w:val="3"/>
        <w:rPr>
          <w:rFonts w:hint="eastAsia"/>
          <w:lang w:val="en-US" w:eastAsia="zh-CN"/>
        </w:rPr>
      </w:pPr>
      <w:bookmarkStart w:id="13" w:name="_Toc17526"/>
      <w:r>
        <w:rPr>
          <w:rFonts w:hint="eastAsia"/>
          <w:lang w:val="en-US" w:eastAsia="zh-CN"/>
        </w:rPr>
        <w:t>响应登记</w:t>
      </w:r>
      <w:bookmarkEnd w:id="13"/>
    </w:p>
    <w:p w14:paraId="01B69D92">
      <w:p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供应商登录进系统，观察自己想要报名的项目，或通过右上方的检索条件搜索自己想要的项目，并点进【进入项目】进行报名响应</w:t>
      </w:r>
    </w:p>
    <w:p w14:paraId="24EC5CF5">
      <w:pPr>
        <w:widowControl w:val="0"/>
        <w:spacing w:after="0" w:line="240" w:lineRule="auto"/>
        <w:ind w:firstLine="0" w:firstLine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340350" cy="3263265"/>
            <wp:effectExtent l="0" t="0" r="12700" b="133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752A7">
      <w:pPr>
        <w:widowControl w:val="0"/>
        <w:spacing w:after="0" w:line="240" w:lineRule="auto"/>
        <w:ind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点击响应登记，核对02中响应信息，无问题后，【我要响应】按钮，完成报名</w:t>
      </w:r>
    </w:p>
    <w:p w14:paraId="2A492893">
      <w:pPr>
        <w:widowControl w:val="0"/>
        <w:spacing w:after="0" w:line="240" w:lineRule="auto"/>
        <w:ind w:firstLine="0" w:firstLine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24780" cy="3185795"/>
            <wp:effectExtent l="0" t="0" r="13970" b="1460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83772">
      <w:pPr>
        <w:widowControl w:val="0"/>
        <w:spacing w:after="0" w:line="240" w:lineRule="auto"/>
        <w:ind w:firstLine="0" w:firstLine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注：若项目设置了需要报名审核，请供应商根据下方所需附件信息，完成上传后提交报名审核，报名审核通过后，才能进行后续采购文件下载，供应商也可以主动联系代理/采购人进行审核</w:t>
      </w:r>
    </w:p>
    <w:p w14:paraId="5341304C">
      <w:pPr>
        <w:pStyle w:val="3"/>
        <w:rPr>
          <w:rFonts w:hint="eastAsia"/>
          <w:lang w:val="en-US" w:eastAsia="zh-CN"/>
        </w:rPr>
      </w:pPr>
      <w:bookmarkStart w:id="14" w:name="_Toc19646"/>
      <w:r>
        <w:rPr>
          <w:rFonts w:hint="eastAsia"/>
          <w:lang w:val="en-US" w:eastAsia="zh-CN"/>
        </w:rPr>
        <w:t>采购文件下载</w:t>
      </w:r>
      <w:bookmarkEnd w:id="14"/>
    </w:p>
    <w:p w14:paraId="3E2C96F9">
      <w:pPr>
        <w:widowControl w:val="0"/>
        <w:numPr>
          <w:ilvl w:val="0"/>
          <w:numId w:val="0"/>
        </w:numPr>
        <w:spacing w:after="0" w:line="240" w:lineRule="auto"/>
        <w:ind w:firstLine="480" w:firstLineChars="200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点击采购文件下载，并获取采购文件及相关附件</w:t>
      </w:r>
    </w:p>
    <w:p w14:paraId="6626E62F">
      <w:pPr>
        <w:widowControl w:val="0"/>
        <w:numPr>
          <w:ilvl w:val="0"/>
          <w:numId w:val="0"/>
        </w:numPr>
        <w:spacing w:after="0" w:line="240" w:lineRule="auto"/>
        <w:ind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24475" cy="2188845"/>
            <wp:effectExtent l="0" t="0" r="9525" b="825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D8D497">
      <w:pPr>
        <w:widowControl w:val="0"/>
        <w:numPr>
          <w:ilvl w:val="0"/>
          <w:numId w:val="0"/>
        </w:numPr>
        <w:spacing w:after="0" w:line="240" w:lineRule="auto"/>
        <w:ind w:firstLine="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04790" cy="2428875"/>
            <wp:effectExtent l="0" t="0" r="3810" b="952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3B4F67">
      <w:pPr>
        <w:widowControl w:val="0"/>
        <w:spacing w:after="0" w:line="240" w:lineRule="auto"/>
        <w:ind w:firstLine="0" w:firstLineChars="0"/>
        <w:rPr>
          <w:rFonts w:hint="default" w:ascii="宋体" w:hAnsi="宋体" w:eastAsia="宋体" w:cs="宋体"/>
          <w:sz w:val="24"/>
          <w:szCs w:val="24"/>
          <w:highlight w:val="red"/>
          <w:lang w:val="en-US" w:eastAsia="zh-CN"/>
        </w:rPr>
      </w:pPr>
    </w:p>
    <w:p w14:paraId="012BE8EC">
      <w:pPr>
        <w:widowControl w:val="0"/>
        <w:spacing w:after="0" w:line="240" w:lineRule="auto"/>
        <w:ind w:firstLine="480" w:firstLineChars="200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若标段发生变更，或变更了采购文件，则供应商可以点击采购文件澄清菜单，获取最新的变更内容及澄清文件（最新的采购文件），若无文件未变更，则无需获取。</w:t>
      </w:r>
    </w:p>
    <w:p w14:paraId="27CEDD60">
      <w:pPr>
        <w:widowControl w:val="0"/>
        <w:spacing w:after="0" w:line="240" w:lineRule="auto"/>
        <w:ind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09515" cy="2080895"/>
            <wp:effectExtent l="0" t="0" r="6985" b="190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68C770">
      <w:pPr>
        <w:bidi w:val="0"/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若为政府采购及院外公开采购项目，则流程到这即可，供应商根据开标时间，自行安排行程，前往开标现场，线下参加开标即可。</w:t>
      </w:r>
    </w:p>
    <w:p w14:paraId="36A71CF9">
      <w:pPr>
        <w:pStyle w:val="3"/>
        <w:rPr>
          <w:rFonts w:hint="eastAsia"/>
          <w:lang w:val="en-US" w:eastAsia="zh-CN"/>
        </w:rPr>
      </w:pPr>
      <w:bookmarkStart w:id="15" w:name="_Toc13747"/>
      <w:r>
        <w:rPr>
          <w:rFonts w:hint="eastAsia"/>
          <w:lang w:val="en-US" w:eastAsia="zh-CN"/>
        </w:rPr>
        <w:t>参与报价</w:t>
      </w:r>
      <w:bookmarkEnd w:id="15"/>
    </w:p>
    <w:p w14:paraId="0B753EDC">
      <w:pPr>
        <w:widowControl w:val="0"/>
        <w:numPr>
          <w:ilvl w:val="0"/>
          <w:numId w:val="4"/>
        </w:numPr>
        <w:spacing w:after="0" w:line="240" w:lineRule="auto"/>
        <w:ind w:left="420" w:leftChars="0" w:hanging="420" w:firstLineChars="0"/>
        <w:rPr>
          <w:rFonts w:hint="eastAsia" w:ascii="等线" w:hAnsi="等线" w:eastAsia="等线"/>
          <w:sz w:val="24"/>
          <w:szCs w:val="28"/>
          <w:lang w:val="en-US" w:eastAsia="zh-CN"/>
        </w:rPr>
      </w:pPr>
      <w:r>
        <w:rPr>
          <w:rFonts w:hint="eastAsia" w:ascii="等线" w:hAnsi="等线" w:eastAsia="等线"/>
          <w:sz w:val="24"/>
          <w:szCs w:val="28"/>
          <w:lang w:val="en-US" w:eastAsia="zh-CN"/>
        </w:rPr>
        <w:t>点击【参与报价】进行对应物料的报价信息填写</w:t>
      </w:r>
    </w:p>
    <w:p w14:paraId="422D5620">
      <w:pPr>
        <w:widowControl w:val="0"/>
        <w:numPr>
          <w:ilvl w:val="0"/>
          <w:numId w:val="4"/>
        </w:numPr>
        <w:spacing w:after="0" w:line="240" w:lineRule="auto"/>
        <w:ind w:left="420" w:leftChars="0" w:hanging="420" w:firstLineChars="0"/>
        <w:rPr>
          <w:rFonts w:hint="eastAsia" w:ascii="等线" w:hAnsi="等线" w:eastAsia="等线"/>
          <w:sz w:val="24"/>
          <w:szCs w:val="28"/>
          <w:lang w:val="en-US" w:eastAsia="zh-CN"/>
        </w:rPr>
      </w:pPr>
      <w:r>
        <w:rPr>
          <w:rFonts w:hint="eastAsia" w:ascii="等线" w:hAnsi="等线" w:eastAsia="等线"/>
          <w:sz w:val="24"/>
          <w:szCs w:val="28"/>
          <w:lang w:val="en-US" w:eastAsia="zh-CN"/>
        </w:rPr>
        <w:t>查看附件信息中报价单信息，确认是否无误</w:t>
      </w:r>
    </w:p>
    <w:p w14:paraId="1CBA4C85">
      <w:pPr>
        <w:widowControl w:val="0"/>
        <w:numPr>
          <w:ilvl w:val="0"/>
          <w:numId w:val="4"/>
        </w:numPr>
        <w:spacing w:after="0" w:line="240" w:lineRule="auto"/>
        <w:ind w:left="420" w:leftChars="0" w:hanging="420" w:firstLineChars="0"/>
        <w:rPr>
          <w:rFonts w:hint="eastAsia" w:ascii="等线" w:hAnsi="等线" w:eastAsia="等线"/>
          <w:sz w:val="24"/>
          <w:szCs w:val="28"/>
          <w:lang w:val="en-US" w:eastAsia="zh-CN"/>
        </w:rPr>
      </w:pPr>
      <w:r>
        <w:rPr>
          <w:rFonts w:hint="eastAsia" w:ascii="等线" w:hAnsi="等线" w:eastAsia="等线"/>
          <w:sz w:val="24"/>
          <w:szCs w:val="28"/>
          <w:lang w:val="en-US" w:eastAsia="zh-CN"/>
        </w:rPr>
        <w:t>可以点击具体的物料名称查看对应物料信息，并根据对一个物料填写对应的响应价格</w:t>
      </w:r>
    </w:p>
    <w:p w14:paraId="37E82156">
      <w:pPr>
        <w:widowControl w:val="0"/>
        <w:numPr>
          <w:ilvl w:val="0"/>
          <w:numId w:val="4"/>
        </w:numPr>
        <w:spacing w:after="0" w:line="240" w:lineRule="auto"/>
        <w:ind w:left="420" w:leftChars="0" w:hanging="420" w:firstLineChars="0"/>
        <w:rPr>
          <w:rFonts w:hint="eastAsia" w:ascii="等线" w:hAnsi="等线" w:eastAsia="等线"/>
          <w:sz w:val="24"/>
          <w:szCs w:val="28"/>
          <w:lang w:val="en-US" w:eastAsia="zh-CN"/>
        </w:rPr>
      </w:pPr>
      <w:r>
        <w:rPr>
          <w:rFonts w:hint="eastAsia" w:ascii="等线" w:hAnsi="等线" w:eastAsia="等线"/>
          <w:sz w:val="24"/>
          <w:szCs w:val="28"/>
          <w:lang w:val="en-US" w:eastAsia="zh-CN"/>
        </w:rPr>
        <w:t>数量为默认值，不支持修改，供应商填写对应物料【响应单价】即可</w:t>
      </w:r>
    </w:p>
    <w:p w14:paraId="420C4EE2">
      <w:pPr>
        <w:widowControl w:val="0"/>
        <w:numPr>
          <w:ilvl w:val="0"/>
          <w:numId w:val="4"/>
        </w:numPr>
        <w:spacing w:after="0" w:line="240" w:lineRule="auto"/>
        <w:ind w:left="420" w:leftChars="0" w:hanging="420" w:firstLineChars="0"/>
        <w:rPr>
          <w:rFonts w:hint="default" w:ascii="等线" w:hAnsi="等线" w:eastAsia="等线"/>
          <w:sz w:val="24"/>
          <w:szCs w:val="28"/>
          <w:lang w:val="en-US" w:eastAsia="zh-CN"/>
        </w:rPr>
      </w:pPr>
      <w:r>
        <w:rPr>
          <w:rFonts w:hint="eastAsia" w:ascii="等线" w:hAnsi="等线" w:eastAsia="等线"/>
          <w:sz w:val="24"/>
          <w:szCs w:val="28"/>
          <w:lang w:val="en-US" w:eastAsia="zh-CN"/>
        </w:rPr>
        <w:t>核实响应总价并点击【确认提交】完成报价</w:t>
      </w:r>
    </w:p>
    <w:p w14:paraId="02A5803F">
      <w:pPr>
        <w:widowControl w:val="0"/>
        <w:spacing w:after="0" w:line="240" w:lineRule="auto"/>
        <w:ind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drawing>
          <wp:inline distT="0" distB="0" distL="114300" distR="114300">
            <wp:extent cx="5577205" cy="3362325"/>
            <wp:effectExtent l="0" t="0" r="4445" b="952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6B490">
      <w:pPr>
        <w:widowControl w:val="0"/>
        <w:spacing w:after="0" w:line="240" w:lineRule="auto"/>
        <w:ind w:firstLine="0" w:firstLineChars="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注：在【距离报价截止时间】之前，供应商允许点击【撤回报价】修改报价信息；</w:t>
      </w:r>
    </w:p>
    <w:p w14:paraId="70E58239">
      <w:pPr>
        <w:widowControl w:val="0"/>
        <w:spacing w:after="0" w:line="240" w:lineRule="auto"/>
        <w:ind w:firstLine="0" w:firstLineChars="0"/>
        <w:rPr>
          <w:rFonts w:hint="eastAsia"/>
          <w:lang w:val="en-US" w:eastAsia="zh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询价类项目需要完成上方缴费才可提交报价信息</w:t>
      </w:r>
    </w:p>
    <w:p w14:paraId="23E7FF04">
      <w:pPr>
        <w:pStyle w:val="31"/>
        <w:ind w:left="0" w:leftChars="0" w:firstLine="0" w:firstLineChars="0"/>
        <w:rPr>
          <w:rFonts w:hint="eastAsia"/>
          <w:lang w:val="en-US" w:eastAsia="zh"/>
        </w:rPr>
      </w:pPr>
    </w:p>
    <w:p w14:paraId="44BBFE52">
      <w:pPr>
        <w:pStyle w:val="2"/>
        <w:ind w:left="533" w:hanging="533"/>
        <w:rPr>
          <w:rFonts w:ascii="思源宋体 CN ExtraLight" w:hAnsi="思源宋体 CN ExtraLight" w:eastAsia="思源宋体 CN ExtraLight" w:cs="思源宋体 CN ExtraLight"/>
          <w:b/>
          <w:bCs/>
          <w:color w:val="000000"/>
          <w:kern w:val="2"/>
          <w:sz w:val="30"/>
          <w:szCs w:val="32"/>
          <w:lang w:val="en-US" w:eastAsia="zh-CN" w:bidi="ar-SA"/>
        </w:rPr>
      </w:pPr>
      <w:bookmarkStart w:id="16" w:name="_Toc12955"/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/>
          <w:kern w:val="2"/>
          <w:sz w:val="30"/>
          <w:szCs w:val="32"/>
          <w:lang w:val="en-US" w:eastAsia="zh-CN" w:bidi="ar-SA"/>
        </w:rPr>
        <w:t>采购成交</w:t>
      </w:r>
      <w:bookmarkEnd w:id="16"/>
    </w:p>
    <w:p w14:paraId="07A96851">
      <w:pPr>
        <w:pStyle w:val="3"/>
        <w:rPr>
          <w:rFonts w:hint="eastAsia" w:cstheme="majorBidi"/>
          <w:b/>
          <w:bCs/>
          <w:kern w:val="2"/>
          <w:sz w:val="28"/>
          <w:szCs w:val="32"/>
          <w:lang w:val="en-US" w:eastAsia="zh-CN" w:bidi="ar-SA"/>
        </w:rPr>
      </w:pPr>
      <w:bookmarkStart w:id="17" w:name="_Toc22878"/>
      <w:bookmarkStart w:id="18" w:name="_Toc12188"/>
      <w:bookmarkStart w:id="19" w:name="_Toc7421"/>
      <w:r>
        <w:rPr>
          <w:rFonts w:hint="eastAsia" w:cstheme="majorBidi"/>
          <w:b/>
          <w:bCs/>
          <w:kern w:val="2"/>
          <w:sz w:val="28"/>
          <w:szCs w:val="32"/>
          <w:lang w:val="en-US" w:eastAsia="zh-CN" w:bidi="ar-SA"/>
        </w:rPr>
        <w:t>成交通知书查看</w:t>
      </w:r>
      <w:bookmarkEnd w:id="17"/>
      <w:bookmarkEnd w:id="18"/>
      <w:bookmarkEnd w:id="19"/>
    </w:p>
    <w:p w14:paraId="7AAE60AF">
      <w:pPr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功能介绍</w:t>
      </w:r>
    </w:p>
    <w:p w14:paraId="04D6AD4A">
      <w:pPr>
        <w:widowControl w:val="0"/>
        <w:spacing w:after="0"/>
        <w:ind w:firstLine="422"/>
        <w:jc w:val="left"/>
        <w:rPr>
          <w:rFonts w:hint="eastAsia" w:ascii="思源宋体 CN ExtraLight" w:hAnsi="思源宋体 CN ExtraLight" w:eastAsia="思源宋体 CN ExtraLight" w:cs="思源宋体 CN ExtraLight"/>
          <w:color w:val="000000"/>
          <w:sz w:val="21"/>
        </w:rPr>
      </w:pPr>
      <w:r>
        <w:rPr>
          <w:rFonts w:hint="eastAsia" w:ascii="仿宋_GB2312" w:eastAsia="仿宋"/>
          <w:lang w:val="en-US" w:eastAsia="zh-CN"/>
        </w:rPr>
        <w:t>投标单位已经中标</w:t>
      </w:r>
      <w:r>
        <w:rPr>
          <w:rFonts w:hint="eastAsia"/>
          <w:lang w:val="en-US" w:eastAsia="zh-CN"/>
        </w:rPr>
        <w:t>，供应商</w:t>
      </w:r>
      <w:r>
        <w:rPr>
          <w:rFonts w:hint="eastAsia" w:ascii="仿宋_GB2312" w:eastAsia="仿宋"/>
          <w:lang w:val="en-US" w:eastAsia="zh-CN"/>
        </w:rPr>
        <w:t>查看、打印中标通知书。</w:t>
      </w:r>
    </w:p>
    <w:p w14:paraId="09AE9FB3">
      <w:pPr>
        <w:pStyle w:val="50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操作岗位</w:t>
      </w:r>
    </w:p>
    <w:p w14:paraId="0DC0F3E3">
      <w:pPr>
        <w:pStyle w:val="50"/>
        <w:numPr>
          <w:ilvl w:val="0"/>
          <w:numId w:val="0"/>
        </w:numPr>
        <w:ind w:firstLine="480" w:firstLineChars="200"/>
        <w:rPr>
          <w:rFonts w:ascii="宋体" w:hAnsi="宋体"/>
        </w:rPr>
      </w:pPr>
      <w:r>
        <w:rPr>
          <w:rFonts w:hint="eastAsia"/>
          <w:lang w:val="en-US" w:eastAsia="zh-CN"/>
        </w:rPr>
        <w:t>供应商</w:t>
      </w:r>
      <w:r>
        <w:rPr>
          <w:rFonts w:hint="eastAsia"/>
        </w:rPr>
        <w:t>。</w:t>
      </w:r>
    </w:p>
    <w:p w14:paraId="20E5F84E">
      <w:pPr>
        <w:pStyle w:val="50"/>
        <w:numPr>
          <w:ilvl w:val="0"/>
          <w:numId w:val="5"/>
        </w:numPr>
        <w:ind w:firstLineChars="0"/>
        <w:rPr>
          <w:rFonts w:hint="eastAsia"/>
          <w:b/>
        </w:rPr>
      </w:pPr>
      <w:r>
        <w:rPr>
          <w:rFonts w:hint="eastAsia"/>
          <w:b/>
          <w:lang w:val="en-US" w:eastAsia="zh-CN"/>
        </w:rPr>
        <w:t>界面操作</w:t>
      </w:r>
    </w:p>
    <w:p w14:paraId="682AD745">
      <w:pPr>
        <w:widowControl w:val="0"/>
        <w:spacing w:after="0"/>
        <w:ind w:firstLine="0" w:firstLineChars="0"/>
        <w:jc w:val="left"/>
        <w:rPr>
          <w:rFonts w:ascii="Times New Roman" w:hAnsi="Times New Roman" w:eastAsia="思源宋体 CN ExtraLight" w:cs="Times New Roman"/>
          <w:sz w:val="21"/>
        </w:rPr>
      </w:pPr>
    </w:p>
    <w:p w14:paraId="4A0BE0BC">
      <w:pPr>
        <w:widowControl w:val="0"/>
        <w:spacing w:after="0"/>
        <w:ind w:firstLine="0" w:firstLineChars="0"/>
        <w:jc w:val="left"/>
        <w:rPr>
          <w:rFonts w:ascii="Times New Roman" w:hAnsi="Times New Roman" w:eastAsia="思源宋体 CN ExtraLight" w:cs="Times New Roman"/>
          <w:sz w:val="21"/>
        </w:rPr>
      </w:pPr>
      <w:r>
        <w:rPr>
          <w:rFonts w:ascii="Times New Roman" w:hAnsi="Times New Roman" w:eastAsia="思源宋体 CN ExtraLight" w:cs="Times New Roman"/>
          <w:sz w:val="21"/>
        </w:rPr>
        <w:drawing>
          <wp:inline distT="0" distB="0" distL="114300" distR="114300">
            <wp:extent cx="5269230" cy="2298700"/>
            <wp:effectExtent l="0" t="0" r="1270" b="0"/>
            <wp:docPr id="30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443A8">
      <w:pPr>
        <w:widowControl w:val="0"/>
        <w:spacing w:after="0"/>
        <w:ind w:firstLine="422"/>
        <w:jc w:val="left"/>
        <w:rPr>
          <w:rFonts w:hint="eastAsia" w:ascii="仿宋_GB2312" w:eastAsia="仿宋"/>
          <w:lang w:val="en-US" w:eastAsia="zh-CN"/>
        </w:rPr>
      </w:pPr>
      <w:r>
        <w:rPr>
          <w:rFonts w:hint="eastAsia" w:ascii="仿宋_GB2312" w:eastAsia="仿宋"/>
          <w:lang w:val="en-US" w:eastAsia="zh-CN"/>
        </w:rPr>
        <w:t>点击“中标通知书查看”菜单，进入打印中标通知书页面，直接查看或打印中标通知书，如下图。</w:t>
      </w:r>
    </w:p>
    <w:p w14:paraId="34616821">
      <w:pPr>
        <w:widowControl w:val="0"/>
        <w:spacing w:after="0"/>
        <w:ind w:firstLine="0" w:firstLineChars="0"/>
        <w:jc w:val="left"/>
        <w:rPr>
          <w:rFonts w:ascii="Times New Roman" w:hAnsi="Times New Roman" w:eastAsia="思源宋体 CN ExtraLight" w:cs="Times New Roman"/>
          <w:sz w:val="21"/>
        </w:rPr>
      </w:pPr>
      <w:r>
        <w:rPr>
          <w:rFonts w:ascii="Times New Roman" w:hAnsi="Times New Roman" w:eastAsia="思源宋体 CN ExtraLight" w:cs="Times New Roman"/>
          <w:sz w:val="21"/>
        </w:rPr>
        <w:drawing>
          <wp:inline distT="0" distB="0" distL="114300" distR="114300">
            <wp:extent cx="5269230" cy="2298700"/>
            <wp:effectExtent l="0" t="0" r="1270" b="0"/>
            <wp:docPr id="30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12D42D07">
      <w:pPr>
        <w:numPr>
          <w:ilvl w:val="1"/>
          <w:numId w:val="1"/>
        </w:numPr>
        <w:spacing w:before="120" w:after="120" w:line="360" w:lineRule="auto"/>
        <w:ind w:firstLine="0" w:firstLineChars="0"/>
        <w:jc w:val="left"/>
        <w:outlineLvl w:val="1"/>
        <w:rPr>
          <w:rFonts w:hint="eastAsia" w:ascii="Times New Roman" w:hAnsi="Times New Roman" w:eastAsia="仿宋" w:cstheme="majorBidi"/>
          <w:b/>
          <w:bCs/>
          <w:kern w:val="2"/>
          <w:sz w:val="28"/>
          <w:szCs w:val="32"/>
          <w:lang w:val="en-US" w:eastAsia="zh-CN" w:bidi="ar-SA"/>
        </w:rPr>
      </w:pPr>
      <w:bookmarkStart w:id="20" w:name="_Toc24888"/>
      <w:r>
        <w:rPr>
          <w:rFonts w:hint="eastAsia" w:ascii="Times New Roman" w:hAnsi="Times New Roman" w:eastAsia="仿宋" w:cstheme="majorBidi"/>
          <w:b/>
          <w:bCs/>
          <w:kern w:val="2"/>
          <w:sz w:val="28"/>
          <w:szCs w:val="32"/>
          <w:lang w:val="en-US" w:eastAsia="zh-CN" w:bidi="ar-SA"/>
        </w:rPr>
        <w:t>合同签署</w:t>
      </w:r>
      <w:bookmarkEnd w:id="20"/>
    </w:p>
    <w:p w14:paraId="691418D5">
      <w:pPr>
        <w:numPr>
          <w:ilvl w:val="0"/>
          <w:numId w:val="6"/>
        </w:numPr>
        <w:ind w:firstLineChars="0"/>
        <w:rPr>
          <w:b/>
        </w:rPr>
      </w:pPr>
      <w:r>
        <w:rPr>
          <w:rFonts w:hint="eastAsia"/>
          <w:b/>
        </w:rPr>
        <w:t>功能介绍</w:t>
      </w:r>
    </w:p>
    <w:p w14:paraId="393B18F8">
      <w:pPr>
        <w:widowControl w:val="0"/>
        <w:spacing w:after="0"/>
        <w:ind w:firstLine="422"/>
        <w:jc w:val="left"/>
        <w:rPr>
          <w:rFonts w:hint="eastAsia" w:ascii="思源宋体 CN ExtraLight" w:hAnsi="思源宋体 CN ExtraLight" w:eastAsia="思源宋体 CN ExtraLight" w:cs="思源宋体 CN ExtraLight"/>
          <w:color w:val="000000"/>
          <w:sz w:val="21"/>
        </w:rPr>
      </w:pPr>
      <w:r>
        <w:rPr>
          <w:rFonts w:hint="eastAsia" w:ascii="仿宋_GB2312" w:eastAsia="仿宋"/>
          <w:lang w:val="en-US" w:eastAsia="zh-CN"/>
        </w:rPr>
        <w:t>投标单位已经中标，供应商</w:t>
      </w:r>
      <w:r>
        <w:rPr>
          <w:rFonts w:hint="eastAsia"/>
          <w:lang w:val="en-US" w:eastAsia="zh-CN"/>
        </w:rPr>
        <w:t>可进行合同签署</w:t>
      </w:r>
      <w:r>
        <w:rPr>
          <w:rFonts w:hint="eastAsia" w:ascii="仿宋_GB2312" w:eastAsia="仿宋"/>
          <w:lang w:val="en-US" w:eastAsia="zh-CN"/>
        </w:rPr>
        <w:t>。</w:t>
      </w:r>
    </w:p>
    <w:p w14:paraId="3BE81170">
      <w:pPr>
        <w:pStyle w:val="50"/>
        <w:numPr>
          <w:ilvl w:val="0"/>
          <w:numId w:val="6"/>
        </w:numPr>
        <w:ind w:firstLineChars="0"/>
        <w:rPr>
          <w:b/>
        </w:rPr>
      </w:pPr>
      <w:r>
        <w:rPr>
          <w:rFonts w:hint="eastAsia"/>
          <w:b/>
        </w:rPr>
        <w:t>操作岗位</w:t>
      </w:r>
    </w:p>
    <w:p w14:paraId="79B3954E">
      <w:pPr>
        <w:pStyle w:val="50"/>
        <w:numPr>
          <w:ilvl w:val="0"/>
          <w:numId w:val="0"/>
        </w:numPr>
        <w:ind w:firstLine="480" w:firstLineChars="200"/>
        <w:rPr>
          <w:rFonts w:ascii="宋体" w:hAnsi="宋体"/>
        </w:rPr>
      </w:pPr>
      <w:r>
        <w:rPr>
          <w:rFonts w:hint="eastAsia"/>
          <w:lang w:val="en-US" w:eastAsia="zh-CN"/>
        </w:rPr>
        <w:t>供应商</w:t>
      </w:r>
      <w:r>
        <w:rPr>
          <w:rFonts w:hint="eastAsia"/>
        </w:rPr>
        <w:t>。</w:t>
      </w:r>
    </w:p>
    <w:p w14:paraId="56D51CE7">
      <w:pPr>
        <w:pStyle w:val="50"/>
        <w:numPr>
          <w:ilvl w:val="0"/>
          <w:numId w:val="6"/>
        </w:numPr>
        <w:ind w:firstLineChars="0"/>
        <w:rPr>
          <w:rFonts w:hint="eastAsia"/>
          <w:b/>
        </w:rPr>
      </w:pPr>
      <w:r>
        <w:rPr>
          <w:rFonts w:hint="eastAsia"/>
          <w:b/>
          <w:lang w:val="en-US" w:eastAsia="zh-CN"/>
        </w:rPr>
        <w:t>界面操作</w:t>
      </w:r>
    </w:p>
    <w:p w14:paraId="7135FBE5">
      <w:pPr>
        <w:pStyle w:val="50"/>
        <w:numPr>
          <w:ilvl w:val="0"/>
          <w:numId w:val="0"/>
        </w:num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需供应商发起合同签署后，根据招标文件种合同模板，进行合同拟稿。完成拟稿后提交医院采购人进行确认；</w:t>
      </w:r>
    </w:p>
    <w:p w14:paraId="018F553B">
      <w:pPr>
        <w:pStyle w:val="31"/>
        <w:ind w:left="0" w:leftChars="0" w:firstLine="0" w:firstLineChars="0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4756150" cy="2320925"/>
            <wp:effectExtent l="0" t="0" r="13970" b="1079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D74AB">
      <w:pPr>
        <w:pStyle w:val="31"/>
        <w:ind w:left="0" w:leftChars="0" w:firstLine="0" w:firstLineChars="0"/>
      </w:pPr>
    </w:p>
    <w:p w14:paraId="66CCB2F4">
      <w:pPr>
        <w:pStyle w:val="2"/>
        <w:ind w:left="533" w:hanging="533"/>
        <w:rPr>
          <w:rFonts w:hint="default"/>
          <w:lang w:val="en-US" w:eastAsia="zh-CN"/>
        </w:rPr>
      </w:pPr>
      <w:bookmarkStart w:id="21" w:name="_Toc22098"/>
      <w:r>
        <w:rPr>
          <w:rFonts w:hint="eastAsia"/>
          <w:lang w:val="en-US" w:eastAsia="zh-CN"/>
        </w:rPr>
        <w:t>联系人</w:t>
      </w:r>
      <w:bookmarkEnd w:id="21"/>
    </w:p>
    <w:p w14:paraId="776A055D">
      <w:pPr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如有系统操作相关问题，请联系国泰新点软件股份有限公司工程师，联系人：余工，联系电话：18962281026。</w:t>
      </w:r>
    </w:p>
    <w:sectPr>
      <w:headerReference r:id="rId7" w:type="default"/>
      <w:footerReference r:id="rId8" w:type="default"/>
      <w:pgSz w:w="11906" w:h="16838"/>
      <w:pgMar w:top="1440" w:right="1800" w:bottom="1440" w:left="1800" w:header="1134" w:footer="850" w:gutter="0"/>
      <w:pgNumType w:start="1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EndPr>
      <w:rPr>
        <w:rFonts w:ascii="Times New Roman"/>
      </w:rPr>
    </w:sdtEndPr>
    <w:sdtContent>
      <w:p w14:paraId="44721EA5">
        <w:pPr>
          <w:pStyle w:val="20"/>
          <w:ind w:firstLine="360"/>
          <w:jc w:val="center"/>
          <w:rPr>
            <w:rFonts w:ascii="Times New Roman"/>
          </w:rPr>
        </w:pPr>
        <w:r>
          <w:rPr>
            <w:rFonts w:ascii="Times New Roman"/>
          </w:rPr>
          <w:fldChar w:fldCharType="begin"/>
        </w:r>
        <w:r>
          <w:rPr>
            <w:rFonts w:ascii="Times New Roman"/>
          </w:rPr>
          <w:instrText xml:space="preserve">PAGE   \* MERGEFORMAT</w:instrText>
        </w:r>
        <w:r>
          <w:rPr>
            <w:rFonts w:ascii="Times New Roman"/>
          </w:rPr>
          <w:fldChar w:fldCharType="separate"/>
        </w:r>
        <w:r>
          <w:rPr>
            <w:rFonts w:ascii="Times New Roman"/>
            <w:lang w:val="zh-CN"/>
          </w:rPr>
          <w:t>IV</w:t>
        </w:r>
        <w:r>
          <w:rPr>
            <w:rFonts w:ascii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90611195"/>
    </w:sdtPr>
    <w:sdtContent>
      <w:p w14:paraId="15CD35D0">
        <w:pPr>
          <w:pStyle w:val="20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103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4440DE">
    <w:pPr>
      <w:pStyle w:val="22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B8558B">
    <w:pPr>
      <w:pStyle w:val="22"/>
      <w:ind w:left="0" w:leftChars="0" w:firstLine="1680" w:firstLineChars="700"/>
      <w:jc w:val="left"/>
    </w:pPr>
    <w:r>
      <w:rPr>
        <w:rFonts w:ascii="宋体" w:hAnsi="宋体" w:eastAsia="宋体" w:cs="宋体"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-48895</wp:posOffset>
          </wp:positionV>
          <wp:extent cx="952500" cy="269875"/>
          <wp:effectExtent l="0" t="0" r="0" b="15875"/>
          <wp:wrapSquare wrapText="bothSides"/>
          <wp:docPr id="4" name="图片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1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00" cy="26987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  <w:lang w:val="en-US" w:eastAsia="zh-CN"/>
      </w:rPr>
      <w:t>供应商</w:t>
    </w:r>
    <w: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27F6FC"/>
    <w:multiLevelType w:val="singleLevel"/>
    <w:tmpl w:val="AD27F6F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368223D"/>
    <w:multiLevelType w:val="multilevel"/>
    <w:tmpl w:val="E368223D"/>
    <w:lvl w:ilvl="0" w:tentative="0">
      <w:start w:val="1"/>
      <w:numFmt w:val="decimal"/>
      <w:lvlText w:val="(%1)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F7D2C9EA"/>
    <w:multiLevelType w:val="multilevel"/>
    <w:tmpl w:val="F7D2C9EA"/>
    <w:lvl w:ilvl="0" w:tentative="0">
      <w:start w:val="1"/>
      <w:numFmt w:val="decimal"/>
      <w:lvlText w:val="(%1)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1D754F69"/>
    <w:multiLevelType w:val="multilevel"/>
    <w:tmpl w:val="1D754F69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">
    <w:nsid w:val="4A8222AE"/>
    <w:multiLevelType w:val="multilevel"/>
    <w:tmpl w:val="4A8222AE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ascii="Times New Roman" w:hAnsi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4"/>
      <w:lvlText w:val="%1.%2.%3"/>
      <w:lvlJc w:val="left"/>
      <w:pPr>
        <w:ind w:left="1430" w:hanging="720"/>
      </w:pPr>
      <w:rPr>
        <w:rFonts w:ascii="Times New Roman" w:hAnsi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5">
    <w:nsid w:val="6BE29ED0"/>
    <w:multiLevelType w:val="multilevel"/>
    <w:tmpl w:val="6BE29ED0"/>
    <w:lvl w:ilvl="0" w:tentative="0">
      <w:start w:val="1"/>
      <w:numFmt w:val="decimal"/>
      <w:lvlText w:val="(%1)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bordersDoNotSurroundHeader w:val="0"/>
  <w:bordersDoNotSurroundFooter w:val="0"/>
  <w:hideSpellingErrors/>
  <w:documentProtection w:enforcement="0"/>
  <w:defaultTabStop w:val="144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Y2ZjkzYmE1MjlhZmUwMmJiMDc5OGYwMzEwMWRmYjAifQ=="/>
  </w:docVars>
  <w:rsids>
    <w:rsidRoot w:val="00A8636A"/>
    <w:rsid w:val="00001A54"/>
    <w:rsid w:val="0000200F"/>
    <w:rsid w:val="0000201D"/>
    <w:rsid w:val="00002680"/>
    <w:rsid w:val="00002813"/>
    <w:rsid w:val="00002819"/>
    <w:rsid w:val="00002DCB"/>
    <w:rsid w:val="00003D72"/>
    <w:rsid w:val="00003F7D"/>
    <w:rsid w:val="00004EEE"/>
    <w:rsid w:val="000056DE"/>
    <w:rsid w:val="00005B80"/>
    <w:rsid w:val="00006C15"/>
    <w:rsid w:val="00007F19"/>
    <w:rsid w:val="00010980"/>
    <w:rsid w:val="00010C32"/>
    <w:rsid w:val="00012530"/>
    <w:rsid w:val="00013361"/>
    <w:rsid w:val="000133E4"/>
    <w:rsid w:val="000151A0"/>
    <w:rsid w:val="000159AB"/>
    <w:rsid w:val="000171E5"/>
    <w:rsid w:val="00017E68"/>
    <w:rsid w:val="00020B2E"/>
    <w:rsid w:val="0002127E"/>
    <w:rsid w:val="00021C29"/>
    <w:rsid w:val="00022E1E"/>
    <w:rsid w:val="0002345F"/>
    <w:rsid w:val="000236E9"/>
    <w:rsid w:val="000247CA"/>
    <w:rsid w:val="000259D4"/>
    <w:rsid w:val="00025E99"/>
    <w:rsid w:val="00026587"/>
    <w:rsid w:val="00026815"/>
    <w:rsid w:val="00026BBA"/>
    <w:rsid w:val="000273D0"/>
    <w:rsid w:val="0003046A"/>
    <w:rsid w:val="000310F3"/>
    <w:rsid w:val="00032742"/>
    <w:rsid w:val="000345A8"/>
    <w:rsid w:val="00034D47"/>
    <w:rsid w:val="0003511A"/>
    <w:rsid w:val="00035188"/>
    <w:rsid w:val="000357A9"/>
    <w:rsid w:val="000402E8"/>
    <w:rsid w:val="00040423"/>
    <w:rsid w:val="0004095D"/>
    <w:rsid w:val="0004167F"/>
    <w:rsid w:val="00042D29"/>
    <w:rsid w:val="00043C9F"/>
    <w:rsid w:val="00044032"/>
    <w:rsid w:val="0004494D"/>
    <w:rsid w:val="00044C79"/>
    <w:rsid w:val="00044D49"/>
    <w:rsid w:val="00046E62"/>
    <w:rsid w:val="000471E8"/>
    <w:rsid w:val="000474BF"/>
    <w:rsid w:val="00050A19"/>
    <w:rsid w:val="000514EC"/>
    <w:rsid w:val="0005158D"/>
    <w:rsid w:val="00051AB3"/>
    <w:rsid w:val="00052486"/>
    <w:rsid w:val="00055245"/>
    <w:rsid w:val="00055313"/>
    <w:rsid w:val="0005532E"/>
    <w:rsid w:val="00055422"/>
    <w:rsid w:val="00055457"/>
    <w:rsid w:val="00055552"/>
    <w:rsid w:val="000555F7"/>
    <w:rsid w:val="000559AC"/>
    <w:rsid w:val="00055CD9"/>
    <w:rsid w:val="00057A2F"/>
    <w:rsid w:val="000605CC"/>
    <w:rsid w:val="00060C8C"/>
    <w:rsid w:val="0006418B"/>
    <w:rsid w:val="0006451D"/>
    <w:rsid w:val="000647E8"/>
    <w:rsid w:val="00065788"/>
    <w:rsid w:val="00066594"/>
    <w:rsid w:val="00067106"/>
    <w:rsid w:val="00067B75"/>
    <w:rsid w:val="00067CD2"/>
    <w:rsid w:val="000706B1"/>
    <w:rsid w:val="00070F49"/>
    <w:rsid w:val="0007152C"/>
    <w:rsid w:val="00072873"/>
    <w:rsid w:val="00073FC1"/>
    <w:rsid w:val="00076301"/>
    <w:rsid w:val="000772BB"/>
    <w:rsid w:val="0007761F"/>
    <w:rsid w:val="0008008D"/>
    <w:rsid w:val="0008108C"/>
    <w:rsid w:val="00083ED7"/>
    <w:rsid w:val="000845E5"/>
    <w:rsid w:val="00086900"/>
    <w:rsid w:val="00086929"/>
    <w:rsid w:val="000870FB"/>
    <w:rsid w:val="00087128"/>
    <w:rsid w:val="0008762C"/>
    <w:rsid w:val="00087BA0"/>
    <w:rsid w:val="00087DDD"/>
    <w:rsid w:val="00090001"/>
    <w:rsid w:val="00090279"/>
    <w:rsid w:val="0009042F"/>
    <w:rsid w:val="00090ACE"/>
    <w:rsid w:val="0009297E"/>
    <w:rsid w:val="00092DF6"/>
    <w:rsid w:val="000938A9"/>
    <w:rsid w:val="00093DB6"/>
    <w:rsid w:val="0009511F"/>
    <w:rsid w:val="00095935"/>
    <w:rsid w:val="00095BFF"/>
    <w:rsid w:val="0009644A"/>
    <w:rsid w:val="00097F8C"/>
    <w:rsid w:val="000A0107"/>
    <w:rsid w:val="000A0431"/>
    <w:rsid w:val="000A1241"/>
    <w:rsid w:val="000A133D"/>
    <w:rsid w:val="000A147E"/>
    <w:rsid w:val="000A18C1"/>
    <w:rsid w:val="000A1CB3"/>
    <w:rsid w:val="000A1FBD"/>
    <w:rsid w:val="000A36E5"/>
    <w:rsid w:val="000A36EB"/>
    <w:rsid w:val="000A372F"/>
    <w:rsid w:val="000A3E8F"/>
    <w:rsid w:val="000A3EDD"/>
    <w:rsid w:val="000A401F"/>
    <w:rsid w:val="000A41B5"/>
    <w:rsid w:val="000A4C1E"/>
    <w:rsid w:val="000A698F"/>
    <w:rsid w:val="000A7F7B"/>
    <w:rsid w:val="000B048B"/>
    <w:rsid w:val="000B0F8E"/>
    <w:rsid w:val="000B4E5D"/>
    <w:rsid w:val="000B575B"/>
    <w:rsid w:val="000B6419"/>
    <w:rsid w:val="000B6538"/>
    <w:rsid w:val="000B766D"/>
    <w:rsid w:val="000C0683"/>
    <w:rsid w:val="000C0823"/>
    <w:rsid w:val="000C0EBA"/>
    <w:rsid w:val="000C0F86"/>
    <w:rsid w:val="000C26F2"/>
    <w:rsid w:val="000C31CA"/>
    <w:rsid w:val="000C32E6"/>
    <w:rsid w:val="000C386B"/>
    <w:rsid w:val="000C6939"/>
    <w:rsid w:val="000C7F37"/>
    <w:rsid w:val="000D0867"/>
    <w:rsid w:val="000D1A30"/>
    <w:rsid w:val="000D2409"/>
    <w:rsid w:val="000D2CFC"/>
    <w:rsid w:val="000D3106"/>
    <w:rsid w:val="000D32A8"/>
    <w:rsid w:val="000D476E"/>
    <w:rsid w:val="000D74A9"/>
    <w:rsid w:val="000D791E"/>
    <w:rsid w:val="000E20B0"/>
    <w:rsid w:val="000E250D"/>
    <w:rsid w:val="000E2744"/>
    <w:rsid w:val="000E5012"/>
    <w:rsid w:val="000E55D5"/>
    <w:rsid w:val="000E5B67"/>
    <w:rsid w:val="000E7B39"/>
    <w:rsid w:val="000F0388"/>
    <w:rsid w:val="000F0A43"/>
    <w:rsid w:val="000F0BD0"/>
    <w:rsid w:val="000F182A"/>
    <w:rsid w:val="000F1864"/>
    <w:rsid w:val="000F3E25"/>
    <w:rsid w:val="000F3E97"/>
    <w:rsid w:val="000F6783"/>
    <w:rsid w:val="000F7379"/>
    <w:rsid w:val="0010022F"/>
    <w:rsid w:val="00100256"/>
    <w:rsid w:val="001003C5"/>
    <w:rsid w:val="00100518"/>
    <w:rsid w:val="00100665"/>
    <w:rsid w:val="001007E7"/>
    <w:rsid w:val="00102BD2"/>
    <w:rsid w:val="00104A78"/>
    <w:rsid w:val="00104C4A"/>
    <w:rsid w:val="00107553"/>
    <w:rsid w:val="001100FC"/>
    <w:rsid w:val="00110166"/>
    <w:rsid w:val="001101D3"/>
    <w:rsid w:val="00111129"/>
    <w:rsid w:val="00112A62"/>
    <w:rsid w:val="00113351"/>
    <w:rsid w:val="001139DF"/>
    <w:rsid w:val="00114657"/>
    <w:rsid w:val="00115E2E"/>
    <w:rsid w:val="00116411"/>
    <w:rsid w:val="00117C1D"/>
    <w:rsid w:val="00120249"/>
    <w:rsid w:val="00120C54"/>
    <w:rsid w:val="00121099"/>
    <w:rsid w:val="00123045"/>
    <w:rsid w:val="00123C6B"/>
    <w:rsid w:val="00124246"/>
    <w:rsid w:val="00125747"/>
    <w:rsid w:val="00125890"/>
    <w:rsid w:val="001269BF"/>
    <w:rsid w:val="00127425"/>
    <w:rsid w:val="00127799"/>
    <w:rsid w:val="00127D47"/>
    <w:rsid w:val="001308A9"/>
    <w:rsid w:val="00131558"/>
    <w:rsid w:val="001316CB"/>
    <w:rsid w:val="001333EB"/>
    <w:rsid w:val="00133725"/>
    <w:rsid w:val="00133D34"/>
    <w:rsid w:val="00135C04"/>
    <w:rsid w:val="001374F6"/>
    <w:rsid w:val="00137EBF"/>
    <w:rsid w:val="00140045"/>
    <w:rsid w:val="00141007"/>
    <w:rsid w:val="00141C79"/>
    <w:rsid w:val="00141E56"/>
    <w:rsid w:val="00142DA1"/>
    <w:rsid w:val="0014552F"/>
    <w:rsid w:val="00146EBF"/>
    <w:rsid w:val="00147776"/>
    <w:rsid w:val="0015004C"/>
    <w:rsid w:val="00151BAC"/>
    <w:rsid w:val="00151D42"/>
    <w:rsid w:val="00152AE2"/>
    <w:rsid w:val="0015333A"/>
    <w:rsid w:val="001533A8"/>
    <w:rsid w:val="00153B23"/>
    <w:rsid w:val="00154ADF"/>
    <w:rsid w:val="00155107"/>
    <w:rsid w:val="0015572E"/>
    <w:rsid w:val="00155BB0"/>
    <w:rsid w:val="00157611"/>
    <w:rsid w:val="001579D7"/>
    <w:rsid w:val="0016001B"/>
    <w:rsid w:val="00160280"/>
    <w:rsid w:val="0016071F"/>
    <w:rsid w:val="00160DF7"/>
    <w:rsid w:val="001619E1"/>
    <w:rsid w:val="001622DB"/>
    <w:rsid w:val="00162AC0"/>
    <w:rsid w:val="0016393C"/>
    <w:rsid w:val="00164CF9"/>
    <w:rsid w:val="00164D32"/>
    <w:rsid w:val="00165220"/>
    <w:rsid w:val="00166397"/>
    <w:rsid w:val="00170C96"/>
    <w:rsid w:val="00171375"/>
    <w:rsid w:val="00171439"/>
    <w:rsid w:val="001714C1"/>
    <w:rsid w:val="00172040"/>
    <w:rsid w:val="0017249E"/>
    <w:rsid w:val="0017331B"/>
    <w:rsid w:val="00173734"/>
    <w:rsid w:val="0017516A"/>
    <w:rsid w:val="00176F92"/>
    <w:rsid w:val="00177314"/>
    <w:rsid w:val="001775D4"/>
    <w:rsid w:val="0018039A"/>
    <w:rsid w:val="0018168A"/>
    <w:rsid w:val="00182A43"/>
    <w:rsid w:val="00182CF7"/>
    <w:rsid w:val="00183A7C"/>
    <w:rsid w:val="00185850"/>
    <w:rsid w:val="0018630B"/>
    <w:rsid w:val="00186B99"/>
    <w:rsid w:val="00186C5C"/>
    <w:rsid w:val="00186F61"/>
    <w:rsid w:val="001876BD"/>
    <w:rsid w:val="00187AF8"/>
    <w:rsid w:val="00190722"/>
    <w:rsid w:val="001907F0"/>
    <w:rsid w:val="00191225"/>
    <w:rsid w:val="001922A6"/>
    <w:rsid w:val="00192C28"/>
    <w:rsid w:val="00193470"/>
    <w:rsid w:val="0019351F"/>
    <w:rsid w:val="00193832"/>
    <w:rsid w:val="00193DA2"/>
    <w:rsid w:val="001944C8"/>
    <w:rsid w:val="00195395"/>
    <w:rsid w:val="0019622C"/>
    <w:rsid w:val="0019629A"/>
    <w:rsid w:val="00196ACA"/>
    <w:rsid w:val="00197601"/>
    <w:rsid w:val="00197660"/>
    <w:rsid w:val="00197A48"/>
    <w:rsid w:val="00197F4C"/>
    <w:rsid w:val="001A0047"/>
    <w:rsid w:val="001A20D5"/>
    <w:rsid w:val="001A47F8"/>
    <w:rsid w:val="001A5CCC"/>
    <w:rsid w:val="001A6A5D"/>
    <w:rsid w:val="001A7059"/>
    <w:rsid w:val="001A73A9"/>
    <w:rsid w:val="001B135B"/>
    <w:rsid w:val="001B1FE2"/>
    <w:rsid w:val="001B260E"/>
    <w:rsid w:val="001B2D8F"/>
    <w:rsid w:val="001B308F"/>
    <w:rsid w:val="001B4C11"/>
    <w:rsid w:val="001B5221"/>
    <w:rsid w:val="001B5309"/>
    <w:rsid w:val="001B540E"/>
    <w:rsid w:val="001B67C8"/>
    <w:rsid w:val="001B68B1"/>
    <w:rsid w:val="001B707A"/>
    <w:rsid w:val="001B738D"/>
    <w:rsid w:val="001B79F1"/>
    <w:rsid w:val="001C0AFB"/>
    <w:rsid w:val="001C0BD0"/>
    <w:rsid w:val="001C32ED"/>
    <w:rsid w:val="001C39E1"/>
    <w:rsid w:val="001C3A40"/>
    <w:rsid w:val="001D0466"/>
    <w:rsid w:val="001D0638"/>
    <w:rsid w:val="001D360D"/>
    <w:rsid w:val="001D374E"/>
    <w:rsid w:val="001D425E"/>
    <w:rsid w:val="001D4519"/>
    <w:rsid w:val="001D54A1"/>
    <w:rsid w:val="001D68D4"/>
    <w:rsid w:val="001D6D37"/>
    <w:rsid w:val="001D7085"/>
    <w:rsid w:val="001D72FD"/>
    <w:rsid w:val="001E00A7"/>
    <w:rsid w:val="001E02C3"/>
    <w:rsid w:val="001E0729"/>
    <w:rsid w:val="001E0772"/>
    <w:rsid w:val="001E0B59"/>
    <w:rsid w:val="001E0F5C"/>
    <w:rsid w:val="001E1BAD"/>
    <w:rsid w:val="001E2657"/>
    <w:rsid w:val="001E2C88"/>
    <w:rsid w:val="001E35EA"/>
    <w:rsid w:val="001E4E0A"/>
    <w:rsid w:val="001E5A90"/>
    <w:rsid w:val="001E6DF3"/>
    <w:rsid w:val="001E7006"/>
    <w:rsid w:val="001E7A6B"/>
    <w:rsid w:val="001F01E2"/>
    <w:rsid w:val="001F02EB"/>
    <w:rsid w:val="001F1B6E"/>
    <w:rsid w:val="001F1FB7"/>
    <w:rsid w:val="001F20A0"/>
    <w:rsid w:val="001F3249"/>
    <w:rsid w:val="001F365B"/>
    <w:rsid w:val="001F415C"/>
    <w:rsid w:val="001F476B"/>
    <w:rsid w:val="001F4843"/>
    <w:rsid w:val="001F4B75"/>
    <w:rsid w:val="001F4DA8"/>
    <w:rsid w:val="001F4F15"/>
    <w:rsid w:val="001F4F77"/>
    <w:rsid w:val="001F59DF"/>
    <w:rsid w:val="001F6E22"/>
    <w:rsid w:val="001F71B9"/>
    <w:rsid w:val="001F7A7C"/>
    <w:rsid w:val="0020005A"/>
    <w:rsid w:val="002001F1"/>
    <w:rsid w:val="00200553"/>
    <w:rsid w:val="002017DC"/>
    <w:rsid w:val="002028A1"/>
    <w:rsid w:val="00203A7F"/>
    <w:rsid w:val="00203B84"/>
    <w:rsid w:val="00203F75"/>
    <w:rsid w:val="00204738"/>
    <w:rsid w:val="00206A82"/>
    <w:rsid w:val="00207301"/>
    <w:rsid w:val="00207CBE"/>
    <w:rsid w:val="00210F13"/>
    <w:rsid w:val="002124F9"/>
    <w:rsid w:val="002126E6"/>
    <w:rsid w:val="00213567"/>
    <w:rsid w:val="002136AB"/>
    <w:rsid w:val="00214159"/>
    <w:rsid w:val="00215CCD"/>
    <w:rsid w:val="00215F87"/>
    <w:rsid w:val="00215FCA"/>
    <w:rsid w:val="00216BC2"/>
    <w:rsid w:val="00217200"/>
    <w:rsid w:val="00217F2D"/>
    <w:rsid w:val="00220929"/>
    <w:rsid w:val="00220980"/>
    <w:rsid w:val="00220A11"/>
    <w:rsid w:val="00220D49"/>
    <w:rsid w:val="00221797"/>
    <w:rsid w:val="002228CB"/>
    <w:rsid w:val="002232D3"/>
    <w:rsid w:val="002240A4"/>
    <w:rsid w:val="00224821"/>
    <w:rsid w:val="00224863"/>
    <w:rsid w:val="002251E5"/>
    <w:rsid w:val="00225A0E"/>
    <w:rsid w:val="00225B93"/>
    <w:rsid w:val="00226660"/>
    <w:rsid w:val="00226A0F"/>
    <w:rsid w:val="00227EED"/>
    <w:rsid w:val="0023077C"/>
    <w:rsid w:val="002318E0"/>
    <w:rsid w:val="00233E76"/>
    <w:rsid w:val="00234CA2"/>
    <w:rsid w:val="00235391"/>
    <w:rsid w:val="00235986"/>
    <w:rsid w:val="00235D94"/>
    <w:rsid w:val="00236EC3"/>
    <w:rsid w:val="00237341"/>
    <w:rsid w:val="00237786"/>
    <w:rsid w:val="00237FDD"/>
    <w:rsid w:val="00240435"/>
    <w:rsid w:val="00240A5E"/>
    <w:rsid w:val="00240C98"/>
    <w:rsid w:val="002418AB"/>
    <w:rsid w:val="00241903"/>
    <w:rsid w:val="00242A2C"/>
    <w:rsid w:val="00242AB3"/>
    <w:rsid w:val="00243385"/>
    <w:rsid w:val="002448C2"/>
    <w:rsid w:val="00244EFB"/>
    <w:rsid w:val="00246DD2"/>
    <w:rsid w:val="00247629"/>
    <w:rsid w:val="002478F5"/>
    <w:rsid w:val="00247D69"/>
    <w:rsid w:val="00247E28"/>
    <w:rsid w:val="002510F6"/>
    <w:rsid w:val="00251405"/>
    <w:rsid w:val="00251BCD"/>
    <w:rsid w:val="002526BC"/>
    <w:rsid w:val="00252F82"/>
    <w:rsid w:val="00253345"/>
    <w:rsid w:val="002535A2"/>
    <w:rsid w:val="00253F1C"/>
    <w:rsid w:val="00254A4E"/>
    <w:rsid w:val="00255272"/>
    <w:rsid w:val="002558BC"/>
    <w:rsid w:val="0025603C"/>
    <w:rsid w:val="00256135"/>
    <w:rsid w:val="00256410"/>
    <w:rsid w:val="00257483"/>
    <w:rsid w:val="00257D20"/>
    <w:rsid w:val="002609A9"/>
    <w:rsid w:val="002615B8"/>
    <w:rsid w:val="00261A01"/>
    <w:rsid w:val="00262120"/>
    <w:rsid w:val="00264E69"/>
    <w:rsid w:val="00265B8E"/>
    <w:rsid w:val="00265EB8"/>
    <w:rsid w:val="00265F9A"/>
    <w:rsid w:val="0026701E"/>
    <w:rsid w:val="00267753"/>
    <w:rsid w:val="00267EE5"/>
    <w:rsid w:val="0027064E"/>
    <w:rsid w:val="00273158"/>
    <w:rsid w:val="002733DC"/>
    <w:rsid w:val="0027365F"/>
    <w:rsid w:val="00273A8E"/>
    <w:rsid w:val="00276714"/>
    <w:rsid w:val="00276AD5"/>
    <w:rsid w:val="00276C42"/>
    <w:rsid w:val="0027724F"/>
    <w:rsid w:val="002803A0"/>
    <w:rsid w:val="0028410A"/>
    <w:rsid w:val="00285047"/>
    <w:rsid w:val="00285943"/>
    <w:rsid w:val="002875E5"/>
    <w:rsid w:val="002907F5"/>
    <w:rsid w:val="00291624"/>
    <w:rsid w:val="00291868"/>
    <w:rsid w:val="00292082"/>
    <w:rsid w:val="00292238"/>
    <w:rsid w:val="002934DB"/>
    <w:rsid w:val="00293E48"/>
    <w:rsid w:val="002958DA"/>
    <w:rsid w:val="00296F17"/>
    <w:rsid w:val="00297172"/>
    <w:rsid w:val="0029788D"/>
    <w:rsid w:val="002A0B33"/>
    <w:rsid w:val="002A0C00"/>
    <w:rsid w:val="002A0E52"/>
    <w:rsid w:val="002A1D2A"/>
    <w:rsid w:val="002A2528"/>
    <w:rsid w:val="002A2C7A"/>
    <w:rsid w:val="002A2CF6"/>
    <w:rsid w:val="002A3155"/>
    <w:rsid w:val="002A31B7"/>
    <w:rsid w:val="002A413C"/>
    <w:rsid w:val="002A61D2"/>
    <w:rsid w:val="002A7803"/>
    <w:rsid w:val="002B1B97"/>
    <w:rsid w:val="002B2CBE"/>
    <w:rsid w:val="002B2D5D"/>
    <w:rsid w:val="002B3751"/>
    <w:rsid w:val="002B5F93"/>
    <w:rsid w:val="002B6DF3"/>
    <w:rsid w:val="002B7CF0"/>
    <w:rsid w:val="002C1918"/>
    <w:rsid w:val="002C1AE1"/>
    <w:rsid w:val="002C1D62"/>
    <w:rsid w:val="002C3FE2"/>
    <w:rsid w:val="002C64C4"/>
    <w:rsid w:val="002C657D"/>
    <w:rsid w:val="002C71A6"/>
    <w:rsid w:val="002C7C60"/>
    <w:rsid w:val="002D1CB7"/>
    <w:rsid w:val="002D24B9"/>
    <w:rsid w:val="002D26AD"/>
    <w:rsid w:val="002D31FA"/>
    <w:rsid w:val="002D4DCF"/>
    <w:rsid w:val="002D5B49"/>
    <w:rsid w:val="002D5E7D"/>
    <w:rsid w:val="002D67AB"/>
    <w:rsid w:val="002D6806"/>
    <w:rsid w:val="002E02E6"/>
    <w:rsid w:val="002E0698"/>
    <w:rsid w:val="002E069A"/>
    <w:rsid w:val="002E15BA"/>
    <w:rsid w:val="002E55FC"/>
    <w:rsid w:val="002E5DAB"/>
    <w:rsid w:val="002E5E57"/>
    <w:rsid w:val="002E5FA1"/>
    <w:rsid w:val="002E6E48"/>
    <w:rsid w:val="002E710F"/>
    <w:rsid w:val="002E754B"/>
    <w:rsid w:val="002F11DA"/>
    <w:rsid w:val="002F13B8"/>
    <w:rsid w:val="002F2D39"/>
    <w:rsid w:val="002F2EC1"/>
    <w:rsid w:val="002F2F14"/>
    <w:rsid w:val="002F3563"/>
    <w:rsid w:val="002F5382"/>
    <w:rsid w:val="002F5B1C"/>
    <w:rsid w:val="002F682A"/>
    <w:rsid w:val="002F6B23"/>
    <w:rsid w:val="002F7B48"/>
    <w:rsid w:val="002F7F2D"/>
    <w:rsid w:val="00300D0B"/>
    <w:rsid w:val="00301EC1"/>
    <w:rsid w:val="00302D4B"/>
    <w:rsid w:val="003036C0"/>
    <w:rsid w:val="00304900"/>
    <w:rsid w:val="00306272"/>
    <w:rsid w:val="00306E8A"/>
    <w:rsid w:val="00306F8E"/>
    <w:rsid w:val="00307F1F"/>
    <w:rsid w:val="003121C9"/>
    <w:rsid w:val="00312633"/>
    <w:rsid w:val="00312F09"/>
    <w:rsid w:val="00313333"/>
    <w:rsid w:val="0031333D"/>
    <w:rsid w:val="003139CF"/>
    <w:rsid w:val="00313ADD"/>
    <w:rsid w:val="00314E9D"/>
    <w:rsid w:val="00315E8C"/>
    <w:rsid w:val="0031616B"/>
    <w:rsid w:val="00316F4E"/>
    <w:rsid w:val="003172CF"/>
    <w:rsid w:val="0031786E"/>
    <w:rsid w:val="00317D88"/>
    <w:rsid w:val="003202FE"/>
    <w:rsid w:val="00320D8F"/>
    <w:rsid w:val="00321CDF"/>
    <w:rsid w:val="00322D70"/>
    <w:rsid w:val="003230CD"/>
    <w:rsid w:val="00323392"/>
    <w:rsid w:val="00323FFB"/>
    <w:rsid w:val="00324556"/>
    <w:rsid w:val="00324615"/>
    <w:rsid w:val="003256C8"/>
    <w:rsid w:val="003256CA"/>
    <w:rsid w:val="00326C19"/>
    <w:rsid w:val="003276C4"/>
    <w:rsid w:val="00327BED"/>
    <w:rsid w:val="00330459"/>
    <w:rsid w:val="0033063B"/>
    <w:rsid w:val="003312FC"/>
    <w:rsid w:val="003314A6"/>
    <w:rsid w:val="003316E3"/>
    <w:rsid w:val="003317E6"/>
    <w:rsid w:val="00332347"/>
    <w:rsid w:val="00333370"/>
    <w:rsid w:val="00333A21"/>
    <w:rsid w:val="00334AF3"/>
    <w:rsid w:val="00334BD0"/>
    <w:rsid w:val="003357E1"/>
    <w:rsid w:val="00335BDB"/>
    <w:rsid w:val="003361F8"/>
    <w:rsid w:val="003369D3"/>
    <w:rsid w:val="00337076"/>
    <w:rsid w:val="0033787A"/>
    <w:rsid w:val="00337B7C"/>
    <w:rsid w:val="00340DD6"/>
    <w:rsid w:val="00341DB0"/>
    <w:rsid w:val="00341F97"/>
    <w:rsid w:val="00342578"/>
    <w:rsid w:val="00342E1A"/>
    <w:rsid w:val="00343233"/>
    <w:rsid w:val="003436F4"/>
    <w:rsid w:val="00344088"/>
    <w:rsid w:val="003445EA"/>
    <w:rsid w:val="00344A20"/>
    <w:rsid w:val="00345189"/>
    <w:rsid w:val="003452BD"/>
    <w:rsid w:val="00350393"/>
    <w:rsid w:val="003522D0"/>
    <w:rsid w:val="00352A9E"/>
    <w:rsid w:val="00353B98"/>
    <w:rsid w:val="003551A7"/>
    <w:rsid w:val="003551FF"/>
    <w:rsid w:val="00355A95"/>
    <w:rsid w:val="0035618E"/>
    <w:rsid w:val="003567A4"/>
    <w:rsid w:val="00356CB4"/>
    <w:rsid w:val="00356E53"/>
    <w:rsid w:val="00357171"/>
    <w:rsid w:val="00360E31"/>
    <w:rsid w:val="003611A6"/>
    <w:rsid w:val="00361D47"/>
    <w:rsid w:val="003627D8"/>
    <w:rsid w:val="00362AE6"/>
    <w:rsid w:val="00363E43"/>
    <w:rsid w:val="00364046"/>
    <w:rsid w:val="003646A9"/>
    <w:rsid w:val="003664EF"/>
    <w:rsid w:val="00366B6B"/>
    <w:rsid w:val="00370059"/>
    <w:rsid w:val="003707D4"/>
    <w:rsid w:val="00370856"/>
    <w:rsid w:val="00373791"/>
    <w:rsid w:val="003741CA"/>
    <w:rsid w:val="003745A2"/>
    <w:rsid w:val="00376913"/>
    <w:rsid w:val="00377B13"/>
    <w:rsid w:val="00377D2C"/>
    <w:rsid w:val="00381232"/>
    <w:rsid w:val="00381C87"/>
    <w:rsid w:val="003825DB"/>
    <w:rsid w:val="00382BFA"/>
    <w:rsid w:val="0038455A"/>
    <w:rsid w:val="003861D5"/>
    <w:rsid w:val="00387F8E"/>
    <w:rsid w:val="003909C3"/>
    <w:rsid w:val="003920D7"/>
    <w:rsid w:val="003920E7"/>
    <w:rsid w:val="003926CE"/>
    <w:rsid w:val="00393E4C"/>
    <w:rsid w:val="00394E81"/>
    <w:rsid w:val="00395335"/>
    <w:rsid w:val="003957ED"/>
    <w:rsid w:val="00395858"/>
    <w:rsid w:val="003978D1"/>
    <w:rsid w:val="00397F24"/>
    <w:rsid w:val="003A0292"/>
    <w:rsid w:val="003A07AC"/>
    <w:rsid w:val="003A0D6E"/>
    <w:rsid w:val="003A13DF"/>
    <w:rsid w:val="003A1930"/>
    <w:rsid w:val="003A30CA"/>
    <w:rsid w:val="003A3883"/>
    <w:rsid w:val="003A3F7A"/>
    <w:rsid w:val="003A4B5B"/>
    <w:rsid w:val="003A5B4E"/>
    <w:rsid w:val="003A6086"/>
    <w:rsid w:val="003A6591"/>
    <w:rsid w:val="003A6913"/>
    <w:rsid w:val="003A6AD6"/>
    <w:rsid w:val="003A7EF3"/>
    <w:rsid w:val="003A7F52"/>
    <w:rsid w:val="003B0A13"/>
    <w:rsid w:val="003B0FCA"/>
    <w:rsid w:val="003B152D"/>
    <w:rsid w:val="003B2824"/>
    <w:rsid w:val="003B2B02"/>
    <w:rsid w:val="003B2BC8"/>
    <w:rsid w:val="003B3474"/>
    <w:rsid w:val="003B4229"/>
    <w:rsid w:val="003B4267"/>
    <w:rsid w:val="003B4C0F"/>
    <w:rsid w:val="003B4C90"/>
    <w:rsid w:val="003B58C3"/>
    <w:rsid w:val="003B5E3E"/>
    <w:rsid w:val="003B60F3"/>
    <w:rsid w:val="003B6E84"/>
    <w:rsid w:val="003B70C4"/>
    <w:rsid w:val="003B7865"/>
    <w:rsid w:val="003B7BAD"/>
    <w:rsid w:val="003C1C51"/>
    <w:rsid w:val="003C35B7"/>
    <w:rsid w:val="003C50C0"/>
    <w:rsid w:val="003C63B1"/>
    <w:rsid w:val="003C669F"/>
    <w:rsid w:val="003C69CA"/>
    <w:rsid w:val="003C6E03"/>
    <w:rsid w:val="003D07A1"/>
    <w:rsid w:val="003D0E88"/>
    <w:rsid w:val="003D1331"/>
    <w:rsid w:val="003D4316"/>
    <w:rsid w:val="003D45B7"/>
    <w:rsid w:val="003D4709"/>
    <w:rsid w:val="003D55B3"/>
    <w:rsid w:val="003D62B2"/>
    <w:rsid w:val="003E005B"/>
    <w:rsid w:val="003E0629"/>
    <w:rsid w:val="003E125C"/>
    <w:rsid w:val="003E1415"/>
    <w:rsid w:val="003E2BE1"/>
    <w:rsid w:val="003E3022"/>
    <w:rsid w:val="003E3388"/>
    <w:rsid w:val="003E3502"/>
    <w:rsid w:val="003E5727"/>
    <w:rsid w:val="003E64EF"/>
    <w:rsid w:val="003E654F"/>
    <w:rsid w:val="003E689C"/>
    <w:rsid w:val="003E6EE2"/>
    <w:rsid w:val="003E7635"/>
    <w:rsid w:val="003F082E"/>
    <w:rsid w:val="003F0F6E"/>
    <w:rsid w:val="003F13CB"/>
    <w:rsid w:val="003F211E"/>
    <w:rsid w:val="003F4174"/>
    <w:rsid w:val="003F4AB2"/>
    <w:rsid w:val="003F4F54"/>
    <w:rsid w:val="003F53F6"/>
    <w:rsid w:val="003F59A0"/>
    <w:rsid w:val="003F5A73"/>
    <w:rsid w:val="003F66D4"/>
    <w:rsid w:val="003F7561"/>
    <w:rsid w:val="003F7572"/>
    <w:rsid w:val="003F773D"/>
    <w:rsid w:val="00400377"/>
    <w:rsid w:val="004003AD"/>
    <w:rsid w:val="0040063A"/>
    <w:rsid w:val="00400B27"/>
    <w:rsid w:val="0040196F"/>
    <w:rsid w:val="00401E4B"/>
    <w:rsid w:val="00403652"/>
    <w:rsid w:val="004040A0"/>
    <w:rsid w:val="00404299"/>
    <w:rsid w:val="00406287"/>
    <w:rsid w:val="004068B5"/>
    <w:rsid w:val="00406D31"/>
    <w:rsid w:val="00410B2D"/>
    <w:rsid w:val="00411140"/>
    <w:rsid w:val="00412230"/>
    <w:rsid w:val="0041260D"/>
    <w:rsid w:val="00412C97"/>
    <w:rsid w:val="0041374A"/>
    <w:rsid w:val="004145BD"/>
    <w:rsid w:val="0041559C"/>
    <w:rsid w:val="004162E2"/>
    <w:rsid w:val="00417026"/>
    <w:rsid w:val="00417238"/>
    <w:rsid w:val="00417256"/>
    <w:rsid w:val="00420111"/>
    <w:rsid w:val="00420239"/>
    <w:rsid w:val="00420D7E"/>
    <w:rsid w:val="00420EB1"/>
    <w:rsid w:val="00421FD1"/>
    <w:rsid w:val="0042218D"/>
    <w:rsid w:val="00422BA4"/>
    <w:rsid w:val="00422FCD"/>
    <w:rsid w:val="00423E3C"/>
    <w:rsid w:val="00424674"/>
    <w:rsid w:val="00424E78"/>
    <w:rsid w:val="00425CAE"/>
    <w:rsid w:val="00426BD8"/>
    <w:rsid w:val="004300E1"/>
    <w:rsid w:val="00431CB0"/>
    <w:rsid w:val="00431DB4"/>
    <w:rsid w:val="004326B4"/>
    <w:rsid w:val="00432E6B"/>
    <w:rsid w:val="0043370B"/>
    <w:rsid w:val="00434A30"/>
    <w:rsid w:val="00434DEC"/>
    <w:rsid w:val="00434F13"/>
    <w:rsid w:val="004352FB"/>
    <w:rsid w:val="0043684A"/>
    <w:rsid w:val="00436C2C"/>
    <w:rsid w:val="00437B93"/>
    <w:rsid w:val="004402C9"/>
    <w:rsid w:val="00440A79"/>
    <w:rsid w:val="00441826"/>
    <w:rsid w:val="004419C2"/>
    <w:rsid w:val="00443576"/>
    <w:rsid w:val="00443F16"/>
    <w:rsid w:val="00444BC2"/>
    <w:rsid w:val="00447677"/>
    <w:rsid w:val="004479B2"/>
    <w:rsid w:val="00447B78"/>
    <w:rsid w:val="00447DDA"/>
    <w:rsid w:val="00450CF7"/>
    <w:rsid w:val="0045128D"/>
    <w:rsid w:val="004514E9"/>
    <w:rsid w:val="00451DF2"/>
    <w:rsid w:val="00452E35"/>
    <w:rsid w:val="004535C5"/>
    <w:rsid w:val="004539E6"/>
    <w:rsid w:val="00453FCE"/>
    <w:rsid w:val="00454516"/>
    <w:rsid w:val="0045496F"/>
    <w:rsid w:val="00454D93"/>
    <w:rsid w:val="0045517F"/>
    <w:rsid w:val="00455FDD"/>
    <w:rsid w:val="00456ABC"/>
    <w:rsid w:val="00456C0C"/>
    <w:rsid w:val="00464FD7"/>
    <w:rsid w:val="004656A4"/>
    <w:rsid w:val="00465EE0"/>
    <w:rsid w:val="0046667F"/>
    <w:rsid w:val="004671BF"/>
    <w:rsid w:val="004676BF"/>
    <w:rsid w:val="004704EF"/>
    <w:rsid w:val="00472C7A"/>
    <w:rsid w:val="00472C8B"/>
    <w:rsid w:val="00472EB0"/>
    <w:rsid w:val="0047369A"/>
    <w:rsid w:val="00475A86"/>
    <w:rsid w:val="00475AB9"/>
    <w:rsid w:val="00477427"/>
    <w:rsid w:val="00477BF8"/>
    <w:rsid w:val="004809EC"/>
    <w:rsid w:val="00482530"/>
    <w:rsid w:val="004832FB"/>
    <w:rsid w:val="00483316"/>
    <w:rsid w:val="0048347C"/>
    <w:rsid w:val="004877F9"/>
    <w:rsid w:val="004910CC"/>
    <w:rsid w:val="00491623"/>
    <w:rsid w:val="004939BA"/>
    <w:rsid w:val="00493B4A"/>
    <w:rsid w:val="0049429F"/>
    <w:rsid w:val="00494CF5"/>
    <w:rsid w:val="00495617"/>
    <w:rsid w:val="004960A7"/>
    <w:rsid w:val="0049625A"/>
    <w:rsid w:val="004977B7"/>
    <w:rsid w:val="004A0024"/>
    <w:rsid w:val="004A008D"/>
    <w:rsid w:val="004A063E"/>
    <w:rsid w:val="004A1175"/>
    <w:rsid w:val="004A2701"/>
    <w:rsid w:val="004A54A8"/>
    <w:rsid w:val="004A59CC"/>
    <w:rsid w:val="004A601B"/>
    <w:rsid w:val="004A7D78"/>
    <w:rsid w:val="004B0006"/>
    <w:rsid w:val="004B0FCA"/>
    <w:rsid w:val="004B31A4"/>
    <w:rsid w:val="004B3B0C"/>
    <w:rsid w:val="004B55FC"/>
    <w:rsid w:val="004B5AC2"/>
    <w:rsid w:val="004B6552"/>
    <w:rsid w:val="004B6D38"/>
    <w:rsid w:val="004B7043"/>
    <w:rsid w:val="004C3A8F"/>
    <w:rsid w:val="004C3AD3"/>
    <w:rsid w:val="004C3C79"/>
    <w:rsid w:val="004C456C"/>
    <w:rsid w:val="004C503C"/>
    <w:rsid w:val="004C5983"/>
    <w:rsid w:val="004C69A7"/>
    <w:rsid w:val="004C6BA4"/>
    <w:rsid w:val="004C73B2"/>
    <w:rsid w:val="004C7B0E"/>
    <w:rsid w:val="004C7D0D"/>
    <w:rsid w:val="004C7D64"/>
    <w:rsid w:val="004D05B2"/>
    <w:rsid w:val="004D18BD"/>
    <w:rsid w:val="004D5D11"/>
    <w:rsid w:val="004E035D"/>
    <w:rsid w:val="004E1C08"/>
    <w:rsid w:val="004E2810"/>
    <w:rsid w:val="004E2A2F"/>
    <w:rsid w:val="004E3EF9"/>
    <w:rsid w:val="004E5210"/>
    <w:rsid w:val="004E5F47"/>
    <w:rsid w:val="004E7148"/>
    <w:rsid w:val="004F0D3B"/>
    <w:rsid w:val="004F1448"/>
    <w:rsid w:val="004F243A"/>
    <w:rsid w:val="004F24E6"/>
    <w:rsid w:val="004F3445"/>
    <w:rsid w:val="004F477C"/>
    <w:rsid w:val="004F491D"/>
    <w:rsid w:val="004F4F67"/>
    <w:rsid w:val="004F4FAD"/>
    <w:rsid w:val="004F4FC2"/>
    <w:rsid w:val="004F5094"/>
    <w:rsid w:val="004F57CE"/>
    <w:rsid w:val="004F5E8A"/>
    <w:rsid w:val="004F6481"/>
    <w:rsid w:val="004F659A"/>
    <w:rsid w:val="004F6768"/>
    <w:rsid w:val="004F6E38"/>
    <w:rsid w:val="004F71E4"/>
    <w:rsid w:val="0050087E"/>
    <w:rsid w:val="00503D0A"/>
    <w:rsid w:val="005045D8"/>
    <w:rsid w:val="005047AA"/>
    <w:rsid w:val="00505F3E"/>
    <w:rsid w:val="005061BD"/>
    <w:rsid w:val="0050696B"/>
    <w:rsid w:val="00507427"/>
    <w:rsid w:val="00510DC8"/>
    <w:rsid w:val="00512242"/>
    <w:rsid w:val="005128E5"/>
    <w:rsid w:val="00512EE1"/>
    <w:rsid w:val="005135E6"/>
    <w:rsid w:val="0051414F"/>
    <w:rsid w:val="00514348"/>
    <w:rsid w:val="00514898"/>
    <w:rsid w:val="00514C73"/>
    <w:rsid w:val="00515628"/>
    <w:rsid w:val="00515A42"/>
    <w:rsid w:val="00517439"/>
    <w:rsid w:val="00517EE5"/>
    <w:rsid w:val="00522D38"/>
    <w:rsid w:val="00523087"/>
    <w:rsid w:val="0052448B"/>
    <w:rsid w:val="005250D8"/>
    <w:rsid w:val="005250F1"/>
    <w:rsid w:val="005268DC"/>
    <w:rsid w:val="00527020"/>
    <w:rsid w:val="0052742D"/>
    <w:rsid w:val="0052790B"/>
    <w:rsid w:val="005304A4"/>
    <w:rsid w:val="00530FB7"/>
    <w:rsid w:val="00532210"/>
    <w:rsid w:val="00532458"/>
    <w:rsid w:val="0053256F"/>
    <w:rsid w:val="00532E08"/>
    <w:rsid w:val="00533725"/>
    <w:rsid w:val="005341D7"/>
    <w:rsid w:val="00534B7E"/>
    <w:rsid w:val="00535229"/>
    <w:rsid w:val="00536E90"/>
    <w:rsid w:val="005374B2"/>
    <w:rsid w:val="0053781E"/>
    <w:rsid w:val="005378D2"/>
    <w:rsid w:val="00541515"/>
    <w:rsid w:val="0054170B"/>
    <w:rsid w:val="00541888"/>
    <w:rsid w:val="00542102"/>
    <w:rsid w:val="0054213C"/>
    <w:rsid w:val="00543527"/>
    <w:rsid w:val="00546D09"/>
    <w:rsid w:val="0055004E"/>
    <w:rsid w:val="00550A42"/>
    <w:rsid w:val="00550B6B"/>
    <w:rsid w:val="00551478"/>
    <w:rsid w:val="005530AF"/>
    <w:rsid w:val="00553FA2"/>
    <w:rsid w:val="0055473B"/>
    <w:rsid w:val="00554ECA"/>
    <w:rsid w:val="005567C5"/>
    <w:rsid w:val="0056002B"/>
    <w:rsid w:val="005606ED"/>
    <w:rsid w:val="00562923"/>
    <w:rsid w:val="00562C43"/>
    <w:rsid w:val="0056311E"/>
    <w:rsid w:val="00563E64"/>
    <w:rsid w:val="00563FE0"/>
    <w:rsid w:val="00564E73"/>
    <w:rsid w:val="00565185"/>
    <w:rsid w:val="0056574B"/>
    <w:rsid w:val="005705D3"/>
    <w:rsid w:val="005706CC"/>
    <w:rsid w:val="00570EC4"/>
    <w:rsid w:val="00570EE7"/>
    <w:rsid w:val="0057183A"/>
    <w:rsid w:val="00571872"/>
    <w:rsid w:val="005727A7"/>
    <w:rsid w:val="00572A7D"/>
    <w:rsid w:val="00573CAF"/>
    <w:rsid w:val="00574750"/>
    <w:rsid w:val="005747DF"/>
    <w:rsid w:val="00575975"/>
    <w:rsid w:val="00576322"/>
    <w:rsid w:val="00576610"/>
    <w:rsid w:val="005767BB"/>
    <w:rsid w:val="0057690B"/>
    <w:rsid w:val="00576D7C"/>
    <w:rsid w:val="00576FAF"/>
    <w:rsid w:val="00577290"/>
    <w:rsid w:val="0057749C"/>
    <w:rsid w:val="00581971"/>
    <w:rsid w:val="0058205C"/>
    <w:rsid w:val="00582802"/>
    <w:rsid w:val="005839E3"/>
    <w:rsid w:val="00583A0B"/>
    <w:rsid w:val="00583C23"/>
    <w:rsid w:val="00584603"/>
    <w:rsid w:val="005861D6"/>
    <w:rsid w:val="005862A2"/>
    <w:rsid w:val="00586981"/>
    <w:rsid w:val="00586A44"/>
    <w:rsid w:val="00586A88"/>
    <w:rsid w:val="00586E6D"/>
    <w:rsid w:val="005907A6"/>
    <w:rsid w:val="00590AA3"/>
    <w:rsid w:val="0059190F"/>
    <w:rsid w:val="00591E12"/>
    <w:rsid w:val="005921EA"/>
    <w:rsid w:val="00594055"/>
    <w:rsid w:val="005940B2"/>
    <w:rsid w:val="005940E5"/>
    <w:rsid w:val="00594625"/>
    <w:rsid w:val="00594838"/>
    <w:rsid w:val="00594CC3"/>
    <w:rsid w:val="005950EB"/>
    <w:rsid w:val="00595CE7"/>
    <w:rsid w:val="00596CDA"/>
    <w:rsid w:val="005A031B"/>
    <w:rsid w:val="005A03C8"/>
    <w:rsid w:val="005A2512"/>
    <w:rsid w:val="005A2F39"/>
    <w:rsid w:val="005A2F79"/>
    <w:rsid w:val="005A379E"/>
    <w:rsid w:val="005A3A27"/>
    <w:rsid w:val="005A5323"/>
    <w:rsid w:val="005A6261"/>
    <w:rsid w:val="005A6331"/>
    <w:rsid w:val="005A64E2"/>
    <w:rsid w:val="005A7B12"/>
    <w:rsid w:val="005B0398"/>
    <w:rsid w:val="005B1E72"/>
    <w:rsid w:val="005B21D8"/>
    <w:rsid w:val="005B3107"/>
    <w:rsid w:val="005B3FDB"/>
    <w:rsid w:val="005B45B5"/>
    <w:rsid w:val="005B4E8D"/>
    <w:rsid w:val="005B53F9"/>
    <w:rsid w:val="005B5C89"/>
    <w:rsid w:val="005B60A8"/>
    <w:rsid w:val="005B655D"/>
    <w:rsid w:val="005B6F33"/>
    <w:rsid w:val="005B770E"/>
    <w:rsid w:val="005B79AC"/>
    <w:rsid w:val="005B7D84"/>
    <w:rsid w:val="005B7FF0"/>
    <w:rsid w:val="005C020D"/>
    <w:rsid w:val="005C051C"/>
    <w:rsid w:val="005C2451"/>
    <w:rsid w:val="005C2EA8"/>
    <w:rsid w:val="005C5BAE"/>
    <w:rsid w:val="005C649B"/>
    <w:rsid w:val="005D04FB"/>
    <w:rsid w:val="005D0AF3"/>
    <w:rsid w:val="005D1511"/>
    <w:rsid w:val="005D18D1"/>
    <w:rsid w:val="005D2C6C"/>
    <w:rsid w:val="005D2CDC"/>
    <w:rsid w:val="005D3483"/>
    <w:rsid w:val="005D3715"/>
    <w:rsid w:val="005D3CFE"/>
    <w:rsid w:val="005D448B"/>
    <w:rsid w:val="005D5042"/>
    <w:rsid w:val="005D53C7"/>
    <w:rsid w:val="005D5411"/>
    <w:rsid w:val="005D57DC"/>
    <w:rsid w:val="005D60F9"/>
    <w:rsid w:val="005D6452"/>
    <w:rsid w:val="005D7E4A"/>
    <w:rsid w:val="005E059A"/>
    <w:rsid w:val="005E1F8F"/>
    <w:rsid w:val="005E44C3"/>
    <w:rsid w:val="005E49B7"/>
    <w:rsid w:val="005E5360"/>
    <w:rsid w:val="005E5C41"/>
    <w:rsid w:val="005E6D08"/>
    <w:rsid w:val="005E70BB"/>
    <w:rsid w:val="005E7AED"/>
    <w:rsid w:val="005F028D"/>
    <w:rsid w:val="005F19AE"/>
    <w:rsid w:val="005F1BD3"/>
    <w:rsid w:val="005F1D91"/>
    <w:rsid w:val="005F21BD"/>
    <w:rsid w:val="005F2E2C"/>
    <w:rsid w:val="005F34D2"/>
    <w:rsid w:val="005F4AFA"/>
    <w:rsid w:val="005F4F05"/>
    <w:rsid w:val="005F5A23"/>
    <w:rsid w:val="005F5FDD"/>
    <w:rsid w:val="005F6470"/>
    <w:rsid w:val="005F6AE7"/>
    <w:rsid w:val="005F71C0"/>
    <w:rsid w:val="005F72F8"/>
    <w:rsid w:val="005F76E0"/>
    <w:rsid w:val="00600901"/>
    <w:rsid w:val="00601357"/>
    <w:rsid w:val="006014E6"/>
    <w:rsid w:val="00601E93"/>
    <w:rsid w:val="00602070"/>
    <w:rsid w:val="0060226E"/>
    <w:rsid w:val="00602494"/>
    <w:rsid w:val="0060255A"/>
    <w:rsid w:val="00602E11"/>
    <w:rsid w:val="00604F98"/>
    <w:rsid w:val="006059A7"/>
    <w:rsid w:val="00607812"/>
    <w:rsid w:val="00610C53"/>
    <w:rsid w:val="00611E20"/>
    <w:rsid w:val="006126E7"/>
    <w:rsid w:val="00612DE6"/>
    <w:rsid w:val="00613C4C"/>
    <w:rsid w:val="006140C0"/>
    <w:rsid w:val="00614AB4"/>
    <w:rsid w:val="00615DC1"/>
    <w:rsid w:val="006164D8"/>
    <w:rsid w:val="00616C1C"/>
    <w:rsid w:val="0061700F"/>
    <w:rsid w:val="00617506"/>
    <w:rsid w:val="00617DE4"/>
    <w:rsid w:val="00622BE4"/>
    <w:rsid w:val="00622E28"/>
    <w:rsid w:val="00623364"/>
    <w:rsid w:val="00623803"/>
    <w:rsid w:val="00623BB5"/>
    <w:rsid w:val="00623EC5"/>
    <w:rsid w:val="00623F31"/>
    <w:rsid w:val="00624644"/>
    <w:rsid w:val="00624A0E"/>
    <w:rsid w:val="00624A93"/>
    <w:rsid w:val="00624C5F"/>
    <w:rsid w:val="00625B13"/>
    <w:rsid w:val="006260F4"/>
    <w:rsid w:val="00627232"/>
    <w:rsid w:val="006303ED"/>
    <w:rsid w:val="006306BF"/>
    <w:rsid w:val="00631EEF"/>
    <w:rsid w:val="00635B0F"/>
    <w:rsid w:val="006360E1"/>
    <w:rsid w:val="00636F01"/>
    <w:rsid w:val="00641F46"/>
    <w:rsid w:val="00642591"/>
    <w:rsid w:val="00642AF6"/>
    <w:rsid w:val="00642F1B"/>
    <w:rsid w:val="006431A7"/>
    <w:rsid w:val="00643406"/>
    <w:rsid w:val="00645887"/>
    <w:rsid w:val="00645A13"/>
    <w:rsid w:val="006474AF"/>
    <w:rsid w:val="00647FA0"/>
    <w:rsid w:val="006506B2"/>
    <w:rsid w:val="006515BE"/>
    <w:rsid w:val="0065301A"/>
    <w:rsid w:val="00654570"/>
    <w:rsid w:val="006547F6"/>
    <w:rsid w:val="006558DF"/>
    <w:rsid w:val="00656BCE"/>
    <w:rsid w:val="00657A1A"/>
    <w:rsid w:val="006609E7"/>
    <w:rsid w:val="00660A12"/>
    <w:rsid w:val="00661C05"/>
    <w:rsid w:val="00661CA0"/>
    <w:rsid w:val="00661CF1"/>
    <w:rsid w:val="00661D20"/>
    <w:rsid w:val="00662BFF"/>
    <w:rsid w:val="00662CA3"/>
    <w:rsid w:val="00662CE6"/>
    <w:rsid w:val="0066327C"/>
    <w:rsid w:val="006639D0"/>
    <w:rsid w:val="00663D6D"/>
    <w:rsid w:val="00663F4D"/>
    <w:rsid w:val="006646B2"/>
    <w:rsid w:val="00664D6E"/>
    <w:rsid w:val="006657BA"/>
    <w:rsid w:val="00665BDC"/>
    <w:rsid w:val="006662BA"/>
    <w:rsid w:val="006673ED"/>
    <w:rsid w:val="006707AA"/>
    <w:rsid w:val="006707EC"/>
    <w:rsid w:val="006713DF"/>
    <w:rsid w:val="0067196F"/>
    <w:rsid w:val="0067286E"/>
    <w:rsid w:val="00674724"/>
    <w:rsid w:val="00675DAA"/>
    <w:rsid w:val="0067656D"/>
    <w:rsid w:val="00680521"/>
    <w:rsid w:val="00680ADE"/>
    <w:rsid w:val="00681300"/>
    <w:rsid w:val="0068147B"/>
    <w:rsid w:val="00681532"/>
    <w:rsid w:val="00682B56"/>
    <w:rsid w:val="00683597"/>
    <w:rsid w:val="0068474E"/>
    <w:rsid w:val="006851D9"/>
    <w:rsid w:val="0068542F"/>
    <w:rsid w:val="006858CC"/>
    <w:rsid w:val="00685E5C"/>
    <w:rsid w:val="00690C61"/>
    <w:rsid w:val="00691156"/>
    <w:rsid w:val="00691921"/>
    <w:rsid w:val="00691F6F"/>
    <w:rsid w:val="0069331D"/>
    <w:rsid w:val="0069732D"/>
    <w:rsid w:val="006973EB"/>
    <w:rsid w:val="006977A8"/>
    <w:rsid w:val="006A0EF6"/>
    <w:rsid w:val="006A175F"/>
    <w:rsid w:val="006A1A9D"/>
    <w:rsid w:val="006A1E45"/>
    <w:rsid w:val="006A3611"/>
    <w:rsid w:val="006A36D4"/>
    <w:rsid w:val="006A38DB"/>
    <w:rsid w:val="006A3927"/>
    <w:rsid w:val="006A3956"/>
    <w:rsid w:val="006A4CEF"/>
    <w:rsid w:val="006A5095"/>
    <w:rsid w:val="006A575B"/>
    <w:rsid w:val="006A5885"/>
    <w:rsid w:val="006A7123"/>
    <w:rsid w:val="006A7A05"/>
    <w:rsid w:val="006B103C"/>
    <w:rsid w:val="006B2015"/>
    <w:rsid w:val="006B3CA4"/>
    <w:rsid w:val="006B41F1"/>
    <w:rsid w:val="006B44E4"/>
    <w:rsid w:val="006B5A40"/>
    <w:rsid w:val="006B5DCA"/>
    <w:rsid w:val="006B6F3A"/>
    <w:rsid w:val="006B74D9"/>
    <w:rsid w:val="006B7D90"/>
    <w:rsid w:val="006C1BED"/>
    <w:rsid w:val="006C2AFF"/>
    <w:rsid w:val="006C346E"/>
    <w:rsid w:val="006C3DDC"/>
    <w:rsid w:val="006C3F7F"/>
    <w:rsid w:val="006C43F2"/>
    <w:rsid w:val="006C450F"/>
    <w:rsid w:val="006C46B4"/>
    <w:rsid w:val="006C48D6"/>
    <w:rsid w:val="006C4DCC"/>
    <w:rsid w:val="006C4E3A"/>
    <w:rsid w:val="006C4FBC"/>
    <w:rsid w:val="006C51B0"/>
    <w:rsid w:val="006C6C1E"/>
    <w:rsid w:val="006C7F67"/>
    <w:rsid w:val="006D14BC"/>
    <w:rsid w:val="006D1BBC"/>
    <w:rsid w:val="006D1F21"/>
    <w:rsid w:val="006D2C9B"/>
    <w:rsid w:val="006D39C6"/>
    <w:rsid w:val="006D5399"/>
    <w:rsid w:val="006D5CAF"/>
    <w:rsid w:val="006D5CEE"/>
    <w:rsid w:val="006D7286"/>
    <w:rsid w:val="006D72E5"/>
    <w:rsid w:val="006D7C2C"/>
    <w:rsid w:val="006E0F6E"/>
    <w:rsid w:val="006E1320"/>
    <w:rsid w:val="006E1488"/>
    <w:rsid w:val="006E3F1C"/>
    <w:rsid w:val="006E4AAB"/>
    <w:rsid w:val="006E552E"/>
    <w:rsid w:val="006E5AF5"/>
    <w:rsid w:val="006E6300"/>
    <w:rsid w:val="006E644F"/>
    <w:rsid w:val="006E68FB"/>
    <w:rsid w:val="006E6CB7"/>
    <w:rsid w:val="006E7299"/>
    <w:rsid w:val="006E7895"/>
    <w:rsid w:val="006F108A"/>
    <w:rsid w:val="006F3395"/>
    <w:rsid w:val="006F36D0"/>
    <w:rsid w:val="006F3D52"/>
    <w:rsid w:val="006F4828"/>
    <w:rsid w:val="006F565A"/>
    <w:rsid w:val="006F6CDA"/>
    <w:rsid w:val="006F7CE6"/>
    <w:rsid w:val="0070006C"/>
    <w:rsid w:val="00700582"/>
    <w:rsid w:val="007018AC"/>
    <w:rsid w:val="00701AA7"/>
    <w:rsid w:val="00703C41"/>
    <w:rsid w:val="00704200"/>
    <w:rsid w:val="00706390"/>
    <w:rsid w:val="00706D7A"/>
    <w:rsid w:val="00711C72"/>
    <w:rsid w:val="007127CA"/>
    <w:rsid w:val="007129BC"/>
    <w:rsid w:val="00712F39"/>
    <w:rsid w:val="007136CF"/>
    <w:rsid w:val="00720481"/>
    <w:rsid w:val="0072169E"/>
    <w:rsid w:val="00721C6E"/>
    <w:rsid w:val="00722940"/>
    <w:rsid w:val="00722C91"/>
    <w:rsid w:val="00724A99"/>
    <w:rsid w:val="00724D47"/>
    <w:rsid w:val="00725B84"/>
    <w:rsid w:val="00726556"/>
    <w:rsid w:val="0072688A"/>
    <w:rsid w:val="00726BC5"/>
    <w:rsid w:val="00730341"/>
    <w:rsid w:val="0073113F"/>
    <w:rsid w:val="0073158E"/>
    <w:rsid w:val="00731EAC"/>
    <w:rsid w:val="0073229A"/>
    <w:rsid w:val="00732A16"/>
    <w:rsid w:val="007332AE"/>
    <w:rsid w:val="007346E6"/>
    <w:rsid w:val="00736876"/>
    <w:rsid w:val="0073696A"/>
    <w:rsid w:val="00736E13"/>
    <w:rsid w:val="007372E7"/>
    <w:rsid w:val="00737393"/>
    <w:rsid w:val="00740835"/>
    <w:rsid w:val="007414C4"/>
    <w:rsid w:val="007416D6"/>
    <w:rsid w:val="0074210B"/>
    <w:rsid w:val="007435E8"/>
    <w:rsid w:val="00744535"/>
    <w:rsid w:val="00745E36"/>
    <w:rsid w:val="00746396"/>
    <w:rsid w:val="00746AD7"/>
    <w:rsid w:val="00747F8B"/>
    <w:rsid w:val="00750750"/>
    <w:rsid w:val="0075091B"/>
    <w:rsid w:val="00750BFD"/>
    <w:rsid w:val="00752335"/>
    <w:rsid w:val="007523D6"/>
    <w:rsid w:val="007534AD"/>
    <w:rsid w:val="00753EFD"/>
    <w:rsid w:val="00754CD8"/>
    <w:rsid w:val="00755462"/>
    <w:rsid w:val="007554C1"/>
    <w:rsid w:val="00756150"/>
    <w:rsid w:val="00756D3F"/>
    <w:rsid w:val="00756EDD"/>
    <w:rsid w:val="0075747D"/>
    <w:rsid w:val="00761FD6"/>
    <w:rsid w:val="0076237F"/>
    <w:rsid w:val="00762A26"/>
    <w:rsid w:val="00763B6B"/>
    <w:rsid w:val="00763C9D"/>
    <w:rsid w:val="00763E51"/>
    <w:rsid w:val="00763E71"/>
    <w:rsid w:val="00764234"/>
    <w:rsid w:val="00764960"/>
    <w:rsid w:val="007656A8"/>
    <w:rsid w:val="007666A8"/>
    <w:rsid w:val="00770606"/>
    <w:rsid w:val="00771642"/>
    <w:rsid w:val="00771B8C"/>
    <w:rsid w:val="007721A6"/>
    <w:rsid w:val="0077232D"/>
    <w:rsid w:val="00772339"/>
    <w:rsid w:val="00773002"/>
    <w:rsid w:val="0077307F"/>
    <w:rsid w:val="00776DE2"/>
    <w:rsid w:val="0077714C"/>
    <w:rsid w:val="00777398"/>
    <w:rsid w:val="0077748C"/>
    <w:rsid w:val="00781F2E"/>
    <w:rsid w:val="00783CEA"/>
    <w:rsid w:val="00784F6A"/>
    <w:rsid w:val="007870FD"/>
    <w:rsid w:val="00787891"/>
    <w:rsid w:val="00790925"/>
    <w:rsid w:val="00790FE0"/>
    <w:rsid w:val="00792EAF"/>
    <w:rsid w:val="007931A4"/>
    <w:rsid w:val="00793EB6"/>
    <w:rsid w:val="00794CF4"/>
    <w:rsid w:val="007953A9"/>
    <w:rsid w:val="00795790"/>
    <w:rsid w:val="00796E47"/>
    <w:rsid w:val="00797A91"/>
    <w:rsid w:val="00797ED8"/>
    <w:rsid w:val="007A0A22"/>
    <w:rsid w:val="007A23F8"/>
    <w:rsid w:val="007A2799"/>
    <w:rsid w:val="007A3023"/>
    <w:rsid w:val="007A3594"/>
    <w:rsid w:val="007A4123"/>
    <w:rsid w:val="007A472A"/>
    <w:rsid w:val="007A5EF9"/>
    <w:rsid w:val="007A670D"/>
    <w:rsid w:val="007A68A4"/>
    <w:rsid w:val="007A6C7C"/>
    <w:rsid w:val="007A6F3C"/>
    <w:rsid w:val="007A7436"/>
    <w:rsid w:val="007B000F"/>
    <w:rsid w:val="007B0778"/>
    <w:rsid w:val="007B1210"/>
    <w:rsid w:val="007B2A01"/>
    <w:rsid w:val="007B2AB9"/>
    <w:rsid w:val="007B33AC"/>
    <w:rsid w:val="007B5AC6"/>
    <w:rsid w:val="007B61BF"/>
    <w:rsid w:val="007B6AE7"/>
    <w:rsid w:val="007C1E2C"/>
    <w:rsid w:val="007C267B"/>
    <w:rsid w:val="007C33CA"/>
    <w:rsid w:val="007C3D13"/>
    <w:rsid w:val="007C5FBE"/>
    <w:rsid w:val="007C62F7"/>
    <w:rsid w:val="007C63ED"/>
    <w:rsid w:val="007C6FC5"/>
    <w:rsid w:val="007D1092"/>
    <w:rsid w:val="007D147E"/>
    <w:rsid w:val="007D23F4"/>
    <w:rsid w:val="007D2646"/>
    <w:rsid w:val="007D2AAD"/>
    <w:rsid w:val="007D3182"/>
    <w:rsid w:val="007D373C"/>
    <w:rsid w:val="007D5E64"/>
    <w:rsid w:val="007D633E"/>
    <w:rsid w:val="007D6A53"/>
    <w:rsid w:val="007D6B7C"/>
    <w:rsid w:val="007D7A89"/>
    <w:rsid w:val="007E049B"/>
    <w:rsid w:val="007E0C44"/>
    <w:rsid w:val="007E1641"/>
    <w:rsid w:val="007E1C9B"/>
    <w:rsid w:val="007E2E4B"/>
    <w:rsid w:val="007E2FA4"/>
    <w:rsid w:val="007E3637"/>
    <w:rsid w:val="007E396A"/>
    <w:rsid w:val="007E4795"/>
    <w:rsid w:val="007E494E"/>
    <w:rsid w:val="007E69B1"/>
    <w:rsid w:val="007E6BDD"/>
    <w:rsid w:val="007E6C33"/>
    <w:rsid w:val="007E79CE"/>
    <w:rsid w:val="007F0071"/>
    <w:rsid w:val="007F0C53"/>
    <w:rsid w:val="007F2A72"/>
    <w:rsid w:val="007F3A0E"/>
    <w:rsid w:val="007F3C52"/>
    <w:rsid w:val="007F49CC"/>
    <w:rsid w:val="007F4AB2"/>
    <w:rsid w:val="007F572E"/>
    <w:rsid w:val="007F59E2"/>
    <w:rsid w:val="007F703B"/>
    <w:rsid w:val="007F7561"/>
    <w:rsid w:val="00800930"/>
    <w:rsid w:val="00800C2D"/>
    <w:rsid w:val="00800E9A"/>
    <w:rsid w:val="00801850"/>
    <w:rsid w:val="008028C8"/>
    <w:rsid w:val="0080315F"/>
    <w:rsid w:val="008035D2"/>
    <w:rsid w:val="008042A2"/>
    <w:rsid w:val="00804493"/>
    <w:rsid w:val="008051EC"/>
    <w:rsid w:val="00805D1D"/>
    <w:rsid w:val="00810EDA"/>
    <w:rsid w:val="00811951"/>
    <w:rsid w:val="00813041"/>
    <w:rsid w:val="00813598"/>
    <w:rsid w:val="00813667"/>
    <w:rsid w:val="00813D2E"/>
    <w:rsid w:val="008147A6"/>
    <w:rsid w:val="00814AF9"/>
    <w:rsid w:val="0081772B"/>
    <w:rsid w:val="008179B6"/>
    <w:rsid w:val="0082032D"/>
    <w:rsid w:val="00820835"/>
    <w:rsid w:val="00822890"/>
    <w:rsid w:val="00822E06"/>
    <w:rsid w:val="00823212"/>
    <w:rsid w:val="00825313"/>
    <w:rsid w:val="0082588C"/>
    <w:rsid w:val="00825C2E"/>
    <w:rsid w:val="00825DB6"/>
    <w:rsid w:val="008265E8"/>
    <w:rsid w:val="00827148"/>
    <w:rsid w:val="00827DAF"/>
    <w:rsid w:val="0083093C"/>
    <w:rsid w:val="00831189"/>
    <w:rsid w:val="008313F7"/>
    <w:rsid w:val="00832D62"/>
    <w:rsid w:val="00833431"/>
    <w:rsid w:val="00833B81"/>
    <w:rsid w:val="008341FE"/>
    <w:rsid w:val="00834CE5"/>
    <w:rsid w:val="00835E93"/>
    <w:rsid w:val="008365D2"/>
    <w:rsid w:val="00840A94"/>
    <w:rsid w:val="00841288"/>
    <w:rsid w:val="008416D2"/>
    <w:rsid w:val="00841C8E"/>
    <w:rsid w:val="00842661"/>
    <w:rsid w:val="00842821"/>
    <w:rsid w:val="00843991"/>
    <w:rsid w:val="008459BC"/>
    <w:rsid w:val="00845E03"/>
    <w:rsid w:val="00846C13"/>
    <w:rsid w:val="00846DC2"/>
    <w:rsid w:val="00846EE9"/>
    <w:rsid w:val="00847A10"/>
    <w:rsid w:val="00850084"/>
    <w:rsid w:val="008519C9"/>
    <w:rsid w:val="00852171"/>
    <w:rsid w:val="00852A01"/>
    <w:rsid w:val="00853136"/>
    <w:rsid w:val="0085375B"/>
    <w:rsid w:val="00853FEF"/>
    <w:rsid w:val="00854D85"/>
    <w:rsid w:val="0085623B"/>
    <w:rsid w:val="008568FA"/>
    <w:rsid w:val="00856F02"/>
    <w:rsid w:val="0085771D"/>
    <w:rsid w:val="00860ABD"/>
    <w:rsid w:val="00861202"/>
    <w:rsid w:val="008612E3"/>
    <w:rsid w:val="00861633"/>
    <w:rsid w:val="00862B6D"/>
    <w:rsid w:val="008642DB"/>
    <w:rsid w:val="00865540"/>
    <w:rsid w:val="0086569C"/>
    <w:rsid w:val="00866302"/>
    <w:rsid w:val="00867720"/>
    <w:rsid w:val="008677E1"/>
    <w:rsid w:val="00867CF5"/>
    <w:rsid w:val="008705B1"/>
    <w:rsid w:val="00871FF0"/>
    <w:rsid w:val="00873499"/>
    <w:rsid w:val="00874DDE"/>
    <w:rsid w:val="00875B7E"/>
    <w:rsid w:val="00876023"/>
    <w:rsid w:val="008761EB"/>
    <w:rsid w:val="0087627E"/>
    <w:rsid w:val="00876801"/>
    <w:rsid w:val="00876DEE"/>
    <w:rsid w:val="0088016D"/>
    <w:rsid w:val="008810F1"/>
    <w:rsid w:val="008813F7"/>
    <w:rsid w:val="00881CDC"/>
    <w:rsid w:val="00881F1A"/>
    <w:rsid w:val="0088232F"/>
    <w:rsid w:val="0088280E"/>
    <w:rsid w:val="00883468"/>
    <w:rsid w:val="008847A3"/>
    <w:rsid w:val="00885757"/>
    <w:rsid w:val="00887E46"/>
    <w:rsid w:val="0089078B"/>
    <w:rsid w:val="00890B02"/>
    <w:rsid w:val="00892004"/>
    <w:rsid w:val="008921F4"/>
    <w:rsid w:val="0089339F"/>
    <w:rsid w:val="00894AF2"/>
    <w:rsid w:val="00895BF2"/>
    <w:rsid w:val="00897203"/>
    <w:rsid w:val="008A139A"/>
    <w:rsid w:val="008A22B5"/>
    <w:rsid w:val="008A39C4"/>
    <w:rsid w:val="008A46FD"/>
    <w:rsid w:val="008A4F48"/>
    <w:rsid w:val="008A5CA5"/>
    <w:rsid w:val="008A7067"/>
    <w:rsid w:val="008B0EAD"/>
    <w:rsid w:val="008B259E"/>
    <w:rsid w:val="008B25B4"/>
    <w:rsid w:val="008B2B05"/>
    <w:rsid w:val="008B3180"/>
    <w:rsid w:val="008B3D04"/>
    <w:rsid w:val="008B3F7B"/>
    <w:rsid w:val="008B56D4"/>
    <w:rsid w:val="008B69E8"/>
    <w:rsid w:val="008B7410"/>
    <w:rsid w:val="008C0966"/>
    <w:rsid w:val="008C1730"/>
    <w:rsid w:val="008C3A7E"/>
    <w:rsid w:val="008C40D5"/>
    <w:rsid w:val="008C416B"/>
    <w:rsid w:val="008C4D4D"/>
    <w:rsid w:val="008C5488"/>
    <w:rsid w:val="008C6259"/>
    <w:rsid w:val="008C6C2A"/>
    <w:rsid w:val="008C7D45"/>
    <w:rsid w:val="008D025D"/>
    <w:rsid w:val="008D0B7A"/>
    <w:rsid w:val="008D184B"/>
    <w:rsid w:val="008D18A4"/>
    <w:rsid w:val="008D2EF7"/>
    <w:rsid w:val="008D3483"/>
    <w:rsid w:val="008D3D01"/>
    <w:rsid w:val="008D3E8C"/>
    <w:rsid w:val="008D49D4"/>
    <w:rsid w:val="008D5287"/>
    <w:rsid w:val="008D5D0D"/>
    <w:rsid w:val="008D628A"/>
    <w:rsid w:val="008D657F"/>
    <w:rsid w:val="008D6822"/>
    <w:rsid w:val="008D704A"/>
    <w:rsid w:val="008E0908"/>
    <w:rsid w:val="008E12A1"/>
    <w:rsid w:val="008E16AF"/>
    <w:rsid w:val="008E1C67"/>
    <w:rsid w:val="008E2F32"/>
    <w:rsid w:val="008E3095"/>
    <w:rsid w:val="008E3541"/>
    <w:rsid w:val="008E3B8F"/>
    <w:rsid w:val="008E51C9"/>
    <w:rsid w:val="008E5DE9"/>
    <w:rsid w:val="008E6C15"/>
    <w:rsid w:val="008E7E98"/>
    <w:rsid w:val="008F24F1"/>
    <w:rsid w:val="008F27E6"/>
    <w:rsid w:val="008F28BA"/>
    <w:rsid w:val="008F29A2"/>
    <w:rsid w:val="008F2DA8"/>
    <w:rsid w:val="008F4093"/>
    <w:rsid w:val="008F4893"/>
    <w:rsid w:val="008F5FAA"/>
    <w:rsid w:val="008F61D5"/>
    <w:rsid w:val="008F623C"/>
    <w:rsid w:val="008F6769"/>
    <w:rsid w:val="008F7672"/>
    <w:rsid w:val="008F79A9"/>
    <w:rsid w:val="008F7DEB"/>
    <w:rsid w:val="009013CD"/>
    <w:rsid w:val="00901775"/>
    <w:rsid w:val="0090217C"/>
    <w:rsid w:val="00902AD6"/>
    <w:rsid w:val="00902D4D"/>
    <w:rsid w:val="009033F6"/>
    <w:rsid w:val="00903F05"/>
    <w:rsid w:val="009055A9"/>
    <w:rsid w:val="0090567A"/>
    <w:rsid w:val="00905915"/>
    <w:rsid w:val="00911526"/>
    <w:rsid w:val="00911FB1"/>
    <w:rsid w:val="0091286B"/>
    <w:rsid w:val="009139CA"/>
    <w:rsid w:val="00913E36"/>
    <w:rsid w:val="009146C4"/>
    <w:rsid w:val="00915701"/>
    <w:rsid w:val="0091573F"/>
    <w:rsid w:val="00915974"/>
    <w:rsid w:val="0091667D"/>
    <w:rsid w:val="009172CD"/>
    <w:rsid w:val="00917E58"/>
    <w:rsid w:val="00920500"/>
    <w:rsid w:val="00920FAB"/>
    <w:rsid w:val="00922793"/>
    <w:rsid w:val="009227E8"/>
    <w:rsid w:val="00923341"/>
    <w:rsid w:val="009239EE"/>
    <w:rsid w:val="00923CE7"/>
    <w:rsid w:val="00924B46"/>
    <w:rsid w:val="00924F1C"/>
    <w:rsid w:val="00925CC3"/>
    <w:rsid w:val="00926064"/>
    <w:rsid w:val="00927A05"/>
    <w:rsid w:val="00927A41"/>
    <w:rsid w:val="009300FD"/>
    <w:rsid w:val="0093014A"/>
    <w:rsid w:val="00930619"/>
    <w:rsid w:val="009314F3"/>
    <w:rsid w:val="009316B7"/>
    <w:rsid w:val="00931FBA"/>
    <w:rsid w:val="009329BB"/>
    <w:rsid w:val="0093525F"/>
    <w:rsid w:val="00935302"/>
    <w:rsid w:val="00936BD5"/>
    <w:rsid w:val="00941717"/>
    <w:rsid w:val="0094188B"/>
    <w:rsid w:val="0094300D"/>
    <w:rsid w:val="009439BC"/>
    <w:rsid w:val="00944244"/>
    <w:rsid w:val="009450FE"/>
    <w:rsid w:val="009468CC"/>
    <w:rsid w:val="00947DD5"/>
    <w:rsid w:val="00950336"/>
    <w:rsid w:val="00951016"/>
    <w:rsid w:val="00951072"/>
    <w:rsid w:val="00952489"/>
    <w:rsid w:val="00953374"/>
    <w:rsid w:val="0095349E"/>
    <w:rsid w:val="009539F1"/>
    <w:rsid w:val="00953A97"/>
    <w:rsid w:val="00954032"/>
    <w:rsid w:val="00955691"/>
    <w:rsid w:val="00955E86"/>
    <w:rsid w:val="00955FC5"/>
    <w:rsid w:val="00956043"/>
    <w:rsid w:val="00956B4A"/>
    <w:rsid w:val="00956BD1"/>
    <w:rsid w:val="00957771"/>
    <w:rsid w:val="00957F68"/>
    <w:rsid w:val="00961A6B"/>
    <w:rsid w:val="00961FB9"/>
    <w:rsid w:val="0096261F"/>
    <w:rsid w:val="0096285C"/>
    <w:rsid w:val="00962B17"/>
    <w:rsid w:val="00962E1C"/>
    <w:rsid w:val="009639B6"/>
    <w:rsid w:val="009640DB"/>
    <w:rsid w:val="009644C7"/>
    <w:rsid w:val="00965160"/>
    <w:rsid w:val="0096552D"/>
    <w:rsid w:val="00966C5F"/>
    <w:rsid w:val="009675A5"/>
    <w:rsid w:val="009701E8"/>
    <w:rsid w:val="009701EF"/>
    <w:rsid w:val="00970F63"/>
    <w:rsid w:val="00971B15"/>
    <w:rsid w:val="00971EB9"/>
    <w:rsid w:val="00972291"/>
    <w:rsid w:val="00972C36"/>
    <w:rsid w:val="00974977"/>
    <w:rsid w:val="00975E96"/>
    <w:rsid w:val="00980791"/>
    <w:rsid w:val="00980F2E"/>
    <w:rsid w:val="00981890"/>
    <w:rsid w:val="00981E1C"/>
    <w:rsid w:val="0098232B"/>
    <w:rsid w:val="00982723"/>
    <w:rsid w:val="00984615"/>
    <w:rsid w:val="009848BC"/>
    <w:rsid w:val="009849CB"/>
    <w:rsid w:val="00984CF3"/>
    <w:rsid w:val="00985574"/>
    <w:rsid w:val="00985C40"/>
    <w:rsid w:val="00986069"/>
    <w:rsid w:val="0098695B"/>
    <w:rsid w:val="00987933"/>
    <w:rsid w:val="00990357"/>
    <w:rsid w:val="00990F8B"/>
    <w:rsid w:val="00991CDA"/>
    <w:rsid w:val="00991F9F"/>
    <w:rsid w:val="00992FD1"/>
    <w:rsid w:val="00993839"/>
    <w:rsid w:val="00994D93"/>
    <w:rsid w:val="00994EC0"/>
    <w:rsid w:val="00995EF9"/>
    <w:rsid w:val="00997FC3"/>
    <w:rsid w:val="009A100C"/>
    <w:rsid w:val="009A1304"/>
    <w:rsid w:val="009A146D"/>
    <w:rsid w:val="009A17D6"/>
    <w:rsid w:val="009A2616"/>
    <w:rsid w:val="009A2B17"/>
    <w:rsid w:val="009A328A"/>
    <w:rsid w:val="009A32ED"/>
    <w:rsid w:val="009A4221"/>
    <w:rsid w:val="009A497C"/>
    <w:rsid w:val="009A5DFA"/>
    <w:rsid w:val="009A7582"/>
    <w:rsid w:val="009B0D71"/>
    <w:rsid w:val="009B0E48"/>
    <w:rsid w:val="009B1EE4"/>
    <w:rsid w:val="009B22DF"/>
    <w:rsid w:val="009B2943"/>
    <w:rsid w:val="009B338E"/>
    <w:rsid w:val="009B3AD2"/>
    <w:rsid w:val="009B3E39"/>
    <w:rsid w:val="009B527D"/>
    <w:rsid w:val="009B5298"/>
    <w:rsid w:val="009B52E5"/>
    <w:rsid w:val="009B5396"/>
    <w:rsid w:val="009B70C3"/>
    <w:rsid w:val="009B7304"/>
    <w:rsid w:val="009B7E15"/>
    <w:rsid w:val="009B7FF2"/>
    <w:rsid w:val="009C0563"/>
    <w:rsid w:val="009C0620"/>
    <w:rsid w:val="009C065E"/>
    <w:rsid w:val="009C0862"/>
    <w:rsid w:val="009C09BE"/>
    <w:rsid w:val="009C1561"/>
    <w:rsid w:val="009C2B58"/>
    <w:rsid w:val="009C3F17"/>
    <w:rsid w:val="009C4BD7"/>
    <w:rsid w:val="009C4FE8"/>
    <w:rsid w:val="009C525E"/>
    <w:rsid w:val="009C6710"/>
    <w:rsid w:val="009C6F61"/>
    <w:rsid w:val="009C7EEF"/>
    <w:rsid w:val="009D0459"/>
    <w:rsid w:val="009D09EA"/>
    <w:rsid w:val="009D0D72"/>
    <w:rsid w:val="009D213F"/>
    <w:rsid w:val="009D22A0"/>
    <w:rsid w:val="009D232F"/>
    <w:rsid w:val="009D3AD9"/>
    <w:rsid w:val="009D519B"/>
    <w:rsid w:val="009D5C3D"/>
    <w:rsid w:val="009D62A1"/>
    <w:rsid w:val="009D6A47"/>
    <w:rsid w:val="009D7AC6"/>
    <w:rsid w:val="009E03D3"/>
    <w:rsid w:val="009E3953"/>
    <w:rsid w:val="009E3AA0"/>
    <w:rsid w:val="009E3BF8"/>
    <w:rsid w:val="009E4901"/>
    <w:rsid w:val="009E5112"/>
    <w:rsid w:val="009E74C7"/>
    <w:rsid w:val="009E7D3A"/>
    <w:rsid w:val="009F0D23"/>
    <w:rsid w:val="009F18A0"/>
    <w:rsid w:val="009F1CCD"/>
    <w:rsid w:val="009F28DD"/>
    <w:rsid w:val="009F4310"/>
    <w:rsid w:val="009F4A32"/>
    <w:rsid w:val="009F4CF3"/>
    <w:rsid w:val="009F59C8"/>
    <w:rsid w:val="009F5E00"/>
    <w:rsid w:val="009F7B5B"/>
    <w:rsid w:val="009F7F5A"/>
    <w:rsid w:val="00A00F3D"/>
    <w:rsid w:val="00A019AE"/>
    <w:rsid w:val="00A019B1"/>
    <w:rsid w:val="00A02379"/>
    <w:rsid w:val="00A04055"/>
    <w:rsid w:val="00A05215"/>
    <w:rsid w:val="00A05D38"/>
    <w:rsid w:val="00A06E97"/>
    <w:rsid w:val="00A0769D"/>
    <w:rsid w:val="00A07B11"/>
    <w:rsid w:val="00A10907"/>
    <w:rsid w:val="00A12784"/>
    <w:rsid w:val="00A12CF5"/>
    <w:rsid w:val="00A12DCB"/>
    <w:rsid w:val="00A133DD"/>
    <w:rsid w:val="00A1464D"/>
    <w:rsid w:val="00A14E18"/>
    <w:rsid w:val="00A14FB0"/>
    <w:rsid w:val="00A15194"/>
    <w:rsid w:val="00A15510"/>
    <w:rsid w:val="00A15829"/>
    <w:rsid w:val="00A16031"/>
    <w:rsid w:val="00A17111"/>
    <w:rsid w:val="00A1756E"/>
    <w:rsid w:val="00A2000C"/>
    <w:rsid w:val="00A2066A"/>
    <w:rsid w:val="00A206E0"/>
    <w:rsid w:val="00A20DE7"/>
    <w:rsid w:val="00A20E9D"/>
    <w:rsid w:val="00A21D46"/>
    <w:rsid w:val="00A21EA4"/>
    <w:rsid w:val="00A21FEE"/>
    <w:rsid w:val="00A2228A"/>
    <w:rsid w:val="00A22E2F"/>
    <w:rsid w:val="00A23109"/>
    <w:rsid w:val="00A23E56"/>
    <w:rsid w:val="00A240A3"/>
    <w:rsid w:val="00A253DC"/>
    <w:rsid w:val="00A26315"/>
    <w:rsid w:val="00A26F71"/>
    <w:rsid w:val="00A27507"/>
    <w:rsid w:val="00A30A15"/>
    <w:rsid w:val="00A30C4D"/>
    <w:rsid w:val="00A32BD8"/>
    <w:rsid w:val="00A32D23"/>
    <w:rsid w:val="00A33977"/>
    <w:rsid w:val="00A34B09"/>
    <w:rsid w:val="00A36139"/>
    <w:rsid w:val="00A36296"/>
    <w:rsid w:val="00A36A73"/>
    <w:rsid w:val="00A4037E"/>
    <w:rsid w:val="00A40608"/>
    <w:rsid w:val="00A40E3E"/>
    <w:rsid w:val="00A41A24"/>
    <w:rsid w:val="00A41C9D"/>
    <w:rsid w:val="00A42DB2"/>
    <w:rsid w:val="00A42EA0"/>
    <w:rsid w:val="00A44823"/>
    <w:rsid w:val="00A44E49"/>
    <w:rsid w:val="00A465C7"/>
    <w:rsid w:val="00A466F4"/>
    <w:rsid w:val="00A46CFE"/>
    <w:rsid w:val="00A46FD4"/>
    <w:rsid w:val="00A4777F"/>
    <w:rsid w:val="00A503B2"/>
    <w:rsid w:val="00A517EC"/>
    <w:rsid w:val="00A545C8"/>
    <w:rsid w:val="00A548E6"/>
    <w:rsid w:val="00A54A07"/>
    <w:rsid w:val="00A55241"/>
    <w:rsid w:val="00A553EF"/>
    <w:rsid w:val="00A55EB3"/>
    <w:rsid w:val="00A571B1"/>
    <w:rsid w:val="00A57497"/>
    <w:rsid w:val="00A60E40"/>
    <w:rsid w:val="00A60F78"/>
    <w:rsid w:val="00A61713"/>
    <w:rsid w:val="00A61F35"/>
    <w:rsid w:val="00A62063"/>
    <w:rsid w:val="00A623A7"/>
    <w:rsid w:val="00A62613"/>
    <w:rsid w:val="00A62F82"/>
    <w:rsid w:val="00A64FB6"/>
    <w:rsid w:val="00A65BC9"/>
    <w:rsid w:val="00A703FF"/>
    <w:rsid w:val="00A706EF"/>
    <w:rsid w:val="00A70DD2"/>
    <w:rsid w:val="00A712D0"/>
    <w:rsid w:val="00A71943"/>
    <w:rsid w:val="00A71F7B"/>
    <w:rsid w:val="00A72E99"/>
    <w:rsid w:val="00A7302D"/>
    <w:rsid w:val="00A73E78"/>
    <w:rsid w:val="00A753D6"/>
    <w:rsid w:val="00A7674C"/>
    <w:rsid w:val="00A7765A"/>
    <w:rsid w:val="00A807CC"/>
    <w:rsid w:val="00A81920"/>
    <w:rsid w:val="00A82ADD"/>
    <w:rsid w:val="00A8357E"/>
    <w:rsid w:val="00A8467C"/>
    <w:rsid w:val="00A85185"/>
    <w:rsid w:val="00A852AE"/>
    <w:rsid w:val="00A853A1"/>
    <w:rsid w:val="00A856C8"/>
    <w:rsid w:val="00A85936"/>
    <w:rsid w:val="00A8636A"/>
    <w:rsid w:val="00A86960"/>
    <w:rsid w:val="00A871B1"/>
    <w:rsid w:val="00A8739D"/>
    <w:rsid w:val="00A90336"/>
    <w:rsid w:val="00A907CD"/>
    <w:rsid w:val="00A9165B"/>
    <w:rsid w:val="00A9179A"/>
    <w:rsid w:val="00A91F1A"/>
    <w:rsid w:val="00A926EB"/>
    <w:rsid w:val="00A92F10"/>
    <w:rsid w:val="00A933BF"/>
    <w:rsid w:val="00A93CB2"/>
    <w:rsid w:val="00AA063C"/>
    <w:rsid w:val="00AA0642"/>
    <w:rsid w:val="00AA0A18"/>
    <w:rsid w:val="00AA1CD0"/>
    <w:rsid w:val="00AA21F1"/>
    <w:rsid w:val="00AA346A"/>
    <w:rsid w:val="00AA3A1A"/>
    <w:rsid w:val="00AA3E69"/>
    <w:rsid w:val="00AA43F4"/>
    <w:rsid w:val="00AA45FA"/>
    <w:rsid w:val="00AA6098"/>
    <w:rsid w:val="00AB1E7E"/>
    <w:rsid w:val="00AB2DAF"/>
    <w:rsid w:val="00AB2DD0"/>
    <w:rsid w:val="00AB3BC6"/>
    <w:rsid w:val="00AB7C5A"/>
    <w:rsid w:val="00AB7D0D"/>
    <w:rsid w:val="00AC0923"/>
    <w:rsid w:val="00AC2032"/>
    <w:rsid w:val="00AC258B"/>
    <w:rsid w:val="00AC29DB"/>
    <w:rsid w:val="00AC2CD7"/>
    <w:rsid w:val="00AC361A"/>
    <w:rsid w:val="00AC3A1F"/>
    <w:rsid w:val="00AC638F"/>
    <w:rsid w:val="00AC64E1"/>
    <w:rsid w:val="00AD07F5"/>
    <w:rsid w:val="00AD0998"/>
    <w:rsid w:val="00AD287D"/>
    <w:rsid w:val="00AD2A5C"/>
    <w:rsid w:val="00AD2F81"/>
    <w:rsid w:val="00AD357A"/>
    <w:rsid w:val="00AD3BCF"/>
    <w:rsid w:val="00AD401D"/>
    <w:rsid w:val="00AD4683"/>
    <w:rsid w:val="00AD4C5A"/>
    <w:rsid w:val="00AD4E6E"/>
    <w:rsid w:val="00AD4F8F"/>
    <w:rsid w:val="00AD7A6C"/>
    <w:rsid w:val="00AD7AA0"/>
    <w:rsid w:val="00AD7FA3"/>
    <w:rsid w:val="00AE03B0"/>
    <w:rsid w:val="00AE04D2"/>
    <w:rsid w:val="00AE3347"/>
    <w:rsid w:val="00AE33DC"/>
    <w:rsid w:val="00AE3A3C"/>
    <w:rsid w:val="00AE4363"/>
    <w:rsid w:val="00AE4774"/>
    <w:rsid w:val="00AE555B"/>
    <w:rsid w:val="00AE584D"/>
    <w:rsid w:val="00AE5A12"/>
    <w:rsid w:val="00AE6574"/>
    <w:rsid w:val="00AE6AB9"/>
    <w:rsid w:val="00AE6C55"/>
    <w:rsid w:val="00AE74A5"/>
    <w:rsid w:val="00AE7749"/>
    <w:rsid w:val="00AE79DF"/>
    <w:rsid w:val="00AE7A5D"/>
    <w:rsid w:val="00AE7E56"/>
    <w:rsid w:val="00AF051A"/>
    <w:rsid w:val="00AF12D2"/>
    <w:rsid w:val="00AF18ED"/>
    <w:rsid w:val="00AF216D"/>
    <w:rsid w:val="00AF2CB8"/>
    <w:rsid w:val="00AF33E1"/>
    <w:rsid w:val="00AF4612"/>
    <w:rsid w:val="00AF4780"/>
    <w:rsid w:val="00AF47BB"/>
    <w:rsid w:val="00AF5B8C"/>
    <w:rsid w:val="00AF69AD"/>
    <w:rsid w:val="00AF70E5"/>
    <w:rsid w:val="00AF73DC"/>
    <w:rsid w:val="00AF7B98"/>
    <w:rsid w:val="00AF7F3D"/>
    <w:rsid w:val="00B009E3"/>
    <w:rsid w:val="00B01B81"/>
    <w:rsid w:val="00B0254C"/>
    <w:rsid w:val="00B02E49"/>
    <w:rsid w:val="00B03483"/>
    <w:rsid w:val="00B0467A"/>
    <w:rsid w:val="00B04864"/>
    <w:rsid w:val="00B04BCA"/>
    <w:rsid w:val="00B04CA5"/>
    <w:rsid w:val="00B077EE"/>
    <w:rsid w:val="00B07B65"/>
    <w:rsid w:val="00B10B6E"/>
    <w:rsid w:val="00B11811"/>
    <w:rsid w:val="00B118E1"/>
    <w:rsid w:val="00B12998"/>
    <w:rsid w:val="00B13B76"/>
    <w:rsid w:val="00B14790"/>
    <w:rsid w:val="00B15132"/>
    <w:rsid w:val="00B15F47"/>
    <w:rsid w:val="00B161F7"/>
    <w:rsid w:val="00B173AF"/>
    <w:rsid w:val="00B17417"/>
    <w:rsid w:val="00B17877"/>
    <w:rsid w:val="00B21503"/>
    <w:rsid w:val="00B21923"/>
    <w:rsid w:val="00B23079"/>
    <w:rsid w:val="00B2494D"/>
    <w:rsid w:val="00B26353"/>
    <w:rsid w:val="00B26942"/>
    <w:rsid w:val="00B2778E"/>
    <w:rsid w:val="00B30D67"/>
    <w:rsid w:val="00B32F6F"/>
    <w:rsid w:val="00B33164"/>
    <w:rsid w:val="00B332F8"/>
    <w:rsid w:val="00B34222"/>
    <w:rsid w:val="00B35CDD"/>
    <w:rsid w:val="00B401B0"/>
    <w:rsid w:val="00B4078D"/>
    <w:rsid w:val="00B4202F"/>
    <w:rsid w:val="00B421AA"/>
    <w:rsid w:val="00B43FA8"/>
    <w:rsid w:val="00B4527C"/>
    <w:rsid w:val="00B46F18"/>
    <w:rsid w:val="00B5125C"/>
    <w:rsid w:val="00B51D51"/>
    <w:rsid w:val="00B52345"/>
    <w:rsid w:val="00B53CA2"/>
    <w:rsid w:val="00B54261"/>
    <w:rsid w:val="00B5428C"/>
    <w:rsid w:val="00B54350"/>
    <w:rsid w:val="00B5592F"/>
    <w:rsid w:val="00B55EE2"/>
    <w:rsid w:val="00B560FB"/>
    <w:rsid w:val="00B56AD8"/>
    <w:rsid w:val="00B56EA3"/>
    <w:rsid w:val="00B578FE"/>
    <w:rsid w:val="00B5798B"/>
    <w:rsid w:val="00B603E3"/>
    <w:rsid w:val="00B60BA4"/>
    <w:rsid w:val="00B611B0"/>
    <w:rsid w:val="00B638B7"/>
    <w:rsid w:val="00B6514A"/>
    <w:rsid w:val="00B65425"/>
    <w:rsid w:val="00B6636D"/>
    <w:rsid w:val="00B70050"/>
    <w:rsid w:val="00B700B4"/>
    <w:rsid w:val="00B7299F"/>
    <w:rsid w:val="00B7324D"/>
    <w:rsid w:val="00B74861"/>
    <w:rsid w:val="00B74B4B"/>
    <w:rsid w:val="00B75744"/>
    <w:rsid w:val="00B759F9"/>
    <w:rsid w:val="00B775F7"/>
    <w:rsid w:val="00B7766D"/>
    <w:rsid w:val="00B7785A"/>
    <w:rsid w:val="00B77863"/>
    <w:rsid w:val="00B77A76"/>
    <w:rsid w:val="00B77E5F"/>
    <w:rsid w:val="00B80101"/>
    <w:rsid w:val="00B80702"/>
    <w:rsid w:val="00B81124"/>
    <w:rsid w:val="00B81896"/>
    <w:rsid w:val="00B81AC3"/>
    <w:rsid w:val="00B820CF"/>
    <w:rsid w:val="00B827CA"/>
    <w:rsid w:val="00B83226"/>
    <w:rsid w:val="00B83A44"/>
    <w:rsid w:val="00B83E28"/>
    <w:rsid w:val="00B85B88"/>
    <w:rsid w:val="00B866B7"/>
    <w:rsid w:val="00B86947"/>
    <w:rsid w:val="00B86EF3"/>
    <w:rsid w:val="00B86F75"/>
    <w:rsid w:val="00B87394"/>
    <w:rsid w:val="00B875F9"/>
    <w:rsid w:val="00B87CBC"/>
    <w:rsid w:val="00B90575"/>
    <w:rsid w:val="00B90786"/>
    <w:rsid w:val="00B90A1F"/>
    <w:rsid w:val="00B90E72"/>
    <w:rsid w:val="00B91B50"/>
    <w:rsid w:val="00B930FD"/>
    <w:rsid w:val="00B93DFB"/>
    <w:rsid w:val="00B93F84"/>
    <w:rsid w:val="00B9606D"/>
    <w:rsid w:val="00B963A0"/>
    <w:rsid w:val="00B969D2"/>
    <w:rsid w:val="00B972C0"/>
    <w:rsid w:val="00B97468"/>
    <w:rsid w:val="00B9789D"/>
    <w:rsid w:val="00B978FC"/>
    <w:rsid w:val="00B97F52"/>
    <w:rsid w:val="00BA00DC"/>
    <w:rsid w:val="00BA08E5"/>
    <w:rsid w:val="00BA17D6"/>
    <w:rsid w:val="00BA24F7"/>
    <w:rsid w:val="00BA4F2C"/>
    <w:rsid w:val="00BA5430"/>
    <w:rsid w:val="00BA5D69"/>
    <w:rsid w:val="00BA6545"/>
    <w:rsid w:val="00BA6573"/>
    <w:rsid w:val="00BB0297"/>
    <w:rsid w:val="00BB0B86"/>
    <w:rsid w:val="00BB1348"/>
    <w:rsid w:val="00BB13DA"/>
    <w:rsid w:val="00BB1F7D"/>
    <w:rsid w:val="00BB242C"/>
    <w:rsid w:val="00BB2535"/>
    <w:rsid w:val="00BB2EAC"/>
    <w:rsid w:val="00BB3A7A"/>
    <w:rsid w:val="00BB3F27"/>
    <w:rsid w:val="00BB578D"/>
    <w:rsid w:val="00BB597D"/>
    <w:rsid w:val="00BB5CFD"/>
    <w:rsid w:val="00BB69C5"/>
    <w:rsid w:val="00BB6E43"/>
    <w:rsid w:val="00BB7431"/>
    <w:rsid w:val="00BB78FD"/>
    <w:rsid w:val="00BC070A"/>
    <w:rsid w:val="00BC4215"/>
    <w:rsid w:val="00BC46BF"/>
    <w:rsid w:val="00BC7CDC"/>
    <w:rsid w:val="00BD0E2F"/>
    <w:rsid w:val="00BD18D3"/>
    <w:rsid w:val="00BD2295"/>
    <w:rsid w:val="00BD3806"/>
    <w:rsid w:val="00BD3D40"/>
    <w:rsid w:val="00BD62E6"/>
    <w:rsid w:val="00BD658A"/>
    <w:rsid w:val="00BD6D36"/>
    <w:rsid w:val="00BD730F"/>
    <w:rsid w:val="00BE059F"/>
    <w:rsid w:val="00BE1833"/>
    <w:rsid w:val="00BE18B2"/>
    <w:rsid w:val="00BE49AE"/>
    <w:rsid w:val="00BE5451"/>
    <w:rsid w:val="00BE6613"/>
    <w:rsid w:val="00BE6E5F"/>
    <w:rsid w:val="00BE721C"/>
    <w:rsid w:val="00BE7260"/>
    <w:rsid w:val="00BE7C33"/>
    <w:rsid w:val="00BF0B48"/>
    <w:rsid w:val="00BF379A"/>
    <w:rsid w:val="00BF40F9"/>
    <w:rsid w:val="00BF44CE"/>
    <w:rsid w:val="00BF4698"/>
    <w:rsid w:val="00BF4975"/>
    <w:rsid w:val="00BF5CF8"/>
    <w:rsid w:val="00BF5DC4"/>
    <w:rsid w:val="00BF5E01"/>
    <w:rsid w:val="00BF6B1D"/>
    <w:rsid w:val="00BF7396"/>
    <w:rsid w:val="00BF7EFE"/>
    <w:rsid w:val="00C00170"/>
    <w:rsid w:val="00C00DD5"/>
    <w:rsid w:val="00C01D31"/>
    <w:rsid w:val="00C01E54"/>
    <w:rsid w:val="00C03813"/>
    <w:rsid w:val="00C03F0D"/>
    <w:rsid w:val="00C04E90"/>
    <w:rsid w:val="00C04ECF"/>
    <w:rsid w:val="00C058F4"/>
    <w:rsid w:val="00C06888"/>
    <w:rsid w:val="00C1029B"/>
    <w:rsid w:val="00C11D2E"/>
    <w:rsid w:val="00C12B20"/>
    <w:rsid w:val="00C13E65"/>
    <w:rsid w:val="00C14146"/>
    <w:rsid w:val="00C152C3"/>
    <w:rsid w:val="00C1567F"/>
    <w:rsid w:val="00C15905"/>
    <w:rsid w:val="00C16139"/>
    <w:rsid w:val="00C168B2"/>
    <w:rsid w:val="00C1729F"/>
    <w:rsid w:val="00C20FFA"/>
    <w:rsid w:val="00C230EE"/>
    <w:rsid w:val="00C2342C"/>
    <w:rsid w:val="00C23A5D"/>
    <w:rsid w:val="00C30C54"/>
    <w:rsid w:val="00C31B74"/>
    <w:rsid w:val="00C32269"/>
    <w:rsid w:val="00C32D92"/>
    <w:rsid w:val="00C33728"/>
    <w:rsid w:val="00C33CB1"/>
    <w:rsid w:val="00C34DA2"/>
    <w:rsid w:val="00C3655A"/>
    <w:rsid w:val="00C36571"/>
    <w:rsid w:val="00C36D75"/>
    <w:rsid w:val="00C403A9"/>
    <w:rsid w:val="00C415A4"/>
    <w:rsid w:val="00C43EE1"/>
    <w:rsid w:val="00C44559"/>
    <w:rsid w:val="00C46242"/>
    <w:rsid w:val="00C4689B"/>
    <w:rsid w:val="00C469D9"/>
    <w:rsid w:val="00C4734A"/>
    <w:rsid w:val="00C4760D"/>
    <w:rsid w:val="00C47A09"/>
    <w:rsid w:val="00C47C1A"/>
    <w:rsid w:val="00C47E35"/>
    <w:rsid w:val="00C50494"/>
    <w:rsid w:val="00C52945"/>
    <w:rsid w:val="00C538E4"/>
    <w:rsid w:val="00C54ABD"/>
    <w:rsid w:val="00C54DEF"/>
    <w:rsid w:val="00C54F8A"/>
    <w:rsid w:val="00C558C7"/>
    <w:rsid w:val="00C55D9C"/>
    <w:rsid w:val="00C5623D"/>
    <w:rsid w:val="00C56B23"/>
    <w:rsid w:val="00C605E8"/>
    <w:rsid w:val="00C60F2E"/>
    <w:rsid w:val="00C61BA7"/>
    <w:rsid w:val="00C61D92"/>
    <w:rsid w:val="00C61F7C"/>
    <w:rsid w:val="00C62AFB"/>
    <w:rsid w:val="00C65195"/>
    <w:rsid w:val="00C656F7"/>
    <w:rsid w:val="00C6587A"/>
    <w:rsid w:val="00C65CD9"/>
    <w:rsid w:val="00C666C7"/>
    <w:rsid w:val="00C70928"/>
    <w:rsid w:val="00C70AF2"/>
    <w:rsid w:val="00C70CF5"/>
    <w:rsid w:val="00C70DB4"/>
    <w:rsid w:val="00C70F83"/>
    <w:rsid w:val="00C71AF2"/>
    <w:rsid w:val="00C71E8B"/>
    <w:rsid w:val="00C72815"/>
    <w:rsid w:val="00C72B70"/>
    <w:rsid w:val="00C751B2"/>
    <w:rsid w:val="00C7543B"/>
    <w:rsid w:val="00C76E82"/>
    <w:rsid w:val="00C7713B"/>
    <w:rsid w:val="00C77E11"/>
    <w:rsid w:val="00C80989"/>
    <w:rsid w:val="00C80C80"/>
    <w:rsid w:val="00C82619"/>
    <w:rsid w:val="00C8381F"/>
    <w:rsid w:val="00C8400D"/>
    <w:rsid w:val="00C84F30"/>
    <w:rsid w:val="00C85F8D"/>
    <w:rsid w:val="00C86923"/>
    <w:rsid w:val="00C8747E"/>
    <w:rsid w:val="00C87A8A"/>
    <w:rsid w:val="00C87E3C"/>
    <w:rsid w:val="00C91034"/>
    <w:rsid w:val="00C915BE"/>
    <w:rsid w:val="00C91EE7"/>
    <w:rsid w:val="00C9213F"/>
    <w:rsid w:val="00C94BCE"/>
    <w:rsid w:val="00C95484"/>
    <w:rsid w:val="00C9559E"/>
    <w:rsid w:val="00C95A4B"/>
    <w:rsid w:val="00C965B8"/>
    <w:rsid w:val="00C971FC"/>
    <w:rsid w:val="00C97F63"/>
    <w:rsid w:val="00CA09CB"/>
    <w:rsid w:val="00CA15AA"/>
    <w:rsid w:val="00CA1FE6"/>
    <w:rsid w:val="00CA2358"/>
    <w:rsid w:val="00CA37C4"/>
    <w:rsid w:val="00CA3BD0"/>
    <w:rsid w:val="00CA410E"/>
    <w:rsid w:val="00CA4C95"/>
    <w:rsid w:val="00CA515D"/>
    <w:rsid w:val="00CA5258"/>
    <w:rsid w:val="00CA5ABD"/>
    <w:rsid w:val="00CA6745"/>
    <w:rsid w:val="00CB0A6D"/>
    <w:rsid w:val="00CB10E0"/>
    <w:rsid w:val="00CB1596"/>
    <w:rsid w:val="00CB1B92"/>
    <w:rsid w:val="00CB381E"/>
    <w:rsid w:val="00CB4AB3"/>
    <w:rsid w:val="00CB5026"/>
    <w:rsid w:val="00CB55ED"/>
    <w:rsid w:val="00CB7D87"/>
    <w:rsid w:val="00CB7E95"/>
    <w:rsid w:val="00CC0594"/>
    <w:rsid w:val="00CC16A1"/>
    <w:rsid w:val="00CC1BD9"/>
    <w:rsid w:val="00CC2876"/>
    <w:rsid w:val="00CC3327"/>
    <w:rsid w:val="00CC5A6D"/>
    <w:rsid w:val="00CC5CCB"/>
    <w:rsid w:val="00CC606E"/>
    <w:rsid w:val="00CC6898"/>
    <w:rsid w:val="00CC6C00"/>
    <w:rsid w:val="00CC6E29"/>
    <w:rsid w:val="00CC7711"/>
    <w:rsid w:val="00CD0425"/>
    <w:rsid w:val="00CD0832"/>
    <w:rsid w:val="00CD317A"/>
    <w:rsid w:val="00CD352E"/>
    <w:rsid w:val="00CD354F"/>
    <w:rsid w:val="00CD35B7"/>
    <w:rsid w:val="00CD4081"/>
    <w:rsid w:val="00CD461D"/>
    <w:rsid w:val="00CD4E5F"/>
    <w:rsid w:val="00CD6033"/>
    <w:rsid w:val="00CD6D65"/>
    <w:rsid w:val="00CD6F7B"/>
    <w:rsid w:val="00CD787C"/>
    <w:rsid w:val="00CE10AF"/>
    <w:rsid w:val="00CE1439"/>
    <w:rsid w:val="00CE214D"/>
    <w:rsid w:val="00CE2291"/>
    <w:rsid w:val="00CE2A33"/>
    <w:rsid w:val="00CE3FCA"/>
    <w:rsid w:val="00CE4199"/>
    <w:rsid w:val="00CE490B"/>
    <w:rsid w:val="00CE4D31"/>
    <w:rsid w:val="00CE537D"/>
    <w:rsid w:val="00CE610B"/>
    <w:rsid w:val="00CE6827"/>
    <w:rsid w:val="00CE6CFE"/>
    <w:rsid w:val="00CE6ECF"/>
    <w:rsid w:val="00CE74F9"/>
    <w:rsid w:val="00CE7F8F"/>
    <w:rsid w:val="00CF06B6"/>
    <w:rsid w:val="00CF0823"/>
    <w:rsid w:val="00CF09A5"/>
    <w:rsid w:val="00CF1164"/>
    <w:rsid w:val="00CF15B5"/>
    <w:rsid w:val="00CF2313"/>
    <w:rsid w:val="00CF2527"/>
    <w:rsid w:val="00CF2556"/>
    <w:rsid w:val="00CF3AC2"/>
    <w:rsid w:val="00CF430F"/>
    <w:rsid w:val="00CF4BCA"/>
    <w:rsid w:val="00CF5485"/>
    <w:rsid w:val="00CF6DB9"/>
    <w:rsid w:val="00D00BE9"/>
    <w:rsid w:val="00D011AC"/>
    <w:rsid w:val="00D0313D"/>
    <w:rsid w:val="00D03A35"/>
    <w:rsid w:val="00D0479E"/>
    <w:rsid w:val="00D05313"/>
    <w:rsid w:val="00D05374"/>
    <w:rsid w:val="00D05F5F"/>
    <w:rsid w:val="00D07D7C"/>
    <w:rsid w:val="00D10585"/>
    <w:rsid w:val="00D1163C"/>
    <w:rsid w:val="00D11AFE"/>
    <w:rsid w:val="00D11BCF"/>
    <w:rsid w:val="00D11D37"/>
    <w:rsid w:val="00D13B6F"/>
    <w:rsid w:val="00D14E69"/>
    <w:rsid w:val="00D14F48"/>
    <w:rsid w:val="00D152B3"/>
    <w:rsid w:val="00D154D6"/>
    <w:rsid w:val="00D15841"/>
    <w:rsid w:val="00D177B8"/>
    <w:rsid w:val="00D178E9"/>
    <w:rsid w:val="00D17D76"/>
    <w:rsid w:val="00D20AA3"/>
    <w:rsid w:val="00D218EF"/>
    <w:rsid w:val="00D21F8E"/>
    <w:rsid w:val="00D22FDF"/>
    <w:rsid w:val="00D238CB"/>
    <w:rsid w:val="00D24F37"/>
    <w:rsid w:val="00D25678"/>
    <w:rsid w:val="00D25714"/>
    <w:rsid w:val="00D269B4"/>
    <w:rsid w:val="00D26C06"/>
    <w:rsid w:val="00D30381"/>
    <w:rsid w:val="00D31D6F"/>
    <w:rsid w:val="00D33522"/>
    <w:rsid w:val="00D34F64"/>
    <w:rsid w:val="00D357A0"/>
    <w:rsid w:val="00D35DC9"/>
    <w:rsid w:val="00D35E76"/>
    <w:rsid w:val="00D36514"/>
    <w:rsid w:val="00D36A3D"/>
    <w:rsid w:val="00D37003"/>
    <w:rsid w:val="00D375FC"/>
    <w:rsid w:val="00D40A4E"/>
    <w:rsid w:val="00D42C09"/>
    <w:rsid w:val="00D45657"/>
    <w:rsid w:val="00D4577D"/>
    <w:rsid w:val="00D465C8"/>
    <w:rsid w:val="00D46D14"/>
    <w:rsid w:val="00D46D62"/>
    <w:rsid w:val="00D47E77"/>
    <w:rsid w:val="00D47EEA"/>
    <w:rsid w:val="00D50574"/>
    <w:rsid w:val="00D527FF"/>
    <w:rsid w:val="00D52E9F"/>
    <w:rsid w:val="00D53183"/>
    <w:rsid w:val="00D53386"/>
    <w:rsid w:val="00D5368E"/>
    <w:rsid w:val="00D550F9"/>
    <w:rsid w:val="00D55458"/>
    <w:rsid w:val="00D56093"/>
    <w:rsid w:val="00D56FA6"/>
    <w:rsid w:val="00D57FFB"/>
    <w:rsid w:val="00D6155B"/>
    <w:rsid w:val="00D621D4"/>
    <w:rsid w:val="00D627AC"/>
    <w:rsid w:val="00D63004"/>
    <w:rsid w:val="00D63A84"/>
    <w:rsid w:val="00D643EB"/>
    <w:rsid w:val="00D6498B"/>
    <w:rsid w:val="00D653B6"/>
    <w:rsid w:val="00D65CF1"/>
    <w:rsid w:val="00D660B3"/>
    <w:rsid w:val="00D661BE"/>
    <w:rsid w:val="00D6701F"/>
    <w:rsid w:val="00D67A74"/>
    <w:rsid w:val="00D67BCC"/>
    <w:rsid w:val="00D67D2C"/>
    <w:rsid w:val="00D70ECF"/>
    <w:rsid w:val="00D71993"/>
    <w:rsid w:val="00D72884"/>
    <w:rsid w:val="00D72BFD"/>
    <w:rsid w:val="00D739C8"/>
    <w:rsid w:val="00D73C32"/>
    <w:rsid w:val="00D73F78"/>
    <w:rsid w:val="00D740CC"/>
    <w:rsid w:val="00D7467F"/>
    <w:rsid w:val="00D74D00"/>
    <w:rsid w:val="00D751B3"/>
    <w:rsid w:val="00D761AA"/>
    <w:rsid w:val="00D76462"/>
    <w:rsid w:val="00D76647"/>
    <w:rsid w:val="00D77129"/>
    <w:rsid w:val="00D7721F"/>
    <w:rsid w:val="00D7769E"/>
    <w:rsid w:val="00D80011"/>
    <w:rsid w:val="00D80044"/>
    <w:rsid w:val="00D80BAC"/>
    <w:rsid w:val="00D80E6C"/>
    <w:rsid w:val="00D81CD0"/>
    <w:rsid w:val="00D82B11"/>
    <w:rsid w:val="00D831EA"/>
    <w:rsid w:val="00D83245"/>
    <w:rsid w:val="00D837AC"/>
    <w:rsid w:val="00D83A44"/>
    <w:rsid w:val="00D84080"/>
    <w:rsid w:val="00D84610"/>
    <w:rsid w:val="00D86318"/>
    <w:rsid w:val="00D86B7E"/>
    <w:rsid w:val="00D86B9F"/>
    <w:rsid w:val="00D86FA3"/>
    <w:rsid w:val="00D878AA"/>
    <w:rsid w:val="00D87C8E"/>
    <w:rsid w:val="00D90385"/>
    <w:rsid w:val="00D9328A"/>
    <w:rsid w:val="00D94A84"/>
    <w:rsid w:val="00D95A56"/>
    <w:rsid w:val="00D95ACD"/>
    <w:rsid w:val="00D95BDA"/>
    <w:rsid w:val="00D964D0"/>
    <w:rsid w:val="00D967C6"/>
    <w:rsid w:val="00D97AEB"/>
    <w:rsid w:val="00D97B86"/>
    <w:rsid w:val="00D97D01"/>
    <w:rsid w:val="00DA0B9C"/>
    <w:rsid w:val="00DA0E2A"/>
    <w:rsid w:val="00DA1121"/>
    <w:rsid w:val="00DA3EEC"/>
    <w:rsid w:val="00DA4298"/>
    <w:rsid w:val="00DA5290"/>
    <w:rsid w:val="00DA57AB"/>
    <w:rsid w:val="00DA580F"/>
    <w:rsid w:val="00DA5C64"/>
    <w:rsid w:val="00DA62BD"/>
    <w:rsid w:val="00DA6358"/>
    <w:rsid w:val="00DA6CBD"/>
    <w:rsid w:val="00DA722A"/>
    <w:rsid w:val="00DA7B00"/>
    <w:rsid w:val="00DA7D13"/>
    <w:rsid w:val="00DB0E08"/>
    <w:rsid w:val="00DB2F4F"/>
    <w:rsid w:val="00DB3E1F"/>
    <w:rsid w:val="00DB45F4"/>
    <w:rsid w:val="00DB5A07"/>
    <w:rsid w:val="00DB63B0"/>
    <w:rsid w:val="00DB6961"/>
    <w:rsid w:val="00DB73DC"/>
    <w:rsid w:val="00DB73E5"/>
    <w:rsid w:val="00DC03BD"/>
    <w:rsid w:val="00DC11F7"/>
    <w:rsid w:val="00DC14DE"/>
    <w:rsid w:val="00DC15F6"/>
    <w:rsid w:val="00DC1E43"/>
    <w:rsid w:val="00DC2B73"/>
    <w:rsid w:val="00DC3116"/>
    <w:rsid w:val="00DC3E8A"/>
    <w:rsid w:val="00DC5455"/>
    <w:rsid w:val="00DC5501"/>
    <w:rsid w:val="00DC5817"/>
    <w:rsid w:val="00DC6FAB"/>
    <w:rsid w:val="00DD1277"/>
    <w:rsid w:val="00DD1E95"/>
    <w:rsid w:val="00DD21CD"/>
    <w:rsid w:val="00DD2B98"/>
    <w:rsid w:val="00DD456C"/>
    <w:rsid w:val="00DD4BFC"/>
    <w:rsid w:val="00DD552B"/>
    <w:rsid w:val="00DD65B1"/>
    <w:rsid w:val="00DD7047"/>
    <w:rsid w:val="00DD73CA"/>
    <w:rsid w:val="00DE001D"/>
    <w:rsid w:val="00DE0D32"/>
    <w:rsid w:val="00DE16AC"/>
    <w:rsid w:val="00DE23FA"/>
    <w:rsid w:val="00DE26DA"/>
    <w:rsid w:val="00DE2813"/>
    <w:rsid w:val="00DE322E"/>
    <w:rsid w:val="00DE33B6"/>
    <w:rsid w:val="00DE377E"/>
    <w:rsid w:val="00DE46AF"/>
    <w:rsid w:val="00DE589C"/>
    <w:rsid w:val="00DE599B"/>
    <w:rsid w:val="00DE7D7D"/>
    <w:rsid w:val="00DF01EB"/>
    <w:rsid w:val="00DF0609"/>
    <w:rsid w:val="00DF132E"/>
    <w:rsid w:val="00DF14A3"/>
    <w:rsid w:val="00DF2BC1"/>
    <w:rsid w:val="00DF3A64"/>
    <w:rsid w:val="00DF454E"/>
    <w:rsid w:val="00DF4CC0"/>
    <w:rsid w:val="00DF4ED5"/>
    <w:rsid w:val="00DF5152"/>
    <w:rsid w:val="00DF59B0"/>
    <w:rsid w:val="00DF61C6"/>
    <w:rsid w:val="00DF75BA"/>
    <w:rsid w:val="00E00084"/>
    <w:rsid w:val="00E01512"/>
    <w:rsid w:val="00E03D48"/>
    <w:rsid w:val="00E05BBF"/>
    <w:rsid w:val="00E05E43"/>
    <w:rsid w:val="00E077BC"/>
    <w:rsid w:val="00E1027F"/>
    <w:rsid w:val="00E10831"/>
    <w:rsid w:val="00E1109B"/>
    <w:rsid w:val="00E11B11"/>
    <w:rsid w:val="00E1468F"/>
    <w:rsid w:val="00E1475E"/>
    <w:rsid w:val="00E16D20"/>
    <w:rsid w:val="00E179AA"/>
    <w:rsid w:val="00E20C35"/>
    <w:rsid w:val="00E217C2"/>
    <w:rsid w:val="00E21C6C"/>
    <w:rsid w:val="00E21D69"/>
    <w:rsid w:val="00E229A1"/>
    <w:rsid w:val="00E22A4E"/>
    <w:rsid w:val="00E22B1F"/>
    <w:rsid w:val="00E22CEF"/>
    <w:rsid w:val="00E24C5F"/>
    <w:rsid w:val="00E2531E"/>
    <w:rsid w:val="00E27875"/>
    <w:rsid w:val="00E27A5A"/>
    <w:rsid w:val="00E27B3B"/>
    <w:rsid w:val="00E27CF6"/>
    <w:rsid w:val="00E301FC"/>
    <w:rsid w:val="00E30833"/>
    <w:rsid w:val="00E309AC"/>
    <w:rsid w:val="00E330AD"/>
    <w:rsid w:val="00E33188"/>
    <w:rsid w:val="00E333C8"/>
    <w:rsid w:val="00E33C64"/>
    <w:rsid w:val="00E358C7"/>
    <w:rsid w:val="00E36EB3"/>
    <w:rsid w:val="00E40335"/>
    <w:rsid w:val="00E40F1A"/>
    <w:rsid w:val="00E41790"/>
    <w:rsid w:val="00E418E5"/>
    <w:rsid w:val="00E4231E"/>
    <w:rsid w:val="00E42731"/>
    <w:rsid w:val="00E43750"/>
    <w:rsid w:val="00E43F92"/>
    <w:rsid w:val="00E46215"/>
    <w:rsid w:val="00E472CE"/>
    <w:rsid w:val="00E47D9A"/>
    <w:rsid w:val="00E500E2"/>
    <w:rsid w:val="00E51EC8"/>
    <w:rsid w:val="00E523B4"/>
    <w:rsid w:val="00E52525"/>
    <w:rsid w:val="00E52ED6"/>
    <w:rsid w:val="00E53E6B"/>
    <w:rsid w:val="00E54E34"/>
    <w:rsid w:val="00E54FE2"/>
    <w:rsid w:val="00E5573E"/>
    <w:rsid w:val="00E57247"/>
    <w:rsid w:val="00E573B5"/>
    <w:rsid w:val="00E57FB6"/>
    <w:rsid w:val="00E60202"/>
    <w:rsid w:val="00E606A9"/>
    <w:rsid w:val="00E61B3C"/>
    <w:rsid w:val="00E62B9D"/>
    <w:rsid w:val="00E62C78"/>
    <w:rsid w:val="00E62FD1"/>
    <w:rsid w:val="00E64604"/>
    <w:rsid w:val="00E6518C"/>
    <w:rsid w:val="00E65726"/>
    <w:rsid w:val="00E65901"/>
    <w:rsid w:val="00E66F1A"/>
    <w:rsid w:val="00E70671"/>
    <w:rsid w:val="00E718D5"/>
    <w:rsid w:val="00E72BB2"/>
    <w:rsid w:val="00E74CDF"/>
    <w:rsid w:val="00E75991"/>
    <w:rsid w:val="00E75E0C"/>
    <w:rsid w:val="00E75EED"/>
    <w:rsid w:val="00E777B4"/>
    <w:rsid w:val="00E800CE"/>
    <w:rsid w:val="00E823D3"/>
    <w:rsid w:val="00E82A79"/>
    <w:rsid w:val="00E82A82"/>
    <w:rsid w:val="00E83B6D"/>
    <w:rsid w:val="00E848C6"/>
    <w:rsid w:val="00E84F62"/>
    <w:rsid w:val="00E85959"/>
    <w:rsid w:val="00E8616C"/>
    <w:rsid w:val="00E90A7C"/>
    <w:rsid w:val="00E92800"/>
    <w:rsid w:val="00E92A2F"/>
    <w:rsid w:val="00E92FCC"/>
    <w:rsid w:val="00E932D8"/>
    <w:rsid w:val="00E95148"/>
    <w:rsid w:val="00E95FB5"/>
    <w:rsid w:val="00E9644F"/>
    <w:rsid w:val="00E97979"/>
    <w:rsid w:val="00EA02F6"/>
    <w:rsid w:val="00EA04C7"/>
    <w:rsid w:val="00EA079E"/>
    <w:rsid w:val="00EA1D5C"/>
    <w:rsid w:val="00EA30D7"/>
    <w:rsid w:val="00EA5BE0"/>
    <w:rsid w:val="00EA5FDA"/>
    <w:rsid w:val="00EA6CC5"/>
    <w:rsid w:val="00EB0907"/>
    <w:rsid w:val="00EB094E"/>
    <w:rsid w:val="00EB0B23"/>
    <w:rsid w:val="00EB0C84"/>
    <w:rsid w:val="00EB1419"/>
    <w:rsid w:val="00EB143A"/>
    <w:rsid w:val="00EB18BD"/>
    <w:rsid w:val="00EB3465"/>
    <w:rsid w:val="00EB3799"/>
    <w:rsid w:val="00EB3A12"/>
    <w:rsid w:val="00EB3A4A"/>
    <w:rsid w:val="00EB3BBB"/>
    <w:rsid w:val="00EB42B3"/>
    <w:rsid w:val="00EB4AC8"/>
    <w:rsid w:val="00EB5070"/>
    <w:rsid w:val="00EB5356"/>
    <w:rsid w:val="00EB5D89"/>
    <w:rsid w:val="00EB6D0D"/>
    <w:rsid w:val="00EB70AB"/>
    <w:rsid w:val="00EB7F8C"/>
    <w:rsid w:val="00EC0F5B"/>
    <w:rsid w:val="00EC150D"/>
    <w:rsid w:val="00EC1FE2"/>
    <w:rsid w:val="00EC2384"/>
    <w:rsid w:val="00EC2BF4"/>
    <w:rsid w:val="00EC2C66"/>
    <w:rsid w:val="00EC5BB0"/>
    <w:rsid w:val="00EC6FD7"/>
    <w:rsid w:val="00ED06F1"/>
    <w:rsid w:val="00ED0C2A"/>
    <w:rsid w:val="00ED0CA7"/>
    <w:rsid w:val="00ED1B6F"/>
    <w:rsid w:val="00ED200B"/>
    <w:rsid w:val="00ED284D"/>
    <w:rsid w:val="00ED2BA4"/>
    <w:rsid w:val="00ED3EC2"/>
    <w:rsid w:val="00ED3FF0"/>
    <w:rsid w:val="00ED426A"/>
    <w:rsid w:val="00ED4FFD"/>
    <w:rsid w:val="00ED5449"/>
    <w:rsid w:val="00ED5EFE"/>
    <w:rsid w:val="00ED6616"/>
    <w:rsid w:val="00ED69C7"/>
    <w:rsid w:val="00ED6AFE"/>
    <w:rsid w:val="00ED6D20"/>
    <w:rsid w:val="00ED6EB9"/>
    <w:rsid w:val="00ED742D"/>
    <w:rsid w:val="00EE04F5"/>
    <w:rsid w:val="00EE0B2F"/>
    <w:rsid w:val="00EE2F0E"/>
    <w:rsid w:val="00EE3706"/>
    <w:rsid w:val="00EE383B"/>
    <w:rsid w:val="00EE3CDC"/>
    <w:rsid w:val="00EE6B0B"/>
    <w:rsid w:val="00EE74AF"/>
    <w:rsid w:val="00EF0B15"/>
    <w:rsid w:val="00EF1B52"/>
    <w:rsid w:val="00EF24CE"/>
    <w:rsid w:val="00EF497F"/>
    <w:rsid w:val="00EF4F8A"/>
    <w:rsid w:val="00EF6496"/>
    <w:rsid w:val="00EF6560"/>
    <w:rsid w:val="00EF6D5F"/>
    <w:rsid w:val="00F00766"/>
    <w:rsid w:val="00F019E6"/>
    <w:rsid w:val="00F01D78"/>
    <w:rsid w:val="00F01E7A"/>
    <w:rsid w:val="00F02409"/>
    <w:rsid w:val="00F02534"/>
    <w:rsid w:val="00F0294F"/>
    <w:rsid w:val="00F02FF0"/>
    <w:rsid w:val="00F04796"/>
    <w:rsid w:val="00F04830"/>
    <w:rsid w:val="00F04968"/>
    <w:rsid w:val="00F057C6"/>
    <w:rsid w:val="00F0695D"/>
    <w:rsid w:val="00F06C35"/>
    <w:rsid w:val="00F06ED4"/>
    <w:rsid w:val="00F100FF"/>
    <w:rsid w:val="00F103EE"/>
    <w:rsid w:val="00F106C8"/>
    <w:rsid w:val="00F10D80"/>
    <w:rsid w:val="00F115EC"/>
    <w:rsid w:val="00F12011"/>
    <w:rsid w:val="00F12676"/>
    <w:rsid w:val="00F1340C"/>
    <w:rsid w:val="00F135C9"/>
    <w:rsid w:val="00F138D4"/>
    <w:rsid w:val="00F13C06"/>
    <w:rsid w:val="00F13DE9"/>
    <w:rsid w:val="00F149B8"/>
    <w:rsid w:val="00F1501E"/>
    <w:rsid w:val="00F1566E"/>
    <w:rsid w:val="00F1587C"/>
    <w:rsid w:val="00F16A44"/>
    <w:rsid w:val="00F17302"/>
    <w:rsid w:val="00F17888"/>
    <w:rsid w:val="00F22405"/>
    <w:rsid w:val="00F230C4"/>
    <w:rsid w:val="00F23396"/>
    <w:rsid w:val="00F241D3"/>
    <w:rsid w:val="00F24A46"/>
    <w:rsid w:val="00F2511E"/>
    <w:rsid w:val="00F26B0B"/>
    <w:rsid w:val="00F26EFC"/>
    <w:rsid w:val="00F27598"/>
    <w:rsid w:val="00F27AEF"/>
    <w:rsid w:val="00F27BC7"/>
    <w:rsid w:val="00F30F08"/>
    <w:rsid w:val="00F30F63"/>
    <w:rsid w:val="00F3212D"/>
    <w:rsid w:val="00F323A9"/>
    <w:rsid w:val="00F325F4"/>
    <w:rsid w:val="00F32AAD"/>
    <w:rsid w:val="00F346A5"/>
    <w:rsid w:val="00F348B6"/>
    <w:rsid w:val="00F35EF1"/>
    <w:rsid w:val="00F3666C"/>
    <w:rsid w:val="00F37142"/>
    <w:rsid w:val="00F371A4"/>
    <w:rsid w:val="00F37926"/>
    <w:rsid w:val="00F40260"/>
    <w:rsid w:val="00F408D5"/>
    <w:rsid w:val="00F41D4B"/>
    <w:rsid w:val="00F45812"/>
    <w:rsid w:val="00F45BDA"/>
    <w:rsid w:val="00F45D28"/>
    <w:rsid w:val="00F46398"/>
    <w:rsid w:val="00F47A0A"/>
    <w:rsid w:val="00F47E58"/>
    <w:rsid w:val="00F501A2"/>
    <w:rsid w:val="00F5078D"/>
    <w:rsid w:val="00F50A55"/>
    <w:rsid w:val="00F50E3D"/>
    <w:rsid w:val="00F51E86"/>
    <w:rsid w:val="00F52440"/>
    <w:rsid w:val="00F524D4"/>
    <w:rsid w:val="00F53013"/>
    <w:rsid w:val="00F5361F"/>
    <w:rsid w:val="00F53D71"/>
    <w:rsid w:val="00F5419B"/>
    <w:rsid w:val="00F550F8"/>
    <w:rsid w:val="00F553D3"/>
    <w:rsid w:val="00F55770"/>
    <w:rsid w:val="00F560C6"/>
    <w:rsid w:val="00F5633C"/>
    <w:rsid w:val="00F577F6"/>
    <w:rsid w:val="00F5792C"/>
    <w:rsid w:val="00F635AF"/>
    <w:rsid w:val="00F63CB7"/>
    <w:rsid w:val="00F64C9B"/>
    <w:rsid w:val="00F64CEF"/>
    <w:rsid w:val="00F64CF9"/>
    <w:rsid w:val="00F64E63"/>
    <w:rsid w:val="00F64EF0"/>
    <w:rsid w:val="00F6529F"/>
    <w:rsid w:val="00F65E7C"/>
    <w:rsid w:val="00F66A20"/>
    <w:rsid w:val="00F66C0C"/>
    <w:rsid w:val="00F66FAE"/>
    <w:rsid w:val="00F674D6"/>
    <w:rsid w:val="00F70682"/>
    <w:rsid w:val="00F70912"/>
    <w:rsid w:val="00F71060"/>
    <w:rsid w:val="00F716D7"/>
    <w:rsid w:val="00F726E5"/>
    <w:rsid w:val="00F761EC"/>
    <w:rsid w:val="00F7683C"/>
    <w:rsid w:val="00F768AB"/>
    <w:rsid w:val="00F80017"/>
    <w:rsid w:val="00F80A89"/>
    <w:rsid w:val="00F80E80"/>
    <w:rsid w:val="00F818DD"/>
    <w:rsid w:val="00F829D6"/>
    <w:rsid w:val="00F833DA"/>
    <w:rsid w:val="00F8365B"/>
    <w:rsid w:val="00F8424A"/>
    <w:rsid w:val="00F84ED3"/>
    <w:rsid w:val="00F85254"/>
    <w:rsid w:val="00F8670A"/>
    <w:rsid w:val="00F871B3"/>
    <w:rsid w:val="00F878DA"/>
    <w:rsid w:val="00F87E29"/>
    <w:rsid w:val="00F90551"/>
    <w:rsid w:val="00F90E80"/>
    <w:rsid w:val="00F91995"/>
    <w:rsid w:val="00F91AB8"/>
    <w:rsid w:val="00F91C2B"/>
    <w:rsid w:val="00F938C4"/>
    <w:rsid w:val="00F947AE"/>
    <w:rsid w:val="00F94BEC"/>
    <w:rsid w:val="00F9652C"/>
    <w:rsid w:val="00F9710E"/>
    <w:rsid w:val="00F973FE"/>
    <w:rsid w:val="00FA0158"/>
    <w:rsid w:val="00FA02D1"/>
    <w:rsid w:val="00FA08FC"/>
    <w:rsid w:val="00FA1F63"/>
    <w:rsid w:val="00FA3F3E"/>
    <w:rsid w:val="00FA4C4E"/>
    <w:rsid w:val="00FA4C53"/>
    <w:rsid w:val="00FA4ECE"/>
    <w:rsid w:val="00FA4F1E"/>
    <w:rsid w:val="00FA550A"/>
    <w:rsid w:val="00FA5A59"/>
    <w:rsid w:val="00FA6A6E"/>
    <w:rsid w:val="00FA7666"/>
    <w:rsid w:val="00FA7856"/>
    <w:rsid w:val="00FB0289"/>
    <w:rsid w:val="00FB03BA"/>
    <w:rsid w:val="00FB149B"/>
    <w:rsid w:val="00FB1F71"/>
    <w:rsid w:val="00FB21C6"/>
    <w:rsid w:val="00FB2494"/>
    <w:rsid w:val="00FB3A3D"/>
    <w:rsid w:val="00FB46AA"/>
    <w:rsid w:val="00FB46F7"/>
    <w:rsid w:val="00FB47E4"/>
    <w:rsid w:val="00FB57C3"/>
    <w:rsid w:val="00FB70EA"/>
    <w:rsid w:val="00FB7EEA"/>
    <w:rsid w:val="00FB7F10"/>
    <w:rsid w:val="00FC2463"/>
    <w:rsid w:val="00FC4AD6"/>
    <w:rsid w:val="00FC56D6"/>
    <w:rsid w:val="00FC5C88"/>
    <w:rsid w:val="00FC6972"/>
    <w:rsid w:val="00FC6F97"/>
    <w:rsid w:val="00FC6FC9"/>
    <w:rsid w:val="00FD0422"/>
    <w:rsid w:val="00FD0960"/>
    <w:rsid w:val="00FD21AA"/>
    <w:rsid w:val="00FD2226"/>
    <w:rsid w:val="00FD2E61"/>
    <w:rsid w:val="00FD32E7"/>
    <w:rsid w:val="00FD3A50"/>
    <w:rsid w:val="00FD488B"/>
    <w:rsid w:val="00FD5FF5"/>
    <w:rsid w:val="00FE0251"/>
    <w:rsid w:val="00FE07A9"/>
    <w:rsid w:val="00FE0A31"/>
    <w:rsid w:val="00FE1AA8"/>
    <w:rsid w:val="00FE1AC4"/>
    <w:rsid w:val="00FE1B0E"/>
    <w:rsid w:val="00FE2D88"/>
    <w:rsid w:val="00FE3F44"/>
    <w:rsid w:val="00FE60E2"/>
    <w:rsid w:val="00FE612E"/>
    <w:rsid w:val="00FE6177"/>
    <w:rsid w:val="00FE64E5"/>
    <w:rsid w:val="00FE6BD4"/>
    <w:rsid w:val="00FF03E1"/>
    <w:rsid w:val="00FF0AED"/>
    <w:rsid w:val="00FF1007"/>
    <w:rsid w:val="00FF2397"/>
    <w:rsid w:val="00FF2558"/>
    <w:rsid w:val="00FF37E3"/>
    <w:rsid w:val="00FF6637"/>
    <w:rsid w:val="00FF6F9A"/>
    <w:rsid w:val="00FF719C"/>
    <w:rsid w:val="010D65CA"/>
    <w:rsid w:val="01275155"/>
    <w:rsid w:val="01527EDF"/>
    <w:rsid w:val="01B3097E"/>
    <w:rsid w:val="01D92217"/>
    <w:rsid w:val="01DE1773"/>
    <w:rsid w:val="01F36A43"/>
    <w:rsid w:val="02060188"/>
    <w:rsid w:val="03461133"/>
    <w:rsid w:val="03C467AE"/>
    <w:rsid w:val="03D1333D"/>
    <w:rsid w:val="042055CC"/>
    <w:rsid w:val="044712EC"/>
    <w:rsid w:val="04651CD8"/>
    <w:rsid w:val="04977E38"/>
    <w:rsid w:val="04D53301"/>
    <w:rsid w:val="057865C0"/>
    <w:rsid w:val="06053C59"/>
    <w:rsid w:val="067C1324"/>
    <w:rsid w:val="068419DA"/>
    <w:rsid w:val="069E36BB"/>
    <w:rsid w:val="070C6325"/>
    <w:rsid w:val="07BB058C"/>
    <w:rsid w:val="07BFC8E9"/>
    <w:rsid w:val="07EF35EE"/>
    <w:rsid w:val="08136DC5"/>
    <w:rsid w:val="08231622"/>
    <w:rsid w:val="087A3C3E"/>
    <w:rsid w:val="088568C7"/>
    <w:rsid w:val="08CB5EF9"/>
    <w:rsid w:val="09566E8F"/>
    <w:rsid w:val="09A6584F"/>
    <w:rsid w:val="09B240EC"/>
    <w:rsid w:val="09C80602"/>
    <w:rsid w:val="09F15E86"/>
    <w:rsid w:val="0A767257"/>
    <w:rsid w:val="0A8F7AAE"/>
    <w:rsid w:val="0AD76072"/>
    <w:rsid w:val="0B09160F"/>
    <w:rsid w:val="0C590374"/>
    <w:rsid w:val="0C61374A"/>
    <w:rsid w:val="0D4D0F89"/>
    <w:rsid w:val="0EB714B0"/>
    <w:rsid w:val="0ED4384E"/>
    <w:rsid w:val="0EE3444F"/>
    <w:rsid w:val="0F4F6BD2"/>
    <w:rsid w:val="0FAF24D2"/>
    <w:rsid w:val="0FC6566F"/>
    <w:rsid w:val="10234E2B"/>
    <w:rsid w:val="102A466F"/>
    <w:rsid w:val="109A0E82"/>
    <w:rsid w:val="109B6424"/>
    <w:rsid w:val="10CB53C8"/>
    <w:rsid w:val="1139154F"/>
    <w:rsid w:val="114A2981"/>
    <w:rsid w:val="122210D0"/>
    <w:rsid w:val="12572612"/>
    <w:rsid w:val="127E0057"/>
    <w:rsid w:val="13182801"/>
    <w:rsid w:val="13CE1647"/>
    <w:rsid w:val="142B0848"/>
    <w:rsid w:val="14E75735"/>
    <w:rsid w:val="15327F3C"/>
    <w:rsid w:val="15CFE9BA"/>
    <w:rsid w:val="162C31E2"/>
    <w:rsid w:val="165D0EA9"/>
    <w:rsid w:val="16783AEC"/>
    <w:rsid w:val="16D9587F"/>
    <w:rsid w:val="16E80942"/>
    <w:rsid w:val="17FE46F3"/>
    <w:rsid w:val="18150CA7"/>
    <w:rsid w:val="18253D16"/>
    <w:rsid w:val="18704166"/>
    <w:rsid w:val="18DA477E"/>
    <w:rsid w:val="18F16B65"/>
    <w:rsid w:val="190A6EA1"/>
    <w:rsid w:val="19A31CDB"/>
    <w:rsid w:val="19A718D1"/>
    <w:rsid w:val="19B23A8B"/>
    <w:rsid w:val="19EF056A"/>
    <w:rsid w:val="1A2C2424"/>
    <w:rsid w:val="1A400CBF"/>
    <w:rsid w:val="1AC83E01"/>
    <w:rsid w:val="1ADC7CD8"/>
    <w:rsid w:val="1AE47A0B"/>
    <w:rsid w:val="1B334486"/>
    <w:rsid w:val="1B3425D8"/>
    <w:rsid w:val="1B4740C2"/>
    <w:rsid w:val="1B6F217C"/>
    <w:rsid w:val="1BF93C7E"/>
    <w:rsid w:val="1C0A7763"/>
    <w:rsid w:val="1C6E39C8"/>
    <w:rsid w:val="1C762440"/>
    <w:rsid w:val="1C914AAE"/>
    <w:rsid w:val="1C972914"/>
    <w:rsid w:val="1D8334A3"/>
    <w:rsid w:val="1DDB7A8A"/>
    <w:rsid w:val="1ED7798D"/>
    <w:rsid w:val="1EF31B8E"/>
    <w:rsid w:val="1FA13B72"/>
    <w:rsid w:val="1FEB6E47"/>
    <w:rsid w:val="206409DB"/>
    <w:rsid w:val="209F071C"/>
    <w:rsid w:val="20A10691"/>
    <w:rsid w:val="216E27EB"/>
    <w:rsid w:val="21AD4952"/>
    <w:rsid w:val="21EE1107"/>
    <w:rsid w:val="22527A69"/>
    <w:rsid w:val="232055C2"/>
    <w:rsid w:val="232A6A14"/>
    <w:rsid w:val="237304E3"/>
    <w:rsid w:val="238B7259"/>
    <w:rsid w:val="23913201"/>
    <w:rsid w:val="23983A20"/>
    <w:rsid w:val="23E2736C"/>
    <w:rsid w:val="23F549CE"/>
    <w:rsid w:val="240C0027"/>
    <w:rsid w:val="243D7189"/>
    <w:rsid w:val="24600A59"/>
    <w:rsid w:val="24B27511"/>
    <w:rsid w:val="25053CDA"/>
    <w:rsid w:val="25981AB5"/>
    <w:rsid w:val="25BF42BF"/>
    <w:rsid w:val="266F465F"/>
    <w:rsid w:val="26940ED9"/>
    <w:rsid w:val="27071E9D"/>
    <w:rsid w:val="284B3419"/>
    <w:rsid w:val="28AC02F1"/>
    <w:rsid w:val="29086F3D"/>
    <w:rsid w:val="296543A4"/>
    <w:rsid w:val="2A447531"/>
    <w:rsid w:val="2AEB2687"/>
    <w:rsid w:val="2AF05CC8"/>
    <w:rsid w:val="2B213A70"/>
    <w:rsid w:val="2B82123D"/>
    <w:rsid w:val="2B862968"/>
    <w:rsid w:val="2B986D7B"/>
    <w:rsid w:val="2BD575BF"/>
    <w:rsid w:val="2C122E31"/>
    <w:rsid w:val="2C82164B"/>
    <w:rsid w:val="2D0B7011"/>
    <w:rsid w:val="2D0C3CF4"/>
    <w:rsid w:val="2D3F3D29"/>
    <w:rsid w:val="2D7B23E8"/>
    <w:rsid w:val="2D913453"/>
    <w:rsid w:val="2D9A3BB6"/>
    <w:rsid w:val="2DAE5C30"/>
    <w:rsid w:val="2DEC744F"/>
    <w:rsid w:val="2EB86D24"/>
    <w:rsid w:val="2EE361B6"/>
    <w:rsid w:val="2FBB7C31"/>
    <w:rsid w:val="30281C88"/>
    <w:rsid w:val="307C2E64"/>
    <w:rsid w:val="30DD46C1"/>
    <w:rsid w:val="310D7A87"/>
    <w:rsid w:val="319D3D2B"/>
    <w:rsid w:val="31C95924"/>
    <w:rsid w:val="31EF2B7A"/>
    <w:rsid w:val="31FB2A20"/>
    <w:rsid w:val="3232338A"/>
    <w:rsid w:val="324C7EAF"/>
    <w:rsid w:val="32E95F05"/>
    <w:rsid w:val="3309252A"/>
    <w:rsid w:val="337C33FA"/>
    <w:rsid w:val="346A2ADD"/>
    <w:rsid w:val="348F0527"/>
    <w:rsid w:val="3498562E"/>
    <w:rsid w:val="34A17281"/>
    <w:rsid w:val="35773192"/>
    <w:rsid w:val="360C593C"/>
    <w:rsid w:val="361F6B5B"/>
    <w:rsid w:val="3645456C"/>
    <w:rsid w:val="36A67FA1"/>
    <w:rsid w:val="36B85B13"/>
    <w:rsid w:val="372C4753"/>
    <w:rsid w:val="377834F5"/>
    <w:rsid w:val="379559FA"/>
    <w:rsid w:val="37EF2E6C"/>
    <w:rsid w:val="384F7D5D"/>
    <w:rsid w:val="38BC74D1"/>
    <w:rsid w:val="38E469F5"/>
    <w:rsid w:val="38FB0417"/>
    <w:rsid w:val="394F5970"/>
    <w:rsid w:val="39A27F0D"/>
    <w:rsid w:val="39C13A26"/>
    <w:rsid w:val="3AC0768C"/>
    <w:rsid w:val="3ACB55AB"/>
    <w:rsid w:val="3AD32391"/>
    <w:rsid w:val="3AF02707"/>
    <w:rsid w:val="3AF93D15"/>
    <w:rsid w:val="3B180F00"/>
    <w:rsid w:val="3B1F77DC"/>
    <w:rsid w:val="3B296B66"/>
    <w:rsid w:val="3B2B044B"/>
    <w:rsid w:val="3BF7A1C6"/>
    <w:rsid w:val="3BFE634D"/>
    <w:rsid w:val="3C43097B"/>
    <w:rsid w:val="3C625EC6"/>
    <w:rsid w:val="3C785F45"/>
    <w:rsid w:val="3D073351"/>
    <w:rsid w:val="3D886C3B"/>
    <w:rsid w:val="3EC62D97"/>
    <w:rsid w:val="3ED022A8"/>
    <w:rsid w:val="3EDF27D0"/>
    <w:rsid w:val="3EF913BF"/>
    <w:rsid w:val="3F4BED44"/>
    <w:rsid w:val="3FAFC401"/>
    <w:rsid w:val="3FB35A12"/>
    <w:rsid w:val="40207CD9"/>
    <w:rsid w:val="40AD25D6"/>
    <w:rsid w:val="41173BF9"/>
    <w:rsid w:val="41760AA5"/>
    <w:rsid w:val="41941570"/>
    <w:rsid w:val="420C765B"/>
    <w:rsid w:val="42D635B0"/>
    <w:rsid w:val="42F26EB3"/>
    <w:rsid w:val="4313127F"/>
    <w:rsid w:val="43BB48D8"/>
    <w:rsid w:val="43E97C54"/>
    <w:rsid w:val="44102666"/>
    <w:rsid w:val="442073EE"/>
    <w:rsid w:val="44430900"/>
    <w:rsid w:val="44B204CA"/>
    <w:rsid w:val="44C1472D"/>
    <w:rsid w:val="44EA41C0"/>
    <w:rsid w:val="453005D5"/>
    <w:rsid w:val="45325D93"/>
    <w:rsid w:val="462D0E84"/>
    <w:rsid w:val="464279B1"/>
    <w:rsid w:val="46787E89"/>
    <w:rsid w:val="46997650"/>
    <w:rsid w:val="472A3B67"/>
    <w:rsid w:val="472C6E56"/>
    <w:rsid w:val="474E6020"/>
    <w:rsid w:val="47A55121"/>
    <w:rsid w:val="480142D4"/>
    <w:rsid w:val="48170730"/>
    <w:rsid w:val="48861F15"/>
    <w:rsid w:val="48AD483A"/>
    <w:rsid w:val="49AB4468"/>
    <w:rsid w:val="4A286032"/>
    <w:rsid w:val="4A976A1A"/>
    <w:rsid w:val="4A9B460E"/>
    <w:rsid w:val="4AAF6BA5"/>
    <w:rsid w:val="4ACF7478"/>
    <w:rsid w:val="4AD145FD"/>
    <w:rsid w:val="4AD51ED1"/>
    <w:rsid w:val="4ADD7DE7"/>
    <w:rsid w:val="4AE074B4"/>
    <w:rsid w:val="4B3443FA"/>
    <w:rsid w:val="4B9943BC"/>
    <w:rsid w:val="4B9A7C00"/>
    <w:rsid w:val="4C203473"/>
    <w:rsid w:val="4C662770"/>
    <w:rsid w:val="4C6E4221"/>
    <w:rsid w:val="4CA7034B"/>
    <w:rsid w:val="4D057181"/>
    <w:rsid w:val="4D2E66D8"/>
    <w:rsid w:val="4D5B72C1"/>
    <w:rsid w:val="4D8B18DC"/>
    <w:rsid w:val="4DE16B75"/>
    <w:rsid w:val="4E107559"/>
    <w:rsid w:val="4ED676B8"/>
    <w:rsid w:val="4EE031F1"/>
    <w:rsid w:val="4EFB2D25"/>
    <w:rsid w:val="4F5E52D6"/>
    <w:rsid w:val="4F7A3CCF"/>
    <w:rsid w:val="4FB22C70"/>
    <w:rsid w:val="4FC51AF2"/>
    <w:rsid w:val="4FDF01B5"/>
    <w:rsid w:val="50306C0B"/>
    <w:rsid w:val="50883CC2"/>
    <w:rsid w:val="50E21C1C"/>
    <w:rsid w:val="5129664D"/>
    <w:rsid w:val="5196461C"/>
    <w:rsid w:val="51B750E9"/>
    <w:rsid w:val="51D0545E"/>
    <w:rsid w:val="51E15477"/>
    <w:rsid w:val="521E31BF"/>
    <w:rsid w:val="52331662"/>
    <w:rsid w:val="52C150E8"/>
    <w:rsid w:val="5394300C"/>
    <w:rsid w:val="53E2526E"/>
    <w:rsid w:val="54596730"/>
    <w:rsid w:val="54DD7595"/>
    <w:rsid w:val="55564A1D"/>
    <w:rsid w:val="56686CCC"/>
    <w:rsid w:val="5745332D"/>
    <w:rsid w:val="57840C72"/>
    <w:rsid w:val="57B3383E"/>
    <w:rsid w:val="58AD704A"/>
    <w:rsid w:val="58BD3CAD"/>
    <w:rsid w:val="58CC44BC"/>
    <w:rsid w:val="59CE54CA"/>
    <w:rsid w:val="59D75DA3"/>
    <w:rsid w:val="5A264B95"/>
    <w:rsid w:val="5A2A0093"/>
    <w:rsid w:val="5AF815CD"/>
    <w:rsid w:val="5B9C46E4"/>
    <w:rsid w:val="5BC77D93"/>
    <w:rsid w:val="5BF70508"/>
    <w:rsid w:val="5C93D12F"/>
    <w:rsid w:val="5CAB5BC9"/>
    <w:rsid w:val="5CB42B12"/>
    <w:rsid w:val="5CCF262E"/>
    <w:rsid w:val="5CE3516E"/>
    <w:rsid w:val="5D183C5A"/>
    <w:rsid w:val="5D482290"/>
    <w:rsid w:val="5DAF75FB"/>
    <w:rsid w:val="5DC5158A"/>
    <w:rsid w:val="5DFF3AC4"/>
    <w:rsid w:val="5E5D2E2D"/>
    <w:rsid w:val="5E691566"/>
    <w:rsid w:val="5ED660A5"/>
    <w:rsid w:val="5F497347"/>
    <w:rsid w:val="5FA75D5D"/>
    <w:rsid w:val="5FC86518"/>
    <w:rsid w:val="5FF34165"/>
    <w:rsid w:val="5FF90DC7"/>
    <w:rsid w:val="60BA670C"/>
    <w:rsid w:val="60BC66F6"/>
    <w:rsid w:val="610563CB"/>
    <w:rsid w:val="62540537"/>
    <w:rsid w:val="627D14E4"/>
    <w:rsid w:val="62C236F2"/>
    <w:rsid w:val="63A638D3"/>
    <w:rsid w:val="63AA35D7"/>
    <w:rsid w:val="63B455C9"/>
    <w:rsid w:val="63BB9075"/>
    <w:rsid w:val="63FA419B"/>
    <w:rsid w:val="640D23A2"/>
    <w:rsid w:val="64DD55CE"/>
    <w:rsid w:val="65015B6D"/>
    <w:rsid w:val="652F6DCD"/>
    <w:rsid w:val="65362175"/>
    <w:rsid w:val="65E5730F"/>
    <w:rsid w:val="65F41748"/>
    <w:rsid w:val="66995A4D"/>
    <w:rsid w:val="66E702B7"/>
    <w:rsid w:val="66FB5425"/>
    <w:rsid w:val="677539A5"/>
    <w:rsid w:val="67AC214E"/>
    <w:rsid w:val="683B314C"/>
    <w:rsid w:val="6864165E"/>
    <w:rsid w:val="69545555"/>
    <w:rsid w:val="69AA1D34"/>
    <w:rsid w:val="69D72179"/>
    <w:rsid w:val="6A25350F"/>
    <w:rsid w:val="6A9A5A54"/>
    <w:rsid w:val="6ABB0543"/>
    <w:rsid w:val="6B96722A"/>
    <w:rsid w:val="6B9F4796"/>
    <w:rsid w:val="6BF568E6"/>
    <w:rsid w:val="6C7A1FD0"/>
    <w:rsid w:val="6C8C2A60"/>
    <w:rsid w:val="6D0112BB"/>
    <w:rsid w:val="6D68758C"/>
    <w:rsid w:val="6D9914F3"/>
    <w:rsid w:val="6DB9234E"/>
    <w:rsid w:val="6DDBD655"/>
    <w:rsid w:val="6DDC77EE"/>
    <w:rsid w:val="6DF947B3"/>
    <w:rsid w:val="6F0A6CFC"/>
    <w:rsid w:val="6F2E3CE7"/>
    <w:rsid w:val="6F3F5864"/>
    <w:rsid w:val="6F9A6322"/>
    <w:rsid w:val="6FA24C9A"/>
    <w:rsid w:val="6FEF189F"/>
    <w:rsid w:val="6FF1750F"/>
    <w:rsid w:val="6FF74951"/>
    <w:rsid w:val="700365A8"/>
    <w:rsid w:val="700C69E4"/>
    <w:rsid w:val="709714AC"/>
    <w:rsid w:val="70A247D8"/>
    <w:rsid w:val="71257460"/>
    <w:rsid w:val="71427360"/>
    <w:rsid w:val="71F91461"/>
    <w:rsid w:val="721403D5"/>
    <w:rsid w:val="72F2125C"/>
    <w:rsid w:val="73EF05A9"/>
    <w:rsid w:val="74693663"/>
    <w:rsid w:val="74CB4CF9"/>
    <w:rsid w:val="75183A02"/>
    <w:rsid w:val="755C3532"/>
    <w:rsid w:val="75CA4550"/>
    <w:rsid w:val="75EC30C0"/>
    <w:rsid w:val="761A1B80"/>
    <w:rsid w:val="76323E86"/>
    <w:rsid w:val="7644732D"/>
    <w:rsid w:val="76521E3C"/>
    <w:rsid w:val="7661452C"/>
    <w:rsid w:val="7668408E"/>
    <w:rsid w:val="76B62EB8"/>
    <w:rsid w:val="76F61765"/>
    <w:rsid w:val="77020E41"/>
    <w:rsid w:val="77897676"/>
    <w:rsid w:val="77DE228F"/>
    <w:rsid w:val="77FFF255"/>
    <w:rsid w:val="7831552D"/>
    <w:rsid w:val="78B64028"/>
    <w:rsid w:val="78C05749"/>
    <w:rsid w:val="78D87374"/>
    <w:rsid w:val="78F97604"/>
    <w:rsid w:val="790068CB"/>
    <w:rsid w:val="7910652B"/>
    <w:rsid w:val="79506074"/>
    <w:rsid w:val="79FBF340"/>
    <w:rsid w:val="7A725265"/>
    <w:rsid w:val="7ADD6D29"/>
    <w:rsid w:val="7B077C53"/>
    <w:rsid w:val="7B2F4023"/>
    <w:rsid w:val="7B7B1B66"/>
    <w:rsid w:val="7B902188"/>
    <w:rsid w:val="7BCD6162"/>
    <w:rsid w:val="7BDD4D65"/>
    <w:rsid w:val="7BE68341"/>
    <w:rsid w:val="7BF20231"/>
    <w:rsid w:val="7BF73FB5"/>
    <w:rsid w:val="7C04252D"/>
    <w:rsid w:val="7C255C26"/>
    <w:rsid w:val="7CA53C3D"/>
    <w:rsid w:val="7CBA4472"/>
    <w:rsid w:val="7CDB5685"/>
    <w:rsid w:val="7D1607F8"/>
    <w:rsid w:val="7D1C4990"/>
    <w:rsid w:val="7D4C0002"/>
    <w:rsid w:val="7D90528B"/>
    <w:rsid w:val="7D9643A3"/>
    <w:rsid w:val="7D96670B"/>
    <w:rsid w:val="7D9E5F42"/>
    <w:rsid w:val="7DA017BC"/>
    <w:rsid w:val="7DA708AC"/>
    <w:rsid w:val="7E560A3A"/>
    <w:rsid w:val="7E5E6FCF"/>
    <w:rsid w:val="7EB8FCC0"/>
    <w:rsid w:val="7EEC86A7"/>
    <w:rsid w:val="7F4B4D6B"/>
    <w:rsid w:val="7F597710"/>
    <w:rsid w:val="7F700B24"/>
    <w:rsid w:val="7FD75DC3"/>
    <w:rsid w:val="7FEF1B1F"/>
    <w:rsid w:val="7FFDDACC"/>
    <w:rsid w:val="8F9EA4C6"/>
    <w:rsid w:val="93FDF911"/>
    <w:rsid w:val="97734DBF"/>
    <w:rsid w:val="977E1ACB"/>
    <w:rsid w:val="AE759608"/>
    <w:rsid w:val="AFFD5917"/>
    <w:rsid w:val="AFFDC77C"/>
    <w:rsid w:val="B7DB4195"/>
    <w:rsid w:val="B7DE41E0"/>
    <w:rsid w:val="C3FBB76D"/>
    <w:rsid w:val="C7F710A3"/>
    <w:rsid w:val="D7F96677"/>
    <w:rsid w:val="DDBA8103"/>
    <w:rsid w:val="DFFA404A"/>
    <w:rsid w:val="E3A77C01"/>
    <w:rsid w:val="EDFFD93B"/>
    <w:rsid w:val="EE4C7642"/>
    <w:rsid w:val="EEFF0104"/>
    <w:rsid w:val="EFBD8A0B"/>
    <w:rsid w:val="F3731B04"/>
    <w:rsid w:val="F3AF07C9"/>
    <w:rsid w:val="F54E64D2"/>
    <w:rsid w:val="F5F4278C"/>
    <w:rsid w:val="F71F761F"/>
    <w:rsid w:val="F7FB5854"/>
    <w:rsid w:val="FB96AA60"/>
    <w:rsid w:val="FBFD9B20"/>
    <w:rsid w:val="FCFBFDE0"/>
    <w:rsid w:val="FDBF8420"/>
    <w:rsid w:val="FF7FD676"/>
    <w:rsid w:val="FFE74031"/>
    <w:rsid w:val="FFF73F9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9" w:semiHidden="0" w:name="heading 7"/>
    <w:lsdException w:qFormat="1" w:uiPriority="99" w:semiHidden="0" w:name="heading 8"/>
    <w:lsdException w:qFormat="1" w:uiPriority="9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120" w:line="360" w:lineRule="auto"/>
      <w:ind w:firstLine="200" w:firstLineChars="200"/>
      <w:jc w:val="both"/>
    </w:pPr>
    <w:rPr>
      <w:rFonts w:ascii="仿宋_GB2312" w:hAnsi="Times New Roman" w:eastAsia="仿宋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numPr>
        <w:ilvl w:val="0"/>
        <w:numId w:val="1"/>
      </w:numPr>
      <w:ind w:left="498" w:hanging="498" w:hangingChars="177"/>
      <w:outlineLvl w:val="0"/>
    </w:pPr>
    <w:rPr>
      <w:rFonts w:ascii="Times New Roman"/>
      <w:b/>
      <w:bCs/>
      <w:kern w:val="44"/>
      <w:sz w:val="30"/>
      <w:szCs w:val="28"/>
    </w:rPr>
  </w:style>
  <w:style w:type="paragraph" w:styleId="3">
    <w:name w:val="heading 2"/>
    <w:basedOn w:val="1"/>
    <w:next w:val="1"/>
    <w:link w:val="48"/>
    <w:autoRedefine/>
    <w:unhideWhenUsed/>
    <w:qFormat/>
    <w:uiPriority w:val="0"/>
    <w:pPr>
      <w:numPr>
        <w:ilvl w:val="1"/>
        <w:numId w:val="1"/>
      </w:numPr>
      <w:spacing w:before="120"/>
      <w:ind w:firstLine="0" w:firstLineChars="0"/>
      <w:jc w:val="left"/>
      <w:outlineLvl w:val="1"/>
    </w:pPr>
    <w:rPr>
      <w:rFonts w:ascii="Times New Roman" w:cstheme="majorBidi"/>
      <w:b/>
      <w:bCs/>
      <w:sz w:val="28"/>
      <w:szCs w:val="32"/>
    </w:rPr>
  </w:style>
  <w:style w:type="paragraph" w:styleId="4">
    <w:name w:val="heading 3"/>
    <w:next w:val="1"/>
    <w:link w:val="37"/>
    <w:autoRedefine/>
    <w:unhideWhenUsed/>
    <w:qFormat/>
    <w:uiPriority w:val="0"/>
    <w:pPr>
      <w:numPr>
        <w:ilvl w:val="2"/>
        <w:numId w:val="1"/>
      </w:numPr>
      <w:spacing w:after="120" w:line="360" w:lineRule="auto"/>
      <w:ind w:left="843" w:hanging="843" w:hangingChars="300"/>
      <w:jc w:val="both"/>
      <w:outlineLvl w:val="2"/>
    </w:pPr>
    <w:rPr>
      <w:rFonts w:ascii="Times New Roman" w:hAnsi="Times New Roman" w:eastAsia="仿宋" w:cs="Times New Roman"/>
      <w:b/>
      <w:bCs/>
      <w:kern w:val="2"/>
      <w:sz w:val="28"/>
      <w:szCs w:val="32"/>
      <w:lang w:val="en-US" w:eastAsia="zh-CN" w:bidi="ar-SA"/>
    </w:rPr>
  </w:style>
  <w:style w:type="paragraph" w:styleId="5">
    <w:name w:val="heading 4"/>
    <w:basedOn w:val="1"/>
    <w:next w:val="1"/>
    <w:link w:val="42"/>
    <w:autoRedefine/>
    <w:unhideWhenUsed/>
    <w:qFormat/>
    <w:uiPriority w:val="0"/>
    <w:pPr>
      <w:numPr>
        <w:ilvl w:val="3"/>
        <w:numId w:val="1"/>
      </w:numPr>
      <w:ind w:left="0" w:firstLine="200"/>
      <w:jc w:val="left"/>
      <w:outlineLvl w:val="3"/>
    </w:pPr>
    <w:rPr>
      <w:rFonts w:ascii="Times New Roman" w:cstheme="majorBidi"/>
      <w:b/>
      <w:bCs/>
      <w:szCs w:val="28"/>
    </w:rPr>
  </w:style>
  <w:style w:type="paragraph" w:styleId="6">
    <w:name w:val="heading 5"/>
    <w:basedOn w:val="1"/>
    <w:next w:val="1"/>
    <w:link w:val="43"/>
    <w:autoRedefine/>
    <w:unhideWhenUsed/>
    <w:qFormat/>
    <w:uiPriority w:val="0"/>
    <w:pPr>
      <w:numPr>
        <w:ilvl w:val="4"/>
        <w:numId w:val="1"/>
      </w:numPr>
      <w:ind w:firstLine="0" w:firstLineChars="0"/>
      <w:outlineLvl w:val="4"/>
    </w:pPr>
    <w:rPr>
      <w:bCs/>
      <w:szCs w:val="28"/>
    </w:rPr>
  </w:style>
  <w:style w:type="paragraph" w:styleId="7">
    <w:name w:val="heading 6"/>
    <w:basedOn w:val="1"/>
    <w:next w:val="1"/>
    <w:link w:val="44"/>
    <w:autoRedefine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firstLine="0" w:firstLineChars="0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8">
    <w:name w:val="heading 7"/>
    <w:basedOn w:val="1"/>
    <w:next w:val="1"/>
    <w:link w:val="45"/>
    <w:autoRedefine/>
    <w:unhideWhenUsed/>
    <w:qFormat/>
    <w:uiPriority w:val="99"/>
    <w:pPr>
      <w:keepNext/>
      <w:keepLines/>
      <w:numPr>
        <w:ilvl w:val="6"/>
        <w:numId w:val="1"/>
      </w:numPr>
      <w:spacing w:before="240" w:after="64" w:line="320" w:lineRule="auto"/>
      <w:ind w:firstLine="0" w:firstLineChars="0"/>
      <w:outlineLvl w:val="6"/>
    </w:pPr>
    <w:rPr>
      <w:b/>
      <w:bCs/>
    </w:rPr>
  </w:style>
  <w:style w:type="paragraph" w:styleId="9">
    <w:name w:val="heading 8"/>
    <w:basedOn w:val="1"/>
    <w:next w:val="1"/>
    <w:link w:val="46"/>
    <w:autoRedefine/>
    <w:unhideWhenUsed/>
    <w:qFormat/>
    <w:uiPriority w:val="99"/>
    <w:pPr>
      <w:keepNext/>
      <w:keepLines/>
      <w:numPr>
        <w:ilvl w:val="7"/>
        <w:numId w:val="1"/>
      </w:numPr>
      <w:spacing w:before="240" w:after="64" w:line="320" w:lineRule="auto"/>
      <w:ind w:firstLine="0" w:firstLineChars="0"/>
      <w:outlineLvl w:val="7"/>
    </w:pPr>
    <w:rPr>
      <w:rFonts w:asciiTheme="majorHAnsi" w:hAnsiTheme="majorHAnsi" w:eastAsiaTheme="majorEastAsia" w:cstheme="majorBidi"/>
    </w:rPr>
  </w:style>
  <w:style w:type="paragraph" w:styleId="10">
    <w:name w:val="heading 9"/>
    <w:basedOn w:val="1"/>
    <w:next w:val="1"/>
    <w:link w:val="47"/>
    <w:autoRedefine/>
    <w:unhideWhenUsed/>
    <w:qFormat/>
    <w:uiPriority w:val="99"/>
    <w:pPr>
      <w:keepNext/>
      <w:keepLines/>
      <w:numPr>
        <w:ilvl w:val="8"/>
        <w:numId w:val="1"/>
      </w:numPr>
      <w:spacing w:before="240" w:after="64" w:line="320" w:lineRule="auto"/>
      <w:ind w:firstLine="0"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33">
    <w:name w:val="Default Paragraph Font"/>
    <w:autoRedefine/>
    <w:semiHidden/>
    <w:unhideWhenUsed/>
    <w:qFormat/>
    <w:uiPriority w:val="1"/>
  </w:style>
  <w:style w:type="table" w:default="1" w:styleId="3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unhideWhenUsed/>
    <w:qFormat/>
    <w:uiPriority w:val="39"/>
    <w:pPr>
      <w:spacing w:after="0"/>
      <w:ind w:left="1440"/>
      <w:jc w:val="left"/>
    </w:pPr>
    <w:rPr>
      <w:rFonts w:asciiTheme="minorHAnsi" w:hAnsiTheme="minorHAnsi"/>
      <w:sz w:val="18"/>
      <w:szCs w:val="18"/>
    </w:rPr>
  </w:style>
  <w:style w:type="paragraph" w:styleId="12">
    <w:name w:val="caption"/>
    <w:basedOn w:val="1"/>
    <w:next w:val="1"/>
    <w:autoRedefine/>
    <w:unhideWhenUsed/>
    <w:qFormat/>
    <w:uiPriority w:val="35"/>
    <w:pPr>
      <w:ind w:left="900" w:firstLine="0" w:firstLineChars="0"/>
      <w:jc w:val="center"/>
    </w:pPr>
    <w:rPr>
      <w:rFonts w:ascii="Times New Roman"/>
      <w:sz w:val="20"/>
      <w:szCs w:val="20"/>
    </w:rPr>
  </w:style>
  <w:style w:type="paragraph" w:styleId="13">
    <w:name w:val="Document Map"/>
    <w:basedOn w:val="1"/>
    <w:link w:val="52"/>
    <w:autoRedefine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14">
    <w:name w:val="annotation text"/>
    <w:basedOn w:val="1"/>
    <w:link w:val="63"/>
    <w:autoRedefine/>
    <w:semiHidden/>
    <w:unhideWhenUsed/>
    <w:qFormat/>
    <w:uiPriority w:val="99"/>
    <w:pPr>
      <w:jc w:val="left"/>
    </w:pPr>
  </w:style>
  <w:style w:type="paragraph" w:styleId="15">
    <w:name w:val="Body Text Indent"/>
    <w:basedOn w:val="1"/>
    <w:link w:val="62"/>
    <w:autoRedefine/>
    <w:semiHidden/>
    <w:unhideWhenUsed/>
    <w:qFormat/>
    <w:uiPriority w:val="99"/>
    <w:pPr>
      <w:ind w:left="420" w:leftChars="200"/>
    </w:pPr>
  </w:style>
  <w:style w:type="paragraph" w:styleId="16">
    <w:name w:val="toc 5"/>
    <w:basedOn w:val="1"/>
    <w:next w:val="1"/>
    <w:autoRedefine/>
    <w:unhideWhenUsed/>
    <w:qFormat/>
    <w:uiPriority w:val="39"/>
    <w:pPr>
      <w:spacing w:after="0"/>
      <w:ind w:left="960"/>
      <w:jc w:val="left"/>
    </w:pPr>
    <w:rPr>
      <w:rFonts w:asciiTheme="minorHAnsi" w:hAnsiTheme="minorHAnsi"/>
      <w:sz w:val="18"/>
      <w:szCs w:val="18"/>
    </w:rPr>
  </w:style>
  <w:style w:type="paragraph" w:styleId="17">
    <w:name w:val="toc 3"/>
    <w:basedOn w:val="1"/>
    <w:next w:val="1"/>
    <w:autoRedefine/>
    <w:unhideWhenUsed/>
    <w:qFormat/>
    <w:uiPriority w:val="39"/>
    <w:pPr>
      <w:tabs>
        <w:tab w:val="left" w:pos="1418"/>
        <w:tab w:val="left" w:pos="1560"/>
        <w:tab w:val="right" w:leader="dot" w:pos="8296"/>
      </w:tabs>
      <w:spacing w:after="0"/>
      <w:ind w:left="480" w:firstLine="400"/>
      <w:jc w:val="left"/>
    </w:pPr>
    <w:rPr>
      <w:rFonts w:asciiTheme="minorHAnsi" w:hAnsiTheme="minorHAnsi"/>
      <w:iCs/>
      <w:sz w:val="20"/>
      <w:szCs w:val="20"/>
    </w:rPr>
  </w:style>
  <w:style w:type="paragraph" w:styleId="18">
    <w:name w:val="toc 8"/>
    <w:basedOn w:val="1"/>
    <w:next w:val="1"/>
    <w:autoRedefine/>
    <w:unhideWhenUsed/>
    <w:qFormat/>
    <w:uiPriority w:val="39"/>
    <w:pPr>
      <w:spacing w:after="0"/>
      <w:ind w:left="1680"/>
      <w:jc w:val="left"/>
    </w:pPr>
    <w:rPr>
      <w:rFonts w:asciiTheme="minorHAnsi" w:hAnsiTheme="minorHAnsi"/>
      <w:sz w:val="18"/>
      <w:szCs w:val="18"/>
    </w:rPr>
  </w:style>
  <w:style w:type="paragraph" w:styleId="19">
    <w:name w:val="Balloon Text"/>
    <w:basedOn w:val="1"/>
    <w:link w:val="49"/>
    <w:autoRedefine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20">
    <w:name w:val="footer"/>
    <w:basedOn w:val="1"/>
    <w:link w:val="4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1">
    <w:name w:val="envelope return"/>
    <w:basedOn w:val="1"/>
    <w:autoRedefine/>
    <w:qFormat/>
    <w:uiPriority w:val="0"/>
    <w:pPr>
      <w:snapToGrid w:val="0"/>
    </w:pPr>
    <w:rPr>
      <w:rFonts w:ascii="Arial" w:hAnsi="Arial"/>
    </w:rPr>
  </w:style>
  <w:style w:type="paragraph" w:styleId="22">
    <w:name w:val="header"/>
    <w:basedOn w:val="1"/>
    <w:link w:val="4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autoRedefine/>
    <w:qFormat/>
    <w:uiPriority w:val="39"/>
    <w:pPr>
      <w:tabs>
        <w:tab w:val="left" w:pos="284"/>
        <w:tab w:val="left" w:pos="709"/>
        <w:tab w:val="right" w:leader="dot" w:pos="8296"/>
      </w:tabs>
      <w:spacing w:line="259" w:lineRule="auto"/>
      <w:ind w:left="211" w:hanging="211" w:hangingChars="10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24">
    <w:name w:val="toc 4"/>
    <w:basedOn w:val="1"/>
    <w:next w:val="1"/>
    <w:autoRedefine/>
    <w:unhideWhenUsed/>
    <w:qFormat/>
    <w:uiPriority w:val="39"/>
    <w:pPr>
      <w:spacing w:after="0"/>
      <w:ind w:left="720"/>
      <w:jc w:val="left"/>
    </w:pPr>
    <w:rPr>
      <w:rFonts w:asciiTheme="minorHAnsi" w:hAnsiTheme="minorHAnsi"/>
      <w:sz w:val="18"/>
      <w:szCs w:val="18"/>
    </w:rPr>
  </w:style>
  <w:style w:type="paragraph" w:styleId="25">
    <w:name w:val="toc 6"/>
    <w:basedOn w:val="1"/>
    <w:next w:val="1"/>
    <w:autoRedefine/>
    <w:unhideWhenUsed/>
    <w:qFormat/>
    <w:uiPriority w:val="39"/>
    <w:pPr>
      <w:spacing w:after="0"/>
      <w:ind w:left="1200"/>
      <w:jc w:val="left"/>
    </w:pPr>
    <w:rPr>
      <w:rFonts w:asciiTheme="minorHAnsi" w:hAnsiTheme="minorHAnsi"/>
      <w:sz w:val="18"/>
      <w:szCs w:val="18"/>
    </w:rPr>
  </w:style>
  <w:style w:type="paragraph" w:styleId="26">
    <w:name w:val="toc 2"/>
    <w:basedOn w:val="1"/>
    <w:next w:val="1"/>
    <w:autoRedefine/>
    <w:unhideWhenUsed/>
    <w:qFormat/>
    <w:uiPriority w:val="39"/>
    <w:pPr>
      <w:tabs>
        <w:tab w:val="left" w:pos="993"/>
        <w:tab w:val="left" w:pos="1134"/>
        <w:tab w:val="left" w:pos="1440"/>
        <w:tab w:val="right" w:leader="dot" w:pos="8296"/>
      </w:tabs>
      <w:spacing w:after="0"/>
      <w:ind w:left="238" w:firstLine="400"/>
      <w:jc w:val="left"/>
    </w:pPr>
    <w:rPr>
      <w:rFonts w:asciiTheme="minorHAnsi" w:hAnsiTheme="minorHAnsi"/>
      <w:smallCaps/>
      <w:sz w:val="20"/>
      <w:szCs w:val="20"/>
    </w:rPr>
  </w:style>
  <w:style w:type="paragraph" w:styleId="27">
    <w:name w:val="toc 9"/>
    <w:basedOn w:val="1"/>
    <w:next w:val="1"/>
    <w:autoRedefine/>
    <w:unhideWhenUsed/>
    <w:qFormat/>
    <w:uiPriority w:val="39"/>
    <w:pPr>
      <w:spacing w:after="0"/>
      <w:ind w:left="1920"/>
      <w:jc w:val="left"/>
    </w:pPr>
    <w:rPr>
      <w:rFonts w:asciiTheme="minorHAnsi" w:hAnsiTheme="minorHAnsi"/>
      <w:sz w:val="18"/>
      <w:szCs w:val="18"/>
    </w:rPr>
  </w:style>
  <w:style w:type="paragraph" w:styleId="28">
    <w:name w:val="Normal (Web)"/>
    <w:basedOn w:val="1"/>
    <w:autoRedefine/>
    <w:semiHidden/>
    <w:unhideWhenUsed/>
    <w:qFormat/>
    <w:uiPriority w:val="99"/>
    <w:pPr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</w:rPr>
  </w:style>
  <w:style w:type="paragraph" w:styleId="29">
    <w:name w:val="Title"/>
    <w:basedOn w:val="1"/>
    <w:next w:val="1"/>
    <w:link w:val="58"/>
    <w:autoRedefine/>
    <w:qFormat/>
    <w:uiPriority w:val="0"/>
    <w:pPr>
      <w:widowControl w:val="0"/>
      <w:spacing w:after="0" w:line="240" w:lineRule="auto"/>
      <w:ind w:firstLine="0" w:firstLineChars="0"/>
      <w:jc w:val="center"/>
    </w:pPr>
    <w:rPr>
      <w:rFonts w:ascii="Arial" w:hAnsi="Arial" w:eastAsia="宋体"/>
      <w:b/>
      <w:kern w:val="0"/>
      <w:sz w:val="36"/>
      <w:szCs w:val="20"/>
    </w:rPr>
  </w:style>
  <w:style w:type="paragraph" w:styleId="30">
    <w:name w:val="annotation subject"/>
    <w:basedOn w:val="14"/>
    <w:next w:val="14"/>
    <w:link w:val="65"/>
    <w:autoRedefine/>
    <w:semiHidden/>
    <w:qFormat/>
    <w:uiPriority w:val="0"/>
    <w:pPr>
      <w:widowControl w:val="0"/>
      <w:spacing w:after="0"/>
      <w:ind w:firstLine="0" w:firstLineChars="0"/>
    </w:pPr>
    <w:rPr>
      <w:rFonts w:ascii="Times New Roman" w:eastAsia="宋体"/>
      <w:b/>
      <w:bCs/>
      <w:kern w:val="0"/>
      <w:sz w:val="21"/>
      <w:szCs w:val="20"/>
    </w:rPr>
  </w:style>
  <w:style w:type="paragraph" w:styleId="31">
    <w:name w:val="Body Text First Indent 2"/>
    <w:basedOn w:val="15"/>
    <w:autoRedefine/>
    <w:unhideWhenUsed/>
    <w:qFormat/>
    <w:uiPriority w:val="99"/>
    <w:pPr>
      <w:spacing w:line="360" w:lineRule="auto"/>
      <w:ind w:firstLine="420" w:firstLineChars="200"/>
    </w:pPr>
    <w:rPr>
      <w:rFonts w:eastAsia="仿宋"/>
      <w:kern w:val="0"/>
      <w:sz w:val="24"/>
      <w:szCs w:val="20"/>
    </w:rPr>
  </w:style>
  <w:style w:type="character" w:styleId="34">
    <w:name w:val="Strong"/>
    <w:basedOn w:val="33"/>
    <w:qFormat/>
    <w:uiPriority w:val="22"/>
    <w:rPr>
      <w:b/>
    </w:rPr>
  </w:style>
  <w:style w:type="character" w:styleId="35">
    <w:name w:val="Hyperlink"/>
    <w:basedOn w:val="33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6">
    <w:name w:val="annotation reference"/>
    <w:autoRedefine/>
    <w:qFormat/>
    <w:uiPriority w:val="0"/>
    <w:rPr>
      <w:sz w:val="21"/>
      <w:szCs w:val="21"/>
    </w:rPr>
  </w:style>
  <w:style w:type="character" w:customStyle="1" w:styleId="37">
    <w:name w:val="标题 3 Char"/>
    <w:basedOn w:val="33"/>
    <w:link w:val="4"/>
    <w:autoRedefine/>
    <w:qFormat/>
    <w:uiPriority w:val="0"/>
    <w:rPr>
      <w:rFonts w:eastAsia="仿宋"/>
      <w:b/>
      <w:bCs/>
      <w:kern w:val="2"/>
      <w:sz w:val="28"/>
      <w:szCs w:val="32"/>
    </w:rPr>
  </w:style>
  <w:style w:type="character" w:customStyle="1" w:styleId="38">
    <w:name w:val="标题 字符"/>
    <w:basedOn w:val="33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9">
    <w:name w:val="标题 1 Char"/>
    <w:basedOn w:val="33"/>
    <w:link w:val="2"/>
    <w:autoRedefine/>
    <w:qFormat/>
    <w:uiPriority w:val="9"/>
    <w:rPr>
      <w:rFonts w:eastAsia="仿宋"/>
      <w:b/>
      <w:bCs/>
      <w:kern w:val="44"/>
      <w:sz w:val="30"/>
      <w:szCs w:val="28"/>
    </w:rPr>
  </w:style>
  <w:style w:type="character" w:customStyle="1" w:styleId="40">
    <w:name w:val="页眉 Char"/>
    <w:basedOn w:val="33"/>
    <w:link w:val="22"/>
    <w:autoRedefine/>
    <w:qFormat/>
    <w:uiPriority w:val="99"/>
    <w:rPr>
      <w:sz w:val="18"/>
      <w:szCs w:val="18"/>
    </w:rPr>
  </w:style>
  <w:style w:type="character" w:customStyle="1" w:styleId="41">
    <w:name w:val="页脚 Char"/>
    <w:basedOn w:val="33"/>
    <w:link w:val="20"/>
    <w:autoRedefine/>
    <w:qFormat/>
    <w:uiPriority w:val="99"/>
    <w:rPr>
      <w:sz w:val="18"/>
      <w:szCs w:val="18"/>
    </w:rPr>
  </w:style>
  <w:style w:type="character" w:customStyle="1" w:styleId="42">
    <w:name w:val="标题 4 Char"/>
    <w:basedOn w:val="33"/>
    <w:link w:val="5"/>
    <w:autoRedefine/>
    <w:qFormat/>
    <w:uiPriority w:val="0"/>
    <w:rPr>
      <w:rFonts w:eastAsia="仿宋" w:cstheme="majorBidi"/>
      <w:b/>
      <w:bCs/>
      <w:kern w:val="2"/>
      <w:sz w:val="24"/>
      <w:szCs w:val="28"/>
    </w:rPr>
  </w:style>
  <w:style w:type="character" w:customStyle="1" w:styleId="43">
    <w:name w:val="标题 5 Char"/>
    <w:basedOn w:val="33"/>
    <w:link w:val="6"/>
    <w:autoRedefine/>
    <w:qFormat/>
    <w:uiPriority w:val="0"/>
    <w:rPr>
      <w:rFonts w:ascii="仿宋_GB2312" w:eastAsia="仿宋"/>
      <w:bCs/>
      <w:kern w:val="2"/>
      <w:sz w:val="24"/>
      <w:szCs w:val="28"/>
    </w:rPr>
  </w:style>
  <w:style w:type="character" w:customStyle="1" w:styleId="44">
    <w:name w:val="标题 6 Char"/>
    <w:basedOn w:val="33"/>
    <w:link w:val="7"/>
    <w:autoRedefine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45">
    <w:name w:val="标题 7 Char"/>
    <w:basedOn w:val="33"/>
    <w:link w:val="8"/>
    <w:autoRedefine/>
    <w:qFormat/>
    <w:uiPriority w:val="99"/>
    <w:rPr>
      <w:rFonts w:ascii="仿宋_GB2312" w:eastAsia="仿宋"/>
      <w:b/>
      <w:bCs/>
      <w:kern w:val="2"/>
      <w:sz w:val="24"/>
      <w:szCs w:val="24"/>
    </w:rPr>
  </w:style>
  <w:style w:type="character" w:customStyle="1" w:styleId="46">
    <w:name w:val="标题 8 Char"/>
    <w:basedOn w:val="33"/>
    <w:link w:val="9"/>
    <w:autoRedefine/>
    <w:qFormat/>
    <w:uiPriority w:val="9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47">
    <w:name w:val="标题 9 Char"/>
    <w:basedOn w:val="33"/>
    <w:link w:val="10"/>
    <w:autoRedefine/>
    <w:qFormat/>
    <w:uiPriority w:val="99"/>
    <w:rPr>
      <w:rFonts w:asciiTheme="majorHAnsi" w:hAnsiTheme="majorHAnsi" w:eastAsiaTheme="majorEastAsia" w:cstheme="majorBidi"/>
      <w:kern w:val="2"/>
      <w:sz w:val="24"/>
      <w:szCs w:val="21"/>
    </w:rPr>
  </w:style>
  <w:style w:type="character" w:customStyle="1" w:styleId="48">
    <w:name w:val="标题 2 Char"/>
    <w:basedOn w:val="33"/>
    <w:link w:val="3"/>
    <w:autoRedefine/>
    <w:qFormat/>
    <w:uiPriority w:val="0"/>
    <w:rPr>
      <w:rFonts w:eastAsia="仿宋" w:cstheme="majorBidi"/>
      <w:b/>
      <w:bCs/>
      <w:kern w:val="2"/>
      <w:sz w:val="28"/>
      <w:szCs w:val="32"/>
    </w:rPr>
  </w:style>
  <w:style w:type="character" w:customStyle="1" w:styleId="49">
    <w:name w:val="批注框文本 Char"/>
    <w:basedOn w:val="33"/>
    <w:link w:val="19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50">
    <w:name w:val="List Paragraph"/>
    <w:basedOn w:val="1"/>
    <w:autoRedefine/>
    <w:qFormat/>
    <w:uiPriority w:val="34"/>
    <w:pPr>
      <w:ind w:firstLine="420"/>
    </w:pPr>
  </w:style>
  <w:style w:type="paragraph" w:styleId="51">
    <w:name w:val="No Spacing"/>
    <w:autoRedefine/>
    <w:qFormat/>
    <w:uiPriority w:val="1"/>
    <w:pPr>
      <w:widowControl w:val="0"/>
      <w:spacing w:after="50" w:afterLines="50"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52">
    <w:name w:val="文档结构图 Char"/>
    <w:basedOn w:val="33"/>
    <w:link w:val="13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53">
    <w:name w:val="正文2"/>
    <w:basedOn w:val="1"/>
    <w:link w:val="54"/>
    <w:autoRedefine/>
    <w:qFormat/>
    <w:uiPriority w:val="0"/>
    <w:pPr>
      <w:spacing w:before="120" w:line="240" w:lineRule="auto"/>
      <w:ind w:left="100" w:leftChars="100"/>
    </w:pPr>
    <w:rPr>
      <w:szCs w:val="21"/>
    </w:rPr>
  </w:style>
  <w:style w:type="character" w:customStyle="1" w:styleId="54">
    <w:name w:val="正文2 Char"/>
    <w:basedOn w:val="33"/>
    <w:link w:val="53"/>
    <w:autoRedefine/>
    <w:qFormat/>
    <w:uiPriority w:val="0"/>
    <w:rPr>
      <w:rFonts w:ascii="仿宋_GB2312" w:hAnsi="Times New Roman" w:eastAsia="仿宋_GB2312" w:cs="Times New Roman"/>
      <w:sz w:val="24"/>
      <w:szCs w:val="21"/>
    </w:rPr>
  </w:style>
  <w:style w:type="paragraph" w:customStyle="1" w:styleId="55">
    <w:name w:val="TOC 标题1"/>
    <w:basedOn w:val="2"/>
    <w:next w:val="1"/>
    <w:autoRedefine/>
    <w:unhideWhenUsed/>
    <w:qFormat/>
    <w:uiPriority w:val="39"/>
    <w:pPr>
      <w:keepNext/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56">
    <w:name w:val="4级标题 Char"/>
    <w:link w:val="57"/>
    <w:autoRedefine/>
    <w:qFormat/>
    <w:locked/>
    <w:uiPriority w:val="0"/>
    <w:rPr>
      <w:rFonts w:ascii="Verdana" w:hAnsi="Verdana" w:eastAsia="黑体" w:cs="Times New Roman"/>
      <w:bCs/>
      <w:sz w:val="24"/>
      <w:szCs w:val="28"/>
      <w:lang w:val="zh-CN" w:eastAsia="zh-CN"/>
    </w:rPr>
  </w:style>
  <w:style w:type="paragraph" w:customStyle="1" w:styleId="57">
    <w:name w:val="4级标题"/>
    <w:basedOn w:val="6"/>
    <w:link w:val="56"/>
    <w:autoRedefine/>
    <w:qFormat/>
    <w:uiPriority w:val="0"/>
    <w:pPr>
      <w:widowControl w:val="0"/>
      <w:numPr>
        <w:ilvl w:val="0"/>
        <w:numId w:val="0"/>
      </w:numPr>
      <w:spacing w:beforeLines="10" w:after="0" w:afterLines="10" w:line="300" w:lineRule="auto"/>
    </w:pPr>
    <w:rPr>
      <w:rFonts w:ascii="Verdana" w:hAnsi="Verdana" w:eastAsia="黑体"/>
      <w:lang w:val="zh-CN"/>
    </w:rPr>
  </w:style>
  <w:style w:type="character" w:customStyle="1" w:styleId="58">
    <w:name w:val="标题 Char"/>
    <w:link w:val="29"/>
    <w:autoRedefine/>
    <w:qFormat/>
    <w:uiPriority w:val="0"/>
    <w:rPr>
      <w:rFonts w:ascii="Arial" w:hAnsi="Arial" w:eastAsia="宋体" w:cs="Times New Roman"/>
      <w:b/>
      <w:kern w:val="0"/>
      <w:sz w:val="36"/>
      <w:szCs w:val="20"/>
    </w:rPr>
  </w:style>
  <w:style w:type="paragraph" w:customStyle="1" w:styleId="59">
    <w:name w:val="子题目"/>
    <w:basedOn w:val="1"/>
    <w:next w:val="1"/>
    <w:autoRedefine/>
    <w:qFormat/>
    <w:uiPriority w:val="0"/>
    <w:pPr>
      <w:spacing w:after="0" w:line="264" w:lineRule="auto"/>
      <w:ind w:firstLine="0" w:firstLineChars="0"/>
      <w:jc w:val="left"/>
    </w:pPr>
    <w:rPr>
      <w:rFonts w:ascii="Verdana" w:hAnsi="Verdana" w:eastAsia="黑体"/>
      <w:kern w:val="0"/>
      <w:sz w:val="36"/>
      <w:szCs w:val="21"/>
    </w:rPr>
  </w:style>
  <w:style w:type="character" w:customStyle="1" w:styleId="60">
    <w:name w:val="石化2及后正文 Char"/>
    <w:link w:val="61"/>
    <w:autoRedefine/>
    <w:qFormat/>
    <w:uiPriority w:val="0"/>
    <w:rPr>
      <w:rFonts w:ascii="仿宋_GB2312" w:eastAsia="仿宋_GB2312"/>
      <w:sz w:val="24"/>
      <w:szCs w:val="24"/>
    </w:rPr>
  </w:style>
  <w:style w:type="paragraph" w:customStyle="1" w:styleId="61">
    <w:name w:val="石化2及后正文"/>
    <w:basedOn w:val="15"/>
    <w:link w:val="60"/>
    <w:autoRedefine/>
    <w:qFormat/>
    <w:uiPriority w:val="0"/>
    <w:pPr>
      <w:widowControl w:val="0"/>
      <w:spacing w:after="0"/>
      <w:ind w:left="0" w:leftChars="0" w:firstLine="480"/>
    </w:pPr>
    <w:rPr>
      <w:rFonts w:eastAsia="仿宋_GB2312" w:hAnsiTheme="minorHAnsi" w:cstheme="minorBidi"/>
    </w:rPr>
  </w:style>
  <w:style w:type="character" w:customStyle="1" w:styleId="62">
    <w:name w:val="正文文本缩进 Char"/>
    <w:basedOn w:val="33"/>
    <w:link w:val="15"/>
    <w:autoRedefine/>
    <w:semiHidden/>
    <w:qFormat/>
    <w:uiPriority w:val="99"/>
    <w:rPr>
      <w:rFonts w:ascii="仿宋_GB2312" w:hAnsi="Times New Roman" w:eastAsia="仿宋" w:cs="Times New Roman"/>
      <w:sz w:val="24"/>
      <w:szCs w:val="24"/>
    </w:rPr>
  </w:style>
  <w:style w:type="character" w:customStyle="1" w:styleId="63">
    <w:name w:val="批注文字 Char"/>
    <w:basedOn w:val="33"/>
    <w:link w:val="14"/>
    <w:autoRedefine/>
    <w:semiHidden/>
    <w:qFormat/>
    <w:uiPriority w:val="99"/>
    <w:rPr>
      <w:rFonts w:ascii="仿宋_GB2312" w:hAnsi="Times New Roman" w:eastAsia="仿宋" w:cs="Times New Roman"/>
      <w:sz w:val="24"/>
      <w:szCs w:val="24"/>
    </w:rPr>
  </w:style>
  <w:style w:type="character" w:customStyle="1" w:styleId="64">
    <w:name w:val="批注主题 字符"/>
    <w:basedOn w:val="63"/>
    <w:autoRedefine/>
    <w:semiHidden/>
    <w:qFormat/>
    <w:uiPriority w:val="99"/>
    <w:rPr>
      <w:rFonts w:ascii="仿宋_GB2312" w:hAnsi="Times New Roman" w:eastAsia="仿宋" w:cs="Times New Roman"/>
      <w:b/>
      <w:bCs/>
      <w:sz w:val="24"/>
      <w:szCs w:val="24"/>
    </w:rPr>
  </w:style>
  <w:style w:type="character" w:customStyle="1" w:styleId="65">
    <w:name w:val="批注主题 Char"/>
    <w:link w:val="30"/>
    <w:autoRedefine/>
    <w:semiHidden/>
    <w:qFormat/>
    <w:uiPriority w:val="0"/>
    <w:rPr>
      <w:rFonts w:ascii="Times New Roman" w:hAnsi="Times New Roman" w:eastAsia="宋体" w:cs="Times New Roman"/>
      <w:b/>
      <w:bCs/>
      <w:kern w:val="0"/>
      <w:szCs w:val="20"/>
    </w:rPr>
  </w:style>
  <w:style w:type="paragraph" w:customStyle="1" w:styleId="66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67">
    <w:name w:val="样式 首行缩进:  2 字符"/>
    <w:basedOn w:val="1"/>
    <w:autoRedefine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Sinopec</Company>
  <Pages>20</Pages>
  <Words>2017</Words>
  <Characters>2129</Characters>
  <Lines>1</Lines>
  <Paragraphs>1</Paragraphs>
  <TotalTime>0</TotalTime>
  <ScaleCrop>false</ScaleCrop>
  <LinksUpToDate>false</LinksUpToDate>
  <CharactersWithSpaces>2179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2022-12-22T14:33:00Z</dcterms:created>
  <dc:creator>系统管理员</dc:creator>
  <cp:lastModifiedBy>演示管理员</cp:lastModifiedBy>
  <cp:lastPrinted>2023-05-11T16:54:00Z</cp:lastPrinted>
  <dcterms:modified xsi:type="dcterms:W3CDTF">2025-08-20T06:06:42Z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8273D40F5CDE4BE1AFA95855748C8B60_13</vt:lpwstr>
  </property>
  <property fmtid="{D5CDD505-2E9C-101B-9397-08002B2CF9AE}" pid="4" name="KSOTemplateDocerSaveRecord">
    <vt:lpwstr>eyJoZGlkIjoiMmNiZjVlMTgyM2YxNzc4NDE4MWNjMzUxYTNhMjA5YzkiLCJ1c2VySWQiOiI0NTY0NTk4OTUifQ==</vt:lpwstr>
  </property>
</Properties>
</file>