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版本号：N513323202500013420251204001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丹巴县县域统管技术服务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N5133232025000134</w:t>
      </w:r>
    </w:p>
    <w:p>
      <w:pPr>
        <w:pStyle w:val="null3"/>
        <w:jc w:val="center"/>
        <w:outlineLvl w:val="2"/>
      </w:pPr>
      <w:r>
        <w:rPr>
          <w:rFonts w:ascii="仿宋_GB2312" w:hAnsi="仿宋_GB2312" w:cs="仿宋_GB2312" w:eastAsia="仿宋_GB2312"/>
          <w:sz w:val="28"/>
          <w:b/>
        </w:rPr>
        <w:t>丹巴县水利局</w:t>
      </w:r>
    </w:p>
    <w:p>
      <w:pPr>
        <w:pStyle w:val="null3"/>
        <w:jc w:val="center"/>
        <w:outlineLvl w:val="2"/>
      </w:pPr>
      <w:r>
        <w:rPr>
          <w:rFonts w:ascii="仿宋_GB2312" w:hAnsi="仿宋_GB2312" w:cs="仿宋_GB2312" w:eastAsia="仿宋_GB2312"/>
          <w:sz w:val="28"/>
          <w:b/>
        </w:rPr>
        <w:t>四川易弘工程管理有限公司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四川易弘工程管理有限公司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丹巴县水利局</w:t>
      </w:r>
      <w:r>
        <w:rPr>
          <w:rFonts w:ascii="仿宋_GB2312" w:hAnsi="仿宋_GB2312" w:cs="仿宋_GB2312" w:eastAsia="仿宋_GB2312"/>
        </w:rPr>
        <w:t xml:space="preserve"> 委托，拟对 </w:t>
      </w:r>
      <w:r>
        <w:rPr>
          <w:rFonts w:ascii="仿宋_GB2312" w:hAnsi="仿宋_GB2312" w:cs="仿宋_GB2312" w:eastAsia="仿宋_GB2312"/>
        </w:rPr>
        <w:t>丹巴县县域统管技术服务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甘孜藏族自治州丹巴县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N5133232025000134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丹巴县县域统管技术服务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sz w:val="28"/>
          <w:color w:val="000000"/>
          <w:u w:val="single"/>
        </w:rPr>
        <w:t>为贯彻落实《水利部办公厅关于加快推进农村供水县域统管工作的通知》（办农水</w:t>
      </w:r>
      <w:r>
        <w:rPr>
          <w:rFonts w:ascii="仿宋_GB2312" w:hAnsi="仿宋_GB2312" w:cs="仿宋_GB2312" w:eastAsia="仿宋_GB2312"/>
          <w:sz w:val="28"/>
          <w:color w:val="000000"/>
          <w:u w:val="single"/>
        </w:rPr>
        <w:t>[2024]107号）和《四川省水利厅关于全面推进农村供水县域统管工作的通知》要求，推进县域城乡水务一体化改革部署，全面推进全州农村供水县域统管工作，提升农村供水企业化、专业化管理水平，助力乡村振兴工作，促进城乡融合发展，</w:t>
      </w:r>
      <w:r>
        <w:rPr>
          <w:rFonts w:ascii="仿宋_GB2312" w:hAnsi="仿宋_GB2312" w:cs="仿宋_GB2312" w:eastAsia="仿宋_GB2312"/>
          <w:sz w:val="28"/>
          <w:color w:val="000000"/>
          <w:u w:val="single"/>
        </w:rPr>
        <w:t>本项目拟</w:t>
      </w:r>
      <w:r>
        <w:rPr>
          <w:rFonts w:ascii="仿宋_GB2312" w:hAnsi="仿宋_GB2312" w:cs="仿宋_GB2312" w:eastAsia="仿宋_GB2312"/>
          <w:sz w:val="28"/>
          <w:color w:val="000000"/>
          <w:u w:val="single"/>
        </w:rPr>
        <w:t>通过</w:t>
      </w:r>
      <w:r>
        <w:rPr>
          <w:rFonts w:ascii="仿宋_GB2312" w:hAnsi="仿宋_GB2312" w:cs="仿宋_GB2312" w:eastAsia="仿宋_GB2312"/>
          <w:sz w:val="28"/>
          <w:color w:val="000000"/>
          <w:u w:val="single"/>
        </w:rPr>
        <w:t>购买社会化服务</w:t>
      </w:r>
      <w:r>
        <w:rPr>
          <w:rFonts w:ascii="仿宋_GB2312" w:hAnsi="仿宋_GB2312" w:cs="仿宋_GB2312" w:eastAsia="仿宋_GB2312"/>
          <w:sz w:val="28"/>
          <w:color w:val="000000"/>
          <w:u w:val="single"/>
        </w:rPr>
        <w:t>的方式，委托具备制水设施设备操作、供水设施修理、水质检测检验等专业技能和资质的人员组成的供水工程维修养护单位，落实</w:t>
      </w:r>
      <w:r>
        <w:rPr>
          <w:rFonts w:ascii="仿宋_GB2312" w:hAnsi="仿宋_GB2312" w:cs="仿宋_GB2312" w:eastAsia="仿宋_GB2312"/>
          <w:sz w:val="28"/>
          <w:color w:val="000000"/>
          <w:u w:val="single"/>
        </w:rPr>
        <w:t>章谷镇、巴底镇、革什扎镇、东谷镇、</w:t>
      </w:r>
      <w:r>
        <w:rPr>
          <w:rFonts w:ascii="仿宋_GB2312" w:hAnsi="仿宋_GB2312" w:cs="仿宋_GB2312" w:eastAsia="仿宋_GB2312"/>
          <w:sz w:val="28"/>
          <w:color w:val="000000"/>
          <w:u w:val="single"/>
        </w:rPr>
        <w:t>墨尔多山镇、甲居镇、格宗镇、半扇门镇、丹东镇、巴旺乡、梭坡乡、太</w:t>
      </w:r>
      <w:r>
        <w:rPr>
          <w:rFonts w:ascii="仿宋_GB2312" w:hAnsi="仿宋_GB2312" w:cs="仿宋_GB2312" w:eastAsia="仿宋_GB2312"/>
          <w:sz w:val="28"/>
          <w:color w:val="000000"/>
          <w:u w:val="single"/>
        </w:rPr>
        <w:t>平桥乡在内的</w:t>
      </w:r>
      <w:r>
        <w:rPr>
          <w:rFonts w:ascii="仿宋_GB2312" w:hAnsi="仿宋_GB2312" w:cs="仿宋_GB2312" w:eastAsia="仿宋_GB2312"/>
          <w:sz w:val="28"/>
          <w:color w:val="000000"/>
          <w:u w:val="single"/>
        </w:rPr>
        <w:t>12个乡（镇）以及136个行政村范围内已建成的所有农村供水工程及其配套设施的系统化日常维修与养护工作</w:t>
      </w:r>
      <w:r>
        <w:rPr>
          <w:rFonts w:ascii="仿宋_GB2312" w:hAnsi="仿宋_GB2312" w:cs="仿宋_GB2312" w:eastAsia="仿宋_GB2312"/>
          <w:sz w:val="28"/>
          <w:color w:val="000000"/>
          <w:u w:val="single"/>
        </w:rPr>
        <w:t>，确保供水工程安全运行</w:t>
      </w:r>
      <w:r>
        <w:rPr>
          <w:rFonts w:ascii="仿宋_GB2312" w:hAnsi="仿宋_GB2312" w:cs="仿宋_GB2312" w:eastAsia="仿宋_GB2312"/>
          <w:sz w:val="28"/>
          <w:color w:val="000000"/>
          <w:u w:val="single"/>
        </w:rPr>
        <w:t>。</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丹巴县水利局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丹巴县章谷镇五里牌新区南楼六楼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626300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08363523380</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四川易弘工程管理有限公司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四川省成都金牛区蜀西路46号盛大国际2栋703</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028-86928208-8004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采购包1：980,000.00元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代理服务费收费标准：按照《招标代理服务收费管理暂行办法的通知》（计价格【2002】1980号）计费标准计取代理服务费，成交供应商在领取中标通知书时支付给招标代理机构。 收取方式： 开户名称：四川易弘工程管理有限公司 开 户 行：中国工商银行股份有限公司成都八里庄支行 帐 号：4402080709000016322</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磋商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丹巴县水利局</w:t>
      </w:r>
      <w:r>
        <w:rPr>
          <w:rFonts w:ascii="仿宋_GB2312" w:hAnsi="仿宋_GB2312" w:cs="仿宋_GB2312" w:eastAsia="仿宋_GB2312"/>
        </w:rPr>
        <w:t xml:space="preserve"> 和 </w:t>
      </w:r>
      <w:r>
        <w:rPr>
          <w:rFonts w:ascii="仿宋_GB2312" w:hAnsi="仿宋_GB2312" w:cs="仿宋_GB2312" w:eastAsia="仿宋_GB2312"/>
        </w:rPr>
        <w:t>四川易弘工程管理有限公司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丹巴县水利局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四川易弘工程管理有限公司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更正后的磋商文件上传至交易系统，通过交易系统向已获取磋商文件的供应商发送更正通知，在四川政府采购网发布更正公告。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完成全部服务内容且供应商提出验收申请之日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采购文件约定的技术要求的履约情况</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采购文件约定的商务要求的履约情况</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国家有关规定、采购文件的服务要求、供应商的响应文件及承诺以及合同约定标准。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其他事项参照《财政部关于进一步加强政府采购需求和履约验收管理的指导意见》（财库〔2016〕205 号）文件规定进行验收。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（一）不同供应商的响应文件异常一致；</w:t>
      </w:r>
    </w:p>
    <w:p>
      <w:pPr>
        <w:pStyle w:val="null3"/>
        <w:ind w:firstLine="480"/>
        <w:jc w:val="left"/>
      </w:pPr>
      <w:r>
        <w:rPr>
          <w:rFonts w:ascii="仿宋_GB2312" w:hAnsi="仿宋_GB2312" w:cs="仿宋_GB2312" w:eastAsia="仿宋_GB2312"/>
        </w:rPr>
        <w:t>（二）不同供应商的响应报价呈规律性差异；</w:t>
      </w:r>
    </w:p>
    <w:p>
      <w:pPr>
        <w:pStyle w:val="null3"/>
        <w:ind w:firstLine="480"/>
        <w:jc w:val="left"/>
      </w:pPr>
      <w:r>
        <w:rPr>
          <w:rFonts w:ascii="仿宋_GB2312" w:hAnsi="仿宋_GB2312" w:cs="仿宋_GB2312" w:eastAsia="仿宋_GB2312"/>
        </w:rPr>
        <w:t>（三）不同供应商的响应文件相互混装；</w:t>
      </w:r>
    </w:p>
    <w:p>
      <w:pPr>
        <w:pStyle w:val="null3"/>
        <w:ind w:firstLine="480"/>
        <w:jc w:val="left"/>
      </w:pPr>
      <w:r>
        <w:rPr>
          <w:rFonts w:ascii="仿宋_GB2312" w:hAnsi="仿宋_GB2312" w:cs="仿宋_GB2312" w:eastAsia="仿宋_GB2312"/>
        </w:rPr>
        <w:t>（四）不同供应商的响应保证金从同一单位或者个人的账户转出；</w:t>
      </w:r>
    </w:p>
    <w:p>
      <w:pPr>
        <w:pStyle w:val="null3"/>
        <w:ind w:firstLine="480"/>
        <w:jc w:val="left"/>
      </w:pPr>
      <w:r>
        <w:rPr>
          <w:rFonts w:ascii="仿宋_GB2312" w:hAnsi="仿宋_GB2312" w:cs="仿宋_GB2312" w:eastAsia="仿宋_GB2312"/>
        </w:rPr>
        <w:t>（五）不同供应商编制或者提交响应文件的计算机网卡MAC地址、CPU序列号、硬盘序列号等硬件信息均异常一致；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丹巴县水利局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四川易弘工程管理有限公司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四川易弘工程管理有限公司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联系人：许老师</w:t>
      </w:r>
    </w:p>
    <w:p>
      <w:pPr>
        <w:pStyle w:val="null3"/>
        <w:jc w:val="left"/>
      </w:pPr>
      <w:r>
        <w:rPr>
          <w:rFonts w:ascii="仿宋_GB2312" w:hAnsi="仿宋_GB2312" w:cs="仿宋_GB2312" w:eastAsia="仿宋_GB2312"/>
        </w:rPr>
        <w:t>联系电话：08363523380</w:t>
      </w:r>
    </w:p>
    <w:p>
      <w:pPr>
        <w:pStyle w:val="null3"/>
        <w:jc w:val="left"/>
      </w:pPr>
      <w:r>
        <w:rPr>
          <w:rFonts w:ascii="仿宋_GB2312" w:hAnsi="仿宋_GB2312" w:cs="仿宋_GB2312" w:eastAsia="仿宋_GB2312"/>
        </w:rPr>
        <w:t>地址：丹巴县章谷镇五里牌新区南楼六楼</w:t>
      </w:r>
    </w:p>
    <w:p>
      <w:pPr>
        <w:pStyle w:val="null3"/>
        <w:jc w:val="left"/>
      </w:pPr>
      <w:r>
        <w:rPr>
          <w:rFonts w:ascii="仿宋_GB2312" w:hAnsi="仿宋_GB2312" w:cs="仿宋_GB2312" w:eastAsia="仿宋_GB2312"/>
        </w:rPr>
        <w:t>邮编：626300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 谢女士</w:t>
      </w:r>
    </w:p>
    <w:p>
      <w:pPr>
        <w:pStyle w:val="null3"/>
        <w:jc w:val="left"/>
      </w:pPr>
      <w:r>
        <w:rPr>
          <w:rFonts w:ascii="仿宋_GB2312" w:hAnsi="仿宋_GB2312" w:cs="仿宋_GB2312" w:eastAsia="仿宋_GB2312"/>
        </w:rPr>
        <w:t>联系电话：028-86928208-8004</w:t>
      </w:r>
    </w:p>
    <w:p>
      <w:pPr>
        <w:pStyle w:val="null3"/>
        <w:jc w:val="left"/>
      </w:pPr>
      <w:r>
        <w:rPr>
          <w:rFonts w:ascii="仿宋_GB2312" w:hAnsi="仿宋_GB2312" w:cs="仿宋_GB2312" w:eastAsia="仿宋_GB2312"/>
        </w:rPr>
        <w:t>地址： 四川省成都金牛区蜀西路46号盛大国际2栋703</w:t>
      </w:r>
    </w:p>
    <w:p>
      <w:pPr>
        <w:pStyle w:val="null3"/>
        <w:jc w:val="left"/>
      </w:pPr>
      <w:r>
        <w:rPr>
          <w:rFonts w:ascii="仿宋_GB2312" w:hAnsi="仿宋_GB2312" w:cs="仿宋_GB2312" w:eastAsia="仿宋_GB2312"/>
        </w:rPr>
        <w:t>邮编： 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获取磋商文件之日。对更正后的磋商文件提出质疑的，如质疑内容为更正内容，为发出磋商文件更正通知之日；如质疑内容为原磋商文件内容，为获取原磋商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磋商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对经核实排查认定不属于平台系统故障的，采购人、代理机构、供应商、磋商小组应按政府采购法律制度和平台操作要求开展后续操作。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磋商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980,000.00</w:t>
      </w:r>
    </w:p>
    <w:p>
      <w:pPr>
        <w:pStyle w:val="null3"/>
        <w:jc w:val="left"/>
      </w:pPr>
      <w:r>
        <w:rPr>
          <w:rFonts w:ascii="仿宋_GB2312" w:hAnsi="仿宋_GB2312" w:cs="仿宋_GB2312" w:eastAsia="仿宋_GB2312"/>
        </w:rPr>
        <w:t>采购包最高限价（元）: 980,000.00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C19990000 其他专业技术服务</w:t>
            </w:r>
          </w:p>
        </w:tc>
        <w:tc>
          <w:tcPr>
            <w:tcW w:type="dxa" w:w="821"/>
          </w:tcPr>
          <w:p>
            <w:pPr>
              <w:pStyle w:val="null3"/>
              <w:jc w:val="left"/>
            </w:pPr>
            <w:r>
              <w:rPr>
                <w:rFonts w:ascii="仿宋_GB2312" w:hAnsi="仿宋_GB2312" w:cs="仿宋_GB2312" w:eastAsia="仿宋_GB2312"/>
              </w:rPr>
              <w:t>丹巴县县域统管技术服务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980,000.00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丹巴县县域统管技术服务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980,000.00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标的名称：丹巴县县域统管技术服务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firstLine="624"/>
              <w:jc w:val="both"/>
            </w:pPr>
            <w:r>
              <w:rPr>
                <w:rFonts w:ascii="仿宋_GB2312" w:hAnsi="仿宋_GB2312" w:cs="仿宋_GB2312" w:eastAsia="仿宋_GB2312"/>
                <w:sz w:val="32"/>
                <w:b/>
              </w:rPr>
              <w:t>1.</w:t>
            </w:r>
            <w:r>
              <w:rPr>
                <w:rFonts w:ascii="仿宋_GB2312" w:hAnsi="仿宋_GB2312" w:cs="仿宋_GB2312" w:eastAsia="仿宋_GB2312"/>
                <w:sz w:val="32"/>
                <w:b/>
              </w:rPr>
              <w:t>项目规模</w:t>
            </w:r>
          </w:p>
          <w:p>
            <w:pPr>
              <w:pStyle w:val="null3"/>
              <w:ind w:firstLine="544"/>
              <w:jc w:val="both"/>
            </w:pPr>
            <w:r>
              <w:rPr>
                <w:rFonts w:ascii="仿宋_GB2312" w:hAnsi="仿宋_GB2312" w:cs="仿宋_GB2312" w:eastAsia="仿宋_GB2312"/>
                <w:sz w:val="28"/>
              </w:rPr>
              <w:t>全面负责丹巴县内包括章谷镇、巴底镇、革什扎镇、东谷镇、</w:t>
            </w:r>
            <w:r>
              <w:rPr>
                <w:rFonts w:ascii="仿宋_GB2312" w:hAnsi="仿宋_GB2312" w:cs="仿宋_GB2312" w:eastAsia="仿宋_GB2312"/>
                <w:sz w:val="28"/>
              </w:rPr>
              <w:t>墨尔多山镇、甲居镇、格宗镇、半扇门镇、丹东镇、巴旺乡、梭坡乡、太</w:t>
            </w:r>
            <w:r>
              <w:rPr>
                <w:rFonts w:ascii="仿宋_GB2312" w:hAnsi="仿宋_GB2312" w:cs="仿宋_GB2312" w:eastAsia="仿宋_GB2312"/>
                <w:sz w:val="28"/>
              </w:rPr>
              <w:t>平桥乡在内的</w:t>
            </w:r>
            <w:r>
              <w:rPr>
                <w:rFonts w:ascii="仿宋_GB2312" w:hAnsi="仿宋_GB2312" w:cs="仿宋_GB2312" w:eastAsia="仿宋_GB2312"/>
                <w:sz w:val="28"/>
              </w:rPr>
              <w:t>12个乡（镇）以及136个行政村范围内已建成的所有农村供水工程及其配套设施的系统化日常维修与养护工作。具体工作内容包括定期巡检、及时处理局部性和表面性的各类缺陷与损坏，确保工程结构的完整性和设施运行的安全性，维持供水系统的正常高效运转。</w:t>
            </w:r>
          </w:p>
          <w:p>
            <w:pPr>
              <w:pStyle w:val="null3"/>
              <w:ind w:firstLine="544"/>
              <w:jc w:val="both"/>
            </w:pPr>
            <w:r>
              <w:rPr>
                <w:rFonts w:ascii="仿宋_GB2312" w:hAnsi="仿宋_GB2312" w:cs="仿宋_GB2312" w:eastAsia="仿宋_GB2312"/>
                <w:sz w:val="28"/>
                <w:b/>
              </w:rPr>
              <w:t>2.</w:t>
            </w:r>
            <w:r>
              <w:rPr>
                <w:rFonts w:ascii="仿宋_GB2312" w:hAnsi="仿宋_GB2312" w:cs="仿宋_GB2312" w:eastAsia="仿宋_GB2312"/>
                <w:sz w:val="28"/>
                <w:b/>
              </w:rPr>
              <w:t>项目具体内容及要求</w:t>
            </w:r>
          </w:p>
          <w:tbl>
            <w:tblPr>
              <w:tblBorders>
                <w:top w:val="none" w:color="000000" w:sz="4"/>
                <w:left w:val="none" w:color="000000" w:sz="4"/>
                <w:bottom w:val="none" w:color="000000" w:sz="4"/>
                <w:right w:val="none" w:color="000000" w:sz="4"/>
                <w:insideH w:val="none"/>
                <w:insideV w:val="none"/>
              </w:tblBorders>
            </w:tblPr>
            <w:tblGrid>
              <w:gridCol w:w="751"/>
              <w:gridCol w:w="2968"/>
              <w:gridCol w:w="610"/>
              <w:gridCol w:w="737"/>
              <w:gridCol w:w="528"/>
            </w:tblGrid>
            <w:tr>
              <w:tc>
                <w:tcPr>
                  <w:tcW w:type="dxa" w:w="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维修养护项目</w:t>
                  </w:r>
                </w:p>
              </w:tc>
              <w:tc>
                <w:tcPr>
                  <w:tcW w:type="dxa" w:w="29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工作频次</w:t>
                  </w:r>
                </w:p>
              </w:tc>
              <w:tc>
                <w:tcPr>
                  <w:tcW w:type="dxa" w:w="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工程量</w:t>
                  </w:r>
                </w:p>
              </w:tc>
              <w:tc>
                <w:tcPr>
                  <w:tcW w:type="dxa" w:w="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水源地维修养护</w:t>
                  </w: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1、每周巡查、监测记录水源水量的变化情况。</w:t>
                  </w:r>
                </w:p>
                <w:p>
                  <w:pPr>
                    <w:pStyle w:val="null3"/>
                    <w:jc w:val="both"/>
                  </w:pPr>
                  <w:r>
                    <w:rPr>
                      <w:rFonts w:ascii="仿宋_GB2312" w:hAnsi="仿宋_GB2312" w:cs="仿宋_GB2312" w:eastAsia="仿宋_GB2312"/>
                      <w:sz w:val="24"/>
                    </w:rPr>
                    <w:t>2、水源地清洁清理，围栏、警示牌维护</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每季</w:t>
                  </w:r>
                  <w:r>
                    <w:rPr>
                      <w:rFonts w:ascii="仿宋_GB2312" w:hAnsi="仿宋_GB2312" w:cs="仿宋_GB2312" w:eastAsia="仿宋_GB2312"/>
                      <w:sz w:val="24"/>
                    </w:rPr>
                    <w:t>巡查</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136个行政村</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以实际为主</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取水设施维修养护</w:t>
                  </w: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1、每周巡查取水构筑物、取水口周边环境以及格栅或格网；定期冲淤清洗和消毒。</w:t>
                  </w:r>
                </w:p>
                <w:p>
                  <w:pPr>
                    <w:pStyle w:val="null3"/>
                    <w:jc w:val="left"/>
                  </w:pPr>
                  <w:r>
                    <w:rPr>
                      <w:rFonts w:ascii="仿宋_GB2312" w:hAnsi="仿宋_GB2312" w:cs="仿宋_GB2312" w:eastAsia="仿宋_GB2312"/>
                      <w:sz w:val="24"/>
                    </w:rPr>
                    <w:t>2、集水井泥沙清除。</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每周巡查</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136个行政村</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以实际为主</w:t>
                  </w: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净水设施维修养护</w:t>
                  </w: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1、查看沉淀池及滤池（或净水装置）出水浑浊度，以及周边卫生状况。</w:t>
                  </w:r>
                </w:p>
                <w:p>
                  <w:pPr>
                    <w:pStyle w:val="null3"/>
                    <w:jc w:val="both"/>
                  </w:pPr>
                  <w:r>
                    <w:rPr>
                      <w:rFonts w:ascii="仿宋_GB2312" w:hAnsi="仿宋_GB2312" w:cs="仿宋_GB2312" w:eastAsia="仿宋_GB2312"/>
                      <w:sz w:val="24"/>
                    </w:rPr>
                    <w:t>2、检查一体化净水装置的运行情况，发现问题及时检修。</w:t>
                  </w:r>
                </w:p>
                <w:p>
                  <w:pPr>
                    <w:pStyle w:val="null3"/>
                    <w:jc w:val="both"/>
                  </w:pPr>
                  <w:r>
                    <w:rPr>
                      <w:rFonts w:ascii="仿宋_GB2312" w:hAnsi="仿宋_GB2312" w:cs="仿宋_GB2312" w:eastAsia="仿宋_GB2312"/>
                      <w:sz w:val="24"/>
                    </w:rPr>
                    <w:t>3、清洗消毒及滤料更换。</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每周巡查</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136个行政村</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以实际为主</w:t>
                  </w:r>
                </w:p>
              </w:tc>
            </w:tr>
            <w:tr>
              <w:tc>
                <w:tcPr>
                  <w:tcW w:type="dxa" w:w="7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消毒设施维修养护</w:t>
                  </w: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1、检查消毒消毒设备运行情况及设备周边卫生状况。</w:t>
                  </w:r>
                </w:p>
                <w:p>
                  <w:pPr>
                    <w:pStyle w:val="null3"/>
                    <w:jc w:val="both"/>
                  </w:pPr>
                  <w:r>
                    <w:rPr>
                      <w:rFonts w:ascii="仿宋_GB2312" w:hAnsi="仿宋_GB2312" w:cs="仿宋_GB2312" w:eastAsia="仿宋_GB2312"/>
                      <w:sz w:val="24"/>
                    </w:rPr>
                    <w:t>2、按照规程补充消毒药剂。</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每周巡查</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136个行政村</w:t>
                  </w:r>
                </w:p>
              </w:tc>
              <w:tc>
                <w:tcPr>
                  <w:tcW w:type="dxa" w:w="5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以实际为主</w:t>
                  </w:r>
                </w:p>
              </w:tc>
            </w:tr>
            <w:tr>
              <w:tc>
                <w:tcPr>
                  <w:tcW w:type="dxa" w:w="751"/>
                  <w:vMerge/>
                  <w:tcBorders>
                    <w:top w:val="none" w:color="000000" w:sz="4"/>
                    <w:left w:val="single" w:color="000000" w:sz="4"/>
                    <w:bottom w:val="single" w:color="000000" w:sz="4"/>
                    <w:right w:val="single" w:color="000000" w:sz="4"/>
                  </w:tcBorders>
                </w:tcP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3、每月对各柜体进行清扫，及时修复损坏的防水、防潮设施。</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每月</w:t>
                  </w:r>
                  <w:r>
                    <w:rPr>
                      <w:rFonts w:ascii="仿宋_GB2312" w:hAnsi="仿宋_GB2312" w:cs="仿宋_GB2312" w:eastAsia="仿宋_GB2312"/>
                      <w:sz w:val="24"/>
                    </w:rPr>
                    <w:t>1次</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136个行政村</w:t>
                  </w:r>
                </w:p>
              </w:tc>
              <w:tc>
                <w:tcPr>
                  <w:tcW w:type="dxa" w:w="528"/>
                  <w:vMerge/>
                  <w:tcBorders>
                    <w:top w:val="none" w:color="000000" w:sz="4"/>
                    <w:left w:val="none" w:color="000000" w:sz="4"/>
                    <w:bottom w:val="single" w:color="000000" w:sz="4"/>
                    <w:right w:val="single" w:color="000000" w:sz="4"/>
                  </w:tcBorders>
                </w:tcPr>
                <w:p/>
              </w:tc>
            </w:tr>
            <w:tr>
              <w:tc>
                <w:tcPr>
                  <w:tcW w:type="dxa" w:w="751"/>
                  <w:vMerge/>
                  <w:tcBorders>
                    <w:top w:val="none" w:color="000000" w:sz="4"/>
                    <w:left w:val="single" w:color="000000" w:sz="4"/>
                    <w:bottom w:val="single" w:color="000000" w:sz="4"/>
                    <w:right w:val="single" w:color="000000" w:sz="4"/>
                  </w:tcBorders>
                </w:tcP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4、定期对相应设备进行检查，养护和校验，紧固接头和连接件。</w:t>
                  </w:r>
                </w:p>
                <w:p>
                  <w:pPr>
                    <w:pStyle w:val="null3"/>
                    <w:jc w:val="left"/>
                  </w:pPr>
                  <w:r>
                    <w:rPr>
                      <w:rFonts w:ascii="仿宋_GB2312" w:hAnsi="仿宋_GB2312" w:cs="仿宋_GB2312" w:eastAsia="仿宋_GB2312"/>
                      <w:sz w:val="24"/>
                    </w:rPr>
                    <w:t>5、及时对破损、老化线路进行更换，对绝缘电阻和接地电阻进行检测，电阻不符合要求时进行线路更换或增补。</w:t>
                  </w:r>
                </w:p>
                <w:p>
                  <w:pPr>
                    <w:pStyle w:val="null3"/>
                    <w:jc w:val="left"/>
                  </w:pPr>
                  <w:r>
                    <w:rPr>
                      <w:rFonts w:ascii="仿宋_GB2312" w:hAnsi="仿宋_GB2312" w:cs="仿宋_GB2312" w:eastAsia="仿宋_GB2312"/>
                      <w:sz w:val="24"/>
                    </w:rPr>
                    <w:t>6、及时更换不灵敏、损坏元器件。</w:t>
                  </w:r>
                </w:p>
                <w:p>
                  <w:pPr>
                    <w:pStyle w:val="null3"/>
                    <w:jc w:val="both"/>
                  </w:pPr>
                  <w:r>
                    <w:rPr>
                      <w:rFonts w:ascii="仿宋_GB2312" w:hAnsi="仿宋_GB2312" w:cs="仿宋_GB2312" w:eastAsia="仿宋_GB2312"/>
                      <w:sz w:val="24"/>
                    </w:rPr>
                    <w:t>7、及时更换损坏的各种指示信号，定期对各种仪表进行校验，对不符合要求的仪表及时修复或更换。</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每月</w:t>
                  </w:r>
                  <w:r>
                    <w:rPr>
                      <w:rFonts w:ascii="仿宋_GB2312" w:hAnsi="仿宋_GB2312" w:cs="仿宋_GB2312" w:eastAsia="仿宋_GB2312"/>
                      <w:sz w:val="24"/>
                    </w:rPr>
                    <w:t>1次</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136个行政村</w:t>
                  </w:r>
                </w:p>
              </w:tc>
              <w:tc>
                <w:tcPr>
                  <w:tcW w:type="dxa" w:w="528"/>
                  <w:vMerge/>
                  <w:tcBorders>
                    <w:top w:val="none" w:color="000000" w:sz="4"/>
                    <w:left w:val="none" w:color="000000" w:sz="4"/>
                    <w:bottom w:val="single" w:color="000000" w:sz="4"/>
                    <w:right w:val="single" w:color="000000" w:sz="4"/>
                  </w:tcBorders>
                </w:tcPr>
                <w:p/>
              </w:tc>
            </w:tr>
            <w:tr>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供水管网维修养护</w:t>
                  </w: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1、每周巡查管线压、埋、占等行为，发现问题及时处理。</w:t>
                  </w:r>
                </w:p>
                <w:p>
                  <w:pPr>
                    <w:pStyle w:val="null3"/>
                    <w:jc w:val="left"/>
                  </w:pPr>
                  <w:r>
                    <w:rPr>
                      <w:rFonts w:ascii="仿宋_GB2312" w:hAnsi="仿宋_GB2312" w:cs="仿宋_GB2312" w:eastAsia="仿宋_GB2312"/>
                      <w:sz w:val="24"/>
                    </w:rPr>
                    <w:t>2、定期排水冲洗泄水阀。</w:t>
                  </w:r>
                </w:p>
                <w:p>
                  <w:pPr>
                    <w:pStyle w:val="null3"/>
                    <w:jc w:val="both"/>
                  </w:pPr>
                  <w:r>
                    <w:rPr>
                      <w:rFonts w:ascii="仿宋_GB2312" w:hAnsi="仿宋_GB2312" w:cs="仿宋_GB2312" w:eastAsia="仿宋_GB2312"/>
                      <w:sz w:val="24"/>
                    </w:rPr>
                    <w:t>3、巡查管道运行维护情况，发现问题及时处理。</w:t>
                  </w:r>
                </w:p>
                <w:p>
                  <w:pPr>
                    <w:pStyle w:val="null3"/>
                    <w:jc w:val="both"/>
                  </w:pPr>
                  <w:r>
                    <w:rPr>
                      <w:rFonts w:ascii="仿宋_GB2312" w:hAnsi="仿宋_GB2312" w:cs="仿宋_GB2312" w:eastAsia="仿宋_GB2312"/>
                      <w:sz w:val="24"/>
                    </w:rPr>
                    <w:t>4、检查管道渗漏、防冻情况，发现问题及时检修。</w:t>
                  </w:r>
                </w:p>
                <w:p>
                  <w:pPr>
                    <w:pStyle w:val="null3"/>
                    <w:jc w:val="both"/>
                  </w:pPr>
                  <w:r>
                    <w:rPr>
                      <w:rFonts w:ascii="仿宋_GB2312" w:hAnsi="仿宋_GB2312" w:cs="仿宋_GB2312" w:eastAsia="仿宋_GB2312"/>
                      <w:sz w:val="24"/>
                    </w:rPr>
                    <w:t>5、检查管道支墩、镇墩是否异常，发现问题查找原因，及时加固修复。</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每周巡查</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136个行政村</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以实际为主</w:t>
                  </w:r>
                </w:p>
              </w:tc>
            </w:tr>
            <w:tr>
              <w:tc>
                <w:tcPr>
                  <w:tcW w:type="dxa" w:w="7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调节构筑物维修养护</w:t>
                  </w: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1、观测清水池、高位水池、水箱等水位是否符合要求，并检查其附属设施是否完好。</w:t>
                  </w:r>
                </w:p>
                <w:p>
                  <w:pPr>
                    <w:pStyle w:val="null3"/>
                    <w:jc w:val="both"/>
                  </w:pPr>
                  <w:r>
                    <w:rPr>
                      <w:rFonts w:ascii="仿宋_GB2312" w:hAnsi="仿宋_GB2312" w:cs="仿宋_GB2312" w:eastAsia="仿宋_GB2312"/>
                      <w:sz w:val="24"/>
                    </w:rPr>
                    <w:t>2、检查清理池顶及周围可能造成池内水质污染的物品和杂物。</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每周巡查</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136个行政村</w:t>
                  </w:r>
                </w:p>
              </w:tc>
              <w:tc>
                <w:tcPr>
                  <w:tcW w:type="dxa" w:w="5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以实际为主</w:t>
                  </w:r>
                </w:p>
              </w:tc>
            </w:tr>
            <w:tr>
              <w:tc>
                <w:tcPr>
                  <w:tcW w:type="dxa" w:w="751"/>
                  <w:vMerge/>
                  <w:tcBorders>
                    <w:top w:val="none" w:color="000000" w:sz="4"/>
                    <w:left w:val="single" w:color="000000" w:sz="4"/>
                    <w:bottom w:val="single" w:color="000000" w:sz="4"/>
                    <w:right w:val="single" w:color="000000" w:sz="4"/>
                  </w:tcBorders>
                </w:tcP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3、清洗并消毒水池。</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每年</w:t>
                  </w:r>
                  <w:r>
                    <w:rPr>
                      <w:rFonts w:ascii="仿宋_GB2312" w:hAnsi="仿宋_GB2312" w:cs="仿宋_GB2312" w:eastAsia="仿宋_GB2312"/>
                      <w:sz w:val="24"/>
                    </w:rPr>
                    <w:t>1次</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136个行政村</w:t>
                  </w:r>
                </w:p>
              </w:tc>
              <w:tc>
                <w:tcPr>
                  <w:tcW w:type="dxa" w:w="528"/>
                  <w:vMerge/>
                  <w:tcBorders>
                    <w:top w:val="none" w:color="000000" w:sz="4"/>
                    <w:left w:val="none" w:color="000000" w:sz="4"/>
                    <w:bottom w:val="single" w:color="000000" w:sz="4"/>
                    <w:right w:val="single" w:color="000000" w:sz="4"/>
                  </w:tcBorders>
                </w:tcPr>
                <w:p/>
              </w:tc>
            </w:tr>
            <w:tr>
              <w:tc>
                <w:tcPr>
                  <w:tcW w:type="dxa" w:w="751"/>
                  <w:vMerge/>
                  <w:tcBorders>
                    <w:top w:val="none" w:color="000000" w:sz="4"/>
                    <w:left w:val="single" w:color="000000" w:sz="4"/>
                    <w:bottom w:val="single" w:color="000000" w:sz="4"/>
                    <w:right w:val="single" w:color="000000" w:sz="4"/>
                  </w:tcBorders>
                </w:tcP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4、检修池内壁、池底、池顶、通气孔、伸缩缝、阀门和各种管件，对金属结构进行防腐除锈处理。</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每年</w:t>
                  </w:r>
                  <w:r>
                    <w:rPr>
                      <w:rFonts w:ascii="仿宋_GB2312" w:hAnsi="仿宋_GB2312" w:cs="仿宋_GB2312" w:eastAsia="仿宋_GB2312"/>
                      <w:sz w:val="24"/>
                    </w:rPr>
                    <w:t>1次</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136个行政村</w:t>
                  </w:r>
                </w:p>
              </w:tc>
              <w:tc>
                <w:tcPr>
                  <w:tcW w:type="dxa" w:w="528"/>
                  <w:vMerge/>
                  <w:tcBorders>
                    <w:top w:val="none" w:color="000000" w:sz="4"/>
                    <w:left w:val="none" w:color="000000" w:sz="4"/>
                    <w:bottom w:val="single" w:color="000000" w:sz="4"/>
                    <w:right w:val="single" w:color="000000" w:sz="4"/>
                  </w:tcBorders>
                </w:tcPr>
                <w:p/>
              </w:tc>
            </w:tr>
            <w:tr>
              <w:tc>
                <w:tcPr>
                  <w:tcW w:type="dxa" w:w="751"/>
                  <w:vMerge/>
                  <w:tcBorders>
                    <w:top w:val="none" w:color="000000" w:sz="4"/>
                    <w:left w:val="single" w:color="000000" w:sz="4"/>
                    <w:bottom w:val="single" w:color="000000" w:sz="4"/>
                    <w:right w:val="single" w:color="000000" w:sz="4"/>
                  </w:tcBorders>
                </w:tcP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5、检查高位水池的防雷接地装置，并检测接地电阻。</w:t>
                  </w:r>
                </w:p>
              </w:tc>
              <w:tc>
                <w:tcPr>
                  <w:tcW w:type="dxa" w:w="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每年</w:t>
                  </w:r>
                  <w:r>
                    <w:rPr>
                      <w:rFonts w:ascii="仿宋_GB2312" w:hAnsi="仿宋_GB2312" w:cs="仿宋_GB2312" w:eastAsia="仿宋_GB2312"/>
                      <w:sz w:val="24"/>
                    </w:rPr>
                    <w:t>1次</w:t>
                  </w:r>
                </w:p>
              </w:tc>
              <w:tc>
                <w:tcPr>
                  <w:tcW w:type="dxa" w:w="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136个行政村</w:t>
                  </w:r>
                </w:p>
              </w:tc>
              <w:tc>
                <w:tcPr>
                  <w:tcW w:type="dxa" w:w="528"/>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32"/>
                <w:b/>
              </w:rPr>
              <w:t>3.</w:t>
            </w:r>
            <w:r>
              <w:rPr>
                <w:rFonts w:ascii="仿宋_GB2312" w:hAnsi="仿宋_GB2312" w:cs="仿宋_GB2312" w:eastAsia="仿宋_GB2312"/>
                <w:sz w:val="32"/>
                <w:b/>
              </w:rPr>
              <w:t>技术</w:t>
            </w:r>
            <w:r>
              <w:rPr>
                <w:rFonts w:ascii="仿宋_GB2312" w:hAnsi="仿宋_GB2312" w:cs="仿宋_GB2312" w:eastAsia="仿宋_GB2312"/>
                <w:sz w:val="32"/>
                <w:b/>
              </w:rPr>
              <w:t>要求</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1）负责辖区内巡视检查水源地环境及水量、破占压用水设施情况；</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2）负责辖区内的管网巡视检查工作，保证管网不得有明漏现象，发现供水设施缺损现象应及时上报有关领导及职能部门。</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3）负责辖区内农村分散供水管网及附属设施的维护维修和供水管网设施的运行管理等工作。</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4）负责辖区内农村分散供水管网及附属设施的清洗和消毒。</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5）负责与村级巡管员的沟通协调工作，了解用水户分布情况、管网敷设情况、供水设施运行状态等情况，及时处理村级巡管员上报需要处理的问题，确保与村级巡管员建立良好的沟通桥梁，保证维修养护工作顺利进行。</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6）负责辖区内各类维修资料信息的提供。</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7）做好辖区内农村分散供水管网及附属设施应急抢修工作。</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8）协调建设单位做好项目区水源状况、地形条件、人口居住和现有供水工程分布情况等资料收集与整理，为农村供水高质量发展提供有力依据。</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9）协调建设单位快速应急处理群众诉求，并建立问题及处理合账。</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）建立维修抢修制度和投诉制度，及时受理和处理用水户的投诉和反映，建档备案，减少纠纷和重大安全事件的发生，保护用水户的合法权益。</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11</w:t>
            </w:r>
            <w:r>
              <w:rPr>
                <w:rFonts w:ascii="仿宋_GB2312" w:hAnsi="仿宋_GB2312" w:cs="仿宋_GB2312" w:eastAsia="仿宋_GB2312"/>
                <w:sz w:val="28"/>
              </w:rPr>
              <w:t>）严格按照有关规程规范、水质标准负责项目区农村饮水设施的定期养护、日常维修和紧急维修。</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12</w:t>
            </w:r>
            <w:r>
              <w:rPr>
                <w:rFonts w:ascii="仿宋_GB2312" w:hAnsi="仿宋_GB2312" w:cs="仿宋_GB2312" w:eastAsia="仿宋_GB2312"/>
                <w:sz w:val="28"/>
              </w:rPr>
              <w:t>）根据设施的使用寿命、设施运行情况制订维修养护计划，定期对设施进行养护工作。</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13</w:t>
            </w:r>
            <w:r>
              <w:rPr>
                <w:rFonts w:ascii="仿宋_GB2312" w:hAnsi="仿宋_GB2312" w:cs="仿宋_GB2312" w:eastAsia="仿宋_GB2312"/>
                <w:sz w:val="28"/>
              </w:rPr>
              <w:t>）未经批准，维修养护单位不得擅自改变供水用途和供水范围。</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14</w:t>
            </w:r>
            <w:r>
              <w:rPr>
                <w:rFonts w:ascii="仿宋_GB2312" w:hAnsi="仿宋_GB2312" w:cs="仿宋_GB2312" w:eastAsia="仿宋_GB2312"/>
                <w:sz w:val="28"/>
              </w:rPr>
              <w:t>）建立巡查台账，记录供水设施设备运行状态、水源地供水环境等情况。</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15</w:t>
            </w:r>
            <w:r>
              <w:rPr>
                <w:rFonts w:ascii="仿宋_GB2312" w:hAnsi="仿宋_GB2312" w:cs="仿宋_GB2312" w:eastAsia="仿宋_GB2312"/>
                <w:sz w:val="28"/>
              </w:rPr>
              <w:t>）建立维修台账，记录发生故障的供水设施设备规格型号及数量、故障现象、维修耗材、维修时间、维修人员等情况。</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16</w:t>
            </w:r>
            <w:r>
              <w:rPr>
                <w:rFonts w:ascii="仿宋_GB2312" w:hAnsi="仿宋_GB2312" w:cs="仿宋_GB2312" w:eastAsia="仿宋_GB2312"/>
                <w:sz w:val="28"/>
              </w:rPr>
              <w:t>）建立消毒药剂使用台账，记录消毒药剂投加地点、药剂名称及型号、药剂的用量、配制浓度、投加量及处理水量等情况。</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17</w:t>
            </w:r>
            <w:r>
              <w:rPr>
                <w:rFonts w:ascii="仿宋_GB2312" w:hAnsi="仿宋_GB2312" w:cs="仿宋_GB2312" w:eastAsia="仿宋_GB2312"/>
                <w:sz w:val="28"/>
              </w:rPr>
              <w:t>）维修养护单位因施工、维修等原因需临时停止供水时，应预先通告用水户；施工前，应提前准备齐全维修器材、构配件、消毒药剂等，组织人力、物力，在当日完成维修养护任务，确保供水稳定。</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18</w:t>
            </w:r>
            <w:r>
              <w:rPr>
                <w:rFonts w:ascii="仿宋_GB2312" w:hAnsi="仿宋_GB2312" w:cs="仿宋_GB2312" w:eastAsia="仿宋_GB2312"/>
                <w:sz w:val="28"/>
              </w:rPr>
              <w:t>）发生水污染等事件时，维修养护单位应立即启动供水应急预案，并及时上报，查明原因，妥善处置。</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9</w:t>
            </w:r>
            <w:r>
              <w:rPr>
                <w:rFonts w:ascii="仿宋_GB2312" w:hAnsi="仿宋_GB2312" w:cs="仿宋_GB2312" w:eastAsia="仿宋_GB2312"/>
                <w:sz w:val="28"/>
              </w:rPr>
              <w:t>）应向社会公布</w:t>
            </w:r>
            <w:r>
              <w:rPr>
                <w:rFonts w:ascii="仿宋_GB2312" w:hAnsi="仿宋_GB2312" w:cs="仿宋_GB2312" w:eastAsia="仿宋_GB2312"/>
                <w:sz w:val="28"/>
              </w:rPr>
              <w:t>24h维修电话，并保持通信畅通，及时解决群众诉求。</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20</w:t>
            </w:r>
            <w:r>
              <w:rPr>
                <w:rFonts w:ascii="仿宋_GB2312" w:hAnsi="仿宋_GB2312" w:cs="仿宋_GB2312" w:eastAsia="仿宋_GB2312"/>
                <w:sz w:val="28"/>
              </w:rPr>
              <w:t>）加强对水源地供水环境巡查、监测评估，发生突发应急情况时，应当立即采取措施并上报，防范和处理水污染事件，确保供水安全。</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21</w:t>
            </w:r>
            <w:r>
              <w:rPr>
                <w:rFonts w:ascii="仿宋_GB2312" w:hAnsi="仿宋_GB2312" w:cs="仿宋_GB2312" w:eastAsia="仿宋_GB2312"/>
                <w:sz w:val="28"/>
              </w:rPr>
              <w:t>）加强安全优质服务管理，落实作业安全教育培训，提高与用水户沟通协调能力，确保维修养护工作安全有效。</w:t>
            </w:r>
          </w:p>
          <w:p>
            <w:pPr>
              <w:pStyle w:val="null3"/>
              <w:ind w:firstLine="544"/>
              <w:jc w:val="both"/>
            </w:pPr>
            <w:r>
              <w:rPr>
                <w:rFonts w:ascii="仿宋_GB2312" w:hAnsi="仿宋_GB2312" w:cs="仿宋_GB2312" w:eastAsia="仿宋_GB2312"/>
                <w:sz w:val="28"/>
              </w:rPr>
              <w:t>（</w:t>
            </w:r>
            <w:r>
              <w:rPr>
                <w:rFonts w:ascii="仿宋_GB2312" w:hAnsi="仿宋_GB2312" w:cs="仿宋_GB2312" w:eastAsia="仿宋_GB2312"/>
                <w:sz w:val="28"/>
              </w:rPr>
              <w:t>22</w:t>
            </w:r>
            <w:r>
              <w:rPr>
                <w:rFonts w:ascii="仿宋_GB2312" w:hAnsi="仿宋_GB2312" w:cs="仿宋_GB2312" w:eastAsia="仿宋_GB2312"/>
                <w:sz w:val="28"/>
              </w:rPr>
              <w:t>）配合协调地方卫生防疫部门做好水质监测、卫生防疫等工作。</w:t>
            </w:r>
          </w:p>
          <w:p>
            <w:pPr>
              <w:pStyle w:val="null3"/>
              <w:jc w:val="both"/>
            </w:pPr>
            <w:r>
              <w:rPr>
                <w:rFonts w:ascii="仿宋_GB2312" w:hAnsi="仿宋_GB2312" w:cs="仿宋_GB2312" w:eastAsia="仿宋_GB2312"/>
                <w:sz w:val="32"/>
                <w:b/>
              </w:rPr>
              <w:t>4</w:t>
            </w:r>
            <w:r>
              <w:rPr>
                <w:rFonts w:ascii="仿宋_GB2312" w:hAnsi="仿宋_GB2312" w:cs="仿宋_GB2312" w:eastAsia="仿宋_GB2312"/>
                <w:sz w:val="32"/>
                <w:b/>
              </w:rPr>
              <w:t>.</w:t>
            </w:r>
            <w:r>
              <w:rPr>
                <w:rFonts w:ascii="仿宋_GB2312" w:hAnsi="仿宋_GB2312" w:cs="仿宋_GB2312" w:eastAsia="仿宋_GB2312"/>
                <w:sz w:val="32"/>
                <w:b/>
              </w:rPr>
              <w:t>报价</w:t>
            </w:r>
            <w:r>
              <w:rPr>
                <w:rFonts w:ascii="仿宋_GB2312" w:hAnsi="仿宋_GB2312" w:cs="仿宋_GB2312" w:eastAsia="仿宋_GB2312"/>
                <w:sz w:val="32"/>
                <w:b/>
              </w:rPr>
              <w:t>要求</w:t>
            </w:r>
          </w:p>
          <w:p>
            <w:pPr>
              <w:pStyle w:val="null3"/>
              <w:ind w:firstLine="544"/>
              <w:jc w:val="both"/>
            </w:pPr>
            <w:r>
              <w:rPr>
                <w:rFonts w:ascii="仿宋_GB2312" w:hAnsi="仿宋_GB2312" w:cs="仿宋_GB2312" w:eastAsia="仿宋_GB2312"/>
                <w:sz w:val="28"/>
              </w:rPr>
              <w:t>供应商应充分丹巴县及相关设施设备具体情况，考虑自身实际情况，对本项目进行报价，报价包括人工、差旅、运行管理过程中需使用的设备、耗材、公司管理费、税金、代理费等完成本项目所需的一切费用</w:t>
            </w:r>
            <w:r>
              <w:rPr>
                <w:rFonts w:ascii="仿宋_GB2312" w:hAnsi="仿宋_GB2312" w:cs="仿宋_GB2312" w:eastAsia="仿宋_GB2312"/>
                <w:sz w:val="27"/>
              </w:rPr>
              <w:t>（消毒剂及滤料、元器件、</w:t>
            </w:r>
            <w:r>
              <w:rPr>
                <w:rFonts w:ascii="仿宋_GB2312" w:hAnsi="仿宋_GB2312" w:cs="仿宋_GB2312" w:eastAsia="仿宋_GB2312"/>
                <w:sz w:val="28"/>
              </w:rPr>
              <w:t>闸阀、管道、管件等零配件的购置费用除外）。</w:t>
            </w:r>
          </w:p>
          <w:p>
            <w:pPr>
              <w:pStyle w:val="null3"/>
              <w:ind w:firstLine="544"/>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left"/>
            </w:pPr>
            <w:r>
              <w:rPr>
                <w:rFonts w:ascii="仿宋_GB2312" w:hAnsi="仿宋_GB2312" w:cs="仿宋_GB2312" w:eastAsia="仿宋_GB2312"/>
              </w:rPr>
              <w:t xml:space="preserve">        1.设备配置：满足项目实施要求。</w:t>
            </w:r>
          </w:p>
          <w:p>
            <w:pPr>
              <w:pStyle w:val="null3"/>
              <w:jc w:val="left"/>
            </w:pPr>
            <w:r>
              <w:rPr>
                <w:rFonts w:ascii="仿宋_GB2312" w:hAnsi="仿宋_GB2312" w:cs="仿宋_GB2312" w:eastAsia="仿宋_GB2312"/>
              </w:rPr>
              <w:t xml:space="preserve">        2.方案要求：（1）实施方案，包含：①项目现状分析、②工作重点难点分析、技术标准、③工作流程、④维修养护方案、⑤应急预案；（2）项目管理方案，包含：①项目管理机构设置、②内部管理的职责分工、③日常管理制度和考核办法、④安全和质量保障措施。</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365个日历天</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丹巴县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（1）履约验收时间：完成全部服务内容且供应商提出验收申请之日起10日内组织验收。 （2）履约验收方式：按国家有关规定、采购文件的服务要求、供应商的响应文件及承诺以及合同约定标准及《财政部关于进一步加强政府采购需求和履约验收管理的指导意见》（财库〔2016〕205 号）文件规定进行验收。  （3）履约验收程序  采购人应成立验收小组，按照采购合同的约定对供应商履约情况进行验收。验收时,按照采购合同的约定对技术、服务要求的履约情况进行确认。验收结束后,出具验收报告，列明各项标准的验收情况及项目总体评价，由验收双方共同签署。 （4）履约验收内容 采购文件约定的技术和商务要求的履约情况。 （5）履约验收标准 国家有关规定、采购文件的服务要求、供应商的响应文件及承诺以及合同约定标准。  （6）履约验收其他事项 其他事项参照《财政部关于进一步加强政府采购需求和履约验收管理的指导意见》（财库〔2016〕205 号）文件规定进行验收。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1、合同签订后，达到付款条件起10日内，支付合同总金额的40.00%</w:t>
            </w:r>
          </w:p>
          <w:p>
            <w:pPr>
              <w:pStyle w:val="null3"/>
              <w:jc w:val="left"/>
            </w:pPr>
            <w:r>
              <w:rPr>
                <w:rFonts w:ascii="仿宋_GB2312" w:hAnsi="仿宋_GB2312" w:cs="仿宋_GB2312" w:eastAsia="仿宋_GB2312"/>
              </w:rPr>
              <w:t>2、合同签订后半年内，且按要求开展和完成相关技术服务，达到付款条件起10日内，支付合同总金额的30.00%</w:t>
            </w:r>
          </w:p>
          <w:p>
            <w:pPr>
              <w:pStyle w:val="null3"/>
              <w:jc w:val="left"/>
            </w:pPr>
            <w:r>
              <w:rPr>
                <w:rFonts w:ascii="仿宋_GB2312" w:hAnsi="仿宋_GB2312" w:cs="仿宋_GB2312" w:eastAsia="仿宋_GB2312"/>
              </w:rPr>
              <w:t>3、合同到期且按要求完成相关技术服务并验收合格后，达到付款条件起10日内，支付合同总金额的30.00%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（1）采购人违约责任：因采购人无故逾期支付合同款的，除应及时付合同款外，应每日向成交单位按未付款金额的万分之一支付违约金，但累计违约金总额不超过未付款金额的 3‰； （2）成交单位违约责任 ： ①成交单位所提供的服务有不符合采购文件、成交单位响应文件约定及本项目合同约定的，成交单位应向采购人支付本项目预算总金额 1%的违约金，并须在采购人规定的整改期限内改正，若整改后仍未达采购人要求，视作成交单位不能履约而根本违约，采购人有权无条件解除合同并要求成交单位退还已收取的费用。 ②成交单位不能履约而违约的，采购人有权无条件解除合同，并要求成交单位全额退还采购人已经付给成交单位的款项及其利息。并赔偿本项目合同金额的 3% 的违约金。 成交单位支付的违约金不足以弥补采购人损失的，还应按采购人损失（包括直接损失和间接损失）尚未弥补的部分，支付赔偿金给采购人。 ③ 因成交单位原因造成采购人、成交单位或第三方人身、财产损失或其它安全生产事故的，由成交单位承担全部责任并负责善后处理，造成采购人损失的，成交单位承担全部赔偿责任。产生事故的直接原因，以相关主管部门的鉴定为准。 （3）争议解决的办法 合同按《中华人民共和国民法典》及相关法律法规进行解释，在履行合同过程中发生争议时由双方友好协商解决，协商无效时向采购人所在地人民法院提起诉讼。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第三章“技术、服务及其他要求”的所有内容</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第七章“拟签订采购合同文本”的所有内容</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磋商报告为准。评审过程中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会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提供营业执照副本复印件(注:①在有效期内;②复印件进行电子签章);组织机构代码证副本复印件(注:①发证机关有年检要求的，应按规定通过年检;②在有效期内;③复印件进行电子签章);税务登记证副本复印件(注:①在有效期内;②复印件进行电子章);注:企业若已更换为三证合一的则提供营业执照副本复印件，事业单位提供事业单位法人证书，其他组织提供营业执照等证明文件，自然人提供身份证明均具备此条同等效力。</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符合《中华人民共和国政府采购法实施条例》第十八条第一款规定。</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符合《中华人民共和国政府采购法实施条例》第十八条第二款规定。</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为采购项目提供整体设计、规范编制或者项目管理、监理、检测等服务的供应商，可以同时承担前述服务内容，但不得再参加采购项目前述服务之外的其他采购活动。</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编制、提交响应文件的计算机网卡MAC地址、CPU序列号、硬盘序列号等硬件信息由供应商在提交响应文件时进行确认，评审委员会通过开启记录表进行查看。</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其他符合审查内容</w:t>
            </w:r>
          </w:p>
        </w:tc>
        <w:tc>
          <w:tcPr>
            <w:tcW w:type="dxa" w:w="3322"/>
          </w:tcPr>
          <w:p>
            <w:pPr>
              <w:pStyle w:val="null3"/>
              <w:jc w:val="left"/>
            </w:pPr>
            <w:r>
              <w:rPr>
                <w:rFonts w:ascii="仿宋_GB2312" w:hAnsi="仿宋_GB2312" w:cs="仿宋_GB2312" w:eastAsia="仿宋_GB2312"/>
              </w:rPr>
              <w:t>是否符合采购文件明确规定的其他实质性内容要求</w:t>
            </w:r>
          </w:p>
        </w:tc>
        <w:tc>
          <w:tcPr>
            <w:tcW w:type="dxa" w:w="1910"/>
          </w:tcPr>
          <w:p>
            <w:pPr>
              <w:pStyle w:val="null3"/>
              <w:jc w:val="left"/>
            </w:pPr>
            <w:r>
              <w:rPr>
                <w:rFonts w:ascii="仿宋_GB2312" w:hAnsi="仿宋_GB2312" w:cs="仿宋_GB2312" w:eastAsia="仿宋_GB2312"/>
              </w:rPr>
              <w:t>服务要求应答表.docx,项目方案.docx,供应商应提交的相关证明材料,报价表,技术要求应答表.docx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磋商小组发现供应商还存在未响应磋商文件实质性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二、磋商小组所有成员通过交易系统集中在线与单一供应商对技术、服务、合同条款等内容分别进行一轮或多轮的磋商。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应当要求供应商作出必要的澄清、说明或者补正，并给予供应商必要的反馈时间。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磋商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评分汇总结束后，磋商小组成员复核、确认各自评审意见，汇总形成评审结果，对拟推荐为成交候选供应商的、报价最低的、响应文件被认定为无效的进行重点复核。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未被推荐为成交候选供应商的供应商不再递补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磋商小组成员应当在磋商报告中签字或加盖电子印章确认。磋商报告签署前，磋商小组成员可以对已评环节的评审意见进行修改调整，并在磋商报告中进行记录。磋商报告签署后，评审意见生效，除符合政府采购法律制度规定情形外，任何单位和个人不得擅自改变评审结果。磋商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持不同意见的磋商小组会成员应当在磋商报告上明确不同意见及理由，否则视同无意见。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详细评审88.00分</w:t>
            </w:r>
          </w:p>
          <w:p>
            <w:pPr>
              <w:pStyle w:val="null3"/>
              <w:jc w:val="left"/>
            </w:pPr>
            <w:r>
              <w:rPr>
                <w:rFonts w:ascii="仿宋_GB2312" w:hAnsi="仿宋_GB2312" w:cs="仿宋_GB2312" w:eastAsia="仿宋_GB2312"/>
              </w:rPr>
              <w:t>报价得分12.00分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设备配置</w:t>
            </w:r>
          </w:p>
        </w:tc>
        <w:tc>
          <w:tcPr>
            <w:tcW w:type="dxa" w:w="2575"/>
          </w:tcPr>
          <w:p>
            <w:pPr>
              <w:pStyle w:val="null3"/>
              <w:jc w:val="left"/>
            </w:pPr>
            <w:r>
              <w:rPr>
                <w:rFonts w:ascii="仿宋_GB2312" w:hAnsi="仿宋_GB2312" w:cs="仿宋_GB2312" w:eastAsia="仿宋_GB2312"/>
              </w:rPr>
              <w:t>供应商为本项目配置的设备包括焊接设备、 吸污车、高压清洗车泵，每配备一项得5分，满分15分。 注：设备自有的，提供购买发票或购买合同或其他有效证明材料复印件加盖公章。设备租赁的提供租赁合同复印件加盖公章。</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应急时间</w:t>
            </w:r>
          </w:p>
        </w:tc>
        <w:tc>
          <w:tcPr>
            <w:tcW w:type="dxa" w:w="2575"/>
          </w:tcPr>
          <w:p>
            <w:pPr>
              <w:pStyle w:val="null3"/>
              <w:jc w:val="left"/>
            </w:pPr>
            <w:r>
              <w:rPr>
                <w:rFonts w:ascii="仿宋_GB2312" w:hAnsi="仿宋_GB2312" w:cs="仿宋_GB2312" w:eastAsia="仿宋_GB2312"/>
              </w:rPr>
              <w:t>提供应急响应承诺函，承诺在接到应急抢修或维护通知后4小时内赶到现场处理的得10分，8小时内得6分，12小时内得3分，超过12小时不得分。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1.实施方案（35分）,根据供应商针对本项目提供的实施方案进行综合评审，方案内容包含：①项目现状分析、②工作重点难点分析、技术标准、③工作流程、④维修养护方案、⑤应急预案；以上内容完整、符合本项目实际情况得35分，每缺少一项内容扣7分，每有一项内容中每存在一处缺陷扣3.5分，本项扣完为止。 2.项目管理方案（28分）根据供应商针对本项目提供的项目管理方案进行综合评审，方案内容包含：①项目管理机构设置、②内部管理的职责分工、③日常管理制度和考核办法、④安全和质量保障措施；以上内容完整、符合本项目实际情况得28分，每缺少一项内容扣7分，每有一项内容中每存在一处缺陷扣3.5分，本项扣完为止。 注：缺陷是指：①方案内容与项目不匹配、②方案内容仅有框架无具体内容分析描述、③方案中存在地点区域错误、④涉及或引用的法律、规范、标准失效或错误；以上任意一种情形。</w:t>
            </w:r>
          </w:p>
        </w:tc>
        <w:tc>
          <w:tcPr>
            <w:tcW w:type="dxa" w:w="831"/>
          </w:tcPr>
          <w:p>
            <w:pPr>
              <w:pStyle w:val="null3"/>
              <w:jc w:val="center"/>
            </w:pPr>
            <w:r>
              <w:rPr>
                <w:rFonts w:ascii="仿宋_GB2312" w:hAnsi="仿宋_GB2312" w:cs="仿宋_GB2312" w:eastAsia="仿宋_GB2312"/>
              </w:rPr>
              <w:t>63.0000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项目方案.docx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详见附件：项目方案.docx</w:t>
      </w:r>
    </w:p>
    <w:p>
      <w:pPr>
        <w:pStyle w:val="null3"/>
        <w:ind w:firstLine="960"/>
        <w:jc w:val="left"/>
      </w:pPr>
      <w:r>
        <w:rPr>
          <w:rFonts w:ascii="仿宋_GB2312" w:hAnsi="仿宋_GB2312" w:cs="仿宋_GB2312" w:eastAsia="仿宋_GB2312"/>
        </w:rPr>
        <w:t>详见附件：服务要求应答表.docx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详见附件：采购合同.docx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