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12D4A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合同编号：XXXX。</w:t>
      </w:r>
    </w:p>
    <w:p w14:paraId="5D1BDD7A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签订地点：XXXX。</w:t>
      </w:r>
    </w:p>
    <w:p w14:paraId="6D528511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签订时间：XXXX年XX月XX日。</w:t>
      </w:r>
    </w:p>
    <w:p w14:paraId="53C0BE76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采购人（甲方）：                              </w:t>
      </w:r>
    </w:p>
    <w:p w14:paraId="4DBCFC03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供应商（乙方）：                               </w:t>
      </w:r>
    </w:p>
    <w:p w14:paraId="704906AE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</w:p>
    <w:p w14:paraId="77DF2A3C">
      <w:pPr>
        <w:pStyle w:val="6"/>
        <w:spacing w:line="240" w:lineRule="auto"/>
        <w:ind w:firstLine="48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根据《中华人民共和国政府采购法》、《中华人民共和国民法典》及XXXX采购项目（项目编号：XX）的《采购文件》、乙方的《响应文件》及《成交通知书》，甲、乙双方同意签订本合同。详细技术说明及其他有关合同项目的特定信息由合同附件予以说明，合同附件及本项目的采购文件、响应文件、《成交通知书》等均为本合同不可分割的部分。双方同意共同遵守如下条款：</w:t>
      </w:r>
    </w:p>
    <w:p w14:paraId="5FDBBE0C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项目基本情况</w:t>
      </w:r>
    </w:p>
    <w:p w14:paraId="30986F9D">
      <w:pPr>
        <w:spacing w:line="240" w:lineRule="auto"/>
        <w:ind w:firstLine="63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</w:p>
    <w:p w14:paraId="1DC66371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合同期限</w:t>
      </w:r>
    </w:p>
    <w:p w14:paraId="7CCCEBEE">
      <w:p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</w:p>
    <w:p w14:paraId="5E909AAD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bookmarkStart w:id="0" w:name="_Toc237145406"/>
      <w:bookmarkStart w:id="1" w:name="_Toc239233914"/>
      <w:bookmarkStart w:id="2" w:name="_Toc232492928"/>
      <w:bookmarkStart w:id="3" w:name="_Toc211854449"/>
      <w:bookmarkStart w:id="4" w:name="_Toc212019594"/>
      <w:bookmarkStart w:id="5" w:name="_Toc251768862"/>
      <w:bookmarkStart w:id="6" w:name="_Toc238984975"/>
      <w:bookmarkStart w:id="7" w:name="_Toc211911348"/>
      <w:bookmarkStart w:id="8" w:name="_Toc225670751"/>
      <w:bookmarkStart w:id="9" w:name="_Toc283019214"/>
      <w:bookmarkStart w:id="10" w:name="_Toc282696226"/>
      <w:bookmarkStart w:id="11" w:name="_Toc239568418"/>
      <w:bookmarkStart w:id="12" w:name="_Toc225244852"/>
      <w:bookmarkStart w:id="13" w:name="_Toc225654644"/>
      <w:bookmarkStart w:id="14" w:name="_Toc286993786"/>
      <w:bookmarkStart w:id="15" w:name="_Toc247334841"/>
      <w:bookmarkStart w:id="16" w:name="_Toc185395249"/>
      <w:bookmarkStart w:id="17" w:name="_Toc241833903"/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服务内容与质量标准</w:t>
      </w:r>
    </w:p>
    <w:p w14:paraId="67023B9F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2"/>
          <w:szCs w:val="28"/>
          <w:highlight w:val="none"/>
          <w:u w:val="none"/>
        </w:rPr>
      </w:pPr>
    </w:p>
    <w:p w14:paraId="0DD527E9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2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2"/>
          <w:szCs w:val="28"/>
          <w:highlight w:val="none"/>
          <w:u w:val="none"/>
          <w:lang w:val="en-US" w:eastAsia="zh-CN" w:bidi="ar-SA"/>
        </w:rPr>
        <w:t>4.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服务费用及支付方式</w:t>
      </w:r>
    </w:p>
    <w:p w14:paraId="7E5FB8E6">
      <w:pPr>
        <w:numPr>
          <w:ilvl w:val="0"/>
          <w:numId w:val="0"/>
        </w:numPr>
        <w:spacing w:line="240" w:lineRule="auto"/>
        <w:ind w:left="0" w:leftChars="0" w:firstLine="567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-SA"/>
        </w:rPr>
        <w:t>(一)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本项目服务费用由以下组成：</w:t>
      </w:r>
    </w:p>
    <w:p w14:paraId="01F8318A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2"/>
          <w:szCs w:val="28"/>
          <w:highlight w:val="none"/>
          <w:u w:val="none"/>
        </w:rPr>
      </w:pPr>
    </w:p>
    <w:p w14:paraId="354C7195">
      <w:pPr>
        <w:numPr>
          <w:ilvl w:val="0"/>
          <w:numId w:val="0"/>
        </w:numPr>
        <w:tabs>
          <w:tab w:val="left" w:pos="780"/>
        </w:tabs>
        <w:spacing w:line="240" w:lineRule="auto"/>
        <w:ind w:left="0" w:leftChars="0" w:firstLine="567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lang w:val="en-US" w:eastAsia="zh-CN" w:bidi="ar-SA"/>
        </w:rPr>
        <w:t>(二)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服务费支付方式： </w:t>
      </w:r>
    </w:p>
    <w:p w14:paraId="6A5AC127">
      <w:pPr>
        <w:pStyle w:val="3"/>
        <w:spacing w:line="240" w:lineRule="auto"/>
        <w:ind w:firstLine="480"/>
        <w:rPr>
          <w:rFonts w:hint="eastAsia" w:ascii="仿宋" w:hAnsi="仿宋" w:eastAsia="仿宋" w:cs="仿宋"/>
          <w:color w:val="auto"/>
          <w:sz w:val="22"/>
          <w:szCs w:val="21"/>
          <w:highlight w:val="none"/>
          <w:u w:val="none"/>
        </w:rPr>
      </w:pPr>
    </w:p>
    <w:p w14:paraId="7FA84889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5.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知识产权</w:t>
      </w:r>
    </w:p>
    <w:p w14:paraId="2ED7CE89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</w:pPr>
    </w:p>
    <w:p w14:paraId="4718E3F6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6.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无产权瑕疵条款</w:t>
      </w:r>
    </w:p>
    <w:p w14:paraId="4C056006">
      <w:pPr>
        <w:tabs>
          <w:tab w:val="left" w:pos="1440"/>
        </w:tabs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乙方保证所提供的服务的所有权完全属于乙方且无任何抵押、查封等产权瑕疵。如有产权瑕疵的，视为乙方违约。乙方应负担由此而产生的一切损失。</w:t>
      </w:r>
    </w:p>
    <w:p w14:paraId="3CFF3422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7.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甲方的权利和义务</w:t>
      </w:r>
    </w:p>
    <w:p w14:paraId="35234B13">
      <w:pPr>
        <w:numPr>
          <w:ilvl w:val="0"/>
          <w:numId w:val="0"/>
        </w:numPr>
        <w:tabs>
          <w:tab w:val="left" w:pos="1440"/>
        </w:tabs>
        <w:adjustRightInd w:val="0"/>
        <w:spacing w:line="240" w:lineRule="auto"/>
        <w:ind w:left="0" w:leftChars="0" w:firstLine="420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38EE277">
      <w:pPr>
        <w:numPr>
          <w:ilvl w:val="0"/>
          <w:numId w:val="0"/>
        </w:numPr>
        <w:tabs>
          <w:tab w:val="left" w:pos="1440"/>
        </w:tabs>
        <w:adjustRightInd w:val="0"/>
        <w:spacing w:line="240" w:lineRule="auto"/>
        <w:ind w:left="0" w:leftChars="0" w:firstLine="420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负责检查监督乙方管理工作的实施及制度的执行情况。</w:t>
      </w:r>
    </w:p>
    <w:p w14:paraId="226DD58B">
      <w:pPr>
        <w:numPr>
          <w:ilvl w:val="0"/>
          <w:numId w:val="0"/>
        </w:numPr>
        <w:tabs>
          <w:tab w:val="left" w:pos="1440"/>
        </w:tabs>
        <w:adjustRightInd w:val="0"/>
        <w:spacing w:line="240" w:lineRule="auto"/>
        <w:ind w:left="0" w:leftChars="0" w:firstLine="420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根据本合同规定，按时向乙方支付应付服务费用。</w:t>
      </w:r>
    </w:p>
    <w:p w14:paraId="7CAF457E">
      <w:pPr>
        <w:numPr>
          <w:ilvl w:val="0"/>
          <w:numId w:val="0"/>
        </w:numPr>
        <w:tabs>
          <w:tab w:val="left" w:pos="1440"/>
        </w:tabs>
        <w:adjustRightInd w:val="0"/>
        <w:spacing w:line="240" w:lineRule="auto"/>
        <w:ind w:left="0" w:leftChars="0" w:firstLine="420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国家法律、法规所规定由甲方承担的其它责任。</w:t>
      </w:r>
    </w:p>
    <w:p w14:paraId="4A44DF79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8.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乙方的权利和义务</w:t>
      </w:r>
    </w:p>
    <w:p w14:paraId="0B21B34E">
      <w:pPr>
        <w:numPr>
          <w:ilvl w:val="0"/>
          <w:numId w:val="0"/>
        </w:numPr>
        <w:adjustRightInd w:val="0"/>
        <w:spacing w:line="240" w:lineRule="auto"/>
        <w:ind w:left="0" w:leftChars="0" w:firstLine="567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对本合同规定的委托服务范围内的项目享有管理权及服务义务。</w:t>
      </w:r>
    </w:p>
    <w:p w14:paraId="7AF7EE8C">
      <w:pPr>
        <w:numPr>
          <w:ilvl w:val="0"/>
          <w:numId w:val="0"/>
        </w:numPr>
        <w:adjustRightInd w:val="0"/>
        <w:spacing w:line="240" w:lineRule="auto"/>
        <w:ind w:left="0" w:leftChars="0" w:firstLine="567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（2）</w:t>
      </w:r>
      <w:r>
        <w:rPr>
          <w:rFonts w:hint="default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根据本合同的规定向甲方收取相关服务费用，并有权在本项目管理范围内管理及合理使用。</w:t>
      </w:r>
    </w:p>
    <w:p w14:paraId="16E96A55">
      <w:pPr>
        <w:numPr>
          <w:ilvl w:val="0"/>
          <w:numId w:val="0"/>
        </w:numPr>
        <w:adjustRightInd w:val="0"/>
        <w:spacing w:line="240" w:lineRule="auto"/>
        <w:ind w:left="0" w:leftChars="0" w:firstLine="567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及时向甲方通告本项目服务范围内有关服务的重大事项，及时配合处理投诉。</w:t>
      </w:r>
    </w:p>
    <w:p w14:paraId="54FF3A9A">
      <w:pPr>
        <w:numPr>
          <w:ilvl w:val="0"/>
          <w:numId w:val="0"/>
        </w:numPr>
        <w:adjustRightInd w:val="0"/>
        <w:spacing w:line="240" w:lineRule="auto"/>
        <w:ind w:left="0" w:leftChars="0" w:firstLine="567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接受项目行业管理部门及政府有关部门的指导，接受甲方的监督。</w:t>
      </w:r>
    </w:p>
    <w:p w14:paraId="2AE66199">
      <w:pPr>
        <w:numPr>
          <w:ilvl w:val="0"/>
          <w:numId w:val="0"/>
        </w:numPr>
        <w:adjustRightInd w:val="0"/>
        <w:spacing w:line="240" w:lineRule="auto"/>
        <w:ind w:left="0" w:leftChars="0" w:firstLine="567" w:firstLineChars="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国家法律、法规所规定由乙方承担的其它责任。</w:t>
      </w:r>
    </w:p>
    <w:p w14:paraId="1920E3ED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9.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违约责任</w:t>
      </w:r>
    </w:p>
    <w:p w14:paraId="599E2AC6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 xml:space="preserve">（1）甲方违约责任：因甲方无故逾期支付合同款的，除应及时付合同款外，应每日向乙方按未付款金额的万分之一支付违约金，但累计违约金总额不超过未付款金额的 3‰； </w:t>
      </w:r>
    </w:p>
    <w:p w14:paraId="01B74ACB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>（2）乙方违约责任 ：</w:t>
      </w:r>
    </w:p>
    <w:p w14:paraId="6042483C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 xml:space="preserve">①乙方所提供的服务有不符合采购文件、乙方响应文件约定及本项目合同约定的，乙方应向甲方支付本项目预算总金额 1%的违约金，并须在甲方规定的整改期限内改正，若整改后仍未达甲方要求，视作乙方不能履约而根本违约，甲方有权无条件解除合同并要求乙方退还已收取的费用。 </w:t>
      </w:r>
    </w:p>
    <w:p w14:paraId="2545C738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>乙方不能履约而违约的，甲方有权无条件解除合同，并要求乙方全额退还甲方已经付给乙方的款项及其利息。并赔偿本项目合同金额的 3% 的违约金。</w:t>
      </w:r>
    </w:p>
    <w:p w14:paraId="7F568CF2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>乙方支付的违约金不足以弥补甲方损失的，还应按甲方损失（包括直接损失和间接损失）尚未弥补的部分，支付赔偿金给甲方。</w:t>
      </w:r>
    </w:p>
    <w:p w14:paraId="36416715">
      <w:pPr>
        <w:numPr>
          <w:ilvl w:val="0"/>
          <w:numId w:val="0"/>
        </w:numPr>
        <w:bidi w:val="0"/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>③</w:t>
      </w:r>
      <w:r>
        <w:rPr>
          <w:rFonts w:hint="eastAsia" w:ascii="仿宋" w:hAnsi="仿宋" w:eastAsia="仿宋" w:cs="仿宋"/>
          <w:color w:val="auto"/>
          <w:sz w:val="24"/>
          <w:szCs w:val="20"/>
          <w:highlight w:val="none"/>
          <w:u w:val="none"/>
          <w:lang w:val="en-US" w:eastAsia="zh-CN"/>
        </w:rPr>
        <w:t xml:space="preserve"> 因乙方原因造成甲方、乙方或第三方人身、财产损失或其它安全生产事故的，由乙方承担全部责任并负责善后处理，造成甲方损失的，乙方承担全部赔偿责任。产生事故的直接原因，以相关主管部门的鉴定为准。</w:t>
      </w:r>
    </w:p>
    <w:p w14:paraId="081D450D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10.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不可抗力事件处理</w:t>
      </w:r>
    </w:p>
    <w:p w14:paraId="39DFA0D7">
      <w:pPr>
        <w:adjustRightInd w:val="0"/>
        <w:spacing w:line="24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在合同有效期内，任何一方因不可抗力事件导致不能履行合同，则合同履行期可延长，其延长期与不可抗力影响期相同。</w:t>
      </w:r>
    </w:p>
    <w:p w14:paraId="08C898A8">
      <w:pPr>
        <w:adjustRightInd w:val="0"/>
        <w:spacing w:line="240" w:lineRule="auto"/>
        <w:ind w:firstLine="48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不可抗力事件发生后，应立即通知对方，并寄送有关权威机构出具的证明。</w:t>
      </w:r>
    </w:p>
    <w:p w14:paraId="06C6101E">
      <w:pPr>
        <w:adjustRightInd w:val="0"/>
        <w:spacing w:line="240" w:lineRule="auto"/>
        <w:ind w:firstLine="960" w:firstLineChars="400"/>
        <w:jc w:val="left"/>
        <w:textAlignment w:val="baseline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不可抗力事件延续120天以上，双方应通过友好协商，确定是否继续履行合同。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5F90C24E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bookmarkStart w:id="18" w:name="_Toc225670756"/>
      <w:bookmarkStart w:id="19" w:name="_Toc247334846"/>
      <w:bookmarkStart w:id="20" w:name="_Toc286993792"/>
      <w:bookmarkStart w:id="21" w:name="_Toc239568423"/>
      <w:bookmarkStart w:id="22" w:name="_Toc225654649"/>
      <w:bookmarkStart w:id="23" w:name="_Toc232492933"/>
      <w:bookmarkStart w:id="24" w:name="_Toc238984980"/>
      <w:bookmarkStart w:id="25" w:name="_Toc185395254"/>
      <w:bookmarkStart w:id="26" w:name="_Toc211854454"/>
      <w:bookmarkStart w:id="27" w:name="_Toc211911353"/>
      <w:bookmarkStart w:id="28" w:name="_Toc225244857"/>
      <w:bookmarkStart w:id="29" w:name="_Toc239233919"/>
      <w:bookmarkStart w:id="30" w:name="_Toc251768867"/>
      <w:bookmarkStart w:id="31" w:name="_Toc241833908"/>
      <w:bookmarkStart w:id="32" w:name="_Toc212019599"/>
      <w:bookmarkStart w:id="33" w:name="_Toc237145411"/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11.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解决合同纠纷的方式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CBF0886">
      <w:pPr>
        <w:numPr>
          <w:ilvl w:val="0"/>
          <w:numId w:val="0"/>
        </w:numPr>
        <w:tabs>
          <w:tab w:val="left" w:pos="0"/>
        </w:tabs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在执行本合同中发生的或与本合同有关的争端，双方应通过友好协商解决，经协商在60天内不能达成协议时，双方可选择以下第（1）种方式解决：</w:t>
      </w:r>
    </w:p>
    <w:p w14:paraId="4AAE5D2E">
      <w:pPr>
        <w:numPr>
          <w:ilvl w:val="0"/>
          <w:numId w:val="0"/>
        </w:numPr>
        <w:tabs>
          <w:tab w:val="left" w:pos="0"/>
        </w:tabs>
        <w:spacing w:line="240" w:lineRule="auto"/>
        <w:ind w:left="560" w:left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（1）向甲方所在地有管辖权的法院提起诉讼；</w:t>
      </w:r>
    </w:p>
    <w:p w14:paraId="13DF1999">
      <w:pPr>
        <w:numPr>
          <w:ilvl w:val="0"/>
          <w:numId w:val="0"/>
        </w:numPr>
        <w:tabs>
          <w:tab w:val="left" w:pos="0"/>
        </w:tabs>
        <w:spacing w:line="240" w:lineRule="auto"/>
        <w:ind w:left="560" w:left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（2）向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>丹巴县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仲裁委员会提出仲裁。</w:t>
      </w:r>
    </w:p>
    <w:p w14:paraId="280AC1A0">
      <w:pPr>
        <w:numPr>
          <w:ilvl w:val="0"/>
          <w:numId w:val="0"/>
        </w:numPr>
        <w:tabs>
          <w:tab w:val="left" w:pos="0"/>
        </w:tabs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在法院审理和仲裁期间，除有争议部分外，本合同其他部分可以履行的仍应按合同条款继续履行。  </w:t>
      </w:r>
    </w:p>
    <w:p w14:paraId="2CF467E6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bookmarkStart w:id="34" w:name="_Toc286993793"/>
      <w:bookmarkStart w:id="35" w:name="_Toc225670757"/>
      <w:bookmarkStart w:id="36" w:name="_Toc211911354"/>
      <w:bookmarkStart w:id="37" w:name="_Toc239568424"/>
      <w:bookmarkStart w:id="38" w:name="_Toc232492934"/>
      <w:bookmarkStart w:id="39" w:name="_Toc225654650"/>
      <w:bookmarkStart w:id="40" w:name="_Toc251768868"/>
      <w:bookmarkStart w:id="41" w:name="_Toc282696231"/>
      <w:bookmarkStart w:id="42" w:name="_Toc283019219"/>
      <w:bookmarkStart w:id="43" w:name="_Toc211854455"/>
      <w:bookmarkStart w:id="44" w:name="_Toc237145412"/>
      <w:bookmarkStart w:id="45" w:name="_Toc225244858"/>
      <w:bookmarkStart w:id="46" w:name="_Toc239233920"/>
      <w:bookmarkStart w:id="47" w:name="_Toc247334847"/>
      <w:bookmarkStart w:id="48" w:name="_Toc212019600"/>
      <w:bookmarkStart w:id="49" w:name="_Toc185395255"/>
      <w:bookmarkStart w:id="50" w:name="_Toc238984981"/>
      <w:bookmarkStart w:id="51" w:name="_Toc241833909"/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12.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合同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生效</w:t>
      </w:r>
    </w:p>
    <w:p w14:paraId="33C4EFC0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合同经双方法定代表人/单位负责人或授权委托代理人签字并加盖单位公章后生效。</w:t>
      </w:r>
    </w:p>
    <w:p w14:paraId="6C64E69A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合同执行中涉及采购资金和采购内容修改或补充的，须经政府采购监管部门审批，并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签订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书面补充协议报政府采购监督管理部门备案，方可作为主合同不可分割的一部分。</w:t>
      </w:r>
    </w:p>
    <w:p w14:paraId="2F5F1E58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13.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附件</w:t>
      </w:r>
    </w:p>
    <w:p w14:paraId="16B1484F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采购文件</w:t>
      </w:r>
    </w:p>
    <w:p w14:paraId="63AFA6CD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项目修改澄清文件</w:t>
      </w:r>
    </w:p>
    <w:p w14:paraId="40B04DCE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文件</w:t>
      </w:r>
    </w:p>
    <w:p w14:paraId="01705841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（4）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成交通知书</w:t>
      </w:r>
    </w:p>
    <w:p w14:paraId="1113898B">
      <w:pPr>
        <w:pStyle w:val="7"/>
        <w:numPr>
          <w:ilvl w:val="0"/>
          <w:numId w:val="0"/>
        </w:numPr>
        <w:spacing w:line="240" w:lineRule="auto"/>
        <w:ind w:left="0" w:leftChars="0" w:firstLine="630" w:firstLineChars="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（5）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其他</w:t>
      </w:r>
    </w:p>
    <w:p w14:paraId="7672198D">
      <w:pPr>
        <w:numPr>
          <w:ilvl w:val="0"/>
          <w:numId w:val="0"/>
        </w:numPr>
        <w:spacing w:line="240" w:lineRule="auto"/>
        <w:ind w:left="840" w:leftChars="0" w:hanging="420" w:firstLineChars="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8"/>
          <w:highlight w:val="none"/>
          <w:u w:val="none"/>
          <w:lang w:val="en-US" w:eastAsia="zh-CN" w:bidi="ar-SA"/>
        </w:rPr>
        <w:t>14.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其他</w:t>
      </w:r>
    </w:p>
    <w:p w14:paraId="53078D11">
      <w:pPr>
        <w:pStyle w:val="6"/>
        <w:spacing w:line="240" w:lineRule="auto"/>
        <w:ind w:firstLine="48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如有未尽事宜，由双方依法订立补充合同。</w:t>
      </w:r>
    </w:p>
    <w:p w14:paraId="41497874">
      <w:pPr>
        <w:pStyle w:val="6"/>
        <w:spacing w:line="240" w:lineRule="auto"/>
        <w:ind w:firstLine="480"/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本合同一式六份，自双方法定代表人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none"/>
        </w:rPr>
        <w:t>其委托人签字并加盖单位印章之日起生效。甲方三份，乙方、政府采购管理部门、采购代理机构各一份。</w:t>
      </w:r>
    </w:p>
    <w:p w14:paraId="168A55BD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</w:p>
    <w:p w14:paraId="305EA2FC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甲方：   （盖章）   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             乙方：   （盖章）</w:t>
      </w:r>
    </w:p>
    <w:p w14:paraId="513D5DEF">
      <w:pPr>
        <w:spacing w:line="240" w:lineRule="auto"/>
        <w:ind w:left="-515" w:leftChars="-161" w:firstLine="93" w:firstLineChars="39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法定代表人/单位负责人（授权代表）:   法定代表人/单位负责人（授权代表）：</w:t>
      </w:r>
    </w:p>
    <w:p w14:paraId="1A3FE794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地    址：                                 地    址：</w:t>
      </w:r>
    </w:p>
    <w:p w14:paraId="4B466476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开户银行：                                 开户银行：</w:t>
      </w:r>
    </w:p>
    <w:p w14:paraId="0D3A5BFA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账号：                                     账号：</w:t>
      </w:r>
    </w:p>
    <w:p w14:paraId="4C303636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电    话：                                 电    话：</w:t>
      </w:r>
    </w:p>
    <w:p w14:paraId="6A0192E3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>传    真：                                 传    真：</w:t>
      </w:r>
    </w:p>
    <w:p w14:paraId="5A128DCD">
      <w:pPr>
        <w:spacing w:line="240" w:lineRule="auto"/>
        <w:ind w:left="-797" w:leftChars="-249" w:firstLine="336" w:firstLineChars="140"/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签约日期：XX年XX月XX日 </w:t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8"/>
          <w:highlight w:val="none"/>
          <w:u w:val="none"/>
        </w:rPr>
        <w:t xml:space="preserve">         签约日期：XX年XX月XX日</w:t>
      </w:r>
    </w:p>
    <w:p w14:paraId="4CF409FB">
      <w:bookmarkStart w:id="52" w:name="_GoBack"/>
      <w:bookmarkEnd w:id="5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307305"/>
    <w:rsid w:val="0130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Arial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  <w:kern w:val="0"/>
      <w:sz w:val="20"/>
      <w:szCs w:val="20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2025-12-04T07:59:00Z</dcterms:created>
  <dc:creator>xlyun</dc:creator>
  <cp:lastModifiedBy>xlyun</cp:lastModifiedBy>
  <dcterms:modified xsi:type="dcterms:W3CDTF">2025-12-04T08:00:28Z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14A3DFF03F574A64A551ACB3C5B9BBFB_11</vt:lpwstr>
  </property>
  <property fmtid="{D5CDD505-2E9C-101B-9397-08002B2CF9AE}" pid="4" name="KSOTemplateDocerSaveRecord">
    <vt:lpwstr>eyJoZGlkIjoiMTQwZGJhOGM5YTczNGNmYWRjNmU3MTNlNmNkMmU0Y2UiLCJ1c2VySWQiOiIyMTE4ODgxNTMifQ==</vt:lpwstr>
  </property>
</Properties>
</file>