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5"/>
        <w:spacing w:before="120" w:beforeAutospacing="0" w:after="120" w:afterAutospacing="0" w:line="360" w:lineRule="auto"/>
      </w:pPr>
      <w:r/>
      <w:r/>
    </w:p>
    <w:p>
      <w:pPr>
        <w:pStyle w:val="735"/>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735"/>
        <w:jc w:val="center"/>
        <w:spacing w:before="120" w:beforeAutospacing="0" w:after="120" w:afterAutospacing="0" w:line="360" w:lineRule="auto"/>
      </w:pPr>
      <w:r>
        <w:rPr>
          <w:rFonts w:ascii="Arial" w:hAnsi="Arial" w:cs="Arial"/>
          <w:b/>
          <w:color w:val="000000"/>
          <w:sz w:val="84"/>
          <w:szCs w:val="84"/>
        </w:rPr>
        <w:t xml:space="preserve">竞争性磋商文件</w:t>
      </w:r>
      <w:r/>
    </w:p>
    <w:p>
      <w:pPr>
        <w:pStyle w:val="735"/>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735"/>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735"/>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735"/>
        <w:ind w:firstLine="643"/>
        <w:spacing w:before="120" w:beforeAutospacing="0" w:after="120" w:afterAutospacing="0" w:line="360" w:lineRule="auto"/>
      </w:pPr>
      <w:r>
        <w:rPr>
          <w:rFonts w:ascii="Arial" w:hAnsi="Arial" w:cs="Arial"/>
          <w:b/>
          <w:color w:val="000000"/>
          <w:sz w:val="32"/>
          <w:szCs w:val="32"/>
        </w:rPr>
        <w:t xml:space="preserve">项目名称：</w:t>
      </w:r>
      <w:r>
        <w:rPr>
          <w:rFonts w:hint="eastAsia" w:ascii="Arial" w:hAnsi="Arial" w:cs="Arial"/>
          <w:b/>
          <w:color w:val="000000"/>
          <w:sz w:val="32"/>
          <w:szCs w:val="32"/>
          <w:lang w:eastAsia="zh-CN"/>
        </w:rPr>
        <w:t xml:space="preserve">滨海港区疏港航道船闸统一调度与集中控制系统建设工程施工项目</w:t>
      </w:r>
      <w:r/>
    </w:p>
    <w:p>
      <w:pPr>
        <w:pStyle w:val="735"/>
        <w:ind w:firstLine="643"/>
        <w:spacing w:before="120" w:beforeAutospacing="0" w:after="120" w:afterAutospacing="0" w:line="360" w:lineRule="auto"/>
      </w:pPr>
      <w:r>
        <w:rPr>
          <w:rFonts w:ascii="Arial" w:hAnsi="Arial" w:cs="Arial"/>
          <w:b/>
          <w:color w:val="000000"/>
          <w:sz w:val="32"/>
          <w:szCs w:val="32"/>
        </w:rPr>
        <w:t xml:space="preserve">项目编号：</w:t>
      </w:r>
      <w:r>
        <w:rPr>
          <w:rFonts w:hint="eastAsia" w:ascii="宋体" w:hAnsi="宋体" w:eastAsia="宋体" w:cs="宋体"/>
          <w:b/>
          <w:color w:val="000000"/>
          <w:sz w:val="32"/>
          <w:szCs w:val="32"/>
        </w:rPr>
        <w:t xml:space="preserve">JSZC-320900-JSJW-C2024-0079</w:t>
      </w:r>
      <w:r/>
    </w:p>
    <w:p>
      <w:pPr>
        <w:pStyle w:val="735"/>
        <w:ind w:firstLine="2249"/>
        <w:spacing w:before="120" w:beforeAutospacing="0" w:after="120" w:afterAutospacing="0" w:line="360" w:lineRule="auto"/>
      </w:pPr>
      <w:r>
        <w:rPr>
          <w:rFonts w:ascii="Times New Roman" w:hAnsi="Times New Roman"/>
          <w:b/>
          <w:color w:val="000000"/>
          <w:sz w:val="30"/>
          <w:szCs w:val="30"/>
        </w:rPr>
        <w:t xml:space="preserve">  </w:t>
      </w:r>
      <w:r/>
    </w:p>
    <w:p>
      <w:pPr>
        <w:pStyle w:val="735"/>
        <w:spacing w:beforeAutospacing="0" w:afterAutospacing="0" w:line="360" w:lineRule="auto"/>
      </w:pPr>
      <w:r>
        <w:t xml:space="preserve"> </w:t>
      </w:r>
      <w:r/>
    </w:p>
    <w:p>
      <w:pPr>
        <w:pStyle w:val="735"/>
        <w:spacing w:beforeAutospacing="0" w:afterAutospacing="0" w:line="360" w:lineRule="auto"/>
      </w:pPr>
      <w:r>
        <w:t xml:space="preserve"> </w:t>
      </w:r>
      <w:r/>
    </w:p>
    <w:p>
      <w:pPr>
        <w:pStyle w:val="735"/>
        <w:spacing w:beforeAutospacing="0" w:afterAutospacing="0" w:line="360" w:lineRule="auto"/>
      </w:pPr>
      <w:r>
        <w:t xml:space="preserve"> </w:t>
      </w:r>
      <w:r/>
    </w:p>
    <w:p>
      <w:pPr>
        <w:pStyle w:val="735"/>
        <w:spacing w:beforeAutospacing="0" w:afterAutospacing="0" w:line="360" w:lineRule="auto"/>
      </w:pPr>
      <w:r>
        <w:t xml:space="preserve">  </w:t>
      </w:r>
      <w:r/>
    </w:p>
    <w:p>
      <w:pPr>
        <w:pStyle w:val="735"/>
        <w:spacing w:beforeAutospacing="0" w:afterAutospacing="0" w:line="360" w:lineRule="auto"/>
      </w:pPr>
      <w:r>
        <w:t xml:space="preserve"> </w:t>
      </w:r>
      <w:r/>
    </w:p>
    <w:p>
      <w:pPr>
        <w:pStyle w:val="735"/>
        <w:spacing w:beforeAutospacing="0" w:afterAutospacing="0" w:line="360" w:lineRule="auto"/>
      </w:pPr>
      <w:r>
        <w:t xml:space="preserve"> </w:t>
      </w:r>
      <w:r/>
    </w:p>
    <w:p>
      <w:pPr>
        <w:pStyle w:val="735"/>
        <w:jc w:val="center"/>
        <w:spacing w:before="120"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rPr>
        <w:t xml:space="preserve">盐城市港航事业发展中心</w:t>
      </w:r>
      <w:r>
        <w:rPr>
          <w:rFonts w:ascii="Arial" w:hAnsi="Arial" w:cs="Arial"/>
          <w:b/>
          <w:color w:val="000000"/>
          <w:sz w:val="32"/>
          <w:szCs w:val="32"/>
        </w:rPr>
      </w:r>
      <w:r/>
    </w:p>
    <w:p>
      <w:pPr>
        <w:pStyle w:val="735"/>
        <w:jc w:val="center"/>
        <w:spacing w:before="120" w:beforeAutospacing="0" w:after="120" w:afterAutospacing="0" w:line="360" w:lineRule="auto"/>
        <w:rPr>
          <w:rFonts w:eastAsia="宋体"/>
          <w:lang w:val="en-US" w:eastAsia="zh-CN"/>
        </w:rPr>
      </w:pPr>
      <w:r>
        <w:rPr>
          <w:rFonts w:hint="eastAsia" w:ascii="Arial" w:hAnsi="Arial" w:cs="Arial"/>
          <w:b/>
          <w:color w:val="000000"/>
          <w:sz w:val="32"/>
          <w:szCs w:val="32"/>
        </w:rPr>
        <w:t xml:space="preserve">2024</w:t>
      </w:r>
      <w:r>
        <w:rPr>
          <w:rFonts w:ascii="Arial" w:hAnsi="Arial" w:cs="Arial"/>
          <w:b/>
          <w:color w:val="000000"/>
          <w:sz w:val="32"/>
          <w:szCs w:val="32"/>
        </w:rPr>
        <w:t xml:space="preserve">年</w:t>
      </w:r>
      <w:r>
        <w:rPr>
          <w:rFonts w:hint="eastAsia" w:ascii="Arial" w:hAnsi="Arial" w:cs="Arial"/>
          <w:b/>
          <w:color w:val="000000"/>
          <w:sz w:val="32"/>
          <w:szCs w:val="32"/>
          <w:lang w:val="en-US" w:eastAsia="zh-CN"/>
        </w:rPr>
        <w:t xml:space="preserve">1</w:t>
      </w:r>
      <w:r>
        <w:rPr>
          <w:rFonts w:hint="eastAsia" w:ascii="Arial" w:hAnsi="Arial" w:cs="Arial"/>
          <w:b/>
          <w:color w:val="000000"/>
          <w:sz w:val="32"/>
          <w:szCs w:val="32"/>
          <w:lang w:val="en-US" w:eastAsia="zh-CN"/>
        </w:rPr>
        <w:t xml:space="preserve">0月</w:t>
      </w:r>
      <w:r>
        <w:rPr>
          <w:rFonts w:eastAsia="宋体"/>
          <w:lang w:val="en-US" w:eastAsia="zh-CN"/>
        </w:rPr>
      </w:r>
      <w:r/>
    </w:p>
    <w:p>
      <w:pPr>
        <w:pStyle w:val="735"/>
        <w:spacing w:before="120" w:beforeAutospacing="0" w:after="120" w:afterAutospacing="0" w:line="360" w:lineRule="auto"/>
      </w:pPr>
      <w:r>
        <w:rPr>
          <w:rFonts w:ascii="Arial" w:hAnsi="Arial" w:cs="Arial"/>
          <w:color w:val="000000"/>
        </w:rPr>
        <w:t xml:space="preserve">                        </w:t>
      </w:r>
      <w:r/>
    </w:p>
    <w:p>
      <w:pPr>
        <w:pStyle w:val="735"/>
        <w:jc w:val="center"/>
        <w:spacing w:before="120" w:beforeAutospacing="0" w:after="120" w:afterAutospacing="0" w:line="360" w:lineRule="auto"/>
      </w:pPr>
      <w:r>
        <w:t xml:space="preserve"> </w:t>
      </w:r>
      <w:r/>
    </w:p>
    <w:p>
      <w:pPr>
        <w:pStyle w:val="735"/>
        <w:jc w:val="center"/>
        <w:spacing w:beforeAutospacing="0" w:afterAutospacing="0" w:line="480" w:lineRule="auto"/>
      </w:pPr>
      <w:r>
        <w:rPr>
          <w:rFonts w:ascii="Times New Roman" w:hAnsi="Times New Roman"/>
          <w:color w:val="000000"/>
          <w:sz w:val="21"/>
          <w:szCs w:val="21"/>
        </w:rPr>
        <w:t xml:space="preserve"> </w:t>
      </w:r>
      <w:bookmarkStart w:id="0" w:name="_Toc16938516"/>
      <w:r/>
      <w:bookmarkStart w:id="1" w:name="_Toc20823272"/>
      <w:r/>
      <w:bookmarkStart w:id="2" w:name="_Toc513029200"/>
      <w:r/>
      <w:bookmarkStart w:id="3" w:name="_Toc120614210"/>
      <w:r/>
      <w:bookmarkStart w:id="4" w:name="_Toc479757206"/>
      <w:r/>
      <w:bookmarkStart w:id="5" w:name="_Toc523127445"/>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735"/>
        <w:jc w:val="both"/>
        <w:spacing w:beforeAutospacing="0" w:afterAutospacing="0" w:line="480" w:lineRule="auto"/>
      </w:pPr>
      <w:r>
        <w:t xml:space="preserve"> </w:t>
      </w:r>
      <w:r/>
    </w:p>
    <w:p>
      <w:pPr>
        <w:pStyle w:val="735"/>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竞争性磋商公告…………………………3</w:t>
      </w:r>
      <w:r/>
    </w:p>
    <w:p>
      <w:pPr>
        <w:pStyle w:val="735"/>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供应商须知…………………………………7</w:t>
      </w:r>
      <w:r/>
    </w:p>
    <w:p>
      <w:pPr>
        <w:pStyle w:val="735"/>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合同文本……………………………………20</w:t>
      </w:r>
      <w:r/>
    </w:p>
    <w:p>
      <w:pPr>
        <w:pStyle w:val="735"/>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采购需求……………………………………53</w:t>
      </w:r>
      <w:r/>
    </w:p>
    <w:p>
      <w:pPr>
        <w:pStyle w:val="735"/>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评审方法与评审标准………………………60</w:t>
      </w:r>
      <w:r/>
    </w:p>
    <w:p>
      <w:pPr>
        <w:pStyle w:val="735"/>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响应文件格式………………………………64</w:t>
      </w:r>
      <w:r/>
    </w:p>
    <w:p>
      <w:pPr>
        <w:pStyle w:val="735"/>
        <w:jc w:val="both"/>
        <w:spacing w:beforeAutospacing="0" w:afterAutospacing="0"/>
      </w:pPr>
      <w:r>
        <w:t xml:space="preserve"> </w:t>
      </w:r>
      <w:r/>
    </w:p>
    <w:p>
      <w:pPr>
        <w:pStyle w:val="735"/>
        <w:jc w:val="both"/>
        <w:spacing w:beforeAutospacing="0" w:afterAutospacing="0"/>
      </w:pPr>
      <w:r>
        <w:t xml:space="preserve"> </w:t>
      </w:r>
      <w:r/>
    </w:p>
    <w:p>
      <w:pPr>
        <w:pStyle w:val="735"/>
        <w:jc w:val="both"/>
        <w:spacing w:beforeAutospacing="0" w:afterAutospacing="0"/>
      </w:pPr>
      <w:r>
        <w:t xml:space="preserve"> </w:t>
      </w:r>
      <w:r/>
    </w:p>
    <w:p>
      <w:pPr>
        <w:pStyle w:val="735"/>
        <w:jc w:val="both"/>
        <w:spacing w:beforeAutospacing="0" w:afterAutospacing="0"/>
      </w:pPr>
      <w:r>
        <w:t xml:space="preserve"> </w:t>
      </w:r>
      <w:r/>
    </w:p>
    <w:p>
      <w:pPr>
        <w:pStyle w:val="735"/>
        <w:jc w:val="both"/>
        <w:spacing w:beforeAutospacing="0" w:afterAutospacing="0"/>
      </w:pPr>
      <w:r>
        <w:t xml:space="preserve"> </w:t>
      </w:r>
      <w:r/>
    </w:p>
    <w:p>
      <w:pPr>
        <w:pStyle w:val="735"/>
        <w:jc w:val="both"/>
        <w:spacing w:beforeAutospacing="0" w:afterAutospacing="0"/>
      </w:pPr>
      <w:r>
        <w:t xml:space="preserve"> </w:t>
      </w:r>
      <w:r/>
    </w:p>
    <w:p>
      <w:pPr>
        <w:pStyle w:val="735"/>
        <w:jc w:val="both"/>
        <w:spacing w:beforeAutospacing="0" w:afterAutospacing="0"/>
      </w:pPr>
      <w:r>
        <w:t xml:space="preserve"> </w:t>
      </w:r>
      <w:r/>
    </w:p>
    <w:p>
      <w:pPr>
        <w:pStyle w:val="735"/>
        <w:jc w:val="both"/>
        <w:spacing w:beforeAutospacing="0" w:afterAutospacing="0"/>
      </w:pPr>
      <w:r>
        <w:t xml:space="preserve"> </w:t>
      </w:r>
      <w:r/>
    </w:p>
    <w:p>
      <w:pPr>
        <w:pStyle w:val="735"/>
        <w:jc w:val="both"/>
        <w:spacing w:beforeAutospacing="0" w:afterAutospacing="0"/>
      </w:pPr>
      <w:r>
        <w:t xml:space="preserve"> </w:t>
      </w:r>
      <w:r/>
    </w:p>
    <w:p>
      <w:pPr>
        <w:pStyle w:val="735"/>
        <w:jc w:val="both"/>
        <w:spacing w:beforeAutospacing="0" w:afterAutospacing="0"/>
      </w:pPr>
      <w:r>
        <w:t xml:space="preserve"> </w:t>
      </w:r>
      <w:r/>
    </w:p>
    <w:p>
      <w:pPr>
        <w:pStyle w:val="735"/>
        <w:jc w:val="both"/>
        <w:spacing w:beforeAutospacing="0" w:afterAutospacing="0"/>
      </w:pPr>
      <w:r>
        <w:t xml:space="preserve"> </w:t>
      </w:r>
      <w:r/>
    </w:p>
    <w:p>
      <w:pPr>
        <w:pStyle w:val="735"/>
        <w:jc w:val="both"/>
        <w:spacing w:beforeAutospacing="0" w:afterAutospacing="0"/>
      </w:pPr>
      <w:r>
        <w:t xml:space="preserve"> </w:t>
      </w:r>
      <w:r/>
    </w:p>
    <w:p>
      <w:pPr>
        <w:pStyle w:val="735"/>
        <w:jc w:val="both"/>
        <w:spacing w:beforeAutospacing="0" w:afterAutospacing="0"/>
      </w:pPr>
      <w:r>
        <w:t xml:space="preserve"> </w:t>
      </w:r>
      <w:r/>
    </w:p>
    <w:p>
      <w:pPr>
        <w:pStyle w:val="735"/>
        <w:jc w:val="both"/>
        <w:spacing w:beforeAutospacing="0" w:afterAutospacing="0"/>
      </w:pPr>
      <w:r>
        <w:t xml:space="preserve"> </w:t>
      </w:r>
      <w:r/>
    </w:p>
    <w:p>
      <w:pPr>
        <w:pStyle w:val="735"/>
        <w:jc w:val="both"/>
        <w:spacing w:beforeAutospacing="0" w:afterAutospacing="0"/>
      </w:pPr>
      <w:r>
        <w:t xml:space="preserve"> </w:t>
      </w:r>
      <w:r/>
    </w:p>
    <w:p>
      <w:pPr>
        <w:pStyle w:val="735"/>
        <w:jc w:val="both"/>
        <w:spacing w:beforeAutospacing="0" w:afterAutospacing="0"/>
      </w:pPr>
      <w:r>
        <w:t xml:space="preserve"> </w:t>
      </w:r>
      <w:r/>
    </w:p>
    <w:p>
      <w:pPr>
        <w:pStyle w:val="735"/>
        <w:jc w:val="both"/>
        <w:spacing w:beforeAutospacing="0" w:afterAutospacing="0"/>
      </w:pPr>
      <w:r>
        <w:t xml:space="preserve"> </w:t>
      </w:r>
      <w:r/>
    </w:p>
    <w:p>
      <w:pPr>
        <w:pStyle w:val="735"/>
        <w:jc w:val="both"/>
        <w:spacing w:beforeAutospacing="0" w:afterAutospacing="0"/>
      </w:pPr>
      <w:r>
        <w:t xml:space="preserve"> </w:t>
      </w:r>
      <w:r/>
    </w:p>
    <w:p>
      <w:pPr>
        <w:pStyle w:val="735"/>
        <w:jc w:val="both"/>
        <w:spacing w:beforeAutospacing="0" w:afterAutospacing="0"/>
      </w:pPr>
      <w:r>
        <w:t xml:space="preserve"> </w:t>
      </w:r>
      <w:r/>
    </w:p>
    <w:p>
      <w:pPr>
        <w:pStyle w:val="735"/>
        <w:jc w:val="both"/>
        <w:spacing w:beforeAutospacing="0" w:afterAutospacing="0"/>
      </w:pPr>
      <w:r>
        <w:t xml:space="preserve"> </w:t>
      </w:r>
      <w:r/>
    </w:p>
    <w:p>
      <w:pPr>
        <w:pStyle w:val="680"/>
        <w:jc w:val="center"/>
        <w:shd w:val="clear" w:color="auto" w:fill="auto"/>
        <w:rPr>
          <w:rFonts w:ascii="黑体" w:hAnsi="宋体" w:eastAsia="黑体" w:cs="黑体"/>
          <w:color w:val="000000"/>
          <w:sz w:val="44"/>
          <w:szCs w:val="44"/>
        </w:rPr>
      </w:pPr>
      <w:r>
        <w:rPr>
          <w:rFonts w:hint="eastAsia" w:ascii="黑体" w:hAnsi="宋体" w:eastAsia="黑体" w:cs="黑体"/>
          <w:color w:val="000000"/>
          <w:sz w:val="44"/>
          <w:szCs w:val="44"/>
        </w:rPr>
        <w:br w:type="page" w:clear="all"/>
      </w:r>
      <w:bookmarkStart w:id="6" w:name="_Toc28359086"/>
      <w:r>
        <w:rPr>
          <w:rFonts w:hint="eastAsia" w:ascii="黑体" w:hAnsi="宋体" w:eastAsia="黑体" w:cs="黑体"/>
          <w:color w:val="000000"/>
          <w:sz w:val="44"/>
          <w:szCs w:val="44"/>
        </w:rPr>
        <w:t xml:space="preserve">第一章  竞争性磋商公告</w:t>
      </w:r>
      <w:r>
        <w:rPr>
          <w:rFonts w:ascii="黑体" w:hAnsi="宋体" w:eastAsia="黑体" w:cs="黑体"/>
          <w:color w:val="000000"/>
          <w:sz w:val="44"/>
          <w:szCs w:val="44"/>
        </w:rPr>
      </w:r>
      <w:r/>
    </w:p>
    <w:p>
      <w:pPr>
        <w:pStyle w:val="735"/>
        <w:ind w:firstLine="482"/>
        <w:jc w:val="both"/>
        <w:spacing w:beforeAutospacing="0" w:afterAutospacing="0" w:line="480" w:lineRule="exact"/>
        <w:rPr>
          <w:rFonts w:ascii="宋体" w:hAnsi="宋体" w:cs="仿宋"/>
        </w:rPr>
        <w:pBdr>
          <w:top w:val="single" w:color="000000" w:sz="4" w:space="0"/>
          <w:left w:val="single" w:color="000000" w:sz="4" w:space="0"/>
          <w:bottom w:val="single" w:color="000000" w:sz="4" w:space="0"/>
          <w:right w:val="single" w:color="000000" w:sz="4" w:space="0"/>
        </w:pBdr>
      </w:pPr>
      <w:r>
        <w:rPr>
          <w:rFonts w:hint="eastAsia" w:ascii="宋体" w:hAnsi="宋体" w:cs="仿宋"/>
          <w:color w:val="000000"/>
        </w:rPr>
        <w:t xml:space="preserve">项目概况</w:t>
      </w:r>
      <w:r>
        <w:rPr>
          <w:rFonts w:ascii="宋体" w:hAnsi="宋体" w:cs="仿宋"/>
        </w:rPr>
      </w:r>
      <w:r/>
    </w:p>
    <w:p>
      <w:pPr>
        <w:pStyle w:val="735"/>
        <w:ind w:firstLine="482"/>
        <w:jc w:val="both"/>
        <w:spacing w:beforeAutospacing="0" w:afterAutospacing="0" w:line="480" w:lineRule="exact"/>
        <w:rPr>
          <w:rFonts w:ascii="宋体" w:hAnsi="宋体" w:cs="仿宋"/>
        </w:rPr>
        <w:pBdr>
          <w:top w:val="single" w:color="000000" w:sz="4" w:space="0"/>
          <w:left w:val="single" w:color="000000" w:sz="4" w:space="0"/>
          <w:bottom w:val="single" w:color="000000" w:sz="4" w:space="0"/>
          <w:right w:val="single" w:color="000000" w:sz="4" w:space="0"/>
        </w:pBdr>
      </w:pPr>
      <w:r>
        <w:rPr>
          <w:rFonts w:hint="eastAsia" w:ascii="宋体" w:hAnsi="宋体" w:cs="仿宋"/>
          <w:color w:val="000000"/>
          <w:u w:val="single"/>
          <w:lang w:eastAsia="zh-CN"/>
        </w:rPr>
        <w:t xml:space="preserve">滨海港区疏港航道船闸统一调度与集中控制系统建设工程施工项目JSZC-320900-JSJW-C2024-0079</w:t>
      </w:r>
      <w:r>
        <w:rPr>
          <w:rFonts w:hint="eastAsia" w:ascii="宋体" w:hAnsi="宋体" w:cs="仿宋"/>
          <w:color w:val="000000"/>
          <w:lang w:eastAsia="zh-CN"/>
        </w:rPr>
        <w:t xml:space="preserve">采购</w:t>
      </w:r>
      <w:r>
        <w:rPr>
          <w:rFonts w:hint="eastAsia" w:ascii="宋体" w:hAnsi="宋体" w:cs="仿宋"/>
          <w:color w:val="000000"/>
        </w:rPr>
        <w:t xml:space="preserve">项目的潜在供应商应在</w:t>
      </w:r>
      <w:r>
        <w:rPr>
          <w:rFonts w:hint="eastAsia" w:ascii="宋体" w:hAnsi="宋体" w:cs="仿宋"/>
          <w:color w:val="000000"/>
          <w:u w:val="single"/>
        </w:rPr>
        <w:t xml:space="preserve">“苏采云”系统内免费下载（投标人必须在苏采云系统中获取</w:t>
      </w:r>
      <w:r>
        <w:rPr>
          <w:rFonts w:hint="eastAsia" w:ascii="宋体" w:hAnsi="宋体" w:cs="仿宋"/>
          <w:color w:val="000000"/>
          <w:u w:val="single"/>
          <w:lang w:val="en-US" w:eastAsia="zh-CN"/>
        </w:rPr>
        <w:t xml:space="preserve">磋商</w:t>
      </w:r>
      <w:r>
        <w:rPr>
          <w:rFonts w:hint="eastAsia" w:ascii="宋体" w:hAnsi="宋体" w:cs="仿宋"/>
          <w:color w:val="000000"/>
          <w:u w:val="single"/>
        </w:rPr>
        <w:t xml:space="preserve">文件，方能参与政府采购项目）</w:t>
      </w:r>
      <w:r>
        <w:rPr>
          <w:rFonts w:hint="eastAsia" w:ascii="宋体" w:hAnsi="宋体" w:cs="仿宋"/>
          <w:color w:val="000000"/>
          <w:u w:val="none"/>
          <w:lang w:eastAsia="zh-CN"/>
        </w:rPr>
        <w:t xml:space="preserve">获取采购文件</w:t>
      </w:r>
      <w:r>
        <w:rPr>
          <w:rFonts w:hint="eastAsia" w:ascii="宋体" w:hAnsi="宋体" w:cs="仿宋"/>
          <w:color w:val="000000"/>
        </w:rPr>
        <w:t xml:space="preserve">；并于</w:t>
      </w:r>
      <w:r>
        <w:rPr>
          <w:rFonts w:hint="eastAsia" w:ascii="宋体" w:hAnsi="宋体" w:cs="仿宋"/>
          <w:color w:val="0000ff"/>
          <w:u w:val="single"/>
        </w:rPr>
        <w:t xml:space="preserve">2024</w:t>
      </w:r>
      <w:r>
        <w:rPr>
          <w:rFonts w:hint="eastAsia" w:ascii="宋体" w:hAnsi="宋体" w:cs="仿宋"/>
          <w:color w:val="0000ff"/>
        </w:rPr>
        <w:t xml:space="preserve">年</w:t>
      </w:r>
      <w:r>
        <w:rPr>
          <w:rFonts w:hint="eastAsia" w:ascii="宋体" w:hAnsi="宋体" w:cs="仿宋"/>
          <w:color w:val="0000ff"/>
          <w:u w:val="single"/>
          <w:lang w:val="en-US" w:eastAsia="zh-CN"/>
        </w:rPr>
        <w:t xml:space="preserve">11</w:t>
      </w:r>
      <w:r>
        <w:rPr>
          <w:rFonts w:hint="eastAsia" w:ascii="宋体" w:hAnsi="宋体" w:cs="仿宋"/>
          <w:color w:val="0000ff"/>
        </w:rPr>
        <w:t xml:space="preserve">月</w:t>
      </w:r>
      <w:r>
        <w:rPr>
          <w:rFonts w:hint="eastAsia" w:ascii="宋体" w:hAnsi="宋体" w:cs="仿宋"/>
          <w:color w:val="0000ff"/>
          <w:u w:val="single"/>
          <w:lang w:val="en-US" w:eastAsia="zh-CN"/>
        </w:rPr>
        <w:t xml:space="preserve">11</w:t>
      </w:r>
      <w:r>
        <w:rPr>
          <w:rFonts w:hint="eastAsia" w:ascii="宋体" w:hAnsi="宋体" w:cs="仿宋"/>
          <w:color w:val="0000ff"/>
        </w:rPr>
        <w:t xml:space="preserve">日</w:t>
      </w:r>
      <w:r>
        <w:rPr>
          <w:rFonts w:hint="eastAsia" w:ascii="宋体" w:hAnsi="宋体" w:cs="仿宋"/>
          <w:color w:val="0000ff"/>
          <w:u w:val="single"/>
          <w:lang w:val="en-US" w:eastAsia="zh-CN"/>
        </w:rPr>
        <w:t xml:space="preserve">09</w:t>
      </w:r>
      <w:r>
        <w:rPr>
          <w:rFonts w:hint="eastAsia" w:ascii="宋体" w:hAnsi="宋体" w:cs="仿宋"/>
          <w:color w:val="0000ff"/>
        </w:rPr>
        <w:t xml:space="preserve">点</w:t>
      </w:r>
      <w:r>
        <w:rPr>
          <w:rFonts w:hint="eastAsia" w:ascii="宋体" w:hAnsi="宋体" w:cs="仿宋"/>
          <w:color w:val="0000ff"/>
          <w:u w:val="single"/>
          <w:lang w:val="en-US" w:eastAsia="zh-CN"/>
        </w:rPr>
        <w:t xml:space="preserve">00</w:t>
      </w:r>
      <w:r>
        <w:rPr>
          <w:rFonts w:hint="eastAsia" w:ascii="宋体" w:hAnsi="宋体" w:cs="仿宋"/>
          <w:color w:val="0000ff"/>
          <w:u w:val="none"/>
        </w:rPr>
        <w:t xml:space="preserve">分（</w:t>
      </w:r>
      <w:r>
        <w:rPr>
          <w:rFonts w:hint="eastAsia" w:ascii="宋体" w:hAnsi="宋体" w:cs="仿宋"/>
          <w:color w:val="0000ff"/>
        </w:rPr>
        <w:t xml:space="preserve">北京时间）</w:t>
      </w:r>
      <w:r>
        <w:rPr>
          <w:rFonts w:hint="eastAsia" w:ascii="宋体" w:hAnsi="宋体" w:cs="仿宋"/>
          <w:color w:val="000000"/>
        </w:rPr>
        <w:t xml:space="preserve">前递交响应文件。</w:t>
      </w:r>
      <w:r>
        <w:rPr>
          <w:rFonts w:ascii="宋体" w:hAnsi="宋体" w:cs="仿宋"/>
        </w:rPr>
      </w:r>
      <w:r/>
    </w:p>
    <w:p>
      <w:pPr>
        <w:pStyle w:val="735"/>
        <w:ind w:firstLine="482"/>
        <w:jc w:val="both"/>
        <w:keepLines/>
        <w:keepNext/>
        <w:spacing w:beforeAutospacing="0" w:afterAutospacing="0" w:line="480" w:lineRule="exact"/>
        <w:rPr>
          <w:rFonts w:ascii="宋体" w:hAnsi="宋体" w:cs="仿宋"/>
        </w:rPr>
      </w:pPr>
      <w:r/>
      <w:bookmarkStart w:id="7" w:name="_Hlk24379207"/>
      <w:r/>
      <w:bookmarkStart w:id="8" w:name="_Toc28359002"/>
      <w:r/>
      <w:bookmarkStart w:id="9" w:name="_Toc28359079"/>
      <w:r/>
      <w:bookmarkStart w:id="10" w:name="_Toc35393621"/>
      <w:r/>
      <w:bookmarkStart w:id="11" w:name="_Toc38985263"/>
      <w:r/>
      <w:bookmarkStart w:id="12" w:name="_Toc35393790"/>
      <w:r>
        <w:rPr>
          <w:rFonts w:hint="eastAsia" w:ascii="宋体" w:hAnsi="宋体" w:cs="仿宋"/>
          <w:b/>
          <w:color w:val="000000"/>
        </w:rPr>
        <w:t xml:space="preserve">一、项目基本情况</w:t>
      </w:r>
      <w:bookmarkEnd w:id="7"/>
      <w:r/>
      <w:bookmarkEnd w:id="8"/>
      <w:r/>
      <w:bookmarkEnd w:id="9"/>
      <w:r/>
      <w:bookmarkEnd w:id="10"/>
      <w:r/>
      <w:bookmarkEnd w:id="11"/>
      <w:r/>
      <w:bookmarkEnd w:id="12"/>
      <w:r>
        <w:rPr>
          <w:rFonts w:ascii="宋体" w:hAnsi="宋体" w:cs="仿宋"/>
        </w:rPr>
      </w:r>
      <w:r/>
    </w:p>
    <w:p>
      <w:pPr>
        <w:pStyle w:val="735"/>
        <w:ind w:firstLine="480"/>
        <w:jc w:val="both"/>
        <w:spacing w:beforeAutospacing="0" w:afterAutospacing="0" w:line="480" w:lineRule="exact"/>
        <w:rPr>
          <w:rFonts w:ascii="宋体" w:hAnsi="宋体" w:cs="仿宋"/>
          <w:color w:val="000000"/>
        </w:rPr>
      </w:pPr>
      <w:r>
        <w:rPr>
          <w:rFonts w:hint="eastAsia" w:ascii="宋体" w:hAnsi="宋体" w:cs="仿宋"/>
          <w:color w:val="000000"/>
        </w:rPr>
        <w:t xml:space="preserve">1.</w:t>
      </w:r>
      <w:r>
        <w:rPr>
          <w:rFonts w:hint="eastAsia" w:ascii="宋体" w:hAnsi="宋体" w:cs="仿宋"/>
          <w:color w:val="0000ff"/>
        </w:rPr>
        <w:t xml:space="preserve">项目编号：JSZC-320900-JSJW-C2024-0079</w:t>
      </w:r>
      <w:r>
        <w:rPr>
          <w:rFonts w:ascii="宋体" w:hAnsi="宋体" w:cs="仿宋"/>
          <w:color w:val="000000"/>
        </w:rPr>
      </w:r>
      <w:r/>
    </w:p>
    <w:p>
      <w:pPr>
        <w:pStyle w:val="735"/>
        <w:ind w:firstLine="480"/>
        <w:jc w:val="both"/>
        <w:spacing w:beforeAutospacing="0" w:afterAutospacing="0" w:line="480" w:lineRule="exact"/>
        <w:rPr>
          <w:rFonts w:hint="eastAsia" w:ascii="宋体" w:hAnsi="宋体" w:eastAsia="宋体" w:cs="仿宋"/>
          <w:color w:val="000000"/>
          <w:lang w:eastAsia="zh-CN"/>
        </w:rPr>
      </w:pPr>
      <w:r>
        <w:rPr>
          <w:rFonts w:hint="eastAsia" w:ascii="宋体" w:hAnsi="宋体" w:cs="仿宋"/>
          <w:color w:val="000000"/>
        </w:rPr>
        <w:t xml:space="preserve">2.项目名称：</w:t>
      </w:r>
      <w:r>
        <w:rPr>
          <w:rFonts w:hint="eastAsia" w:ascii="宋体" w:hAnsi="宋体" w:cs="仿宋"/>
          <w:color w:val="000000"/>
          <w:lang w:eastAsia="zh-CN"/>
        </w:rPr>
        <w:t xml:space="preserve">滨海港区疏港航道船闸统一调度与集中控制系统建设工程施工项目</w:t>
      </w:r>
      <w:r>
        <w:rPr>
          <w:rFonts w:hint="eastAsia" w:ascii="宋体" w:hAnsi="宋体" w:eastAsia="宋体" w:cs="仿宋"/>
          <w:color w:val="000000"/>
          <w:lang w:eastAsia="zh-CN"/>
        </w:rPr>
      </w:r>
      <w:r/>
    </w:p>
    <w:p>
      <w:pPr>
        <w:pStyle w:val="735"/>
        <w:ind w:firstLine="480"/>
        <w:jc w:val="both"/>
        <w:spacing w:beforeAutospacing="0" w:afterAutospacing="0" w:line="480" w:lineRule="exact"/>
        <w:rPr>
          <w:rFonts w:ascii="宋体" w:hAnsi="宋体" w:cs="仿宋"/>
          <w:color w:val="333333"/>
          <w:shd w:val="clear" w:color="auto" w:fill="ffffff"/>
        </w:rPr>
      </w:pPr>
      <w:r>
        <w:rPr>
          <w:rFonts w:hint="eastAsia" w:ascii="宋体" w:hAnsi="宋体" w:cs="仿宋"/>
          <w:color w:val="333333"/>
          <w:shd w:val="clear" w:color="auto" w:fill="ffffff"/>
        </w:rPr>
        <w:t xml:space="preserve">3.采购方式：竞争性磋商</w:t>
      </w:r>
      <w:r>
        <w:rPr>
          <w:rFonts w:ascii="宋体" w:hAnsi="宋体" w:cs="仿宋"/>
          <w:color w:val="333333"/>
          <w:shd w:val="clear" w:color="auto" w:fill="ffffff"/>
        </w:rPr>
      </w:r>
      <w:r/>
    </w:p>
    <w:p>
      <w:pPr>
        <w:pStyle w:val="735"/>
        <w:ind w:firstLine="480"/>
        <w:jc w:val="both"/>
        <w:spacing w:beforeAutospacing="0" w:afterAutospacing="0" w:line="480" w:lineRule="exact"/>
        <w:rPr>
          <w:rFonts w:ascii="宋体" w:hAnsi="宋体" w:cs="仿宋"/>
          <w:color w:val="000000"/>
          <w:shd w:val="clear" w:color="auto" w:fill="ffff00"/>
        </w:rPr>
      </w:pPr>
      <w:r>
        <w:rPr>
          <w:rFonts w:hint="eastAsia" w:ascii="宋体" w:hAnsi="宋体" w:cs="仿宋"/>
          <w:color w:val="0000ff"/>
          <w:shd w:val="clear" w:color="auto" w:fill="ffffff"/>
        </w:rPr>
        <w:t xml:space="preserve">4.预算金额：</w:t>
      </w:r>
      <w:r>
        <w:rPr>
          <w:rFonts w:hint="eastAsia" w:ascii="宋体" w:hAnsi="宋体" w:cs="仿宋"/>
          <w:color w:val="0000ff"/>
          <w:u w:val="none"/>
          <w:shd w:val="clear" w:color="auto" w:fill="ffffff"/>
          <w:lang w:val="en-US" w:eastAsia="zh-CN"/>
        </w:rPr>
        <w:t xml:space="preserve">205.21</w:t>
      </w:r>
      <w:r>
        <w:rPr>
          <w:rFonts w:hint="eastAsia" w:ascii="宋体" w:hAnsi="宋体" w:cs="仿宋"/>
          <w:color w:val="0000ff"/>
          <w:shd w:val="clear" w:color="auto" w:fill="ffffff"/>
        </w:rPr>
        <w:t xml:space="preserve">万元</w:t>
      </w:r>
      <w:r>
        <w:rPr>
          <w:rFonts w:ascii="宋体" w:hAnsi="宋体" w:cs="仿宋"/>
          <w:color w:val="000000"/>
          <w:shd w:val="clear" w:color="auto" w:fill="ffff00"/>
        </w:rPr>
      </w:r>
      <w:r/>
    </w:p>
    <w:p>
      <w:pPr>
        <w:pStyle w:val="735"/>
        <w:ind w:firstLine="480"/>
        <w:jc w:val="both"/>
        <w:spacing w:beforeAutospacing="0" w:afterAutospacing="0" w:line="480" w:lineRule="exact"/>
        <w:rPr>
          <w:rFonts w:ascii="宋体" w:hAnsi="宋体" w:cs="仿宋"/>
          <w:color w:val="000000"/>
          <w:shd w:val="clear" w:color="auto" w:fill="ffff00"/>
        </w:rPr>
      </w:pPr>
      <w:r>
        <w:rPr>
          <w:rFonts w:hint="eastAsia" w:ascii="宋体" w:hAnsi="宋体" w:cs="仿宋"/>
          <w:color w:val="0000ff"/>
          <w:shd w:val="clear" w:color="auto" w:fill="ffffff"/>
        </w:rPr>
        <w:t xml:space="preserve">5.最高限价：</w:t>
      </w:r>
      <w:r>
        <w:rPr>
          <w:rFonts w:hint="eastAsia" w:ascii="宋体" w:hAnsi="宋体" w:cs="宋体"/>
          <w:color w:val="0000ff"/>
        </w:rPr>
        <w:t xml:space="preserve">1845995.06元</w:t>
      </w:r>
      <w:r>
        <w:rPr>
          <w:rFonts w:ascii="宋体" w:hAnsi="宋体" w:cs="仿宋"/>
          <w:color w:val="000000"/>
          <w:shd w:val="clear" w:color="auto" w:fill="ffff00"/>
        </w:rPr>
      </w:r>
      <w:r/>
    </w:p>
    <w:p>
      <w:pPr>
        <w:pStyle w:val="735"/>
        <w:ind w:firstLine="480"/>
        <w:jc w:val="both"/>
        <w:spacing w:beforeAutospacing="0" w:afterAutospacing="0" w:line="480" w:lineRule="exact"/>
        <w:rPr>
          <w:rFonts w:hint="eastAsia" w:ascii="宋体" w:hAnsi="宋体" w:eastAsia="宋体" w:cs="仿宋"/>
          <w:lang w:eastAsia="zh-CN"/>
        </w:rPr>
      </w:pPr>
      <w:r>
        <w:rPr>
          <w:rFonts w:hint="eastAsia" w:ascii="宋体" w:hAnsi="宋体" w:cs="仿宋"/>
          <w:color w:val="333333"/>
          <w:shd w:val="clear" w:color="auto" w:fill="ffffff"/>
        </w:rPr>
        <w:t xml:space="preserve">6.采购需求（简介）：</w:t>
      </w:r>
      <w:r>
        <w:rPr>
          <w:rFonts w:hint="eastAsia" w:ascii="宋体" w:hAnsi="宋体" w:cs="宋体"/>
          <w:lang w:eastAsia="zh-CN"/>
        </w:rPr>
        <w:t xml:space="preserve">滨海港区疏港航道船闸统一调度与集中控制系统建设工程施工项目，详见采购人提供的工程量清单及施工图纸，采购人保留对上述采购范围进行适当调整的权利。详细内容详见竞争性磋商文件第四章</w:t>
      </w:r>
      <w:r>
        <w:rPr>
          <w:rFonts w:hint="eastAsia" w:ascii="宋体" w:hAnsi="宋体" w:cs="宋体"/>
          <w:lang w:val="en-US" w:eastAsia="zh-CN"/>
        </w:rPr>
        <w:t xml:space="preserve">采购</w:t>
      </w:r>
      <w:r>
        <w:rPr>
          <w:rFonts w:hint="eastAsia" w:ascii="宋体" w:hAnsi="宋体" w:cs="宋体"/>
          <w:lang w:eastAsia="zh-CN"/>
        </w:rPr>
        <w:t xml:space="preserve">需求。</w:t>
      </w:r>
      <w:r>
        <w:rPr>
          <w:rFonts w:hint="eastAsia" w:ascii="宋体" w:hAnsi="宋体" w:eastAsia="宋体" w:cs="仿宋"/>
          <w:lang w:eastAsia="zh-CN"/>
        </w:rPr>
      </w:r>
      <w:r/>
    </w:p>
    <w:p>
      <w:pPr>
        <w:pStyle w:val="735"/>
        <w:ind w:firstLine="480"/>
        <w:jc w:val="both"/>
        <w:spacing w:beforeAutospacing="0" w:afterAutospacing="0" w:line="480" w:lineRule="exact"/>
        <w:rPr>
          <w:rFonts w:ascii="宋体" w:hAnsi="宋体" w:cs="仿宋"/>
          <w:color w:val="333333"/>
          <w:shd w:val="clear" w:color="auto" w:fill="ffffff"/>
        </w:rPr>
      </w:pPr>
      <w:r>
        <w:rPr>
          <w:rFonts w:hint="eastAsia" w:ascii="宋体" w:hAnsi="宋体" w:cs="仿宋"/>
          <w:color w:val="333333"/>
          <w:shd w:val="clear" w:color="auto" w:fill="ffffff"/>
        </w:rPr>
        <w:t xml:space="preserve">7.合同履行期限：</w:t>
      </w:r>
      <w:r>
        <w:rPr>
          <w:rFonts w:hint="eastAsia" w:ascii="宋体" w:hAnsi="宋体" w:cs="仿宋"/>
          <w:color w:val="0000ff"/>
          <w:shd w:val="clear" w:color="auto" w:fill="ffffff"/>
          <w:lang w:val="en-US" w:eastAsia="zh-CN"/>
        </w:rPr>
        <w:t xml:space="preserve">40</w:t>
      </w:r>
      <w:r>
        <w:rPr>
          <w:rFonts w:hint="eastAsia" w:ascii="宋体" w:hAnsi="宋体" w:cs="仿宋"/>
          <w:color w:val="0000ff"/>
          <w:shd w:val="clear" w:color="auto" w:fill="ffffff"/>
        </w:rPr>
        <w:t xml:space="preserve">日历天</w:t>
      </w:r>
      <w:r>
        <w:rPr>
          <w:rFonts w:hint="eastAsia" w:ascii="宋体" w:hAnsi="宋体" w:cs="仿宋"/>
          <w:color w:val="333333"/>
          <w:shd w:val="clear" w:color="auto" w:fill="ffffff"/>
        </w:rPr>
        <w:t xml:space="preserve">，具体开工日期以采购人的书面通知为准。</w:t>
      </w:r>
      <w:r>
        <w:rPr>
          <w:rFonts w:ascii="宋体" w:hAnsi="宋体" w:cs="仿宋"/>
          <w:color w:val="333333"/>
          <w:shd w:val="clear" w:color="auto" w:fill="ffffff"/>
        </w:rPr>
      </w:r>
      <w:r/>
    </w:p>
    <w:p>
      <w:pPr>
        <w:pStyle w:val="735"/>
        <w:ind w:firstLine="480"/>
        <w:jc w:val="both"/>
        <w:spacing w:beforeAutospacing="0" w:afterAutospacing="0" w:line="480" w:lineRule="exact"/>
        <w:rPr>
          <w:rFonts w:hint="eastAsia" w:ascii="宋体" w:hAnsi="宋体" w:eastAsia="宋体" w:cs="仿宋"/>
          <w:color w:val="000000"/>
          <w:shd w:val="clear" w:color="auto" w:fill="ffff00"/>
          <w:lang w:eastAsia="zh-CN"/>
        </w:rPr>
      </w:pPr>
      <w:r>
        <w:rPr>
          <w:rFonts w:hint="eastAsia" w:ascii="宋体" w:hAnsi="宋体" w:cs="仿宋"/>
          <w:color w:val="333333"/>
          <w:shd w:val="clear" w:color="auto" w:fill="ffffff"/>
        </w:rPr>
        <w:t xml:space="preserve">8.本项目（是/否）接受联合体：</w:t>
      </w:r>
      <w:r>
        <w:rPr>
          <w:rFonts w:hint="eastAsia" w:ascii="宋体" w:hAnsi="宋体" w:cs="仿宋"/>
          <w:color w:val="333333"/>
          <w:shd w:val="clear" w:color="auto" w:fill="ffffff"/>
          <w:lang w:eastAsia="zh-CN"/>
        </w:rPr>
        <w:t xml:space="preserve">否。</w:t>
      </w:r>
      <w:r>
        <w:rPr>
          <w:rFonts w:hint="eastAsia" w:ascii="宋体" w:hAnsi="宋体" w:eastAsia="宋体" w:cs="仿宋"/>
          <w:color w:val="000000"/>
          <w:shd w:val="clear" w:color="auto" w:fill="ffff00"/>
          <w:lang w:eastAsia="zh-CN"/>
        </w:rPr>
      </w:r>
      <w:r/>
    </w:p>
    <w:p>
      <w:pPr>
        <w:pStyle w:val="735"/>
        <w:ind w:firstLine="482"/>
        <w:jc w:val="both"/>
        <w:keepLines/>
        <w:keepNext/>
        <w:spacing w:beforeAutospacing="0" w:afterAutospacing="0" w:line="480" w:lineRule="exact"/>
        <w:rPr>
          <w:rFonts w:ascii="宋体" w:hAnsi="宋体" w:cs="仿宋"/>
        </w:rPr>
      </w:pPr>
      <w:r/>
      <w:bookmarkStart w:id="13" w:name="_Toc35393791"/>
      <w:r/>
      <w:bookmarkStart w:id="14" w:name="_Toc28359080"/>
      <w:r/>
      <w:bookmarkStart w:id="15" w:name="_Toc38985264"/>
      <w:r/>
      <w:bookmarkStart w:id="16" w:name="_Toc35393622"/>
      <w:r/>
      <w:bookmarkStart w:id="17" w:name="_Toc28359003"/>
      <w:r>
        <w:rPr>
          <w:rFonts w:hint="eastAsia" w:ascii="宋体" w:hAnsi="宋体" w:cs="仿宋"/>
          <w:b/>
          <w:color w:val="000000"/>
        </w:rPr>
        <w:t xml:space="preserve">二、申请人的资格要求：</w:t>
      </w:r>
      <w:bookmarkEnd w:id="13"/>
      <w:r/>
      <w:bookmarkEnd w:id="14"/>
      <w:r/>
      <w:bookmarkEnd w:id="15"/>
      <w:r/>
      <w:bookmarkEnd w:id="16"/>
      <w:r/>
      <w:bookmarkEnd w:id="17"/>
      <w:r>
        <w:rPr>
          <w:rFonts w:ascii="宋体" w:hAnsi="宋体" w:cs="仿宋"/>
        </w:rPr>
      </w:r>
      <w:r/>
    </w:p>
    <w:p>
      <w:pPr>
        <w:pStyle w:val="735"/>
        <w:ind w:firstLine="480"/>
        <w:jc w:val="both"/>
        <w:spacing w:beforeAutospacing="0" w:afterAutospacing="0" w:line="480" w:lineRule="exact"/>
        <w:rPr>
          <w:rFonts w:ascii="宋体" w:hAnsi="宋体" w:cs="仿宋"/>
        </w:rPr>
      </w:pPr>
      <w:r>
        <w:rPr>
          <w:rFonts w:hint="eastAsia" w:ascii="宋体" w:hAnsi="宋体" w:cs="仿宋"/>
          <w:color w:val="000000"/>
        </w:rPr>
        <w:t xml:space="preserve">1.满足《中华人民共和国政府采购法》第二十二条规定，并提供下列材料：</w:t>
      </w:r>
      <w:r>
        <w:rPr>
          <w:rFonts w:ascii="宋体" w:hAnsi="宋体" w:cs="仿宋"/>
        </w:rPr>
      </w:r>
      <w:r/>
    </w:p>
    <w:p>
      <w:pPr>
        <w:pStyle w:val="735"/>
        <w:ind w:firstLine="480"/>
        <w:jc w:val="both"/>
        <w:spacing w:beforeAutospacing="0" w:afterAutospacing="0" w:line="480" w:lineRule="exact"/>
        <w:rPr>
          <w:rFonts w:ascii="宋体" w:hAnsi="宋体" w:cs="仿宋"/>
        </w:rPr>
      </w:pPr>
      <w:r>
        <w:rPr>
          <w:rFonts w:hint="eastAsia" w:ascii="宋体" w:hAnsi="宋体" w:cs="仿宋"/>
          <w:color w:val="000000"/>
        </w:rPr>
        <w:t xml:space="preserve">1.1 法人或者其他组织的营业执照等证明文件，自然人的身份证明；</w:t>
      </w:r>
      <w:r>
        <w:rPr>
          <w:rFonts w:ascii="宋体" w:hAnsi="宋体" w:cs="仿宋"/>
        </w:rPr>
      </w:r>
      <w:r/>
    </w:p>
    <w:p>
      <w:pPr>
        <w:pStyle w:val="735"/>
        <w:ind w:firstLine="480"/>
        <w:jc w:val="both"/>
        <w:spacing w:beforeAutospacing="0" w:afterAutospacing="0" w:line="480" w:lineRule="exact"/>
        <w:rPr>
          <w:rFonts w:ascii="宋体" w:hAnsi="宋体" w:cs="仿宋"/>
          <w:color w:val="000000"/>
        </w:rPr>
      </w:pPr>
      <w:r>
        <w:rPr>
          <w:rFonts w:hint="eastAsia" w:ascii="宋体" w:hAnsi="宋体" w:cs="仿宋"/>
          <w:color w:val="000000"/>
        </w:rPr>
        <w:t xml:space="preserve">1.2上一年度的财务状况报表（成立不满一年无需提供）；</w:t>
      </w:r>
      <w:r>
        <w:rPr>
          <w:rFonts w:ascii="宋体" w:hAnsi="宋体" w:cs="仿宋"/>
          <w:color w:val="000000"/>
        </w:rPr>
      </w:r>
      <w:r/>
    </w:p>
    <w:p>
      <w:pPr>
        <w:pStyle w:val="735"/>
        <w:ind w:firstLine="480"/>
        <w:jc w:val="both"/>
        <w:spacing w:beforeAutospacing="0" w:afterAutospacing="0" w:line="480" w:lineRule="exact"/>
        <w:rPr>
          <w:rFonts w:ascii="宋体" w:hAnsi="宋体" w:cs="仿宋"/>
          <w:color w:val="000000"/>
        </w:rPr>
      </w:pPr>
      <w:r>
        <w:rPr>
          <w:rFonts w:hint="eastAsia" w:ascii="宋体" w:hAnsi="宋体" w:cs="仿宋"/>
          <w:color w:val="000000"/>
        </w:rPr>
        <w:t xml:space="preserve">1.3具备履行合同所必需的设备和专业技术能力的书面声明；</w:t>
      </w:r>
      <w:r>
        <w:rPr>
          <w:rFonts w:ascii="宋体" w:hAnsi="宋体" w:cs="仿宋"/>
          <w:color w:val="000000"/>
        </w:rPr>
      </w:r>
      <w:r/>
    </w:p>
    <w:p>
      <w:pPr>
        <w:pStyle w:val="735"/>
        <w:ind w:firstLine="480"/>
        <w:jc w:val="both"/>
        <w:spacing w:beforeAutospacing="0" w:afterAutospacing="0" w:line="480" w:lineRule="exact"/>
        <w:rPr>
          <w:rFonts w:ascii="宋体" w:hAnsi="宋体" w:cs="仿宋"/>
        </w:rPr>
      </w:pPr>
      <w:r>
        <w:rPr>
          <w:rFonts w:hint="eastAsia" w:ascii="宋体" w:hAnsi="宋体" w:cs="仿宋"/>
          <w:color w:val="000000"/>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rPr>
          <w:rFonts w:ascii="宋体" w:hAnsi="宋体" w:cs="仿宋"/>
        </w:rPr>
      </w:r>
      <w:r/>
    </w:p>
    <w:p>
      <w:pPr>
        <w:pStyle w:val="735"/>
        <w:ind w:firstLine="480"/>
        <w:jc w:val="both"/>
        <w:spacing w:beforeAutospacing="0" w:afterAutospacing="0" w:line="480" w:lineRule="exact"/>
        <w:rPr>
          <w:rFonts w:ascii="宋体" w:hAnsi="宋体" w:cs="仿宋"/>
          <w:color w:val="000000"/>
        </w:rPr>
      </w:pPr>
      <w:r>
        <w:rPr>
          <w:rFonts w:hint="eastAsia" w:ascii="宋体" w:hAnsi="宋体" w:cs="仿宋"/>
          <w:color w:val="000000"/>
        </w:rPr>
        <w:t xml:space="preserve">1.5参加政府采购活动前3年内在经营活动中没有重大违法记录的书面声明。</w:t>
      </w:r>
      <w:r>
        <w:rPr>
          <w:rFonts w:ascii="宋体" w:hAnsi="宋体" w:cs="仿宋"/>
          <w:color w:val="000000"/>
        </w:rPr>
      </w:r>
      <w:r/>
    </w:p>
    <w:p>
      <w:pPr>
        <w:pStyle w:val="735"/>
        <w:ind w:firstLine="480"/>
        <w:jc w:val="both"/>
        <w:spacing w:beforeAutospacing="0" w:afterAutospacing="0" w:line="480" w:lineRule="exact"/>
        <w:rPr>
          <w:rFonts w:ascii="宋体" w:hAnsi="宋体" w:cs="仿宋"/>
          <w:color w:val="000000"/>
        </w:rPr>
      </w:pPr>
      <w:r>
        <w:rPr>
          <w:rFonts w:hint="eastAsia" w:ascii="宋体" w:hAnsi="宋体" w:cs="仿宋"/>
          <w:color w:val="000000"/>
        </w:rPr>
        <w:t xml:space="preserve">1.6法律、行政法规规定的其他条件。</w:t>
      </w:r>
      <w:r>
        <w:rPr>
          <w:rFonts w:ascii="宋体" w:hAnsi="宋体" w:cs="仿宋"/>
          <w:color w:val="000000"/>
        </w:rPr>
      </w:r>
      <w:r/>
    </w:p>
    <w:p>
      <w:pPr>
        <w:pStyle w:val="735"/>
        <w:ind w:firstLine="480"/>
        <w:jc w:val="both"/>
        <w:spacing w:beforeAutospacing="0" w:afterAutospacing="0" w:line="480" w:lineRule="exact"/>
        <w:rPr>
          <w:rFonts w:ascii="宋体" w:hAnsi="宋体" w:cs="仿宋"/>
          <w:color w:val="000000"/>
        </w:rPr>
      </w:pPr>
      <w:r>
        <w:rPr>
          <w:rFonts w:hint="eastAsia" w:ascii="宋体" w:hAnsi="宋体" w:cs="仿宋"/>
          <w:color w:val="000000"/>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宋体" w:hAnsi="宋体" w:cs="仿宋"/>
          <w:color w:val="000000"/>
        </w:rPr>
      </w:r>
      <w:r/>
    </w:p>
    <w:p>
      <w:pPr>
        <w:pStyle w:val="735"/>
        <w:ind w:firstLine="480"/>
        <w:jc w:val="both"/>
        <w:spacing w:beforeAutospacing="0" w:afterAutospacing="0" w:line="480" w:lineRule="exact"/>
        <w:rPr>
          <w:rFonts w:ascii="宋体" w:hAnsi="宋体" w:cs="仿宋"/>
          <w:color w:val="000000"/>
        </w:rPr>
      </w:pPr>
      <w:r>
        <w:rPr>
          <w:rFonts w:hint="eastAsia" w:ascii="宋体" w:hAnsi="宋体" w:cs="仿宋"/>
          <w:color w:val="000000"/>
        </w:rPr>
        <w:t xml:space="preserve">1.8单位负责人为同一人或者存在直接控股、管理关系的不同供应商，不得参加同一合同项下的政府采购活动。</w:t>
      </w:r>
      <w:r>
        <w:rPr>
          <w:rFonts w:ascii="宋体" w:hAnsi="宋体" w:cs="仿宋"/>
          <w:color w:val="000000"/>
        </w:rPr>
      </w:r>
      <w:r/>
    </w:p>
    <w:p>
      <w:pPr>
        <w:pStyle w:val="735"/>
        <w:ind w:firstLine="480"/>
        <w:jc w:val="both"/>
        <w:spacing w:beforeAutospacing="0" w:afterAutospacing="0" w:line="480" w:lineRule="exact"/>
        <w:rPr>
          <w:rFonts w:ascii="宋体" w:hAnsi="宋体" w:cs="仿宋"/>
        </w:rPr>
      </w:pPr>
      <w:r>
        <w:rPr>
          <w:rFonts w:hint="eastAsia" w:ascii="宋体" w:hAnsi="宋体" w:cs="仿宋"/>
          <w:color w:val="000000"/>
        </w:rPr>
        <w:t xml:space="preserve">2.落实政府采购政策需满足的资格要求：</w:t>
      </w:r>
      <w:r>
        <w:rPr>
          <w:rFonts w:hint="eastAsia" w:ascii="宋体" w:hAnsi="宋体"/>
          <w:b/>
          <w:color w:val="000000"/>
          <w:u w:val="single"/>
        </w:rPr>
        <w:t xml:space="preserve">本项目为专门面向中小企业采购的项目,采购标的的所属行业为建筑业，投标人需按照采购文件的要求提供相应的《企业声明函》。企业标准请参照《关于印发中小企业划型标准规定的通知》（工信部联企业[2011]300号）文件规定自行填写。</w:t>
      </w:r>
      <w:r>
        <w:rPr>
          <w:rFonts w:ascii="宋体" w:hAnsi="宋体" w:cs="仿宋"/>
        </w:rPr>
      </w:r>
      <w:r/>
    </w:p>
    <w:p>
      <w:pPr>
        <w:pStyle w:val="680"/>
        <w:ind w:firstLine="525"/>
        <w:spacing w:line="480" w:lineRule="exact"/>
        <w:rPr>
          <w:rFonts w:ascii="宋体" w:hAnsi="宋体" w:cs="仿宋"/>
          <w:color w:val="000000"/>
          <w:sz w:val="24"/>
          <w:szCs w:val="24"/>
        </w:rPr>
      </w:pPr>
      <w:r>
        <w:rPr>
          <w:rFonts w:hint="eastAsia" w:ascii="宋体" w:hAnsi="宋体" w:cs="仿宋"/>
          <w:color w:val="000000"/>
          <w:sz w:val="24"/>
          <w:szCs w:val="24"/>
        </w:rPr>
        <w:t xml:space="preserve">3.本项目的特定资格要求：</w:t>
      </w:r>
      <w:r>
        <w:rPr>
          <w:rFonts w:ascii="宋体" w:hAnsi="宋体" w:cs="仿宋"/>
          <w:color w:val="000000"/>
          <w:sz w:val="24"/>
          <w:szCs w:val="24"/>
        </w:rPr>
      </w:r>
      <w:r/>
    </w:p>
    <w:p>
      <w:pPr>
        <w:pStyle w:val="680"/>
        <w:ind w:firstLine="600"/>
        <w:spacing w:line="480" w:lineRule="exact"/>
        <w:rPr>
          <w:rFonts w:ascii="宋体" w:hAnsi="宋体" w:cs="宋体"/>
          <w:i/>
          <w:iCs/>
          <w:sz w:val="24"/>
          <w:szCs w:val="24"/>
          <w:u w:val="single"/>
        </w:rPr>
      </w:pPr>
      <w:r>
        <w:rPr>
          <w:rFonts w:hint="eastAsia" w:ascii="宋体" w:hAnsi="宋体" w:cs="宋体"/>
          <w:i/>
          <w:iCs/>
          <w:sz w:val="24"/>
          <w:szCs w:val="24"/>
          <w:u w:val="single"/>
        </w:rPr>
        <w:t xml:space="preserve">3.1供应商须具有建设行政主管部门核发的</w:t>
      </w:r>
      <w:r>
        <w:rPr>
          <w:rFonts w:hint="eastAsia" w:ascii="宋体" w:hAnsi="宋体" w:cs="宋体"/>
          <w:b/>
          <w:i/>
          <w:iCs/>
          <w:sz w:val="24"/>
          <w:szCs w:val="24"/>
          <w:u w:val="single"/>
          <w:lang w:eastAsia="zh-CN"/>
        </w:rPr>
        <w:t xml:space="preserve">电子与智能化工程专业承包二</w:t>
      </w:r>
      <w:r>
        <w:rPr>
          <w:rFonts w:hint="eastAsia" w:ascii="宋体" w:hAnsi="宋体" w:cs="宋体"/>
          <w:b/>
          <w:i/>
          <w:iCs/>
          <w:sz w:val="24"/>
          <w:szCs w:val="24"/>
          <w:u w:val="single"/>
        </w:rPr>
        <w:t xml:space="preserve">级及以上资质</w:t>
      </w:r>
      <w:r>
        <w:rPr>
          <w:rFonts w:hint="eastAsia" w:ascii="宋体" w:hAnsi="宋体" w:cs="宋体"/>
          <w:i/>
          <w:iCs/>
          <w:sz w:val="24"/>
          <w:szCs w:val="24"/>
          <w:u w:val="single"/>
        </w:rPr>
        <w:t xml:space="preserve">，并具有有效的企业</w:t>
      </w:r>
      <w:r>
        <w:rPr>
          <w:rFonts w:hint="eastAsia" w:ascii="宋体" w:hAnsi="宋体" w:cs="宋体"/>
          <w:b/>
          <w:i/>
          <w:iCs/>
          <w:sz w:val="24"/>
          <w:szCs w:val="24"/>
          <w:u w:val="single"/>
        </w:rPr>
        <w:t xml:space="preserve">安全生产许可证</w:t>
      </w:r>
      <w:r>
        <w:rPr>
          <w:rFonts w:hint="eastAsia" w:ascii="宋体" w:hAnsi="宋体" w:cs="宋体"/>
          <w:i/>
          <w:iCs/>
          <w:sz w:val="24"/>
          <w:szCs w:val="24"/>
          <w:u w:val="single"/>
        </w:rPr>
        <w:t xml:space="preserve">的独立法人企业；并在人员、设备、资金等方面具有相应的施工能力。</w:t>
      </w:r>
      <w:r>
        <w:rPr>
          <w:rFonts w:ascii="宋体" w:hAnsi="宋体" w:cs="宋体"/>
          <w:i/>
          <w:iCs/>
          <w:sz w:val="24"/>
          <w:szCs w:val="24"/>
          <w:u w:val="single"/>
        </w:rPr>
      </w:r>
      <w:r/>
    </w:p>
    <w:p>
      <w:pPr>
        <w:pStyle w:val="680"/>
        <w:ind w:firstLine="600"/>
        <w:spacing w:line="480" w:lineRule="exact"/>
        <w:rPr>
          <w:rFonts w:ascii="宋体" w:hAnsi="宋体" w:cs="宋体"/>
          <w:i/>
          <w:iCs/>
          <w:sz w:val="24"/>
          <w:szCs w:val="24"/>
          <w:u w:val="single"/>
        </w:rPr>
      </w:pPr>
      <w:r>
        <w:rPr>
          <w:rFonts w:hint="eastAsia" w:ascii="宋体" w:hAnsi="宋体" w:cs="宋体"/>
          <w:i/>
          <w:iCs/>
          <w:sz w:val="24"/>
          <w:szCs w:val="24"/>
          <w:u w:val="single"/>
        </w:rPr>
        <w:t xml:space="preserve">3.2项目负责人须具有</w:t>
      </w:r>
      <w:r>
        <w:rPr>
          <w:rFonts w:hint="eastAsia" w:ascii="宋体" w:hAnsi="宋体" w:cs="宋体"/>
          <w:b/>
          <w:bCs/>
          <w:i/>
          <w:iCs/>
          <w:sz w:val="24"/>
          <w:szCs w:val="24"/>
          <w:u w:val="single"/>
          <w:lang w:eastAsia="zh-CN"/>
        </w:rPr>
        <w:t xml:space="preserve">机电</w:t>
      </w:r>
      <w:r>
        <w:rPr>
          <w:rFonts w:hint="eastAsia" w:ascii="宋体" w:hAnsi="宋体" w:cs="宋体"/>
          <w:b/>
          <w:bCs/>
          <w:i/>
          <w:iCs/>
          <w:sz w:val="24"/>
          <w:szCs w:val="24"/>
          <w:u w:val="single"/>
        </w:rPr>
        <w:t xml:space="preserve">工程</w:t>
      </w:r>
      <w:r>
        <w:rPr>
          <w:rFonts w:hint="eastAsia" w:ascii="宋体" w:hAnsi="宋体" w:cs="宋体"/>
          <w:b/>
          <w:i/>
          <w:iCs/>
          <w:sz w:val="24"/>
          <w:szCs w:val="24"/>
          <w:u w:val="single"/>
        </w:rPr>
        <w:t xml:space="preserve">专业二级及以上建造师资格</w:t>
      </w:r>
      <w:r>
        <w:rPr>
          <w:rFonts w:hint="eastAsia" w:ascii="宋体" w:hAnsi="宋体" w:cs="宋体"/>
          <w:i/>
          <w:iCs/>
          <w:sz w:val="24"/>
          <w:szCs w:val="24"/>
          <w:u w:val="single"/>
        </w:rPr>
        <w:t xml:space="preserve">（投标时须提供建造师注册证书）和持有</w:t>
      </w:r>
      <w:r>
        <w:rPr>
          <w:rFonts w:hint="eastAsia" w:ascii="宋体" w:hAnsi="宋体" w:cs="宋体"/>
          <w:b/>
          <w:i/>
          <w:iCs/>
          <w:sz w:val="24"/>
          <w:szCs w:val="24"/>
          <w:u w:val="single"/>
        </w:rPr>
        <w:t xml:space="preserve">安全生产考核合格证</w:t>
      </w:r>
      <w:r>
        <w:rPr>
          <w:rFonts w:hint="eastAsia" w:ascii="宋体" w:hAnsi="宋体" w:cs="宋体"/>
          <w:i/>
          <w:iCs/>
          <w:sz w:val="24"/>
          <w:szCs w:val="24"/>
          <w:u w:val="single"/>
        </w:rPr>
        <w:t xml:space="preserve">（B类）。</w:t>
      </w:r>
      <w:r>
        <w:rPr>
          <w:rFonts w:ascii="宋体" w:hAnsi="宋体" w:cs="宋体"/>
          <w:i/>
          <w:iCs/>
          <w:sz w:val="24"/>
          <w:szCs w:val="24"/>
          <w:u w:val="single"/>
        </w:rPr>
      </w:r>
      <w:r/>
    </w:p>
    <w:p>
      <w:pPr>
        <w:pStyle w:val="680"/>
        <w:ind w:firstLine="600"/>
        <w:spacing w:line="480" w:lineRule="exact"/>
        <w:rPr>
          <w:rFonts w:ascii="宋体" w:hAnsi="宋体" w:cs="宋体"/>
          <w:i/>
          <w:iCs/>
          <w:sz w:val="24"/>
          <w:szCs w:val="24"/>
          <w:u w:val="single"/>
        </w:rPr>
      </w:pPr>
      <w:r>
        <w:rPr>
          <w:rFonts w:hint="eastAsia" w:ascii="宋体" w:hAnsi="宋体" w:cs="宋体"/>
          <w:i/>
          <w:iCs/>
          <w:sz w:val="24"/>
          <w:szCs w:val="24"/>
          <w:u w:val="single"/>
        </w:rPr>
        <w:t xml:space="preserve">3.2.2．其他要求：</w:t>
      </w:r>
      <w:r>
        <w:rPr>
          <w:rFonts w:ascii="宋体" w:hAnsi="宋体" w:cs="宋体"/>
          <w:i/>
          <w:iCs/>
          <w:sz w:val="24"/>
          <w:szCs w:val="24"/>
          <w:u w:val="single"/>
        </w:rPr>
      </w:r>
      <w:r/>
    </w:p>
    <w:p>
      <w:pPr>
        <w:pStyle w:val="680"/>
        <w:ind w:firstLine="600"/>
        <w:spacing w:line="480" w:lineRule="exact"/>
        <w:rPr>
          <w:rFonts w:ascii="宋体" w:hAnsi="宋体" w:cs="宋体"/>
          <w:i/>
          <w:iCs/>
          <w:sz w:val="24"/>
          <w:szCs w:val="24"/>
          <w:u w:val="single"/>
        </w:rPr>
      </w:pPr>
      <w:r>
        <w:rPr>
          <w:rFonts w:hint="eastAsia" w:ascii="宋体" w:hAnsi="宋体" w:cs="宋体"/>
          <w:i/>
          <w:iCs/>
          <w:sz w:val="24"/>
          <w:szCs w:val="24"/>
          <w:u w:val="single"/>
        </w:rPr>
        <w:t xml:space="preserve">3.2.2.1 项目负责人从本工程投标文件递交截止之日起必须满足下列条件：</w:t>
      </w:r>
      <w:r>
        <w:rPr>
          <w:rFonts w:ascii="宋体" w:hAnsi="宋体" w:cs="宋体"/>
          <w:i/>
          <w:iCs/>
          <w:sz w:val="24"/>
          <w:szCs w:val="24"/>
          <w:u w:val="single"/>
        </w:rPr>
      </w:r>
      <w:r/>
    </w:p>
    <w:p>
      <w:pPr>
        <w:pStyle w:val="680"/>
        <w:ind w:firstLine="600"/>
        <w:spacing w:line="480" w:lineRule="exact"/>
        <w:rPr>
          <w:rFonts w:ascii="宋体" w:hAnsi="宋体" w:cs="宋体"/>
          <w:i/>
          <w:iCs/>
          <w:sz w:val="24"/>
          <w:szCs w:val="24"/>
          <w:u w:val="single"/>
        </w:rPr>
      </w:pPr>
      <w:r>
        <w:rPr>
          <w:rFonts w:hint="eastAsia" w:ascii="宋体" w:hAnsi="宋体" w:cs="宋体"/>
          <w:i/>
          <w:iCs/>
          <w:sz w:val="24"/>
          <w:szCs w:val="24"/>
          <w:u w:val="single"/>
        </w:rPr>
        <w:t xml:space="preserve">项目负责人不得同时在两个或者两个以上单位受聘或者执业。</w:t>
      </w:r>
      <w:r>
        <w:rPr>
          <w:rFonts w:ascii="宋体" w:hAnsi="宋体" w:cs="宋体"/>
          <w:i/>
          <w:iCs/>
          <w:sz w:val="24"/>
          <w:szCs w:val="24"/>
          <w:u w:val="single"/>
        </w:rPr>
      </w:r>
      <w:r/>
    </w:p>
    <w:p>
      <w:pPr>
        <w:pStyle w:val="680"/>
        <w:ind w:firstLine="600"/>
        <w:spacing w:line="480" w:lineRule="exact"/>
        <w:rPr>
          <w:rFonts w:ascii="宋体" w:hAnsi="宋体" w:cs="宋体"/>
          <w:i/>
          <w:iCs/>
          <w:sz w:val="24"/>
          <w:szCs w:val="24"/>
          <w:u w:val="single"/>
        </w:rPr>
      </w:pPr>
      <w:r>
        <w:rPr>
          <w:rFonts w:hint="eastAsia" w:ascii="宋体" w:hAnsi="宋体" w:cs="宋体"/>
          <w:i/>
          <w:iCs/>
          <w:sz w:val="24"/>
          <w:szCs w:val="24"/>
          <w:u w:val="single"/>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ascii="宋体" w:hAnsi="宋体" w:cs="宋体"/>
          <w:i/>
          <w:iCs/>
          <w:sz w:val="24"/>
          <w:szCs w:val="24"/>
          <w:u w:val="single"/>
        </w:rPr>
      </w:r>
      <w:r/>
    </w:p>
    <w:p>
      <w:pPr>
        <w:pStyle w:val="680"/>
        <w:ind w:firstLine="600"/>
        <w:spacing w:line="480" w:lineRule="exact"/>
        <w:rPr>
          <w:rFonts w:ascii="宋体" w:hAnsi="宋体" w:cs="宋体"/>
          <w:i/>
          <w:iCs/>
          <w:sz w:val="24"/>
          <w:szCs w:val="24"/>
          <w:u w:val="single"/>
        </w:rPr>
      </w:pPr>
      <w:r>
        <w:rPr>
          <w:rFonts w:hint="eastAsia" w:ascii="宋体" w:hAnsi="宋体" w:cs="宋体"/>
          <w:i/>
          <w:iCs/>
          <w:sz w:val="24"/>
          <w:szCs w:val="24"/>
          <w:u w:val="single"/>
        </w:rPr>
        <w:t xml:space="preserve">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r>
        <w:rPr>
          <w:rFonts w:ascii="宋体" w:hAnsi="宋体" w:cs="宋体"/>
          <w:i/>
          <w:iCs/>
          <w:sz w:val="24"/>
          <w:szCs w:val="24"/>
          <w:u w:val="single"/>
        </w:rPr>
      </w:r>
      <w:r/>
    </w:p>
    <w:p>
      <w:pPr>
        <w:pStyle w:val="680"/>
        <w:ind w:firstLine="600"/>
        <w:spacing w:line="480" w:lineRule="exact"/>
        <w:rPr>
          <w:rFonts w:ascii="宋体" w:hAnsi="宋体" w:cs="宋体"/>
          <w:i/>
          <w:iCs/>
          <w:sz w:val="24"/>
          <w:szCs w:val="24"/>
          <w:u w:val="single"/>
        </w:rPr>
      </w:pPr>
      <w:r>
        <w:rPr>
          <w:rFonts w:hint="eastAsia" w:ascii="宋体" w:hAnsi="宋体" w:cs="宋体"/>
          <w:bCs/>
          <w:i/>
          <w:iCs/>
          <w:sz w:val="24"/>
          <w:szCs w:val="24"/>
          <w:u w:val="single"/>
        </w:rPr>
        <w:t xml:space="preserve">本项目招标文件项目负责人有在养护期内的绿化养护、市政养护项目的，</w:t>
      </w:r>
      <w:r>
        <w:rPr>
          <w:rFonts w:ascii="宋体" w:hAnsi="宋体" w:cs="宋体"/>
          <w:bCs/>
          <w:i/>
          <w:iCs/>
          <w:sz w:val="24"/>
          <w:szCs w:val="24"/>
          <w:u w:val="single"/>
        </w:rPr>
        <w:t xml:space="preserve">不属于招标公告及文件规定的有在建工程</w:t>
      </w:r>
      <w:r>
        <w:rPr>
          <w:rFonts w:hint="eastAsia" w:ascii="宋体" w:hAnsi="宋体" w:cs="宋体"/>
          <w:bCs/>
          <w:i/>
          <w:iCs/>
          <w:sz w:val="24"/>
          <w:szCs w:val="24"/>
          <w:u w:val="single"/>
        </w:rPr>
        <w:t xml:space="preserve">。绿化养护、市政养护工程招标，对项目负责人是否有在建</w:t>
      </w:r>
      <w:r>
        <w:rPr>
          <w:rFonts w:hint="eastAsia" w:ascii="宋体" w:hAnsi="宋体" w:cs="宋体"/>
          <w:i/>
          <w:iCs/>
          <w:sz w:val="24"/>
          <w:szCs w:val="24"/>
          <w:u w:val="single"/>
        </w:rPr>
        <w:t xml:space="preserve">工程不作要求。</w:t>
      </w:r>
      <w:r>
        <w:rPr>
          <w:rFonts w:ascii="宋体" w:hAnsi="宋体" w:cs="宋体"/>
          <w:i/>
          <w:iCs/>
          <w:sz w:val="24"/>
          <w:szCs w:val="24"/>
          <w:u w:val="single"/>
        </w:rPr>
      </w:r>
      <w:r/>
    </w:p>
    <w:p>
      <w:pPr>
        <w:pStyle w:val="680"/>
        <w:ind w:firstLine="600"/>
        <w:spacing w:line="480" w:lineRule="exact"/>
        <w:rPr>
          <w:rFonts w:ascii="宋体" w:hAnsi="宋体" w:cs="宋体"/>
          <w:i/>
          <w:iCs/>
          <w:sz w:val="24"/>
          <w:szCs w:val="24"/>
          <w:u w:val="single"/>
        </w:rPr>
      </w:pPr>
      <w:r>
        <w:rPr>
          <w:rFonts w:hint="eastAsia" w:ascii="宋体" w:hAnsi="宋体" w:cs="宋体"/>
          <w:i/>
          <w:iCs/>
          <w:sz w:val="24"/>
          <w:szCs w:val="24"/>
          <w:u w:val="single"/>
        </w:rPr>
        <w:t xml:space="preserve">3.2.2.2 投标申请人代理人及投标承诺的项目负责人均为本单位的正式职工，投标时提供从</w:t>
      </w:r>
      <w:r>
        <w:rPr>
          <w:rFonts w:hint="eastAsia" w:ascii="宋体" w:hAnsi="宋体" w:cs="宋体"/>
          <w:b/>
          <w:i/>
          <w:iCs/>
          <w:sz w:val="24"/>
          <w:szCs w:val="24"/>
          <w:highlight w:val="none"/>
          <w:u w:val="single"/>
        </w:rPr>
        <w:t xml:space="preserve">2024年</w:t>
      </w:r>
      <w:r>
        <w:rPr>
          <w:rFonts w:hint="eastAsia" w:ascii="宋体" w:hAnsi="宋体" w:cs="宋体"/>
          <w:b/>
          <w:i/>
          <w:iCs/>
          <w:sz w:val="24"/>
          <w:szCs w:val="24"/>
          <w:highlight w:val="none"/>
          <w:u w:val="single"/>
          <w:lang w:val="en-US" w:eastAsia="zh-CN"/>
        </w:rPr>
        <w:t xml:space="preserve">8</w:t>
      </w:r>
      <w:r>
        <w:rPr>
          <w:rFonts w:hint="eastAsia" w:ascii="宋体" w:hAnsi="宋体" w:cs="宋体"/>
          <w:b/>
          <w:i/>
          <w:iCs/>
          <w:sz w:val="24"/>
          <w:szCs w:val="24"/>
          <w:highlight w:val="none"/>
          <w:u w:val="single"/>
        </w:rPr>
        <w:t xml:space="preserve">月</w:t>
      </w:r>
      <w:r>
        <w:rPr>
          <w:rFonts w:hint="eastAsia" w:ascii="宋体" w:hAnsi="宋体" w:cs="宋体"/>
          <w:i/>
          <w:iCs/>
          <w:sz w:val="24"/>
          <w:szCs w:val="24"/>
          <w:u w:val="single"/>
        </w:rPr>
        <w:t xml:space="preserve">开始至投标截止之日当月至少1个月在本单位缴纳养老保险缴费记录证明（退休人员提供在本单位相关证明）。</w:t>
      </w:r>
      <w:r>
        <w:rPr>
          <w:rFonts w:ascii="宋体" w:hAnsi="宋体" w:cs="宋体"/>
          <w:i/>
          <w:iCs/>
          <w:sz w:val="24"/>
          <w:szCs w:val="24"/>
          <w:u w:val="single"/>
        </w:rPr>
      </w:r>
      <w:r/>
    </w:p>
    <w:p>
      <w:pPr>
        <w:pStyle w:val="680"/>
        <w:ind w:firstLine="600"/>
        <w:spacing w:line="480" w:lineRule="exact"/>
        <w:rPr>
          <w:rFonts w:ascii="宋体" w:hAnsi="宋体" w:cs="宋体"/>
          <w:i/>
          <w:iCs/>
          <w:sz w:val="24"/>
          <w:u w:val="single"/>
        </w:rPr>
      </w:pPr>
      <w:r>
        <w:rPr>
          <w:rFonts w:hint="eastAsia" w:ascii="宋体" w:hAnsi="宋体" w:cs="宋体"/>
          <w:i/>
          <w:iCs/>
          <w:sz w:val="24"/>
          <w:szCs w:val="24"/>
          <w:u w:val="single"/>
        </w:rPr>
        <w:t xml:space="preserve">3.2.2.3 </w:t>
      </w:r>
      <w:r>
        <w:rPr>
          <w:rFonts w:ascii="宋体" w:hAnsi="宋体" w:cs="宋体"/>
          <w:i/>
          <w:iCs/>
          <w:sz w:val="24"/>
          <w:szCs w:val="24"/>
          <w:u w:val="single"/>
        </w:rPr>
        <w:t xml:space="preserve">本工程投标时，仅需提供项目经理相关资料，项目部其他人员施工时按现场管理规定要求配备到位。</w:t>
      </w:r>
      <w:r>
        <w:rPr>
          <w:rFonts w:ascii="宋体" w:hAnsi="宋体" w:cs="宋体"/>
          <w:i/>
          <w:iCs/>
          <w:sz w:val="24"/>
          <w:u w:val="single"/>
        </w:rPr>
      </w:r>
      <w:r/>
    </w:p>
    <w:p>
      <w:pPr>
        <w:pStyle w:val="735"/>
        <w:ind w:firstLine="480"/>
        <w:jc w:val="both"/>
        <w:spacing w:beforeAutospacing="0" w:afterAutospacing="0" w:line="480" w:lineRule="exact"/>
        <w:shd w:val="clear" w:color="auto" w:fill="ffffff"/>
        <w:widowControl/>
        <w:rPr>
          <w:rFonts w:ascii="宋体" w:hAnsi="宋体" w:cs="仿宋"/>
          <w:color w:val="333333"/>
          <w:shd w:val="clear" w:color="auto" w:fill="ffffff"/>
        </w:rPr>
      </w:pPr>
      <w:r/>
      <w:bookmarkStart w:id="18" w:name="_Toc28359018"/>
      <w:r>
        <w:rPr>
          <w:rFonts w:hint="eastAsia" w:ascii="宋体" w:hAnsi="宋体" w:cs="仿宋"/>
          <w:b/>
          <w:bCs/>
          <w:color w:val="333333"/>
          <w:shd w:val="clear" w:color="auto" w:fill="ffffff"/>
        </w:rPr>
        <w:t xml:space="preserve">三、获取磋商文件</w:t>
      </w:r>
      <w:r>
        <w:rPr>
          <w:rFonts w:ascii="宋体" w:hAnsi="宋体" w:cs="仿宋"/>
          <w:color w:val="333333"/>
          <w:shd w:val="clear" w:color="auto" w:fill="ffffff"/>
        </w:rPr>
      </w:r>
      <w:r/>
    </w:p>
    <w:p>
      <w:pPr>
        <w:pStyle w:val="735"/>
        <w:ind w:firstLine="480"/>
        <w:jc w:val="both"/>
        <w:spacing w:beforeAutospacing="0" w:afterAutospacing="0" w:line="480" w:lineRule="exact"/>
        <w:shd w:val="clear" w:color="auto" w:fill="ffffff"/>
        <w:widowControl/>
        <w:rPr>
          <w:rFonts w:ascii="宋体" w:hAnsi="宋体" w:cs="仿宋"/>
          <w:color w:val="333333"/>
          <w:shd w:val="clear" w:color="auto" w:fill="ffffff"/>
        </w:rPr>
      </w:pPr>
      <w:r/>
      <w:bookmarkStart w:id="19" w:name="_Toc28359005"/>
      <w:r/>
      <w:bookmarkStart w:id="20" w:name="_Toc35393624"/>
      <w:r/>
      <w:bookmarkStart w:id="21" w:name="_Toc35393793"/>
      <w:r/>
      <w:bookmarkStart w:id="22" w:name="_Toc38985266"/>
      <w:r/>
      <w:bookmarkStart w:id="23" w:name="_Toc28359082"/>
      <w:r>
        <w:rPr>
          <w:rFonts w:hint="eastAsia" w:ascii="宋体" w:hAnsi="宋体" w:cs="仿宋"/>
          <w:color w:val="333333"/>
          <w:shd w:val="clear" w:color="auto" w:fill="ffffff"/>
        </w:rPr>
        <w:t xml:space="preserve">1.时间：自磋商文件公告发布之日起5个工作日。</w:t>
      </w:r>
      <w:bookmarkEnd w:id="19"/>
      <w:r/>
      <w:bookmarkEnd w:id="20"/>
      <w:r/>
      <w:bookmarkEnd w:id="21"/>
      <w:r/>
      <w:bookmarkEnd w:id="22"/>
      <w:r/>
      <w:bookmarkEnd w:id="23"/>
      <w:r>
        <w:rPr>
          <w:rFonts w:ascii="宋体" w:hAnsi="宋体" w:cs="仿宋"/>
          <w:color w:val="333333"/>
          <w:shd w:val="clear" w:color="auto" w:fill="ffffff"/>
        </w:rPr>
      </w:r>
      <w:r/>
    </w:p>
    <w:p>
      <w:pPr>
        <w:pStyle w:val="735"/>
        <w:ind w:firstLine="480"/>
        <w:jc w:val="both"/>
        <w:spacing w:beforeAutospacing="0" w:afterAutospacing="0" w:line="480" w:lineRule="exact"/>
        <w:shd w:val="clear" w:color="auto" w:fill="ffffff"/>
        <w:widowControl/>
        <w:rPr>
          <w:rFonts w:ascii="宋体" w:hAnsi="宋体" w:cs="仿宋"/>
          <w:color w:val="333333"/>
          <w:shd w:val="clear" w:color="auto" w:fill="ffffff"/>
        </w:rPr>
      </w:pPr>
      <w:r>
        <w:rPr>
          <w:rFonts w:hint="eastAsia" w:ascii="宋体" w:hAnsi="宋体" w:cs="仿宋"/>
          <w:color w:val="333333"/>
          <w:shd w:val="clear" w:color="auto" w:fill="ffffff"/>
        </w:rPr>
        <w:t xml:space="preserve">2.地点：“苏采云”系统内免费下载（投标人必须在苏采云系统中获取采购文件，方能参与政府采购项目）；</w:t>
      </w:r>
      <w:r>
        <w:rPr>
          <w:rFonts w:ascii="宋体" w:hAnsi="宋体" w:cs="仿宋"/>
          <w:color w:val="333333"/>
          <w:shd w:val="clear" w:color="auto" w:fill="ffffff"/>
        </w:rPr>
      </w:r>
      <w:r/>
    </w:p>
    <w:p>
      <w:pPr>
        <w:pStyle w:val="735"/>
        <w:ind w:firstLine="480"/>
        <w:jc w:val="both"/>
        <w:spacing w:beforeAutospacing="0" w:afterAutospacing="0" w:line="480" w:lineRule="exact"/>
        <w:shd w:val="clear" w:color="auto" w:fill="ffffff"/>
        <w:widowControl/>
        <w:rPr>
          <w:rFonts w:ascii="宋体" w:hAnsi="宋体" w:cs="仿宋"/>
          <w:color w:val="333333"/>
          <w:shd w:val="clear" w:color="auto" w:fill="ffffff"/>
        </w:rPr>
      </w:pPr>
      <w:r>
        <w:rPr>
          <w:rFonts w:hint="eastAsia" w:ascii="宋体" w:hAnsi="宋体" w:cs="仿宋"/>
          <w:color w:val="333333"/>
          <w:shd w:val="clear" w:color="auto" w:fill="ffffff"/>
        </w:rPr>
        <w:t xml:space="preserve">3.方式：本项目采用网上注册登记方式。</w:t>
      </w:r>
      <w:r>
        <w:rPr>
          <w:rFonts w:ascii="宋体" w:hAnsi="宋体" w:cs="仿宋"/>
          <w:color w:val="333333"/>
          <w:shd w:val="clear" w:color="auto" w:fill="ffffff"/>
        </w:rPr>
      </w:r>
      <w:r/>
    </w:p>
    <w:p>
      <w:pPr>
        <w:pStyle w:val="735"/>
        <w:ind w:firstLine="480"/>
        <w:jc w:val="both"/>
        <w:spacing w:beforeAutospacing="0" w:afterAutospacing="0" w:line="480" w:lineRule="exact"/>
        <w:shd w:val="clear" w:color="auto" w:fill="ffffff"/>
        <w:widowControl/>
        <w:rPr>
          <w:rFonts w:ascii="宋体" w:hAnsi="宋体" w:cs="仿宋"/>
          <w:color w:val="333333"/>
          <w:shd w:val="clear" w:color="auto" w:fill="ffffff"/>
        </w:rPr>
      </w:pPr>
      <w:r>
        <w:rPr>
          <w:rFonts w:hint="eastAsia" w:ascii="宋体" w:hAnsi="宋体" w:cs="仿宋"/>
          <w:color w:val="333333"/>
          <w:shd w:val="clear" w:color="auto" w:fill="ffffff"/>
        </w:rPr>
        <w:t xml:space="preserve">4.售价：0元</w:t>
      </w:r>
      <w:r>
        <w:rPr>
          <w:rFonts w:ascii="宋体" w:hAnsi="宋体" w:cs="仿宋"/>
          <w:color w:val="333333"/>
          <w:shd w:val="clear" w:color="auto" w:fill="ffffff"/>
        </w:rPr>
      </w:r>
      <w:r/>
    </w:p>
    <w:p>
      <w:pPr>
        <w:pStyle w:val="735"/>
        <w:ind w:firstLine="480"/>
        <w:jc w:val="both"/>
        <w:spacing w:beforeAutospacing="0" w:afterAutospacing="0" w:line="480" w:lineRule="exact"/>
        <w:shd w:val="clear" w:color="auto" w:fill="ffffff"/>
        <w:widowControl/>
        <w:rPr>
          <w:rFonts w:ascii="宋体" w:hAnsi="宋体" w:cs="仿宋"/>
          <w:b/>
          <w:bCs/>
          <w:color w:val="333333"/>
          <w:shd w:val="clear" w:color="auto" w:fill="ffffff"/>
        </w:rPr>
      </w:pPr>
      <w:r>
        <w:rPr>
          <w:rFonts w:hint="eastAsia" w:ascii="宋体" w:hAnsi="宋体" w:cs="仿宋"/>
          <w:b/>
          <w:bCs/>
          <w:color w:val="333333"/>
          <w:shd w:val="clear" w:color="auto" w:fill="ffffff"/>
        </w:rPr>
        <w:t xml:space="preserve">四、响应文件提交</w:t>
      </w:r>
      <w:r>
        <w:rPr>
          <w:rFonts w:ascii="宋体" w:hAnsi="宋体" w:cs="仿宋"/>
          <w:b/>
          <w:bCs/>
          <w:color w:val="333333"/>
          <w:shd w:val="clear" w:color="auto" w:fill="ffffff"/>
        </w:rPr>
      </w:r>
      <w:r/>
    </w:p>
    <w:p>
      <w:pPr>
        <w:pStyle w:val="735"/>
        <w:ind w:firstLine="480"/>
        <w:jc w:val="both"/>
        <w:spacing w:beforeAutospacing="0" w:afterAutospacing="0" w:line="480" w:lineRule="exact"/>
        <w:shd w:val="clear" w:color="auto" w:fill="ffffff"/>
        <w:widowControl/>
        <w:rPr>
          <w:rFonts w:ascii="宋体" w:hAnsi="宋体" w:cs="仿宋"/>
          <w:color w:val="333333"/>
          <w:shd w:val="clear" w:color="auto" w:fill="ffffff"/>
        </w:rPr>
      </w:pPr>
      <w:r>
        <w:rPr>
          <w:rFonts w:hint="eastAsia" w:ascii="宋体" w:hAnsi="宋体" w:cs="仿宋"/>
          <w:color w:val="333333"/>
          <w:shd w:val="clear" w:color="auto" w:fill="ffffff"/>
        </w:rPr>
        <w:t xml:space="preserve">1.截止时间：2024年11月11日09点00分（北京时间）。</w:t>
      </w:r>
      <w:r>
        <w:rPr>
          <w:rFonts w:ascii="宋体" w:hAnsi="宋体" w:cs="仿宋"/>
          <w:color w:val="333333"/>
          <w:shd w:val="clear" w:color="auto" w:fill="ffffff"/>
        </w:rPr>
      </w:r>
      <w:r/>
    </w:p>
    <w:p>
      <w:pPr>
        <w:pStyle w:val="735"/>
        <w:ind w:firstLine="480"/>
        <w:jc w:val="both"/>
        <w:spacing w:beforeAutospacing="0" w:afterAutospacing="0" w:line="480" w:lineRule="exact"/>
        <w:shd w:val="clear" w:color="auto" w:fill="ffffff"/>
        <w:widowControl/>
        <w:rPr>
          <w:rFonts w:ascii="宋体" w:hAnsi="宋体" w:cs="仿宋"/>
          <w:color w:val="333333"/>
          <w:shd w:val="clear" w:color="auto" w:fill="ffffff"/>
        </w:rPr>
      </w:pPr>
      <w:r>
        <w:rPr>
          <w:rFonts w:hint="eastAsia" w:ascii="宋体" w:hAnsi="宋体" w:cs="仿宋"/>
          <w:color w:val="333333"/>
          <w:shd w:val="clear" w:color="auto" w:fill="ffffff"/>
        </w:rPr>
        <w:t xml:space="preserve">2.地点：“苏采云”政府采购交易系统网上开标大厅。</w:t>
      </w:r>
      <w:r>
        <w:rPr>
          <w:rFonts w:ascii="宋体" w:hAnsi="宋体" w:cs="仿宋"/>
          <w:color w:val="333333"/>
          <w:shd w:val="clear" w:color="auto" w:fill="ffffff"/>
        </w:rPr>
      </w:r>
      <w:r/>
    </w:p>
    <w:p>
      <w:pPr>
        <w:pStyle w:val="735"/>
        <w:ind w:firstLine="480"/>
        <w:jc w:val="both"/>
        <w:spacing w:beforeAutospacing="0" w:afterAutospacing="0" w:line="480" w:lineRule="exact"/>
        <w:shd w:val="clear" w:color="auto" w:fill="ffffff"/>
        <w:widowControl/>
        <w:rPr>
          <w:rFonts w:ascii="宋体" w:hAnsi="宋体" w:cs="仿宋"/>
          <w:b/>
          <w:bCs/>
          <w:color w:val="333333"/>
          <w:shd w:val="clear" w:color="auto" w:fill="ffffff"/>
        </w:rPr>
      </w:pPr>
      <w:r/>
      <w:bookmarkStart w:id="24" w:name="_Toc38985268"/>
      <w:r/>
      <w:bookmarkStart w:id="25" w:name="_Toc35393626"/>
      <w:r/>
      <w:bookmarkStart w:id="26" w:name="_Toc35393795"/>
      <w:r>
        <w:rPr>
          <w:rFonts w:hint="eastAsia" w:ascii="宋体" w:hAnsi="宋体" w:cs="仿宋"/>
          <w:b/>
          <w:bCs/>
          <w:color w:val="333333"/>
          <w:shd w:val="clear" w:color="auto" w:fill="ffffff"/>
        </w:rPr>
        <w:t xml:space="preserve">五、开启</w:t>
      </w:r>
      <w:bookmarkEnd w:id="24"/>
      <w:r/>
      <w:bookmarkEnd w:id="25"/>
      <w:r/>
      <w:bookmarkEnd w:id="26"/>
      <w:r>
        <w:rPr>
          <w:rFonts w:ascii="宋体" w:hAnsi="宋体" w:cs="仿宋"/>
          <w:b/>
          <w:bCs/>
          <w:color w:val="333333"/>
          <w:shd w:val="clear" w:color="auto" w:fill="ffffff"/>
        </w:rPr>
      </w:r>
      <w:r/>
    </w:p>
    <w:p>
      <w:pPr>
        <w:pStyle w:val="735"/>
        <w:ind w:firstLine="480"/>
        <w:jc w:val="both"/>
        <w:spacing w:beforeAutospacing="0" w:afterAutospacing="0" w:line="480" w:lineRule="exact"/>
        <w:shd w:val="clear" w:color="auto" w:fill="ffffff"/>
        <w:widowControl/>
        <w:rPr>
          <w:rFonts w:ascii="宋体" w:hAnsi="宋体" w:cs="仿宋"/>
          <w:color w:val="333333"/>
          <w:shd w:val="clear" w:color="auto" w:fill="ffffff"/>
        </w:rPr>
      </w:pPr>
      <w:r>
        <w:rPr>
          <w:rFonts w:hint="eastAsia" w:ascii="宋体" w:hAnsi="宋体" w:cs="仿宋"/>
          <w:color w:val="333333"/>
          <w:shd w:val="clear" w:color="auto" w:fill="ffffff"/>
        </w:rPr>
        <w:t xml:space="preserve">1.时间：2024年11月11日09点00分（北京时间）。</w:t>
      </w:r>
      <w:r>
        <w:rPr>
          <w:rFonts w:ascii="宋体" w:hAnsi="宋体" w:cs="仿宋"/>
          <w:color w:val="333333"/>
          <w:shd w:val="clear" w:color="auto" w:fill="ffffff"/>
        </w:rPr>
      </w:r>
      <w:r/>
    </w:p>
    <w:p>
      <w:pPr>
        <w:pStyle w:val="735"/>
        <w:ind w:firstLine="480"/>
        <w:jc w:val="both"/>
        <w:spacing w:beforeAutospacing="0" w:afterAutospacing="0" w:line="480" w:lineRule="exact"/>
        <w:shd w:val="clear" w:color="auto" w:fill="ffffff"/>
        <w:widowControl/>
        <w:rPr>
          <w:rFonts w:ascii="宋体" w:hAnsi="宋体" w:cs="仿宋"/>
          <w:color w:val="333333"/>
          <w:shd w:val="clear" w:color="auto" w:fill="ffffff"/>
        </w:rPr>
      </w:pPr>
      <w:r>
        <w:rPr>
          <w:rFonts w:hint="eastAsia" w:ascii="宋体" w:hAnsi="宋体" w:cs="仿宋"/>
          <w:color w:val="333333"/>
          <w:shd w:val="clear" w:color="auto" w:fill="ffffff"/>
        </w:rPr>
        <w:t xml:space="preserve">2.地点：“苏采云”政府采购交易系统网上开标大厅。</w:t>
      </w:r>
      <w:r>
        <w:rPr>
          <w:rFonts w:ascii="宋体" w:hAnsi="宋体" w:cs="仿宋"/>
          <w:color w:val="333333"/>
          <w:shd w:val="clear" w:color="auto" w:fill="ffffff"/>
        </w:rPr>
      </w:r>
      <w:r/>
    </w:p>
    <w:p>
      <w:pPr>
        <w:pStyle w:val="735"/>
        <w:ind w:firstLine="480"/>
        <w:jc w:val="both"/>
        <w:spacing w:beforeAutospacing="0" w:afterAutospacing="0" w:line="480" w:lineRule="exact"/>
        <w:shd w:val="clear" w:color="auto" w:fill="ffffff"/>
        <w:widowControl/>
        <w:rPr>
          <w:rFonts w:ascii="宋体" w:hAnsi="宋体" w:cs="仿宋"/>
          <w:color w:val="333333"/>
          <w:shd w:val="clear" w:color="auto" w:fill="ffffff"/>
        </w:rPr>
      </w:pPr>
      <w:r/>
      <w:bookmarkStart w:id="27" w:name="_Toc28359094"/>
      <w:r>
        <w:rPr>
          <w:rFonts w:hint="eastAsia" w:ascii="宋体" w:hAnsi="宋体" w:cs="仿宋"/>
          <w:b/>
          <w:bCs/>
          <w:color w:val="333333"/>
          <w:shd w:val="clear" w:color="auto" w:fill="ffffff"/>
        </w:rPr>
        <w:t xml:space="preserve">六、公告期限</w:t>
      </w:r>
      <w:bookmarkEnd w:id="27"/>
      <w:r>
        <w:rPr>
          <w:rFonts w:ascii="宋体" w:hAnsi="宋体" w:cs="仿宋"/>
          <w:color w:val="333333"/>
          <w:shd w:val="clear" w:color="auto" w:fill="ffffff"/>
        </w:rPr>
      </w:r>
      <w:r/>
    </w:p>
    <w:p>
      <w:pPr>
        <w:pStyle w:val="735"/>
        <w:ind w:firstLine="480"/>
        <w:jc w:val="both"/>
        <w:spacing w:beforeAutospacing="0" w:afterAutospacing="0" w:line="480" w:lineRule="exact"/>
        <w:shd w:val="clear" w:color="auto" w:fill="ffffff"/>
        <w:widowControl/>
        <w:rPr>
          <w:rFonts w:ascii="宋体" w:hAnsi="宋体" w:cs="仿宋"/>
          <w:color w:val="333333"/>
          <w:shd w:val="clear" w:color="auto" w:fill="ffffff"/>
        </w:rPr>
      </w:pPr>
      <w:r>
        <w:rPr>
          <w:rFonts w:hint="eastAsia" w:ascii="宋体" w:hAnsi="宋体" w:cs="仿宋"/>
          <w:color w:val="333333"/>
          <w:shd w:val="clear" w:color="auto" w:fill="ffffff"/>
        </w:rPr>
        <w:t xml:space="preserve">自本公告发布之日起3个工作日。</w:t>
      </w:r>
      <w:r>
        <w:rPr>
          <w:rFonts w:ascii="宋体" w:hAnsi="宋体" w:cs="仿宋"/>
          <w:color w:val="333333"/>
          <w:shd w:val="clear" w:color="auto" w:fill="ffffff"/>
        </w:rPr>
      </w:r>
      <w:r/>
    </w:p>
    <w:p>
      <w:pPr>
        <w:pStyle w:val="735"/>
        <w:ind w:firstLine="480"/>
        <w:jc w:val="both"/>
        <w:spacing w:beforeAutospacing="0" w:afterAutospacing="0" w:line="480" w:lineRule="exact"/>
        <w:shd w:val="clear" w:color="auto" w:fill="ffffff"/>
        <w:widowControl/>
        <w:rPr>
          <w:rFonts w:ascii="宋体" w:hAnsi="宋体" w:cs="仿宋"/>
          <w:color w:val="333333"/>
          <w:shd w:val="clear" w:color="auto" w:fill="ffffff"/>
        </w:rPr>
      </w:pPr>
      <w:r>
        <w:rPr>
          <w:rFonts w:hint="eastAsia" w:ascii="宋体" w:hAnsi="宋体" w:cs="仿宋"/>
          <w:b/>
          <w:bCs/>
          <w:color w:val="333333"/>
          <w:shd w:val="clear" w:color="auto" w:fill="ffffff"/>
        </w:rPr>
        <w:t xml:space="preserve">七、其他补充事宜</w:t>
      </w:r>
      <w:r>
        <w:rPr>
          <w:rFonts w:ascii="宋体" w:hAnsi="宋体" w:cs="仿宋"/>
          <w:color w:val="333333"/>
          <w:shd w:val="clear" w:color="auto" w:fill="ffffff"/>
        </w:rPr>
      </w:r>
      <w:r/>
    </w:p>
    <w:p>
      <w:pPr>
        <w:pStyle w:val="735"/>
        <w:ind w:firstLine="480"/>
        <w:jc w:val="both"/>
        <w:spacing w:beforeAutospacing="0" w:afterAutospacing="0" w:line="480" w:lineRule="exact"/>
        <w:shd w:val="clear" w:color="auto" w:fill="ffffff"/>
        <w:widowControl/>
        <w:rPr>
          <w:rFonts w:ascii="宋体" w:hAnsi="宋体" w:cs="仿宋"/>
          <w:color w:val="333333"/>
          <w:shd w:val="clear" w:color="auto" w:fill="ffffff"/>
        </w:rPr>
      </w:pPr>
      <w:r>
        <w:rPr>
          <w:rFonts w:hint="eastAsia" w:ascii="宋体" w:hAnsi="宋体" w:cs="仿宋"/>
          <w:color w:val="333333"/>
          <w:shd w:val="clear" w:color="auto" w:fill="ffffff"/>
        </w:rPr>
        <w:t xml:space="preserve">1.文件获取及开评标方式:</w:t>
      </w:r>
      <w:r>
        <w:rPr>
          <w:rFonts w:ascii="宋体" w:hAnsi="宋体" w:cs="仿宋"/>
          <w:color w:val="333333"/>
          <w:shd w:val="clear" w:color="auto" w:fill="ffffff"/>
        </w:rPr>
      </w:r>
      <w:r/>
    </w:p>
    <w:p>
      <w:pPr>
        <w:pStyle w:val="735"/>
        <w:ind w:firstLine="480"/>
        <w:jc w:val="both"/>
        <w:spacing w:beforeAutospacing="0" w:afterAutospacing="0" w:line="480" w:lineRule="exact"/>
        <w:shd w:val="clear" w:color="auto" w:fill="ffffff"/>
        <w:widowControl/>
        <w:rPr>
          <w:rFonts w:ascii="宋体" w:hAnsi="宋体" w:cs="仿宋"/>
          <w:color w:val="333333"/>
          <w:shd w:val="clear" w:color="auto" w:fill="ffffff"/>
        </w:rPr>
      </w:pPr>
      <w:r>
        <w:rPr>
          <w:rFonts w:hint="eastAsia" w:ascii="宋体" w:hAnsi="宋体" w:cs="仿宋"/>
          <w:color w:val="333333"/>
          <w:shd w:val="clear" w:color="auto" w:fill="ffffff"/>
        </w:rPr>
        <w:t xml:space="preserve">1.1潜在供应商访问电子招标响应交易平台的网络地址和方法：</w:t>
      </w:r>
      <w:r>
        <w:rPr>
          <w:rFonts w:ascii="宋体" w:hAnsi="宋体" w:cs="仿宋"/>
          <w:color w:val="333333"/>
          <w:shd w:val="clear" w:color="auto" w:fill="ffffff"/>
        </w:rPr>
      </w:r>
      <w:r/>
    </w:p>
    <w:p>
      <w:pPr>
        <w:pStyle w:val="735"/>
        <w:ind w:firstLine="480"/>
        <w:jc w:val="both"/>
        <w:spacing w:beforeAutospacing="0" w:afterAutospacing="0" w:line="480" w:lineRule="exact"/>
        <w:shd w:val="clear" w:color="auto" w:fill="ffffff"/>
        <w:widowControl/>
        <w:rPr>
          <w:rFonts w:ascii="宋体" w:hAnsi="宋体" w:cs="仿宋"/>
          <w:color w:val="333333"/>
          <w:shd w:val="clear" w:color="auto" w:fill="ffffff"/>
        </w:rPr>
      </w:pPr>
      <w:r>
        <w:rPr>
          <w:rFonts w:hint="eastAsia" w:ascii="宋体" w:hAnsi="宋体" w:cs="仿宋"/>
          <w:color w:val="333333"/>
          <w:shd w:val="clear" w:color="auto" w:fill="ffffff"/>
        </w:rPr>
        <w:t xml:space="preserve">“苏采云”系统用户注册--获取“CA数字证书”--CA绑定与登录--参与投标--下载采购文件（后缀名为“.kedt ”）--将后缀名为“.kedt”的采购文件导入政府采购客户端工具--制作响应文件--导出加密的响应文件（后缀名为 zip）--通过“苏采云”系统上传响应文件。具体见《“苏采云”系统供应商操作手册》（手册下载地址：苏采云系统-右侧消息通知栏）。</w:t>
      </w:r>
      <w:r>
        <w:rPr>
          <w:rFonts w:ascii="宋体" w:hAnsi="宋体" w:cs="仿宋"/>
          <w:color w:val="333333"/>
          <w:shd w:val="clear" w:color="auto" w:fill="ffffff"/>
        </w:rPr>
      </w:r>
      <w:r/>
    </w:p>
    <w:p>
      <w:pPr>
        <w:pStyle w:val="735"/>
        <w:ind w:firstLine="480"/>
        <w:jc w:val="both"/>
        <w:spacing w:beforeAutospacing="0" w:afterAutospacing="0" w:line="480" w:lineRule="exact"/>
        <w:shd w:val="clear" w:color="auto" w:fill="ffffff"/>
        <w:widowControl/>
        <w:rPr>
          <w:rFonts w:ascii="宋体" w:hAnsi="宋体" w:cs="仿宋"/>
          <w:color w:val="333333"/>
          <w:shd w:val="clear" w:color="auto" w:fill="ffffff"/>
        </w:rPr>
      </w:pPr>
      <w:r>
        <w:rPr>
          <w:rFonts w:hint="eastAsia" w:ascii="宋体" w:hAnsi="宋体" w:cs="仿宋"/>
          <w:color w:val="333333"/>
          <w:shd w:val="clear" w:color="auto" w:fill="ffffff"/>
        </w:rPr>
        <w:t xml:space="preserve">1.2潜在投标人访问“苏采云”系统方法：江苏省政府采购网首页-“苏采云 ”链接。 </w:t>
      </w:r>
      <w:r>
        <w:rPr>
          <w:rFonts w:ascii="宋体" w:hAnsi="宋体" w:cs="仿宋"/>
          <w:color w:val="333333"/>
          <w:shd w:val="clear" w:color="auto" w:fill="ffffff"/>
        </w:rPr>
      </w:r>
      <w:r/>
    </w:p>
    <w:p>
      <w:pPr>
        <w:pStyle w:val="735"/>
        <w:ind w:firstLine="480"/>
        <w:jc w:val="both"/>
        <w:spacing w:beforeAutospacing="0" w:afterAutospacing="0" w:line="480" w:lineRule="exact"/>
        <w:shd w:val="clear" w:color="auto" w:fill="ffffff"/>
        <w:widowControl/>
        <w:rPr>
          <w:rFonts w:ascii="宋体" w:hAnsi="宋体" w:cs="仿宋"/>
          <w:color w:val="333333"/>
          <w:shd w:val="clear" w:color="auto" w:fill="ffffff"/>
        </w:rPr>
      </w:pPr>
      <w:r>
        <w:rPr>
          <w:rFonts w:hint="eastAsia" w:ascii="宋体" w:hAnsi="宋体" w:cs="仿宋"/>
          <w:color w:val="333333"/>
          <w:shd w:val="clear" w:color="auto" w:fill="ffffff"/>
        </w:rPr>
        <w:t xml:space="preserve">1.3“CA 数字证书 ”的获取：</w:t>
      </w:r>
      <w:r>
        <w:rPr>
          <w:rFonts w:ascii="宋体" w:hAnsi="宋体" w:cs="仿宋"/>
          <w:color w:val="333333"/>
          <w:shd w:val="clear" w:color="auto" w:fill="ffffff"/>
        </w:rPr>
      </w:r>
      <w:r/>
    </w:p>
    <w:p>
      <w:pPr>
        <w:pStyle w:val="735"/>
        <w:ind w:firstLine="480"/>
        <w:jc w:val="both"/>
        <w:spacing w:beforeAutospacing="0" w:afterAutospacing="0" w:line="480" w:lineRule="exact"/>
        <w:shd w:val="clear" w:color="auto" w:fill="ffffff"/>
        <w:widowControl/>
        <w:rPr>
          <w:rFonts w:ascii="宋体" w:hAnsi="宋体" w:cs="仿宋"/>
          <w:color w:val="333333"/>
          <w:shd w:val="clear" w:color="auto" w:fill="ffffff"/>
        </w:rPr>
      </w:pPr>
      <w:r>
        <w:rPr>
          <w:rFonts w:hint="eastAsia" w:ascii="宋体" w:hAnsi="宋体" w:cs="仿宋"/>
          <w:color w:val="333333"/>
          <w:shd w:val="clear" w:color="auto" w:fill="ffffff"/>
        </w:rPr>
        <w:t xml:space="preserve">供应商需办理CA锁，“苏采云 ”系统目前仅支持政务CA，省内各地区办理 的用于“苏采云”平台的政务CA全省通用。盐城地区政务CA办理请至亭湖区政 务服务中心二楼226窗口办理，联系电话：15051556883。</w:t>
      </w:r>
      <w:r>
        <w:rPr>
          <w:rFonts w:ascii="宋体" w:hAnsi="宋体" w:cs="仿宋"/>
          <w:color w:val="333333"/>
          <w:shd w:val="clear" w:color="auto" w:fill="ffffff"/>
        </w:rPr>
      </w:r>
      <w:r/>
    </w:p>
    <w:p>
      <w:pPr>
        <w:pStyle w:val="735"/>
        <w:ind w:firstLine="480"/>
        <w:jc w:val="both"/>
        <w:spacing w:beforeAutospacing="0" w:afterAutospacing="0" w:line="480" w:lineRule="exact"/>
        <w:shd w:val="clear" w:color="auto" w:fill="ffffff"/>
        <w:widowControl/>
        <w:rPr>
          <w:rFonts w:ascii="宋体" w:hAnsi="宋体" w:cs="仿宋"/>
          <w:color w:val="333333"/>
          <w:shd w:val="clear" w:color="auto" w:fill="ffffff"/>
        </w:rPr>
      </w:pPr>
      <w:r>
        <w:rPr>
          <w:rFonts w:hint="eastAsia" w:ascii="宋体" w:hAnsi="宋体" w:cs="仿宋"/>
          <w:color w:val="333333"/>
          <w:shd w:val="clear" w:color="auto" w:fill="ffffff"/>
        </w:rPr>
        <w:t xml:space="preserve">1.4采购文件（后缀名为“.kedt ”）、供应商操作手册及政府采购客户端 工具可通过“苏采云”系统相应链接进行下载。</w:t>
      </w:r>
      <w:r>
        <w:rPr>
          <w:rFonts w:ascii="宋体" w:hAnsi="宋体" w:cs="仿宋"/>
          <w:color w:val="333333"/>
          <w:shd w:val="clear" w:color="auto" w:fill="ffffff"/>
        </w:rPr>
      </w:r>
      <w:r/>
    </w:p>
    <w:p>
      <w:pPr>
        <w:pStyle w:val="735"/>
        <w:ind w:firstLine="480"/>
        <w:jc w:val="both"/>
        <w:spacing w:beforeAutospacing="0" w:afterAutospacing="0" w:line="480" w:lineRule="exact"/>
        <w:shd w:val="clear" w:color="auto" w:fill="ffffff"/>
        <w:widowControl/>
        <w:rPr>
          <w:rFonts w:ascii="宋体" w:hAnsi="宋体" w:cs="仿宋"/>
          <w:color w:val="333333"/>
          <w:shd w:val="clear" w:color="auto" w:fill="ffffff"/>
        </w:rPr>
      </w:pPr>
      <w:r>
        <w:rPr>
          <w:rFonts w:hint="eastAsia" w:ascii="宋体" w:hAnsi="宋体" w:cs="仿宋"/>
          <w:color w:val="333333"/>
          <w:shd w:val="clear" w:color="auto" w:fill="ffffff"/>
        </w:rPr>
        <w:t xml:space="preserve">1.5招标代理机构（采购代理机构）将数据电文形式的采购文件加载至“苏 采云”系统，供潜在供应商下载或者查阅。</w:t>
      </w:r>
      <w:r>
        <w:rPr>
          <w:rFonts w:ascii="宋体" w:hAnsi="宋体" w:cs="仿宋"/>
          <w:color w:val="333333"/>
          <w:shd w:val="clear" w:color="auto" w:fill="ffffff"/>
        </w:rPr>
      </w:r>
      <w:r/>
    </w:p>
    <w:p>
      <w:pPr>
        <w:pStyle w:val="735"/>
        <w:ind w:firstLine="480"/>
        <w:jc w:val="both"/>
        <w:spacing w:beforeAutospacing="0" w:afterAutospacing="0" w:line="480" w:lineRule="exact"/>
        <w:shd w:val="clear" w:color="auto" w:fill="ffffff"/>
        <w:widowControl/>
        <w:rPr>
          <w:rFonts w:ascii="宋体" w:hAnsi="宋体" w:cs="仿宋"/>
          <w:color w:val="333333"/>
          <w:shd w:val="clear" w:color="auto" w:fill="ffffff"/>
        </w:rPr>
      </w:pPr>
      <w:r>
        <w:rPr>
          <w:rFonts w:hint="eastAsia" w:ascii="宋体" w:hAnsi="宋体" w:cs="仿宋"/>
          <w:color w:val="333333"/>
          <w:shd w:val="clear" w:color="auto" w:fill="ffffff"/>
        </w:rPr>
        <w:t xml:space="preserve">1.6请潜在投标单位提前安装相应的控件（详见《“苏采云”系统供应商操 作手册》）并使用谷歌浏览器登录“苏采云”系统参与不见面开评标。</w:t>
      </w:r>
      <w:r>
        <w:rPr>
          <w:rFonts w:ascii="宋体" w:hAnsi="宋体" w:cs="仿宋"/>
          <w:color w:val="333333"/>
          <w:shd w:val="clear" w:color="auto" w:fill="ffffff"/>
        </w:rPr>
      </w:r>
      <w:r/>
    </w:p>
    <w:p>
      <w:pPr>
        <w:pStyle w:val="735"/>
        <w:ind w:firstLine="480"/>
        <w:jc w:val="both"/>
        <w:spacing w:beforeAutospacing="0" w:afterAutospacing="0" w:line="480" w:lineRule="exact"/>
        <w:shd w:val="clear" w:color="auto" w:fill="ffffff"/>
        <w:widowControl/>
        <w:rPr>
          <w:rFonts w:ascii="宋体" w:hAnsi="宋体" w:cs="仿宋"/>
          <w:color w:val="333333"/>
          <w:shd w:val="clear" w:color="auto" w:fill="ffffff"/>
        </w:rPr>
      </w:pPr>
      <w:r>
        <w:rPr>
          <w:rFonts w:hint="eastAsia" w:ascii="宋体" w:hAnsi="宋体" w:cs="仿宋"/>
          <w:color w:val="333333"/>
          <w:shd w:val="clear" w:color="auto" w:fill="ffffff"/>
        </w:rPr>
        <w:t xml:space="preserve">如潜在投标人未按上述要求操作，将自行承担所产生的风险。 </w:t>
      </w:r>
      <w:r>
        <w:rPr>
          <w:rFonts w:ascii="宋体" w:hAnsi="宋体" w:cs="仿宋"/>
          <w:color w:val="333333"/>
          <w:shd w:val="clear" w:color="auto" w:fill="ffffff"/>
        </w:rPr>
      </w:r>
      <w:r/>
    </w:p>
    <w:p>
      <w:pPr>
        <w:pStyle w:val="735"/>
        <w:ind w:firstLine="480"/>
        <w:jc w:val="both"/>
        <w:spacing w:beforeAutospacing="0" w:afterAutospacing="0" w:line="480" w:lineRule="exact"/>
        <w:shd w:val="clear" w:color="auto" w:fill="ffffff"/>
        <w:widowControl/>
        <w:rPr>
          <w:rFonts w:ascii="宋体" w:hAnsi="宋体" w:cs="仿宋"/>
          <w:color w:val="333333"/>
          <w:shd w:val="clear" w:color="auto" w:fill="ffffff"/>
        </w:rPr>
      </w:pPr>
      <w:r>
        <w:rPr>
          <w:rFonts w:hint="eastAsia" w:ascii="宋体" w:hAnsi="宋体" w:cs="仿宋"/>
          <w:color w:val="333333"/>
          <w:shd w:val="clear" w:color="auto" w:fill="ffffff"/>
        </w:rPr>
        <w:t xml:space="preserve">2.各投标人在投标截止时间前应当每天都上网查询，以便获取更新的澄清、修改、补充内容。凡涉及到该项目的补充说明和修改，均以中国政府采购网、江苏政府采购网、盐城市政府采购网上的更正或补充通知为准。</w:t>
      </w:r>
      <w:r>
        <w:rPr>
          <w:rFonts w:ascii="宋体" w:hAnsi="宋体" w:cs="仿宋"/>
          <w:color w:val="333333"/>
          <w:shd w:val="clear" w:color="auto" w:fill="ffffff"/>
        </w:rPr>
      </w:r>
      <w:r/>
    </w:p>
    <w:p>
      <w:pPr>
        <w:pStyle w:val="735"/>
        <w:ind w:firstLine="480"/>
        <w:jc w:val="both"/>
        <w:spacing w:beforeAutospacing="0" w:afterAutospacing="0" w:line="480" w:lineRule="exact"/>
        <w:shd w:val="clear" w:color="auto" w:fill="ffffff"/>
        <w:widowControl/>
        <w:rPr>
          <w:rFonts w:ascii="宋体" w:hAnsi="宋体" w:cs="仿宋"/>
          <w:color w:val="333333"/>
          <w:shd w:val="clear" w:color="auto" w:fill="ffffff"/>
        </w:rPr>
      </w:pPr>
      <w:r>
        <w:rPr>
          <w:rFonts w:hint="eastAsia" w:ascii="宋体" w:hAnsi="宋体" w:cs="仿宋"/>
          <w:color w:val="333333"/>
          <w:shd w:val="clear" w:color="auto" w:fill="ffffff"/>
        </w:rPr>
        <w:t xml:space="preserve">3.投标人不得提供虚假材料谋取中标成交的或采取不正当手段诋毁、排挤其 他供应商。</w:t>
      </w:r>
      <w:r>
        <w:rPr>
          <w:rFonts w:ascii="宋体" w:hAnsi="宋体" w:cs="仿宋"/>
          <w:color w:val="333333"/>
          <w:shd w:val="clear" w:color="auto" w:fill="ffffff"/>
        </w:rPr>
      </w:r>
      <w:r/>
    </w:p>
    <w:p>
      <w:pPr>
        <w:pStyle w:val="735"/>
        <w:ind w:firstLine="480"/>
        <w:jc w:val="both"/>
        <w:spacing w:beforeAutospacing="0" w:afterAutospacing="0" w:line="480" w:lineRule="exact"/>
        <w:shd w:val="clear" w:color="auto" w:fill="ffffff"/>
        <w:widowControl/>
        <w:rPr>
          <w:rFonts w:ascii="宋体" w:hAnsi="宋体" w:cs="仿宋"/>
          <w:color w:val="333333"/>
          <w:shd w:val="clear" w:color="auto" w:fill="ffffff"/>
        </w:rPr>
      </w:pPr>
      <w:r>
        <w:rPr>
          <w:rFonts w:hint="eastAsia" w:ascii="宋体" w:hAnsi="宋体" w:cs="仿宋"/>
          <w:color w:val="333333"/>
          <w:shd w:val="clear" w:color="auto" w:fill="ffffff"/>
        </w:rPr>
        <w:t xml:space="preserve">4.投标人存在串通投标、以他人名义投标、弄虚作假等违法违规行为，或者 无正当理由放弃投标、中标资格，造成项目招标失败的，不得参加该项目重新招 标的投标。</w:t>
      </w:r>
      <w:r>
        <w:rPr>
          <w:rFonts w:ascii="宋体" w:hAnsi="宋体" w:cs="仿宋"/>
          <w:color w:val="333333"/>
          <w:shd w:val="clear" w:color="auto" w:fill="ffffff"/>
        </w:rPr>
      </w:r>
      <w:r/>
    </w:p>
    <w:p>
      <w:pPr>
        <w:pStyle w:val="735"/>
        <w:ind w:firstLine="480"/>
        <w:jc w:val="both"/>
        <w:spacing w:beforeAutospacing="0" w:afterAutospacing="0" w:line="480" w:lineRule="exact"/>
        <w:shd w:val="clear" w:color="auto" w:fill="ffffff"/>
        <w:widowControl/>
        <w:rPr>
          <w:rFonts w:ascii="宋体" w:hAnsi="宋体" w:cs="仿宋"/>
          <w:color w:val="333333"/>
          <w:shd w:val="clear" w:color="auto" w:fill="ffffff"/>
        </w:rPr>
      </w:pPr>
      <w:r>
        <w:rPr>
          <w:rFonts w:hint="eastAsia" w:ascii="宋体" w:hAnsi="宋体" w:cs="仿宋"/>
          <w:color w:val="333333"/>
          <w:shd w:val="clear" w:color="auto" w:fill="ffffff"/>
        </w:rPr>
        <w:t xml:space="preserve">5.因供应商的系统环境、操作等原因导致项目参与、开评标过程中出现问题 由供应商自行承担负责。</w:t>
      </w:r>
      <w:r>
        <w:rPr>
          <w:rFonts w:ascii="宋体" w:hAnsi="宋体" w:cs="仿宋"/>
          <w:color w:val="333333"/>
          <w:shd w:val="clear" w:color="auto" w:fill="ffffff"/>
        </w:rPr>
      </w:r>
      <w:r/>
    </w:p>
    <w:p>
      <w:pPr>
        <w:pStyle w:val="735"/>
        <w:ind w:firstLine="480"/>
        <w:jc w:val="both"/>
        <w:spacing w:beforeAutospacing="0" w:afterAutospacing="0" w:line="480" w:lineRule="exact"/>
        <w:shd w:val="clear" w:color="auto" w:fill="ffffff"/>
        <w:widowControl/>
        <w:rPr>
          <w:rFonts w:ascii="宋体" w:hAnsi="宋体" w:cs="仿宋"/>
          <w:color w:val="333333"/>
          <w:shd w:val="clear" w:color="auto" w:fill="ffffff"/>
        </w:rPr>
      </w:pPr>
      <w:r>
        <w:rPr>
          <w:rFonts w:hint="eastAsia" w:ascii="宋体" w:hAnsi="宋体" w:cs="仿宋"/>
          <w:color w:val="333333"/>
          <w:shd w:val="clear" w:color="auto" w:fill="ffffff"/>
        </w:rPr>
        <w:t xml:space="preserve">6.本次磋商不收取磋商保证金，不收取质量保证金。</w:t>
      </w:r>
      <w:r>
        <w:rPr>
          <w:rFonts w:ascii="宋体" w:hAnsi="宋体" w:cs="仿宋"/>
          <w:color w:val="333333"/>
          <w:shd w:val="clear" w:color="auto" w:fill="ffffff"/>
        </w:rPr>
      </w:r>
      <w:r/>
    </w:p>
    <w:p>
      <w:pPr>
        <w:pStyle w:val="772"/>
        <w:ind w:firstLine="482"/>
        <w:jc w:val="both"/>
        <w:spacing w:beforeAutospacing="0" w:afterAutospacing="0" w:line="480" w:lineRule="exact"/>
        <w:shd w:val="clear" w:color="auto" w:fill="ffffff"/>
        <w:widowControl/>
        <w:rPr>
          <w:rFonts w:cs="仿宋"/>
          <w:bCs w:val="0"/>
          <w:color w:val="000000"/>
          <w:sz w:val="24"/>
          <w:szCs w:val="24"/>
        </w:rPr>
      </w:pPr>
      <w:r>
        <w:rPr>
          <w:rFonts w:cs="仿宋"/>
          <w:bCs w:val="0"/>
          <w:color w:val="000000"/>
          <w:sz w:val="24"/>
          <w:szCs w:val="24"/>
        </w:rPr>
        <w:t xml:space="preserve">八、凡对本次采购提出询问，请按以下方式联系。</w:t>
      </w:r>
      <w:bookmarkEnd w:id="18"/>
      <w:r>
        <w:rPr>
          <w:rFonts w:cs="仿宋"/>
          <w:bCs w:val="0"/>
          <w:color w:val="000000"/>
          <w:sz w:val="24"/>
          <w:szCs w:val="24"/>
        </w:rPr>
      </w:r>
      <w:r/>
    </w:p>
    <w:p>
      <w:pPr>
        <w:pStyle w:val="735"/>
        <w:ind w:firstLine="480"/>
        <w:jc w:val="both"/>
        <w:spacing w:beforeAutospacing="0" w:afterAutospacing="0" w:line="480" w:lineRule="exact"/>
        <w:shd w:val="clear" w:color="auto" w:fill="ffffff"/>
        <w:widowControl/>
        <w:rPr>
          <w:rFonts w:ascii="宋体" w:hAnsi="宋体" w:cs="仿宋"/>
          <w:color w:val="333333"/>
          <w:shd w:val="clear" w:color="auto" w:fill="ffffff"/>
        </w:rPr>
      </w:pPr>
      <w:r>
        <w:rPr>
          <w:rFonts w:hint="eastAsia" w:ascii="宋体" w:hAnsi="宋体" w:cs="仿宋"/>
          <w:color w:val="333333"/>
          <w:shd w:val="clear" w:color="auto" w:fill="ffffff"/>
        </w:rPr>
        <w:t xml:space="preserve">1.采购人信息</w:t>
      </w:r>
      <w:r>
        <w:rPr>
          <w:rFonts w:ascii="宋体" w:hAnsi="宋体" w:cs="仿宋"/>
          <w:color w:val="333333"/>
          <w:shd w:val="clear" w:color="auto" w:fill="ffffff"/>
        </w:rPr>
      </w:r>
      <w:r/>
    </w:p>
    <w:p>
      <w:pPr>
        <w:pStyle w:val="735"/>
        <w:ind w:firstLine="480"/>
        <w:jc w:val="both"/>
        <w:spacing w:beforeAutospacing="0" w:afterAutospacing="0" w:line="480" w:lineRule="exact"/>
        <w:shd w:val="clear" w:color="auto" w:fill="ffffff"/>
        <w:widowControl/>
        <w:rPr>
          <w:rFonts w:ascii="宋体" w:hAnsi="宋体" w:cs="仿宋"/>
          <w:color w:val="333333"/>
          <w:shd w:val="clear" w:color="auto" w:fill="ffffff"/>
        </w:rPr>
      </w:pPr>
      <w:r>
        <w:rPr>
          <w:rFonts w:hint="eastAsia" w:ascii="宋体" w:hAnsi="宋体" w:cs="仿宋"/>
          <w:color w:val="333333"/>
          <w:shd w:val="clear" w:color="auto" w:fill="ffffff"/>
        </w:rPr>
        <w:t xml:space="preserve">名 称：盐城市港航事业发展中心</w:t>
      </w:r>
      <w:r>
        <w:rPr>
          <w:rFonts w:ascii="宋体" w:hAnsi="宋体" w:cs="仿宋"/>
          <w:color w:val="333333"/>
          <w:shd w:val="clear" w:color="auto" w:fill="ffffff"/>
        </w:rPr>
      </w:r>
      <w:r/>
    </w:p>
    <w:p>
      <w:pPr>
        <w:pStyle w:val="735"/>
        <w:ind w:firstLine="480"/>
        <w:jc w:val="both"/>
        <w:spacing w:beforeAutospacing="0" w:afterAutospacing="0" w:line="480" w:lineRule="exact"/>
        <w:shd w:val="clear" w:color="auto" w:fill="ffffff"/>
        <w:widowControl/>
        <w:rPr>
          <w:rFonts w:ascii="宋体" w:hAnsi="宋体" w:cs="仿宋"/>
          <w:color w:val="333333"/>
          <w:shd w:val="clear" w:color="auto" w:fill="ffffff"/>
        </w:rPr>
      </w:pPr>
      <w:r>
        <w:rPr>
          <w:rFonts w:hint="eastAsia" w:ascii="宋体" w:hAnsi="宋体" w:cs="仿宋"/>
          <w:color w:val="333333"/>
          <w:shd w:val="clear" w:color="auto" w:fill="ffffff"/>
        </w:rPr>
        <w:t xml:space="preserve">地址：盐城市青年中路8号交通大厦</w:t>
      </w:r>
      <w:r>
        <w:rPr>
          <w:rFonts w:ascii="宋体" w:hAnsi="宋体" w:cs="仿宋"/>
          <w:color w:val="333333"/>
          <w:shd w:val="clear" w:color="auto" w:fill="ffffff"/>
        </w:rPr>
      </w:r>
      <w:r/>
    </w:p>
    <w:p>
      <w:pPr>
        <w:pStyle w:val="735"/>
        <w:ind w:firstLine="480"/>
        <w:jc w:val="both"/>
        <w:spacing w:beforeAutospacing="0" w:afterAutospacing="0" w:line="480" w:lineRule="exact"/>
        <w:shd w:val="clear" w:color="auto" w:fill="ffffff"/>
        <w:widowControl/>
        <w:rPr>
          <w:rFonts w:hint="eastAsia" w:ascii="宋体" w:hAnsi="宋体" w:eastAsia="宋体" w:cs="仿宋"/>
          <w:color w:val="333333"/>
          <w:shd w:val="clear" w:color="auto" w:fill="ffffff"/>
          <w:lang w:eastAsia="zh-CN"/>
        </w:rPr>
      </w:pPr>
      <w:r>
        <w:rPr>
          <w:rFonts w:hint="eastAsia" w:ascii="宋体" w:hAnsi="宋体" w:cs="仿宋"/>
          <w:color w:val="333333"/>
          <w:shd w:val="clear" w:color="auto" w:fill="ffffff"/>
        </w:rPr>
        <w:t xml:space="preserve">联系人：</w:t>
      </w:r>
      <w:r>
        <w:rPr>
          <w:rFonts w:hint="eastAsia" w:ascii="宋体" w:hAnsi="宋体" w:cs="仿宋"/>
          <w:color w:val="333333"/>
          <w:shd w:val="clear" w:color="auto" w:fill="ffffff"/>
          <w:lang w:eastAsia="zh-CN"/>
        </w:rPr>
        <w:t xml:space="preserve">黄女士</w:t>
      </w:r>
      <w:r>
        <w:rPr>
          <w:rFonts w:hint="eastAsia" w:ascii="宋体" w:hAnsi="宋体" w:eastAsia="宋体" w:cs="仿宋"/>
          <w:color w:val="333333"/>
          <w:shd w:val="clear" w:color="auto" w:fill="ffffff"/>
          <w:lang w:eastAsia="zh-CN"/>
        </w:rPr>
      </w:r>
      <w:r/>
    </w:p>
    <w:p>
      <w:pPr>
        <w:pStyle w:val="735"/>
        <w:ind w:firstLine="480"/>
        <w:jc w:val="both"/>
        <w:spacing w:beforeAutospacing="0" w:afterAutospacing="0" w:line="480" w:lineRule="exact"/>
        <w:shd w:val="clear" w:color="auto" w:fill="ffffff"/>
        <w:widowControl/>
        <w:rPr>
          <w:rFonts w:ascii="宋体" w:hAnsi="宋体" w:cs="仿宋"/>
          <w:color w:val="333333"/>
          <w:shd w:val="clear" w:color="auto" w:fill="ffffff"/>
        </w:rPr>
      </w:pPr>
      <w:r>
        <w:rPr>
          <w:rFonts w:hint="eastAsia" w:ascii="宋体" w:hAnsi="宋体" w:cs="仿宋"/>
          <w:color w:val="333333"/>
          <w:shd w:val="clear" w:color="auto" w:fill="ffffff"/>
        </w:rPr>
        <w:t xml:space="preserve">联系方式：</w:t>
      </w:r>
      <w:bookmarkStart w:id="28" w:name="_Toc28359009"/>
      <w:r/>
      <w:bookmarkEnd w:id="28"/>
      <w:r>
        <w:rPr>
          <w:rFonts w:hint="eastAsia" w:ascii="宋体" w:hAnsi="宋体" w:cs="仿宋"/>
          <w:color w:val="333333"/>
          <w:shd w:val="clear" w:color="auto" w:fill="ffffff"/>
        </w:rPr>
        <w:t xml:space="preserve">0515-</w:t>
      </w:r>
      <w:r>
        <w:rPr>
          <w:rFonts w:hint="eastAsia" w:ascii="宋体" w:hAnsi="宋体" w:cs="仿宋"/>
          <w:color w:val="333333"/>
          <w:shd w:val="clear" w:color="auto" w:fill="ffffff"/>
          <w:lang w:val="en-US" w:eastAsia="zh-CN"/>
        </w:rPr>
        <w:t xml:space="preserve">88883504</w:t>
      </w:r>
      <w:r>
        <w:rPr>
          <w:rFonts w:ascii="宋体" w:hAnsi="宋体" w:cs="仿宋"/>
          <w:color w:val="333333"/>
          <w:shd w:val="clear" w:color="auto" w:fill="ffffff"/>
        </w:rPr>
      </w:r>
      <w:r/>
    </w:p>
    <w:p>
      <w:pPr>
        <w:pStyle w:val="735"/>
        <w:ind w:firstLine="480"/>
        <w:jc w:val="both"/>
        <w:spacing w:beforeAutospacing="0" w:afterAutospacing="0" w:line="480" w:lineRule="exact"/>
        <w:shd w:val="clear" w:color="auto" w:fill="ffffff"/>
        <w:widowControl/>
        <w:rPr>
          <w:rFonts w:ascii="宋体" w:hAnsi="宋体" w:cs="仿宋"/>
          <w:color w:val="333333"/>
          <w:shd w:val="clear" w:color="auto" w:fill="ffffff"/>
        </w:rPr>
      </w:pPr>
      <w:r>
        <w:rPr>
          <w:rFonts w:hint="eastAsia" w:ascii="宋体" w:hAnsi="宋体" w:cs="仿宋"/>
          <w:color w:val="333333"/>
          <w:shd w:val="clear" w:color="auto" w:fill="ffffff"/>
        </w:rPr>
        <w:t xml:space="preserve">2.采购代理机构信息</w:t>
      </w:r>
      <w:r>
        <w:rPr>
          <w:rFonts w:ascii="宋体" w:hAnsi="宋体" w:cs="仿宋"/>
          <w:color w:val="333333"/>
          <w:shd w:val="clear" w:color="auto" w:fill="ffffff"/>
        </w:rPr>
      </w:r>
      <w:r/>
    </w:p>
    <w:p>
      <w:pPr>
        <w:pStyle w:val="735"/>
        <w:ind w:firstLine="480"/>
        <w:jc w:val="both"/>
        <w:spacing w:beforeAutospacing="0" w:afterAutospacing="0" w:line="480" w:lineRule="exact"/>
        <w:shd w:val="clear" w:color="auto" w:fill="ffffff"/>
        <w:widowControl/>
        <w:rPr>
          <w:rFonts w:ascii="宋体" w:hAnsi="宋体" w:cs="仿宋"/>
          <w:color w:val="333333"/>
          <w:shd w:val="clear" w:color="auto" w:fill="ffffff"/>
        </w:rPr>
      </w:pPr>
      <w:r>
        <w:rPr>
          <w:rFonts w:hint="eastAsia" w:ascii="宋体" w:hAnsi="宋体" w:cs="仿宋"/>
          <w:color w:val="333333"/>
          <w:shd w:val="clear" w:color="auto" w:fill="ffffff"/>
        </w:rPr>
        <w:t xml:space="preserve">名 称：江苏建威建设管理有限公司</w:t>
      </w:r>
      <w:r>
        <w:rPr>
          <w:rFonts w:ascii="宋体" w:hAnsi="宋体" w:cs="仿宋"/>
          <w:color w:val="333333"/>
          <w:shd w:val="clear" w:color="auto" w:fill="ffffff"/>
        </w:rPr>
      </w:r>
      <w:r/>
    </w:p>
    <w:p>
      <w:pPr>
        <w:pStyle w:val="735"/>
        <w:ind w:firstLine="480"/>
        <w:jc w:val="both"/>
        <w:spacing w:beforeAutospacing="0" w:afterAutospacing="0" w:line="480" w:lineRule="exact"/>
        <w:shd w:val="clear" w:color="auto" w:fill="ffffff"/>
        <w:widowControl/>
        <w:rPr>
          <w:rFonts w:ascii="宋体" w:hAnsi="宋体" w:cs="仿宋"/>
          <w:color w:val="333333"/>
          <w:shd w:val="clear" w:color="auto" w:fill="ffffff"/>
        </w:rPr>
      </w:pPr>
      <w:r>
        <w:rPr>
          <w:rFonts w:hint="eastAsia" w:ascii="宋体" w:hAnsi="宋体" w:cs="仿宋"/>
          <w:color w:val="333333"/>
          <w:shd w:val="clear" w:color="auto" w:fill="ffffff"/>
        </w:rPr>
        <w:t xml:space="preserve">地 址：盐城市盐都区兆泉商务中心六楼</w:t>
      </w:r>
      <w:r>
        <w:rPr>
          <w:rFonts w:ascii="宋体" w:hAnsi="宋体" w:cs="仿宋"/>
          <w:color w:val="333333"/>
          <w:shd w:val="clear" w:color="auto" w:fill="ffffff"/>
        </w:rPr>
      </w:r>
      <w:r/>
    </w:p>
    <w:p>
      <w:pPr>
        <w:pStyle w:val="735"/>
        <w:ind w:firstLine="480"/>
        <w:jc w:val="both"/>
        <w:spacing w:beforeAutospacing="0" w:afterAutospacing="0" w:line="480" w:lineRule="exact"/>
        <w:shd w:val="clear" w:color="auto" w:fill="ffffff"/>
        <w:widowControl/>
        <w:rPr>
          <w:rFonts w:ascii="宋体" w:hAnsi="宋体" w:cs="仿宋"/>
          <w:color w:val="333333"/>
          <w:shd w:val="clear" w:color="auto" w:fill="ffffff"/>
        </w:rPr>
      </w:pPr>
      <w:r>
        <w:rPr>
          <w:rFonts w:hint="eastAsia" w:ascii="宋体" w:hAnsi="宋体" w:cs="仿宋"/>
          <w:color w:val="333333"/>
          <w:shd w:val="clear" w:color="auto" w:fill="ffffff"/>
        </w:rPr>
        <w:t xml:space="preserve">联系人：朱女士</w:t>
      </w:r>
      <w:r>
        <w:rPr>
          <w:rFonts w:ascii="宋体" w:hAnsi="宋体" w:cs="仿宋"/>
          <w:color w:val="333333"/>
          <w:shd w:val="clear" w:color="auto" w:fill="ffffff"/>
        </w:rPr>
      </w:r>
      <w:r/>
    </w:p>
    <w:p>
      <w:pPr>
        <w:pStyle w:val="735"/>
        <w:ind w:firstLine="480"/>
        <w:jc w:val="both"/>
        <w:spacing w:beforeAutospacing="0" w:afterAutospacing="0" w:line="480" w:lineRule="exact"/>
        <w:shd w:val="clear" w:color="auto" w:fill="ffffff"/>
        <w:widowControl/>
        <w:rPr>
          <w:rFonts w:ascii="宋体" w:hAnsi="宋体" w:eastAsia="宋体" w:cs="仿宋"/>
          <w:color w:val="333333"/>
          <w:shd w:val="clear" w:color="auto" w:fill="ffffff"/>
          <w:lang w:val="en-US" w:eastAsia="zh-CN"/>
        </w:rPr>
      </w:pPr>
      <w:r>
        <w:rPr>
          <w:rFonts w:hint="eastAsia" w:ascii="宋体" w:hAnsi="宋体" w:cs="仿宋"/>
          <w:color w:val="333333"/>
          <w:shd w:val="clear" w:color="auto" w:fill="ffffff"/>
        </w:rPr>
        <w:t xml:space="preserve">联系方式：</w:t>
      </w:r>
      <w:r>
        <w:rPr>
          <w:rFonts w:hint="eastAsia" w:ascii="宋体" w:hAnsi="宋体" w:cs="仿宋"/>
          <w:color w:val="333333"/>
          <w:shd w:val="clear" w:color="auto" w:fill="ffffff"/>
          <w:lang w:val="en-US" w:eastAsia="zh-CN"/>
        </w:rPr>
        <w:t xml:space="preserve">15051085369</w:t>
      </w:r>
      <w:r>
        <w:rPr>
          <w:rFonts w:ascii="宋体" w:hAnsi="宋体" w:eastAsia="宋体" w:cs="仿宋"/>
          <w:color w:val="333333"/>
          <w:shd w:val="clear" w:color="auto" w:fill="ffffff"/>
          <w:lang w:val="en-US" w:eastAsia="zh-CN"/>
        </w:rPr>
      </w:r>
      <w:r/>
    </w:p>
    <w:p>
      <w:pPr>
        <w:pStyle w:val="735"/>
        <w:ind w:firstLine="480"/>
        <w:jc w:val="both"/>
        <w:spacing w:beforeAutospacing="0" w:afterAutospacing="0" w:line="480" w:lineRule="exact"/>
        <w:shd w:val="clear" w:color="auto" w:fill="ffffff"/>
        <w:widowControl/>
        <w:rPr>
          <w:rFonts w:ascii="宋体" w:hAnsi="宋体" w:cs="仿宋"/>
          <w:color w:val="333333"/>
          <w:shd w:val="clear" w:color="auto" w:fill="ffffff"/>
        </w:rPr>
      </w:pPr>
      <w:r/>
      <w:bookmarkStart w:id="29" w:name="_Toc28359021"/>
      <w:r>
        <w:rPr>
          <w:rFonts w:hint="eastAsia" w:ascii="宋体" w:hAnsi="宋体" w:cs="仿宋"/>
          <w:color w:val="333333"/>
          <w:shd w:val="clear" w:color="auto" w:fill="ffffff"/>
        </w:rPr>
        <w:t xml:space="preserve">3.</w:t>
      </w:r>
      <w:bookmarkEnd w:id="29"/>
      <w:r>
        <w:rPr>
          <w:rFonts w:hint="eastAsia" w:ascii="宋体" w:hAnsi="宋体" w:cs="仿宋"/>
          <w:color w:val="333333"/>
          <w:shd w:val="clear" w:color="auto" w:fill="ffffff"/>
        </w:rPr>
        <w:t xml:space="preserve">项目联系方式</w:t>
      </w:r>
      <w:r>
        <w:rPr>
          <w:rFonts w:ascii="宋体" w:hAnsi="宋体" w:cs="仿宋"/>
          <w:color w:val="333333"/>
          <w:shd w:val="clear" w:color="auto" w:fill="ffffff"/>
        </w:rPr>
      </w:r>
      <w:r/>
    </w:p>
    <w:p>
      <w:pPr>
        <w:pStyle w:val="735"/>
        <w:ind w:firstLine="480"/>
        <w:jc w:val="both"/>
        <w:spacing w:beforeAutospacing="0" w:afterAutospacing="0" w:line="480" w:lineRule="exact"/>
        <w:shd w:val="clear" w:color="auto" w:fill="ffffff"/>
        <w:widowControl/>
        <w:rPr>
          <w:rFonts w:hint="eastAsia" w:ascii="宋体" w:hAnsi="宋体" w:eastAsia="宋体" w:cs="仿宋"/>
          <w:color w:val="333333"/>
          <w:shd w:val="clear" w:color="auto" w:fill="ffffff"/>
          <w:lang w:eastAsia="zh-CN"/>
        </w:rPr>
      </w:pPr>
      <w:r>
        <w:rPr>
          <w:rFonts w:hint="eastAsia" w:ascii="宋体" w:hAnsi="宋体" w:cs="仿宋"/>
          <w:color w:val="333333"/>
          <w:shd w:val="clear" w:color="auto" w:fill="ffffff"/>
        </w:rPr>
        <w:t xml:space="preserve">项目联系人：</w:t>
      </w:r>
      <w:r>
        <w:rPr>
          <w:rFonts w:hint="eastAsia" w:ascii="宋体" w:hAnsi="宋体" w:cs="仿宋"/>
          <w:color w:val="333333"/>
          <w:shd w:val="clear" w:color="auto" w:fill="ffffff"/>
          <w:lang w:eastAsia="zh-CN"/>
        </w:rPr>
        <w:t xml:space="preserve">朱女士</w:t>
      </w:r>
      <w:r>
        <w:rPr>
          <w:rFonts w:hint="eastAsia" w:ascii="宋体" w:hAnsi="宋体" w:eastAsia="宋体" w:cs="仿宋"/>
          <w:color w:val="333333"/>
          <w:shd w:val="clear" w:color="auto" w:fill="ffffff"/>
          <w:lang w:eastAsia="zh-CN"/>
        </w:rPr>
      </w:r>
      <w:r/>
    </w:p>
    <w:p>
      <w:pPr>
        <w:pStyle w:val="735"/>
        <w:ind w:firstLine="480"/>
        <w:jc w:val="both"/>
        <w:spacing w:beforeAutospacing="0" w:afterAutospacing="0" w:line="480" w:lineRule="exact"/>
        <w:shd w:val="clear" w:color="auto" w:fill="ffffff"/>
        <w:widowControl/>
        <w:rPr>
          <w:rFonts w:ascii="仿宋" w:hAnsi="仿宋" w:eastAsia="仿宋" w:cs="仿宋"/>
          <w:color w:val="333333"/>
          <w:sz w:val="28"/>
          <w:szCs w:val="28"/>
          <w:shd w:val="clear" w:color="auto" w:fill="ffffff"/>
        </w:rPr>
      </w:pPr>
      <w:r>
        <w:rPr>
          <w:rFonts w:hint="eastAsia" w:ascii="宋体" w:hAnsi="宋体" w:cs="仿宋"/>
          <w:color w:val="333333"/>
          <w:shd w:val="clear" w:color="auto" w:fill="ffffff"/>
        </w:rPr>
        <w:t xml:space="preserve">电　　 话：15051085369</w:t>
      </w:r>
      <w:r>
        <w:rPr>
          <w:rFonts w:ascii="仿宋" w:hAnsi="仿宋" w:eastAsia="仿宋" w:cs="仿宋"/>
          <w:color w:val="333333"/>
          <w:sz w:val="28"/>
          <w:szCs w:val="28"/>
          <w:shd w:val="clear" w:color="auto" w:fill="ffffff"/>
        </w:rPr>
      </w:r>
      <w:r/>
    </w:p>
    <w:p>
      <w:pPr>
        <w:pStyle w:val="680"/>
        <w:rPr>
          <w:rFonts w:ascii="仿宋" w:hAnsi="仿宋" w:eastAsia="仿宋" w:cs="仿宋"/>
          <w:b/>
          <w:color w:val="000000"/>
          <w:sz w:val="28"/>
          <w:szCs w:val="28"/>
        </w:rPr>
      </w:pPr>
      <w:r>
        <w:rPr>
          <w:rFonts w:hint="eastAsia" w:ascii="仿宋" w:hAnsi="仿宋" w:eastAsia="仿宋" w:cs="仿宋"/>
          <w:b/>
          <w:color w:val="000000"/>
          <w:sz w:val="28"/>
          <w:szCs w:val="28"/>
        </w:rPr>
        <w:br w:type="page" w:clear="all"/>
      </w:r>
      <w:r>
        <w:rPr>
          <w:rFonts w:ascii="仿宋" w:hAnsi="仿宋" w:eastAsia="仿宋" w:cs="仿宋"/>
          <w:b/>
          <w:color w:val="000000"/>
          <w:sz w:val="28"/>
          <w:szCs w:val="28"/>
        </w:rPr>
      </w:r>
      <w:r/>
    </w:p>
    <w:p>
      <w:pPr>
        <w:pStyle w:val="735"/>
        <w:ind w:right="840"/>
        <w:jc w:val="center"/>
        <w:spacing w:beforeAutospacing="0" w:afterAutospacing="0"/>
      </w:pPr>
      <w:r/>
      <w:bookmarkStart w:id="30" w:name="_Toc120614211"/>
      <w:r>
        <w:rPr>
          <w:rFonts w:hint="eastAsia" w:ascii="黑体" w:hAnsi="宋体" w:eastAsia="黑体" w:cs="黑体"/>
          <w:b/>
          <w:color w:val="000000"/>
          <w:sz w:val="44"/>
          <w:szCs w:val="44"/>
        </w:rPr>
        <w:t xml:space="preserve">第二章 </w:t>
      </w:r>
      <w:bookmarkEnd w:id="30"/>
      <w:r>
        <w:rPr>
          <w:rFonts w:hint="eastAsia" w:ascii="黑体" w:hAnsi="宋体" w:eastAsia="黑体" w:cs="黑体"/>
          <w:b/>
          <w:color w:val="000000"/>
          <w:sz w:val="44"/>
          <w:szCs w:val="44"/>
        </w:rPr>
        <w:t xml:space="preserve">供应商须知</w:t>
      </w:r>
      <w:r/>
    </w:p>
    <w:p>
      <w:pPr>
        <w:pStyle w:val="735"/>
        <w:ind w:firstLine="643"/>
        <w:jc w:val="both"/>
        <w:keepLines/>
        <w:keepNext/>
        <w:spacing w:beforeAutospacing="0" w:afterAutospacing="0" w:line="480" w:lineRule="exact"/>
        <w:rPr>
          <w:rFonts w:ascii="宋体" w:hAnsi="宋体"/>
        </w:rPr>
      </w:pPr>
      <w:r/>
      <w:bookmarkStart w:id="31" w:name="_Toc20823275"/>
      <w:r/>
      <w:bookmarkStart w:id="32" w:name="_Toc120614214"/>
      <w:r/>
      <w:bookmarkStart w:id="33" w:name="_Toc513029203"/>
      <w:r/>
      <w:bookmarkStart w:id="34" w:name="_Toc16938519"/>
      <w:r>
        <w:rPr>
          <w:rFonts w:ascii="宋体" w:hAnsi="宋体"/>
          <w:b/>
          <w:color w:val="000000"/>
          <w:sz w:val="32"/>
          <w:szCs w:val="32"/>
        </w:rPr>
        <w:t xml:space="preserve">一、总则</w:t>
      </w:r>
      <w:bookmarkEnd w:id="31"/>
      <w:r/>
      <w:bookmarkEnd w:id="32"/>
      <w:r/>
      <w:bookmarkEnd w:id="33"/>
      <w:r/>
      <w:bookmarkEnd w:id="34"/>
      <w:r>
        <w:rPr>
          <w:rFonts w:ascii="宋体" w:hAnsi="宋体"/>
        </w:rPr>
      </w:r>
      <w:r/>
    </w:p>
    <w:p>
      <w:pPr>
        <w:pStyle w:val="735"/>
        <w:ind w:firstLine="560"/>
        <w:jc w:val="both"/>
        <w:keepLines/>
        <w:keepNext/>
        <w:spacing w:beforeAutospacing="0" w:afterAutospacing="0" w:line="480" w:lineRule="exact"/>
        <w:rPr>
          <w:rFonts w:ascii="宋体" w:hAnsi="宋体"/>
        </w:rPr>
      </w:pPr>
      <w:r/>
      <w:bookmarkStart w:id="35" w:name="_Toc20823276"/>
      <w:r/>
      <w:bookmarkStart w:id="36" w:name="_Toc16938520"/>
      <w:r/>
      <w:bookmarkStart w:id="37" w:name="_Toc513029204"/>
      <w:r/>
      <w:bookmarkStart w:id="38" w:name="_Toc458694821"/>
      <w:r/>
      <w:bookmarkStart w:id="39" w:name="_Hlt16619475"/>
      <w:r>
        <w:rPr>
          <w:rFonts w:ascii="宋体" w:hAnsi="宋体" w:cs="Arial"/>
          <w:color w:val="000000"/>
          <w:sz w:val="28"/>
          <w:szCs w:val="28"/>
        </w:rPr>
        <w:t xml:space="preserve">1</w:t>
      </w:r>
      <w:bookmarkEnd w:id="35"/>
      <w:r>
        <w:rPr>
          <w:rFonts w:ascii="宋体" w:hAnsi="宋体" w:cs="Arial"/>
          <w:color w:val="000000"/>
          <w:sz w:val="28"/>
          <w:szCs w:val="28"/>
        </w:rPr>
        <w:t xml:space="preserve">、采购方式</w:t>
      </w:r>
      <w:bookmarkEnd w:id="36"/>
      <w:r/>
      <w:bookmarkEnd w:id="37"/>
      <w:r/>
      <w:bookmarkEnd w:id="38"/>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1.1 本次政府采购活动采取竞争性磋商(以下简称磋商)方式，本磋商文件仅适用于磋商公告中所述项目。</w:t>
      </w:r>
      <w:r>
        <w:rPr>
          <w:rFonts w:ascii="宋体" w:hAnsi="宋体"/>
        </w:rPr>
      </w:r>
      <w:r/>
    </w:p>
    <w:p>
      <w:pPr>
        <w:pStyle w:val="735"/>
        <w:ind w:firstLine="560"/>
        <w:jc w:val="both"/>
        <w:keepLines/>
        <w:keepNext/>
        <w:spacing w:beforeAutospacing="0" w:afterAutospacing="0" w:line="480" w:lineRule="exact"/>
        <w:rPr>
          <w:rFonts w:ascii="宋体" w:hAnsi="宋体"/>
        </w:rPr>
      </w:pPr>
      <w:r/>
      <w:bookmarkStart w:id="40" w:name="_Toc513029205"/>
      <w:r/>
      <w:bookmarkStart w:id="41" w:name="_Toc20823277"/>
      <w:r/>
      <w:bookmarkStart w:id="42" w:name="_Toc16938521"/>
      <w:r>
        <w:rPr>
          <w:rFonts w:ascii="宋体" w:hAnsi="宋体" w:cs="Arial"/>
          <w:color w:val="000000"/>
          <w:sz w:val="28"/>
          <w:szCs w:val="28"/>
        </w:rPr>
        <w:t xml:space="preserve">2、合格的</w:t>
      </w:r>
      <w:bookmarkEnd w:id="40"/>
      <w:r/>
      <w:bookmarkEnd w:id="41"/>
      <w:r/>
      <w:bookmarkEnd w:id="42"/>
      <w:r>
        <w:rPr>
          <w:rFonts w:ascii="宋体" w:hAnsi="宋体" w:cs="Arial"/>
          <w:color w:val="000000"/>
          <w:sz w:val="28"/>
          <w:szCs w:val="28"/>
        </w:rPr>
        <w:t xml:space="preserve">供应商</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2.1满足磋商公告中供应商资格要求的规定。</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2.2 满足本磋商文件实质性要求和条件的规定。</w:t>
      </w:r>
      <w:r>
        <w:rPr>
          <w:rFonts w:ascii="宋体" w:hAnsi="宋体"/>
        </w:rPr>
      </w:r>
      <w:r/>
    </w:p>
    <w:p>
      <w:pPr>
        <w:pStyle w:val="735"/>
        <w:ind w:firstLine="560"/>
        <w:jc w:val="both"/>
        <w:keepLines/>
        <w:keepNext/>
        <w:spacing w:beforeAutospacing="0" w:afterAutospacing="0" w:line="480" w:lineRule="exact"/>
        <w:rPr>
          <w:rFonts w:ascii="宋体" w:hAnsi="宋体"/>
        </w:rPr>
      </w:pPr>
      <w:r/>
      <w:bookmarkStart w:id="43" w:name="_Toc20823278"/>
      <w:r/>
      <w:bookmarkStart w:id="44" w:name="_Toc16938522"/>
      <w:r/>
      <w:bookmarkStart w:id="45" w:name="_Toc513029206"/>
      <w:r>
        <w:rPr>
          <w:rFonts w:ascii="宋体" w:hAnsi="宋体" w:cs="Arial"/>
          <w:color w:val="000000"/>
          <w:sz w:val="28"/>
          <w:szCs w:val="28"/>
        </w:rPr>
        <w:t xml:space="preserve">3、适用法律</w:t>
      </w:r>
      <w:bookmarkEnd w:id="43"/>
      <w:r/>
      <w:bookmarkEnd w:id="44"/>
      <w:r/>
      <w:bookmarkEnd w:id="45"/>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3.1 本次磋商及由此产生的合同受中华人民共和国有关的法律法规制约和保护。</w:t>
      </w:r>
      <w:r>
        <w:rPr>
          <w:rFonts w:ascii="宋体" w:hAnsi="宋体"/>
        </w:rPr>
      </w:r>
      <w:r/>
    </w:p>
    <w:p>
      <w:pPr>
        <w:pStyle w:val="735"/>
        <w:ind w:firstLine="560"/>
        <w:jc w:val="both"/>
        <w:keepLines/>
        <w:keepNext/>
        <w:spacing w:beforeAutospacing="0" w:afterAutospacing="0" w:line="480" w:lineRule="exact"/>
        <w:rPr>
          <w:rFonts w:ascii="宋体" w:hAnsi="宋体"/>
        </w:rPr>
      </w:pPr>
      <w:r/>
      <w:bookmarkStart w:id="46" w:name="_Toc20823279"/>
      <w:r/>
      <w:bookmarkStart w:id="47" w:name="_Toc462564067"/>
      <w:r/>
      <w:bookmarkStart w:id="48" w:name="_Toc16938523"/>
      <w:r/>
      <w:bookmarkStart w:id="49" w:name="_Toc513029207"/>
      <w:r>
        <w:rPr>
          <w:rFonts w:ascii="宋体" w:hAnsi="宋体" w:cs="Arial"/>
          <w:color w:val="000000"/>
          <w:sz w:val="28"/>
          <w:szCs w:val="28"/>
        </w:rPr>
        <w:t xml:space="preserve">4、磋商费用</w:t>
      </w:r>
      <w:bookmarkEnd w:id="46"/>
      <w:r/>
      <w:bookmarkEnd w:id="47"/>
      <w:r/>
      <w:bookmarkEnd w:id="48"/>
      <w:r/>
      <w:bookmarkEnd w:id="49"/>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4.1供应商应自行承担所有与参加本次磋商有关的费用，无论磋商过程中的做法和结果如何，江苏建威建设管理有限公司（以下简称采购代理机构）在任何情况下均无义务和责任承担这些费用。</w:t>
      </w:r>
      <w:r>
        <w:rPr>
          <w:rFonts w:ascii="宋体" w:hAnsi="宋体"/>
        </w:rPr>
      </w:r>
      <w:r/>
    </w:p>
    <w:p>
      <w:pPr>
        <w:pStyle w:val="735"/>
        <w:ind w:firstLine="480"/>
        <w:jc w:val="both"/>
        <w:spacing w:beforeAutospacing="0" w:afterAutospacing="0" w:line="480" w:lineRule="exact"/>
        <w:rPr>
          <w:rFonts w:ascii="宋体" w:hAnsi="宋体" w:cs="宋体"/>
          <w:color w:val="000000"/>
        </w:rPr>
      </w:pPr>
      <w:r>
        <w:rPr>
          <w:rFonts w:hint="eastAsia" w:ascii="宋体" w:hAnsi="宋体" w:cs="宋体"/>
          <w:color w:val="000000"/>
        </w:rPr>
        <w:t xml:space="preserve">4.2本次磋商采购代理机构和采购人</w:t>
      </w:r>
      <w:r>
        <w:rPr>
          <w:rFonts w:hint="eastAsia" w:ascii="宋体" w:hAnsi="宋体" w:eastAsia="宋体" w:cs="宋体"/>
          <w:color w:val="000000"/>
        </w:rPr>
        <w:t xml:space="preserve">不收取标书工本费与成交服务费。</w:t>
      </w:r>
      <w:r>
        <w:rPr>
          <w:rFonts w:ascii="宋体" w:hAnsi="宋体" w:cs="宋体"/>
          <w:color w:val="000000"/>
        </w:rPr>
      </w:r>
      <w:r/>
    </w:p>
    <w:p>
      <w:pPr>
        <w:pStyle w:val="735"/>
        <w:ind w:firstLine="602"/>
        <w:jc w:val="both"/>
        <w:keepLines/>
        <w:keepNext/>
        <w:spacing w:beforeAutospacing="0" w:afterAutospacing="0" w:line="480" w:lineRule="exact"/>
        <w:rPr>
          <w:rFonts w:ascii="宋体" w:hAnsi="宋体"/>
        </w:rPr>
      </w:pPr>
      <w:r>
        <w:rPr>
          <w:rFonts w:hint="eastAsia" w:ascii="宋体" w:hAnsi="宋体" w:eastAsia="宋体" w:cs="Arial"/>
          <w:color w:val="000000"/>
          <w:sz w:val="28"/>
          <w:szCs w:val="28"/>
        </w:rPr>
        <w:t xml:space="preserve">5、磋商文件的约</w:t>
      </w:r>
      <w:r>
        <w:rPr>
          <w:rFonts w:hint="eastAsia" w:ascii="宋体" w:hAnsi="宋体" w:cs="黑体"/>
          <w:color w:val="000000"/>
          <w:sz w:val="28"/>
          <w:szCs w:val="28"/>
        </w:rPr>
        <w:t xml:space="preserve">束力</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5.1供应商一旦参加本项目采购活动，即被认为接受了本磋商文件的规定和约束。</w:t>
      </w:r>
      <w:r>
        <w:rPr>
          <w:rFonts w:ascii="宋体" w:hAnsi="宋体"/>
        </w:rPr>
      </w:r>
      <w:r/>
    </w:p>
    <w:p>
      <w:pPr>
        <w:pStyle w:val="735"/>
        <w:ind w:firstLine="643"/>
        <w:jc w:val="both"/>
        <w:keepLines/>
        <w:keepNext/>
        <w:spacing w:beforeAutospacing="0" w:afterAutospacing="0" w:line="480" w:lineRule="exact"/>
        <w:rPr>
          <w:rFonts w:ascii="宋体" w:hAnsi="宋体"/>
        </w:rPr>
      </w:pPr>
      <w:r/>
      <w:bookmarkStart w:id="50" w:name="_Toc120614215"/>
      <w:r/>
      <w:bookmarkStart w:id="51" w:name="_Toc513029209"/>
      <w:r/>
      <w:bookmarkStart w:id="52" w:name="_Toc16938525"/>
      <w:r/>
      <w:bookmarkStart w:id="53" w:name="_Toc20823281"/>
      <w:r>
        <w:rPr>
          <w:rFonts w:ascii="宋体" w:hAnsi="宋体"/>
          <w:b/>
          <w:color w:val="000000"/>
          <w:sz w:val="32"/>
          <w:szCs w:val="32"/>
        </w:rPr>
        <w:t xml:space="preserve">二、</w:t>
      </w:r>
      <w:bookmarkEnd w:id="50"/>
      <w:r/>
      <w:bookmarkEnd w:id="51"/>
      <w:r/>
      <w:bookmarkEnd w:id="52"/>
      <w:r/>
      <w:bookmarkEnd w:id="53"/>
      <w:r>
        <w:rPr>
          <w:rFonts w:ascii="宋体" w:hAnsi="宋体"/>
          <w:b/>
          <w:color w:val="000000"/>
          <w:sz w:val="32"/>
          <w:szCs w:val="32"/>
        </w:rPr>
        <w:t xml:space="preserve">磋商文件</w:t>
      </w:r>
      <w:r>
        <w:rPr>
          <w:rFonts w:ascii="宋体" w:hAnsi="宋体"/>
        </w:rPr>
      </w:r>
      <w:r/>
    </w:p>
    <w:p>
      <w:pPr>
        <w:pStyle w:val="735"/>
        <w:ind w:firstLine="560"/>
        <w:jc w:val="both"/>
        <w:keepLines/>
        <w:keepNext/>
        <w:spacing w:beforeAutospacing="0" w:afterAutospacing="0" w:line="480" w:lineRule="exact"/>
        <w:rPr>
          <w:rFonts w:ascii="宋体" w:hAnsi="宋体"/>
        </w:rPr>
      </w:pPr>
      <w:r/>
      <w:bookmarkStart w:id="54" w:name="_Toc513029210"/>
      <w:r/>
      <w:bookmarkStart w:id="55" w:name="_Toc20823282"/>
      <w:r/>
      <w:bookmarkStart w:id="56" w:name="_Toc16938526"/>
      <w:r>
        <w:rPr>
          <w:rFonts w:ascii="宋体" w:hAnsi="宋体" w:cs="Arial"/>
          <w:color w:val="000000"/>
          <w:sz w:val="28"/>
          <w:szCs w:val="28"/>
        </w:rPr>
        <w:t xml:space="preserve">6、磋商文件构成</w:t>
      </w:r>
      <w:bookmarkEnd w:id="54"/>
      <w:r/>
      <w:bookmarkEnd w:id="55"/>
      <w:r/>
      <w:bookmarkEnd w:id="56"/>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6.1磋商文件由以下部分组成：</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（1）磋商公告</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（2）供应商须知</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（3）合同文本</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（4）采购需求</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（5）</w:t>
      </w:r>
      <w:r>
        <w:rPr>
          <w:rFonts w:ascii="宋体" w:hAnsi="宋体"/>
          <w:color w:val="000000"/>
        </w:rPr>
        <w:t xml:space="preserve">评审方法与评审标准</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（6）响应文件格式</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请仔细检查磋商文件是否齐全，如有缺漏请立即与</w:t>
      </w:r>
      <w:r>
        <w:rPr>
          <w:rFonts w:hint="eastAsia" w:ascii="宋体" w:hAnsi="宋体" w:cs="宋体"/>
          <w:color w:val="000000"/>
          <w:lang w:eastAsia="zh-CN"/>
        </w:rPr>
        <w:t xml:space="preserve">采购人或</w:t>
      </w:r>
      <w:r>
        <w:rPr>
          <w:rFonts w:hint="eastAsia" w:ascii="宋体" w:hAnsi="宋体" w:cs="宋体"/>
          <w:color w:val="000000"/>
        </w:rPr>
        <w:t xml:space="preserve">采购</w:t>
      </w:r>
      <w:r>
        <w:rPr>
          <w:rFonts w:hint="eastAsia" w:ascii="宋体" w:hAnsi="宋体" w:cs="宋体"/>
          <w:color w:val="000000"/>
          <w:lang w:eastAsia="zh-CN"/>
        </w:rPr>
        <w:t xml:space="preserve">代理机构</w:t>
      </w:r>
      <w:r>
        <w:rPr>
          <w:rFonts w:hint="eastAsia" w:ascii="宋体" w:hAnsi="宋体" w:cs="宋体"/>
          <w:color w:val="000000"/>
        </w:rPr>
        <w:t xml:space="preserve">联系解决。</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ascii="宋体" w:hAnsi="宋体"/>
        </w:rPr>
      </w:r>
      <w:r/>
    </w:p>
    <w:p>
      <w:pPr>
        <w:pStyle w:val="735"/>
        <w:ind w:firstLine="560"/>
        <w:jc w:val="both"/>
        <w:keepLines/>
        <w:keepNext/>
        <w:spacing w:beforeAutospacing="0" w:afterAutospacing="0" w:line="480" w:lineRule="exact"/>
        <w:rPr>
          <w:rFonts w:ascii="宋体" w:hAnsi="宋体"/>
        </w:rPr>
      </w:pPr>
      <w:r/>
      <w:bookmarkStart w:id="57" w:name="_Toc16938527"/>
      <w:r/>
      <w:bookmarkStart w:id="58" w:name="_Toc513029211"/>
      <w:r/>
      <w:bookmarkStart w:id="59" w:name="_Toc462564070"/>
      <w:r/>
      <w:bookmarkStart w:id="60" w:name="_Toc20823283"/>
      <w:r>
        <w:rPr>
          <w:rFonts w:ascii="宋体" w:hAnsi="宋体" w:cs="Arial"/>
          <w:color w:val="000000"/>
          <w:sz w:val="28"/>
          <w:szCs w:val="28"/>
        </w:rPr>
        <w:t xml:space="preserve">7、磋商文件的澄清</w:t>
      </w:r>
      <w:bookmarkEnd w:id="57"/>
      <w:r/>
      <w:bookmarkEnd w:id="58"/>
      <w:r/>
      <w:bookmarkEnd w:id="59"/>
      <w:r/>
      <w:bookmarkEnd w:id="60"/>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7.1 任何要求对磋商文件进行澄清的供应商，应在磋商截止期5日</w:t>
      </w:r>
      <w:r>
        <w:rPr>
          <w:rFonts w:ascii="宋体" w:hAnsi="宋体" w:cs="仿宋_GB2312"/>
          <w:color w:val="000000"/>
        </w:rPr>
        <w:t xml:space="preserve">前</w:t>
      </w:r>
      <w:r>
        <w:rPr>
          <w:rFonts w:hint="eastAsia" w:ascii="宋体" w:hAnsi="宋体" w:cs="宋体"/>
          <w:color w:val="000000"/>
        </w:rPr>
        <w:t xml:space="preserve">按磋商公告中的通讯地址，以书面形式通知采购</w:t>
      </w:r>
      <w:r>
        <w:rPr>
          <w:rFonts w:hint="eastAsia" w:ascii="宋体" w:hAnsi="宋体" w:cs="宋体"/>
          <w:color w:val="000000"/>
          <w:lang w:eastAsia="zh-CN"/>
        </w:rPr>
        <w:t xml:space="preserve">人或采购代理机构</w:t>
      </w:r>
      <w:r>
        <w:rPr>
          <w:rFonts w:hint="eastAsia" w:ascii="宋体" w:hAnsi="宋体" w:cs="宋体"/>
          <w:color w:val="000000"/>
        </w:rPr>
        <w:t xml:space="preserve">。</w:t>
      </w:r>
      <w:r>
        <w:rPr>
          <w:rFonts w:ascii="宋体" w:hAnsi="宋体"/>
        </w:rPr>
      </w:r>
      <w:r/>
    </w:p>
    <w:p>
      <w:pPr>
        <w:pStyle w:val="735"/>
        <w:ind w:firstLine="560"/>
        <w:jc w:val="both"/>
        <w:keepLines/>
        <w:keepNext/>
        <w:spacing w:beforeAutospacing="0" w:afterAutospacing="0" w:line="480" w:lineRule="exact"/>
        <w:rPr>
          <w:rFonts w:ascii="宋体" w:hAnsi="宋体"/>
        </w:rPr>
      </w:pPr>
      <w:r/>
      <w:bookmarkStart w:id="61" w:name="_Toc16938528"/>
      <w:r/>
      <w:bookmarkStart w:id="62" w:name="_Toc513029212"/>
      <w:r/>
      <w:bookmarkStart w:id="63" w:name="_Toc20823284"/>
      <w:r/>
      <w:bookmarkStart w:id="64" w:name="_Toc462564071"/>
      <w:r>
        <w:rPr>
          <w:rFonts w:ascii="宋体" w:hAnsi="宋体" w:cs="Arial"/>
          <w:color w:val="000000"/>
          <w:sz w:val="28"/>
          <w:szCs w:val="28"/>
        </w:rPr>
        <w:t xml:space="preserve">8、磋商文件的澄清和修改</w:t>
      </w:r>
      <w:bookmarkEnd w:id="61"/>
      <w:r/>
      <w:bookmarkEnd w:id="62"/>
      <w:r/>
      <w:bookmarkEnd w:id="63"/>
      <w:r/>
      <w:bookmarkEnd w:id="64"/>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8.1 在响应文件提交截止时间</w:t>
      </w:r>
      <w:r>
        <w:rPr>
          <w:rFonts w:ascii="宋体" w:hAnsi="宋体" w:cs="仿宋_GB2312"/>
          <w:color w:val="000000"/>
        </w:rPr>
        <w:t xml:space="preserve">前</w:t>
      </w:r>
      <w:r>
        <w:rPr>
          <w:rFonts w:hint="eastAsia" w:ascii="宋体" w:hAnsi="宋体" w:cs="宋体"/>
          <w:color w:val="000000"/>
        </w:rPr>
        <w:t xml:space="preserve">，采购</w:t>
      </w:r>
      <w:r>
        <w:rPr>
          <w:rFonts w:hint="eastAsia" w:ascii="宋体" w:hAnsi="宋体" w:cs="宋体"/>
          <w:color w:val="000000"/>
          <w:lang w:eastAsia="zh-CN"/>
        </w:rPr>
        <w:t xml:space="preserve">人</w:t>
      </w:r>
      <w:r>
        <w:rPr>
          <w:rFonts w:hint="eastAsia" w:ascii="宋体" w:hAnsi="宋体" w:cs="宋体"/>
          <w:color w:val="000000"/>
        </w:rPr>
        <w:t xml:space="preserve">可以对磋商文件进行澄清和修改,</w:t>
      </w:r>
      <w:r>
        <w:rPr>
          <w:rFonts w:ascii="宋体" w:hAnsi="宋体"/>
          <w:color w:val="000000"/>
          <w:sz w:val="21"/>
          <w:szCs w:val="21"/>
        </w:rPr>
        <w:t xml:space="preserve"> </w:t>
      </w:r>
      <w:r>
        <w:rPr>
          <w:rFonts w:hint="eastAsia" w:ascii="宋体" w:hAnsi="宋体" w:cs="宋体"/>
          <w:color w:val="000000"/>
        </w:rPr>
        <w:t xml:space="preserve">澄清或者修改的内容作为磋商文件的组成部分。澄清或者修改的内容可能影响响应文件编制的，采购</w:t>
      </w:r>
      <w:r>
        <w:rPr>
          <w:rFonts w:hint="eastAsia" w:ascii="宋体" w:hAnsi="宋体" w:cs="宋体"/>
          <w:color w:val="000000"/>
          <w:lang w:eastAsia="zh-CN"/>
        </w:rPr>
        <w:t xml:space="preserve">人</w:t>
      </w:r>
      <w:r>
        <w:rPr>
          <w:rFonts w:hint="eastAsia" w:ascii="宋体" w:hAnsi="宋体" w:cs="宋体"/>
          <w:color w:val="000000"/>
        </w:rPr>
        <w:t xml:space="preserve">将在提交首次响应文件截止时间至少5日前，在</w:t>
      </w:r>
      <w:r>
        <w:rPr>
          <w:rFonts w:hint="eastAsia" w:ascii="宋体" w:hAnsi="宋体" w:cs="仿宋"/>
          <w:color w:val="000000"/>
          <w:sz w:val="28"/>
          <w:szCs w:val="28"/>
        </w:rPr>
        <w:t xml:space="preserve">“中国政府采购网”、</w:t>
      </w:r>
      <w:r>
        <w:rPr>
          <w:rFonts w:hint="eastAsia" w:ascii="宋体" w:hAnsi="宋体" w:cs="宋体"/>
          <w:color w:val="000000"/>
        </w:rPr>
        <w:t xml:space="preserve">“江苏政府采购网”、“盐城市政府采购网”上发布书面更正公告形式通知所有获取磋商文件的供应商,</w:t>
      </w:r>
      <w:r>
        <w:rPr>
          <w:rFonts w:ascii="宋体" w:hAnsi="宋体"/>
          <w:color w:val="000000"/>
          <w:sz w:val="21"/>
          <w:szCs w:val="21"/>
        </w:rPr>
        <w:t xml:space="preserve"> </w:t>
      </w:r>
      <w:r>
        <w:rPr>
          <w:rFonts w:hint="eastAsia" w:ascii="宋体" w:hAnsi="宋体" w:cs="宋体"/>
          <w:color w:val="000000"/>
        </w:rPr>
        <w:t xml:space="preserve">更正公告内容将作为磋商文件的组成部分，并对供应商具有约束力。不足5日的，采购</w:t>
      </w:r>
      <w:r>
        <w:rPr>
          <w:rFonts w:hint="eastAsia" w:ascii="宋体" w:hAnsi="宋体" w:cs="宋体"/>
          <w:color w:val="000000"/>
          <w:lang w:eastAsia="zh-CN"/>
        </w:rPr>
        <w:t xml:space="preserve">人</w:t>
      </w:r>
      <w:r>
        <w:rPr>
          <w:rFonts w:hint="eastAsia" w:ascii="宋体" w:hAnsi="宋体" w:cs="宋体"/>
          <w:color w:val="000000"/>
        </w:rPr>
        <w:t xml:space="preserve">将顺延提交首次响应文件截止时间。</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8.2采购</w:t>
      </w:r>
      <w:r>
        <w:rPr>
          <w:rFonts w:hint="eastAsia" w:ascii="宋体" w:hAnsi="宋体" w:cs="宋体"/>
          <w:color w:val="000000"/>
          <w:lang w:eastAsia="zh-CN"/>
        </w:rPr>
        <w:t xml:space="preserve">人</w:t>
      </w:r>
      <w:r>
        <w:rPr>
          <w:rFonts w:hint="eastAsia" w:ascii="宋体" w:hAnsi="宋体" w:cs="宋体"/>
          <w:color w:val="000000"/>
        </w:rPr>
        <w:t xml:space="preserve">可以视采购项目的具体情况，组织供应商进行现场考察或召开磋商前答疑会，但不单独或分别组织只有一个供应商参加的现场考察和答疑会。</w:t>
      </w:r>
      <w:r>
        <w:rPr>
          <w:rFonts w:ascii="宋体" w:hAnsi="宋体"/>
        </w:rPr>
      </w:r>
      <w:r/>
    </w:p>
    <w:p>
      <w:pPr>
        <w:pStyle w:val="735"/>
        <w:ind w:firstLine="643"/>
        <w:jc w:val="both"/>
        <w:keepLines/>
        <w:keepNext/>
        <w:spacing w:beforeAutospacing="0" w:afterAutospacing="0" w:line="480" w:lineRule="exact"/>
        <w:rPr>
          <w:rFonts w:ascii="宋体" w:hAnsi="宋体"/>
        </w:rPr>
      </w:pPr>
      <w:r/>
      <w:bookmarkStart w:id="65" w:name="_Toc513029213"/>
      <w:r/>
      <w:bookmarkStart w:id="66" w:name="_Toc120614216"/>
      <w:r/>
      <w:bookmarkStart w:id="67" w:name="_Toc20823285"/>
      <w:r/>
      <w:bookmarkStart w:id="68" w:name="_Toc16938529"/>
      <w:r/>
      <w:bookmarkStart w:id="69" w:name="_Toc462564072"/>
      <w:r>
        <w:rPr>
          <w:rFonts w:ascii="宋体" w:hAnsi="宋体"/>
          <w:b/>
          <w:color w:val="000000"/>
          <w:sz w:val="32"/>
          <w:szCs w:val="32"/>
        </w:rPr>
        <w:t xml:space="preserve">三、响应文件的编制</w:t>
      </w:r>
      <w:bookmarkEnd w:id="65"/>
      <w:r/>
      <w:bookmarkEnd w:id="66"/>
      <w:r/>
      <w:bookmarkEnd w:id="67"/>
      <w:r/>
      <w:bookmarkEnd w:id="68"/>
      <w:r/>
      <w:bookmarkEnd w:id="69"/>
      <w:r>
        <w:rPr>
          <w:rFonts w:ascii="宋体" w:hAnsi="宋体"/>
        </w:rPr>
      </w:r>
      <w:r/>
    </w:p>
    <w:p>
      <w:pPr>
        <w:pStyle w:val="735"/>
        <w:ind w:firstLine="560"/>
        <w:jc w:val="both"/>
        <w:keepLines/>
        <w:keepNext/>
        <w:spacing w:beforeAutospacing="0" w:afterAutospacing="0" w:line="480" w:lineRule="exact"/>
        <w:rPr>
          <w:rFonts w:ascii="宋体" w:hAnsi="宋体"/>
        </w:rPr>
      </w:pPr>
      <w:r/>
      <w:bookmarkStart w:id="70" w:name="_Toc513029214"/>
      <w:r/>
      <w:bookmarkStart w:id="71" w:name="_Toc20823286"/>
      <w:r/>
      <w:bookmarkStart w:id="72" w:name="_Toc462564073"/>
      <w:r/>
      <w:bookmarkStart w:id="73" w:name="_Toc16938530"/>
      <w:r>
        <w:rPr>
          <w:rFonts w:ascii="宋体" w:hAnsi="宋体" w:cs="Arial"/>
          <w:color w:val="000000"/>
          <w:sz w:val="28"/>
          <w:szCs w:val="28"/>
        </w:rPr>
        <w:t xml:space="preserve">9、响应文件的语言及度量衡单位</w:t>
      </w:r>
      <w:bookmarkEnd w:id="70"/>
      <w:r/>
      <w:bookmarkEnd w:id="71"/>
      <w:r/>
      <w:bookmarkEnd w:id="72"/>
      <w:r/>
      <w:bookmarkEnd w:id="73"/>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9.1供应商提交的响应文件以及供应商与采购</w:t>
      </w:r>
      <w:r>
        <w:rPr>
          <w:rFonts w:hint="eastAsia" w:ascii="宋体" w:hAnsi="宋体" w:cs="宋体"/>
          <w:color w:val="000000"/>
          <w:lang w:eastAsia="zh-CN"/>
        </w:rPr>
        <w:t xml:space="preserve">人</w:t>
      </w:r>
      <w:r>
        <w:rPr>
          <w:rFonts w:hint="eastAsia" w:ascii="宋体" w:hAnsi="宋体" w:cs="宋体"/>
          <w:color w:val="000000"/>
        </w:rPr>
        <w:t xml:space="preserve">就有关磋商的所有来往通知、函件和文件均应使用</w:t>
      </w:r>
      <w:r>
        <w:rPr>
          <w:rFonts w:hint="eastAsia" w:ascii="宋体" w:hAnsi="宋体" w:cs="宋体"/>
          <w:b/>
          <w:color w:val="000000"/>
        </w:rPr>
        <w:t xml:space="preserve">简体中文</w:t>
      </w:r>
      <w:r>
        <w:rPr>
          <w:rFonts w:hint="eastAsia" w:ascii="宋体" w:hAnsi="宋体" w:cs="宋体"/>
          <w:color w:val="000000"/>
        </w:rPr>
        <w:t xml:space="preserve">。</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9.2 除技术性能另有规定外，响应文件所使用的度量衡单位，均须采用国家法定计量单位。</w:t>
      </w:r>
      <w:r>
        <w:rPr>
          <w:rFonts w:ascii="宋体" w:hAnsi="宋体"/>
        </w:rPr>
      </w:r>
      <w:r/>
    </w:p>
    <w:p>
      <w:pPr>
        <w:pStyle w:val="735"/>
        <w:ind w:firstLine="560"/>
        <w:jc w:val="both"/>
        <w:keepLines/>
        <w:keepNext/>
        <w:spacing w:beforeAutospacing="0" w:afterAutospacing="0" w:line="480" w:lineRule="exact"/>
        <w:rPr>
          <w:rFonts w:ascii="宋体" w:hAnsi="宋体"/>
        </w:rPr>
      </w:pPr>
      <w:r/>
      <w:bookmarkStart w:id="74" w:name="_Toc20823287"/>
      <w:r/>
      <w:bookmarkStart w:id="75" w:name="_Toc462564074"/>
      <w:r/>
      <w:bookmarkStart w:id="76" w:name="_Toc513029215"/>
      <w:r/>
      <w:bookmarkStart w:id="77" w:name="_Toc16938531"/>
      <w:r>
        <w:rPr>
          <w:rFonts w:ascii="宋体" w:hAnsi="宋体" w:cs="Arial"/>
          <w:color w:val="000000"/>
          <w:sz w:val="28"/>
          <w:szCs w:val="28"/>
        </w:rPr>
        <w:t xml:space="preserve">10、响应文件构成</w:t>
      </w:r>
      <w:bookmarkEnd w:id="74"/>
      <w:r/>
      <w:bookmarkEnd w:id="75"/>
      <w:r/>
      <w:bookmarkEnd w:id="76"/>
      <w:r/>
      <w:bookmarkEnd w:id="77"/>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10.1供应商编写的响应文件应包括资格证明文件、符合性证明文件、已标价工程量清单、技术要求响应及偏离表、商务要求响应及偏离表、其他证明文件、磋商响应函等部分。</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10.2 如标书制作工具中格式和内容与</w:t>
      </w:r>
      <w:r>
        <w:rPr>
          <w:rFonts w:hint="eastAsia" w:ascii="宋体" w:hAnsi="宋体" w:cs="仿宋"/>
          <w:color w:val="000000"/>
          <w:sz w:val="28"/>
          <w:szCs w:val="28"/>
        </w:rPr>
        <w:t xml:space="preserve">“中国政府采购网”、、</w:t>
      </w:r>
      <w:r>
        <w:rPr>
          <w:rFonts w:hint="eastAsia" w:ascii="宋体" w:hAnsi="宋体" w:cs="宋体"/>
          <w:color w:val="000000"/>
        </w:rPr>
        <w:t xml:space="preserve">“江苏政府采购网”、“盐城市政府采购网”发布的磋商文件不一致，请以</w:t>
      </w:r>
      <w:r>
        <w:rPr>
          <w:rFonts w:hint="eastAsia" w:ascii="宋体" w:hAnsi="宋体" w:cs="仿宋"/>
          <w:color w:val="000000"/>
          <w:sz w:val="28"/>
          <w:szCs w:val="28"/>
        </w:rPr>
        <w:t xml:space="preserve">“中国政府采购网”、</w:t>
      </w:r>
      <w:r>
        <w:rPr>
          <w:rFonts w:hint="eastAsia" w:ascii="宋体" w:hAnsi="宋体" w:cs="宋体"/>
          <w:color w:val="000000"/>
        </w:rPr>
        <w:t xml:space="preserve">“江苏政府采购网”、“盐城市政府采购网”发布的磋商文件为准。</w:t>
      </w:r>
      <w:r>
        <w:rPr>
          <w:rFonts w:ascii="宋体" w:hAnsi="宋体"/>
        </w:rPr>
      </w:r>
      <w:r/>
    </w:p>
    <w:p>
      <w:pPr>
        <w:pStyle w:val="735"/>
        <w:ind w:firstLine="560"/>
        <w:jc w:val="both"/>
        <w:keepLines/>
        <w:keepNext/>
        <w:spacing w:beforeAutospacing="0" w:afterAutospacing="0" w:line="480" w:lineRule="exact"/>
        <w:rPr>
          <w:rFonts w:ascii="宋体" w:hAnsi="宋体"/>
        </w:rPr>
      </w:pPr>
      <w:r/>
      <w:bookmarkStart w:id="78" w:name="_Toc513029219"/>
      <w:r/>
      <w:bookmarkStart w:id="79" w:name="_Toc14577354"/>
      <w:r/>
      <w:bookmarkStart w:id="80" w:name="_Toc49090508"/>
      <w:r/>
      <w:bookmarkStart w:id="81" w:name="_Toc49090509"/>
      <w:r/>
      <w:bookmarkStart w:id="82" w:name="_Toc14577357"/>
      <w:r/>
      <w:bookmarkStart w:id="83" w:name="_Toc14577355"/>
      <w:r/>
      <w:bookmarkStart w:id="84" w:name="_Toc49090507"/>
      <w:r/>
      <w:bookmarkStart w:id="85" w:name="_Toc513029216"/>
      <w:r/>
      <w:bookmarkStart w:id="86" w:name="_Hlt26668975"/>
      <w:r/>
      <w:bookmarkStart w:id="87" w:name="_Hlt26670360"/>
      <w:r/>
      <w:bookmarkStart w:id="88" w:name="_Hlt26954838"/>
      <w:r>
        <w:rPr>
          <w:rFonts w:ascii="宋体" w:hAnsi="宋体" w:cs="Arial"/>
          <w:color w:val="000000"/>
          <w:sz w:val="28"/>
          <w:szCs w:val="28"/>
        </w:rPr>
        <w:t xml:space="preserve">11、证明磋商响应标的符合磋商文件规定的文件</w:t>
      </w:r>
      <w:bookmarkEnd w:id="78"/>
      <w:r/>
      <w:bookmarkEnd w:id="79"/>
      <w:r/>
      <w:bookmarkEnd w:id="80"/>
      <w:r/>
      <w:bookmarkEnd w:id="81"/>
      <w:r/>
      <w:bookmarkEnd w:id="82"/>
      <w:r/>
      <w:bookmarkEnd w:id="83"/>
      <w:r/>
      <w:bookmarkEnd w:id="84"/>
      <w:r/>
      <w:bookmarkEnd w:id="85"/>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11.1供应商应按照磋商文件要求提交证明文件，证明其及磋商响应标的符合磋商文件规定。</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11.2磋商文件对证明文件无明确形式要求的，证明文件可以以文字资料、图纸和数据等形式提交。</w:t>
      </w:r>
      <w:r>
        <w:rPr>
          <w:rFonts w:ascii="宋体" w:hAnsi="宋体"/>
        </w:rPr>
      </w:r>
      <w:r/>
    </w:p>
    <w:p>
      <w:pPr>
        <w:pStyle w:val="735"/>
        <w:ind w:firstLine="560"/>
        <w:jc w:val="both"/>
        <w:keepLines/>
        <w:keepNext/>
        <w:spacing w:beforeAutospacing="0" w:afterAutospacing="0" w:line="480" w:lineRule="exact"/>
        <w:rPr>
          <w:rFonts w:ascii="宋体" w:hAnsi="宋体"/>
        </w:rPr>
      </w:pPr>
      <w:r>
        <w:rPr>
          <w:rFonts w:ascii="宋体" w:hAnsi="宋体" w:cs="Arial"/>
          <w:color w:val="000000"/>
          <w:sz w:val="28"/>
          <w:szCs w:val="28"/>
        </w:rPr>
        <w:t xml:space="preserve">12、已标价工程量清单</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12.1供应商应按照磋商文件规定格式填报已标价工程量清单。</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12.2磋商货币。响应文件中的单价和总价无特殊规定的采用人民币报价，以元为单位标注。磋商文件中另有规定的按规定执行。</w:t>
      </w:r>
      <w:r>
        <w:rPr>
          <w:rFonts w:ascii="宋体" w:hAnsi="宋体"/>
        </w:rPr>
      </w:r>
      <w:r/>
    </w:p>
    <w:p>
      <w:pPr>
        <w:pStyle w:val="735"/>
        <w:ind w:firstLine="560"/>
        <w:jc w:val="both"/>
        <w:keepLines/>
        <w:keepNext/>
        <w:spacing w:beforeAutospacing="0" w:afterAutospacing="0" w:line="480" w:lineRule="exact"/>
        <w:rPr>
          <w:rFonts w:ascii="宋体" w:hAnsi="宋体"/>
        </w:rPr>
      </w:pPr>
      <w:r/>
      <w:bookmarkStart w:id="89" w:name="_Hlt26954848"/>
      <w:r/>
      <w:bookmarkStart w:id="90" w:name="_Hlt26954846"/>
      <w:r/>
      <w:bookmarkStart w:id="91" w:name="_Hlt26670486"/>
      <w:r/>
      <w:bookmarkStart w:id="92" w:name="_Hlt26954731"/>
      <w:r/>
      <w:bookmarkStart w:id="93" w:name="_Hlt26670482"/>
      <w:r>
        <w:rPr>
          <w:rFonts w:ascii="宋体" w:hAnsi="宋体" w:cs="Arial"/>
          <w:color w:val="000000"/>
          <w:sz w:val="28"/>
          <w:szCs w:val="28"/>
        </w:rPr>
        <w:t xml:space="preserve">13、技术要求响应及偏离表、商务要求响应及偏离表</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13.1供应商需对磋商文件中的技术要求与商务要求逐项作出响应或偏离，并说明原因。</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13.2供应商可在响应文件中提供认为需要的其他技术文件或说明。</w:t>
      </w:r>
      <w:r>
        <w:rPr>
          <w:rFonts w:ascii="宋体" w:hAnsi="宋体"/>
        </w:rPr>
      </w:r>
      <w:r/>
    </w:p>
    <w:p>
      <w:pPr>
        <w:pStyle w:val="735"/>
        <w:ind w:firstLine="560"/>
        <w:jc w:val="both"/>
        <w:keepLines/>
        <w:keepNext/>
        <w:spacing w:beforeAutospacing="0" w:afterAutospacing="0" w:line="480" w:lineRule="exact"/>
        <w:rPr>
          <w:rFonts w:ascii="宋体" w:hAnsi="宋体"/>
        </w:rPr>
      </w:pPr>
      <w:r>
        <w:rPr>
          <w:rFonts w:ascii="宋体" w:hAnsi="宋体" w:cs="Arial"/>
          <w:color w:val="000000"/>
          <w:sz w:val="28"/>
          <w:szCs w:val="28"/>
        </w:rPr>
        <w:t xml:space="preserve">14、服务承诺、培训计划、人员安排及其他</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14.1供应商需根据磋商文件要求提供有关售后服务的管理制度，售后服务机构的分布情况，售后服务人员的数量、素质、技术水平及售后服务的反应能力等。</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14.2供应商需根据磋商文件要求提供培训计划。</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14.3供应商需根据磋商文件要求提供磋商响应标的的主要组成部分、功能设计、实现思路及关键技术等。</w:t>
      </w:r>
      <w:r>
        <w:rPr>
          <w:rFonts w:ascii="宋体" w:hAnsi="宋体"/>
        </w:rPr>
      </w:r>
      <w:r/>
    </w:p>
    <w:p>
      <w:pPr>
        <w:pStyle w:val="735"/>
        <w:ind w:firstLine="560"/>
        <w:jc w:val="both"/>
        <w:keepLines/>
        <w:keepNext/>
        <w:spacing w:beforeAutospacing="0" w:afterAutospacing="0" w:line="480" w:lineRule="exact"/>
        <w:rPr>
          <w:rFonts w:ascii="宋体" w:hAnsi="宋体"/>
        </w:rPr>
      </w:pPr>
      <w:r/>
      <w:bookmarkStart w:id="94" w:name="_Toc49090510"/>
      <w:r/>
      <w:bookmarkStart w:id="95" w:name="_Toc14577359"/>
      <w:r>
        <w:rPr>
          <w:rFonts w:ascii="宋体" w:hAnsi="宋体" w:cs="Arial"/>
          <w:color w:val="000000"/>
          <w:sz w:val="28"/>
          <w:szCs w:val="28"/>
        </w:rPr>
        <w:t xml:space="preserve">15、磋商响应函</w:t>
      </w:r>
      <w:bookmarkEnd w:id="94"/>
      <w:r/>
      <w:bookmarkEnd w:id="95"/>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15.1供应商应按照磋商文件中提供的格式完整、正确填写磋商响应函。</w:t>
      </w:r>
      <w:r>
        <w:rPr>
          <w:rFonts w:ascii="宋体" w:hAnsi="宋体"/>
        </w:rPr>
      </w:r>
      <w:r/>
    </w:p>
    <w:p>
      <w:pPr>
        <w:pStyle w:val="735"/>
        <w:ind w:firstLine="560"/>
        <w:jc w:val="both"/>
        <w:keepLines/>
        <w:keepNext/>
        <w:spacing w:beforeAutospacing="0" w:afterAutospacing="0" w:line="480" w:lineRule="exact"/>
        <w:rPr>
          <w:rFonts w:ascii="宋体" w:hAnsi="宋体"/>
        </w:rPr>
      </w:pPr>
      <w:r/>
      <w:bookmarkStart w:id="96" w:name="_Toc49090511"/>
      <w:r/>
      <w:bookmarkStart w:id="97" w:name="_Toc14577360"/>
      <w:r>
        <w:rPr>
          <w:rFonts w:ascii="宋体" w:hAnsi="宋体" w:cs="Arial"/>
          <w:color w:val="000000"/>
          <w:sz w:val="28"/>
          <w:szCs w:val="28"/>
        </w:rPr>
        <w:t xml:space="preserve">16、磋商有效期</w:t>
      </w:r>
      <w:bookmarkEnd w:id="96"/>
      <w:r/>
      <w:bookmarkEnd w:id="97"/>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16.1磋商有效期为采购人规定的提交响应文件截止之日后</w:t>
      </w:r>
      <w:r>
        <w:rPr>
          <w:rFonts w:ascii="宋体" w:hAnsi="宋体" w:cs="仿宋_GB2312"/>
          <w:b/>
          <w:color w:val="000000"/>
          <w:u w:val="single"/>
        </w:rPr>
        <w:t xml:space="preserve">六十（60）天</w:t>
      </w:r>
      <w:r>
        <w:rPr>
          <w:rFonts w:hint="eastAsia" w:ascii="宋体" w:hAnsi="宋体" w:cs="宋体"/>
          <w:color w:val="000000"/>
        </w:rPr>
        <w:t xml:space="preserve">。磋商有效期比规定短的将被视为非实质性响应磋商文件而予以拒绝。</w:t>
      </w:r>
      <w:r>
        <w:rPr>
          <w:rFonts w:ascii="宋体" w:hAnsi="宋体"/>
        </w:rPr>
      </w:r>
      <w:r/>
    </w:p>
    <w:p>
      <w:pPr>
        <w:pStyle w:val="735"/>
        <w:ind w:firstLine="560"/>
        <w:jc w:val="both"/>
        <w:keepLines/>
        <w:keepNext/>
        <w:spacing w:beforeAutospacing="0" w:afterAutospacing="0" w:line="480" w:lineRule="exact"/>
        <w:rPr>
          <w:rFonts w:ascii="宋体" w:hAnsi="宋体"/>
        </w:rPr>
      </w:pPr>
      <w:r>
        <w:rPr>
          <w:rFonts w:ascii="宋体" w:hAnsi="宋体" w:cs="Arial"/>
          <w:color w:val="000000"/>
          <w:sz w:val="28"/>
          <w:szCs w:val="28"/>
        </w:rPr>
        <w:t xml:space="preserve">17、磋商有效期的延长</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17.1在特殊情况下，采购</w:t>
      </w:r>
      <w:r>
        <w:rPr>
          <w:rFonts w:hint="eastAsia" w:ascii="宋体" w:hAnsi="宋体" w:cs="宋体"/>
          <w:color w:val="000000"/>
          <w:lang w:eastAsia="zh-CN"/>
        </w:rPr>
        <w:t xml:space="preserve">人</w:t>
      </w:r>
      <w:r>
        <w:rPr>
          <w:rFonts w:hint="eastAsia" w:ascii="宋体" w:hAnsi="宋体" w:cs="宋体"/>
          <w:color w:val="000000"/>
        </w:rPr>
        <w:t xml:space="preserve">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rPr>
          <w:rFonts w:ascii="宋体" w:hAnsi="宋体"/>
        </w:rPr>
      </w:r>
      <w:r/>
    </w:p>
    <w:p>
      <w:pPr>
        <w:pStyle w:val="735"/>
        <w:ind w:firstLine="643"/>
        <w:jc w:val="both"/>
        <w:keepLines/>
        <w:keepNext/>
        <w:spacing w:beforeAutospacing="0" w:afterAutospacing="0" w:line="480" w:lineRule="exact"/>
        <w:rPr>
          <w:rFonts w:ascii="宋体" w:hAnsi="宋体"/>
        </w:rPr>
      </w:pPr>
      <w:r/>
      <w:bookmarkStart w:id="98" w:name="_Toc20823296"/>
      <w:r/>
      <w:bookmarkStart w:id="99" w:name="_Toc513029224"/>
      <w:r/>
      <w:bookmarkStart w:id="100" w:name="_Toc16938540"/>
      <w:r/>
      <w:bookmarkStart w:id="101" w:name="_Toc120614217"/>
      <w:r/>
      <w:bookmarkStart w:id="102" w:name="_Hlt26954852"/>
      <w:r/>
      <w:bookmarkStart w:id="103" w:name="_Hlt26954739"/>
      <w:r>
        <w:rPr>
          <w:rFonts w:ascii="宋体" w:hAnsi="宋体"/>
          <w:b/>
          <w:color w:val="000000"/>
          <w:sz w:val="32"/>
          <w:szCs w:val="32"/>
        </w:rPr>
        <w:t xml:space="preserve">四、响应文件的递交</w:t>
      </w:r>
      <w:bookmarkEnd w:id="98"/>
      <w:r/>
      <w:bookmarkEnd w:id="99"/>
      <w:r/>
      <w:bookmarkEnd w:id="100"/>
      <w:r/>
      <w:bookmarkEnd w:id="101"/>
      <w:r>
        <w:rPr>
          <w:rFonts w:ascii="宋体" w:hAnsi="宋体"/>
        </w:rPr>
      </w:r>
      <w:r/>
    </w:p>
    <w:p>
      <w:pPr>
        <w:pStyle w:val="735"/>
        <w:ind w:firstLine="560"/>
        <w:jc w:val="both"/>
        <w:keepLines/>
        <w:keepNext/>
        <w:spacing w:beforeAutospacing="0" w:afterAutospacing="0" w:line="480" w:lineRule="exact"/>
        <w:rPr>
          <w:rFonts w:ascii="宋体" w:hAnsi="宋体"/>
        </w:rPr>
      </w:pPr>
      <w:r/>
      <w:bookmarkStart w:id="104" w:name="_Toc16938541"/>
      <w:r/>
      <w:bookmarkStart w:id="105" w:name="_Toc513029225"/>
      <w:r/>
      <w:bookmarkStart w:id="106" w:name="_Toc462564084"/>
      <w:r/>
      <w:bookmarkStart w:id="107" w:name="_Toc20823297"/>
      <w:r>
        <w:rPr>
          <w:rFonts w:ascii="宋体" w:hAnsi="宋体" w:cs="Arial"/>
          <w:color w:val="000000"/>
          <w:sz w:val="28"/>
          <w:szCs w:val="28"/>
        </w:rPr>
        <w:t xml:space="preserve">18、电子</w:t>
      </w:r>
      <w:r>
        <w:rPr>
          <w:rFonts w:hint="eastAsia" w:ascii="宋体" w:hAnsi="宋体" w:cs="黑体"/>
          <w:color w:val="000000"/>
          <w:sz w:val="28"/>
          <w:szCs w:val="28"/>
        </w:rPr>
        <w:t xml:space="preserve">磋商</w:t>
      </w:r>
      <w:bookmarkEnd w:id="104"/>
      <w:r/>
      <w:bookmarkEnd w:id="105"/>
      <w:r/>
      <w:bookmarkEnd w:id="106"/>
      <w:r/>
      <w:bookmarkEnd w:id="107"/>
      <w:r>
        <w:rPr>
          <w:rFonts w:hint="eastAsia" w:ascii="宋体" w:hAnsi="宋体" w:cs="黑体"/>
          <w:color w:val="000000"/>
          <w:sz w:val="28"/>
          <w:szCs w:val="28"/>
        </w:rPr>
        <w:t xml:space="preserve">响应文件的递交</w:t>
      </w:r>
      <w:r>
        <w:rPr>
          <w:rFonts w:ascii="宋体" w:hAnsi="宋体"/>
        </w:rPr>
      </w:r>
      <w:r/>
    </w:p>
    <w:p>
      <w:pPr>
        <w:pStyle w:val="735"/>
        <w:ind w:firstLine="480"/>
        <w:jc w:val="both"/>
        <w:spacing w:beforeAutospacing="0" w:afterAutospacing="0" w:line="480" w:lineRule="exact"/>
        <w:rPr>
          <w:rFonts w:ascii="宋体" w:hAnsi="宋体" w:cs="宋体"/>
          <w:color w:val="000000"/>
        </w:rPr>
      </w:pPr>
      <w:r>
        <w:rPr>
          <w:rFonts w:hint="eastAsia" w:ascii="宋体" w:hAnsi="宋体" w:cs="宋体"/>
          <w:color w:val="000000"/>
        </w:rPr>
        <w:t xml:space="preserve">18.1供应商应当按照《操作手册》规定，在提交响应文件截止时间前制作并上传电子响应文件。</w:t>
      </w:r>
      <w:bookmarkStart w:id="108" w:name="_Toc16938542"/>
      <w:r/>
      <w:bookmarkEnd w:id="108"/>
      <w:r/>
      <w:bookmarkStart w:id="109" w:name="_Toc20823298"/>
      <w:r/>
      <w:bookmarkEnd w:id="109"/>
      <w:r/>
      <w:bookmarkStart w:id="110" w:name="_Toc513029226"/>
      <w:r>
        <w:rPr>
          <w:rFonts w:ascii="宋体" w:hAnsi="宋体" w:cs="宋体"/>
          <w:color w:val="000000"/>
        </w:rPr>
      </w:r>
      <w:r/>
    </w:p>
    <w:p>
      <w:pPr>
        <w:pStyle w:val="735"/>
        <w:ind w:firstLine="560"/>
        <w:jc w:val="both"/>
        <w:keepLines/>
        <w:keepNext/>
        <w:spacing w:beforeAutospacing="0" w:afterAutospacing="0" w:line="480" w:lineRule="exact"/>
        <w:rPr>
          <w:rFonts w:ascii="宋体" w:hAnsi="宋体"/>
        </w:rPr>
      </w:pPr>
      <w:r>
        <w:rPr>
          <w:rFonts w:ascii="宋体" w:hAnsi="宋体" w:cs="Arial"/>
          <w:color w:val="000000"/>
          <w:sz w:val="28"/>
          <w:szCs w:val="28"/>
        </w:rPr>
        <w:t xml:space="preserve">19、提交响应文件截止时间</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i/>
          <w:color w:val="000000"/>
          <w:u w:val="single"/>
        </w:rPr>
        <w:t xml:space="preserve">19.1供应商上传电子响应文件的时间不得迟于磋商公告中规定的提交响应文件截止时间。</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供应商应充分考虑到网络环境、网络带宽等风险因素，如因供应商自身原因造成的电子响应文件上传不成功的按照本磋商文件第二章第26.3.2条规定做无效响应处理。</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19.2 采购人可以按照规定，通过修改磋商文件酌情延长提交响应文件截止日期，在此情况下，供应商的所有权利和义务以及供应商受制的截止日期均应以延长后新的截止日期为准。</w:t>
      </w:r>
      <w:r>
        <w:rPr>
          <w:rFonts w:ascii="宋体" w:hAnsi="宋体"/>
        </w:rPr>
      </w:r>
      <w:r/>
    </w:p>
    <w:p>
      <w:pPr>
        <w:pStyle w:val="735"/>
        <w:ind w:firstLine="560"/>
        <w:jc w:val="both"/>
        <w:keepLines/>
        <w:keepNext/>
        <w:spacing w:beforeAutospacing="0" w:afterAutospacing="0" w:line="480" w:lineRule="exact"/>
        <w:rPr>
          <w:rFonts w:ascii="宋体" w:hAnsi="宋体"/>
        </w:rPr>
      </w:pPr>
      <w:r/>
      <w:bookmarkStart w:id="111" w:name="_Toc513029227"/>
      <w:r/>
      <w:bookmarkStart w:id="112" w:name="_Toc16938543"/>
      <w:r/>
      <w:bookmarkStart w:id="113" w:name="_Toc20823299"/>
      <w:r>
        <w:rPr>
          <w:rFonts w:ascii="宋体" w:hAnsi="宋体" w:cs="Arial"/>
          <w:color w:val="000000"/>
          <w:sz w:val="28"/>
          <w:szCs w:val="28"/>
        </w:rPr>
        <w:t xml:space="preserve">20、响应文件</w:t>
      </w:r>
      <w:bookmarkEnd w:id="111"/>
      <w:r/>
      <w:bookmarkEnd w:id="112"/>
      <w:r/>
      <w:bookmarkEnd w:id="113"/>
      <w:r>
        <w:rPr>
          <w:rFonts w:ascii="宋体" w:hAnsi="宋体" w:cs="Arial"/>
          <w:color w:val="000000"/>
          <w:sz w:val="28"/>
          <w:szCs w:val="28"/>
        </w:rPr>
        <w:t xml:space="preserve">的拒收</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20.1 采购人拒绝接收在其规定的提交响应文件截止时间后上传的任何电子响应文件。</w:t>
      </w:r>
      <w:r>
        <w:rPr>
          <w:rFonts w:ascii="宋体" w:hAnsi="宋体"/>
        </w:rPr>
      </w:r>
      <w:r/>
    </w:p>
    <w:p>
      <w:pPr>
        <w:pStyle w:val="735"/>
        <w:ind w:firstLine="560"/>
        <w:jc w:val="both"/>
        <w:keepLines/>
        <w:keepNext/>
        <w:spacing w:beforeAutospacing="0" w:afterAutospacing="0" w:line="480" w:lineRule="exact"/>
        <w:rPr>
          <w:rFonts w:ascii="宋体" w:hAnsi="宋体"/>
        </w:rPr>
      </w:pPr>
      <w:r/>
      <w:bookmarkStart w:id="114" w:name="_Toc16938544"/>
      <w:r/>
      <w:bookmarkStart w:id="115" w:name="_Toc20823300"/>
      <w:r/>
      <w:bookmarkStart w:id="116" w:name="_Toc513029228"/>
      <w:r>
        <w:rPr>
          <w:rFonts w:ascii="宋体" w:hAnsi="宋体" w:cs="Arial"/>
          <w:color w:val="000000"/>
          <w:sz w:val="28"/>
          <w:szCs w:val="28"/>
        </w:rPr>
        <w:t xml:space="preserve">21、响应文件的撤回和修改</w:t>
      </w:r>
      <w:bookmarkEnd w:id="114"/>
      <w:r/>
      <w:bookmarkEnd w:id="115"/>
      <w:r/>
      <w:bookmarkEnd w:id="116"/>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21.1响应文件的撤回</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21.1.1 电子响应文件的撤回</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供应商可在提交响应文件截止时间前，撤回其电子响应文件，具体操作方法见《操作手册》。</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21.1.2供应商撤回电子响应文件，则认为其不再参与本项目磋商活动。</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21.2响应文件的修改</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供应商可在提交响应文件截止时间前，对其电子响应文件进行修改，具体操作方法见《操作手册》。</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21.3 在提交响应文件截止时间之后，供应商不得对其电子响应文件作任何修改。</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21.4 在提交响应文件截止时间至磋商文件中规定的磋商有效期满之间的这段时间内，供应商不得撤回其响应文件。</w:t>
      </w:r>
      <w:r>
        <w:rPr>
          <w:rFonts w:ascii="宋体" w:hAnsi="宋体"/>
        </w:rPr>
      </w:r>
      <w:r/>
    </w:p>
    <w:p>
      <w:pPr>
        <w:pStyle w:val="735"/>
        <w:ind w:firstLine="643"/>
        <w:jc w:val="both"/>
        <w:keepLines/>
        <w:keepNext/>
        <w:spacing w:beforeAutospacing="0" w:afterAutospacing="0" w:line="480" w:lineRule="exact"/>
        <w:rPr>
          <w:rFonts w:ascii="宋体" w:hAnsi="宋体"/>
        </w:rPr>
      </w:pPr>
      <w:r/>
      <w:bookmarkStart w:id="117" w:name="_Toc16938545"/>
      <w:r/>
      <w:bookmarkStart w:id="118" w:name="_Toc20823301"/>
      <w:r/>
      <w:bookmarkStart w:id="119" w:name="_Toc120614218"/>
      <w:r/>
      <w:bookmarkStart w:id="120" w:name="_Toc513029229"/>
      <w:r>
        <w:rPr>
          <w:rFonts w:ascii="宋体" w:hAnsi="宋体"/>
          <w:b/>
          <w:color w:val="000000"/>
          <w:sz w:val="32"/>
          <w:szCs w:val="32"/>
        </w:rPr>
        <w:t xml:space="preserve">五、响应文件的解密与评审</w:t>
      </w:r>
      <w:bookmarkEnd w:id="117"/>
      <w:r/>
      <w:bookmarkEnd w:id="118"/>
      <w:r/>
      <w:bookmarkEnd w:id="119"/>
      <w:r/>
      <w:bookmarkEnd w:id="120"/>
      <w:r>
        <w:rPr>
          <w:rFonts w:ascii="宋体" w:hAnsi="宋体"/>
        </w:rPr>
      </w:r>
      <w:r/>
    </w:p>
    <w:p>
      <w:pPr>
        <w:pStyle w:val="735"/>
        <w:ind w:firstLine="560"/>
        <w:jc w:val="both"/>
        <w:keepLines/>
        <w:keepNext/>
        <w:spacing w:beforeAutospacing="0" w:afterAutospacing="0" w:line="480" w:lineRule="exact"/>
        <w:rPr>
          <w:rFonts w:ascii="宋体" w:hAnsi="宋体"/>
        </w:rPr>
      </w:pPr>
      <w:r/>
      <w:bookmarkStart w:id="121" w:name="_Toc20823302"/>
      <w:r/>
      <w:bookmarkStart w:id="122" w:name="_Toc513029230"/>
      <w:r/>
      <w:bookmarkStart w:id="123" w:name="_Toc16938546"/>
      <w:r>
        <w:rPr>
          <w:rFonts w:ascii="宋体" w:hAnsi="宋体" w:cs="Arial"/>
          <w:color w:val="000000"/>
          <w:sz w:val="28"/>
          <w:szCs w:val="28"/>
        </w:rPr>
        <w:t xml:space="preserve">22、</w:t>
      </w:r>
      <w:bookmarkEnd w:id="121"/>
      <w:r/>
      <w:bookmarkEnd w:id="122"/>
      <w:r/>
      <w:bookmarkEnd w:id="123"/>
      <w:r>
        <w:rPr>
          <w:rFonts w:ascii="宋体" w:hAnsi="宋体" w:cs="Arial"/>
          <w:color w:val="000000"/>
          <w:sz w:val="28"/>
          <w:szCs w:val="28"/>
        </w:rPr>
        <w:t xml:space="preserve">响应文件解密</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22.1供应商应当按照《操作手册》规定，在苏采云系统规定的时间内对磋商响应文件进行解密。</w:t>
      </w:r>
      <w:r>
        <w:rPr>
          <w:rFonts w:ascii="宋体" w:hAnsi="宋体"/>
        </w:rPr>
      </w:r>
      <w:r/>
    </w:p>
    <w:p>
      <w:pPr>
        <w:pStyle w:val="735"/>
        <w:ind w:firstLine="560"/>
        <w:jc w:val="both"/>
        <w:keepLines/>
        <w:keepNext/>
        <w:spacing w:beforeAutospacing="0" w:afterAutospacing="0" w:line="480" w:lineRule="exact"/>
        <w:rPr>
          <w:rFonts w:ascii="宋体" w:hAnsi="宋体"/>
        </w:rPr>
      </w:pPr>
      <w:r/>
      <w:bookmarkStart w:id="124" w:name="_Toc20823303"/>
      <w:r/>
      <w:bookmarkStart w:id="125" w:name="_Toc16938547"/>
      <w:r/>
      <w:bookmarkStart w:id="126" w:name="_Toc513029231"/>
      <w:r>
        <w:rPr>
          <w:rFonts w:ascii="宋体" w:hAnsi="宋体" w:cs="Arial"/>
          <w:color w:val="000000"/>
          <w:sz w:val="28"/>
          <w:szCs w:val="28"/>
        </w:rPr>
        <w:t xml:space="preserve">23、磋商小组</w:t>
      </w:r>
      <w:bookmarkEnd w:id="124"/>
      <w:r/>
      <w:bookmarkEnd w:id="125"/>
      <w:r/>
      <w:bookmarkEnd w:id="126"/>
      <w:r>
        <w:rPr>
          <w:rFonts w:ascii="宋体" w:hAnsi="宋体"/>
        </w:rPr>
      </w:r>
      <w:r/>
    </w:p>
    <w:p>
      <w:pPr>
        <w:pStyle w:val="735"/>
        <w:ind w:firstLine="482"/>
        <w:jc w:val="both"/>
        <w:spacing w:beforeAutospacing="0" w:afterAutospacing="0" w:line="480" w:lineRule="exact"/>
        <w:rPr>
          <w:rFonts w:ascii="宋体" w:hAnsi="宋体"/>
        </w:rPr>
      </w:pPr>
      <w:r>
        <w:rPr>
          <w:rFonts w:hint="eastAsia" w:ascii="宋体" w:hAnsi="宋体" w:cs="宋体"/>
          <w:color w:val="000000"/>
        </w:rPr>
        <w:t xml:space="preserve">23.1采购人将组织磋商小组对响应文件进行评审。磋商小组由采购人代表和有关技术、经济等方面的专家组成，且人员构成符合政府采购有关规定。</w:t>
      </w:r>
      <w:r>
        <w:rPr>
          <w:rFonts w:ascii="宋体" w:hAnsi="宋体"/>
        </w:rPr>
      </w:r>
      <w:r/>
    </w:p>
    <w:p>
      <w:pPr>
        <w:pStyle w:val="735"/>
        <w:ind w:firstLine="482"/>
        <w:jc w:val="both"/>
        <w:spacing w:beforeAutospacing="0" w:afterAutospacing="0" w:line="480" w:lineRule="exact"/>
        <w:rPr>
          <w:rFonts w:ascii="宋体" w:hAnsi="宋体"/>
        </w:rPr>
      </w:pPr>
      <w:r>
        <w:rPr>
          <w:rFonts w:hint="eastAsia" w:ascii="宋体" w:hAnsi="宋体" w:cs="宋体"/>
          <w:color w:val="000000"/>
        </w:rPr>
        <w:t xml:space="preserve">23.2磋商小组独立工作，负责评审所有响应文件并确定成交侯选人。</w:t>
      </w:r>
      <w:r>
        <w:rPr>
          <w:rFonts w:ascii="宋体" w:hAnsi="宋体"/>
        </w:rPr>
      </w:r>
      <w:r/>
    </w:p>
    <w:p>
      <w:pPr>
        <w:pStyle w:val="735"/>
        <w:ind w:firstLine="560"/>
        <w:jc w:val="both"/>
        <w:keepLines/>
        <w:keepNext/>
        <w:spacing w:beforeAutospacing="0" w:afterAutospacing="0" w:line="480" w:lineRule="exact"/>
        <w:rPr>
          <w:rFonts w:ascii="宋体" w:hAnsi="宋体"/>
        </w:rPr>
      </w:pPr>
      <w:r>
        <w:rPr>
          <w:rFonts w:hint="eastAsia" w:ascii="宋体" w:hAnsi="宋体" w:cs="黑体"/>
          <w:color w:val="000000"/>
          <w:sz w:val="28"/>
          <w:szCs w:val="28"/>
        </w:rPr>
        <w:t xml:space="preserve">24、评审过程的保密与公正</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24.1磋商小组、采购人和采购代理机构工作人员、相关监督人员等与评审工作有关的人员，对评审情况以及在评审过程中获悉的国家秘密、商业秘密负有保密责任。</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24.2在评审过程中，供应商不得以任何行为影响磋商评审过程，否则其响应文件将被作为无效响应文件。</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24.3在项目评审期间，采购人将设专门人员与供应商联系。</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24.4 采购人和磋商小组不向未成交的供应商解释未成交原因，也不公布评审过程中的相关细节。</w:t>
      </w:r>
      <w:r>
        <w:rPr>
          <w:rFonts w:ascii="宋体" w:hAnsi="宋体"/>
        </w:rPr>
      </w:r>
      <w:r/>
    </w:p>
    <w:p>
      <w:pPr>
        <w:pStyle w:val="735"/>
        <w:ind w:firstLine="560"/>
        <w:jc w:val="both"/>
        <w:keepLines/>
        <w:keepNext/>
        <w:spacing w:beforeAutospacing="0" w:afterAutospacing="0" w:line="480" w:lineRule="exact"/>
        <w:rPr>
          <w:rFonts w:ascii="宋体" w:hAnsi="宋体"/>
        </w:rPr>
      </w:pPr>
      <w:r/>
      <w:bookmarkStart w:id="127" w:name="_Toc16938548"/>
      <w:r/>
      <w:bookmarkStart w:id="128" w:name="_Toc20823304"/>
      <w:r/>
      <w:bookmarkStart w:id="129" w:name="_Toc513029232"/>
      <w:r>
        <w:rPr>
          <w:rFonts w:ascii="宋体" w:hAnsi="宋体" w:cs="Arial"/>
          <w:color w:val="000000"/>
          <w:sz w:val="28"/>
          <w:szCs w:val="28"/>
        </w:rPr>
        <w:t xml:space="preserve">25、评审过程中的的澄清</w:t>
      </w:r>
      <w:bookmarkEnd w:id="127"/>
      <w:r/>
      <w:bookmarkEnd w:id="128"/>
      <w:r/>
      <w:bookmarkEnd w:id="129"/>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rPr>
      </w:r>
      <w:r/>
    </w:p>
    <w:p>
      <w:pPr>
        <w:pStyle w:val="735"/>
        <w:ind w:firstLine="480"/>
        <w:jc w:val="both"/>
        <w:spacing w:beforeAutospacing="0" w:afterAutospacing="0" w:line="480" w:lineRule="exact"/>
        <w:rPr>
          <w:rFonts w:ascii="宋体" w:hAnsi="宋体"/>
          <w:color w:val="000000"/>
        </w:rPr>
      </w:pPr>
      <w:r>
        <w:rPr>
          <w:rFonts w:hint="eastAsia" w:ascii="宋体" w:hAnsi="宋体" w:cs="宋体"/>
          <w:color w:val="000000"/>
        </w:rPr>
        <w:t xml:space="preserve">磋商小组并非对每个供应商都作澄清要求。</w:t>
      </w:r>
      <w:r>
        <w:rPr>
          <w:rFonts w:ascii="宋体" w:hAnsi="宋体"/>
          <w:color w:val="000000"/>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25.3 接到磋商小组澄清、说明和更正要求的供应商如未按规定做出澄清、说明和 更正，其风险由供应商自行承担。</w:t>
      </w:r>
      <w:r>
        <w:rPr>
          <w:rFonts w:ascii="宋体" w:hAnsi="宋体"/>
        </w:rPr>
      </w:r>
      <w:r/>
    </w:p>
    <w:p>
      <w:pPr>
        <w:pStyle w:val="735"/>
        <w:ind w:firstLine="560"/>
        <w:jc w:val="both"/>
        <w:keepLines/>
        <w:keepNext/>
        <w:spacing w:beforeAutospacing="0" w:afterAutospacing="0" w:line="480" w:lineRule="exact"/>
        <w:rPr>
          <w:rFonts w:ascii="宋体" w:hAnsi="宋体"/>
        </w:rPr>
      </w:pPr>
      <w:r/>
      <w:bookmarkStart w:id="130" w:name="_Toc513029233"/>
      <w:r/>
      <w:bookmarkStart w:id="131" w:name="_Toc16938549"/>
      <w:r/>
      <w:bookmarkStart w:id="132" w:name="_Toc20823305"/>
      <w:r>
        <w:rPr>
          <w:rFonts w:ascii="宋体" w:hAnsi="宋体" w:cs="Arial"/>
          <w:color w:val="000000"/>
          <w:sz w:val="28"/>
          <w:szCs w:val="28"/>
        </w:rPr>
        <w:t xml:space="preserve">26、对响应文件的审</w:t>
      </w:r>
      <w:bookmarkEnd w:id="130"/>
      <w:r/>
      <w:bookmarkEnd w:id="131"/>
      <w:r/>
      <w:bookmarkEnd w:id="132"/>
      <w:r>
        <w:rPr>
          <w:rFonts w:ascii="宋体" w:hAnsi="宋体" w:cs="Arial"/>
          <w:color w:val="000000"/>
          <w:sz w:val="28"/>
          <w:szCs w:val="28"/>
        </w:rPr>
        <w:t xml:space="preserve">查</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26.1响应文件审查分为资格审查和符合性审查。</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26.1.1 资格审查：由磋商小组依据法律法规和磋商文件的规定，对响应文件中的资格证明文件进行审查，以确定供应商是否具备参加磋商的资格。</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磋商小组在进行资格审查的同时，将在“信用中国”网站（www.creditchina.gov.cn）查询供应商的信用记录，以确定供应商是否具备磋商资格,查询结果留存并归档。</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rPr>
      </w:r>
      <w:r/>
    </w:p>
    <w:p>
      <w:pPr>
        <w:pStyle w:val="735"/>
        <w:ind w:firstLine="480"/>
        <w:jc w:val="both"/>
        <w:spacing w:beforeAutospacing="0" w:afterAutospacing="0" w:line="480" w:lineRule="exact"/>
        <w:rPr>
          <w:rFonts w:ascii="宋体" w:hAnsi="宋体"/>
          <w:color w:val="000000"/>
        </w:rPr>
      </w:pPr>
      <w:r>
        <w:rPr>
          <w:rFonts w:hint="eastAsia" w:ascii="宋体" w:hAnsi="宋体" w:cs="宋体"/>
          <w:color w:val="000000"/>
        </w:rPr>
        <w:t xml:space="preserve">26.1.2 符合性审查：依据磋商文件的规定，由磋商小组从响应文件的有效性、完整性和对磋商文件的响应程度进行审查，以确定是否对磋商文件的实质性要求作出响应。</w:t>
      </w:r>
      <w:r>
        <w:rPr>
          <w:rFonts w:ascii="宋体" w:hAnsi="宋体"/>
          <w:color w:val="000000"/>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26.1.3 未通过资格审查或符合性审查的供应商，磋商小组将在苏采云系统中告知未通过资格审查或符合性审查的原因，评审结束后，磋商小组将不再告知未通过资格审查或符合性审查的原因。</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26.2在详细评审之前，磋商小组将首先审查每份响应文件是否实质性响应了磋商文件的要求。实质性响应的响应文件应该是与磋商文件要求的条款、条件和规格相符，没有重大偏离或保留。</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26.3未实质性响应磋商文件的情形</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26.3.1供应商在苏采云系统规定的时间内未成功解密电子响应文件的。</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26.3.2供应商未按照磋商文件要求上传电子响应文件的。</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26.3.3同一供应商提交两个（含两个）以上不同的响应文件或者最后报价的。</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26.3.4供应商不具备磋商文件中规定资格要求的。</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26.3.5供应商的最后报价超过了采购预算。</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26.3.6不符合磋商文件中规定的实质性要求和条件的</w:t>
      </w:r>
      <w:r>
        <w:rPr>
          <w:rFonts w:hint="eastAsia" w:ascii="宋体" w:hAnsi="宋体" w:cs="宋体"/>
          <w:i/>
          <w:color w:val="000000"/>
          <w:u w:val="single"/>
        </w:rPr>
        <w:t xml:space="preserve">（本磋商文件中斜体且有下划线部分为实质性要求和条件）。</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26.3.8</w:t>
      </w:r>
      <w:r>
        <w:rPr>
          <w:rFonts w:hint="eastAsia" w:ascii="宋体" w:hAnsi="宋体" w:cs="宋体"/>
          <w:color w:val="000000"/>
          <w:lang w:val="en-US" w:eastAsia="zh-CN"/>
        </w:rPr>
        <w:t xml:space="preserve"> </w:t>
      </w:r>
      <w:r>
        <w:rPr>
          <w:rFonts w:hint="eastAsia" w:ascii="宋体" w:hAnsi="宋体" w:cs="宋体"/>
          <w:color w:val="000000"/>
        </w:rPr>
        <w:t xml:space="preserve">响应文件含有采购人不能接受的附加条件的。</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26.3.10响应文件未按照磋商文件要求加盖CA电子公章的。</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26.4未实质性响应磋商文件的响应文件按无效响应处理。</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26.5如果响应文件实质上没有响应磋商文件的要求，磋商小组将予以拒绝，供应商不得通过修改或撤销不合要求的偏离或保留而使其成为实质性响应的文件。</w:t>
      </w:r>
      <w:r>
        <w:rPr>
          <w:rFonts w:ascii="宋体" w:hAnsi="宋体"/>
        </w:rPr>
      </w:r>
      <w:r/>
    </w:p>
    <w:p>
      <w:pPr>
        <w:pStyle w:val="735"/>
        <w:ind w:firstLine="480"/>
        <w:jc w:val="both"/>
        <w:spacing w:beforeAutospacing="0" w:afterAutospacing="0" w:line="480" w:lineRule="exact"/>
        <w:rPr>
          <w:rFonts w:ascii="宋体" w:hAnsi="宋体"/>
        </w:rPr>
      </w:pPr>
      <w:r/>
      <w:bookmarkStart w:id="133" w:name="_Toc20823306"/>
      <w:r/>
      <w:bookmarkStart w:id="134" w:name="_Toc513029234"/>
      <w:r/>
      <w:bookmarkStart w:id="135" w:name="_Toc16938550"/>
      <w:r>
        <w:rPr>
          <w:rFonts w:hint="eastAsia" w:ascii="宋体" w:hAnsi="宋体" w:cs="宋体"/>
          <w:color w:val="000000"/>
        </w:rPr>
        <w:t xml:space="preserve">26.6供应商在项目评审全过程中应保持通讯畅通，并安排专人与采购人及磋商小组联系。</w:t>
      </w:r>
      <w:bookmarkEnd w:id="133"/>
      <w:r/>
      <w:bookmarkEnd w:id="134"/>
      <w:r/>
      <w:bookmarkEnd w:id="135"/>
      <w:r>
        <w:rPr>
          <w:rFonts w:ascii="宋体" w:hAnsi="宋体"/>
        </w:rPr>
      </w:r>
      <w:r/>
    </w:p>
    <w:p>
      <w:pPr>
        <w:pStyle w:val="735"/>
        <w:ind w:firstLine="560"/>
        <w:jc w:val="both"/>
        <w:keepLines/>
        <w:keepNext/>
        <w:spacing w:beforeAutospacing="0" w:afterAutospacing="0" w:line="480" w:lineRule="exact"/>
        <w:rPr>
          <w:rFonts w:ascii="宋体" w:hAnsi="宋体"/>
        </w:rPr>
      </w:pPr>
      <w:r>
        <w:rPr>
          <w:rFonts w:ascii="宋体" w:hAnsi="宋体" w:cs="Arial"/>
          <w:color w:val="000000"/>
          <w:sz w:val="28"/>
          <w:szCs w:val="28"/>
        </w:rPr>
        <w:t xml:space="preserve">27、磋商程序及评审方法和评审标准</w:t>
      </w:r>
      <w:r>
        <w:rPr>
          <w:rFonts w:ascii="宋体" w:hAnsi="宋体"/>
        </w:rPr>
      </w:r>
      <w:r/>
    </w:p>
    <w:p>
      <w:pPr>
        <w:pStyle w:val="735"/>
        <w:ind w:firstLine="480"/>
        <w:jc w:val="both"/>
        <w:spacing w:beforeAutospacing="0" w:afterAutospacing="0" w:line="480" w:lineRule="exact"/>
        <w:tabs>
          <w:tab w:val="left" w:pos="901" w:leader="none"/>
        </w:tabs>
        <w:rPr>
          <w:rFonts w:ascii="宋体" w:hAnsi="宋体"/>
        </w:rPr>
      </w:pPr>
      <w:r>
        <w:rPr>
          <w:rFonts w:hint="eastAsia" w:ascii="宋体" w:hAnsi="宋体" w:cs="宋体"/>
          <w:color w:val="000000"/>
        </w:rPr>
        <w:t xml:space="preserve">27.1磋商程序</w:t>
      </w:r>
      <w:r>
        <w:rPr>
          <w:rFonts w:ascii="宋体" w:hAnsi="宋体"/>
        </w:rPr>
      </w:r>
      <w:r/>
    </w:p>
    <w:p>
      <w:pPr>
        <w:pStyle w:val="735"/>
        <w:ind w:firstLine="480"/>
        <w:jc w:val="both"/>
        <w:spacing w:beforeAutospacing="0" w:afterAutospacing="0" w:line="480" w:lineRule="exact"/>
        <w:tabs>
          <w:tab w:val="left" w:pos="901" w:leader="none"/>
        </w:tabs>
        <w:rPr>
          <w:rFonts w:ascii="宋体" w:hAnsi="宋体"/>
          <w:color w:val="000000"/>
        </w:rPr>
      </w:pPr>
      <w:r>
        <w:rPr>
          <w:rFonts w:hint="eastAsia" w:ascii="宋体" w:hAnsi="宋体" w:cs="宋体"/>
          <w:color w:val="000000"/>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ascii="宋体" w:hAnsi="宋体"/>
          <w:color w:val="000000"/>
        </w:rPr>
      </w:r>
      <w:r/>
    </w:p>
    <w:p>
      <w:pPr>
        <w:pStyle w:val="735"/>
        <w:ind w:firstLine="480"/>
        <w:jc w:val="both"/>
        <w:spacing w:beforeAutospacing="0" w:afterAutospacing="0" w:line="480" w:lineRule="exact"/>
        <w:tabs>
          <w:tab w:val="left" w:pos="901" w:leader="none"/>
        </w:tabs>
        <w:rPr>
          <w:rFonts w:ascii="宋体" w:hAnsi="宋体"/>
          <w:color w:val="000000"/>
        </w:rPr>
      </w:pPr>
      <w:r>
        <w:rPr>
          <w:rFonts w:hint="eastAsia" w:ascii="宋体" w:hAnsi="宋体" w:cs="宋体"/>
          <w:color w:val="000000"/>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宋体" w:hAnsi="宋体"/>
          <w:color w:val="000000"/>
        </w:rPr>
      </w:r>
      <w:r/>
    </w:p>
    <w:p>
      <w:pPr>
        <w:pStyle w:val="735"/>
        <w:ind w:firstLine="480"/>
        <w:jc w:val="both"/>
        <w:spacing w:beforeAutospacing="0" w:afterAutospacing="0" w:line="480" w:lineRule="exact"/>
        <w:tabs>
          <w:tab w:val="left" w:pos="901" w:leader="none"/>
        </w:tabs>
        <w:rPr>
          <w:rFonts w:ascii="宋体" w:hAnsi="宋体"/>
          <w:color w:val="000000"/>
        </w:rPr>
      </w:pPr>
      <w:r>
        <w:rPr>
          <w:rFonts w:hint="eastAsia" w:ascii="宋体" w:hAnsi="宋体" w:cs="宋体"/>
          <w:color w:val="000000"/>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ascii="宋体" w:hAnsi="宋体"/>
          <w:color w:val="000000"/>
        </w:rPr>
      </w:r>
      <w:r/>
    </w:p>
    <w:p>
      <w:pPr>
        <w:pStyle w:val="735"/>
        <w:ind w:firstLine="480"/>
        <w:jc w:val="both"/>
        <w:spacing w:beforeAutospacing="0" w:afterAutospacing="0" w:line="480" w:lineRule="exact"/>
        <w:tabs>
          <w:tab w:val="left" w:pos="901" w:leader="none"/>
        </w:tabs>
        <w:rPr>
          <w:rFonts w:ascii="宋体" w:hAnsi="宋体"/>
          <w:color w:val="000000"/>
        </w:rPr>
      </w:pPr>
      <w:r>
        <w:rPr>
          <w:rFonts w:hint="eastAsia" w:ascii="宋体" w:hAnsi="宋体" w:cs="宋体"/>
          <w:color w:val="000000"/>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ascii="宋体" w:hAnsi="宋体"/>
          <w:color w:val="000000"/>
        </w:rPr>
      </w:r>
      <w:r/>
    </w:p>
    <w:p>
      <w:pPr>
        <w:pStyle w:val="735"/>
        <w:ind w:firstLine="480"/>
        <w:jc w:val="both"/>
        <w:spacing w:beforeAutospacing="0" w:afterAutospacing="0" w:line="480" w:lineRule="exact"/>
        <w:tabs>
          <w:tab w:val="left" w:pos="901" w:leader="none"/>
        </w:tabs>
        <w:rPr>
          <w:rFonts w:ascii="宋体" w:hAnsi="宋体"/>
          <w:color w:val="000000"/>
        </w:rPr>
      </w:pPr>
      <w:r>
        <w:rPr>
          <w:rFonts w:hint="eastAsia" w:ascii="宋体" w:hAnsi="宋体" w:cs="宋体"/>
          <w:color w:val="000000"/>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ascii="宋体" w:hAnsi="宋体"/>
          <w:color w:val="000000"/>
        </w:rPr>
      </w:r>
      <w:r/>
    </w:p>
    <w:p>
      <w:pPr>
        <w:pStyle w:val="735"/>
        <w:ind w:firstLine="480"/>
        <w:jc w:val="both"/>
        <w:spacing w:beforeAutospacing="0" w:afterAutospacing="0" w:line="480" w:lineRule="exact"/>
        <w:tabs>
          <w:tab w:val="left" w:pos="901" w:leader="none"/>
        </w:tabs>
        <w:rPr>
          <w:rFonts w:ascii="宋体" w:hAnsi="宋体"/>
        </w:rPr>
      </w:pPr>
      <w:r>
        <w:rPr>
          <w:rFonts w:hint="eastAsia" w:ascii="宋体" w:hAnsi="宋体" w:cs="宋体"/>
          <w:color w:val="000000"/>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ascii="宋体" w:hAnsi="宋体"/>
        </w:rPr>
      </w:r>
      <w:r/>
    </w:p>
    <w:p>
      <w:pPr>
        <w:pStyle w:val="735"/>
        <w:ind w:firstLine="480"/>
        <w:jc w:val="both"/>
        <w:spacing w:beforeAutospacing="0" w:afterAutospacing="0" w:line="480" w:lineRule="exact"/>
        <w:tabs>
          <w:tab w:val="left" w:pos="901" w:leader="none"/>
        </w:tabs>
        <w:rPr>
          <w:rFonts w:ascii="宋体" w:hAnsi="宋体"/>
        </w:rPr>
      </w:pPr>
      <w:r>
        <w:rPr>
          <w:rFonts w:hint="eastAsia" w:ascii="宋体" w:hAnsi="宋体" w:cs="宋体"/>
          <w:color w:val="000000"/>
        </w:rPr>
        <w:t xml:space="preserve">27.2 评审方法和评审标准</w:t>
      </w:r>
      <w:r>
        <w:rPr>
          <w:rFonts w:ascii="宋体" w:hAnsi="宋体"/>
        </w:rPr>
      </w:r>
      <w:r/>
    </w:p>
    <w:p>
      <w:pPr>
        <w:pStyle w:val="735"/>
        <w:ind w:firstLine="480"/>
        <w:jc w:val="both"/>
        <w:spacing w:beforeAutospacing="0" w:afterAutospacing="0" w:line="480" w:lineRule="exact"/>
        <w:tabs>
          <w:tab w:val="left" w:pos="901" w:leader="none"/>
        </w:tabs>
        <w:rPr>
          <w:rFonts w:ascii="宋体" w:hAnsi="宋体"/>
        </w:rPr>
      </w:pPr>
      <w:r>
        <w:rPr>
          <w:rFonts w:hint="eastAsia" w:ascii="宋体" w:hAnsi="宋体" w:cs="宋体"/>
          <w:color w:val="000000"/>
        </w:rPr>
        <w:t xml:space="preserve">27.2.1评审方法。经磋商确定最终采购需求和提交最后报价的供应商后，由磋商小组采用综合评分法对提交最后报价的供应商的响应文件和最后报价进行综合评分。</w:t>
      </w:r>
      <w:r>
        <w:rPr>
          <w:rFonts w:ascii="宋体" w:hAnsi="宋体"/>
        </w:rPr>
      </w:r>
      <w:r/>
    </w:p>
    <w:p>
      <w:pPr>
        <w:pStyle w:val="735"/>
        <w:ind w:firstLine="480"/>
        <w:jc w:val="both"/>
        <w:spacing w:beforeAutospacing="0" w:afterAutospacing="0" w:line="480" w:lineRule="exact"/>
        <w:tabs>
          <w:tab w:val="left" w:pos="901" w:leader="none"/>
        </w:tabs>
        <w:rPr>
          <w:rFonts w:ascii="宋体" w:hAnsi="宋体"/>
        </w:rPr>
      </w:pPr>
      <w:r>
        <w:rPr>
          <w:rFonts w:hint="eastAsia" w:ascii="宋体" w:hAnsi="宋体" w:cs="宋体"/>
          <w:color w:val="000000"/>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宋体" w:hAnsi="宋体"/>
        </w:rPr>
      </w:r>
      <w:r/>
    </w:p>
    <w:p>
      <w:pPr>
        <w:pStyle w:val="735"/>
        <w:ind w:firstLine="480"/>
        <w:jc w:val="both"/>
        <w:spacing w:beforeAutospacing="0" w:afterAutospacing="0" w:line="480" w:lineRule="exact"/>
        <w:tabs>
          <w:tab w:val="left" w:pos="901" w:leader="none"/>
        </w:tabs>
        <w:rPr>
          <w:rFonts w:ascii="宋体" w:hAnsi="宋体"/>
        </w:rPr>
      </w:pPr>
      <w:r>
        <w:rPr>
          <w:rFonts w:hint="eastAsia" w:ascii="宋体" w:hAnsi="宋体" w:cs="宋体"/>
          <w:color w:val="000000"/>
        </w:rPr>
        <w:t xml:space="preserve">27.2.2评审标准</w:t>
      </w:r>
      <w:r>
        <w:rPr>
          <w:rFonts w:ascii="宋体" w:hAnsi="宋体"/>
        </w:rPr>
      </w:r>
      <w:r/>
    </w:p>
    <w:p>
      <w:pPr>
        <w:pStyle w:val="735"/>
        <w:ind w:firstLine="480"/>
        <w:jc w:val="both"/>
        <w:spacing w:beforeAutospacing="0" w:afterAutospacing="0" w:line="480" w:lineRule="exact"/>
        <w:tabs>
          <w:tab w:val="left" w:pos="901" w:leader="none"/>
        </w:tabs>
        <w:rPr>
          <w:rFonts w:ascii="宋体" w:hAnsi="宋体"/>
        </w:rPr>
      </w:pPr>
      <w:r>
        <w:rPr>
          <w:rFonts w:hint="eastAsia" w:ascii="宋体" w:hAnsi="宋体" w:cs="宋体"/>
          <w:color w:val="000000"/>
        </w:rPr>
        <w:t xml:space="preserve">见本磋商文件第五章规定。</w:t>
      </w:r>
      <w:r>
        <w:rPr>
          <w:rFonts w:ascii="宋体" w:hAnsi="宋体"/>
        </w:rPr>
      </w:r>
      <w:r/>
    </w:p>
    <w:p>
      <w:pPr>
        <w:pStyle w:val="735"/>
        <w:ind w:firstLine="480"/>
        <w:jc w:val="both"/>
        <w:spacing w:beforeAutospacing="0" w:afterAutospacing="0" w:line="480" w:lineRule="exact"/>
        <w:tabs>
          <w:tab w:val="left" w:pos="901" w:leader="none"/>
        </w:tabs>
        <w:rPr>
          <w:rFonts w:ascii="宋体" w:hAnsi="宋体"/>
        </w:rPr>
      </w:pPr>
      <w:r>
        <w:rPr>
          <w:rFonts w:hint="eastAsia" w:ascii="宋体" w:hAnsi="宋体" w:cs="宋体"/>
          <w:color w:val="000000"/>
        </w:rPr>
        <w:t xml:space="preserve">27.3采购活动终止的情况</w:t>
      </w:r>
      <w:r>
        <w:rPr>
          <w:rFonts w:ascii="宋体" w:hAnsi="宋体"/>
        </w:rPr>
      </w:r>
      <w:r/>
    </w:p>
    <w:p>
      <w:pPr>
        <w:pStyle w:val="735"/>
        <w:ind w:firstLine="480"/>
        <w:jc w:val="both"/>
        <w:spacing w:beforeAutospacing="0" w:afterAutospacing="0" w:line="480" w:lineRule="exact"/>
        <w:tabs>
          <w:tab w:val="left" w:pos="901" w:leader="none"/>
        </w:tabs>
        <w:rPr>
          <w:rFonts w:ascii="宋体" w:hAnsi="宋体"/>
        </w:rPr>
      </w:pPr>
      <w:r>
        <w:rPr>
          <w:rFonts w:hint="eastAsia" w:ascii="宋体" w:hAnsi="宋体" w:cs="宋体"/>
          <w:color w:val="000000"/>
        </w:rPr>
        <w:t xml:space="preserve">出现下列情形之一的，本次竞争性磋商采购活动将被终止：</w:t>
      </w:r>
      <w:r>
        <w:rPr>
          <w:rFonts w:ascii="宋体" w:hAnsi="宋体"/>
        </w:rPr>
      </w:r>
      <w:r/>
    </w:p>
    <w:p>
      <w:pPr>
        <w:pStyle w:val="735"/>
        <w:ind w:firstLine="480"/>
        <w:jc w:val="both"/>
        <w:spacing w:beforeAutospacing="0" w:afterAutospacing="0" w:line="480" w:lineRule="exact"/>
        <w:tabs>
          <w:tab w:val="left" w:pos="901" w:leader="none"/>
        </w:tabs>
        <w:rPr>
          <w:rFonts w:ascii="宋体" w:hAnsi="宋体"/>
        </w:rPr>
      </w:pPr>
      <w:r>
        <w:rPr>
          <w:rFonts w:hint="eastAsia" w:ascii="宋体" w:hAnsi="宋体" w:cs="宋体"/>
          <w:color w:val="000000"/>
        </w:rPr>
        <w:t xml:space="preserve">27.3.1因情况变化，不再符合规定的竞争性磋商采购方式适用情形的。</w:t>
      </w:r>
      <w:r>
        <w:rPr>
          <w:rFonts w:ascii="宋体" w:hAnsi="宋体"/>
        </w:rPr>
      </w:r>
      <w:r/>
    </w:p>
    <w:p>
      <w:pPr>
        <w:pStyle w:val="735"/>
        <w:ind w:firstLine="480"/>
        <w:jc w:val="both"/>
        <w:spacing w:beforeAutospacing="0" w:afterAutospacing="0" w:line="480" w:lineRule="exact"/>
        <w:tabs>
          <w:tab w:val="left" w:pos="901" w:leader="none"/>
        </w:tabs>
        <w:rPr>
          <w:rFonts w:ascii="宋体" w:hAnsi="宋体"/>
        </w:rPr>
      </w:pPr>
      <w:r>
        <w:rPr>
          <w:rFonts w:hint="eastAsia" w:ascii="宋体" w:hAnsi="宋体" w:cs="宋体"/>
          <w:color w:val="000000"/>
        </w:rPr>
        <w:t xml:space="preserve">27.3.2出现影响采购公正的违法、违规行为的。</w:t>
      </w:r>
      <w:r>
        <w:rPr>
          <w:rFonts w:ascii="宋体" w:hAnsi="宋体"/>
        </w:rPr>
      </w:r>
      <w:r/>
    </w:p>
    <w:p>
      <w:pPr>
        <w:pStyle w:val="735"/>
        <w:ind w:firstLine="480"/>
        <w:jc w:val="both"/>
        <w:spacing w:beforeAutospacing="0" w:afterAutospacing="0" w:line="480" w:lineRule="exact"/>
        <w:tabs>
          <w:tab w:val="left" w:pos="901" w:leader="none"/>
        </w:tabs>
        <w:rPr>
          <w:rFonts w:ascii="宋体" w:hAnsi="宋体"/>
        </w:rPr>
      </w:pPr>
      <w:r>
        <w:rPr>
          <w:rFonts w:hint="eastAsia" w:ascii="宋体" w:hAnsi="宋体" w:cs="宋体"/>
          <w:color w:val="000000"/>
        </w:rPr>
        <w:t xml:space="preserve">27.3.3除本磋商文件第二章第27.1.2条第三款规定的情形外，在采购过程中符合要求的供应商或者最后报价未超过采购预算的供应商不足3家的。</w:t>
      </w:r>
      <w:r>
        <w:rPr>
          <w:rFonts w:ascii="宋体" w:hAnsi="宋体"/>
        </w:rPr>
      </w:r>
      <w:r/>
    </w:p>
    <w:p>
      <w:pPr>
        <w:pStyle w:val="735"/>
        <w:ind w:firstLine="480"/>
        <w:jc w:val="both"/>
        <w:spacing w:beforeAutospacing="0" w:afterAutospacing="0" w:line="480" w:lineRule="exact"/>
        <w:tabs>
          <w:tab w:val="left" w:pos="901" w:leader="none"/>
        </w:tabs>
        <w:rPr>
          <w:rFonts w:ascii="宋体" w:hAnsi="宋体"/>
        </w:rPr>
      </w:pPr>
      <w:r>
        <w:rPr>
          <w:rFonts w:hint="eastAsia" w:ascii="宋体" w:hAnsi="宋体" w:cs="宋体"/>
          <w:color w:val="000000"/>
        </w:rPr>
        <w:t xml:space="preserve">27.3.4在苏采云系统规定时间内成功解密电子响应文件的供应商不足3家的。</w:t>
      </w:r>
      <w:r>
        <w:rPr>
          <w:rFonts w:ascii="宋体" w:hAnsi="宋体"/>
        </w:rPr>
      </w:r>
      <w:r/>
    </w:p>
    <w:p>
      <w:pPr>
        <w:pStyle w:val="735"/>
        <w:ind w:firstLine="643"/>
        <w:jc w:val="both"/>
        <w:keepLines/>
        <w:keepNext/>
        <w:spacing w:beforeAutospacing="0" w:afterAutospacing="0" w:line="480" w:lineRule="exact"/>
        <w:rPr>
          <w:rFonts w:ascii="宋体" w:hAnsi="宋体"/>
        </w:rPr>
      </w:pPr>
      <w:r/>
      <w:bookmarkStart w:id="136" w:name="_Toc513029235"/>
      <w:r/>
      <w:bookmarkStart w:id="137" w:name="_Toc120614219"/>
      <w:r/>
      <w:bookmarkStart w:id="138" w:name="_Toc16938551"/>
      <w:r/>
      <w:bookmarkStart w:id="139" w:name="_Toc20823307"/>
      <w:r>
        <w:rPr>
          <w:rFonts w:ascii="宋体" w:hAnsi="宋体"/>
          <w:b/>
          <w:color w:val="000000"/>
          <w:sz w:val="32"/>
          <w:szCs w:val="32"/>
        </w:rPr>
        <w:t xml:space="preserve">六、</w:t>
      </w:r>
      <w:bookmarkEnd w:id="136"/>
      <w:r/>
      <w:bookmarkEnd w:id="137"/>
      <w:r/>
      <w:bookmarkEnd w:id="138"/>
      <w:r/>
      <w:bookmarkEnd w:id="139"/>
      <w:r>
        <w:rPr>
          <w:rFonts w:ascii="宋体" w:hAnsi="宋体"/>
          <w:b/>
          <w:color w:val="000000"/>
          <w:sz w:val="32"/>
          <w:szCs w:val="32"/>
        </w:rPr>
        <w:t xml:space="preserve">成交</w:t>
      </w:r>
      <w:r>
        <w:rPr>
          <w:rFonts w:ascii="宋体" w:hAnsi="宋体"/>
        </w:rPr>
      </w:r>
      <w:r/>
    </w:p>
    <w:p>
      <w:pPr>
        <w:pStyle w:val="735"/>
        <w:ind w:firstLine="600"/>
        <w:jc w:val="both"/>
        <w:keepLines/>
        <w:keepNext/>
        <w:spacing w:beforeAutospacing="0" w:afterAutospacing="0" w:line="480" w:lineRule="exact"/>
        <w:rPr>
          <w:rFonts w:ascii="宋体" w:hAnsi="宋体"/>
        </w:rPr>
      </w:pPr>
      <w:r/>
      <w:bookmarkStart w:id="140" w:name="_Toc16938554"/>
      <w:r/>
      <w:bookmarkStart w:id="141" w:name="_Toc513029238"/>
      <w:r/>
      <w:bookmarkStart w:id="142" w:name="_Toc20823310"/>
      <w:r>
        <w:rPr>
          <w:rFonts w:hint="eastAsia" w:ascii="宋体" w:hAnsi="宋体" w:cs="黑体"/>
          <w:color w:val="000000"/>
          <w:sz w:val="30"/>
          <w:szCs w:val="30"/>
        </w:rPr>
        <w:t xml:space="preserve">28、</w:t>
      </w:r>
      <w:bookmarkEnd w:id="142"/>
      <w:r>
        <w:rPr>
          <w:rFonts w:hint="eastAsia" w:ascii="宋体" w:hAnsi="宋体" w:cs="黑体"/>
          <w:color w:val="000000"/>
          <w:sz w:val="30"/>
          <w:szCs w:val="30"/>
        </w:rPr>
        <w:t xml:space="preserve">确定</w:t>
      </w:r>
      <w:bookmarkEnd w:id="140"/>
      <w:r/>
      <w:bookmarkEnd w:id="141"/>
      <w:r>
        <w:rPr>
          <w:rFonts w:hint="eastAsia" w:ascii="宋体" w:hAnsi="宋体" w:cs="黑体"/>
          <w:color w:val="000000"/>
          <w:sz w:val="30"/>
          <w:szCs w:val="30"/>
        </w:rPr>
        <w:t xml:space="preserve">成交单位</w:t>
      </w:r>
      <w:r>
        <w:rPr>
          <w:rFonts w:ascii="宋体" w:hAnsi="宋体"/>
        </w:rPr>
      </w:r>
      <w:r/>
    </w:p>
    <w:p>
      <w:pPr>
        <w:pStyle w:val="735"/>
        <w:ind w:firstLine="480"/>
        <w:jc w:val="both"/>
        <w:spacing w:beforeAutospacing="0" w:afterAutospacing="0" w:line="480" w:lineRule="exact"/>
        <w:tabs>
          <w:tab w:val="left" w:pos="901" w:leader="none"/>
        </w:tabs>
        <w:rPr>
          <w:rFonts w:ascii="宋体" w:hAnsi="宋体" w:cs="宋体"/>
          <w:color w:val="000000"/>
        </w:rPr>
      </w:pPr>
      <w:r>
        <w:rPr>
          <w:rFonts w:hint="eastAsia" w:ascii="宋体" w:hAnsi="宋体" w:cs="宋体"/>
          <w:color w:val="000000"/>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ascii="宋体" w:hAnsi="宋体" w:cs="宋体"/>
          <w:color w:val="000000"/>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28.2采购人从评审报告提出的成交候选供应商中，按照排序由高到低的原则确定成交供应商。采购人确定成交供应商后，采购人将在</w:t>
      </w:r>
      <w:r>
        <w:rPr>
          <w:rFonts w:hint="eastAsia" w:ascii="宋体" w:hAnsi="宋体" w:cs="仿宋"/>
          <w:color w:val="000000"/>
          <w:sz w:val="28"/>
          <w:szCs w:val="28"/>
        </w:rPr>
        <w:t xml:space="preserve">“中国政府采购网”、</w:t>
      </w:r>
      <w:r>
        <w:rPr>
          <w:rFonts w:hint="eastAsia" w:ascii="宋体" w:hAnsi="宋体" w:cs="宋体"/>
          <w:color w:val="000000"/>
        </w:rPr>
        <w:t xml:space="preserve">“江苏政府采购网”、“盐城市政府采购网”发布成交结果公告，公告期限为1个工作日。</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28.3若有充分证据证明，成交供应商出现下列情况之一的，一经查实，将被取消成交资格：</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28.3.1提供虚假材料谋取成交的。</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28.3.2与评审专家、采购人、其他供应商或者采购代理机构工作人员恶意串通的。</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28.3.3向评审专家、采购人或采购代理机构工作人员行贿或者提供其他不正当利益的。</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28.3.4恶意竞争，最后报价明显低于其自身合理成本且又无法提供证明的。</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28.3.5不满足本磋商文件规定的实质性要求，但在评审过程中又未被磋商小组发现的。</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28.3.6成交后无正当理由拒不与采购人签订政府采购合同或者未按照磋商文件确定的事项签订政府采购合同的。</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28.3.7将政府采购合同转包的。</w:t>
      </w:r>
      <w:r>
        <w:rPr>
          <w:rFonts w:ascii="宋体" w:hAnsi="宋体"/>
        </w:rPr>
      </w:r>
      <w:r/>
    </w:p>
    <w:p>
      <w:pPr>
        <w:pStyle w:val="735"/>
        <w:ind w:firstLine="600"/>
        <w:jc w:val="both"/>
        <w:keepLines/>
        <w:keepNext/>
        <w:spacing w:beforeAutospacing="0" w:afterAutospacing="0" w:line="480" w:lineRule="exact"/>
        <w:rPr>
          <w:rFonts w:ascii="宋体" w:hAnsi="宋体"/>
        </w:rPr>
      </w:pPr>
      <w:r/>
      <w:bookmarkStart w:id="143" w:name="_Toc200451960"/>
      <w:r>
        <w:rPr>
          <w:rFonts w:hint="eastAsia" w:ascii="宋体" w:hAnsi="宋体" w:cs="黑体"/>
          <w:color w:val="000000"/>
          <w:sz w:val="30"/>
          <w:szCs w:val="30"/>
        </w:rPr>
        <w:t xml:space="preserve">29、质疑处理</w:t>
      </w:r>
      <w:bookmarkEnd w:id="143"/>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29.1 提出质疑的供应商应当是参与所质疑项目采购活动的供应商。潜在供应商依法获取其可质疑的采购文件的，可以对采购文件提出质疑。</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29.2.1</w:t>
      </w:r>
      <w:r>
        <w:rPr>
          <w:rFonts w:ascii="宋体" w:hAnsi="宋体"/>
          <w:color w:val="000000"/>
        </w:rPr>
        <w:t xml:space="preserve">对可以质疑的采购文件提出质疑的，为收到采购文件之日或者采购文件公告期限届满之日。</w:t>
      </w:r>
      <w:r>
        <w:rPr>
          <w:rFonts w:ascii="宋体" w:hAnsi="宋体"/>
          <w:color w:val="000000"/>
        </w:rPr>
        <w:br w:type="textWrapping" w:clear="all"/>
      </w:r>
      <w:r>
        <w:rPr>
          <w:rFonts w:ascii="宋体" w:hAnsi="宋体"/>
          <w:color w:val="000000"/>
        </w:rPr>
        <w:t xml:space="preserve"> </w:t>
      </w:r>
      <w:r>
        <w:rPr>
          <w:rFonts w:hint="eastAsia" w:ascii="宋体" w:hAnsi="宋体"/>
          <w:color w:val="000000"/>
          <w:lang w:val="en-US" w:eastAsia="zh-CN"/>
        </w:rPr>
        <w:t xml:space="preserve">  </w:t>
      </w:r>
      <w:r>
        <w:rPr>
          <w:rFonts w:hint="eastAsia" w:ascii="宋体" w:hAnsi="宋体" w:cs="宋体"/>
          <w:color w:val="000000"/>
        </w:rPr>
        <w:t xml:space="preserve">29.2.2</w:t>
      </w:r>
      <w:r>
        <w:rPr>
          <w:rFonts w:ascii="宋体" w:hAnsi="宋体"/>
          <w:color w:val="000000"/>
        </w:rPr>
        <w:t xml:space="preserve">对采购过程提出质疑的，为各采购程序环节结束之日。</w:t>
      </w:r>
      <w:r>
        <w:rPr>
          <w:rFonts w:ascii="宋体" w:hAnsi="宋体"/>
          <w:color w:val="000000"/>
        </w:rPr>
        <w:br w:type="textWrapping" w:clear="all"/>
      </w:r>
      <w:r>
        <w:rPr>
          <w:rFonts w:ascii="宋体" w:hAnsi="宋体"/>
          <w:color w:val="000000"/>
        </w:rPr>
        <w:t xml:space="preserve">   </w:t>
      </w:r>
      <w:r>
        <w:rPr>
          <w:rFonts w:hint="eastAsia" w:ascii="宋体" w:hAnsi="宋体" w:cs="宋体"/>
          <w:color w:val="000000"/>
        </w:rPr>
        <w:t xml:space="preserve">29.2.3</w:t>
      </w:r>
      <w:r>
        <w:rPr>
          <w:rFonts w:ascii="宋体" w:hAnsi="宋体"/>
          <w:color w:val="000000"/>
        </w:rPr>
        <w:t xml:space="preserve">对成交结果提出质疑的，为成交结果公告期限届满之日。</w:t>
      </w:r>
      <w:r>
        <w:rPr>
          <w:rFonts w:ascii="宋体" w:hAnsi="宋体"/>
        </w:rPr>
      </w:r>
      <w:r/>
    </w:p>
    <w:p>
      <w:pPr>
        <w:pStyle w:val="735"/>
        <w:ind w:firstLine="480"/>
        <w:jc w:val="both"/>
        <w:spacing w:beforeAutospacing="0" w:afterAutospacing="0" w:line="480" w:lineRule="exact"/>
        <w:rPr>
          <w:rFonts w:ascii="宋体" w:hAnsi="宋体"/>
        </w:rPr>
      </w:pPr>
      <w:r>
        <w:rPr>
          <w:rFonts w:ascii="宋体" w:hAnsi="宋体"/>
          <w:color w:val="000000"/>
        </w:rPr>
        <w:t xml:space="preserve">供应商应当在法定质疑期内一次性提出针对同一采购程序环节的质疑。供应商如在法定期限内对同一采购程序环节提出多次质疑的，</w:t>
      </w:r>
      <w:r>
        <w:rPr>
          <w:rFonts w:hint="eastAsia" w:ascii="宋体" w:hAnsi="宋体"/>
          <w:color w:val="000000"/>
        </w:rPr>
        <w:t xml:space="preserve">采购代理机构</w:t>
      </w:r>
      <w:r>
        <w:rPr>
          <w:rFonts w:ascii="宋体" w:hAnsi="宋体"/>
          <w:color w:val="000000"/>
        </w:rPr>
        <w:t xml:space="preserve">、采购人将只对供应商第一次质疑作出答复。</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rPr>
          <w:rFonts w:ascii="宋体" w:hAnsi="宋体"/>
        </w:rPr>
      </w:r>
      <w:r/>
    </w:p>
    <w:p>
      <w:pPr>
        <w:pStyle w:val="735"/>
        <w:ind w:firstLine="480"/>
        <w:jc w:val="both"/>
        <w:spacing w:beforeAutospacing="0" w:afterAutospacing="0" w:line="480" w:lineRule="exact"/>
        <w:rPr>
          <w:rFonts w:ascii="宋体" w:hAnsi="宋体" w:cs="宋体"/>
          <w:color w:val="000000"/>
        </w:rPr>
      </w:pPr>
      <w:r>
        <w:rPr>
          <w:rFonts w:hint="eastAsia" w:ascii="宋体" w:hAnsi="宋体" w:cs="宋体"/>
          <w:color w:val="000000"/>
          <w:highlight w:val="none"/>
        </w:rPr>
        <w:t xml:space="preserve">采购人及采购代理机构只接收以纸质原件形式送达的质疑,采购人和</w:t>
      </w:r>
      <w:r>
        <w:rPr>
          <w:rFonts w:hint="eastAsia" w:ascii="宋体" w:hAnsi="宋体" w:cs="宋体"/>
          <w:color w:val="000000"/>
          <w:highlight w:val="none"/>
          <w:lang w:eastAsia="zh-CN"/>
        </w:rPr>
        <w:t xml:space="preserve">采购代理机构</w:t>
      </w:r>
      <w:r>
        <w:rPr>
          <w:rFonts w:hint="eastAsia" w:ascii="宋体" w:hAnsi="宋体" w:cs="宋体"/>
          <w:color w:val="000000"/>
          <w:highlight w:val="none"/>
        </w:rPr>
        <w:t xml:space="preserve">不接受未填写快递运单的快件。</w:t>
      </w:r>
      <w:r>
        <w:rPr>
          <w:rFonts w:ascii="宋体" w:hAnsi="宋体" w:cs="宋体"/>
          <w:color w:val="000000"/>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29.5 以下情形的质疑不予受理</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29.5.1 内容不符合《政府采购质疑和投诉办法》第十二条规定的质疑。</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29.5.2 超出政府采购法定期限的质疑。</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29.5.3 以传真、电子邮件等方式递交的非原件形式的质疑。</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29.5.4 未参加磋商活动的供应商或在磋商活动中自身权益未受到损害的供应商所提出的质疑。</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29.5.5供应商组成联合体参加磋商，联合体中任何一方或多方未按要求签字、盖章、加盖公章的质疑。</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ascii="宋体" w:hAnsi="宋体"/>
        </w:rPr>
      </w:r>
      <w:r/>
    </w:p>
    <w:p>
      <w:pPr>
        <w:pStyle w:val="735"/>
        <w:ind w:firstLine="600"/>
        <w:jc w:val="both"/>
        <w:keepLines/>
        <w:keepNext/>
        <w:spacing w:beforeAutospacing="0" w:afterAutospacing="0" w:line="480" w:lineRule="exact"/>
        <w:rPr>
          <w:rFonts w:ascii="宋体" w:hAnsi="宋体"/>
        </w:rPr>
      </w:pPr>
      <w:r>
        <w:rPr>
          <w:rFonts w:hint="eastAsia" w:ascii="宋体" w:hAnsi="宋体" w:cs="黑体"/>
          <w:color w:val="000000"/>
          <w:sz w:val="30"/>
          <w:szCs w:val="30"/>
        </w:rPr>
        <w:t xml:space="preserve">30、成交通知书</w:t>
      </w:r>
      <w:r>
        <w:rPr>
          <w:rFonts w:ascii="宋体" w:hAnsi="宋体"/>
        </w:rPr>
      </w:r>
      <w:r/>
    </w:p>
    <w:p>
      <w:pPr>
        <w:pStyle w:val="735"/>
        <w:ind w:firstLine="480"/>
        <w:jc w:val="both"/>
        <w:spacing w:beforeAutospacing="0" w:afterAutospacing="0" w:line="480" w:lineRule="exact"/>
        <w:rPr>
          <w:rFonts w:ascii="宋体" w:hAnsi="宋体"/>
          <w:color w:val="000000"/>
        </w:rPr>
      </w:pPr>
      <w:r>
        <w:rPr>
          <w:rFonts w:hint="eastAsia" w:ascii="宋体" w:hAnsi="宋体" w:cs="宋体"/>
          <w:color w:val="000000"/>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ascii="宋体" w:hAnsi="宋体"/>
          <w:color w:val="000000"/>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30.2成交通知书将是合同的一个组成部分。对采购人和成交供应商均具有法律效力。成交通知书发出后，采购人改变成交结果的，或者成交供应商放弃成交项目的，应当依法承担法律责任。</w:t>
      </w:r>
      <w:r>
        <w:rPr>
          <w:rFonts w:ascii="宋体" w:hAnsi="宋体"/>
        </w:rPr>
      </w:r>
      <w:r/>
    </w:p>
    <w:p>
      <w:pPr>
        <w:pStyle w:val="735"/>
        <w:ind w:firstLine="643"/>
        <w:jc w:val="both"/>
        <w:keepLines/>
        <w:keepNext/>
        <w:spacing w:beforeAutospacing="0" w:afterAutospacing="0" w:line="480" w:lineRule="exact"/>
        <w:rPr>
          <w:rFonts w:ascii="宋体" w:hAnsi="宋体"/>
        </w:rPr>
      </w:pPr>
      <w:r/>
      <w:bookmarkStart w:id="144" w:name="_Toc16938552"/>
      <w:r/>
      <w:bookmarkStart w:id="145" w:name="_Toc120614220"/>
      <w:r/>
      <w:bookmarkStart w:id="146" w:name="_Toc513029236"/>
      <w:r/>
      <w:bookmarkStart w:id="147" w:name="_Toc20823308"/>
      <w:r>
        <w:rPr>
          <w:rFonts w:ascii="宋体" w:hAnsi="宋体"/>
          <w:b/>
          <w:color w:val="000000"/>
          <w:sz w:val="32"/>
          <w:szCs w:val="32"/>
        </w:rPr>
        <w:t xml:space="preserve">七、授予合同</w:t>
      </w:r>
      <w:bookmarkEnd w:id="144"/>
      <w:r/>
      <w:bookmarkEnd w:id="145"/>
      <w:r/>
      <w:bookmarkEnd w:id="146"/>
      <w:r/>
      <w:bookmarkEnd w:id="147"/>
      <w:r>
        <w:rPr>
          <w:rFonts w:ascii="宋体" w:hAnsi="宋体"/>
        </w:rPr>
      </w:r>
      <w:r/>
    </w:p>
    <w:p>
      <w:pPr>
        <w:pStyle w:val="735"/>
        <w:ind w:firstLine="600"/>
        <w:jc w:val="both"/>
        <w:keepLines/>
        <w:keepNext/>
        <w:spacing w:beforeAutospacing="0" w:afterAutospacing="0" w:line="480" w:lineRule="exact"/>
        <w:rPr>
          <w:rFonts w:ascii="宋体" w:hAnsi="宋体"/>
        </w:rPr>
      </w:pPr>
      <w:r/>
      <w:bookmarkStart w:id="148" w:name="_Toc513029237"/>
      <w:r/>
      <w:bookmarkStart w:id="149" w:name="_Toc20823309"/>
      <w:r/>
      <w:bookmarkStart w:id="150" w:name="_Toc16938553"/>
      <w:r>
        <w:rPr>
          <w:rFonts w:hint="eastAsia" w:ascii="宋体" w:hAnsi="宋体" w:cs="黑体"/>
          <w:color w:val="000000"/>
          <w:sz w:val="30"/>
          <w:szCs w:val="30"/>
        </w:rPr>
        <w:t xml:space="preserve">31. 签订合同</w:t>
      </w:r>
      <w:bookmarkEnd w:id="148"/>
      <w:r/>
      <w:bookmarkEnd w:id="149"/>
      <w:r/>
      <w:bookmarkEnd w:id="150"/>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31.l成交供应商应当在成交通知书发出之日起三十日内，按照磋商文件确定的事项与采购人签订政府采购合同。</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31.2磋商文件、成交供应商的响应文件及磋商过程中有关澄清、承诺文件均应作为合同附件。</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31.3 签订合同后，</w:t>
      </w:r>
      <w:r>
        <w:rPr>
          <w:rFonts w:hint="eastAsia" w:ascii="宋体" w:hAnsi="宋体" w:cs="宋体"/>
          <w:i/>
          <w:color w:val="000000"/>
          <w:u w:val="single"/>
        </w:rPr>
        <w:t xml:space="preserve">成交供应商不得将合同标的进行转包</w:t>
      </w:r>
      <w:r>
        <w:rPr>
          <w:rFonts w:hint="eastAsia" w:ascii="宋体" w:hAnsi="宋体" w:cs="宋体"/>
          <w:color w:val="000000"/>
        </w:rPr>
        <w:t xml:space="preserve">。未经采购人同意，成交供应商也不得采用分包形式履行合同,否则采购人有权终止合同。转包或分包造成采购人损失的，成交供应商应承担相应赔偿责任。</w:t>
      </w:r>
      <w:r>
        <w:rPr>
          <w:rFonts w:ascii="宋体" w:hAnsi="宋体"/>
        </w:rPr>
      </w:r>
      <w:r/>
    </w:p>
    <w:p>
      <w:pPr>
        <w:pStyle w:val="735"/>
        <w:ind w:firstLine="600"/>
        <w:jc w:val="both"/>
        <w:keepLines/>
        <w:keepNext/>
        <w:spacing w:beforeAutospacing="0" w:afterAutospacing="0" w:line="480" w:lineRule="exact"/>
        <w:rPr>
          <w:rFonts w:ascii="宋体" w:hAnsi="宋体"/>
        </w:rPr>
      </w:pPr>
      <w:r>
        <w:rPr>
          <w:rFonts w:hint="eastAsia" w:ascii="宋体" w:hAnsi="宋体" w:cs="黑体"/>
          <w:color w:val="000000"/>
          <w:sz w:val="30"/>
          <w:szCs w:val="30"/>
          <w:highlight w:val="none"/>
        </w:rPr>
        <w:t xml:space="preserve">32、标的物的追加</w:t>
      </w:r>
      <w:r>
        <w:rPr>
          <w:rFonts w:ascii="宋体" w:hAnsi="宋体"/>
        </w:rPr>
      </w:r>
      <w:r/>
    </w:p>
    <w:p>
      <w:pPr>
        <w:pStyle w:val="735"/>
        <w:ind w:firstLine="480"/>
        <w:jc w:val="both"/>
        <w:spacing w:beforeAutospacing="0" w:afterAutospacing="0" w:line="480" w:lineRule="exact"/>
        <w:rPr>
          <w:rFonts w:ascii="宋体" w:hAnsi="宋体"/>
        </w:rPr>
      </w:pPr>
      <w:r>
        <w:rPr>
          <w:rFonts w:hint="eastAsia" w:ascii="宋体" w:hAnsi="宋体" w:cs="宋体"/>
          <w:color w:val="000000"/>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宋体" w:hAnsi="宋体"/>
        </w:rPr>
      </w:r>
      <w:r/>
    </w:p>
    <w:p>
      <w:pPr>
        <w:pStyle w:val="735"/>
        <w:ind w:firstLine="600"/>
        <w:jc w:val="both"/>
        <w:keepLines/>
        <w:keepNext/>
        <w:spacing w:beforeAutospacing="0" w:afterAutospacing="0" w:line="480" w:lineRule="exact"/>
        <w:rPr>
          <w:rFonts w:ascii="宋体" w:hAnsi="宋体"/>
        </w:rPr>
      </w:pPr>
      <w:r/>
      <w:bookmarkStart w:id="151" w:name="_Toc16938558"/>
      <w:r/>
      <w:bookmarkStart w:id="152" w:name="_Toc120614221"/>
      <w:r/>
      <w:bookmarkStart w:id="153" w:name="_Toc479757207"/>
      <w:r/>
      <w:bookmarkStart w:id="154" w:name="_Toc20823314"/>
      <w:r/>
      <w:bookmarkStart w:id="155" w:name="_Toc513029242"/>
      <w:r>
        <w:rPr>
          <w:rFonts w:hint="eastAsia" w:ascii="宋体" w:hAnsi="宋体" w:cs="黑体"/>
          <w:color w:val="000000"/>
          <w:sz w:val="30"/>
          <w:szCs w:val="30"/>
        </w:rPr>
        <w:t xml:space="preserve">33、</w:t>
      </w:r>
      <w:bookmarkEnd w:id="151"/>
      <w:r/>
      <w:bookmarkEnd w:id="152"/>
      <w:r/>
      <w:bookmarkEnd w:id="153"/>
      <w:r/>
      <w:bookmarkEnd w:id="154"/>
      <w:r/>
      <w:bookmarkEnd w:id="155"/>
      <w:r>
        <w:rPr>
          <w:rFonts w:hint="eastAsia" w:ascii="宋体" w:hAnsi="宋体" w:cs="黑体"/>
          <w:color w:val="000000"/>
          <w:sz w:val="30"/>
          <w:szCs w:val="30"/>
        </w:rPr>
        <w:t xml:space="preserve">政府采购线上合同信用融资政策</w:t>
      </w:r>
      <w:r>
        <w:rPr>
          <w:rFonts w:ascii="宋体" w:hAnsi="宋体"/>
        </w:rPr>
      </w:r>
      <w:r/>
    </w:p>
    <w:p>
      <w:pPr>
        <w:pStyle w:val="735"/>
        <w:ind w:firstLine="480"/>
        <w:keepNext/>
        <w:spacing w:beforeAutospacing="0" w:afterAutospacing="0" w:line="480" w:lineRule="exact"/>
        <w:rPr>
          <w:rFonts w:ascii="宋体" w:hAnsi="宋体"/>
        </w:rPr>
      </w:pPr>
      <w:r>
        <w:rPr>
          <w:rFonts w:hint="eastAsia" w:ascii="宋体" w:hAnsi="宋体" w:cs="宋体"/>
        </w:rPr>
        <w:t xml:space="preserve">33.1</w:t>
      </w:r>
      <w:r>
        <w:rPr>
          <w:rFonts w:ascii="宋体" w:hAnsi="宋体" w:cs="宋体"/>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w:t>
      </w:r>
      <w:r>
        <w:rPr>
          <w:rFonts w:hint="eastAsia" w:ascii="宋体" w:hAnsi="宋体" w:cs="宋体"/>
        </w:rPr>
        <w:t xml:space="preserve">具体操作流程请参考苏采云系统中供应商操作手册</w:t>
      </w:r>
      <w:r>
        <w:rPr>
          <w:rFonts w:ascii="宋体" w:hAnsi="宋体" w:cs="宋体"/>
        </w:rPr>
        <w:t xml:space="preserve">。</w:t>
      </w:r>
      <w:r>
        <w:rPr>
          <w:rFonts w:ascii="宋体" w:hAnsi="宋体"/>
        </w:rPr>
        <w:t xml:space="preserve"> </w:t>
      </w:r>
      <w:r>
        <w:rPr>
          <w:rFonts w:ascii="宋体" w:hAnsi="宋体"/>
        </w:rPr>
      </w:r>
      <w:r/>
    </w:p>
    <w:p>
      <w:pPr>
        <w:pStyle w:val="735"/>
        <w:ind w:firstLine="480"/>
        <w:jc w:val="both"/>
        <w:spacing w:beforeAutospacing="0" w:afterAutospacing="0" w:line="480" w:lineRule="exact"/>
        <w:rPr>
          <w:rFonts w:ascii="宋体" w:hAnsi="宋体"/>
        </w:rPr>
      </w:pPr>
      <w:r>
        <w:rPr>
          <w:rFonts w:ascii="宋体" w:hAnsi="宋体"/>
        </w:rPr>
        <w:t xml:space="preserve"> </w:t>
      </w:r>
      <w:r>
        <w:rPr>
          <w:rFonts w:hint="eastAsia" w:ascii="宋体" w:hAnsi="宋体" w:cs="黑体"/>
          <w:color w:val="000000"/>
          <w:sz w:val="30"/>
          <w:szCs w:val="30"/>
        </w:rPr>
        <w:t xml:space="preserve">34、其他</w:t>
      </w:r>
      <w:r>
        <w:rPr>
          <w:rFonts w:ascii="宋体" w:hAnsi="宋体"/>
        </w:rPr>
      </w:r>
      <w:r/>
    </w:p>
    <w:p>
      <w:pPr>
        <w:pStyle w:val="680"/>
        <w:ind w:firstLine="480"/>
        <w:spacing w:line="480" w:lineRule="exact"/>
        <w:rPr>
          <w:rFonts w:ascii="宋体" w:hAnsi="宋体" w:cs="宋体"/>
          <w:color w:val="000000"/>
          <w:sz w:val="24"/>
        </w:rPr>
      </w:pPr>
      <w:r>
        <w:rPr>
          <w:rFonts w:hint="eastAsia" w:ascii="宋体" w:hAnsi="宋体" w:cs="宋体"/>
          <w:color w:val="000000"/>
          <w:sz w:val="24"/>
        </w:rPr>
        <w:t xml:space="preserve">34.1供应商对于投标产品的商品包装、快递包装应按照《关于印发《商品包装政府采购需求标准（试行）》、《快递包装政府采购需求标准（试行）》的通知》（财办库〔2020〕123号）执行。</w:t>
      </w:r>
      <w:r>
        <w:rPr>
          <w:rFonts w:ascii="宋体" w:hAnsi="宋体" w:cs="宋体"/>
          <w:color w:val="000000"/>
          <w:sz w:val="24"/>
        </w:rPr>
      </w:r>
      <w:r/>
    </w:p>
    <w:p>
      <w:pPr>
        <w:pStyle w:val="680"/>
        <w:ind w:firstLine="480"/>
        <w:spacing w:line="480" w:lineRule="exact"/>
        <w:rPr>
          <w:rFonts w:ascii="宋体" w:hAnsi="宋体" w:cs="宋体"/>
          <w:color w:val="000000"/>
          <w:sz w:val="24"/>
        </w:rPr>
      </w:pPr>
      <w:r>
        <w:rPr>
          <w:rFonts w:hint="eastAsia" w:ascii="宋体" w:hAnsi="宋体" w:cs="宋体"/>
          <w:color w:val="000000"/>
          <w:sz w:val="24"/>
        </w:rPr>
        <w:t xml:space="preserve">34.2本文件中若涉及到数据中心采购，应按照《&lt;绿色数据中心政府采购需求标准（试行）&gt;的通知》（财库〔2023〕7号）执行。</w:t>
      </w:r>
      <w:r>
        <w:rPr>
          <w:rFonts w:ascii="宋体" w:hAnsi="宋体" w:cs="宋体"/>
          <w:color w:val="000000"/>
          <w:sz w:val="24"/>
        </w:rPr>
      </w:r>
      <w:r/>
    </w:p>
    <w:p>
      <w:pPr>
        <w:pStyle w:val="735"/>
        <w:ind w:firstLine="480"/>
        <w:jc w:val="both"/>
        <w:spacing w:beforeAutospacing="0" w:afterAutospacing="0" w:line="480" w:lineRule="exact"/>
        <w:rPr>
          <w:rFonts w:ascii="宋体" w:hAnsi="宋体" w:cs="宋体"/>
          <w:color w:val="000000"/>
        </w:rPr>
      </w:pPr>
      <w:r>
        <w:rPr>
          <w:rFonts w:hint="eastAsia" w:ascii="宋体" w:hAnsi="宋体" w:cs="宋体"/>
          <w:color w:val="000000"/>
        </w:rPr>
        <w:t xml:space="preserve">34.3 </w:t>
      </w:r>
      <w:r>
        <w:rPr>
          <w:rFonts w:hint="eastAsia" w:ascii="宋体" w:hAnsi="宋体" w:cs="宋体"/>
          <w:color w:val="000000"/>
          <w:highlight w:val="none"/>
        </w:rPr>
        <w:t xml:space="preserve">本项目落实预付款制度，预付款比例为</w:t>
      </w:r>
      <w:r>
        <w:rPr>
          <w:rFonts w:hint="eastAsia" w:ascii="宋体" w:hAnsi="宋体" w:cs="宋体"/>
          <w:color w:val="000000"/>
          <w:highlight w:val="none"/>
          <w:u w:val="single"/>
          <w:lang w:val="en-US" w:eastAsia="zh-CN"/>
        </w:rPr>
        <w:t xml:space="preserve"> 10 </w:t>
      </w:r>
      <w:r>
        <w:rPr>
          <w:rFonts w:hint="eastAsia" w:ascii="宋体" w:hAnsi="宋体" w:cs="宋体"/>
          <w:color w:val="000000"/>
          <w:highlight w:val="none"/>
        </w:rPr>
        <w:t xml:space="preserve">%</w:t>
      </w:r>
      <w:r>
        <w:rPr>
          <w:rFonts w:hint="eastAsia" w:ascii="宋体" w:hAnsi="宋体" w:cs="宋体"/>
          <w:color w:val="000000"/>
        </w:rPr>
        <w:t xml:space="preserve">。在签订合同时，中标、成交供应商明确书面表示无需预付款或者主动要求降低预付款比例的，采购人可就预付款比例作相应调整。</w:t>
      </w:r>
      <w:r>
        <w:rPr>
          <w:rFonts w:ascii="宋体" w:hAnsi="宋体" w:cs="宋体"/>
          <w:color w:val="000000"/>
        </w:rPr>
      </w:r>
      <w:r/>
    </w:p>
    <w:p>
      <w:pPr>
        <w:pStyle w:val="735"/>
        <w:ind w:firstLine="480"/>
        <w:jc w:val="both"/>
        <w:spacing w:beforeAutospacing="0" w:afterAutospacing="0" w:line="480" w:lineRule="exact"/>
        <w:rPr>
          <w:rFonts w:ascii="宋体" w:hAnsi="宋体" w:cs="宋体"/>
          <w:color w:val="000000"/>
        </w:rPr>
      </w:pPr>
      <w:r>
        <w:rPr>
          <w:rFonts w:hint="eastAsia" w:ascii="宋体" w:hAnsi="宋体" w:cs="宋体"/>
          <w:color w:val="000000"/>
        </w:rPr>
        <w:t xml:space="preserve">34.4 确需收取履约保证金的，履约保证金的缴纳形式：</w:t>
      </w:r>
      <w:r>
        <w:rPr>
          <w:rFonts w:ascii="宋体" w:hAnsi="宋体" w:cs="宋体"/>
          <w:color w:val="000000"/>
        </w:rPr>
      </w:r>
      <w:r/>
    </w:p>
    <w:p>
      <w:pPr>
        <w:pStyle w:val="735"/>
        <w:ind w:firstLine="480"/>
        <w:jc w:val="both"/>
        <w:spacing w:beforeAutospacing="0" w:afterAutospacing="0" w:line="480" w:lineRule="exact"/>
        <w:rPr>
          <w:rFonts w:ascii="宋体" w:hAnsi="宋体" w:cs="宋体"/>
          <w:color w:val="000000"/>
        </w:rPr>
      </w:pPr>
      <w:r>
        <w:rPr>
          <w:rFonts w:hint="eastAsia" w:ascii="宋体" w:hAnsi="宋体"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color w:val="000000"/>
        </w:rPr>
      </w:r>
      <w:r/>
    </w:p>
    <w:p>
      <w:pPr>
        <w:pStyle w:val="735"/>
        <w:ind w:firstLine="480"/>
        <w:jc w:val="both"/>
        <w:spacing w:beforeAutospacing="0" w:afterAutospacing="0" w:line="480" w:lineRule="exact"/>
        <w:rPr>
          <w:rFonts w:ascii="宋体" w:hAnsi="宋体" w:cs="宋体"/>
          <w:color w:val="000000"/>
        </w:rPr>
      </w:pPr>
      <w:r>
        <w:rPr>
          <w:rFonts w:hint="eastAsia" w:ascii="宋体" w:hAnsi="宋体" w:cs="宋体"/>
          <w:color w:val="000000"/>
        </w:rPr>
        <w:t xml:space="preserve"> 如以履约保函（保险）形式缴纳履约保证金，供应商可通过政府采购电子履约保函（保险）平台（www.jsdzbh.com）在线申请履约保函（保险）。</w:t>
      </w:r>
      <w:r>
        <w:rPr>
          <w:rFonts w:ascii="宋体" w:hAnsi="宋体" w:cs="宋体"/>
          <w:color w:val="000000"/>
        </w:rPr>
      </w:r>
      <w:r/>
    </w:p>
    <w:p>
      <w:pPr>
        <w:pStyle w:val="735"/>
        <w:ind w:firstLine="480"/>
        <w:jc w:val="both"/>
        <w:spacing w:beforeAutospacing="0" w:afterAutospacing="0" w:line="480" w:lineRule="exact"/>
        <w:rPr>
          <w:rFonts w:ascii="宋体" w:hAnsi="宋体" w:cs="宋体"/>
          <w:color w:val="000000"/>
        </w:rPr>
      </w:pPr>
      <w:r>
        <w:rPr>
          <w:rFonts w:hint="eastAsia" w:ascii="宋体" w:hAnsi="宋体" w:cs="宋体"/>
          <w:color w:val="000000"/>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ascii="宋体" w:hAnsi="宋体" w:cs="宋体"/>
          <w:color w:val="000000"/>
        </w:rPr>
      </w:r>
      <w:r/>
    </w:p>
    <w:p>
      <w:pPr>
        <w:pStyle w:val="735"/>
        <w:jc w:val="both"/>
        <w:spacing w:beforeAutospacing="0" w:afterAutospacing="0" w:line="0" w:lineRule="atLeast"/>
        <w:rPr>
          <w:rFonts w:ascii="宋体" w:hAnsi="宋体" w:cs="宋体"/>
          <w:color w:val="000000"/>
        </w:rPr>
      </w:pPr>
      <w:r>
        <w:rPr>
          <w:rFonts w:ascii="宋体" w:hAnsi="宋体" w:cs="宋体"/>
          <w:color w:val="000000"/>
        </w:rPr>
      </w:r>
      <w:r/>
    </w:p>
    <w:p>
      <w:pPr>
        <w:pStyle w:val="735"/>
        <w:jc w:val="both"/>
        <w:spacing w:beforeAutospacing="0" w:afterAutospacing="0" w:line="0" w:lineRule="atLeast"/>
      </w:pPr>
      <w:r>
        <w:t xml:space="preserve"> </w:t>
      </w:r>
      <w:r/>
    </w:p>
    <w:p>
      <w:pPr>
        <w:pStyle w:val="680"/>
        <w:jc w:val="left"/>
        <w:widowControl/>
        <w:rPr>
          <w:rFonts w:ascii="黑体" w:hAnsi="宋体" w:eastAsia="黑体" w:cs="黑体"/>
          <w:color w:val="000000"/>
          <w:sz w:val="44"/>
          <w:szCs w:val="44"/>
        </w:rPr>
      </w:pPr>
      <w:r>
        <w:rPr>
          <w:rFonts w:ascii="黑体" w:hAnsi="宋体" w:eastAsia="黑体" w:cs="黑体"/>
          <w:color w:val="000000"/>
          <w:sz w:val="44"/>
          <w:szCs w:val="44"/>
        </w:rPr>
      </w:r>
      <w:r/>
    </w:p>
    <w:p>
      <w:pPr>
        <w:pStyle w:val="735"/>
        <w:jc w:val="center"/>
        <w:spacing w:beforeAutospacing="0" w:afterAutospacing="0" w:line="0" w:lineRule="atLeast"/>
      </w:pPr>
      <w:r>
        <w:rPr>
          <w:rFonts w:hint="eastAsia" w:ascii="黑体" w:hAnsi="宋体" w:eastAsia="黑体" w:cs="黑体"/>
          <w:color w:val="000000"/>
          <w:sz w:val="44"/>
          <w:szCs w:val="44"/>
        </w:rPr>
        <w:br w:type="page" w:clear="all"/>
      </w:r>
      <w:r>
        <w:rPr>
          <w:rFonts w:hint="eastAsia" w:ascii="黑体" w:hAnsi="宋体" w:eastAsia="黑体" w:cs="黑体"/>
          <w:color w:val="000000"/>
          <w:sz w:val="44"/>
          <w:szCs w:val="44"/>
        </w:rPr>
        <w:t xml:space="preserve">第三章  合同文本</w:t>
      </w:r>
      <w:r/>
    </w:p>
    <w:p>
      <w:pPr>
        <w:pStyle w:val="735"/>
        <w:ind w:firstLine="480"/>
        <w:jc w:val="both"/>
        <w:spacing w:beforeAutospacing="0" w:afterAutospacing="0" w:line="0" w:lineRule="atLeast"/>
      </w:pPr>
      <w:r/>
      <w:bookmarkStart w:id="156" w:name="_Toc20823315"/>
      <w:r/>
      <w:bookmarkStart w:id="157" w:name="_Toc513029243"/>
      <w:r/>
      <w:bookmarkStart w:id="158" w:name="_Toc16938559"/>
      <w:r>
        <w:rPr>
          <w:rFonts w:hint="eastAsia" w:ascii="宋体" w:hAnsi="宋体" w:cs="宋体"/>
          <w:color w:val="000000"/>
        </w:rPr>
        <w:t xml:space="preserve">以下为成交后签定本项目合同的通用条款，成交供应商不得提出实质性的修改。</w:t>
      </w:r>
      <w:bookmarkEnd w:id="156"/>
      <w:r/>
      <w:bookmarkEnd w:id="157"/>
      <w:r/>
      <w:bookmarkEnd w:id="158"/>
      <w:r/>
      <w:r/>
    </w:p>
    <w:p>
      <w:pPr>
        <w:pStyle w:val="680"/>
        <w:jc w:val="center"/>
        <w:spacing w:line="360" w:lineRule="auto"/>
        <w:rPr>
          <w:rFonts w:hint="eastAsia" w:ascii="宋体" w:hAnsi="宋体" w:cs="宋体"/>
          <w:szCs w:val="21"/>
        </w:rPr>
        <w:outlineLvl w:val="1"/>
      </w:pPr>
      <w:r/>
      <w:bookmarkStart w:id="159" w:name="_Toc479757211"/>
      <w:r/>
      <w:bookmarkStart w:id="160" w:name="_Toc16938590"/>
      <w:r/>
      <w:bookmarkStart w:id="161" w:name="_Toc120614244"/>
      <w:r/>
      <w:bookmarkStart w:id="162" w:name="_Toc462564139"/>
      <w:r/>
      <w:bookmarkStart w:id="163" w:name="_Toc20823346"/>
      <w:r/>
      <w:bookmarkStart w:id="164" w:name="_Hlt16619350"/>
      <w:r/>
      <w:bookmarkStart w:id="165" w:name="_Hlt16619369"/>
      <w:r>
        <w:rPr>
          <w:rFonts w:hint="eastAsia" w:ascii="宋体" w:hAnsi="宋体" w:cs="宋体"/>
          <w:b/>
          <w:sz w:val="32"/>
          <w:szCs w:val="32"/>
        </w:rPr>
        <w:t xml:space="preserve">第一节  合同通用条款</w:t>
      </w:r>
      <w:r>
        <w:rPr>
          <w:rFonts w:hint="eastAsia" w:ascii="宋体" w:hAnsi="宋体" w:cs="宋体"/>
          <w:szCs w:val="21"/>
        </w:rPr>
      </w:r>
      <w:r/>
    </w:p>
    <w:p>
      <w:pPr>
        <w:pStyle w:val="680"/>
        <w:ind w:firstLine="420"/>
        <w:spacing w:line="360" w:lineRule="auto"/>
        <w:rPr>
          <w:rFonts w:hint="eastAsia" w:ascii="宋体" w:hAnsi="宋体" w:cs="宋体"/>
          <w:b/>
          <w:szCs w:val="21"/>
        </w:rPr>
        <w:sectPr>
          <w:footnotePr/>
          <w:endnotePr/>
          <w:type w:val="nextPage"/>
          <w:pgSz w:w="11905" w:h="16838" w:orient="portrait"/>
          <w:pgMar w:top="1440" w:right="1803" w:bottom="1440" w:left="1803" w:header="850" w:footer="992" w:gutter="0"/>
          <w:cols w:num="1" w:sep="0" w:space="1701" w:equalWidth="1"/>
          <w:docGrid w:linePitch="360"/>
          <w:titlePg/>
        </w:sectPr>
      </w:pPr>
      <w:r>
        <w:rPr>
          <w:rFonts w:hint="eastAsia" w:ascii="宋体" w:hAnsi="宋体" w:cs="宋体"/>
          <w:szCs w:val="21"/>
        </w:rPr>
        <w:t xml:space="preserve">采用中华人民共和国交通运输部《水运工程标准施工招标文件 (JTS110-8-2008)》的通用合同条款。</w:t>
      </w:r>
      <w:r>
        <w:rPr>
          <w:rFonts w:hint="eastAsia" w:ascii="宋体" w:hAnsi="宋体" w:cs="宋体"/>
          <w:b/>
          <w:szCs w:val="21"/>
        </w:rPr>
      </w:r>
      <w:r/>
    </w:p>
    <w:p>
      <w:pPr>
        <w:pStyle w:val="680"/>
        <w:jc w:val="center"/>
        <w:spacing w:line="360" w:lineRule="auto"/>
        <w:rPr>
          <w:rFonts w:hint="eastAsia" w:ascii="宋体" w:hAnsi="宋体" w:cs="宋体"/>
          <w:b/>
          <w:szCs w:val="21"/>
        </w:rPr>
        <w:outlineLvl w:val="1"/>
      </w:pPr>
      <w:r/>
      <w:bookmarkStart w:id="166" w:name="_Toc480794088"/>
      <w:r>
        <w:rPr>
          <w:rFonts w:hint="eastAsia" w:ascii="宋体" w:hAnsi="宋体" w:cs="宋体"/>
          <w:b/>
          <w:sz w:val="32"/>
          <w:szCs w:val="32"/>
        </w:rPr>
        <w:t xml:space="preserve">第二节  合同专用条款</w:t>
      </w:r>
      <w:bookmarkEnd w:id="166"/>
      <w:r>
        <w:rPr>
          <w:rFonts w:hint="eastAsia" w:ascii="宋体" w:hAnsi="宋体" w:cs="宋体"/>
          <w:b/>
          <w:szCs w:val="21"/>
        </w:rPr>
      </w:r>
      <w:r/>
    </w:p>
    <w:p>
      <w:pPr>
        <w:pStyle w:val="680"/>
        <w:ind w:firstLine="420"/>
        <w:spacing w:line="360" w:lineRule="auto"/>
        <w:rPr>
          <w:rFonts w:hint="eastAsia" w:ascii="宋体" w:hAnsi="宋体" w:cs="宋体"/>
          <w:szCs w:val="21"/>
        </w:rPr>
      </w:pPr>
      <w:r>
        <w:rPr>
          <w:rFonts w:hint="eastAsia" w:ascii="宋体" w:hAnsi="宋体" w:cs="宋体"/>
          <w:szCs w:val="21"/>
        </w:rPr>
        <w:t xml:space="preserve">采用中华人民共和国交通运输部《水运工程标准施工招标文件 (JTS110-8-2008)》的专用合同条款。</w:t>
      </w:r>
      <w:r>
        <w:rPr>
          <w:rFonts w:hint="eastAsia" w:ascii="宋体" w:hAnsi="宋体" w:cs="宋体"/>
          <w:szCs w:val="21"/>
        </w:rPr>
      </w:r>
      <w:r/>
    </w:p>
    <w:p>
      <w:pPr>
        <w:pStyle w:val="680"/>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项目专用合同数据表</w:t>
      </w:r>
      <w:r>
        <w:rPr>
          <w:rFonts w:hint="eastAsia" w:ascii="宋体" w:hAnsi="宋体" w:cs="宋体"/>
          <w:b/>
          <w:color w:val="000000"/>
          <w:szCs w:val="21"/>
          <w:highlight w:val="none"/>
        </w:rPr>
      </w:r>
      <w:r/>
    </w:p>
    <w:tbl>
      <w:tblPr>
        <w:tblW w:w="9632" w:type="dxa"/>
        <w:jc w:val="center"/>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1290"/>
        <w:gridCol w:w="7517"/>
      </w:tblGrid>
      <w:tr>
        <w:trPr>
          <w:trHeight w:val="567"/>
        </w:trPr>
        <w:tc>
          <w:tcPr>
            <w:tcW w:w="825" w:type="dxa"/>
            <w:vAlign w:val="center"/>
            <w:textDirection w:val="lrTb"/>
            <w:noWrap w:val="false"/>
          </w:tcPr>
          <w:p>
            <w:pPr>
              <w:pStyle w:val="680"/>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1290" w:type="dxa"/>
            <w:vAlign w:val="center"/>
            <w:textDirection w:val="lrTb"/>
            <w:noWrap w:val="false"/>
          </w:tcPr>
          <w:p>
            <w:pPr>
              <w:pStyle w:val="680"/>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条款号</w:t>
            </w:r>
            <w:r>
              <w:rPr>
                <w:rFonts w:hint="eastAsia" w:ascii="宋体" w:hAnsi="宋体" w:cs="宋体"/>
                <w:bCs/>
                <w:color w:val="000000"/>
                <w:szCs w:val="21"/>
                <w:highlight w:val="none"/>
              </w:rPr>
            </w:r>
            <w:r/>
          </w:p>
        </w:tc>
        <w:tc>
          <w:tcPr>
            <w:tcW w:w="7517" w:type="dxa"/>
            <w:vAlign w:val="center"/>
            <w:textDirection w:val="lrTb"/>
            <w:noWrap w:val="false"/>
          </w:tcPr>
          <w:p>
            <w:pPr>
              <w:pStyle w:val="680"/>
              <w:jc w:val="both"/>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信息或数据</w:t>
            </w:r>
            <w:r>
              <w:rPr>
                <w:rFonts w:hint="eastAsia" w:ascii="宋体" w:hAnsi="宋体" w:cs="宋体"/>
                <w:bCs/>
                <w:color w:val="000000"/>
                <w:szCs w:val="21"/>
                <w:highlight w:val="none"/>
              </w:rPr>
            </w:r>
            <w:r/>
          </w:p>
        </w:tc>
      </w:tr>
      <w:tr>
        <w:trPr>
          <w:trHeight w:val="567"/>
        </w:trPr>
        <w:tc>
          <w:tcPr>
            <w:tcW w:w="825" w:type="dxa"/>
            <w:vAlign w:val="center"/>
            <w:textDirection w:val="lrTb"/>
            <w:noWrap w:val="false"/>
          </w:tcPr>
          <w:p>
            <w:pPr>
              <w:pStyle w:val="680"/>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rPr>
            </w:r>
            <w:r/>
          </w:p>
        </w:tc>
        <w:tc>
          <w:tcPr>
            <w:tcW w:w="1290" w:type="dxa"/>
            <w:vAlign w:val="center"/>
            <w:textDirection w:val="lrTb"/>
            <w:noWrap w:val="false"/>
          </w:tcPr>
          <w:p>
            <w:pPr>
              <w:pStyle w:val="680"/>
              <w:jc w:val="both"/>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合同价格和费用</w:t>
            </w:r>
            <w:r>
              <w:rPr>
                <w:rFonts w:hint="eastAsia" w:ascii="宋体" w:hAnsi="宋体" w:cs="宋体"/>
                <w:bCs/>
                <w:color w:val="000000"/>
                <w:szCs w:val="21"/>
                <w:highlight w:val="none"/>
              </w:rPr>
            </w:r>
            <w:r/>
          </w:p>
        </w:tc>
        <w:tc>
          <w:tcPr>
            <w:tcW w:w="7517" w:type="dxa"/>
            <w:vAlign w:val="center"/>
            <w:textDirection w:val="lrTb"/>
            <w:noWrap w:val="false"/>
          </w:tcPr>
          <w:p>
            <w:pPr>
              <w:pStyle w:val="680"/>
              <w:jc w:val="both"/>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承包人按</w:t>
            </w:r>
            <w:r>
              <w:rPr>
                <w:rFonts w:hint="eastAsia" w:ascii="宋体" w:hAnsi="宋体" w:cs="宋体"/>
                <w:b/>
                <w:bCs/>
                <w:color w:val="000000"/>
                <w:szCs w:val="21"/>
                <w:highlight w:val="none"/>
                <w:u w:val="single"/>
              </w:rPr>
              <w:t xml:space="preserve">固定单价</w:t>
            </w:r>
            <w:r>
              <w:rPr>
                <w:rFonts w:hint="eastAsia" w:ascii="宋体" w:hAnsi="宋体" w:cs="宋体"/>
                <w:bCs/>
                <w:color w:val="000000"/>
                <w:szCs w:val="21"/>
                <w:highlight w:val="none"/>
              </w:rPr>
              <w:t xml:space="preserve">方式确定承包合同价格，但发包人有权拒绝明显偏高的不平衡单价</w:t>
            </w:r>
            <w:r>
              <w:rPr>
                <w:rFonts w:hint="eastAsia" w:ascii="宋体" w:hAnsi="宋体" w:cs="宋体"/>
                <w:bCs/>
                <w:color w:val="000000"/>
                <w:szCs w:val="21"/>
                <w:highlight w:val="none"/>
              </w:rPr>
            </w:r>
            <w:r/>
          </w:p>
        </w:tc>
      </w:tr>
      <w:tr>
        <w:trPr>
          <w:trHeight w:val="567"/>
        </w:trPr>
        <w:tc>
          <w:tcPr>
            <w:tcW w:w="825" w:type="dxa"/>
            <w:vAlign w:val="center"/>
            <w:textDirection w:val="lrTb"/>
            <w:noWrap w:val="false"/>
          </w:tcPr>
          <w:p>
            <w:pPr>
              <w:pStyle w:val="680"/>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w:t>
            </w:r>
            <w:r>
              <w:rPr>
                <w:rFonts w:hint="eastAsia" w:ascii="宋体" w:hAnsi="宋体" w:cs="宋体"/>
                <w:bCs/>
                <w:color w:val="000000"/>
                <w:szCs w:val="21"/>
                <w:highlight w:val="none"/>
              </w:rPr>
            </w:r>
            <w:r/>
          </w:p>
        </w:tc>
        <w:tc>
          <w:tcPr>
            <w:tcW w:w="1290" w:type="dxa"/>
            <w:vAlign w:val="center"/>
            <w:textDirection w:val="lrTb"/>
            <w:noWrap w:val="false"/>
          </w:tcPr>
          <w:p>
            <w:pPr>
              <w:pStyle w:val="680"/>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监理</w:t>
            </w:r>
            <w:r>
              <w:rPr>
                <w:rFonts w:hint="eastAsia" w:ascii="宋体" w:hAnsi="宋体" w:cs="宋体"/>
                <w:bCs/>
                <w:color w:val="000000"/>
                <w:szCs w:val="21"/>
                <w:highlight w:val="none"/>
              </w:rPr>
            </w:r>
            <w:r/>
          </w:p>
        </w:tc>
        <w:tc>
          <w:tcPr>
            <w:tcW w:w="7517" w:type="dxa"/>
            <w:vAlign w:val="center"/>
            <w:textDirection w:val="lrTb"/>
            <w:noWrap w:val="false"/>
          </w:tcPr>
          <w:p>
            <w:pPr>
              <w:pStyle w:val="680"/>
              <w:jc w:val="both"/>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总监理工程师：</w:t>
            </w:r>
            <w:r>
              <w:rPr>
                <w:rFonts w:hint="eastAsia" w:ascii="宋体" w:hAnsi="宋体" w:cs="宋体"/>
                <w:bCs/>
                <w:color w:val="000000"/>
                <w:szCs w:val="21"/>
                <w:highlight w:val="none"/>
              </w:rPr>
            </w:r>
            <w:r/>
          </w:p>
          <w:p>
            <w:pPr>
              <w:pStyle w:val="680"/>
              <w:jc w:val="both"/>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监理人职责和权力:</w:t>
            </w:r>
            <w:r>
              <w:rPr>
                <w:rFonts w:hint="eastAsia" w:ascii="宋体" w:hAnsi="宋体" w:cs="宋体"/>
                <w:bCs/>
                <w:color w:val="000000"/>
                <w:szCs w:val="21"/>
                <w:highlight w:val="none"/>
              </w:rPr>
            </w:r>
            <w:r/>
          </w:p>
        </w:tc>
      </w:tr>
      <w:tr>
        <w:trPr>
          <w:trHeight w:val="567"/>
        </w:trPr>
        <w:tc>
          <w:tcPr>
            <w:tcW w:w="825" w:type="dxa"/>
            <w:vAlign w:val="center"/>
            <w:textDirection w:val="lrTb"/>
            <w:noWrap w:val="false"/>
          </w:tcPr>
          <w:p>
            <w:pPr>
              <w:pStyle w:val="680"/>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w:t>
            </w:r>
            <w:r>
              <w:rPr>
                <w:rFonts w:hint="eastAsia" w:ascii="宋体" w:hAnsi="宋体" w:cs="宋体"/>
                <w:bCs/>
                <w:color w:val="000000"/>
                <w:szCs w:val="21"/>
                <w:highlight w:val="none"/>
              </w:rPr>
            </w:r>
            <w:r/>
          </w:p>
        </w:tc>
        <w:tc>
          <w:tcPr>
            <w:tcW w:w="1290" w:type="dxa"/>
            <w:vAlign w:val="center"/>
            <w:textDirection w:val="lrTb"/>
            <w:noWrap w:val="false"/>
          </w:tcPr>
          <w:p>
            <w:pPr>
              <w:pStyle w:val="680"/>
              <w:jc w:val="both"/>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施工组织设计和进度计划提交时间</w:t>
            </w:r>
            <w:r>
              <w:rPr>
                <w:rFonts w:hint="eastAsia" w:ascii="宋体" w:hAnsi="宋体" w:cs="宋体"/>
                <w:bCs/>
                <w:color w:val="000000"/>
                <w:szCs w:val="21"/>
                <w:highlight w:val="none"/>
              </w:rPr>
            </w:r>
            <w:r/>
          </w:p>
        </w:tc>
        <w:tc>
          <w:tcPr>
            <w:tcW w:w="7517" w:type="dxa"/>
            <w:vAlign w:val="center"/>
            <w:textDirection w:val="lrTb"/>
            <w:noWrap w:val="false"/>
          </w:tcPr>
          <w:p>
            <w:pPr>
              <w:pStyle w:val="680"/>
              <w:jc w:val="both"/>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承包人在合同协议书签订后的</w:t>
            </w:r>
            <w:r>
              <w:rPr>
                <w:rFonts w:hint="eastAsia" w:ascii="宋体" w:hAnsi="宋体" w:cs="宋体"/>
                <w:bCs/>
                <w:color w:val="000000"/>
                <w:szCs w:val="21"/>
                <w:highlight w:val="none"/>
                <w:u w:val="single"/>
              </w:rPr>
              <w:t xml:space="preserve">10</w:t>
            </w:r>
            <w:r>
              <w:rPr>
                <w:rFonts w:hint="eastAsia" w:ascii="宋体" w:hAnsi="宋体" w:cs="宋体"/>
                <w:bCs/>
                <w:color w:val="000000"/>
                <w:szCs w:val="21"/>
                <w:highlight w:val="none"/>
              </w:rPr>
              <w:t xml:space="preserve">天内提交给总监理工程师</w:t>
            </w:r>
            <w:r>
              <w:rPr>
                <w:rFonts w:hint="eastAsia" w:ascii="宋体" w:hAnsi="宋体" w:cs="宋体"/>
                <w:bCs/>
                <w:color w:val="000000"/>
                <w:szCs w:val="21"/>
                <w:highlight w:val="none"/>
              </w:rPr>
            </w:r>
            <w:r/>
          </w:p>
        </w:tc>
      </w:tr>
      <w:tr>
        <w:trPr>
          <w:trHeight w:val="567"/>
        </w:trPr>
        <w:tc>
          <w:tcPr>
            <w:tcW w:w="825" w:type="dxa"/>
            <w:vAlign w:val="center"/>
            <w:textDirection w:val="lrTb"/>
            <w:noWrap w:val="false"/>
          </w:tcPr>
          <w:p>
            <w:pPr>
              <w:pStyle w:val="680"/>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w:t>
            </w:r>
            <w:r>
              <w:rPr>
                <w:rFonts w:hint="eastAsia" w:ascii="宋体" w:hAnsi="宋体" w:cs="宋体"/>
                <w:bCs/>
                <w:color w:val="000000"/>
                <w:szCs w:val="21"/>
                <w:highlight w:val="none"/>
              </w:rPr>
            </w:r>
            <w:r/>
          </w:p>
        </w:tc>
        <w:tc>
          <w:tcPr>
            <w:tcW w:w="1290" w:type="dxa"/>
            <w:vAlign w:val="center"/>
            <w:textDirection w:val="lrTb"/>
            <w:noWrap w:val="false"/>
          </w:tcPr>
          <w:p>
            <w:pPr>
              <w:pStyle w:val="680"/>
              <w:jc w:val="center"/>
              <w:spacing w:line="360" w:lineRule="auto"/>
              <w:rPr>
                <w:rFonts w:hint="eastAsia" w:ascii="宋体" w:hAnsi="宋体" w:cs="宋体"/>
                <w:bCs/>
                <w:color w:val="000000"/>
                <w:szCs w:val="21"/>
                <w:highlight w:val="none"/>
              </w:rPr>
            </w:pPr>
            <w:r>
              <w:rPr>
                <w:rFonts w:hint="eastAsia" w:ascii="宋体" w:hAnsi="宋体" w:cs="宋体"/>
                <w:b/>
                <w:bCs/>
                <w:color w:val="000000"/>
                <w:szCs w:val="21"/>
                <w:highlight w:val="none"/>
              </w:rPr>
              <w:t xml:space="preserve">工期</w:t>
            </w:r>
            <w:r>
              <w:rPr>
                <w:rFonts w:hint="eastAsia" w:ascii="宋体" w:hAnsi="宋体" w:cs="宋体"/>
                <w:bCs/>
                <w:color w:val="000000"/>
                <w:szCs w:val="21"/>
                <w:highlight w:val="none"/>
              </w:rPr>
            </w:r>
            <w:r/>
          </w:p>
        </w:tc>
        <w:tc>
          <w:tcPr>
            <w:tcW w:w="7517" w:type="dxa"/>
            <w:vAlign w:val="center"/>
            <w:textDirection w:val="lrTb"/>
            <w:noWrap w:val="false"/>
          </w:tcPr>
          <w:p>
            <w:pPr>
              <w:pStyle w:val="680"/>
              <w:jc w:val="both"/>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u w:val="single"/>
                <w:lang w:val="en-US" w:eastAsia="zh-CN"/>
              </w:rPr>
              <w:t xml:space="preserve">40</w:t>
            </w:r>
            <w:r>
              <w:rPr>
                <w:rFonts w:hint="eastAsia" w:ascii="宋体" w:hAnsi="宋体" w:cs="宋体"/>
                <w:b/>
                <w:bCs/>
                <w:color w:val="000000"/>
                <w:szCs w:val="21"/>
                <w:highlight w:val="none"/>
              </w:rPr>
              <w:t xml:space="preserve">日历天</w:t>
            </w:r>
            <w:r>
              <w:rPr>
                <w:rFonts w:hint="eastAsia" w:ascii="宋体" w:hAnsi="宋体" w:cs="宋体"/>
                <w:b/>
                <w:bCs/>
                <w:color w:val="000000"/>
                <w:szCs w:val="21"/>
                <w:highlight w:val="none"/>
              </w:rPr>
            </w:r>
            <w:r/>
          </w:p>
        </w:tc>
      </w:tr>
      <w:tr>
        <w:trPr>
          <w:trHeight w:val="567"/>
        </w:trPr>
        <w:tc>
          <w:tcPr>
            <w:tcW w:w="825" w:type="dxa"/>
            <w:vAlign w:val="center"/>
            <w:textDirection w:val="lrTb"/>
            <w:noWrap w:val="false"/>
          </w:tcPr>
          <w:p>
            <w:pPr>
              <w:pStyle w:val="680"/>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w:t>
            </w:r>
            <w:r>
              <w:rPr>
                <w:rFonts w:hint="eastAsia" w:ascii="宋体" w:hAnsi="宋体" w:cs="宋体"/>
                <w:bCs/>
                <w:color w:val="000000"/>
                <w:szCs w:val="21"/>
                <w:highlight w:val="none"/>
              </w:rPr>
            </w:r>
            <w:r/>
          </w:p>
        </w:tc>
        <w:tc>
          <w:tcPr>
            <w:tcW w:w="1290" w:type="dxa"/>
            <w:vAlign w:val="center"/>
            <w:textDirection w:val="lrTb"/>
            <w:noWrap w:val="false"/>
          </w:tcPr>
          <w:p>
            <w:pPr>
              <w:pStyle w:val="680"/>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质量目标</w:t>
            </w:r>
            <w:r>
              <w:rPr>
                <w:rFonts w:hint="eastAsia" w:ascii="宋体" w:hAnsi="宋体" w:cs="宋体"/>
                <w:bCs/>
                <w:color w:val="000000"/>
                <w:szCs w:val="21"/>
                <w:highlight w:val="none"/>
              </w:rPr>
            </w:r>
            <w:r/>
          </w:p>
        </w:tc>
        <w:tc>
          <w:tcPr>
            <w:tcW w:w="7517" w:type="dxa"/>
            <w:vAlign w:val="center"/>
            <w:textDirection w:val="lrTb"/>
            <w:noWrap w:val="false"/>
          </w:tcPr>
          <w:p>
            <w:pPr>
              <w:pStyle w:val="680"/>
              <w:jc w:val="both"/>
              <w:spacing w:line="360" w:lineRule="auto"/>
              <w:rPr>
                <w:rFonts w:hint="eastAsia" w:ascii="宋体" w:hAnsi="宋体" w:eastAsia="宋体" w:cs="宋体"/>
                <w:bCs/>
                <w:color w:val="000000"/>
                <w:szCs w:val="21"/>
                <w:highlight w:val="none"/>
                <w:lang w:eastAsia="zh-CN"/>
              </w:rPr>
            </w:pPr>
            <w:r>
              <w:rPr>
                <w:rFonts w:hint="eastAsia" w:ascii="宋体" w:hAnsi="宋体" w:cs="宋体"/>
                <w:color w:val="000000"/>
                <w:szCs w:val="21"/>
                <w:highlight w:val="none"/>
                <w:lang w:eastAsia="zh-CN"/>
              </w:rPr>
              <w:t xml:space="preserve">合格</w:t>
            </w:r>
            <w:r>
              <w:rPr>
                <w:rFonts w:hint="eastAsia" w:ascii="宋体" w:hAnsi="宋体" w:eastAsia="宋体" w:cs="宋体"/>
                <w:bCs/>
                <w:color w:val="000000"/>
                <w:szCs w:val="21"/>
                <w:highlight w:val="none"/>
                <w:lang w:eastAsia="zh-CN"/>
              </w:rPr>
            </w:r>
            <w:r/>
          </w:p>
        </w:tc>
      </w:tr>
      <w:tr>
        <w:trPr>
          <w:trHeight w:val="567"/>
        </w:trPr>
        <w:tc>
          <w:tcPr>
            <w:tcW w:w="825" w:type="dxa"/>
            <w:vAlign w:val="center"/>
            <w:textDirection w:val="lrTb"/>
            <w:noWrap w:val="false"/>
          </w:tcPr>
          <w:p>
            <w:pPr>
              <w:pStyle w:val="680"/>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6</w:t>
            </w:r>
            <w:r>
              <w:rPr>
                <w:rFonts w:hint="eastAsia" w:ascii="宋体" w:hAnsi="宋体" w:cs="宋体"/>
                <w:bCs/>
                <w:color w:val="000000"/>
                <w:szCs w:val="21"/>
                <w:highlight w:val="none"/>
              </w:rPr>
            </w:r>
            <w:r/>
          </w:p>
        </w:tc>
        <w:tc>
          <w:tcPr>
            <w:tcW w:w="1290" w:type="dxa"/>
            <w:vAlign w:val="center"/>
            <w:textDirection w:val="lrTb"/>
            <w:noWrap w:val="false"/>
          </w:tcPr>
          <w:p>
            <w:pPr>
              <w:pStyle w:val="680"/>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质保期及维护期</w:t>
            </w:r>
            <w:r>
              <w:rPr>
                <w:rFonts w:hint="eastAsia" w:ascii="宋体" w:hAnsi="宋体" w:cs="宋体"/>
                <w:bCs/>
                <w:color w:val="000000"/>
                <w:szCs w:val="21"/>
                <w:highlight w:val="none"/>
              </w:rPr>
            </w:r>
            <w:r/>
          </w:p>
        </w:tc>
        <w:tc>
          <w:tcPr>
            <w:tcW w:w="7517" w:type="dxa"/>
            <w:vAlign w:val="center"/>
            <w:textDirection w:val="lrTb"/>
            <w:noWrap w:val="false"/>
          </w:tcPr>
          <w:p>
            <w:pPr>
              <w:pStyle w:val="680"/>
              <w:jc w:val="both"/>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质保期：设备按原厂质保期执行；软件维护期：3年（自全部工程竣工验收之日起计）。</w:t>
            </w:r>
            <w:r>
              <w:rPr>
                <w:rFonts w:hint="eastAsia" w:ascii="宋体" w:hAnsi="宋体" w:cs="宋体"/>
                <w:bCs/>
                <w:color w:val="000000"/>
                <w:szCs w:val="21"/>
                <w:highlight w:val="none"/>
              </w:rPr>
            </w:r>
            <w:r/>
          </w:p>
        </w:tc>
      </w:tr>
      <w:tr>
        <w:trPr>
          <w:trHeight w:val="567"/>
        </w:trPr>
        <w:tc>
          <w:tcPr>
            <w:tcW w:w="825" w:type="dxa"/>
            <w:vAlign w:val="center"/>
            <w:textDirection w:val="lrTb"/>
            <w:noWrap w:val="false"/>
          </w:tcPr>
          <w:p>
            <w:pPr>
              <w:pStyle w:val="680"/>
              <w:jc w:val="center"/>
              <w:spacing w:line="360" w:lineRule="auto"/>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lang w:val="en-US" w:eastAsia="zh-CN"/>
              </w:rPr>
              <w:t xml:space="preserve">7</w:t>
            </w:r>
            <w:r>
              <w:rPr>
                <w:rFonts w:hint="eastAsia" w:ascii="宋体" w:hAnsi="宋体" w:eastAsia="宋体" w:cs="宋体"/>
                <w:bCs/>
                <w:color w:val="000000"/>
                <w:szCs w:val="21"/>
                <w:highlight w:val="none"/>
                <w:lang w:eastAsia="zh-CN"/>
              </w:rPr>
            </w:r>
            <w:r/>
          </w:p>
        </w:tc>
        <w:tc>
          <w:tcPr>
            <w:tcW w:w="1290" w:type="dxa"/>
            <w:vAlign w:val="center"/>
            <w:textDirection w:val="lrTb"/>
            <w:noWrap w:val="false"/>
          </w:tcPr>
          <w:p>
            <w:pPr>
              <w:pStyle w:val="680"/>
              <w:jc w:val="center"/>
              <w:spacing w:line="360" w:lineRule="auto"/>
              <w:rPr>
                <w:rFonts w:hint="eastAsia" w:ascii="宋体" w:hAnsi="宋体" w:cs="宋体"/>
                <w:bCs/>
                <w:color w:val="000000"/>
                <w:szCs w:val="21"/>
                <w:highlight w:val="none"/>
              </w:rPr>
            </w:pPr>
            <w:r>
              <w:rPr>
                <w:rFonts w:hint="eastAsia" w:ascii="宋体" w:hAnsi="宋体" w:cs="宋体"/>
                <w:b/>
                <w:color w:val="000000"/>
                <w:szCs w:val="21"/>
                <w:highlight w:val="none"/>
              </w:rPr>
              <w:t xml:space="preserve">工程进度款支付的方式和时间</w:t>
            </w:r>
            <w:r>
              <w:rPr>
                <w:rFonts w:hint="eastAsia" w:ascii="宋体" w:hAnsi="宋体" w:cs="宋体"/>
                <w:bCs/>
                <w:color w:val="000000"/>
                <w:szCs w:val="21"/>
                <w:highlight w:val="none"/>
              </w:rPr>
            </w:r>
            <w:r/>
          </w:p>
        </w:tc>
        <w:tc>
          <w:tcPr>
            <w:tcW w:w="7517" w:type="dxa"/>
            <w:vAlign w:val="center"/>
            <w:textDirection w:val="lrTb"/>
            <w:noWrap w:val="false"/>
          </w:tcPr>
          <w:p>
            <w:pPr>
              <w:pStyle w:val="680"/>
              <w:jc w:val="both"/>
              <w:spacing w:line="360" w:lineRule="auto"/>
              <w:rPr>
                <w:rFonts w:hint="eastAsia" w:ascii="宋体" w:hAnsi="宋体" w:cs="宋体"/>
                <w:bCs/>
                <w:color w:val="000000"/>
                <w:szCs w:val="21"/>
                <w:highlight w:val="none"/>
              </w:rPr>
            </w:pPr>
            <w:r>
              <w:rPr>
                <w:rFonts w:hint="eastAsia" w:hAnsi="宋体" w:cs="宋体"/>
                <w:b/>
                <w:bCs w:val="0"/>
                <w:color w:val="000000"/>
                <w:sz w:val="21"/>
                <w:szCs w:val="21"/>
                <w:highlight w:val="none"/>
              </w:rPr>
              <w:t xml:space="preserve">合同签订后，</w:t>
            </w:r>
            <w:r>
              <w:rPr>
                <w:rFonts w:hint="eastAsia" w:hAnsi="宋体" w:cs="宋体"/>
                <w:b/>
                <w:bCs w:val="0"/>
                <w:color w:val="000000"/>
                <w:sz w:val="21"/>
                <w:szCs w:val="21"/>
                <w:highlight w:val="none"/>
              </w:rPr>
              <w:t xml:space="preserve">发包人收到预付款发票后10个工作日内</w:t>
            </w:r>
            <w:r>
              <w:rPr>
                <w:rFonts w:hint="eastAsia" w:hAnsi="宋体" w:cs="宋体"/>
                <w:b/>
                <w:bCs w:val="0"/>
                <w:color w:val="000000"/>
                <w:sz w:val="21"/>
                <w:szCs w:val="21"/>
                <w:highlight w:val="none"/>
              </w:rPr>
            </w:r>
            <w:r>
              <w:rPr>
                <w:rFonts w:hint="eastAsia" w:ascii="宋体" w:hAnsi="宋体" w:eastAsia="宋体" w:cs="宋体"/>
                <w:b/>
                <w:bCs w:val="0"/>
                <w:color w:val="000000"/>
                <w:sz w:val="21"/>
                <w:szCs w:val="21"/>
                <w:highlight w:val="none"/>
                <w:lang w:eastAsia="zh-CN"/>
              </w:rPr>
              <w:t xml:space="preserve">支付合同价款的</w:t>
            </w:r>
            <w:r>
              <w:rPr>
                <w:rFonts w:hint="eastAsia" w:ascii="宋体" w:hAnsi="宋体" w:eastAsia="宋体" w:cs="宋体"/>
                <w:b/>
                <w:bCs w:val="0"/>
                <w:color w:val="000000"/>
                <w:sz w:val="21"/>
                <w:szCs w:val="21"/>
                <w:highlight w:val="none"/>
                <w:lang w:val="en-US" w:eastAsia="zh-CN"/>
              </w:rPr>
              <w:t xml:space="preserve">10%作为预付款，</w:t>
            </w:r>
            <w:r>
              <w:rPr>
                <w:rFonts w:hint="eastAsia" w:ascii="宋体" w:hAnsi="宋体"/>
                <w:b/>
                <w:bCs w:val="0"/>
                <w:color w:val="000000"/>
                <w:sz w:val="21"/>
                <w:szCs w:val="21"/>
                <w:highlight w:val="none"/>
              </w:rPr>
              <w:t xml:space="preserve">主要设备</w:t>
            </w:r>
            <w:r>
              <w:rPr>
                <w:rFonts w:hint="eastAsia" w:ascii="宋体" w:hAnsi="宋体"/>
                <w:b/>
                <w:bCs w:val="0"/>
                <w:color w:val="000000"/>
                <w:sz w:val="21"/>
                <w:szCs w:val="21"/>
                <w:highlight w:val="none"/>
                <w:lang w:eastAsia="zh-CN"/>
              </w:rPr>
              <w:t xml:space="preserve">（</w:t>
            </w:r>
            <w:r>
              <w:rPr>
                <w:rFonts w:hint="eastAsia" w:ascii="宋体" w:hAnsi="宋体"/>
                <w:b/>
                <w:bCs w:val="0"/>
                <w:color w:val="000000"/>
                <w:sz w:val="21"/>
                <w:szCs w:val="21"/>
                <w:highlight w:val="none"/>
                <w:lang w:val="en-US" w:eastAsia="zh-CN"/>
              </w:rPr>
              <w:t xml:space="preserve">显示设备、拼接控制器、一体化机房设备、监控摄像设备等</w:t>
            </w:r>
            <w:r>
              <w:rPr>
                <w:rFonts w:hint="eastAsia" w:ascii="宋体" w:hAnsi="宋体"/>
                <w:b/>
                <w:bCs w:val="0"/>
                <w:color w:val="000000"/>
                <w:sz w:val="21"/>
                <w:szCs w:val="21"/>
                <w:highlight w:val="none"/>
                <w:lang w:eastAsia="zh-CN"/>
              </w:rPr>
              <w:t xml:space="preserve">）</w:t>
            </w:r>
            <w:r>
              <w:rPr>
                <w:rFonts w:hint="eastAsia" w:ascii="宋体" w:hAnsi="宋体"/>
                <w:b/>
                <w:bCs w:val="0"/>
                <w:color w:val="000000"/>
                <w:sz w:val="21"/>
                <w:szCs w:val="21"/>
                <w:highlight w:val="none"/>
              </w:rPr>
              <w:t xml:space="preserve">进场且验收合格后付</w:t>
            </w:r>
            <w:r>
              <w:rPr>
                <w:rFonts w:hint="eastAsia" w:ascii="宋体" w:hAnsi="宋体"/>
                <w:b/>
                <w:bCs w:val="0"/>
                <w:color w:val="000000"/>
                <w:sz w:val="21"/>
                <w:szCs w:val="21"/>
                <w:highlight w:val="none"/>
                <w:lang w:eastAsia="zh-CN"/>
              </w:rPr>
              <w:t xml:space="preserve">至</w:t>
            </w:r>
            <w:r>
              <w:rPr>
                <w:rFonts w:hint="eastAsia" w:ascii="宋体" w:hAnsi="宋体"/>
                <w:b/>
                <w:bCs w:val="0"/>
                <w:color w:val="000000"/>
                <w:sz w:val="21"/>
                <w:szCs w:val="21"/>
                <w:highlight w:val="none"/>
              </w:rPr>
              <w:t xml:space="preserve">合同价款的50%；项目完工自检合格并通过监理验收后付至合同价款的</w:t>
            </w:r>
            <w:r>
              <w:rPr>
                <w:rFonts w:hint="eastAsia" w:ascii="宋体" w:hAnsi="宋体"/>
                <w:b/>
                <w:bCs w:val="0"/>
                <w:color w:val="000000"/>
                <w:sz w:val="21"/>
                <w:szCs w:val="21"/>
                <w:highlight w:val="none"/>
                <w:lang w:val="en-US" w:eastAsia="zh-CN"/>
              </w:rPr>
              <w:t xml:space="preserve">8</w:t>
            </w:r>
            <w:r>
              <w:rPr>
                <w:rFonts w:hint="eastAsia" w:ascii="宋体" w:hAnsi="宋体"/>
                <w:b/>
                <w:bCs w:val="0"/>
                <w:color w:val="000000"/>
                <w:sz w:val="21"/>
                <w:szCs w:val="21"/>
                <w:highlight w:val="none"/>
              </w:rPr>
              <w:t xml:space="preserve">0%；工程竣工验收合格，经审计</w:t>
            </w:r>
            <w:r>
              <w:rPr>
                <w:rFonts w:hint="eastAsia" w:ascii="宋体" w:hAnsi="宋体"/>
                <w:b/>
                <w:bCs w:val="0"/>
                <w:color w:val="000000"/>
                <w:sz w:val="21"/>
                <w:szCs w:val="21"/>
                <w:highlight w:val="none"/>
                <w:lang w:eastAsia="zh-CN"/>
              </w:rPr>
              <w:t xml:space="preserve">结束</w:t>
            </w:r>
            <w:r>
              <w:rPr>
                <w:rFonts w:hint="eastAsia" w:ascii="宋体" w:hAnsi="宋体"/>
                <w:b/>
                <w:bCs w:val="0"/>
                <w:color w:val="000000"/>
                <w:sz w:val="21"/>
                <w:szCs w:val="21"/>
                <w:highlight w:val="none"/>
              </w:rPr>
              <w:t xml:space="preserve">后30日内付至审定价的97%；</w:t>
            </w:r>
            <w:r>
              <w:rPr>
                <w:rFonts w:hint="eastAsia" w:ascii="宋体" w:hAnsi="宋体"/>
                <w:b/>
                <w:bCs w:val="0"/>
                <w:color w:val="000000"/>
                <w:sz w:val="21"/>
                <w:szCs w:val="21"/>
                <w:highlight w:val="none"/>
                <w:lang w:eastAsia="zh-CN"/>
              </w:rPr>
              <w:t xml:space="preserve">软件维护期</w:t>
            </w:r>
            <w:r>
              <w:rPr>
                <w:rFonts w:hint="eastAsia" w:ascii="宋体" w:hAnsi="宋体"/>
                <w:b/>
                <w:bCs w:val="0"/>
                <w:color w:val="000000"/>
                <w:sz w:val="21"/>
                <w:szCs w:val="21"/>
                <w:highlight w:val="none"/>
              </w:rPr>
              <w:t xml:space="preserve">满后30日内结清余款，以上均不计息。</w:t>
            </w:r>
            <w:r>
              <w:rPr>
                <w:rFonts w:hint="eastAsia" w:ascii="宋体" w:hAnsi="宋体" w:cs="宋体"/>
                <w:b/>
                <w:bCs/>
                <w:color w:val="000000"/>
                <w:szCs w:val="21"/>
                <w:highlight w:val="none"/>
              </w:rPr>
              <w:t xml:space="preserve">    </w:t>
            </w:r>
            <w:r>
              <w:rPr>
                <w:rFonts w:hint="eastAsia" w:ascii="宋体" w:hAnsi="宋体" w:cs="宋体"/>
                <w:bCs/>
                <w:color w:val="000000"/>
                <w:szCs w:val="21"/>
                <w:highlight w:val="none"/>
              </w:rPr>
            </w:r>
            <w:r/>
          </w:p>
        </w:tc>
      </w:tr>
      <w:tr>
        <w:trPr>
          <w:trHeight w:val="567"/>
        </w:trPr>
        <w:tc>
          <w:tcPr>
            <w:tcW w:w="825" w:type="dxa"/>
            <w:vAlign w:val="center"/>
            <w:textDirection w:val="lrTb"/>
            <w:noWrap w:val="false"/>
          </w:tcPr>
          <w:p>
            <w:pPr>
              <w:pStyle w:val="680"/>
              <w:jc w:val="center"/>
              <w:spacing w:line="360" w:lineRule="auto"/>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lang w:val="en-US" w:eastAsia="zh-CN"/>
              </w:rPr>
              <w:t xml:space="preserve">8</w:t>
            </w:r>
            <w:r>
              <w:rPr>
                <w:rFonts w:hint="eastAsia" w:ascii="宋体" w:hAnsi="宋体" w:eastAsia="宋体" w:cs="宋体"/>
                <w:bCs/>
                <w:color w:val="000000"/>
                <w:szCs w:val="21"/>
                <w:highlight w:val="none"/>
                <w:lang w:eastAsia="zh-CN"/>
              </w:rPr>
            </w:r>
            <w:r/>
          </w:p>
        </w:tc>
        <w:tc>
          <w:tcPr>
            <w:tcW w:w="1290" w:type="dxa"/>
            <w:vAlign w:val="center"/>
            <w:textDirection w:val="lrTb"/>
            <w:noWrap w:val="false"/>
          </w:tcPr>
          <w:p>
            <w:pPr>
              <w:pStyle w:val="680"/>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业主未支付金额的利息率</w:t>
            </w:r>
            <w:r>
              <w:rPr>
                <w:rFonts w:hint="eastAsia" w:ascii="宋体" w:hAnsi="宋体" w:cs="宋体"/>
                <w:bCs/>
                <w:color w:val="000000"/>
                <w:szCs w:val="21"/>
                <w:highlight w:val="none"/>
              </w:rPr>
            </w:r>
            <w:r/>
          </w:p>
        </w:tc>
        <w:tc>
          <w:tcPr>
            <w:tcW w:w="7517" w:type="dxa"/>
            <w:vAlign w:val="center"/>
            <w:textDirection w:val="lrTb"/>
            <w:noWrap w:val="false"/>
          </w:tcPr>
          <w:p>
            <w:pPr>
              <w:pStyle w:val="680"/>
              <w:jc w:val="both"/>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0% </w:t>
            </w:r>
            <w:r>
              <w:rPr>
                <w:rFonts w:hint="eastAsia" w:ascii="宋体" w:hAnsi="宋体" w:cs="宋体"/>
                <w:bCs/>
                <w:color w:val="000000"/>
                <w:szCs w:val="21"/>
                <w:highlight w:val="none"/>
              </w:rPr>
            </w:r>
            <w:r/>
          </w:p>
        </w:tc>
      </w:tr>
      <w:tr>
        <w:trPr>
          <w:trHeight w:val="567"/>
        </w:trPr>
        <w:tc>
          <w:tcPr>
            <w:tcW w:w="825" w:type="dxa"/>
            <w:vAlign w:val="center"/>
            <w:textDirection w:val="lrTb"/>
            <w:noWrap w:val="false"/>
          </w:tcPr>
          <w:p>
            <w:pPr>
              <w:pStyle w:val="680"/>
              <w:jc w:val="center"/>
              <w:spacing w:line="360" w:lineRule="auto"/>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lang w:val="en-US" w:eastAsia="zh-CN"/>
              </w:rPr>
              <w:t xml:space="preserve">9</w:t>
            </w:r>
            <w:r>
              <w:rPr>
                <w:rFonts w:hint="eastAsia" w:ascii="宋体" w:hAnsi="宋体" w:eastAsia="宋体" w:cs="宋体"/>
                <w:bCs/>
                <w:color w:val="000000"/>
                <w:szCs w:val="21"/>
                <w:highlight w:val="none"/>
                <w:lang w:eastAsia="zh-CN"/>
              </w:rPr>
            </w:r>
            <w:r/>
          </w:p>
        </w:tc>
        <w:tc>
          <w:tcPr>
            <w:tcW w:w="1290" w:type="dxa"/>
            <w:vAlign w:val="center"/>
            <w:textDirection w:val="lrTb"/>
            <w:noWrap w:val="false"/>
          </w:tcPr>
          <w:p>
            <w:pPr>
              <w:pStyle w:val="680"/>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误期赔偿费</w:t>
            </w:r>
            <w:r>
              <w:rPr>
                <w:rFonts w:hint="eastAsia" w:ascii="宋体" w:hAnsi="宋体" w:cs="宋体"/>
                <w:bCs/>
                <w:color w:val="000000"/>
                <w:szCs w:val="21"/>
                <w:highlight w:val="none"/>
              </w:rPr>
            </w:r>
            <w:r/>
          </w:p>
        </w:tc>
        <w:tc>
          <w:tcPr>
            <w:tcW w:w="7517" w:type="dxa"/>
            <w:vAlign w:val="center"/>
            <w:textDirection w:val="lrTb"/>
            <w:noWrap w:val="false"/>
          </w:tcPr>
          <w:p>
            <w:pPr>
              <w:pStyle w:val="680"/>
              <w:jc w:val="both"/>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误期赔偿费：人民币</w:t>
            </w:r>
            <w:r>
              <w:rPr>
                <w:rFonts w:hint="eastAsia" w:ascii="宋体" w:hAnsi="宋体" w:cs="宋体"/>
                <w:bCs/>
                <w:color w:val="000000"/>
                <w:szCs w:val="21"/>
                <w:highlight w:val="none"/>
                <w:u w:val="single"/>
              </w:rPr>
              <w:t xml:space="preserve"> 2000 </w:t>
            </w:r>
            <w:r>
              <w:rPr>
                <w:rFonts w:hint="eastAsia" w:ascii="宋体" w:hAnsi="宋体" w:cs="宋体"/>
                <w:bCs/>
                <w:color w:val="000000"/>
                <w:szCs w:val="21"/>
                <w:highlight w:val="none"/>
              </w:rPr>
              <w:t xml:space="preserve">元/天</w:t>
            </w:r>
            <w:r>
              <w:rPr>
                <w:rFonts w:hint="eastAsia" w:ascii="宋体" w:hAnsi="宋体" w:cs="宋体"/>
                <w:bCs/>
                <w:color w:val="000000"/>
                <w:szCs w:val="21"/>
                <w:highlight w:val="none"/>
              </w:rPr>
            </w:r>
            <w:r/>
          </w:p>
          <w:p>
            <w:pPr>
              <w:pStyle w:val="680"/>
              <w:jc w:val="both"/>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误期赔偿费限额：合同总价的10%</w:t>
            </w:r>
            <w:r>
              <w:rPr>
                <w:rFonts w:hint="eastAsia" w:ascii="宋体" w:hAnsi="宋体" w:cs="宋体"/>
                <w:bCs/>
                <w:color w:val="000000"/>
                <w:szCs w:val="21"/>
                <w:highlight w:val="none"/>
              </w:rPr>
            </w:r>
            <w:r/>
          </w:p>
        </w:tc>
      </w:tr>
      <w:tr>
        <w:trPr>
          <w:trHeight w:val="567"/>
        </w:trPr>
        <w:tc>
          <w:tcPr>
            <w:tcW w:w="825" w:type="dxa"/>
            <w:vAlign w:val="center"/>
            <w:textDirection w:val="lrTb"/>
            <w:noWrap w:val="false"/>
          </w:tcPr>
          <w:p>
            <w:pPr>
              <w:pStyle w:val="680"/>
              <w:jc w:val="center"/>
              <w:spacing w:line="360" w:lineRule="auto"/>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10</w:t>
            </w:r>
            <w:r>
              <w:rPr>
                <w:rFonts w:ascii="宋体" w:hAnsi="宋体" w:eastAsia="宋体" w:cs="宋体"/>
                <w:bCs/>
                <w:color w:val="000000"/>
                <w:szCs w:val="21"/>
                <w:highlight w:val="none"/>
                <w:lang w:val="en-US" w:eastAsia="zh-CN"/>
              </w:rPr>
            </w:r>
            <w:r/>
          </w:p>
        </w:tc>
        <w:tc>
          <w:tcPr>
            <w:tcW w:w="1290" w:type="dxa"/>
            <w:vAlign w:val="center"/>
            <w:textDirection w:val="lrTb"/>
            <w:noWrap w:val="false"/>
          </w:tcPr>
          <w:p>
            <w:pPr>
              <w:pStyle w:val="680"/>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履约担保</w:t>
            </w:r>
            <w:r>
              <w:rPr>
                <w:rFonts w:hint="eastAsia" w:ascii="宋体" w:hAnsi="宋体" w:cs="宋体"/>
                <w:bCs/>
                <w:color w:val="000000"/>
                <w:szCs w:val="21"/>
                <w:highlight w:val="none"/>
              </w:rPr>
            </w:r>
            <w:r/>
          </w:p>
        </w:tc>
        <w:tc>
          <w:tcPr>
            <w:tcW w:w="7517" w:type="dxa"/>
            <w:vAlign w:val="center"/>
            <w:textDirection w:val="lrTb"/>
            <w:noWrap w:val="false"/>
          </w:tcPr>
          <w:p>
            <w:pPr>
              <w:pStyle w:val="680"/>
              <w:jc w:val="both"/>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1.</w:t>
            </w:r>
            <w:r>
              <w:rPr>
                <w:rFonts w:hint="eastAsia" w:ascii="宋体" w:hAnsi="宋体" w:cs="宋体"/>
                <w:bCs/>
                <w:color w:val="000000"/>
                <w:szCs w:val="21"/>
                <w:highlight w:val="none"/>
              </w:rPr>
              <w:t xml:space="preserve">承包人是否提供履约担保：是。</w:t>
            </w:r>
            <w:r>
              <w:rPr>
                <w:rFonts w:hint="eastAsia" w:ascii="宋体" w:hAnsi="宋体" w:cs="宋体"/>
                <w:bCs/>
                <w:color w:val="000000"/>
                <w:szCs w:val="21"/>
                <w:highlight w:val="none"/>
              </w:rPr>
            </w:r>
            <w:r/>
          </w:p>
          <w:p>
            <w:pPr>
              <w:pStyle w:val="680"/>
              <w:jc w:val="both"/>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2.</w:t>
            </w:r>
            <w:r>
              <w:rPr>
                <w:rFonts w:hint="eastAsia" w:ascii="宋体" w:hAnsi="宋体" w:cs="宋体"/>
                <w:bCs/>
                <w:color w:val="000000"/>
                <w:szCs w:val="21"/>
                <w:highlight w:val="none"/>
              </w:rPr>
              <w:t xml:space="preserve">承包人提供履约担保的形式、金额及期限的：中标人签订合同前向</w:t>
            </w:r>
            <w:r>
              <w:rPr>
                <w:rFonts w:hint="eastAsia" w:ascii="宋体" w:hAnsi="宋体" w:cs="宋体"/>
                <w:bCs/>
                <w:color w:val="000000"/>
                <w:szCs w:val="21"/>
                <w:highlight w:val="none"/>
                <w:lang w:eastAsia="zh-CN"/>
              </w:rPr>
              <w:t xml:space="preserve">采购</w:t>
            </w:r>
            <w:r>
              <w:rPr>
                <w:rFonts w:hint="eastAsia" w:ascii="宋体" w:hAnsi="宋体" w:cs="宋体"/>
                <w:bCs/>
                <w:color w:val="000000"/>
                <w:szCs w:val="21"/>
                <w:highlight w:val="none"/>
              </w:rPr>
              <w:t xml:space="preserve">人缴纳（大写）</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元整（￥</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元）履约保证金。</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合同金额的</w:t>
            </w:r>
            <w:r>
              <w:rPr>
                <w:rFonts w:hint="eastAsia" w:ascii="宋体" w:hAnsi="宋体" w:cs="宋体"/>
                <w:bCs/>
                <w:color w:val="000000"/>
                <w:szCs w:val="21"/>
                <w:highlight w:val="none"/>
                <w:lang w:val="en-US" w:eastAsia="zh-CN"/>
              </w:rPr>
              <w:t xml:space="preserve">5</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r>
            <w:r/>
          </w:p>
          <w:p>
            <w:pPr>
              <w:pStyle w:val="680"/>
              <w:jc w:val="both"/>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（备注：履约保证金金额不得超过合同金额的10%，采购人对第三方信用服务机构依据标准规范评定为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rPr>
                <w:rFonts w:hint="eastAsia" w:ascii="宋体" w:hAnsi="宋体" w:cs="宋体"/>
                <w:bCs/>
                <w:color w:val="000000"/>
                <w:szCs w:val="21"/>
                <w:highlight w:val="none"/>
              </w:rPr>
            </w:r>
            <w:r/>
          </w:p>
          <w:p>
            <w:pPr>
              <w:pStyle w:val="680"/>
              <w:jc w:val="both"/>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2.1确需收取履约保证金的，履约保证金的缴纳形式：</w:t>
            </w:r>
            <w:r>
              <w:rPr>
                <w:rFonts w:hint="eastAsia" w:ascii="宋体" w:hAnsi="宋体" w:cs="宋体"/>
                <w:bCs/>
                <w:color w:val="000000"/>
                <w:szCs w:val="21"/>
                <w:highlight w:val="none"/>
              </w:rPr>
            </w:r>
            <w:r/>
          </w:p>
          <w:p>
            <w:pPr>
              <w:pStyle w:val="680"/>
              <w:jc w:val="both"/>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2.1.1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cs="宋体"/>
                <w:bCs/>
                <w:color w:val="000000"/>
                <w:szCs w:val="21"/>
                <w:highlight w:val="none"/>
              </w:rPr>
            </w:r>
            <w:r/>
          </w:p>
          <w:p>
            <w:pPr>
              <w:pStyle w:val="680"/>
              <w:jc w:val="both"/>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2.1.2如以履约保函（保险）形式缴纳履约保证金，供应商可通过政府采购电子履约保函（保险）平台（www.jsdzbh.com）在线申请履约保函（保险）。</w:t>
            </w:r>
            <w:r>
              <w:rPr>
                <w:rFonts w:hint="eastAsia" w:ascii="宋体" w:hAnsi="宋体" w:cs="宋体"/>
                <w:bCs/>
                <w:color w:val="000000"/>
                <w:szCs w:val="21"/>
                <w:highlight w:val="none"/>
              </w:rPr>
            </w:r>
            <w:r/>
          </w:p>
          <w:p>
            <w:pPr>
              <w:pStyle w:val="680"/>
              <w:jc w:val="both"/>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2.2合同履行结束后，甲方应及时退还交纳的履约保证金。</w:t>
            </w:r>
            <w:r>
              <w:rPr>
                <w:rFonts w:hint="eastAsia" w:ascii="宋体" w:hAnsi="宋体" w:cs="宋体"/>
                <w:bCs/>
                <w:color w:val="000000"/>
                <w:szCs w:val="21"/>
                <w:highlight w:val="none"/>
              </w:rPr>
            </w:r>
            <w:r/>
          </w:p>
          <w:p>
            <w:pPr>
              <w:pStyle w:val="680"/>
              <w:jc w:val="both"/>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2.3履约保证金的退还：</w:t>
            </w:r>
            <w:r>
              <w:rPr>
                <w:rFonts w:hint="eastAsia" w:ascii="宋体" w:hAnsi="宋体" w:cs="宋体"/>
                <w:bCs/>
                <w:color w:val="000000"/>
                <w:szCs w:val="21"/>
                <w:highlight w:val="none"/>
              </w:rPr>
            </w:r>
            <w:r/>
          </w:p>
          <w:p>
            <w:pPr>
              <w:pStyle w:val="680"/>
              <w:jc w:val="both"/>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2.3.1方式：无息退还至投标人缴纳履约保证金的账户。如为保函，在到期时自行失效。</w:t>
            </w:r>
            <w:r>
              <w:rPr>
                <w:rFonts w:hint="eastAsia" w:ascii="宋体" w:hAnsi="宋体" w:cs="宋体"/>
                <w:bCs/>
                <w:color w:val="000000"/>
                <w:szCs w:val="21"/>
                <w:highlight w:val="none"/>
              </w:rPr>
            </w:r>
            <w:r/>
          </w:p>
          <w:p>
            <w:pPr>
              <w:pStyle w:val="680"/>
              <w:jc w:val="both"/>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2.3.2时间：验收合格且采购人收到发票后30日内。</w:t>
            </w:r>
            <w:r>
              <w:rPr>
                <w:rFonts w:hint="eastAsia" w:ascii="宋体" w:hAnsi="宋体" w:cs="宋体"/>
                <w:bCs/>
                <w:color w:val="000000"/>
                <w:szCs w:val="21"/>
                <w:highlight w:val="none"/>
              </w:rPr>
            </w:r>
            <w:r/>
          </w:p>
          <w:p>
            <w:pPr>
              <w:pStyle w:val="680"/>
              <w:jc w:val="both"/>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2.3.3条件：按合同要求全部履约完成并经采购人验收合格，且采购人收到中标人出具的发票。</w:t>
            </w:r>
            <w:r>
              <w:rPr>
                <w:rFonts w:hint="eastAsia" w:ascii="宋体" w:hAnsi="宋体" w:cs="宋体"/>
                <w:bCs/>
                <w:color w:val="000000"/>
                <w:szCs w:val="21"/>
                <w:highlight w:val="none"/>
              </w:rPr>
            </w:r>
            <w:r/>
          </w:p>
          <w:p>
            <w:pPr>
              <w:pStyle w:val="680"/>
              <w:jc w:val="both"/>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2.3.4不予退还情形：</w:t>
            </w:r>
            <w:r>
              <w:rPr>
                <w:rFonts w:hint="eastAsia" w:ascii="宋体" w:hAnsi="宋体" w:cs="宋体"/>
                <w:bCs/>
                <w:color w:val="000000"/>
                <w:szCs w:val="21"/>
                <w:highlight w:val="none"/>
              </w:rPr>
            </w:r>
            <w:r/>
          </w:p>
          <w:p>
            <w:pPr>
              <w:pStyle w:val="680"/>
              <w:jc w:val="both"/>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除不可抗力情况外，投标人出现下列情形之一的，其履约保证金，招标人将视情节决定不予退还或部分不予退还。</w:t>
            </w:r>
            <w:r>
              <w:rPr>
                <w:rFonts w:hint="eastAsia" w:ascii="宋体" w:hAnsi="宋体" w:cs="宋体"/>
                <w:bCs/>
                <w:color w:val="000000"/>
                <w:szCs w:val="21"/>
                <w:highlight w:val="none"/>
              </w:rPr>
            </w:r>
            <w:r/>
          </w:p>
          <w:p>
            <w:pPr>
              <w:pStyle w:val="680"/>
              <w:jc w:val="both"/>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（1）中标人无正当理由拒绝签订合同的，或者在签订合同时向采购人提出附加条件或者更改合同实质性内容要求的；</w:t>
            </w:r>
            <w:r>
              <w:rPr>
                <w:rFonts w:hint="eastAsia" w:ascii="宋体" w:hAnsi="宋体" w:cs="宋体"/>
                <w:bCs/>
                <w:color w:val="000000"/>
                <w:szCs w:val="21"/>
                <w:highlight w:val="none"/>
              </w:rPr>
            </w:r>
            <w:r/>
          </w:p>
          <w:p>
            <w:pPr>
              <w:pStyle w:val="680"/>
              <w:jc w:val="both"/>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（2）中标人不履行与采购人订立的合同的；</w:t>
            </w:r>
            <w:r>
              <w:rPr>
                <w:rFonts w:hint="eastAsia" w:ascii="宋体" w:hAnsi="宋体" w:cs="宋体"/>
                <w:bCs/>
                <w:color w:val="000000"/>
                <w:szCs w:val="21"/>
                <w:highlight w:val="none"/>
              </w:rPr>
            </w:r>
            <w:r/>
          </w:p>
          <w:p>
            <w:pPr>
              <w:pStyle w:val="680"/>
              <w:jc w:val="both"/>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（3）中标人所供货物或服务不符合招标文件规定要求的；</w:t>
            </w:r>
            <w:r>
              <w:rPr>
                <w:rFonts w:hint="eastAsia" w:ascii="宋体" w:hAnsi="宋体" w:cs="宋体"/>
                <w:bCs/>
                <w:color w:val="000000"/>
                <w:szCs w:val="21"/>
                <w:highlight w:val="none"/>
              </w:rPr>
            </w:r>
            <w:r/>
          </w:p>
          <w:p>
            <w:pPr>
              <w:pStyle w:val="680"/>
              <w:jc w:val="both"/>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（4）中标人采取欺骗、弄虚作假方式投标的或与其它投标人串通投标的；</w:t>
            </w:r>
            <w:r>
              <w:rPr>
                <w:rFonts w:hint="eastAsia" w:ascii="宋体" w:hAnsi="宋体" w:cs="宋体"/>
                <w:bCs/>
                <w:color w:val="000000"/>
                <w:szCs w:val="21"/>
                <w:highlight w:val="none"/>
              </w:rPr>
            </w:r>
            <w:r/>
          </w:p>
          <w:p>
            <w:pPr>
              <w:pStyle w:val="680"/>
              <w:jc w:val="both"/>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（5）中标人将合同内容转包、违法分包的；</w:t>
            </w:r>
            <w:r>
              <w:rPr>
                <w:rFonts w:hint="eastAsia" w:ascii="宋体" w:hAnsi="宋体" w:cs="宋体"/>
                <w:bCs/>
                <w:color w:val="000000"/>
                <w:szCs w:val="21"/>
                <w:highlight w:val="none"/>
              </w:rPr>
            </w:r>
            <w:r/>
          </w:p>
          <w:p>
            <w:pPr>
              <w:pStyle w:val="680"/>
              <w:jc w:val="both"/>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（6）中标人故意捏造事实或伪造证明材料，进行虚假恶意投诉或反映的。</w:t>
            </w:r>
            <w:r>
              <w:rPr>
                <w:rFonts w:hint="eastAsia" w:ascii="宋体" w:hAnsi="宋体" w:cs="宋体"/>
                <w:bCs/>
                <w:color w:val="000000"/>
                <w:szCs w:val="21"/>
                <w:highlight w:val="none"/>
              </w:rPr>
            </w:r>
            <w:r/>
          </w:p>
          <w:p>
            <w:pPr>
              <w:pStyle w:val="680"/>
              <w:jc w:val="both"/>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2.3.5逾期退还的违约责任：采购人逾期无故未退还履约保证金的，按中国人民银行同期贷款基准利率上浮20%后的利率支付超期资金占用费，但因供应商自身原因导致无法及时退还的除外。</w:t>
            </w:r>
            <w:r>
              <w:rPr>
                <w:rFonts w:hint="eastAsia" w:ascii="宋体" w:hAnsi="宋体" w:cs="宋体"/>
                <w:bCs/>
                <w:color w:val="000000"/>
                <w:szCs w:val="21"/>
                <w:highlight w:val="none"/>
              </w:rPr>
            </w:r>
            <w:r/>
          </w:p>
        </w:tc>
      </w:tr>
      <w:tr>
        <w:trPr>
          <w:trHeight w:val="567"/>
        </w:trPr>
        <w:tc>
          <w:tcPr>
            <w:tcW w:w="825" w:type="dxa"/>
            <w:vAlign w:val="center"/>
            <w:textDirection w:val="lrTb"/>
            <w:noWrap w:val="false"/>
          </w:tcPr>
          <w:p>
            <w:pPr>
              <w:pStyle w:val="680"/>
              <w:jc w:val="center"/>
              <w:spacing w:line="360" w:lineRule="auto"/>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11</w:t>
            </w:r>
            <w:r>
              <w:rPr>
                <w:rFonts w:ascii="宋体" w:hAnsi="宋体" w:eastAsia="宋体" w:cs="宋体"/>
                <w:bCs/>
                <w:color w:val="000000"/>
                <w:szCs w:val="21"/>
                <w:highlight w:val="none"/>
                <w:lang w:val="en-US" w:eastAsia="zh-CN"/>
              </w:rPr>
            </w:r>
            <w:r/>
          </w:p>
        </w:tc>
        <w:tc>
          <w:tcPr>
            <w:tcW w:w="1290" w:type="dxa"/>
            <w:vAlign w:val="center"/>
            <w:textDirection w:val="lrTb"/>
            <w:noWrap w:val="false"/>
          </w:tcPr>
          <w:p>
            <w:pPr>
              <w:pStyle w:val="680"/>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其他</w:t>
            </w:r>
            <w:r>
              <w:rPr>
                <w:rFonts w:hint="eastAsia" w:ascii="宋体" w:hAnsi="宋体" w:cs="宋体"/>
                <w:bCs/>
                <w:color w:val="000000"/>
                <w:szCs w:val="21"/>
                <w:highlight w:val="none"/>
              </w:rPr>
            </w:r>
            <w:r/>
          </w:p>
        </w:tc>
        <w:tc>
          <w:tcPr>
            <w:tcW w:w="7517" w:type="dxa"/>
            <w:vAlign w:val="center"/>
            <w:textDirection w:val="lrTb"/>
            <w:noWrap w:val="false"/>
          </w:tcPr>
          <w:p>
            <w:pPr>
              <w:pStyle w:val="680"/>
              <w:jc w:val="both"/>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承包人在签订并履行合同协议时，同时应签订并履行《廉政合同》、《安全生产合同》格式见</w:t>
            </w:r>
            <w:r>
              <w:rPr>
                <w:rFonts w:hint="eastAsia" w:ascii="宋体" w:hAnsi="宋体" w:cs="宋体"/>
                <w:bCs/>
                <w:color w:val="000000"/>
                <w:szCs w:val="21"/>
                <w:highlight w:val="none"/>
                <w:lang w:eastAsia="zh-CN"/>
              </w:rPr>
              <w:t xml:space="preserve">合同</w:t>
            </w:r>
            <w:r>
              <w:rPr>
                <w:rFonts w:hint="eastAsia" w:ascii="宋体" w:hAnsi="宋体" w:cs="宋体"/>
                <w:bCs/>
                <w:color w:val="000000"/>
                <w:szCs w:val="21"/>
                <w:highlight w:val="none"/>
              </w:rPr>
              <w:t xml:space="preserve">的附件。</w:t>
            </w:r>
            <w:r>
              <w:rPr>
                <w:rFonts w:hint="eastAsia" w:ascii="宋体" w:hAnsi="宋体" w:cs="宋体"/>
                <w:bCs/>
                <w:color w:val="000000"/>
                <w:szCs w:val="21"/>
                <w:highlight w:val="none"/>
              </w:rPr>
            </w:r>
            <w:r/>
          </w:p>
        </w:tc>
      </w:tr>
    </w:tbl>
    <w:p>
      <w:pPr>
        <w:pStyle w:val="68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81"/>
        <w:jc w:val="center"/>
        <w:keepLines w:val="0"/>
        <w:keepNext w:val="0"/>
        <w:spacing w:before="0" w:after="0" w:line="360" w:lineRule="auto"/>
        <w:rPr>
          <w:rFonts w:hint="eastAsia" w:ascii="宋体" w:hAnsi="宋体" w:cs="宋体"/>
          <w:b w:val="0"/>
          <w:color w:val="000000"/>
          <w:sz w:val="21"/>
          <w:szCs w:val="21"/>
          <w:highlight w:val="none"/>
        </w:rPr>
      </w:pPr>
      <w:r/>
      <w:bookmarkStart w:id="167" w:name="_Toc480794089"/>
      <w:r/>
      <w:bookmarkStart w:id="168" w:name="_Toc317492854"/>
      <w:r>
        <w:rPr>
          <w:rFonts w:ascii="宋体" w:hAnsi="宋体" w:cs="宋体"/>
          <w:bCs/>
          <w:color w:val="000000"/>
          <w:sz w:val="32"/>
          <w:szCs w:val="32"/>
          <w:highlight w:val="none"/>
        </w:rPr>
        <w:br w:type="page" w:clear="all"/>
      </w:r>
      <w:r>
        <w:rPr>
          <w:rFonts w:hint="eastAsia" w:ascii="宋体" w:hAnsi="宋体" w:cs="宋体"/>
          <w:bCs/>
          <w:color w:val="000000"/>
          <w:sz w:val="32"/>
          <w:szCs w:val="32"/>
          <w:highlight w:val="none"/>
        </w:rPr>
        <w:t xml:space="preserve">第三节  合同附件格式</w:t>
      </w:r>
      <w:bookmarkEnd w:id="167"/>
      <w:r/>
      <w:bookmarkEnd w:id="168"/>
      <w:r>
        <w:rPr>
          <w:rFonts w:hint="eastAsia" w:ascii="宋体" w:hAnsi="宋体" w:cs="宋体"/>
          <w:bCs/>
          <w:color w:val="000000"/>
          <w:sz w:val="21"/>
          <w:szCs w:val="21"/>
          <w:highlight w:val="none"/>
        </w:rPr>
        <w:t xml:space="preserve"> </w:t>
      </w:r>
      <w:r>
        <w:rPr>
          <w:rFonts w:hint="eastAsia" w:ascii="宋体" w:hAnsi="宋体" w:cs="宋体"/>
          <w:b w:val="0"/>
          <w:color w:val="000000"/>
          <w:sz w:val="21"/>
          <w:szCs w:val="21"/>
          <w:highlight w:val="none"/>
        </w:rPr>
      </w:r>
      <w:r/>
    </w:p>
    <w:p>
      <w:pPr>
        <w:pStyle w:val="680"/>
        <w:ind w:firstLine="420"/>
        <w:spacing w:line="360" w:lineRule="auto"/>
        <w:rPr>
          <w:rFonts w:hint="eastAsia" w:ascii="宋体" w:hAnsi="宋体" w:cs="宋体"/>
          <w:b/>
          <w:color w:val="000000"/>
          <w:szCs w:val="21"/>
          <w:highlight w:val="none"/>
        </w:rPr>
      </w:pPr>
      <w:r>
        <w:rPr>
          <w:rFonts w:hint="eastAsia" w:ascii="宋体" w:hAnsi="宋体" w:cs="宋体"/>
          <w:color w:val="000000"/>
          <w:szCs w:val="21"/>
          <w:highlight w:val="none"/>
        </w:rPr>
        <w:t xml:space="preserve">详见《水运工程标准施工招标文件》（JTS110-8-2008）合同附件格式。</w:t>
      </w:r>
      <w:r>
        <w:rPr>
          <w:rFonts w:hint="eastAsia" w:ascii="宋体" w:hAnsi="宋体" w:cs="宋体"/>
          <w:b/>
          <w:color w:val="000000"/>
          <w:szCs w:val="21"/>
          <w:highlight w:val="none"/>
        </w:rPr>
      </w:r>
      <w:r/>
    </w:p>
    <w:p>
      <w:pPr>
        <w:pStyle w:val="680"/>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80"/>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80"/>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80"/>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80"/>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80"/>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80"/>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80"/>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80"/>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80"/>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80"/>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80"/>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80"/>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80"/>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80"/>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95"/>
        <w:keepLines w:val="0"/>
        <w:keepNext w:val="0"/>
        <w:spacing w:line="360" w:lineRule="auto"/>
        <w:rPr>
          <w:rFonts w:hint="eastAsia" w:ascii="宋体" w:hAnsi="宋体" w:eastAsia="宋体" w:cs="宋体"/>
          <w:color w:val="000000"/>
          <w:sz w:val="21"/>
          <w:szCs w:val="21"/>
          <w:highlight w:val="none"/>
        </w:rPr>
      </w:pPr>
      <w:r/>
      <w:bookmarkStart w:id="169" w:name="_Toc152042547"/>
      <w:r/>
      <w:bookmarkStart w:id="170" w:name="_Toc152045768"/>
      <w:r/>
      <w:bookmarkStart w:id="171" w:name="_Toc179632786"/>
      <w:r/>
      <w:bookmarkStart w:id="172" w:name="_Toc144974827"/>
      <w:r>
        <w:rPr>
          <w:rFonts w:hint="eastAsia" w:ascii="宋体" w:hAnsi="宋体" w:eastAsia="宋体" w:cs="宋体"/>
          <w:color w:val="000000"/>
          <w:sz w:val="21"/>
          <w:szCs w:val="21"/>
          <w:highlight w:val="none"/>
        </w:rPr>
      </w:r>
      <w:r/>
    </w:p>
    <w:p>
      <w:pPr>
        <w:pStyle w:val="680"/>
        <w:jc w:val="left"/>
        <w:spacing w:line="300" w:lineRule="auto"/>
        <w:rPr>
          <w:rFonts w:hint="eastAsia" w:ascii="宋体" w:hAnsi="宋体" w:eastAsia="宋体" w:cs="宋体"/>
          <w:color w:val="000000"/>
          <w:sz w:val="21"/>
          <w:szCs w:val="21"/>
          <w:highlight w:val="none"/>
        </w:rPr>
      </w:pPr>
      <w:r/>
      <w:bookmarkStart w:id="173" w:name="_Toc480794090"/>
      <w:r>
        <w:rPr>
          <w:rFonts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t xml:space="preserve">附件一：合同协议书</w:t>
      </w:r>
      <w:bookmarkEnd w:id="169"/>
      <w:r/>
      <w:bookmarkEnd w:id="170"/>
      <w:r/>
      <w:bookmarkEnd w:id="171"/>
      <w:r/>
      <w:bookmarkEnd w:id="172"/>
      <w:r/>
      <w:bookmarkEnd w:id="173"/>
      <w:r>
        <w:rPr>
          <w:rFonts w:hint="eastAsia" w:ascii="宋体" w:hAnsi="宋体" w:eastAsia="宋体" w:cs="宋体"/>
          <w:color w:val="000000"/>
          <w:sz w:val="21"/>
          <w:szCs w:val="21"/>
          <w:highlight w:val="none"/>
        </w:rPr>
      </w:r>
      <w:r/>
    </w:p>
    <w:p>
      <w:pPr>
        <w:pStyle w:val="680"/>
        <w:jc w:val="center"/>
        <w:spacing w:line="300" w:lineRule="auto"/>
        <w:rPr>
          <w:rFonts w:ascii="宋体" w:hAnsi="宋体"/>
          <w:b/>
          <w:color w:val="000000"/>
          <w:sz w:val="24"/>
          <w:highlight w:val="none"/>
        </w:rPr>
      </w:pPr>
      <w:r>
        <w:rPr>
          <w:rFonts w:hint="eastAsia" w:ascii="宋体" w:hAnsi="宋体"/>
          <w:b/>
          <w:color w:val="000000"/>
          <w:sz w:val="28"/>
          <w:szCs w:val="28"/>
          <w:highlight w:val="none"/>
        </w:rPr>
        <w:t xml:space="preserve">合同协议书</w:t>
      </w:r>
      <w:r>
        <w:rPr>
          <w:rFonts w:ascii="宋体" w:hAnsi="宋体"/>
          <w:b/>
          <w:color w:val="000000"/>
          <w:sz w:val="24"/>
          <w:highlight w:val="none"/>
        </w:rPr>
      </w:r>
      <w:r/>
    </w:p>
    <w:p>
      <w:pPr>
        <w:pStyle w:val="680"/>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（发包人名称，以下简称“发包人”）为实施</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（项目名称），已接受</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（承包人名称，以下简称“承包人”）对该项目</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标段施工的投标。发包人和承包人共同达成如下协议。</w:t>
      </w:r>
      <w:r>
        <w:rPr>
          <w:rFonts w:ascii="宋体" w:hAnsi="宋体"/>
          <w:color w:val="000000"/>
          <w:sz w:val="21"/>
          <w:szCs w:val="21"/>
          <w:highlight w:val="none"/>
        </w:rPr>
      </w:r>
      <w:r/>
    </w:p>
    <w:p>
      <w:pPr>
        <w:pStyle w:val="680"/>
        <w:ind w:firstLine="630"/>
        <w:spacing w:line="440" w:lineRule="exact"/>
        <w:rPr>
          <w:rFonts w:ascii="宋体" w:hAnsi="宋体"/>
          <w:color w:val="000000"/>
          <w:sz w:val="21"/>
          <w:szCs w:val="21"/>
          <w:highlight w:val="none"/>
          <w:u w:val="single"/>
        </w:rPr>
      </w:pPr>
      <w:r>
        <w:rPr>
          <w:rFonts w:ascii="宋体" w:hAnsi="宋体"/>
          <w:color w:val="000000"/>
          <w:sz w:val="21"/>
          <w:szCs w:val="21"/>
          <w:highlight w:val="none"/>
        </w:rPr>
        <w:t xml:space="preserve">1</w:t>
      </w:r>
      <w:r>
        <w:rPr>
          <w:rFonts w:hint="eastAsia" w:ascii="宋体" w:hAnsi="宋体"/>
          <w:color w:val="000000"/>
          <w:sz w:val="21"/>
          <w:szCs w:val="21"/>
          <w:highlight w:val="none"/>
        </w:rPr>
        <w:t xml:space="preserve">、工程概况：</w:t>
      </w:r>
      <w:r>
        <w:rPr>
          <w:rFonts w:hint="eastAsia" w:ascii="宋体" w:hAnsi="宋体"/>
          <w:color w:val="000000"/>
          <w:sz w:val="21"/>
          <w:szCs w:val="21"/>
          <w:highlight w:val="none"/>
          <w:u w:val="single"/>
        </w:rPr>
        <w:t xml:space="preserve">（主要包括工程名称、工程地点、工程内容、工程规模、资金来源及落实情况等）</w:t>
      </w:r>
      <w:r>
        <w:rPr>
          <w:rFonts w:ascii="宋体" w:hAnsi="宋体"/>
          <w:color w:val="000000"/>
          <w:sz w:val="21"/>
          <w:szCs w:val="21"/>
          <w:highlight w:val="none"/>
          <w:u w:val="single"/>
        </w:rPr>
      </w:r>
      <w:r/>
    </w:p>
    <w:p>
      <w:pPr>
        <w:pStyle w:val="680"/>
        <w:ind w:firstLine="630"/>
        <w:spacing w:line="440" w:lineRule="exact"/>
        <w:rPr>
          <w:rFonts w:ascii="宋体" w:hAnsi="宋体"/>
          <w:color w:val="000000"/>
          <w:sz w:val="21"/>
          <w:szCs w:val="21"/>
          <w:highlight w:val="none"/>
        </w:rPr>
      </w:pPr>
      <w:r>
        <w:rPr>
          <w:rFonts w:ascii="宋体" w:hAnsi="宋体"/>
          <w:color w:val="000000"/>
          <w:sz w:val="21"/>
          <w:szCs w:val="21"/>
          <w:highlight w:val="none"/>
        </w:rPr>
        <w:t xml:space="preserve">2</w:t>
      </w:r>
      <w:r>
        <w:rPr>
          <w:rFonts w:hint="eastAsia" w:ascii="宋体" w:hAnsi="宋体"/>
          <w:color w:val="000000"/>
          <w:sz w:val="21"/>
          <w:szCs w:val="21"/>
          <w:highlight w:val="none"/>
        </w:rPr>
        <w:t xml:space="preserve">、下列文件应视为构成合同文件的组成部分：</w:t>
      </w:r>
      <w:r>
        <w:rPr>
          <w:rFonts w:ascii="宋体" w:hAnsi="宋体"/>
          <w:color w:val="000000"/>
          <w:sz w:val="21"/>
          <w:szCs w:val="21"/>
          <w:highlight w:val="none"/>
        </w:rPr>
      </w:r>
      <w:r/>
    </w:p>
    <w:p>
      <w:pPr>
        <w:pStyle w:val="680"/>
        <w:ind w:firstLine="630"/>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1</w:t>
      </w:r>
      <w:r>
        <w:rPr>
          <w:rFonts w:hint="eastAsia" w:ascii="宋体" w:hAnsi="宋体"/>
          <w:color w:val="000000"/>
          <w:sz w:val="21"/>
          <w:szCs w:val="21"/>
          <w:highlight w:val="none"/>
        </w:rPr>
        <w:t xml:space="preserve">）本协议书及各种合同附件（含评标期间和合同谈判过程中的澄清文件和补充资料）；</w:t>
      </w:r>
      <w:r>
        <w:rPr>
          <w:rFonts w:ascii="宋体" w:hAnsi="宋体"/>
          <w:color w:val="000000"/>
          <w:sz w:val="21"/>
          <w:szCs w:val="21"/>
          <w:highlight w:val="none"/>
        </w:rPr>
      </w:r>
      <w:r/>
    </w:p>
    <w:p>
      <w:pPr>
        <w:pStyle w:val="680"/>
        <w:ind w:firstLine="630"/>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2</w:t>
      </w:r>
      <w:r>
        <w:rPr>
          <w:rFonts w:hint="eastAsia" w:ascii="宋体" w:hAnsi="宋体"/>
          <w:color w:val="000000"/>
          <w:sz w:val="21"/>
          <w:szCs w:val="21"/>
          <w:highlight w:val="none"/>
        </w:rPr>
        <w:t xml:space="preserve">）中标通知书；</w:t>
      </w:r>
      <w:r>
        <w:rPr>
          <w:rFonts w:ascii="宋体" w:hAnsi="宋体"/>
          <w:color w:val="000000"/>
          <w:sz w:val="21"/>
          <w:szCs w:val="21"/>
          <w:highlight w:val="none"/>
        </w:rPr>
      </w:r>
      <w:r/>
    </w:p>
    <w:p>
      <w:pPr>
        <w:pStyle w:val="680"/>
        <w:ind w:firstLine="630"/>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）投标函及投标函附录；</w:t>
      </w:r>
      <w:r>
        <w:rPr>
          <w:rFonts w:ascii="宋体" w:hAnsi="宋体"/>
          <w:color w:val="000000"/>
          <w:sz w:val="21"/>
          <w:szCs w:val="21"/>
          <w:highlight w:val="none"/>
        </w:rPr>
      </w:r>
      <w:r/>
    </w:p>
    <w:p>
      <w:pPr>
        <w:pStyle w:val="680"/>
        <w:ind w:firstLine="630"/>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4</w:t>
      </w:r>
      <w:r>
        <w:rPr>
          <w:rFonts w:hint="eastAsia" w:ascii="宋体" w:hAnsi="宋体"/>
          <w:color w:val="000000"/>
          <w:sz w:val="21"/>
          <w:szCs w:val="21"/>
          <w:highlight w:val="none"/>
        </w:rPr>
        <w:t xml:space="preserve">）专用合同条款；</w:t>
      </w:r>
      <w:r>
        <w:rPr>
          <w:rFonts w:ascii="宋体" w:hAnsi="宋体"/>
          <w:color w:val="000000"/>
          <w:sz w:val="21"/>
          <w:szCs w:val="21"/>
          <w:highlight w:val="none"/>
        </w:rPr>
      </w:r>
      <w:r/>
    </w:p>
    <w:p>
      <w:pPr>
        <w:pStyle w:val="680"/>
        <w:ind w:firstLine="630"/>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5</w:t>
      </w:r>
      <w:r>
        <w:rPr>
          <w:rFonts w:hint="eastAsia" w:ascii="宋体" w:hAnsi="宋体"/>
          <w:color w:val="000000"/>
          <w:sz w:val="21"/>
          <w:szCs w:val="21"/>
          <w:highlight w:val="none"/>
        </w:rPr>
        <w:t xml:space="preserve">）通用合同条款；</w:t>
      </w:r>
      <w:r>
        <w:rPr>
          <w:rFonts w:ascii="宋体" w:hAnsi="宋体"/>
          <w:color w:val="000000"/>
          <w:sz w:val="21"/>
          <w:szCs w:val="21"/>
          <w:highlight w:val="none"/>
        </w:rPr>
      </w:r>
      <w:r/>
    </w:p>
    <w:p>
      <w:pPr>
        <w:pStyle w:val="680"/>
        <w:ind w:firstLine="630"/>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6</w:t>
      </w:r>
      <w:r>
        <w:rPr>
          <w:rFonts w:hint="eastAsia" w:ascii="宋体" w:hAnsi="宋体"/>
          <w:color w:val="000000"/>
          <w:sz w:val="21"/>
          <w:szCs w:val="21"/>
          <w:highlight w:val="none"/>
        </w:rPr>
        <w:t xml:space="preserve">）技术标准和规范；</w:t>
      </w:r>
      <w:r>
        <w:rPr>
          <w:rFonts w:ascii="宋体" w:hAnsi="宋体"/>
          <w:color w:val="000000"/>
          <w:sz w:val="21"/>
          <w:szCs w:val="21"/>
          <w:highlight w:val="none"/>
        </w:rPr>
      </w:r>
      <w:r/>
    </w:p>
    <w:p>
      <w:pPr>
        <w:pStyle w:val="680"/>
        <w:ind w:firstLine="630"/>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7</w:t>
      </w:r>
      <w:r>
        <w:rPr>
          <w:rFonts w:hint="eastAsia" w:ascii="宋体" w:hAnsi="宋体"/>
          <w:color w:val="000000"/>
          <w:sz w:val="21"/>
          <w:szCs w:val="21"/>
          <w:highlight w:val="none"/>
        </w:rPr>
        <w:t xml:space="preserve">）图纸；</w:t>
      </w:r>
      <w:r>
        <w:rPr>
          <w:rFonts w:ascii="宋体" w:hAnsi="宋体"/>
          <w:color w:val="000000"/>
          <w:sz w:val="21"/>
          <w:szCs w:val="21"/>
          <w:highlight w:val="none"/>
        </w:rPr>
      </w:r>
      <w:r/>
    </w:p>
    <w:p>
      <w:pPr>
        <w:pStyle w:val="680"/>
        <w:ind w:firstLine="630"/>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8</w:t>
      </w:r>
      <w:r>
        <w:rPr>
          <w:rFonts w:hint="eastAsia" w:ascii="宋体" w:hAnsi="宋体"/>
          <w:color w:val="000000"/>
          <w:sz w:val="21"/>
          <w:szCs w:val="21"/>
          <w:highlight w:val="none"/>
        </w:rPr>
        <w:t xml:space="preserve">）已标价工程量清单；</w:t>
      </w:r>
      <w:r>
        <w:rPr>
          <w:rFonts w:ascii="宋体" w:hAnsi="宋体"/>
          <w:color w:val="000000"/>
          <w:sz w:val="21"/>
          <w:szCs w:val="21"/>
          <w:highlight w:val="none"/>
        </w:rPr>
      </w:r>
      <w:r/>
    </w:p>
    <w:p>
      <w:pPr>
        <w:pStyle w:val="680"/>
        <w:ind w:firstLine="630"/>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9</w:t>
      </w:r>
      <w:r>
        <w:rPr>
          <w:rFonts w:hint="eastAsia" w:ascii="宋体" w:hAnsi="宋体"/>
          <w:color w:val="000000"/>
          <w:sz w:val="21"/>
          <w:szCs w:val="21"/>
          <w:highlight w:val="none"/>
        </w:rPr>
        <w:t xml:space="preserve">）承包人有关人员、设备投入的承诺及投标文件中的施工组织设计；</w:t>
      </w:r>
      <w:r>
        <w:rPr>
          <w:rFonts w:ascii="宋体" w:hAnsi="宋体"/>
          <w:color w:val="000000"/>
          <w:sz w:val="21"/>
          <w:szCs w:val="21"/>
          <w:highlight w:val="none"/>
        </w:rPr>
      </w:r>
      <w:r/>
    </w:p>
    <w:p>
      <w:pPr>
        <w:pStyle w:val="680"/>
        <w:ind w:firstLine="630"/>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10</w:t>
      </w:r>
      <w:r>
        <w:rPr>
          <w:rFonts w:hint="eastAsia" w:ascii="宋体" w:hAnsi="宋体"/>
          <w:color w:val="000000"/>
          <w:sz w:val="21"/>
          <w:szCs w:val="21"/>
          <w:highlight w:val="none"/>
        </w:rPr>
        <w:t xml:space="preserve">）其他合同文件。</w:t>
      </w:r>
      <w:r>
        <w:rPr>
          <w:rFonts w:ascii="宋体" w:hAnsi="宋体"/>
          <w:color w:val="000000"/>
          <w:sz w:val="21"/>
          <w:szCs w:val="21"/>
          <w:highlight w:val="none"/>
        </w:rPr>
      </w:r>
      <w:r/>
    </w:p>
    <w:p>
      <w:pPr>
        <w:pStyle w:val="680"/>
        <w:ind w:firstLine="735"/>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上述文件互相补充和解释，如有不明确或不一致之处，以合同约定次序在先者为准。</w:t>
      </w:r>
      <w:r>
        <w:rPr>
          <w:rFonts w:ascii="宋体" w:hAnsi="宋体"/>
          <w:color w:val="000000"/>
          <w:sz w:val="21"/>
          <w:szCs w:val="21"/>
          <w:highlight w:val="none"/>
        </w:rPr>
      </w:r>
      <w:r/>
    </w:p>
    <w:p>
      <w:pPr>
        <w:pStyle w:val="680"/>
        <w:ind w:firstLine="630"/>
        <w:spacing w:line="440" w:lineRule="exact"/>
        <w:rPr>
          <w:rFonts w:ascii="宋体" w:hAnsi="宋体"/>
          <w:color w:val="000000"/>
          <w:sz w:val="21"/>
          <w:szCs w:val="21"/>
          <w:highlight w:val="none"/>
        </w:rPr>
      </w:pPr>
      <w:r>
        <w:rPr>
          <w:rFonts w:ascii="宋体" w:hAnsi="宋体"/>
          <w:color w:val="000000"/>
          <w:sz w:val="21"/>
          <w:szCs w:val="21"/>
          <w:highlight w:val="none"/>
        </w:rPr>
        <w:t xml:space="preserve">3</w:t>
      </w:r>
      <w:r>
        <w:rPr>
          <w:rFonts w:hint="eastAsia" w:ascii="宋体" w:hAnsi="宋体"/>
          <w:color w:val="000000"/>
          <w:sz w:val="21"/>
          <w:szCs w:val="21"/>
          <w:highlight w:val="none"/>
        </w:rPr>
        <w:t xml:space="preserve">、签约合同价：人民币（大写）：</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元（¥：</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680"/>
        <w:ind w:firstLine="630"/>
        <w:spacing w:line="440" w:lineRule="exact"/>
        <w:rPr>
          <w:rFonts w:ascii="宋体" w:hAnsi="宋体"/>
          <w:color w:val="000000"/>
          <w:sz w:val="21"/>
          <w:szCs w:val="21"/>
          <w:highlight w:val="none"/>
        </w:rPr>
      </w:pPr>
      <w:r>
        <w:rPr>
          <w:rFonts w:ascii="宋体" w:hAnsi="宋体"/>
          <w:color w:val="000000"/>
          <w:sz w:val="21"/>
          <w:szCs w:val="21"/>
          <w:highlight w:val="none"/>
        </w:rPr>
        <w:t xml:space="preserve">4</w:t>
      </w:r>
      <w:r>
        <w:rPr>
          <w:rFonts w:hint="eastAsia" w:ascii="宋体" w:hAnsi="宋体"/>
          <w:color w:val="000000"/>
          <w:sz w:val="21"/>
          <w:szCs w:val="21"/>
          <w:highlight w:val="none"/>
        </w:rPr>
        <w:t xml:space="preserve">、承包人项目经理：</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680"/>
        <w:ind w:firstLine="630"/>
        <w:spacing w:line="440" w:lineRule="exact"/>
        <w:rPr>
          <w:rFonts w:ascii="宋体" w:hAnsi="宋体"/>
          <w:color w:val="000000"/>
          <w:sz w:val="21"/>
          <w:szCs w:val="21"/>
          <w:highlight w:val="none"/>
        </w:rPr>
      </w:pPr>
      <w:r>
        <w:rPr>
          <w:rFonts w:ascii="宋体" w:hAnsi="宋体"/>
          <w:color w:val="000000"/>
          <w:sz w:val="21"/>
          <w:szCs w:val="21"/>
          <w:highlight w:val="none"/>
        </w:rPr>
        <w:t xml:space="preserve">5</w:t>
      </w:r>
      <w:r>
        <w:rPr>
          <w:rFonts w:hint="eastAsia" w:ascii="宋体" w:hAnsi="宋体"/>
          <w:color w:val="000000"/>
          <w:sz w:val="21"/>
          <w:szCs w:val="21"/>
          <w:highlight w:val="none"/>
        </w:rPr>
        <w:t xml:space="preserve">、工程质量符合标准：</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。工程安全目标：</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680"/>
        <w:ind w:firstLine="630"/>
        <w:spacing w:line="440" w:lineRule="exact"/>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6、</w:t>
      </w:r>
      <w:r>
        <w:rPr>
          <w:rFonts w:hint="eastAsia" w:ascii="宋体" w:hAnsi="宋体" w:cs="宋体"/>
          <w:bCs/>
          <w:color w:val="000000"/>
          <w:szCs w:val="21"/>
          <w:highlight w:val="none"/>
          <w:lang w:val="en-US" w:eastAsia="zh-CN"/>
        </w:rPr>
        <w:t xml:space="preserve">质保期：设备按原厂质保期执行；软件维护期：3年（自全部工程竣工验收之日起计）。</w:t>
      </w:r>
      <w:r>
        <w:rPr>
          <w:rFonts w:hint="eastAsia" w:ascii="宋体" w:hAnsi="宋体" w:eastAsia="宋体"/>
          <w:color w:val="000000"/>
          <w:sz w:val="21"/>
          <w:szCs w:val="21"/>
          <w:highlight w:val="none"/>
          <w:lang w:val="en-US" w:eastAsia="zh-CN"/>
        </w:rPr>
      </w:r>
      <w:r/>
    </w:p>
    <w:p>
      <w:pPr>
        <w:pStyle w:val="680"/>
        <w:ind w:firstLine="630"/>
        <w:spacing w:line="440" w:lineRule="exact"/>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7</w:t>
      </w:r>
      <w:r>
        <w:rPr>
          <w:rFonts w:hint="eastAsia" w:ascii="宋体" w:hAnsi="宋体"/>
          <w:color w:val="000000"/>
          <w:sz w:val="21"/>
          <w:szCs w:val="21"/>
          <w:highlight w:val="none"/>
        </w:rPr>
        <w:t xml:space="preserve">、承包人承诺按合同约定承担工程的实施、完成及缺陷修复。</w:t>
      </w:r>
      <w:r>
        <w:rPr>
          <w:rFonts w:ascii="宋体" w:hAnsi="宋体"/>
          <w:color w:val="000000"/>
          <w:sz w:val="21"/>
          <w:szCs w:val="21"/>
          <w:highlight w:val="none"/>
        </w:rPr>
      </w:r>
      <w:r/>
    </w:p>
    <w:p>
      <w:pPr>
        <w:pStyle w:val="680"/>
        <w:ind w:firstLine="630"/>
        <w:spacing w:line="440" w:lineRule="exact"/>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8</w:t>
      </w:r>
      <w:r>
        <w:rPr>
          <w:rFonts w:hint="eastAsia" w:ascii="宋体" w:hAnsi="宋体"/>
          <w:color w:val="000000"/>
          <w:sz w:val="21"/>
          <w:szCs w:val="21"/>
          <w:highlight w:val="none"/>
        </w:rPr>
        <w:t xml:space="preserve">、发包人承诺按合同约定的条件、时间和方式向承包人支付合同价款。</w:t>
      </w:r>
      <w:r>
        <w:rPr>
          <w:rFonts w:ascii="宋体" w:hAnsi="宋体"/>
          <w:color w:val="000000"/>
          <w:sz w:val="21"/>
          <w:szCs w:val="21"/>
          <w:highlight w:val="none"/>
        </w:rPr>
      </w:r>
      <w:r/>
    </w:p>
    <w:p>
      <w:pPr>
        <w:pStyle w:val="680"/>
        <w:ind w:firstLine="422"/>
        <w:spacing w:line="440" w:lineRule="exact"/>
        <w:rPr>
          <w:rFonts w:hint="eastAsia" w:ascii="宋体" w:hAnsi="宋体"/>
          <w:b/>
          <w:color w:val="000000"/>
          <w:sz w:val="21"/>
          <w:szCs w:val="21"/>
          <w:highlight w:val="none"/>
        </w:rPr>
      </w:pPr>
      <w:r>
        <w:rPr>
          <w:rFonts w:hint="eastAsia" w:ascii="宋体" w:hAnsi="宋体"/>
          <w:b/>
          <w:color w:val="000000"/>
          <w:sz w:val="21"/>
          <w:szCs w:val="21"/>
          <w:highlight w:val="none"/>
        </w:rPr>
        <w:t xml:space="preserve">付款方式：</w:t>
      </w:r>
      <w:r>
        <w:rPr>
          <w:rFonts w:hint="eastAsia" w:hAnsi="宋体" w:cs="宋体"/>
          <w:b/>
          <w:bCs w:val="0"/>
          <w:color w:val="000000"/>
          <w:sz w:val="21"/>
          <w:szCs w:val="21"/>
          <w:highlight w:val="none"/>
        </w:rPr>
        <w:t xml:space="preserve">合同签订后，</w:t>
      </w:r>
      <w:r>
        <w:rPr>
          <w:rFonts w:hint="eastAsia" w:hAnsi="宋体" w:cs="宋体"/>
          <w:b/>
          <w:bCs w:val="0"/>
          <w:color w:val="000000"/>
          <w:sz w:val="21"/>
          <w:szCs w:val="21"/>
          <w:highlight w:val="none"/>
        </w:rPr>
        <w:t xml:space="preserve">发包人收到预付款发票后10个工作日内</w:t>
      </w:r>
      <w:r>
        <w:rPr>
          <w:rFonts w:hint="eastAsia" w:ascii="宋体" w:hAnsi="宋体" w:eastAsia="宋体" w:cs="宋体"/>
          <w:b/>
          <w:bCs w:val="0"/>
          <w:color w:val="000000"/>
          <w:sz w:val="21"/>
          <w:szCs w:val="21"/>
          <w:highlight w:val="none"/>
          <w:lang w:eastAsia="zh-CN"/>
        </w:rPr>
        <w:t xml:space="preserve">支付合同价款的</w:t>
      </w:r>
      <w:r>
        <w:rPr>
          <w:rFonts w:hint="eastAsia" w:ascii="宋体" w:hAnsi="宋体" w:eastAsia="宋体" w:cs="宋体"/>
          <w:b/>
          <w:bCs w:val="0"/>
          <w:color w:val="000000"/>
          <w:sz w:val="21"/>
          <w:szCs w:val="21"/>
          <w:highlight w:val="none"/>
          <w:lang w:val="en-US" w:eastAsia="zh-CN"/>
        </w:rPr>
        <w:t xml:space="preserve">10%作为预付款，</w:t>
      </w:r>
      <w:r/>
      <w:r>
        <w:rPr>
          <w:rFonts w:hint="eastAsia" w:ascii="宋体" w:hAnsi="宋体"/>
          <w:b/>
          <w:color w:val="000000"/>
          <w:sz w:val="21"/>
          <w:szCs w:val="21"/>
          <w:highlight w:val="none"/>
        </w:rPr>
      </w:r>
      <w:r>
        <w:rPr>
          <w:rFonts w:hint="eastAsia" w:ascii="宋体" w:hAnsi="宋体"/>
          <w:b/>
          <w:bCs w:val="0"/>
          <w:color w:val="000000"/>
          <w:sz w:val="21"/>
          <w:szCs w:val="21"/>
          <w:highlight w:val="none"/>
        </w:rPr>
        <w:t xml:space="preserve">主要设备</w:t>
      </w:r>
      <w:r>
        <w:rPr>
          <w:rFonts w:hint="eastAsia" w:ascii="宋体" w:hAnsi="宋体"/>
          <w:b/>
          <w:bCs w:val="0"/>
          <w:color w:val="000000"/>
          <w:sz w:val="21"/>
          <w:szCs w:val="21"/>
          <w:highlight w:val="none"/>
          <w:lang w:eastAsia="zh-CN"/>
        </w:rPr>
        <w:t xml:space="preserve">（</w:t>
      </w:r>
      <w:r>
        <w:rPr>
          <w:rFonts w:hint="eastAsia" w:ascii="宋体" w:hAnsi="宋体"/>
          <w:b/>
          <w:bCs w:val="0"/>
          <w:color w:val="000000"/>
          <w:sz w:val="21"/>
          <w:szCs w:val="21"/>
          <w:highlight w:val="none"/>
          <w:lang w:val="en-US" w:eastAsia="zh-CN"/>
        </w:rPr>
        <w:t xml:space="preserve">显示设备、拼接控制器、一体化机房设备、监控摄像设备等</w:t>
      </w:r>
      <w:r>
        <w:rPr>
          <w:rFonts w:hint="eastAsia" w:ascii="宋体" w:hAnsi="宋体"/>
          <w:b/>
          <w:bCs w:val="0"/>
          <w:color w:val="000000"/>
          <w:sz w:val="21"/>
          <w:szCs w:val="21"/>
          <w:highlight w:val="none"/>
          <w:lang w:eastAsia="zh-CN"/>
        </w:rPr>
        <w:t xml:space="preserve">）</w:t>
      </w:r>
      <w:r>
        <w:rPr>
          <w:rFonts w:hint="eastAsia" w:ascii="宋体" w:hAnsi="宋体"/>
          <w:b/>
          <w:bCs w:val="0"/>
          <w:color w:val="000000"/>
          <w:sz w:val="21"/>
          <w:szCs w:val="21"/>
          <w:highlight w:val="none"/>
        </w:rPr>
        <w:t xml:space="preserve">进场且验收合格后付</w:t>
      </w:r>
      <w:r>
        <w:rPr>
          <w:rFonts w:hint="eastAsia" w:ascii="宋体" w:hAnsi="宋体"/>
          <w:b/>
          <w:bCs w:val="0"/>
          <w:color w:val="000000"/>
          <w:sz w:val="21"/>
          <w:szCs w:val="21"/>
          <w:highlight w:val="none"/>
          <w:lang w:eastAsia="zh-CN"/>
        </w:rPr>
        <w:t xml:space="preserve">至</w:t>
      </w:r>
      <w:r>
        <w:rPr>
          <w:rFonts w:hint="eastAsia" w:ascii="宋体" w:hAnsi="宋体"/>
          <w:b/>
          <w:bCs w:val="0"/>
          <w:color w:val="000000"/>
          <w:sz w:val="21"/>
          <w:szCs w:val="21"/>
          <w:highlight w:val="none"/>
        </w:rPr>
        <w:t xml:space="preserve">合同价款的50%；项目完工自检合格并通过监理验收后付至合同价款的</w:t>
      </w:r>
      <w:r>
        <w:rPr>
          <w:rFonts w:hint="eastAsia" w:ascii="宋体" w:hAnsi="宋体"/>
          <w:b/>
          <w:bCs w:val="0"/>
          <w:color w:val="000000"/>
          <w:sz w:val="21"/>
          <w:szCs w:val="21"/>
          <w:highlight w:val="none"/>
          <w:lang w:val="en-US" w:eastAsia="zh-CN"/>
        </w:rPr>
        <w:t xml:space="preserve">8</w:t>
      </w:r>
      <w:r>
        <w:rPr>
          <w:rFonts w:hint="eastAsia" w:ascii="宋体" w:hAnsi="宋体"/>
          <w:b/>
          <w:bCs w:val="0"/>
          <w:color w:val="000000"/>
          <w:sz w:val="21"/>
          <w:szCs w:val="21"/>
          <w:highlight w:val="none"/>
        </w:rPr>
        <w:t xml:space="preserve">0%；工程竣工验收合格，经审计</w:t>
      </w:r>
      <w:r>
        <w:rPr>
          <w:rFonts w:hint="eastAsia" w:ascii="宋体" w:hAnsi="宋体"/>
          <w:b/>
          <w:bCs w:val="0"/>
          <w:color w:val="000000"/>
          <w:sz w:val="21"/>
          <w:szCs w:val="21"/>
          <w:highlight w:val="none"/>
          <w:lang w:eastAsia="zh-CN"/>
        </w:rPr>
        <w:t xml:space="preserve">结束</w:t>
      </w:r>
      <w:r>
        <w:rPr>
          <w:rFonts w:hint="eastAsia" w:ascii="宋体" w:hAnsi="宋体"/>
          <w:b/>
          <w:bCs w:val="0"/>
          <w:color w:val="000000"/>
          <w:sz w:val="21"/>
          <w:szCs w:val="21"/>
          <w:highlight w:val="none"/>
        </w:rPr>
        <w:t xml:space="preserve">后30日内付至审定价的97%；</w:t>
      </w:r>
      <w:r>
        <w:rPr>
          <w:rFonts w:hint="eastAsia" w:ascii="宋体" w:hAnsi="宋体"/>
          <w:b/>
          <w:bCs w:val="0"/>
          <w:color w:val="000000"/>
          <w:sz w:val="21"/>
          <w:szCs w:val="21"/>
          <w:highlight w:val="none"/>
          <w:lang w:eastAsia="zh-CN"/>
        </w:rPr>
        <w:t xml:space="preserve">软件维护期</w:t>
      </w:r>
      <w:r>
        <w:rPr>
          <w:rFonts w:hint="eastAsia" w:ascii="宋体" w:hAnsi="宋体"/>
          <w:b/>
          <w:bCs w:val="0"/>
          <w:color w:val="000000"/>
          <w:sz w:val="21"/>
          <w:szCs w:val="21"/>
          <w:highlight w:val="none"/>
        </w:rPr>
        <w:t xml:space="preserve">满后30日内结清余款，以上均不计息。</w:t>
      </w:r>
      <w:r>
        <w:rPr>
          <w:rFonts w:hint="eastAsia" w:ascii="宋体" w:hAnsi="宋体"/>
          <w:b/>
          <w:color w:val="000000"/>
          <w:sz w:val="21"/>
          <w:szCs w:val="21"/>
          <w:highlight w:val="none"/>
        </w:rPr>
      </w:r>
      <w:r/>
    </w:p>
    <w:p>
      <w:pPr>
        <w:pStyle w:val="680"/>
        <w:ind w:firstLine="422"/>
        <w:spacing w:line="440" w:lineRule="exact"/>
        <w:rPr>
          <w:rFonts w:ascii="宋体" w:hAnsi="宋体"/>
          <w:b/>
          <w:color w:val="000000"/>
          <w:sz w:val="21"/>
          <w:szCs w:val="21"/>
          <w:highlight w:val="none"/>
        </w:rPr>
      </w:pPr>
      <w:r>
        <w:rPr>
          <w:rFonts w:hint="eastAsia" w:ascii="宋体" w:hAnsi="宋体"/>
          <w:b/>
          <w:color w:val="000000"/>
          <w:sz w:val="21"/>
          <w:szCs w:val="21"/>
          <w:highlight w:val="none"/>
        </w:rPr>
        <w:t xml:space="preserve">缺陷责任期为</w:t>
      </w:r>
      <w:r>
        <w:rPr>
          <w:rFonts w:hint="eastAsia" w:ascii="宋体" w:hAnsi="宋体" w:cs="黑体"/>
          <w:b/>
          <w:color w:val="000000"/>
          <w:sz w:val="21"/>
          <w:szCs w:val="21"/>
          <w:highlight w:val="none"/>
        </w:rPr>
        <w:t xml:space="preserve">自全部工程竣工验收合格之日起共</w:t>
      </w:r>
      <w:r>
        <w:rPr>
          <w:rFonts w:hint="eastAsia" w:ascii="宋体" w:hAnsi="宋体" w:cs="黑体"/>
          <w:bCs/>
          <w:color w:val="000000"/>
          <w:sz w:val="21"/>
          <w:szCs w:val="21"/>
          <w:highlight w:val="none"/>
          <w:u w:val="single"/>
        </w:rPr>
        <w:t xml:space="preserve">24个月</w:t>
      </w:r>
      <w:r>
        <w:rPr>
          <w:rFonts w:hint="eastAsia" w:ascii="宋体" w:hAnsi="宋体"/>
          <w:b/>
          <w:color w:val="000000"/>
          <w:sz w:val="21"/>
          <w:szCs w:val="21"/>
          <w:highlight w:val="none"/>
        </w:rPr>
        <w:t xml:space="preserve">。</w:t>
      </w:r>
      <w:r>
        <w:rPr>
          <w:rFonts w:ascii="宋体" w:hAnsi="宋体"/>
          <w:b/>
          <w:color w:val="000000"/>
          <w:sz w:val="21"/>
          <w:szCs w:val="21"/>
          <w:highlight w:val="none"/>
        </w:rPr>
      </w:r>
      <w:r/>
    </w:p>
    <w:p>
      <w:pPr>
        <w:pStyle w:val="680"/>
        <w:ind w:firstLine="630"/>
        <w:spacing w:line="440" w:lineRule="exact"/>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9</w:t>
      </w:r>
      <w:r>
        <w:rPr>
          <w:rFonts w:hint="eastAsia" w:ascii="宋体" w:hAnsi="宋体"/>
          <w:color w:val="000000"/>
          <w:sz w:val="21"/>
          <w:szCs w:val="21"/>
          <w:highlight w:val="none"/>
        </w:rPr>
        <w:t xml:space="preserve">、承包人应按照发包人指示开工，工期为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u w:val="single"/>
          <w:lang w:val="en-US" w:eastAsia="zh-CN"/>
        </w:rPr>
        <w:t xml:space="preserve">40</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日历天。</w:t>
      </w:r>
      <w:r>
        <w:rPr>
          <w:rFonts w:ascii="宋体" w:hAnsi="宋体"/>
          <w:color w:val="000000"/>
          <w:sz w:val="21"/>
          <w:szCs w:val="21"/>
          <w:highlight w:val="none"/>
        </w:rPr>
      </w:r>
      <w:r/>
    </w:p>
    <w:p>
      <w:pPr>
        <w:pStyle w:val="680"/>
        <w:ind w:firstLine="630"/>
        <w:spacing w:line="440" w:lineRule="exact"/>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10</w:t>
      </w:r>
      <w:r>
        <w:rPr>
          <w:rFonts w:hint="eastAsia" w:ascii="宋体" w:hAnsi="宋体"/>
          <w:color w:val="000000"/>
          <w:sz w:val="21"/>
          <w:szCs w:val="21"/>
          <w:highlight w:val="none"/>
        </w:rPr>
        <w:t xml:space="preserve">、本协议书在承包人提供履约保证金后，由双方法定代表人或其委托代理人签署并加盖单位章后生效。全部工程完工后经交（竣）工验收合格、缺陷责任期满签发缺陷责任终止证书后失效。</w:t>
      </w:r>
      <w:r>
        <w:rPr>
          <w:rFonts w:ascii="宋体" w:hAnsi="宋体"/>
          <w:color w:val="000000"/>
          <w:sz w:val="21"/>
          <w:szCs w:val="21"/>
          <w:highlight w:val="none"/>
        </w:rPr>
      </w:r>
      <w:r/>
    </w:p>
    <w:p>
      <w:pPr>
        <w:pStyle w:val="680"/>
        <w:ind w:firstLine="630"/>
        <w:spacing w:line="440" w:lineRule="exact"/>
        <w:rPr>
          <w:rFonts w:ascii="宋体" w:hAnsi="宋体"/>
          <w:color w:val="000000"/>
          <w:sz w:val="21"/>
          <w:szCs w:val="21"/>
          <w:highlight w:val="none"/>
        </w:rPr>
      </w:pPr>
      <w:r>
        <w:rPr>
          <w:rFonts w:ascii="宋体" w:hAnsi="宋体"/>
          <w:color w:val="000000"/>
          <w:sz w:val="21"/>
          <w:szCs w:val="21"/>
          <w:highlight w:val="none"/>
        </w:rPr>
        <w:t xml:space="preserve">1</w:t>
      </w: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rPr>
        <w:t xml:space="preserve">、</w:t>
      </w:r>
      <w:r>
        <w:rPr>
          <w:rFonts w:hint="eastAsia" w:ascii="宋体" w:hAnsi="宋体" w:cs="宋体"/>
          <w:color w:val="000000"/>
          <w:sz w:val="21"/>
          <w:szCs w:val="21"/>
          <w:highlight w:val="none"/>
        </w:rPr>
        <w:t xml:space="preserve">本协议书一式肆份，双方各执贰份</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680"/>
        <w:ind w:firstLine="630"/>
        <w:spacing w:line="440" w:lineRule="exact"/>
        <w:rPr>
          <w:rFonts w:ascii="宋体" w:hAnsi="宋体"/>
          <w:color w:val="000000"/>
          <w:sz w:val="21"/>
          <w:szCs w:val="21"/>
          <w:highlight w:val="none"/>
        </w:rPr>
      </w:pPr>
      <w:r>
        <w:rPr>
          <w:rFonts w:ascii="宋体" w:hAnsi="宋体"/>
          <w:color w:val="000000"/>
          <w:sz w:val="21"/>
          <w:szCs w:val="21"/>
          <w:highlight w:val="none"/>
        </w:rPr>
        <w:t xml:space="preserve">1</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t xml:space="preserve">、合同未尽事宜，双方另行签订补充协议。补充协议是合同的组成部分。</w:t>
      </w:r>
      <w:r>
        <w:rPr>
          <w:rFonts w:ascii="宋体" w:hAnsi="宋体"/>
          <w:color w:val="000000"/>
          <w:sz w:val="21"/>
          <w:szCs w:val="21"/>
          <w:highlight w:val="none"/>
        </w:rPr>
      </w:r>
      <w:r/>
    </w:p>
    <w:p>
      <w:pPr>
        <w:pStyle w:val="680"/>
        <w:ind w:firstLine="630"/>
        <w:spacing w:line="440" w:lineRule="exact"/>
        <w:rPr>
          <w:rFonts w:ascii="宋体" w:hAnsi="宋体"/>
          <w:color w:val="000000"/>
          <w:sz w:val="21"/>
          <w:szCs w:val="21"/>
          <w:highlight w:val="none"/>
        </w:rPr>
      </w:pPr>
      <w:r>
        <w:rPr>
          <w:rFonts w:ascii="宋体" w:hAnsi="宋体"/>
          <w:color w:val="000000"/>
          <w:sz w:val="21"/>
          <w:szCs w:val="21"/>
          <w:highlight w:val="none"/>
        </w:rPr>
      </w:r>
      <w:r/>
    </w:p>
    <w:p>
      <w:pPr>
        <w:pStyle w:val="680"/>
        <w:ind w:firstLine="630"/>
        <w:spacing w:line="480" w:lineRule="exact"/>
        <w:rPr>
          <w:rFonts w:ascii="宋体" w:hAnsi="宋体"/>
          <w:color w:val="000000"/>
          <w:sz w:val="21"/>
          <w:szCs w:val="21"/>
          <w:highlight w:val="none"/>
        </w:rPr>
      </w:pPr>
      <w:r>
        <w:rPr>
          <w:rFonts w:ascii="宋体" w:hAnsi="宋体"/>
          <w:color w:val="000000"/>
          <w:sz w:val="21"/>
          <w:szCs w:val="21"/>
          <w:highlight w:val="none"/>
        </w:rPr>
      </w:r>
      <w:r/>
    </w:p>
    <w:p>
      <w:pPr>
        <w:pStyle w:val="680"/>
        <w:spacing w:line="480" w:lineRule="exact"/>
        <w:rPr>
          <w:rFonts w:hint="eastAsia" w:ascii="宋体" w:hAnsi="宋体"/>
          <w:color w:val="000000"/>
          <w:sz w:val="21"/>
          <w:szCs w:val="21"/>
          <w:highlight w:val="none"/>
          <w:u w:val="single"/>
        </w:rPr>
      </w:pPr>
      <w:r>
        <w:rPr>
          <w:rFonts w:hint="eastAsia" w:ascii="宋体" w:hAnsi="宋体"/>
          <w:color w:val="000000"/>
          <w:sz w:val="21"/>
          <w:szCs w:val="21"/>
          <w:highlight w:val="none"/>
        </w:rPr>
        <w:t xml:space="preserve">发包人（盖单位章）：</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       承包人（盖单位章）：</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u w:val="single"/>
        </w:rPr>
      </w:r>
      <w:r/>
    </w:p>
    <w:p>
      <w:pPr>
        <w:pStyle w:val="680"/>
        <w:spacing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                             法定代表人</w:t>
      </w:r>
      <w:r>
        <w:rPr>
          <w:rFonts w:hint="eastAsia" w:ascii="宋体" w:hAnsi="宋体" w:cs="宋体"/>
          <w:color w:val="000000"/>
          <w:sz w:val="21"/>
          <w:szCs w:val="21"/>
          <w:highlight w:val="none"/>
        </w:rPr>
      </w:r>
      <w:r/>
    </w:p>
    <w:p>
      <w:pPr>
        <w:pStyle w:val="680"/>
        <w:spacing w:line="480" w:lineRule="exact"/>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 xml:space="preserve">或其授权代理人（签字）：</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rPr>
        <w:t xml:space="preserve">或其授权代理人（签字）：</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r>
      <w:r/>
    </w:p>
    <w:p>
      <w:pPr>
        <w:pStyle w:val="680"/>
        <w:spacing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  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         </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rPr>
        <w:t xml:space="preserve">日  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w:t>
      </w:r>
      <w:r>
        <w:rPr>
          <w:rFonts w:hint="eastAsia" w:ascii="宋体" w:hAnsi="宋体" w:cs="宋体"/>
          <w:color w:val="000000"/>
          <w:sz w:val="21"/>
          <w:szCs w:val="21"/>
          <w:highlight w:val="none"/>
        </w:rPr>
      </w:r>
      <w:r/>
    </w:p>
    <w:p>
      <w:pPr>
        <w:pStyle w:val="684"/>
        <w:keepLines w:val="0"/>
        <w:keepNext w:val="0"/>
        <w:spacing w:before="0" w:after="0" w:line="360" w:lineRule="auto"/>
        <w:rPr>
          <w:rFonts w:hint="eastAsia" w:ascii="宋体" w:hAnsi="宋体" w:eastAsia="宋体" w:cs="宋体"/>
          <w:sz w:val="21"/>
          <w:szCs w:val="21"/>
        </w:rPr>
      </w:pPr>
      <w:r>
        <w:rPr>
          <w:rFonts w:hint="eastAsia" w:ascii="宋体" w:hAnsi="宋体" w:cs="宋体"/>
          <w:sz w:val="21"/>
          <w:szCs w:val="21"/>
        </w:rPr>
        <w:br w:type="page" w:clear="all"/>
      </w:r>
      <w:bookmarkStart w:id="174" w:name="_Toc480794092"/>
      <w:r>
        <w:rPr>
          <w:rFonts w:hint="eastAsia" w:ascii="宋体" w:hAnsi="宋体" w:eastAsia="宋体" w:cs="宋体"/>
          <w:b w:val="0"/>
          <w:bCs w:val="0"/>
          <w:sz w:val="21"/>
          <w:szCs w:val="21"/>
        </w:rPr>
        <w:t xml:space="preserve">附件二：</w:t>
      </w:r>
      <w:bookmarkStart w:id="175" w:name="_Toc79813324"/>
      <w:r/>
      <w:bookmarkStart w:id="176" w:name="_Toc173630729"/>
      <w:r/>
      <w:bookmarkStart w:id="177" w:name="_Toc43024026"/>
      <w:r/>
      <w:bookmarkStart w:id="178" w:name="_Toc85163277"/>
      <w:r/>
      <w:bookmarkStart w:id="179" w:name="_Toc76194431"/>
      <w:r/>
      <w:bookmarkStart w:id="180" w:name="_Toc43024025"/>
      <w:r/>
      <w:bookmarkStart w:id="181" w:name="_Toc79813323"/>
      <w:r/>
      <w:bookmarkStart w:id="182" w:name="_Toc76194430"/>
      <w:r>
        <w:rPr>
          <w:rFonts w:hint="eastAsia" w:ascii="宋体" w:hAnsi="宋体" w:eastAsia="宋体" w:cs="宋体"/>
          <w:b w:val="0"/>
          <w:bCs w:val="0"/>
          <w:sz w:val="21"/>
          <w:szCs w:val="21"/>
        </w:rPr>
        <w:t xml:space="preserve">廉政合同</w:t>
      </w:r>
      <w:bookmarkEnd w:id="174"/>
      <w:r/>
      <w:bookmarkEnd w:id="175"/>
      <w:r/>
      <w:bookmarkEnd w:id="176"/>
      <w:r/>
      <w:bookmarkEnd w:id="178"/>
      <w:r/>
      <w:bookmarkEnd w:id="182"/>
      <w:r>
        <w:rPr>
          <w:rFonts w:hint="eastAsia" w:ascii="宋体" w:hAnsi="宋体" w:eastAsia="宋体" w:cs="宋体"/>
          <w:sz w:val="21"/>
          <w:szCs w:val="21"/>
        </w:rPr>
      </w:r>
      <w:r/>
    </w:p>
    <w:p>
      <w:pPr>
        <w:pStyle w:val="680"/>
        <w:jc w:val="center"/>
        <w:spacing w:line="360" w:lineRule="auto"/>
        <w:rPr>
          <w:rFonts w:hint="eastAsia" w:ascii="宋体" w:hAnsi="宋体" w:cs="宋体"/>
          <w:b/>
          <w:szCs w:val="21"/>
          <w:u w:val="single"/>
        </w:rPr>
      </w:pPr>
      <w:r>
        <w:rPr>
          <w:rFonts w:hint="eastAsia" w:ascii="宋体" w:hAnsi="宋体" w:cs="宋体"/>
          <w:b/>
          <w:sz w:val="32"/>
          <w:szCs w:val="32"/>
        </w:rPr>
        <w:t xml:space="preserve">廉政合同</w:t>
      </w:r>
      <w:bookmarkEnd w:id="177"/>
      <w:r>
        <w:rPr>
          <w:rFonts w:hint="eastAsia" w:ascii="宋体" w:hAnsi="宋体" w:cs="宋体"/>
          <w:b/>
          <w:szCs w:val="21"/>
          <w:u w:val="single"/>
        </w:rPr>
      </w:r>
      <w:r/>
    </w:p>
    <w:p>
      <w:pPr>
        <w:pStyle w:val="680"/>
        <w:ind w:firstLine="420"/>
        <w:spacing w:line="360" w:lineRule="auto"/>
        <w:rPr>
          <w:rFonts w:hint="eastAsia" w:ascii="宋体" w:hAnsi="宋体" w:cs="宋体"/>
          <w:szCs w:val="21"/>
        </w:rPr>
      </w:pPr>
      <w:r>
        <w:rPr>
          <w:rFonts w:hint="eastAsia" w:ascii="宋体" w:hAnsi="宋体" w:cs="宋体"/>
          <w:szCs w:val="21"/>
        </w:rPr>
        <w:t xml:space="preserve">根据交通部《关于在交通基础设施建设中加强廉政建设的若干意见》、《江苏省交通厅关于限制违反廉政合同的投标人进入交通工程建设市场的若干规定》以及有关工程建设、廉政建设的规定，为做好工程建设中的党风廉政建设，保证工程建设高效优质，保证建设资金的安全和有效使用以及投资效益，</w:t>
      </w:r>
      <w:r>
        <w:rPr>
          <w:rFonts w:hint="eastAsia" w:ascii="宋体" w:hAnsi="宋体" w:cs="宋体"/>
          <w:szCs w:val="21"/>
          <w:u w:val="single"/>
        </w:rPr>
        <w:t xml:space="preserve">                         </w:t>
      </w:r>
      <w:r>
        <w:rPr>
          <w:rFonts w:hint="eastAsia" w:ascii="宋体" w:hAnsi="宋体" w:cs="宋体"/>
          <w:szCs w:val="21"/>
        </w:rPr>
        <w:t xml:space="preserve">（以下称发包人）与施工单位</w:t>
      </w:r>
      <w:r>
        <w:rPr>
          <w:rFonts w:hint="eastAsia" w:ascii="宋体" w:hAnsi="宋体" w:cs="宋体"/>
          <w:szCs w:val="21"/>
          <w:u w:val="single"/>
        </w:rPr>
        <w:t xml:space="preserve">                         </w:t>
      </w:r>
      <w:r>
        <w:rPr>
          <w:rFonts w:hint="eastAsia" w:ascii="宋体" w:hAnsi="宋体" w:cs="宋体"/>
          <w:szCs w:val="21"/>
        </w:rPr>
        <w:t xml:space="preserve">（以下称承包人），特订立如下合同。</w:t>
      </w:r>
      <w:r>
        <w:rPr>
          <w:rFonts w:hint="eastAsia" w:ascii="宋体" w:hAnsi="宋体" w:cs="宋体"/>
          <w:szCs w:val="21"/>
        </w:rPr>
      </w:r>
      <w:r/>
    </w:p>
    <w:p>
      <w:pPr>
        <w:pStyle w:val="680"/>
        <w:ind w:firstLine="420"/>
        <w:spacing w:line="360" w:lineRule="auto"/>
        <w:rPr>
          <w:rFonts w:hint="eastAsia" w:ascii="宋体" w:hAnsi="宋体" w:cs="宋体"/>
          <w:szCs w:val="21"/>
        </w:rPr>
      </w:pPr>
      <w:r>
        <w:rPr>
          <w:rFonts w:hint="eastAsia" w:ascii="宋体" w:hAnsi="宋体" w:cs="宋体"/>
          <w:szCs w:val="21"/>
        </w:rPr>
        <w:t xml:space="preserve">第一条  发包人、承包人双方的权利和义务</w:t>
      </w:r>
      <w:r>
        <w:rPr>
          <w:rFonts w:hint="eastAsia" w:ascii="宋体" w:hAnsi="宋体" w:cs="宋体"/>
          <w:szCs w:val="21"/>
        </w:rPr>
      </w:r>
      <w:r/>
    </w:p>
    <w:p>
      <w:pPr>
        <w:pStyle w:val="680"/>
        <w:ind w:firstLine="420"/>
        <w:spacing w:line="360" w:lineRule="auto"/>
        <w:rPr>
          <w:rFonts w:hint="eastAsia" w:ascii="宋体" w:hAnsi="宋体" w:cs="宋体"/>
          <w:szCs w:val="21"/>
        </w:rPr>
      </w:pPr>
      <w:r>
        <w:rPr>
          <w:rFonts w:hint="eastAsia" w:ascii="宋体" w:hAnsi="宋体" w:cs="宋体"/>
          <w:szCs w:val="21"/>
        </w:rPr>
        <w:t xml:space="preserve">（一）严格遵守党和国家有关法律法规及交通部的有关规定。</w:t>
      </w:r>
      <w:r>
        <w:rPr>
          <w:rFonts w:hint="eastAsia" w:ascii="宋体" w:hAnsi="宋体" w:cs="宋体"/>
          <w:szCs w:val="21"/>
        </w:rPr>
      </w:r>
      <w:r/>
    </w:p>
    <w:p>
      <w:pPr>
        <w:pStyle w:val="680"/>
        <w:ind w:firstLine="420"/>
        <w:spacing w:line="360" w:lineRule="auto"/>
        <w:rPr>
          <w:rFonts w:hint="eastAsia" w:ascii="宋体" w:hAnsi="宋体" w:cs="宋体"/>
          <w:szCs w:val="21"/>
        </w:rPr>
      </w:pPr>
      <w:r>
        <w:rPr>
          <w:rFonts w:hint="eastAsia" w:ascii="宋体" w:hAnsi="宋体" w:cs="宋体"/>
          <w:szCs w:val="21"/>
        </w:rPr>
        <w:t xml:space="preserve">（二）严格遵守</w:t>
      </w:r>
      <w:r>
        <w:rPr>
          <w:rFonts w:hint="eastAsia" w:ascii="宋体" w:hAnsi="宋体" w:cs="宋体"/>
          <w:szCs w:val="21"/>
          <w:u w:val="single"/>
        </w:rPr>
        <w:t xml:space="preserve">（工程名称）</w:t>
      </w:r>
      <w:r>
        <w:rPr>
          <w:rFonts w:hint="eastAsia" w:ascii="宋体" w:hAnsi="宋体" w:cs="宋体"/>
          <w:szCs w:val="21"/>
        </w:rPr>
        <w:t xml:space="preserve">工程的合同文件，自觉按合同办事。</w:t>
      </w:r>
      <w:r>
        <w:rPr>
          <w:rFonts w:hint="eastAsia" w:ascii="宋体" w:hAnsi="宋体" w:cs="宋体"/>
          <w:szCs w:val="21"/>
        </w:rPr>
      </w:r>
      <w:r/>
    </w:p>
    <w:p>
      <w:pPr>
        <w:pStyle w:val="680"/>
        <w:ind w:firstLine="420"/>
        <w:spacing w:line="360" w:lineRule="auto"/>
        <w:rPr>
          <w:rFonts w:hint="eastAsia" w:ascii="宋体" w:hAnsi="宋体" w:cs="宋体"/>
          <w:szCs w:val="21"/>
        </w:rPr>
      </w:pPr>
      <w:r>
        <w:rPr>
          <w:rFonts w:hint="eastAsia" w:ascii="宋体" w:hAnsi="宋体" w:cs="宋体"/>
          <w:szCs w:val="21"/>
        </w:rPr>
        <w:t xml:space="preserve">（三）双方的业务活动坚持公开、公正、诚信、透明的原则（除法律认定的商业秘密和合同文件另有规定之外），不得损害国家和集体利益，违反工程建设管理规章制度。</w:t>
      </w:r>
      <w:r>
        <w:rPr>
          <w:rFonts w:hint="eastAsia" w:ascii="宋体" w:hAnsi="宋体" w:cs="宋体"/>
          <w:szCs w:val="21"/>
        </w:rPr>
      </w:r>
      <w:r/>
    </w:p>
    <w:p>
      <w:pPr>
        <w:pStyle w:val="680"/>
        <w:ind w:firstLine="420"/>
        <w:spacing w:line="360" w:lineRule="auto"/>
        <w:rPr>
          <w:rFonts w:hint="eastAsia" w:ascii="宋体" w:hAnsi="宋体" w:cs="宋体"/>
          <w:szCs w:val="21"/>
        </w:rPr>
      </w:pPr>
      <w:r>
        <w:rPr>
          <w:rFonts w:hint="eastAsia" w:ascii="宋体" w:hAnsi="宋体" w:cs="宋体"/>
          <w:szCs w:val="21"/>
        </w:rPr>
        <w:t xml:space="preserve">（四）建立健全廉政制度，开展廉政教育，设立廉政告示牌，公布举报电话，监督并认真查处违法违纪行为。</w:t>
      </w:r>
      <w:r>
        <w:rPr>
          <w:rFonts w:hint="eastAsia" w:ascii="宋体" w:hAnsi="宋体" w:cs="宋体"/>
          <w:szCs w:val="21"/>
        </w:rPr>
      </w:r>
      <w:r/>
    </w:p>
    <w:p>
      <w:pPr>
        <w:pStyle w:val="680"/>
        <w:ind w:firstLine="420"/>
        <w:spacing w:line="360" w:lineRule="auto"/>
        <w:rPr>
          <w:rFonts w:hint="eastAsia" w:ascii="宋体" w:hAnsi="宋体" w:cs="宋体"/>
          <w:szCs w:val="21"/>
        </w:rPr>
      </w:pPr>
      <w:r>
        <w:rPr>
          <w:rFonts w:hint="eastAsia" w:ascii="宋体" w:hAnsi="宋体" w:cs="宋体"/>
          <w:szCs w:val="21"/>
        </w:rPr>
        <w:t xml:space="preserve">（五）发现对方在业务活动中有违反廉政规定的行为，有及时提醒对方纠正的权利和义务。</w:t>
      </w:r>
      <w:r>
        <w:rPr>
          <w:rFonts w:hint="eastAsia" w:ascii="宋体" w:hAnsi="宋体" w:cs="宋体"/>
          <w:szCs w:val="21"/>
        </w:rPr>
      </w:r>
      <w:r/>
    </w:p>
    <w:p>
      <w:pPr>
        <w:pStyle w:val="680"/>
        <w:ind w:firstLine="420"/>
        <w:spacing w:line="360" w:lineRule="auto"/>
        <w:rPr>
          <w:rFonts w:hint="eastAsia" w:ascii="宋体" w:hAnsi="宋体" w:cs="宋体"/>
          <w:szCs w:val="21"/>
        </w:rPr>
      </w:pPr>
      <w:r>
        <w:rPr>
          <w:rFonts w:hint="eastAsia" w:ascii="宋体" w:hAnsi="宋体" w:cs="宋体"/>
          <w:szCs w:val="21"/>
        </w:rPr>
        <w:t xml:space="preserve">（六）发现对方严重违反本合同义务条款的行为，有向其上级有关部门举报、建议给予处理并要求告之处理结果的权利。</w:t>
      </w:r>
      <w:r>
        <w:rPr>
          <w:rFonts w:hint="eastAsia" w:ascii="宋体" w:hAnsi="宋体" w:cs="宋体"/>
          <w:szCs w:val="21"/>
        </w:rPr>
      </w:r>
      <w:r/>
    </w:p>
    <w:p>
      <w:pPr>
        <w:pStyle w:val="680"/>
        <w:ind w:firstLine="420"/>
        <w:spacing w:line="360" w:lineRule="auto"/>
        <w:rPr>
          <w:rFonts w:hint="eastAsia" w:ascii="宋体" w:hAnsi="宋体" w:cs="宋体"/>
          <w:szCs w:val="21"/>
        </w:rPr>
      </w:pPr>
      <w:r>
        <w:rPr>
          <w:rFonts w:hint="eastAsia" w:ascii="宋体" w:hAnsi="宋体" w:cs="宋体"/>
          <w:szCs w:val="21"/>
        </w:rPr>
        <w:t xml:space="preserve">第二条  发包人的义务</w:t>
      </w:r>
      <w:r>
        <w:rPr>
          <w:rFonts w:hint="eastAsia" w:ascii="宋体" w:hAnsi="宋体" w:cs="宋体"/>
          <w:szCs w:val="21"/>
        </w:rPr>
      </w:r>
      <w:r/>
    </w:p>
    <w:p>
      <w:pPr>
        <w:pStyle w:val="680"/>
        <w:ind w:firstLine="420"/>
        <w:spacing w:line="360" w:lineRule="auto"/>
        <w:rPr>
          <w:rFonts w:hint="eastAsia" w:ascii="宋体" w:hAnsi="宋体" w:cs="宋体"/>
          <w:szCs w:val="21"/>
        </w:rPr>
      </w:pPr>
      <w:r>
        <w:rPr>
          <w:rFonts w:hint="eastAsia" w:ascii="宋体" w:hAnsi="宋体" w:cs="宋体"/>
          <w:szCs w:val="21"/>
        </w:rPr>
        <w:t xml:space="preserve">（一）发包人及其工作人员不得索要或接受承包人的礼金、有价证券和贵重物品，不得在承包人报销任何应由发包人或个人支付的费用等。</w:t>
      </w:r>
      <w:r>
        <w:rPr>
          <w:rFonts w:hint="eastAsia" w:ascii="宋体" w:hAnsi="宋体" w:cs="宋体"/>
          <w:szCs w:val="21"/>
        </w:rPr>
      </w:r>
      <w:r/>
    </w:p>
    <w:p>
      <w:pPr>
        <w:pStyle w:val="680"/>
        <w:ind w:firstLine="420"/>
        <w:spacing w:line="360" w:lineRule="auto"/>
        <w:rPr>
          <w:rFonts w:hint="eastAsia" w:ascii="宋体" w:hAnsi="宋体" w:cs="宋体"/>
          <w:szCs w:val="21"/>
        </w:rPr>
      </w:pPr>
      <w:r>
        <w:rPr>
          <w:rFonts w:hint="eastAsia" w:ascii="宋体" w:hAnsi="宋体" w:cs="宋体"/>
          <w:szCs w:val="21"/>
        </w:rPr>
        <w:t xml:space="preserve">（二）发包人工作人员不得参加承包人安排的超标准宴请和娱乐活动；不得接受承包人提供的通讯工具、交通工具和高档办公用品等。</w:t>
      </w:r>
      <w:r>
        <w:rPr>
          <w:rFonts w:hint="eastAsia" w:ascii="宋体" w:hAnsi="宋体" w:cs="宋体"/>
          <w:szCs w:val="21"/>
        </w:rPr>
      </w:r>
      <w:r/>
    </w:p>
    <w:p>
      <w:pPr>
        <w:pStyle w:val="680"/>
        <w:ind w:firstLine="420"/>
        <w:spacing w:line="360" w:lineRule="auto"/>
        <w:rPr>
          <w:rFonts w:hint="eastAsia" w:ascii="宋体" w:hAnsi="宋体" w:cs="宋体"/>
          <w:szCs w:val="21"/>
        </w:rPr>
      </w:pPr>
      <w:r>
        <w:rPr>
          <w:rFonts w:hint="eastAsia" w:ascii="宋体" w:hAnsi="宋体" w:cs="宋体"/>
          <w:szCs w:val="21"/>
        </w:rPr>
        <w:t xml:space="preserve">（三）发包人及其工作人员不得要求或者接受承包人为其住房装修、婚丧嫁娶活动、配偶子女、亲友的工作安排以及出国出境、旅游等提供方便等。</w:t>
      </w:r>
      <w:r>
        <w:rPr>
          <w:rFonts w:hint="eastAsia" w:ascii="宋体" w:hAnsi="宋体" w:cs="宋体"/>
          <w:szCs w:val="21"/>
        </w:rPr>
      </w:r>
      <w:r/>
    </w:p>
    <w:p>
      <w:pPr>
        <w:pStyle w:val="680"/>
        <w:ind w:firstLine="420"/>
        <w:spacing w:line="360" w:lineRule="auto"/>
        <w:rPr>
          <w:rFonts w:hint="eastAsia" w:ascii="宋体" w:hAnsi="宋体" w:cs="宋体"/>
          <w:szCs w:val="21"/>
        </w:rPr>
      </w:pPr>
      <w:r>
        <w:rPr>
          <w:rFonts w:hint="eastAsia" w:ascii="宋体" w:hAnsi="宋体" w:cs="宋体"/>
          <w:szCs w:val="21"/>
        </w:rPr>
        <w:t xml:space="preserve">（四）发包人工作人员的配偶、子女、亲友不得从事与发包人工程有关的材料设备供应、工程分包、劳务等经济活动等。</w:t>
      </w:r>
      <w:r>
        <w:rPr>
          <w:rFonts w:hint="eastAsia" w:ascii="宋体" w:hAnsi="宋体" w:cs="宋体"/>
          <w:szCs w:val="21"/>
        </w:rPr>
      </w:r>
      <w:r/>
    </w:p>
    <w:p>
      <w:pPr>
        <w:pStyle w:val="680"/>
        <w:ind w:firstLine="420"/>
        <w:spacing w:line="360" w:lineRule="auto"/>
        <w:rPr>
          <w:rFonts w:hint="eastAsia" w:ascii="宋体" w:hAnsi="宋体" w:cs="宋体"/>
          <w:szCs w:val="21"/>
        </w:rPr>
      </w:pPr>
      <w:r>
        <w:rPr>
          <w:rFonts w:hint="eastAsia" w:ascii="宋体" w:hAnsi="宋体" w:cs="宋体"/>
          <w:szCs w:val="21"/>
        </w:rPr>
        <w:t xml:space="preserve">（五）发包人及其工作人员不得以任何理由向承包人推荐分包单位，不得要求承包人购买合同规定外的材料和设备。</w:t>
      </w:r>
      <w:r>
        <w:rPr>
          <w:rFonts w:hint="eastAsia" w:ascii="宋体" w:hAnsi="宋体" w:cs="宋体"/>
          <w:szCs w:val="21"/>
        </w:rPr>
      </w:r>
      <w:r/>
    </w:p>
    <w:p>
      <w:pPr>
        <w:pStyle w:val="680"/>
        <w:ind w:firstLine="420"/>
        <w:spacing w:line="360" w:lineRule="auto"/>
        <w:rPr>
          <w:rFonts w:hint="eastAsia" w:ascii="宋体" w:hAnsi="宋体" w:cs="宋体"/>
          <w:szCs w:val="21"/>
        </w:rPr>
      </w:pPr>
      <w:r>
        <w:rPr>
          <w:rFonts w:hint="eastAsia" w:ascii="宋体" w:hAnsi="宋体" w:cs="宋体"/>
          <w:szCs w:val="21"/>
        </w:rPr>
        <w:t xml:space="preserve">第三条  承包人义务</w:t>
      </w:r>
      <w:r>
        <w:rPr>
          <w:rFonts w:hint="eastAsia" w:ascii="宋体" w:hAnsi="宋体" w:cs="宋体"/>
          <w:szCs w:val="21"/>
        </w:rPr>
      </w:r>
      <w:r/>
    </w:p>
    <w:p>
      <w:pPr>
        <w:pStyle w:val="680"/>
        <w:ind w:firstLine="420"/>
        <w:spacing w:line="360" w:lineRule="auto"/>
        <w:rPr>
          <w:rFonts w:hint="eastAsia" w:ascii="宋体" w:hAnsi="宋体" w:cs="宋体"/>
          <w:szCs w:val="21"/>
        </w:rPr>
      </w:pPr>
      <w:r>
        <w:rPr>
          <w:rFonts w:hint="eastAsia" w:ascii="宋体" w:hAnsi="宋体" w:cs="宋体"/>
          <w:szCs w:val="21"/>
        </w:rPr>
        <w:t xml:space="preserve">（一）承包人不得以任何理由向发包人及其工作人员行贿或馈赠礼金、有价证券、贵重礼品。</w:t>
      </w:r>
      <w:r>
        <w:rPr>
          <w:rFonts w:hint="eastAsia" w:ascii="宋体" w:hAnsi="宋体" w:cs="宋体"/>
          <w:szCs w:val="21"/>
        </w:rPr>
      </w:r>
      <w:r/>
    </w:p>
    <w:p>
      <w:pPr>
        <w:pStyle w:val="680"/>
        <w:ind w:firstLine="420"/>
        <w:spacing w:line="360" w:lineRule="auto"/>
        <w:rPr>
          <w:rFonts w:hint="eastAsia" w:ascii="宋体" w:hAnsi="宋体" w:cs="宋体"/>
          <w:szCs w:val="21"/>
        </w:rPr>
      </w:pPr>
      <w:r>
        <w:rPr>
          <w:rFonts w:hint="eastAsia" w:ascii="宋体" w:hAnsi="宋体" w:cs="宋体"/>
          <w:szCs w:val="21"/>
        </w:rPr>
        <w:t xml:space="preserve">（二）承包人不得以任何名义为发包人及其工作人员报销应由发包人单位或个人支付的任何费用。</w:t>
      </w:r>
      <w:r>
        <w:rPr>
          <w:rFonts w:hint="eastAsia" w:ascii="宋体" w:hAnsi="宋体" w:cs="宋体"/>
          <w:szCs w:val="21"/>
        </w:rPr>
      </w:r>
      <w:r/>
    </w:p>
    <w:p>
      <w:pPr>
        <w:pStyle w:val="680"/>
        <w:ind w:firstLine="420"/>
        <w:spacing w:line="360" w:lineRule="auto"/>
        <w:rPr>
          <w:rFonts w:hint="eastAsia" w:ascii="宋体" w:hAnsi="宋体" w:cs="宋体"/>
          <w:szCs w:val="21"/>
        </w:rPr>
      </w:pPr>
      <w:r>
        <w:rPr>
          <w:rFonts w:hint="eastAsia" w:ascii="宋体" w:hAnsi="宋体" w:cs="宋体"/>
          <w:szCs w:val="21"/>
        </w:rPr>
        <w:t xml:space="preserve">（三）承包人不得为发包人单位和个人购置或提供通讯工具、交通工具和高档办公用品等。</w:t>
      </w:r>
      <w:r>
        <w:rPr>
          <w:rFonts w:hint="eastAsia" w:ascii="宋体" w:hAnsi="宋体" w:cs="宋体"/>
          <w:szCs w:val="21"/>
        </w:rPr>
      </w:r>
      <w:r/>
    </w:p>
    <w:p>
      <w:pPr>
        <w:pStyle w:val="680"/>
        <w:ind w:firstLine="420"/>
        <w:spacing w:line="360" w:lineRule="auto"/>
        <w:rPr>
          <w:rFonts w:hint="eastAsia" w:ascii="宋体" w:hAnsi="宋体" w:cs="宋体"/>
          <w:szCs w:val="21"/>
        </w:rPr>
      </w:pPr>
      <w:r>
        <w:rPr>
          <w:rFonts w:hint="eastAsia" w:ascii="宋体" w:hAnsi="宋体" w:cs="宋体"/>
          <w:szCs w:val="21"/>
        </w:rPr>
        <w:t xml:space="preserve">（四）承包人不得以任何理由安排发包人及其工作人员参加超标准宴请及娱乐活动。</w:t>
      </w:r>
      <w:r>
        <w:rPr>
          <w:rFonts w:hint="eastAsia" w:ascii="宋体" w:hAnsi="宋体" w:cs="宋体"/>
          <w:szCs w:val="21"/>
        </w:rPr>
      </w:r>
      <w:r/>
    </w:p>
    <w:p>
      <w:pPr>
        <w:pStyle w:val="680"/>
        <w:ind w:firstLine="420"/>
        <w:spacing w:line="360" w:lineRule="auto"/>
        <w:rPr>
          <w:rFonts w:hint="eastAsia" w:ascii="宋体" w:hAnsi="宋体" w:cs="宋体"/>
          <w:szCs w:val="21"/>
        </w:rPr>
      </w:pPr>
      <w:r>
        <w:rPr>
          <w:rFonts w:hint="eastAsia" w:ascii="宋体" w:hAnsi="宋体" w:cs="宋体"/>
          <w:szCs w:val="21"/>
        </w:rPr>
        <w:t xml:space="preserve">（五）承包人不得以单位股东或员工名义给发包人及其工作人员或其近亲亲属发放红利、工资或奖金。</w:t>
      </w:r>
      <w:r>
        <w:rPr>
          <w:rFonts w:hint="eastAsia" w:ascii="宋体" w:hAnsi="宋体" w:cs="宋体"/>
          <w:szCs w:val="21"/>
        </w:rPr>
      </w:r>
      <w:r/>
    </w:p>
    <w:p>
      <w:pPr>
        <w:pStyle w:val="680"/>
        <w:ind w:firstLine="420"/>
        <w:spacing w:line="360" w:lineRule="auto"/>
        <w:rPr>
          <w:rFonts w:hint="eastAsia" w:ascii="宋体" w:hAnsi="宋体" w:cs="宋体"/>
          <w:szCs w:val="21"/>
        </w:rPr>
      </w:pPr>
      <w:r>
        <w:rPr>
          <w:rFonts w:hint="eastAsia" w:ascii="宋体" w:hAnsi="宋体" w:cs="宋体"/>
          <w:szCs w:val="21"/>
        </w:rPr>
        <w:t xml:space="preserve">第四条  违约责任</w:t>
      </w:r>
      <w:r>
        <w:rPr>
          <w:rFonts w:hint="eastAsia" w:ascii="宋体" w:hAnsi="宋体" w:cs="宋体"/>
          <w:szCs w:val="21"/>
        </w:rPr>
      </w:r>
      <w:r/>
    </w:p>
    <w:p>
      <w:pPr>
        <w:pStyle w:val="680"/>
        <w:ind w:firstLine="420"/>
        <w:spacing w:line="360" w:lineRule="auto"/>
        <w:rPr>
          <w:rFonts w:hint="eastAsia" w:ascii="宋体" w:hAnsi="宋体" w:cs="宋体"/>
          <w:szCs w:val="21"/>
        </w:rPr>
      </w:pPr>
      <w:r>
        <w:rPr>
          <w:rFonts w:hint="eastAsia" w:ascii="宋体" w:hAnsi="宋体" w:cs="宋体"/>
          <w:szCs w:val="21"/>
        </w:rPr>
        <w:t xml:space="preserve">（一）发包人及其工作人员违反本合同第一、二条，按管理权限，依据有关规定给予党纪、政纪或组织处理；涉嫌犯罪的，移交司法机关追究刑事责任；给承包人单位造成经济损失的，应予以赔偿。</w:t>
      </w:r>
      <w:r>
        <w:rPr>
          <w:rFonts w:hint="eastAsia" w:ascii="宋体" w:hAnsi="宋体" w:cs="宋体"/>
          <w:szCs w:val="21"/>
        </w:rPr>
      </w:r>
      <w:r/>
    </w:p>
    <w:p>
      <w:pPr>
        <w:pStyle w:val="680"/>
        <w:ind w:firstLine="420"/>
        <w:spacing w:line="360" w:lineRule="auto"/>
        <w:rPr>
          <w:rFonts w:hint="eastAsia" w:ascii="宋体" w:hAnsi="宋体" w:cs="宋体"/>
          <w:szCs w:val="21"/>
        </w:rPr>
      </w:pPr>
      <w:r>
        <w:rPr>
          <w:rFonts w:hint="eastAsia" w:ascii="宋体" w:hAnsi="宋体" w:cs="宋体"/>
          <w:szCs w:val="21"/>
        </w:rPr>
        <w:t xml:space="preserve">（二）承包人及其工作人员违反本合同第一、三条，按管理权限，依据有关规定，给予党纪、政纪或组织处理；给发包人单位造成经济损失的，应予以赔偿；情节严重的，发包人将上报项目所属的交通工程建设主管部门，按照《江苏省交通厅关于限制违反廉政合同的投标人进入交通工程建设市场的若干规定》的标准及相应处罚规定给予承包人信用等级降低或一至三年内不得进入本省交通建设市场的处罚。</w:t>
      </w:r>
      <w:r>
        <w:rPr>
          <w:rFonts w:hint="eastAsia" w:ascii="宋体" w:hAnsi="宋体" w:cs="宋体"/>
          <w:szCs w:val="21"/>
        </w:rPr>
      </w:r>
      <w:r/>
    </w:p>
    <w:p>
      <w:pPr>
        <w:pStyle w:val="680"/>
        <w:ind w:firstLine="420"/>
        <w:spacing w:line="360" w:lineRule="auto"/>
        <w:rPr>
          <w:rFonts w:hint="eastAsia" w:ascii="宋体" w:hAnsi="宋体" w:cs="宋体"/>
          <w:szCs w:val="21"/>
        </w:rPr>
      </w:pPr>
      <w:r>
        <w:rPr>
          <w:rFonts w:hint="eastAsia" w:ascii="宋体" w:hAnsi="宋体" w:cs="宋体"/>
          <w:szCs w:val="21"/>
        </w:rPr>
        <w:t xml:space="preserve">第五条  双方约定：本合同由双方或双方上级单位的纪检监察机关负责监督。由发包人或发包人上级单位的纪检监察机关约请承包人或承包人上级单位纪检监察机关对本合同履行情况进行检查，提出在本合同规定范围内的裁定意见。</w:t>
      </w:r>
      <w:r>
        <w:rPr>
          <w:rFonts w:hint="eastAsia" w:ascii="宋体" w:hAnsi="宋体" w:cs="宋体"/>
          <w:szCs w:val="21"/>
        </w:rPr>
      </w:r>
      <w:r/>
    </w:p>
    <w:p>
      <w:pPr>
        <w:pStyle w:val="680"/>
        <w:ind w:firstLine="420"/>
        <w:spacing w:line="360" w:lineRule="auto"/>
        <w:rPr>
          <w:rFonts w:hint="eastAsia" w:ascii="宋体" w:hAnsi="宋体" w:cs="宋体"/>
          <w:szCs w:val="21"/>
        </w:rPr>
      </w:pPr>
      <w:r>
        <w:rPr>
          <w:rFonts w:hint="eastAsia" w:ascii="宋体" w:hAnsi="宋体" w:cs="宋体"/>
          <w:szCs w:val="21"/>
        </w:rPr>
        <w:t xml:space="preserve">第六条  本合同有效期为发包人、承包人双方签署之日起至该工程项目竣工验收后止。</w:t>
      </w:r>
      <w:r>
        <w:rPr>
          <w:rFonts w:hint="eastAsia" w:ascii="宋体" w:hAnsi="宋体" w:cs="宋体"/>
          <w:szCs w:val="21"/>
        </w:rPr>
      </w:r>
      <w:r/>
    </w:p>
    <w:p>
      <w:pPr>
        <w:pStyle w:val="680"/>
        <w:ind w:firstLine="420"/>
        <w:spacing w:line="360" w:lineRule="auto"/>
        <w:rPr>
          <w:rFonts w:hint="eastAsia" w:ascii="宋体" w:hAnsi="宋体" w:cs="宋体"/>
          <w:szCs w:val="21"/>
        </w:rPr>
      </w:pPr>
      <w:r>
        <w:rPr>
          <w:rFonts w:hint="eastAsia" w:ascii="宋体" w:hAnsi="宋体" w:cs="宋体"/>
          <w:szCs w:val="21"/>
        </w:rPr>
        <w:t xml:space="preserve">第七条  本合同作为（项目名称）工程施工合同的附件，与工程施工合同具有同等的法律效力，经合同双方签署立即生效。</w:t>
      </w:r>
      <w:r>
        <w:rPr>
          <w:rFonts w:hint="eastAsia" w:ascii="宋体" w:hAnsi="宋体" w:cs="宋体"/>
          <w:szCs w:val="21"/>
        </w:rPr>
      </w:r>
      <w:r/>
    </w:p>
    <w:p>
      <w:pPr>
        <w:pStyle w:val="680"/>
        <w:ind w:firstLine="420"/>
        <w:spacing w:line="360" w:lineRule="auto"/>
        <w:rPr>
          <w:rFonts w:hint="eastAsia" w:ascii="宋体" w:hAnsi="宋体" w:cs="宋体"/>
          <w:szCs w:val="21"/>
        </w:rPr>
      </w:pPr>
      <w:r>
        <w:rPr>
          <w:rFonts w:hint="eastAsia" w:ascii="宋体" w:hAnsi="宋体" w:cs="宋体"/>
          <w:szCs w:val="21"/>
        </w:rPr>
        <w:t xml:space="preserve">第八条  本合同共</w:t>
      </w:r>
      <w:r>
        <w:rPr>
          <w:rFonts w:hint="eastAsia" w:ascii="宋体" w:hAnsi="宋体" w:cs="宋体"/>
          <w:b/>
          <w:szCs w:val="21"/>
        </w:rPr>
        <w:t xml:space="preserve">5</w:t>
      </w:r>
      <w:r>
        <w:rPr>
          <w:rFonts w:hint="eastAsia" w:ascii="宋体" w:hAnsi="宋体" w:cs="宋体"/>
          <w:szCs w:val="21"/>
        </w:rPr>
        <w:t xml:space="preserve">份，双方各执2份，监督部门留存1份备案。</w:t>
      </w:r>
      <w:r>
        <w:rPr>
          <w:rFonts w:hint="eastAsia" w:ascii="宋体" w:hAnsi="宋体" w:cs="宋体"/>
          <w:szCs w:val="21"/>
        </w:rPr>
      </w:r>
      <w:r/>
    </w:p>
    <w:p>
      <w:pPr>
        <w:pStyle w:val="680"/>
        <w:ind w:firstLine="420"/>
        <w:spacing w:line="360" w:lineRule="auto"/>
        <w:rPr>
          <w:rFonts w:hint="eastAsia" w:ascii="宋体" w:hAnsi="宋体" w:cs="宋体"/>
          <w:szCs w:val="21"/>
        </w:rPr>
      </w:pPr>
      <w:r>
        <w:rPr>
          <w:rFonts w:hint="eastAsia" w:ascii="宋体" w:hAnsi="宋体" w:cs="宋体"/>
          <w:szCs w:val="21"/>
        </w:rPr>
      </w:r>
      <w:r/>
    </w:p>
    <w:p>
      <w:pPr>
        <w:pStyle w:val="680"/>
        <w:ind w:firstLine="420"/>
        <w:spacing w:line="360" w:lineRule="auto"/>
        <w:rPr>
          <w:rFonts w:hint="eastAsia" w:ascii="宋体" w:hAnsi="宋体" w:cs="宋体"/>
          <w:szCs w:val="21"/>
        </w:rPr>
      </w:pPr>
      <w:r>
        <w:rPr>
          <w:rFonts w:hint="eastAsia" w:ascii="宋体" w:hAnsi="宋体" w:cs="宋体"/>
          <w:szCs w:val="21"/>
        </w:rPr>
        <w:t xml:space="preserve">发 包 人：</w:t>
      </w:r>
      <w:r>
        <w:rPr>
          <w:rFonts w:hint="eastAsia" w:ascii="宋体" w:hAnsi="宋体" w:cs="宋体"/>
          <w:szCs w:val="21"/>
          <w:u w:val="single"/>
        </w:rPr>
        <w:t xml:space="preserve">               （盖章）</w:t>
      </w:r>
      <w:r>
        <w:rPr>
          <w:rFonts w:hint="eastAsia" w:ascii="宋体" w:hAnsi="宋体" w:cs="宋体"/>
          <w:szCs w:val="21"/>
        </w:rPr>
        <w:t xml:space="preserve">       承 包 人：</w:t>
      </w:r>
      <w:r>
        <w:rPr>
          <w:rFonts w:hint="eastAsia" w:ascii="宋体" w:hAnsi="宋体" w:cs="宋体"/>
          <w:szCs w:val="21"/>
          <w:u w:val="single"/>
        </w:rPr>
        <w:t xml:space="preserve">               （盖章）</w:t>
      </w:r>
      <w:r>
        <w:rPr>
          <w:rFonts w:hint="eastAsia" w:ascii="宋体" w:hAnsi="宋体" w:cs="宋体"/>
          <w:szCs w:val="21"/>
        </w:rPr>
      </w:r>
      <w:r/>
    </w:p>
    <w:p>
      <w:pPr>
        <w:pStyle w:val="680"/>
        <w:ind w:firstLine="420"/>
        <w:spacing w:line="360" w:lineRule="auto"/>
        <w:rPr>
          <w:rFonts w:hint="eastAsia" w:ascii="宋体" w:hAnsi="宋体" w:cs="宋体"/>
          <w:szCs w:val="21"/>
        </w:rPr>
      </w:pPr>
      <w:r>
        <w:rPr>
          <w:rFonts w:hint="eastAsia" w:ascii="宋体" w:hAnsi="宋体" w:cs="宋体"/>
          <w:szCs w:val="21"/>
        </w:rPr>
        <w:t xml:space="preserve">法定代表人或其                          法定代表人或其</w:t>
      </w:r>
      <w:r>
        <w:rPr>
          <w:rFonts w:hint="eastAsia" w:ascii="宋体" w:hAnsi="宋体" w:cs="宋体"/>
          <w:szCs w:val="21"/>
        </w:rPr>
      </w:r>
      <w:r/>
    </w:p>
    <w:p>
      <w:pPr>
        <w:pStyle w:val="680"/>
        <w:ind w:firstLine="420"/>
        <w:spacing w:line="360" w:lineRule="auto"/>
        <w:tabs>
          <w:tab w:val="left" w:pos="7980" w:leader="none"/>
        </w:tabs>
        <w:rPr>
          <w:rFonts w:hint="eastAsia" w:ascii="宋体" w:hAnsi="宋体" w:cs="宋体"/>
          <w:szCs w:val="21"/>
        </w:rPr>
      </w:pPr>
      <w:r>
        <w:rPr>
          <w:rFonts w:hint="eastAsia" w:ascii="宋体" w:hAnsi="宋体" w:cs="宋体"/>
          <w:szCs w:val="21"/>
        </w:rPr>
        <w:t xml:space="preserve">授权的代理人：</w:t>
      </w:r>
      <w:r>
        <w:rPr>
          <w:rFonts w:hint="eastAsia" w:ascii="宋体" w:hAnsi="宋体" w:cs="宋体"/>
          <w:szCs w:val="21"/>
          <w:u w:val="single"/>
        </w:rPr>
        <w:t xml:space="preserve">           （签字）</w:t>
      </w:r>
      <w:r>
        <w:rPr>
          <w:rFonts w:hint="eastAsia" w:ascii="宋体" w:hAnsi="宋体" w:cs="宋体"/>
          <w:szCs w:val="21"/>
        </w:rPr>
        <w:t xml:space="preserve">       授权的代理人：</w:t>
      </w:r>
      <w:r>
        <w:rPr>
          <w:rFonts w:hint="eastAsia" w:ascii="宋体" w:hAnsi="宋体" w:cs="宋体"/>
          <w:szCs w:val="21"/>
          <w:u w:val="single"/>
        </w:rPr>
        <w:t xml:space="preserve">           （签字）</w:t>
      </w:r>
      <w:r>
        <w:rPr>
          <w:rFonts w:hint="eastAsia" w:ascii="宋体" w:hAnsi="宋体" w:cs="宋体"/>
          <w:szCs w:val="21"/>
        </w:rPr>
      </w:r>
      <w:r/>
    </w:p>
    <w:p>
      <w:pPr>
        <w:pStyle w:val="680"/>
        <w:spacing w:line="360" w:lineRule="auto"/>
        <w:tabs>
          <w:tab w:val="left" w:pos="7980" w:leader="none"/>
        </w:tabs>
        <w:rPr>
          <w:rFonts w:hint="eastAsia" w:ascii="宋体" w:hAnsi="宋体" w:cs="宋体"/>
          <w:szCs w:val="21"/>
        </w:rPr>
      </w:pPr>
      <w:r>
        <w:rPr>
          <w:rFonts w:hint="eastAsia" w:ascii="宋体" w:hAnsi="宋体" w:cs="宋体"/>
          <w:szCs w:val="21"/>
        </w:rPr>
      </w:r>
      <w:r/>
    </w:p>
    <w:p>
      <w:pPr>
        <w:pStyle w:val="680"/>
        <w:ind w:firstLine="420"/>
        <w:spacing w:line="360" w:lineRule="auto"/>
        <w:tabs>
          <w:tab w:val="left" w:pos="7980" w:leader="none"/>
        </w:tabs>
        <w:rPr>
          <w:rFonts w:hint="eastAsia" w:ascii="宋体" w:hAnsi="宋体" w:cs="宋体"/>
          <w:szCs w:val="21"/>
        </w:rPr>
      </w:pPr>
      <w:r>
        <w:rPr>
          <w:rFonts w:hint="eastAsia" w:ascii="宋体" w:hAnsi="宋体" w:cs="宋体"/>
          <w:szCs w:val="21"/>
        </w:rPr>
        <w:t xml:space="preserve">监督部门:    （盖章）    </w:t>
      </w:r>
      <w:r>
        <w:rPr>
          <w:rFonts w:hint="eastAsia" w:ascii="宋体" w:hAnsi="宋体" w:cs="宋体"/>
          <w:szCs w:val="21"/>
        </w:rPr>
      </w:r>
      <w:r/>
    </w:p>
    <w:p>
      <w:pPr>
        <w:pStyle w:val="680"/>
        <w:spacing w:line="360" w:lineRule="auto"/>
        <w:rPr>
          <w:rFonts w:hint="eastAsia" w:ascii="宋体" w:hAnsi="宋体" w:cs="宋体"/>
          <w:szCs w:val="21"/>
        </w:rPr>
      </w:pPr>
      <w:r>
        <w:rPr>
          <w:rFonts w:hint="eastAsia" w:ascii="宋体" w:hAnsi="宋体" w:cs="宋体"/>
          <w:szCs w:val="21"/>
        </w:rPr>
      </w:r>
      <w:r/>
    </w:p>
    <w:p>
      <w:pPr>
        <w:pStyle w:val="680"/>
        <w:jc w:val="right"/>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bookmarkStart w:id="183" w:name="_Toc173630730"/>
      <w:r/>
      <w:bookmarkStart w:id="184" w:name="_Toc85163278"/>
      <w:r>
        <w:rPr>
          <w:rFonts w:hint="eastAsia" w:ascii="宋体" w:hAnsi="宋体" w:cs="宋体"/>
          <w:szCs w:val="21"/>
        </w:rPr>
      </w:r>
      <w:r/>
    </w:p>
    <w:p>
      <w:pPr>
        <w:pStyle w:val="680"/>
        <w:ind w:firstLine="5520"/>
        <w:jc w:val="left"/>
        <w:spacing w:line="360" w:lineRule="auto"/>
        <w:rPr>
          <w:rFonts w:hint="eastAsia" w:ascii="宋体" w:hAnsi="宋体" w:cs="宋体"/>
          <w:szCs w:val="21"/>
        </w:rPr>
        <w:sectPr>
          <w:footnotePr/>
          <w:endnotePr/>
          <w:type w:val="nextPage"/>
          <w:pgSz w:w="11905" w:h="16838" w:orient="portrait"/>
          <w:pgMar w:top="1440" w:right="1803" w:bottom="1440" w:left="1803" w:header="850" w:footer="992" w:gutter="0"/>
          <w:cols w:num="1" w:sep="0" w:space="1701" w:equalWidth="1"/>
          <w:docGrid w:linePitch="360"/>
          <w:titlePg/>
        </w:sectPr>
      </w:pPr>
      <w:r>
        <w:rPr>
          <w:rFonts w:hint="eastAsia" w:ascii="宋体" w:hAnsi="宋体" w:cs="宋体"/>
          <w:szCs w:val="21"/>
        </w:rPr>
      </w:r>
      <w:r/>
    </w:p>
    <w:p>
      <w:pPr>
        <w:pStyle w:val="684"/>
        <w:keepLines w:val="0"/>
        <w:keepNext w:val="0"/>
        <w:spacing w:before="0" w:after="0" w:line="360" w:lineRule="auto"/>
        <w:rPr>
          <w:rFonts w:hint="eastAsia" w:ascii="宋体" w:hAnsi="宋体" w:eastAsia="宋体" w:cs="宋体"/>
          <w:sz w:val="21"/>
          <w:szCs w:val="21"/>
        </w:rPr>
      </w:pPr>
      <w:r/>
      <w:bookmarkStart w:id="185" w:name="_Toc480794093"/>
      <w:r>
        <w:rPr>
          <w:rFonts w:hint="eastAsia" w:ascii="宋体" w:hAnsi="宋体" w:eastAsia="宋体" w:cs="宋体"/>
          <w:b w:val="0"/>
          <w:bCs w:val="0"/>
          <w:sz w:val="21"/>
          <w:szCs w:val="21"/>
        </w:rPr>
        <w:t xml:space="preserve">附件三：安全生产合同</w:t>
      </w:r>
      <w:bookmarkEnd w:id="183"/>
      <w:r/>
      <w:bookmarkEnd w:id="184"/>
      <w:r/>
      <w:bookmarkEnd w:id="185"/>
      <w:r>
        <w:rPr>
          <w:rFonts w:hint="eastAsia" w:ascii="宋体" w:hAnsi="宋体" w:eastAsia="宋体" w:cs="宋体"/>
          <w:sz w:val="21"/>
          <w:szCs w:val="21"/>
        </w:rPr>
      </w:r>
      <w:r/>
    </w:p>
    <w:p>
      <w:pPr>
        <w:pStyle w:val="680"/>
        <w:jc w:val="center"/>
        <w:spacing w:line="360" w:lineRule="auto"/>
        <w:rPr>
          <w:rFonts w:hint="eastAsia" w:ascii="宋体" w:hAnsi="宋体" w:cs="宋体"/>
          <w:b/>
          <w:szCs w:val="21"/>
        </w:rPr>
      </w:pPr>
      <w:r>
        <w:rPr>
          <w:rFonts w:hint="eastAsia" w:ascii="宋体" w:hAnsi="宋体" w:cs="宋体"/>
          <w:b/>
          <w:szCs w:val="21"/>
        </w:rPr>
      </w:r>
      <w:r/>
    </w:p>
    <w:p>
      <w:pPr>
        <w:pStyle w:val="680"/>
        <w:jc w:val="center"/>
        <w:spacing w:line="360" w:lineRule="auto"/>
        <w:rPr>
          <w:rFonts w:hint="eastAsia" w:ascii="宋体" w:hAnsi="宋体" w:cs="宋体"/>
          <w:b/>
          <w:szCs w:val="21"/>
          <w:u w:val="single"/>
        </w:rPr>
      </w:pPr>
      <w:r>
        <w:rPr>
          <w:rFonts w:hint="eastAsia" w:ascii="宋体" w:hAnsi="宋体" w:cs="宋体"/>
          <w:b/>
          <w:sz w:val="32"/>
          <w:szCs w:val="32"/>
        </w:rPr>
        <w:t xml:space="preserve">安全生产合同</w:t>
      </w:r>
      <w:r>
        <w:rPr>
          <w:rFonts w:hint="eastAsia" w:ascii="宋体" w:hAnsi="宋体" w:cs="宋体"/>
          <w:b/>
          <w:szCs w:val="21"/>
          <w:u w:val="single"/>
        </w:rPr>
      </w:r>
      <w:r/>
    </w:p>
    <w:p>
      <w:pPr>
        <w:pStyle w:val="680"/>
        <w:ind w:firstLine="480"/>
        <w:spacing w:line="360" w:lineRule="auto"/>
        <w:rPr>
          <w:rFonts w:hint="eastAsia" w:ascii="宋体" w:hAnsi="宋体" w:cs="宋体"/>
          <w:szCs w:val="21"/>
        </w:rPr>
      </w:pPr>
      <w:r>
        <w:rPr>
          <w:rFonts w:hint="eastAsia" w:ascii="宋体" w:hAnsi="宋体" w:cs="宋体"/>
          <w:szCs w:val="21"/>
        </w:rPr>
      </w:r>
      <w:r/>
    </w:p>
    <w:p>
      <w:pPr>
        <w:pStyle w:val="680"/>
        <w:ind w:firstLine="420"/>
        <w:spacing w:line="360" w:lineRule="auto"/>
        <w:rPr>
          <w:rFonts w:hint="eastAsia" w:ascii="宋体" w:hAnsi="宋体" w:cs="宋体"/>
          <w:szCs w:val="21"/>
        </w:rPr>
      </w:pPr>
      <w:r>
        <w:rPr>
          <w:rFonts w:hint="eastAsia" w:ascii="宋体" w:hAnsi="宋体" w:cs="宋体"/>
          <w:szCs w:val="21"/>
        </w:rPr>
        <w:t xml:space="preserve">为在</w:t>
      </w:r>
      <w:r>
        <w:rPr>
          <w:rFonts w:hint="eastAsia" w:ascii="宋体" w:hAnsi="宋体" w:cs="宋体"/>
          <w:szCs w:val="21"/>
          <w:u w:val="single"/>
        </w:rPr>
        <w:t xml:space="preserve">   （工程名称）     </w:t>
      </w:r>
      <w:r>
        <w:rPr>
          <w:rFonts w:hint="eastAsia" w:ascii="宋体" w:hAnsi="宋体" w:cs="宋体"/>
          <w:szCs w:val="21"/>
        </w:rPr>
        <w:t xml:space="preserve">施工合同的实施过程中创造安全、高效的施工环境，切实搞好本标段的安全管理工作，本标段发包人</w:t>
      </w:r>
      <w:r>
        <w:rPr>
          <w:rFonts w:hint="eastAsia" w:ascii="宋体" w:hAnsi="宋体" w:cs="宋体"/>
          <w:szCs w:val="21"/>
          <w:u w:val="single"/>
        </w:rPr>
        <w:t xml:space="preserve">                    </w:t>
      </w:r>
      <w:r>
        <w:rPr>
          <w:rFonts w:hint="eastAsia" w:ascii="宋体" w:hAnsi="宋体" w:cs="宋体"/>
          <w:szCs w:val="21"/>
        </w:rPr>
        <w:t xml:space="preserve">（以下简称“发包人”）与承包人</w:t>
      </w:r>
      <w:r>
        <w:rPr>
          <w:rFonts w:hint="eastAsia" w:ascii="宋体" w:hAnsi="宋体" w:cs="宋体"/>
          <w:szCs w:val="21"/>
          <w:u w:val="single"/>
        </w:rPr>
        <w:t xml:space="preserve">                    </w:t>
      </w:r>
      <w:r>
        <w:rPr>
          <w:rFonts w:hint="eastAsia" w:ascii="宋体" w:hAnsi="宋体" w:cs="宋体"/>
          <w:szCs w:val="21"/>
        </w:rPr>
        <w:t xml:space="preserve">（以下简称“承包人”）特此签订安全生产合同：</w:t>
      </w:r>
      <w:r>
        <w:rPr>
          <w:rFonts w:hint="eastAsia" w:ascii="宋体" w:hAnsi="宋体" w:cs="宋体"/>
          <w:szCs w:val="21"/>
        </w:rPr>
      </w:r>
      <w:r/>
    </w:p>
    <w:p>
      <w:pPr>
        <w:pStyle w:val="680"/>
        <w:ind w:firstLine="422"/>
        <w:spacing w:line="360" w:lineRule="auto"/>
        <w:rPr>
          <w:rFonts w:hint="eastAsia" w:ascii="宋体" w:hAnsi="宋体" w:cs="宋体"/>
          <w:b/>
          <w:szCs w:val="21"/>
        </w:rPr>
      </w:pPr>
      <w:r>
        <w:rPr>
          <w:rFonts w:hint="eastAsia" w:ascii="宋体" w:hAnsi="宋体" w:cs="宋体"/>
          <w:b/>
          <w:szCs w:val="21"/>
        </w:rPr>
        <w:t xml:space="preserve">一、发包人职责</w:t>
      </w:r>
      <w:r>
        <w:rPr>
          <w:rFonts w:hint="eastAsia" w:ascii="宋体" w:hAnsi="宋体" w:cs="宋体"/>
          <w:b/>
          <w:szCs w:val="21"/>
        </w:rPr>
      </w:r>
      <w:r/>
    </w:p>
    <w:p>
      <w:pPr>
        <w:pStyle w:val="680"/>
        <w:ind w:firstLine="420"/>
        <w:spacing w:line="360" w:lineRule="auto"/>
        <w:rPr>
          <w:rFonts w:hint="eastAsia" w:ascii="宋体" w:hAnsi="宋体" w:cs="宋体"/>
          <w:szCs w:val="21"/>
        </w:rPr>
      </w:pPr>
      <w:r>
        <w:rPr>
          <w:rFonts w:hint="eastAsia" w:ascii="宋体" w:hAnsi="宋体" w:cs="宋体"/>
          <w:szCs w:val="21"/>
        </w:rPr>
        <w:t xml:space="preserve">1．严格遵守国家有关安全生产的法律法规，认真执行工程承包合同中的有关安全要求。</w:t>
      </w:r>
      <w:r>
        <w:rPr>
          <w:rFonts w:hint="eastAsia" w:ascii="宋体" w:hAnsi="宋体" w:cs="宋体"/>
          <w:szCs w:val="21"/>
        </w:rPr>
      </w:r>
      <w:r/>
    </w:p>
    <w:p>
      <w:pPr>
        <w:pStyle w:val="680"/>
        <w:ind w:firstLine="420"/>
        <w:spacing w:line="360" w:lineRule="auto"/>
        <w:rPr>
          <w:rFonts w:hint="eastAsia" w:ascii="宋体" w:hAnsi="宋体" w:cs="宋体"/>
          <w:szCs w:val="21"/>
        </w:rPr>
      </w:pPr>
      <w:r>
        <w:rPr>
          <w:rFonts w:hint="eastAsia" w:ascii="宋体" w:hAnsi="宋体" w:cs="宋体"/>
          <w:szCs w:val="21"/>
        </w:rPr>
        <w:t xml:space="preserve">2．按照“安全第一、预防为主”和坚持“管生产必须管安全”的原则进行安全生产管理，做到生产与安全工作同时计划、布置、检查、总结和评比。</w:t>
      </w:r>
      <w:r>
        <w:rPr>
          <w:rFonts w:hint="eastAsia" w:ascii="宋体" w:hAnsi="宋体" w:cs="宋体"/>
          <w:szCs w:val="21"/>
        </w:rPr>
      </w:r>
      <w:r/>
    </w:p>
    <w:p>
      <w:pPr>
        <w:pStyle w:val="680"/>
        <w:ind w:firstLine="420"/>
        <w:spacing w:line="360" w:lineRule="auto"/>
        <w:rPr>
          <w:rFonts w:hint="eastAsia" w:ascii="宋体" w:hAnsi="宋体" w:cs="宋体"/>
          <w:szCs w:val="21"/>
        </w:rPr>
      </w:pPr>
      <w:r>
        <w:rPr>
          <w:rFonts w:hint="eastAsia" w:ascii="宋体" w:hAnsi="宋体" w:cs="宋体"/>
          <w:szCs w:val="21"/>
        </w:rPr>
        <w:t xml:space="preserve">3．重要的安全设施必须坚持与主体工程“三同时”的原则，即：同时设计、审批，同时施工，同时验收，投入使用。</w:t>
      </w:r>
      <w:r>
        <w:rPr>
          <w:rFonts w:hint="eastAsia" w:ascii="宋体" w:hAnsi="宋体" w:cs="宋体"/>
          <w:szCs w:val="21"/>
        </w:rPr>
      </w:r>
      <w:r/>
    </w:p>
    <w:p>
      <w:pPr>
        <w:pStyle w:val="680"/>
        <w:ind w:firstLine="420"/>
        <w:spacing w:line="360" w:lineRule="auto"/>
        <w:rPr>
          <w:rFonts w:hint="eastAsia" w:ascii="宋体" w:hAnsi="宋体" w:cs="宋体"/>
          <w:szCs w:val="21"/>
        </w:rPr>
      </w:pPr>
      <w:r>
        <w:rPr>
          <w:rFonts w:hint="eastAsia" w:ascii="宋体" w:hAnsi="宋体" w:cs="宋体"/>
          <w:szCs w:val="21"/>
        </w:rPr>
        <w:t xml:space="preserve">4．定期召开安全生产调度会，及时传达中央及地方有关安全生产的精神。</w:t>
      </w:r>
      <w:r>
        <w:rPr>
          <w:rFonts w:hint="eastAsia" w:ascii="宋体" w:hAnsi="宋体" w:cs="宋体"/>
          <w:szCs w:val="21"/>
        </w:rPr>
      </w:r>
      <w:r/>
    </w:p>
    <w:p>
      <w:pPr>
        <w:pStyle w:val="680"/>
        <w:ind w:firstLine="420"/>
        <w:spacing w:line="360" w:lineRule="auto"/>
        <w:rPr>
          <w:rFonts w:hint="eastAsia" w:ascii="宋体" w:hAnsi="宋体" w:cs="宋体"/>
          <w:szCs w:val="21"/>
        </w:rPr>
      </w:pPr>
      <w:r>
        <w:rPr>
          <w:rFonts w:hint="eastAsia" w:ascii="宋体" w:hAnsi="宋体" w:cs="宋体"/>
          <w:szCs w:val="21"/>
        </w:rPr>
        <w:t xml:space="preserve">5．组织对承包人施工现场安全生产检查，监督承包人及时处理发现的各项安全隐患。</w:t>
      </w:r>
      <w:r>
        <w:rPr>
          <w:rFonts w:hint="eastAsia" w:ascii="宋体" w:hAnsi="宋体" w:cs="宋体"/>
          <w:szCs w:val="21"/>
        </w:rPr>
      </w:r>
      <w:r/>
    </w:p>
    <w:p>
      <w:pPr>
        <w:pStyle w:val="680"/>
        <w:ind w:firstLine="422"/>
        <w:spacing w:line="360" w:lineRule="auto"/>
        <w:rPr>
          <w:rFonts w:hint="eastAsia" w:ascii="宋体" w:hAnsi="宋体" w:cs="宋体"/>
          <w:b/>
          <w:szCs w:val="21"/>
        </w:rPr>
      </w:pPr>
      <w:r>
        <w:rPr>
          <w:rFonts w:hint="eastAsia" w:ascii="宋体" w:hAnsi="宋体" w:cs="宋体"/>
          <w:b/>
          <w:szCs w:val="21"/>
        </w:rPr>
        <w:t xml:space="preserve">二、承包人职责</w:t>
      </w:r>
      <w:r>
        <w:rPr>
          <w:rFonts w:hint="eastAsia" w:ascii="宋体" w:hAnsi="宋体" w:cs="宋体"/>
          <w:b/>
          <w:szCs w:val="21"/>
        </w:rPr>
      </w:r>
      <w:r/>
    </w:p>
    <w:p>
      <w:pPr>
        <w:pStyle w:val="680"/>
        <w:ind w:firstLine="420"/>
        <w:spacing w:line="360" w:lineRule="auto"/>
        <w:rPr>
          <w:rFonts w:hint="eastAsia" w:ascii="宋体" w:hAnsi="宋体" w:cs="宋体"/>
          <w:szCs w:val="21"/>
        </w:rPr>
      </w:pPr>
      <w:r>
        <w:rPr>
          <w:rFonts w:hint="eastAsia" w:ascii="宋体" w:hAnsi="宋体" w:cs="宋体"/>
          <w:szCs w:val="21"/>
        </w:rPr>
        <w:t xml:space="preserve">1．严格遵守国家有关安全生产的法律法规和有关安全生产的规定，认真执行工程承包合同中的有关安全要求。</w:t>
      </w:r>
      <w:r>
        <w:rPr>
          <w:rFonts w:hint="eastAsia" w:ascii="宋体" w:hAnsi="宋体" w:cs="宋体"/>
          <w:szCs w:val="21"/>
        </w:rPr>
      </w:r>
      <w:r/>
    </w:p>
    <w:p>
      <w:pPr>
        <w:pStyle w:val="680"/>
        <w:ind w:firstLine="420"/>
        <w:spacing w:line="360" w:lineRule="auto"/>
        <w:rPr>
          <w:rFonts w:hint="eastAsia" w:ascii="宋体" w:hAnsi="宋体" w:cs="宋体"/>
          <w:szCs w:val="21"/>
        </w:rPr>
      </w:pPr>
      <w:r>
        <w:rPr>
          <w:rFonts w:hint="eastAsia" w:ascii="宋体" w:hAnsi="宋体" w:cs="宋体"/>
          <w:szCs w:val="21"/>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hint="eastAsia" w:ascii="宋体" w:hAnsi="宋体" w:cs="宋体"/>
          <w:szCs w:val="21"/>
        </w:rPr>
      </w:r>
      <w:r/>
    </w:p>
    <w:p>
      <w:pPr>
        <w:pStyle w:val="680"/>
        <w:ind w:firstLine="420"/>
        <w:spacing w:line="360" w:lineRule="auto"/>
        <w:rPr>
          <w:rFonts w:hint="eastAsia" w:ascii="宋体" w:hAnsi="宋体" w:cs="宋体"/>
          <w:szCs w:val="21"/>
        </w:rPr>
      </w:pPr>
      <w:r>
        <w:rPr>
          <w:rFonts w:hint="eastAsia" w:ascii="宋体" w:hAnsi="宋体" w:cs="宋体"/>
          <w:szCs w:val="21"/>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r>
        <w:rPr>
          <w:rFonts w:hint="eastAsia" w:ascii="宋体" w:hAnsi="宋体" w:cs="宋体"/>
          <w:szCs w:val="21"/>
        </w:rPr>
      </w:r>
      <w:r/>
    </w:p>
    <w:p>
      <w:pPr>
        <w:pStyle w:val="680"/>
        <w:ind w:firstLine="420"/>
        <w:spacing w:line="360" w:lineRule="auto"/>
        <w:rPr>
          <w:rFonts w:hint="eastAsia" w:ascii="宋体" w:hAnsi="宋体" w:cs="宋体"/>
          <w:szCs w:val="21"/>
        </w:rPr>
      </w:pPr>
      <w:r>
        <w:rPr>
          <w:rFonts w:hint="eastAsia" w:ascii="宋体" w:hAnsi="宋体" w:cs="宋体"/>
          <w:szCs w:val="21"/>
        </w:rPr>
        <w:t xml:space="preserve">4．承包人在任何时候都应采取各种合理的预防措施，防止其员工发生任何违法、违禁、暴力或妨碍治安的行为。</w:t>
      </w:r>
      <w:r>
        <w:rPr>
          <w:rFonts w:hint="eastAsia" w:ascii="宋体" w:hAnsi="宋体" w:cs="宋体"/>
          <w:szCs w:val="21"/>
        </w:rPr>
      </w:r>
      <w:r/>
    </w:p>
    <w:p>
      <w:pPr>
        <w:pStyle w:val="680"/>
        <w:ind w:firstLine="420"/>
        <w:spacing w:line="360" w:lineRule="auto"/>
        <w:rPr>
          <w:rFonts w:hint="eastAsia" w:ascii="宋体" w:hAnsi="宋体" w:cs="宋体"/>
          <w:szCs w:val="21"/>
        </w:rPr>
      </w:pPr>
      <w:r>
        <w:rPr>
          <w:rFonts w:hint="eastAsia" w:ascii="宋体" w:hAnsi="宋体" w:cs="宋体"/>
          <w:szCs w:val="21"/>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驾驶、爆破、潜水、瓦斯检验等特殊工种的人员。经过专业培训，获得《安全操作合格证》后，方准持证上岗。施工现场如出现特种作业无证操作现象时，项目经理必须承担管理责任。</w:t>
      </w:r>
      <w:r>
        <w:rPr>
          <w:rFonts w:hint="eastAsia" w:ascii="宋体" w:hAnsi="宋体" w:cs="宋体"/>
          <w:szCs w:val="21"/>
        </w:rPr>
      </w:r>
      <w:r/>
    </w:p>
    <w:p>
      <w:pPr>
        <w:pStyle w:val="680"/>
        <w:ind w:firstLine="420"/>
        <w:spacing w:line="360" w:lineRule="auto"/>
        <w:rPr>
          <w:rFonts w:hint="eastAsia" w:ascii="宋体" w:hAnsi="宋体" w:cs="宋体"/>
          <w:szCs w:val="21"/>
        </w:rPr>
      </w:pPr>
      <w:r>
        <w:rPr>
          <w:rFonts w:hint="eastAsia" w:ascii="宋体" w:hAnsi="宋体" w:cs="宋体"/>
          <w:szCs w:val="21"/>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hint="eastAsia" w:ascii="宋体" w:hAnsi="宋体" w:cs="宋体"/>
          <w:szCs w:val="21"/>
        </w:rPr>
      </w:r>
      <w:r/>
    </w:p>
    <w:p>
      <w:pPr>
        <w:pStyle w:val="680"/>
        <w:ind w:firstLine="420"/>
        <w:spacing w:line="360" w:lineRule="auto"/>
        <w:rPr>
          <w:rFonts w:hint="eastAsia" w:ascii="宋体" w:hAnsi="宋体" w:cs="宋体"/>
          <w:szCs w:val="21"/>
        </w:rPr>
      </w:pPr>
      <w:r>
        <w:rPr>
          <w:rFonts w:hint="eastAsia" w:ascii="宋体" w:hAnsi="宋体" w:cs="宋体"/>
          <w:szCs w:val="21"/>
        </w:rPr>
        <w:t xml:space="preserve">7．操作人员上岗，必须按规定穿戴防护用品。施工负责人和安全检查员应随时检查劳动防护用品的穿戴情况，不按规定穿戴防护用品的人员不得上岗。</w:t>
      </w:r>
      <w:r>
        <w:rPr>
          <w:rFonts w:hint="eastAsia" w:ascii="宋体" w:hAnsi="宋体" w:cs="宋体"/>
          <w:szCs w:val="21"/>
        </w:rPr>
      </w:r>
      <w:r/>
    </w:p>
    <w:p>
      <w:pPr>
        <w:pStyle w:val="680"/>
        <w:ind w:firstLine="480"/>
        <w:spacing w:line="360" w:lineRule="auto"/>
        <w:rPr>
          <w:rFonts w:hint="eastAsia" w:ascii="宋体" w:hAnsi="宋体" w:cs="宋体"/>
          <w:szCs w:val="21"/>
        </w:rPr>
      </w:pPr>
      <w:r>
        <w:rPr>
          <w:rFonts w:hint="eastAsia" w:ascii="宋体" w:hAnsi="宋体" w:cs="宋体"/>
          <w:szCs w:val="21"/>
        </w:rPr>
        <w:t xml:space="preserve">8．所有施工机具设备和高空作业的设备均应定期检查，并有安全员的签字记录，保证其经常处于完好状态；不合格的机具、设备和劳动保护用品严禁使用。</w:t>
      </w:r>
      <w:r>
        <w:rPr>
          <w:rFonts w:hint="eastAsia" w:ascii="宋体" w:hAnsi="宋体" w:cs="宋体"/>
          <w:szCs w:val="21"/>
        </w:rPr>
      </w:r>
      <w:r/>
    </w:p>
    <w:p>
      <w:pPr>
        <w:pStyle w:val="680"/>
        <w:ind w:firstLine="480"/>
        <w:spacing w:line="360" w:lineRule="auto"/>
        <w:rPr>
          <w:rFonts w:hint="eastAsia" w:ascii="宋体" w:hAnsi="宋体" w:cs="宋体"/>
          <w:szCs w:val="21"/>
        </w:rPr>
      </w:pPr>
      <w:r>
        <w:rPr>
          <w:rFonts w:hint="eastAsia" w:ascii="宋体" w:hAnsi="宋体" w:cs="宋体"/>
          <w:szCs w:val="21"/>
        </w:rPr>
        <w:t xml:space="preserve">9．施工中采用新技术、新工艺、新设备、新材料时，必须制定相应的安全技术措施，施工现场必须具有相关的安全标志牌。</w:t>
      </w:r>
      <w:r>
        <w:rPr>
          <w:rFonts w:hint="eastAsia" w:ascii="宋体" w:hAnsi="宋体" w:cs="宋体"/>
          <w:szCs w:val="21"/>
        </w:rPr>
      </w:r>
      <w:r/>
    </w:p>
    <w:p>
      <w:pPr>
        <w:pStyle w:val="680"/>
        <w:ind w:firstLine="480"/>
        <w:spacing w:line="360" w:lineRule="auto"/>
        <w:rPr>
          <w:rFonts w:hint="eastAsia" w:ascii="宋体" w:hAnsi="宋体" w:cs="宋体"/>
          <w:szCs w:val="21"/>
        </w:rPr>
      </w:pPr>
      <w:r>
        <w:rPr>
          <w:rFonts w:hint="eastAsia" w:ascii="宋体" w:hAnsi="宋体" w:cs="宋体"/>
          <w:szCs w:val="21"/>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hint="eastAsia" w:ascii="宋体" w:hAnsi="宋体" w:cs="宋体"/>
          <w:szCs w:val="21"/>
        </w:rPr>
      </w:r>
      <w:r/>
    </w:p>
    <w:p>
      <w:pPr>
        <w:pStyle w:val="680"/>
        <w:ind w:firstLine="422"/>
        <w:spacing w:line="360" w:lineRule="auto"/>
        <w:rPr>
          <w:rFonts w:hint="eastAsia" w:ascii="宋体" w:hAnsi="宋体" w:cs="宋体"/>
          <w:szCs w:val="21"/>
        </w:rPr>
      </w:pPr>
      <w:r>
        <w:rPr>
          <w:rFonts w:hint="eastAsia" w:ascii="宋体" w:hAnsi="宋体" w:cs="宋体"/>
          <w:b/>
          <w:szCs w:val="21"/>
        </w:rPr>
        <w:t xml:space="preserve">三、违约责任</w:t>
      </w:r>
      <w:r>
        <w:rPr>
          <w:rFonts w:hint="eastAsia" w:ascii="宋体" w:hAnsi="宋体" w:cs="宋体"/>
          <w:szCs w:val="21"/>
        </w:rPr>
      </w:r>
      <w:r/>
    </w:p>
    <w:p>
      <w:pPr>
        <w:pStyle w:val="680"/>
        <w:ind w:firstLine="420"/>
        <w:spacing w:line="360" w:lineRule="auto"/>
        <w:rPr>
          <w:rFonts w:hint="eastAsia" w:ascii="宋体" w:hAnsi="宋体" w:cs="宋体"/>
          <w:szCs w:val="21"/>
        </w:rPr>
      </w:pPr>
      <w:r>
        <w:rPr>
          <w:rFonts w:hint="eastAsia" w:ascii="宋体" w:hAnsi="宋体" w:cs="宋体"/>
          <w:szCs w:val="21"/>
        </w:rPr>
        <w:t xml:space="preserve">如因发包人或承包人违约造成安全事故，将依法追究责任。</w:t>
      </w:r>
      <w:r>
        <w:rPr>
          <w:rFonts w:hint="eastAsia" w:ascii="宋体" w:hAnsi="宋体" w:cs="宋体"/>
          <w:szCs w:val="21"/>
        </w:rPr>
      </w:r>
      <w:r/>
    </w:p>
    <w:p>
      <w:pPr>
        <w:pStyle w:val="680"/>
        <w:ind w:firstLine="420"/>
        <w:spacing w:line="360" w:lineRule="auto"/>
        <w:rPr>
          <w:rFonts w:hint="eastAsia" w:ascii="宋体" w:hAnsi="宋体" w:cs="宋体"/>
          <w:szCs w:val="21"/>
        </w:rPr>
      </w:pPr>
      <w:r>
        <w:rPr>
          <w:rFonts w:hint="eastAsia" w:ascii="宋体" w:hAnsi="宋体" w:cs="宋体"/>
          <w:szCs w:val="21"/>
        </w:rPr>
        <w:t xml:space="preserve">本合同一式</w:t>
      </w:r>
      <w:r>
        <w:rPr>
          <w:rFonts w:hint="eastAsia" w:ascii="宋体" w:hAnsi="宋体" w:cs="宋体"/>
          <w:b/>
          <w:szCs w:val="21"/>
          <w:u w:val="single"/>
        </w:rPr>
        <w:t xml:space="preserve"> 4 </w:t>
      </w:r>
      <w:r>
        <w:rPr>
          <w:rFonts w:hint="eastAsia" w:ascii="宋体" w:hAnsi="宋体" w:cs="宋体"/>
          <w:szCs w:val="21"/>
        </w:rPr>
        <w:t xml:space="preserve">份，合同双方各执</w:t>
      </w:r>
      <w:r>
        <w:rPr>
          <w:rFonts w:hint="eastAsia" w:ascii="宋体" w:hAnsi="宋体" w:cs="宋体"/>
          <w:szCs w:val="21"/>
          <w:u w:val="single"/>
        </w:rPr>
        <w:t xml:space="preserve"> </w:t>
      </w:r>
      <w:r>
        <w:rPr>
          <w:rFonts w:hint="eastAsia" w:ascii="宋体" w:hAnsi="宋体" w:cs="宋体"/>
          <w:b/>
          <w:szCs w:val="21"/>
          <w:u w:val="single"/>
        </w:rPr>
        <w:t xml:space="preserve">2 </w:t>
      </w:r>
      <w:r>
        <w:rPr>
          <w:rFonts w:hint="eastAsia" w:ascii="宋体" w:hAnsi="宋体" w:cs="宋体"/>
          <w:szCs w:val="21"/>
        </w:rPr>
        <w:t xml:space="preserve">份。由双方法定代表人或其授权的代理人签署与加盖公章后生效，全部工程竣工验收后失效。</w:t>
      </w:r>
      <w:r>
        <w:rPr>
          <w:rFonts w:hint="eastAsia" w:ascii="宋体" w:hAnsi="宋体" w:cs="宋体"/>
          <w:szCs w:val="21"/>
        </w:rPr>
      </w:r>
      <w:r/>
    </w:p>
    <w:p>
      <w:pPr>
        <w:pStyle w:val="680"/>
        <w:spacing w:line="360" w:lineRule="auto"/>
        <w:rPr>
          <w:rFonts w:hint="eastAsia" w:ascii="宋体" w:hAnsi="宋体" w:cs="宋体"/>
          <w:szCs w:val="21"/>
        </w:rPr>
      </w:pPr>
      <w:r>
        <w:rPr>
          <w:rFonts w:hint="eastAsia" w:ascii="宋体" w:hAnsi="宋体" w:cs="宋体"/>
          <w:szCs w:val="21"/>
        </w:rPr>
      </w:r>
      <w:r/>
    </w:p>
    <w:p>
      <w:pPr>
        <w:pStyle w:val="996"/>
        <w:ind w:firstLine="420"/>
        <w:spacing w:before="0" w:line="360" w:lineRule="auto"/>
        <w:rPr>
          <w:rFonts w:hint="eastAsia" w:ascii="宋体" w:hAnsi="宋体" w:cs="宋体"/>
          <w:sz w:val="21"/>
          <w:szCs w:val="21"/>
          <w:u w:val="single"/>
        </w:rPr>
      </w:pPr>
      <w:r>
        <w:rPr>
          <w:rFonts w:hint="eastAsia" w:ascii="宋体" w:hAnsi="宋体" w:cs="宋体"/>
          <w:sz w:val="21"/>
          <w:szCs w:val="21"/>
        </w:rPr>
        <w:t xml:space="preserve">发 包 人：</w:t>
      </w:r>
      <w:r>
        <w:rPr>
          <w:rFonts w:hint="eastAsia" w:ascii="宋体" w:hAnsi="宋体" w:cs="宋体"/>
          <w:sz w:val="21"/>
          <w:szCs w:val="21"/>
          <w:u w:val="single"/>
        </w:rPr>
        <w:t xml:space="preserve">               （盖章）</w:t>
      </w:r>
      <w:r>
        <w:rPr>
          <w:rFonts w:hint="eastAsia" w:ascii="宋体" w:hAnsi="宋体" w:cs="宋体"/>
          <w:sz w:val="21"/>
          <w:szCs w:val="21"/>
        </w:rPr>
        <w:t xml:space="preserve">      承 包 人：</w:t>
      </w:r>
      <w:r>
        <w:rPr>
          <w:rFonts w:hint="eastAsia" w:ascii="宋体" w:hAnsi="宋体" w:cs="宋体"/>
          <w:sz w:val="21"/>
          <w:szCs w:val="21"/>
          <w:u w:val="single"/>
        </w:rPr>
        <w:t xml:space="preserve">               （盖章）</w:t>
      </w:r>
      <w:r>
        <w:rPr>
          <w:rFonts w:hint="eastAsia" w:ascii="宋体" w:hAnsi="宋体" w:cs="宋体"/>
          <w:sz w:val="21"/>
          <w:szCs w:val="21"/>
          <w:u w:val="single"/>
        </w:rPr>
      </w:r>
      <w:r/>
    </w:p>
    <w:p>
      <w:pPr>
        <w:pStyle w:val="996"/>
        <w:spacing w:before="0" w:line="360" w:lineRule="auto"/>
        <w:rPr>
          <w:rFonts w:hint="eastAsia" w:ascii="宋体" w:hAnsi="宋体" w:cs="宋体"/>
          <w:sz w:val="21"/>
          <w:szCs w:val="21"/>
          <w:u w:val="single"/>
        </w:rPr>
      </w:pPr>
      <w:r>
        <w:rPr>
          <w:rFonts w:hint="eastAsia" w:ascii="宋体" w:hAnsi="宋体" w:cs="宋体"/>
          <w:sz w:val="21"/>
          <w:szCs w:val="21"/>
          <w:u w:val="single"/>
        </w:rPr>
      </w:r>
      <w:r/>
    </w:p>
    <w:p>
      <w:pPr>
        <w:pStyle w:val="996"/>
        <w:ind w:firstLine="420"/>
        <w:spacing w:before="0" w:line="360" w:lineRule="auto"/>
        <w:rPr>
          <w:rFonts w:hint="eastAsia" w:ascii="宋体" w:hAnsi="宋体" w:cs="宋体"/>
          <w:sz w:val="21"/>
          <w:szCs w:val="21"/>
        </w:rPr>
      </w:pPr>
      <w:r>
        <w:rPr>
          <w:rFonts w:hint="eastAsia" w:ascii="宋体" w:hAnsi="宋体" w:cs="宋体"/>
          <w:sz w:val="21"/>
          <w:szCs w:val="21"/>
        </w:rPr>
        <w:t xml:space="preserve">法定代表人或其                         法定代表人或其</w:t>
      </w:r>
      <w:r>
        <w:rPr>
          <w:rFonts w:hint="eastAsia" w:ascii="宋体" w:hAnsi="宋体" w:cs="宋体"/>
          <w:sz w:val="21"/>
          <w:szCs w:val="21"/>
        </w:rPr>
      </w:r>
      <w:r/>
    </w:p>
    <w:p>
      <w:pPr>
        <w:pStyle w:val="996"/>
        <w:ind w:firstLine="420"/>
        <w:spacing w:before="0" w:line="360" w:lineRule="auto"/>
        <w:rPr>
          <w:rFonts w:hint="eastAsia" w:ascii="宋体" w:hAnsi="宋体" w:cs="宋体"/>
          <w:sz w:val="21"/>
          <w:szCs w:val="21"/>
          <w:u w:val="single"/>
        </w:rPr>
      </w:pPr>
      <w:r>
        <w:rPr>
          <w:rFonts w:hint="eastAsia" w:ascii="宋体" w:hAnsi="宋体" w:cs="宋体"/>
          <w:sz w:val="21"/>
          <w:szCs w:val="21"/>
        </w:rPr>
        <w:t xml:space="preserve">授权代理人：</w:t>
      </w:r>
      <w:r>
        <w:rPr>
          <w:rFonts w:hint="eastAsia" w:ascii="宋体" w:hAnsi="宋体" w:cs="宋体"/>
          <w:sz w:val="21"/>
          <w:szCs w:val="21"/>
          <w:u w:val="single"/>
        </w:rPr>
        <w:t xml:space="preserve">             （签字）</w:t>
      </w:r>
      <w:r>
        <w:rPr>
          <w:rFonts w:hint="eastAsia" w:ascii="宋体" w:hAnsi="宋体" w:cs="宋体"/>
          <w:sz w:val="21"/>
          <w:szCs w:val="21"/>
        </w:rPr>
        <w:t xml:space="preserve">      授权代理人：</w:t>
      </w:r>
      <w:r>
        <w:rPr>
          <w:rFonts w:hint="eastAsia" w:ascii="宋体" w:hAnsi="宋体" w:cs="宋体"/>
          <w:sz w:val="21"/>
          <w:szCs w:val="21"/>
          <w:u w:val="single"/>
        </w:rPr>
        <w:t xml:space="preserve">             （签字）</w:t>
      </w:r>
      <w:r>
        <w:rPr>
          <w:rFonts w:hint="eastAsia" w:ascii="宋体" w:hAnsi="宋体" w:cs="宋体"/>
          <w:sz w:val="21"/>
          <w:szCs w:val="21"/>
          <w:u w:val="single"/>
        </w:rPr>
      </w:r>
      <w:r/>
    </w:p>
    <w:p>
      <w:pPr>
        <w:pStyle w:val="996"/>
        <w:spacing w:before="0" w:line="360" w:lineRule="auto"/>
        <w:rPr>
          <w:rFonts w:hint="eastAsia" w:ascii="宋体" w:hAnsi="宋体" w:cs="宋体"/>
          <w:sz w:val="21"/>
          <w:szCs w:val="21"/>
        </w:rPr>
      </w:pPr>
      <w:r/>
      <w:bookmarkEnd w:id="179"/>
      <w:r/>
      <w:bookmarkEnd w:id="180"/>
      <w:r/>
      <w:bookmarkEnd w:id="181"/>
      <w:r>
        <w:rPr>
          <w:rFonts w:hint="eastAsia" w:ascii="宋体" w:hAnsi="宋体" w:cs="宋体"/>
          <w:sz w:val="21"/>
          <w:szCs w:val="21"/>
        </w:rPr>
      </w:r>
      <w:r/>
    </w:p>
    <w:p>
      <w:pPr>
        <w:pStyle w:val="680"/>
        <w:jc w:val="right"/>
        <w:spacing w:line="480" w:lineRule="exact"/>
        <w:rPr>
          <w:rFonts w:eastAsia="仿宋_GB2312"/>
          <w:bCs/>
          <w:sz w:val="24"/>
          <w:szCs w:val="24"/>
        </w:rPr>
      </w:pPr>
      <w:r>
        <w:rPr>
          <w:rFonts w:hint="eastAsia" w:ascii="宋体" w:hAnsi="宋体" w:cs="宋体"/>
          <w:sz w:val="21"/>
          <w:szCs w:val="21"/>
        </w:rPr>
        <w:t xml:space="preserve">日期：</w:t>
      </w:r>
      <w:r>
        <w:rPr>
          <w:rFonts w:hint="eastAsia" w:ascii="宋体" w:hAnsi="宋体" w:cs="宋体"/>
          <w:sz w:val="21"/>
          <w:szCs w:val="21"/>
          <w:u w:val="single"/>
        </w:rPr>
        <w:t xml:space="preserve">    </w:t>
      </w:r>
      <w:r>
        <w:rPr>
          <w:rFonts w:hint="eastAsia" w:ascii="宋体" w:hAnsi="宋体" w:cs="宋体"/>
          <w:sz w:val="21"/>
          <w:szCs w:val="21"/>
        </w:rPr>
        <w:t xml:space="preserve">年</w:t>
      </w:r>
      <w:r>
        <w:rPr>
          <w:rFonts w:hint="eastAsia" w:ascii="宋体" w:hAnsi="宋体" w:cs="宋体"/>
          <w:sz w:val="21"/>
          <w:szCs w:val="21"/>
          <w:u w:val="single"/>
        </w:rPr>
        <w:t xml:space="preserve">    </w:t>
      </w:r>
      <w:r>
        <w:rPr>
          <w:rFonts w:hint="eastAsia" w:ascii="宋体" w:hAnsi="宋体" w:cs="宋体"/>
          <w:sz w:val="21"/>
          <w:szCs w:val="21"/>
        </w:rPr>
        <w:t xml:space="preserve">月</w:t>
      </w:r>
      <w:r>
        <w:rPr>
          <w:rFonts w:hint="eastAsia" w:ascii="宋体" w:hAnsi="宋体" w:cs="宋体"/>
          <w:sz w:val="21"/>
          <w:szCs w:val="21"/>
          <w:u w:val="single"/>
        </w:rPr>
        <w:t xml:space="preserve">    </w:t>
      </w:r>
      <w:r>
        <w:rPr>
          <w:rFonts w:hint="eastAsia" w:ascii="宋体" w:hAnsi="宋体" w:cs="宋体"/>
          <w:sz w:val="21"/>
          <w:szCs w:val="21"/>
        </w:rPr>
        <w:t xml:space="preserve">日</w:t>
      </w:r>
      <w:r>
        <w:rPr>
          <w:rFonts w:eastAsia="仿宋_GB2312"/>
          <w:bCs/>
          <w:sz w:val="24"/>
          <w:szCs w:val="24"/>
        </w:rPr>
      </w:r>
      <w:r/>
    </w:p>
    <w:p>
      <w:pPr>
        <w:pStyle w:val="735"/>
        <w:jc w:val="center"/>
        <w:spacing w:before="120" w:beforeAutospacing="0" w:after="120" w:afterAutospacing="0" w:line="0" w:lineRule="atLeast"/>
      </w:pPr>
      <w:r>
        <w:rPr>
          <w:rFonts w:hint="eastAsia" w:ascii="黑体" w:hAnsi="宋体" w:eastAsia="黑体" w:cs="黑体"/>
          <w:color w:val="000000"/>
          <w:sz w:val="44"/>
          <w:szCs w:val="44"/>
        </w:rPr>
        <w:br w:type="page" w:clear="all"/>
      </w:r>
      <w:r>
        <w:rPr>
          <w:rFonts w:hint="eastAsia" w:ascii="黑体" w:hAnsi="宋体" w:eastAsia="黑体" w:cs="黑体"/>
          <w:color w:val="000000"/>
          <w:sz w:val="44"/>
          <w:szCs w:val="44"/>
        </w:rPr>
        <w:t xml:space="preserve"> 第</w:t>
      </w:r>
      <w:bookmarkEnd w:id="159"/>
      <w:r>
        <w:rPr>
          <w:rFonts w:hint="eastAsia" w:ascii="黑体" w:hAnsi="宋体" w:eastAsia="黑体" w:cs="黑体"/>
          <w:color w:val="000000"/>
          <w:sz w:val="44"/>
          <w:szCs w:val="44"/>
        </w:rPr>
        <w:t xml:space="preserve">四章 采购需求</w:t>
      </w:r>
      <w:bookmarkEnd w:id="160"/>
      <w:r/>
      <w:bookmarkEnd w:id="161"/>
      <w:r/>
      <w:bookmarkEnd w:id="162"/>
      <w:r/>
      <w:bookmarkEnd w:id="163"/>
      <w:r/>
      <w:bookmarkStart w:id="186" w:name="_Toc49090575"/>
      <w:r/>
      <w:bookmarkEnd w:id="186"/>
      <w:r/>
      <w:bookmarkStart w:id="187" w:name="_Toc26554093"/>
      <w:r/>
      <w:bookmarkEnd w:id="187"/>
      <w:r/>
      <w:r/>
    </w:p>
    <w:p>
      <w:pPr>
        <w:pStyle w:val="980"/>
        <w:ind w:firstLine="482"/>
        <w:spacing w:line="480" w:lineRule="exact"/>
        <w:rPr>
          <w:rFonts w:ascii="宋体" w:hAnsi="宋体"/>
          <w:b/>
          <w:sz w:val="24"/>
          <w:szCs w:val="24"/>
        </w:rPr>
        <w:outlineLvl w:val="1"/>
      </w:pPr>
      <w:r>
        <w:rPr>
          <w:rFonts w:hint="eastAsia" w:ascii="宋体" w:hAnsi="宋体"/>
          <w:b/>
          <w:sz w:val="24"/>
          <w:szCs w:val="24"/>
        </w:rPr>
        <w:t xml:space="preserve">一、标的内容</w:t>
      </w:r>
      <w:r>
        <w:rPr>
          <w:rFonts w:ascii="宋体" w:hAnsi="宋体"/>
          <w:b/>
          <w:sz w:val="24"/>
          <w:szCs w:val="24"/>
        </w:rPr>
      </w:r>
      <w:r/>
    </w:p>
    <w:p>
      <w:pPr>
        <w:pStyle w:val="980"/>
        <w:ind w:firstLine="480"/>
        <w:spacing w:line="480" w:lineRule="exact"/>
        <w:rPr>
          <w:rFonts w:hint="eastAsia" w:ascii="宋体" w:hAnsi="宋体" w:eastAsia="宋体"/>
          <w:b/>
          <w:bCs/>
          <w:sz w:val="24"/>
          <w:szCs w:val="24"/>
          <w:lang w:eastAsia="zh-CN"/>
        </w:rPr>
      </w:pPr>
      <w:r>
        <w:rPr>
          <w:rFonts w:hint="eastAsia" w:ascii="宋体" w:hAnsi="宋体"/>
          <w:sz w:val="24"/>
          <w:szCs w:val="24"/>
        </w:rPr>
        <w:t xml:space="preserve">1、项目名称：</w:t>
      </w:r>
      <w:r>
        <w:rPr>
          <w:rFonts w:hint="eastAsia" w:ascii="宋体" w:hAnsi="宋体"/>
          <w:b/>
          <w:bCs/>
          <w:sz w:val="24"/>
          <w:szCs w:val="24"/>
          <w:lang w:eastAsia="zh-CN"/>
        </w:rPr>
        <w:t xml:space="preserve">滨海港区疏港航道船闸统一调度与集中控制系统建设工程施工项目</w:t>
      </w:r>
      <w:r>
        <w:rPr>
          <w:rFonts w:hint="eastAsia" w:ascii="宋体" w:hAnsi="宋体" w:eastAsia="宋体"/>
          <w:b/>
          <w:bCs/>
          <w:sz w:val="24"/>
          <w:szCs w:val="24"/>
          <w:lang w:eastAsia="zh-CN"/>
        </w:rPr>
      </w:r>
      <w:r/>
    </w:p>
    <w:p>
      <w:pPr>
        <w:pStyle w:val="980"/>
        <w:ind w:firstLine="480"/>
        <w:spacing w:line="480" w:lineRule="exact"/>
        <w:rPr>
          <w:rFonts w:hint="eastAsia" w:ascii="宋体" w:hAnsi="宋体" w:eastAsia="宋体"/>
          <w:sz w:val="24"/>
          <w:szCs w:val="24"/>
          <w:lang w:eastAsia="zh-CN"/>
        </w:rPr>
      </w:pPr>
      <w:r>
        <w:rPr>
          <w:rFonts w:hint="eastAsia" w:ascii="宋体" w:hAnsi="宋体"/>
          <w:sz w:val="24"/>
          <w:szCs w:val="24"/>
        </w:rPr>
        <w:t xml:space="preserve">2、建设地点：</w:t>
      </w:r>
      <w:r>
        <w:rPr>
          <w:rFonts w:hint="eastAsia" w:ascii="宋体" w:hAnsi="宋体"/>
          <w:sz w:val="24"/>
          <w:szCs w:val="24"/>
          <w:lang w:eastAsia="zh-CN"/>
        </w:rPr>
        <w:t xml:space="preserve">盐城市境内。</w:t>
      </w:r>
      <w:r>
        <w:rPr>
          <w:rFonts w:hint="eastAsia" w:ascii="宋体" w:hAnsi="宋体" w:eastAsia="宋体"/>
          <w:sz w:val="24"/>
          <w:szCs w:val="24"/>
          <w:lang w:eastAsia="zh-CN"/>
        </w:rPr>
      </w:r>
      <w:r/>
    </w:p>
    <w:p>
      <w:pPr>
        <w:pStyle w:val="980"/>
        <w:ind w:firstLine="480"/>
        <w:spacing w:line="480" w:lineRule="exact"/>
        <w:rPr>
          <w:rFonts w:ascii="宋体" w:hAnsi="宋体" w:cs="MS PGothic"/>
          <w:b/>
          <w:sz w:val="24"/>
        </w:rPr>
      </w:pPr>
      <w:r>
        <w:rPr>
          <w:rFonts w:hint="eastAsia" w:ascii="宋体" w:hAnsi="宋体"/>
          <w:sz w:val="24"/>
          <w:szCs w:val="24"/>
        </w:rPr>
        <w:t xml:space="preserve">3、工期要求：</w:t>
      </w:r>
      <w:r>
        <w:rPr>
          <w:rFonts w:hint="eastAsia" w:ascii="宋体" w:hAnsi="宋体"/>
          <w:sz w:val="24"/>
          <w:szCs w:val="24"/>
          <w:lang w:val="en-US" w:eastAsia="zh-CN"/>
        </w:rPr>
        <w:t xml:space="preserve">40</w:t>
      </w:r>
      <w:r>
        <w:rPr>
          <w:rFonts w:hint="eastAsia" w:ascii="宋体" w:hAnsi="宋体"/>
          <w:sz w:val="24"/>
          <w:szCs w:val="24"/>
        </w:rPr>
        <w:t xml:space="preserve">日历天，具体开工日期以采购人的书面通知为准。</w:t>
      </w:r>
      <w:r>
        <w:rPr>
          <w:rFonts w:ascii="宋体" w:hAnsi="宋体" w:cs="MS PGothic"/>
          <w:b/>
          <w:sz w:val="24"/>
        </w:rPr>
      </w:r>
      <w:r/>
    </w:p>
    <w:p>
      <w:pPr>
        <w:pStyle w:val="980"/>
        <w:ind w:firstLine="480"/>
        <w:spacing w:line="480" w:lineRule="exact"/>
        <w:rPr>
          <w:rFonts w:ascii="宋体" w:hAnsi="宋体"/>
          <w:sz w:val="24"/>
          <w:szCs w:val="24"/>
        </w:rPr>
      </w:pPr>
      <w:r>
        <w:rPr>
          <w:rFonts w:hint="eastAsia" w:ascii="宋体" w:hAnsi="宋体"/>
          <w:sz w:val="24"/>
          <w:szCs w:val="24"/>
        </w:rPr>
        <w:t xml:space="preserve">4、质量标准：国家“合格”标准。</w:t>
      </w:r>
      <w:r>
        <w:rPr>
          <w:rFonts w:ascii="宋体" w:hAnsi="宋体"/>
          <w:sz w:val="24"/>
          <w:szCs w:val="24"/>
        </w:rPr>
      </w:r>
      <w:r/>
    </w:p>
    <w:p>
      <w:pPr>
        <w:pStyle w:val="980"/>
        <w:ind w:firstLine="480"/>
        <w:spacing w:line="480" w:lineRule="exact"/>
        <w:rPr>
          <w:rFonts w:hint="eastAsia" w:ascii="宋体" w:hAnsi="宋体" w:eastAsia="宋体"/>
          <w:sz w:val="24"/>
          <w:szCs w:val="24"/>
          <w:lang w:val="en-US" w:eastAsia="zh-CN"/>
        </w:rPr>
      </w:pPr>
      <w:r>
        <w:rPr>
          <w:rFonts w:hint="eastAsia" w:ascii="宋体" w:hAnsi="宋体"/>
          <w:sz w:val="24"/>
          <w:szCs w:val="24"/>
          <w:lang w:val="en-US" w:eastAsia="zh-CN"/>
        </w:rPr>
        <w:t xml:space="preserve">5、安全目标：无安全生产责任事故。</w:t>
      </w:r>
      <w:r>
        <w:rPr>
          <w:rFonts w:hint="eastAsia" w:ascii="宋体" w:hAnsi="宋体" w:eastAsia="宋体"/>
          <w:sz w:val="24"/>
          <w:szCs w:val="24"/>
          <w:lang w:val="en-US" w:eastAsia="zh-CN"/>
        </w:rPr>
      </w:r>
      <w:r/>
    </w:p>
    <w:p>
      <w:pPr>
        <w:pStyle w:val="980"/>
        <w:ind w:firstLine="480"/>
        <w:spacing w:line="480" w:lineRule="exact"/>
        <w:rPr>
          <w:rFonts w:ascii="宋体" w:hAnsi="宋体"/>
          <w:sz w:val="24"/>
          <w:szCs w:val="24"/>
        </w:rPr>
      </w:pPr>
      <w:r>
        <w:rPr>
          <w:rFonts w:hint="eastAsia" w:ascii="宋体" w:hAnsi="宋体"/>
          <w:sz w:val="24"/>
          <w:szCs w:val="24"/>
        </w:rPr>
        <w:t xml:space="preserve">5、发包范围：详见工程量清单。招标人保留对工作量进行变更或增减的权利。</w:t>
      </w:r>
      <w:r>
        <w:rPr>
          <w:rFonts w:ascii="宋体" w:hAnsi="宋体"/>
          <w:sz w:val="24"/>
          <w:szCs w:val="24"/>
        </w:rPr>
      </w:r>
      <w:r/>
    </w:p>
    <w:p>
      <w:pPr>
        <w:pStyle w:val="980"/>
        <w:ind w:firstLine="480"/>
        <w:spacing w:line="480" w:lineRule="exact"/>
        <w:rPr>
          <w:rFonts w:hint="eastAsia" w:ascii="宋体" w:hAnsi="宋体" w:cs="宋体"/>
          <w:sz w:val="24"/>
        </w:rPr>
      </w:pPr>
      <w:r>
        <w:rPr>
          <w:rFonts w:hint="eastAsia" w:ascii="宋体" w:hAnsi="宋体"/>
          <w:sz w:val="24"/>
          <w:szCs w:val="24"/>
        </w:rPr>
        <w:t xml:space="preserve">6、</w:t>
      </w:r>
      <w:r>
        <w:rPr>
          <w:rFonts w:hint="eastAsia" w:ascii="宋体" w:hAnsi="宋体" w:cs="宋体"/>
          <w:sz w:val="24"/>
        </w:rPr>
        <w:t xml:space="preserve">缺陷责任期：自全部工程竣工验收合格之日起共</w:t>
      </w:r>
      <w:r>
        <w:rPr>
          <w:rFonts w:hint="eastAsia" w:ascii="宋体" w:hAnsi="宋体" w:cs="宋体"/>
          <w:sz w:val="24"/>
          <w:u w:val="single"/>
        </w:rPr>
        <w:t xml:space="preserve">24个月</w:t>
      </w:r>
      <w:r>
        <w:rPr>
          <w:rFonts w:hint="eastAsia" w:ascii="宋体" w:hAnsi="宋体" w:cs="宋体"/>
          <w:sz w:val="24"/>
        </w:rPr>
        <w:t xml:space="preserve">。</w:t>
      </w:r>
      <w:r>
        <w:rPr>
          <w:rFonts w:hint="eastAsia" w:ascii="宋体" w:hAnsi="宋体" w:cs="宋体"/>
          <w:sz w:val="24"/>
        </w:rPr>
      </w:r>
      <w:r/>
    </w:p>
    <w:p>
      <w:pPr>
        <w:pStyle w:val="980"/>
        <w:ind w:firstLine="480"/>
        <w:spacing w:line="480" w:lineRule="exact"/>
        <w:rPr>
          <w:rFonts w:hint="eastAsia" w:ascii="宋体" w:hAnsi="宋体" w:eastAsia="宋体" w:cs="宋体"/>
          <w:sz w:val="24"/>
          <w:lang w:val="en-US" w:eastAsia="zh-CN"/>
        </w:rPr>
      </w:pPr>
      <w:r>
        <w:rPr>
          <w:rFonts w:hint="eastAsia" w:ascii="宋体" w:hAnsi="宋体" w:cs="宋体"/>
          <w:sz w:val="24"/>
          <w:lang w:val="en-US" w:eastAsia="zh-CN"/>
        </w:rPr>
        <w:t xml:space="preserve">7、质保期：设备按原厂质保期执行；软件维护期：3年（自</w:t>
      </w:r>
      <w:r>
        <w:rPr>
          <w:rFonts w:hint="eastAsia" w:ascii="宋体" w:hAnsi="宋体" w:cs="宋体"/>
          <w:sz w:val="24"/>
        </w:rPr>
        <w:t xml:space="preserve">全部工程</w:t>
      </w:r>
      <w:r>
        <w:rPr>
          <w:rFonts w:hint="eastAsia" w:ascii="宋体" w:hAnsi="宋体" w:cs="宋体"/>
          <w:sz w:val="24"/>
          <w:lang w:val="en-US" w:eastAsia="zh-CN"/>
        </w:rPr>
        <w:t xml:space="preserve">竣工验收之日起计）。</w:t>
      </w:r>
      <w:r>
        <w:rPr>
          <w:rFonts w:hint="eastAsia" w:ascii="宋体" w:hAnsi="宋体" w:eastAsia="宋体" w:cs="宋体"/>
          <w:sz w:val="24"/>
          <w:lang w:val="en-US" w:eastAsia="zh-CN"/>
        </w:rPr>
      </w:r>
      <w:r/>
    </w:p>
    <w:p>
      <w:pPr>
        <w:pStyle w:val="980"/>
        <w:ind w:firstLine="482"/>
        <w:spacing w:line="480" w:lineRule="exact"/>
        <w:rPr>
          <w:rFonts w:ascii="宋体" w:hAnsi="宋体"/>
          <w:b/>
          <w:sz w:val="24"/>
          <w:szCs w:val="24"/>
        </w:rPr>
        <w:outlineLvl w:val="1"/>
      </w:pPr>
      <w:r>
        <w:rPr>
          <w:rFonts w:hint="eastAsia" w:ascii="宋体" w:hAnsi="宋体"/>
          <w:b/>
          <w:sz w:val="24"/>
          <w:szCs w:val="24"/>
        </w:rPr>
        <w:t xml:space="preserve">二、现场踏勘</w:t>
      </w:r>
      <w:r>
        <w:rPr>
          <w:rFonts w:ascii="宋体" w:hAnsi="宋体"/>
          <w:b/>
          <w:sz w:val="24"/>
          <w:szCs w:val="24"/>
        </w:rPr>
      </w:r>
      <w:r/>
    </w:p>
    <w:p>
      <w:pPr>
        <w:pStyle w:val="972"/>
        <w:ind w:firstLine="480"/>
        <w:spacing w:line="480" w:lineRule="exact"/>
        <w:rPr>
          <w:rFonts w:ascii="宋体" w:hAnsi="宋体"/>
          <w:bCs/>
          <w:sz w:val="24"/>
          <w:szCs w:val="24"/>
        </w:rPr>
      </w:pPr>
      <w:r>
        <w:rPr>
          <w:rFonts w:hint="eastAsia" w:ascii="宋体" w:hAnsi="宋体"/>
          <w:bCs/>
          <w:sz w:val="24"/>
          <w:szCs w:val="24"/>
        </w:rPr>
        <w:t xml:space="preserve">1、投标供应商应到工程实施现场进行踏勘，应当充分了解工地位置、情况、道路、储存空间、装卸限制及任何其它足以影响报价的情况，并根据现场的实际情况将本工程可预见的相关费用（包括地方矛盾）自行考虑到投标报价中，中标后不得以未踏勘现场或踏勘现场不细致而消极怠工或要求增加费用。采购人向投标供应商提供的有关现场的数据和资料，是采购人现有的能够被投标人利用的资料，投标供应商对该数据和资料做出的任何推论、理解和结论采购人均不负责任，任何因忽视或误解工地情况而导致的索赔或工期延长申请将不被批准。</w:t>
      </w:r>
      <w:r>
        <w:rPr>
          <w:rFonts w:ascii="宋体" w:hAnsi="宋体"/>
          <w:bCs/>
          <w:sz w:val="24"/>
          <w:szCs w:val="24"/>
        </w:rPr>
      </w:r>
      <w:r/>
    </w:p>
    <w:p>
      <w:pPr>
        <w:pStyle w:val="972"/>
        <w:ind w:firstLine="480"/>
        <w:spacing w:line="480" w:lineRule="exact"/>
        <w:rPr>
          <w:rFonts w:ascii="宋体" w:hAnsi="宋体"/>
          <w:bCs/>
          <w:sz w:val="24"/>
          <w:szCs w:val="24"/>
        </w:rPr>
      </w:pPr>
      <w:r>
        <w:rPr>
          <w:rFonts w:hint="eastAsia" w:ascii="宋体" w:hAnsi="宋体"/>
          <w:bCs/>
          <w:sz w:val="24"/>
          <w:szCs w:val="24"/>
        </w:rPr>
        <w:t xml:space="preserve">2、投标供应商踏勘现场发生的费用自理，自行承担在踏勘现场中所发生的人员伤亡和财产损失。</w:t>
      </w:r>
      <w:r>
        <w:rPr>
          <w:rFonts w:ascii="宋体" w:hAnsi="宋体"/>
          <w:bCs/>
          <w:sz w:val="24"/>
          <w:szCs w:val="24"/>
        </w:rPr>
      </w:r>
      <w:r/>
    </w:p>
    <w:p>
      <w:pPr>
        <w:pStyle w:val="980"/>
        <w:ind w:firstLine="482"/>
        <w:spacing w:line="480" w:lineRule="exact"/>
        <w:rPr>
          <w:rFonts w:ascii="宋体" w:hAnsi="宋体"/>
          <w:b/>
          <w:sz w:val="24"/>
          <w:szCs w:val="24"/>
        </w:rPr>
        <w:outlineLvl w:val="1"/>
      </w:pPr>
      <w:r>
        <w:rPr>
          <w:rFonts w:hint="eastAsia" w:ascii="宋体" w:hAnsi="宋体"/>
          <w:b/>
          <w:sz w:val="24"/>
          <w:szCs w:val="24"/>
        </w:rPr>
        <w:t xml:space="preserve">三、其他</w:t>
      </w:r>
      <w:r>
        <w:rPr>
          <w:rFonts w:ascii="宋体" w:hAnsi="宋体"/>
          <w:b/>
          <w:sz w:val="24"/>
          <w:szCs w:val="24"/>
        </w:rPr>
      </w:r>
      <w:r/>
    </w:p>
    <w:p>
      <w:pPr>
        <w:pStyle w:val="980"/>
        <w:ind w:firstLine="482"/>
        <w:spacing w:line="480" w:lineRule="exact"/>
        <w:rPr>
          <w:rFonts w:ascii="宋体" w:hAnsi="宋体"/>
          <w:b/>
          <w:sz w:val="24"/>
          <w:szCs w:val="24"/>
        </w:rPr>
        <w:outlineLvl w:val="2"/>
      </w:pPr>
      <w:r>
        <w:rPr>
          <w:rFonts w:hint="eastAsia" w:ascii="宋体" w:hAnsi="宋体"/>
          <w:b/>
          <w:sz w:val="24"/>
        </w:rPr>
        <w:t xml:space="preserve">1</w:t>
      </w:r>
      <w:r>
        <w:rPr>
          <w:rFonts w:hint="eastAsia" w:ascii="宋体" w:hAnsi="宋体"/>
          <w:b/>
          <w:sz w:val="24"/>
          <w:szCs w:val="24"/>
        </w:rPr>
        <w:t xml:space="preserve">、投标报价要求</w:t>
      </w:r>
      <w:r>
        <w:rPr>
          <w:rFonts w:ascii="宋体" w:hAnsi="宋体"/>
          <w:b/>
          <w:sz w:val="24"/>
          <w:szCs w:val="24"/>
        </w:rPr>
      </w:r>
      <w:r/>
    </w:p>
    <w:p>
      <w:pPr>
        <w:pStyle w:val="980"/>
        <w:ind w:firstLine="480"/>
        <w:spacing w:line="480" w:lineRule="exact"/>
        <w:rPr>
          <w:rFonts w:ascii="宋体" w:hAnsi="宋体"/>
          <w:sz w:val="24"/>
          <w:szCs w:val="24"/>
        </w:rPr>
      </w:pPr>
      <w:r>
        <w:rPr>
          <w:rFonts w:hint="eastAsia" w:ascii="宋体" w:hAnsi="宋体"/>
          <w:sz w:val="24"/>
          <w:szCs w:val="24"/>
        </w:rPr>
        <w:t xml:space="preserve">1.1投标报价应包含完成本竞争性磋商文件中的全部内容所需的所有费用。</w:t>
      </w:r>
      <w:r>
        <w:rPr>
          <w:rFonts w:ascii="宋体" w:hAnsi="宋体"/>
          <w:sz w:val="24"/>
          <w:szCs w:val="24"/>
        </w:rPr>
      </w:r>
      <w:r/>
    </w:p>
    <w:p>
      <w:pPr>
        <w:pStyle w:val="980"/>
        <w:ind w:firstLine="480"/>
        <w:spacing w:line="480" w:lineRule="exact"/>
        <w:rPr>
          <w:rFonts w:ascii="宋体" w:hAnsi="宋体"/>
          <w:sz w:val="24"/>
          <w:szCs w:val="24"/>
        </w:rPr>
      </w:pPr>
      <w:r>
        <w:rPr>
          <w:rFonts w:hint="eastAsia" w:ascii="宋体" w:hAnsi="宋体"/>
          <w:sz w:val="24"/>
          <w:szCs w:val="24"/>
        </w:rPr>
        <w:t xml:space="preserve">1.2投标供应商应充分了解施工场地的位置、周边环境、道路、装卸、保管、安装限制以及影响投标报价的其他要素，结合市场情况进行投标报价。</w:t>
      </w:r>
      <w:r>
        <w:rPr>
          <w:rFonts w:ascii="宋体" w:hAnsi="宋体"/>
          <w:sz w:val="24"/>
          <w:szCs w:val="24"/>
        </w:rPr>
      </w:r>
      <w:r/>
    </w:p>
    <w:p>
      <w:pPr>
        <w:pStyle w:val="953"/>
        <w:ind w:firstLine="482"/>
        <w:spacing w:line="480" w:lineRule="exact"/>
        <w:rPr>
          <w:rFonts w:ascii="宋体" w:hAnsi="宋体" w:cs="宋体"/>
          <w:b/>
          <w:bCs/>
          <w:sz w:val="24"/>
          <w:szCs w:val="24"/>
        </w:rPr>
      </w:pPr>
      <w:r>
        <w:rPr>
          <w:rFonts w:hint="eastAsia" w:ascii="宋体" w:hAnsi="宋体" w:cs="宋体"/>
          <w:b/>
          <w:bCs/>
          <w:sz w:val="24"/>
          <w:szCs w:val="24"/>
        </w:rPr>
        <w:t xml:space="preserve">四、投标报价的方式</w:t>
      </w:r>
      <w:r>
        <w:rPr>
          <w:rFonts w:ascii="宋体" w:hAnsi="宋体" w:cs="宋体"/>
          <w:b/>
          <w:bCs/>
          <w:sz w:val="24"/>
          <w:szCs w:val="24"/>
        </w:rPr>
      </w:r>
      <w:r/>
    </w:p>
    <w:p>
      <w:pPr>
        <w:pStyle w:val="953"/>
        <w:ind w:firstLine="480"/>
        <w:spacing w:line="480" w:lineRule="exact"/>
        <w:rPr>
          <w:rFonts w:ascii="宋体" w:hAnsi="宋体" w:cs="宋体"/>
          <w:bCs/>
          <w:sz w:val="24"/>
          <w:szCs w:val="24"/>
        </w:rPr>
      </w:pPr>
      <w:r>
        <w:rPr>
          <w:rFonts w:hint="eastAsia" w:ascii="宋体" w:hAnsi="宋体" w:cs="宋体"/>
          <w:bCs/>
          <w:sz w:val="24"/>
          <w:szCs w:val="24"/>
        </w:rPr>
        <w:t xml:space="preserve">1、固定单价报价。本工程实行《建设工程量清单计价规范》（GB50500-2013）招标。建设工程合同采用“固定单价合同”，以体现风险共担的原则。由采购人提供招标工程量清单，投标人以招标工程量清单为基础填报相应的单价并计算合价。投标人应充分考虑施工期间各类建材的市场风险和国家政策性调整风险系数和招标人对工期、质量等的要求，并计入综合单价，中标后竣工结算时除施工合同约定允许调整外综合单价不予调整。</w:t>
      </w:r>
      <w:r>
        <w:rPr>
          <w:rFonts w:ascii="宋体" w:hAnsi="宋体" w:cs="宋体"/>
          <w:bCs/>
          <w:sz w:val="24"/>
          <w:szCs w:val="24"/>
        </w:rPr>
      </w:r>
      <w:r/>
    </w:p>
    <w:p>
      <w:pPr>
        <w:pStyle w:val="953"/>
        <w:ind w:firstLine="480"/>
        <w:spacing w:line="480" w:lineRule="exact"/>
        <w:rPr>
          <w:rFonts w:ascii="宋体" w:hAnsi="宋体" w:cs="宋体"/>
          <w:bCs/>
          <w:sz w:val="24"/>
          <w:szCs w:val="24"/>
        </w:rPr>
      </w:pPr>
      <w:r>
        <w:rPr>
          <w:rFonts w:hint="eastAsia" w:ascii="宋体" w:hAnsi="宋体" w:cs="宋体"/>
          <w:bCs/>
          <w:sz w:val="24"/>
          <w:szCs w:val="24"/>
        </w:rPr>
        <w:t xml:space="preserve">2、投标报价的计价方法</w:t>
      </w:r>
      <w:r>
        <w:rPr>
          <w:rFonts w:ascii="宋体" w:hAnsi="宋体" w:cs="宋体"/>
          <w:bCs/>
          <w:sz w:val="24"/>
          <w:szCs w:val="24"/>
        </w:rPr>
      </w:r>
      <w:r/>
    </w:p>
    <w:p>
      <w:pPr>
        <w:pStyle w:val="953"/>
        <w:ind w:firstLine="480"/>
        <w:spacing w:line="480" w:lineRule="exact"/>
        <w:rPr>
          <w:rFonts w:ascii="宋体" w:hAnsi="宋体" w:cs="宋体"/>
          <w:bCs/>
          <w:sz w:val="24"/>
          <w:szCs w:val="24"/>
        </w:rPr>
      </w:pPr>
      <w:r>
        <w:rPr>
          <w:rFonts w:hint="eastAsia" w:ascii="宋体" w:hAnsi="宋体" w:cs="宋体"/>
          <w:bCs/>
          <w:sz w:val="24"/>
          <w:szCs w:val="24"/>
        </w:rPr>
        <w:t xml:space="preserve">本工程投标报价采用“工程量清单计价”法（工程量计算规则依据《建设工程量清单计价规范》（GB50500-2013）及其工程量计算规范）。投标人应根据采购人提供的招标工程量清单计算工程项目的综合单价和合价。</w:t>
      </w:r>
      <w:r>
        <w:rPr>
          <w:rFonts w:ascii="宋体" w:hAnsi="宋体" w:cs="宋体"/>
          <w:bCs/>
          <w:sz w:val="24"/>
          <w:szCs w:val="24"/>
        </w:rPr>
      </w:r>
      <w:r/>
    </w:p>
    <w:p>
      <w:pPr>
        <w:pStyle w:val="953"/>
        <w:ind w:firstLine="480"/>
        <w:spacing w:line="480" w:lineRule="exact"/>
        <w:rPr>
          <w:rFonts w:ascii="宋体" w:hAnsi="宋体" w:cs="宋体"/>
          <w:bCs/>
          <w:sz w:val="24"/>
          <w:szCs w:val="24"/>
        </w:rPr>
      </w:pPr>
      <w:r>
        <w:rPr>
          <w:rFonts w:hint="eastAsia" w:ascii="宋体" w:hAnsi="宋体" w:cs="宋体"/>
          <w:bCs/>
          <w:sz w:val="24"/>
          <w:szCs w:val="24"/>
        </w:rPr>
        <w:t xml:space="preserve">工程量清单中每一个清单项均需计算并填写综合单价、合价。对施工中发生的所有措施费及可预见费用等，由施工单位自行考虑，计入单价和总价。</w:t>
      </w:r>
      <w:r>
        <w:rPr>
          <w:rFonts w:ascii="宋体" w:hAnsi="宋体" w:cs="宋体"/>
          <w:bCs/>
          <w:sz w:val="24"/>
          <w:szCs w:val="24"/>
        </w:rPr>
      </w:r>
      <w:r/>
    </w:p>
    <w:p>
      <w:pPr>
        <w:pStyle w:val="953"/>
        <w:ind w:firstLine="480"/>
        <w:spacing w:line="480" w:lineRule="exact"/>
        <w:rPr>
          <w:rFonts w:ascii="宋体" w:hAnsi="宋体" w:cs="宋体"/>
          <w:bCs/>
          <w:sz w:val="24"/>
          <w:szCs w:val="24"/>
        </w:rPr>
      </w:pPr>
      <w:r>
        <w:rPr>
          <w:rFonts w:hint="eastAsia" w:ascii="宋体" w:hAnsi="宋体" w:cs="宋体"/>
          <w:bCs/>
          <w:sz w:val="24"/>
          <w:szCs w:val="24"/>
        </w:rPr>
        <w:t xml:space="preserve">3、投标报价文件编制的依据</w:t>
      </w:r>
      <w:r>
        <w:rPr>
          <w:rFonts w:ascii="宋体" w:hAnsi="宋体" w:cs="宋体"/>
          <w:bCs/>
          <w:sz w:val="24"/>
          <w:szCs w:val="24"/>
        </w:rPr>
      </w:r>
      <w:r/>
    </w:p>
    <w:p>
      <w:pPr>
        <w:pStyle w:val="953"/>
        <w:ind w:firstLine="480"/>
        <w:spacing w:line="480" w:lineRule="exact"/>
        <w:rPr>
          <w:rFonts w:ascii="宋体" w:hAnsi="宋体" w:cs="宋体"/>
          <w:bCs/>
          <w:sz w:val="24"/>
          <w:szCs w:val="24"/>
        </w:rPr>
      </w:pPr>
      <w:r>
        <w:rPr>
          <w:rFonts w:hint="eastAsia" w:ascii="宋体" w:hAnsi="宋体" w:cs="宋体"/>
          <w:bCs/>
          <w:sz w:val="24"/>
          <w:szCs w:val="24"/>
        </w:rPr>
        <w:t xml:space="preserve">3.1 招标人提供的招标文件、招标工程量清单、图纸及其补充通知；</w:t>
      </w:r>
      <w:r>
        <w:rPr>
          <w:rFonts w:ascii="宋体" w:hAnsi="宋体" w:cs="宋体"/>
          <w:bCs/>
          <w:sz w:val="24"/>
          <w:szCs w:val="24"/>
        </w:rPr>
      </w:r>
      <w:r/>
    </w:p>
    <w:p>
      <w:pPr>
        <w:pStyle w:val="953"/>
        <w:ind w:firstLine="480"/>
        <w:spacing w:line="480" w:lineRule="exact"/>
        <w:rPr>
          <w:rFonts w:ascii="宋体" w:hAnsi="宋体" w:cs="宋体"/>
          <w:bCs/>
          <w:sz w:val="24"/>
          <w:szCs w:val="24"/>
        </w:rPr>
      </w:pPr>
      <w:r>
        <w:rPr>
          <w:rFonts w:hint="eastAsia" w:ascii="宋体" w:hAnsi="宋体" w:cs="宋体"/>
          <w:bCs/>
          <w:sz w:val="24"/>
          <w:szCs w:val="24"/>
        </w:rPr>
        <w:t xml:space="preserve">3.2 招标人设定的最高限价；</w:t>
      </w:r>
      <w:r>
        <w:rPr>
          <w:rFonts w:ascii="宋体" w:hAnsi="宋体" w:cs="宋体"/>
          <w:bCs/>
          <w:sz w:val="24"/>
          <w:szCs w:val="24"/>
        </w:rPr>
      </w:r>
      <w:r/>
    </w:p>
    <w:p>
      <w:pPr>
        <w:pStyle w:val="953"/>
        <w:ind w:firstLine="480"/>
        <w:spacing w:line="480" w:lineRule="exact"/>
        <w:rPr>
          <w:rFonts w:ascii="宋体" w:hAnsi="宋体" w:cs="宋体"/>
          <w:bCs/>
          <w:sz w:val="24"/>
          <w:szCs w:val="24"/>
        </w:rPr>
      </w:pPr>
      <w:r>
        <w:rPr>
          <w:rFonts w:hint="eastAsia" w:ascii="宋体" w:hAnsi="宋体" w:cs="宋体"/>
          <w:bCs/>
          <w:sz w:val="24"/>
          <w:szCs w:val="24"/>
        </w:rPr>
        <w:t xml:space="preserve">3.3《建设工程量清单计价规范》(GB50500-2013) 及其工程量计算规范； </w:t>
      </w:r>
      <w:r>
        <w:rPr>
          <w:rFonts w:ascii="宋体" w:hAnsi="宋体" w:cs="宋体"/>
          <w:bCs/>
          <w:sz w:val="24"/>
          <w:szCs w:val="24"/>
        </w:rPr>
      </w:r>
      <w:r/>
    </w:p>
    <w:p>
      <w:pPr>
        <w:pStyle w:val="953"/>
        <w:ind w:firstLine="480"/>
        <w:spacing w:line="480" w:lineRule="exact"/>
        <w:rPr>
          <w:rFonts w:ascii="宋体" w:hAnsi="宋体" w:cs="宋体"/>
          <w:bCs/>
          <w:sz w:val="24"/>
          <w:szCs w:val="24"/>
        </w:rPr>
      </w:pPr>
      <w:r>
        <w:rPr>
          <w:rFonts w:hint="eastAsia" w:ascii="宋体" w:hAnsi="宋体" w:cs="宋体"/>
          <w:bCs/>
          <w:sz w:val="24"/>
          <w:szCs w:val="24"/>
        </w:rPr>
        <w:t xml:space="preserve">3.4 有关的施工规范与工程验收规范；</w:t>
      </w:r>
      <w:r>
        <w:rPr>
          <w:rFonts w:ascii="宋体" w:hAnsi="宋体" w:cs="宋体"/>
          <w:bCs/>
          <w:sz w:val="24"/>
          <w:szCs w:val="24"/>
        </w:rPr>
      </w:r>
      <w:r/>
    </w:p>
    <w:p>
      <w:pPr>
        <w:pStyle w:val="953"/>
        <w:ind w:firstLine="480"/>
        <w:spacing w:line="480" w:lineRule="exact"/>
        <w:rPr>
          <w:rFonts w:ascii="宋体" w:hAnsi="宋体" w:cs="宋体"/>
          <w:bCs/>
          <w:sz w:val="24"/>
          <w:szCs w:val="24"/>
        </w:rPr>
      </w:pPr>
      <w:r>
        <w:rPr>
          <w:rFonts w:hint="eastAsia" w:ascii="宋体" w:hAnsi="宋体" w:cs="宋体"/>
          <w:bCs/>
          <w:sz w:val="24"/>
          <w:szCs w:val="24"/>
        </w:rPr>
        <w:t xml:space="preserve">3.5 施工现场情况、工程特点及投标人拟采用的施工组织设计和施工方案；</w:t>
      </w:r>
      <w:r>
        <w:rPr>
          <w:rFonts w:ascii="宋体" w:hAnsi="宋体" w:cs="宋体"/>
          <w:bCs/>
          <w:sz w:val="24"/>
          <w:szCs w:val="24"/>
        </w:rPr>
      </w:r>
      <w:r/>
    </w:p>
    <w:p>
      <w:pPr>
        <w:pStyle w:val="953"/>
        <w:ind w:firstLine="480"/>
        <w:spacing w:line="480" w:lineRule="exact"/>
        <w:rPr>
          <w:rFonts w:ascii="宋体" w:hAnsi="宋体" w:cs="宋体"/>
          <w:bCs/>
          <w:sz w:val="24"/>
          <w:szCs w:val="24"/>
        </w:rPr>
      </w:pPr>
      <w:r>
        <w:rPr>
          <w:rFonts w:hint="eastAsia" w:ascii="宋体" w:hAnsi="宋体" w:cs="宋体"/>
          <w:bCs/>
          <w:sz w:val="24"/>
          <w:szCs w:val="24"/>
        </w:rPr>
        <w:t xml:space="preserve">3.6 投标人的企业定额；</w:t>
      </w:r>
      <w:r>
        <w:rPr>
          <w:rFonts w:ascii="宋体" w:hAnsi="宋体" w:cs="宋体"/>
          <w:bCs/>
          <w:sz w:val="24"/>
          <w:szCs w:val="24"/>
        </w:rPr>
      </w:r>
      <w:r/>
    </w:p>
    <w:p>
      <w:pPr>
        <w:pStyle w:val="953"/>
        <w:ind w:firstLine="480"/>
        <w:spacing w:line="480" w:lineRule="exact"/>
        <w:rPr>
          <w:rFonts w:ascii="宋体" w:hAnsi="宋体" w:cs="宋体"/>
          <w:bCs/>
          <w:sz w:val="24"/>
          <w:szCs w:val="24"/>
        </w:rPr>
      </w:pPr>
      <w:r>
        <w:rPr>
          <w:rFonts w:hint="eastAsia" w:ascii="宋体" w:hAnsi="宋体" w:cs="宋体"/>
          <w:bCs/>
          <w:sz w:val="24"/>
          <w:szCs w:val="24"/>
        </w:rPr>
        <w:t xml:space="preserve">3.7 投标人可同时参考2014年《江苏省建筑与装饰工程计价定额》、2014年《江苏省安装工程计价定额》、《江苏省建设工程费用定额（2014年）》及江苏省关于营改增的计价文件等最高限价（预算）的编制依据。</w:t>
      </w:r>
      <w:r>
        <w:rPr>
          <w:rFonts w:ascii="宋体" w:hAnsi="宋体" w:cs="宋体"/>
          <w:bCs/>
          <w:sz w:val="24"/>
          <w:szCs w:val="24"/>
        </w:rPr>
      </w:r>
      <w:r/>
    </w:p>
    <w:p>
      <w:pPr>
        <w:pStyle w:val="953"/>
        <w:ind w:firstLine="480"/>
        <w:spacing w:line="480" w:lineRule="exact"/>
        <w:rPr>
          <w:rFonts w:ascii="宋体" w:hAnsi="宋体" w:cs="宋体"/>
          <w:bCs/>
          <w:sz w:val="24"/>
          <w:szCs w:val="24"/>
        </w:rPr>
      </w:pPr>
      <w:r>
        <w:rPr>
          <w:rFonts w:hint="eastAsia" w:ascii="宋体" w:hAnsi="宋体" w:cs="宋体"/>
          <w:bCs/>
          <w:sz w:val="24"/>
          <w:szCs w:val="24"/>
        </w:rPr>
        <w:t xml:space="preserve">4、投标报价文件编制的要求</w:t>
      </w:r>
      <w:r>
        <w:rPr>
          <w:rFonts w:ascii="宋体" w:hAnsi="宋体" w:cs="宋体"/>
          <w:bCs/>
          <w:sz w:val="24"/>
          <w:szCs w:val="24"/>
        </w:rPr>
      </w:r>
      <w:r/>
    </w:p>
    <w:p>
      <w:pPr>
        <w:pStyle w:val="953"/>
        <w:ind w:firstLine="480"/>
        <w:spacing w:line="480" w:lineRule="exact"/>
        <w:rPr>
          <w:rFonts w:ascii="宋体" w:hAnsi="宋体" w:cs="宋体"/>
          <w:bCs/>
          <w:sz w:val="24"/>
          <w:szCs w:val="24"/>
        </w:rPr>
      </w:pPr>
      <w:r>
        <w:rPr>
          <w:rFonts w:hint="eastAsia" w:ascii="宋体" w:hAnsi="宋体" w:cs="宋体"/>
          <w:bCs/>
          <w:sz w:val="24"/>
          <w:szCs w:val="24"/>
        </w:rPr>
        <w:t xml:space="preserve">4.1招标人提供的施工图纸、招标工程量清单应与招标文件一起参照阅读；</w:t>
      </w:r>
      <w:r>
        <w:rPr>
          <w:rFonts w:ascii="宋体" w:hAnsi="宋体" w:cs="宋体"/>
          <w:bCs/>
          <w:sz w:val="24"/>
          <w:szCs w:val="24"/>
        </w:rPr>
      </w:r>
      <w:r/>
    </w:p>
    <w:p>
      <w:pPr>
        <w:pStyle w:val="953"/>
        <w:ind w:firstLine="482"/>
        <w:spacing w:line="480" w:lineRule="exact"/>
        <w:rPr>
          <w:rFonts w:ascii="宋体" w:hAnsi="宋体" w:cs="宋体"/>
          <w:b/>
          <w:bCs/>
          <w:sz w:val="24"/>
          <w:szCs w:val="24"/>
        </w:rPr>
      </w:pPr>
      <w:r>
        <w:rPr>
          <w:rFonts w:hint="eastAsia" w:ascii="宋体" w:hAnsi="宋体" w:cs="宋体"/>
          <w:b/>
          <w:bCs/>
          <w:sz w:val="24"/>
          <w:szCs w:val="24"/>
        </w:rPr>
        <w:t xml:space="preserve">五、最高限价（预算）的编制</w:t>
      </w:r>
      <w:r>
        <w:rPr>
          <w:rFonts w:ascii="宋体" w:hAnsi="宋体" w:cs="宋体"/>
          <w:b/>
          <w:bCs/>
          <w:sz w:val="24"/>
          <w:szCs w:val="24"/>
        </w:rPr>
      </w:r>
      <w:r/>
    </w:p>
    <w:p>
      <w:pPr>
        <w:pStyle w:val="953"/>
        <w:ind w:firstLine="480"/>
        <w:spacing w:line="480" w:lineRule="exact"/>
        <w:rPr>
          <w:rFonts w:ascii="宋体" w:hAnsi="宋体" w:cs="宋体"/>
          <w:bCs/>
          <w:sz w:val="24"/>
          <w:szCs w:val="24"/>
        </w:rPr>
      </w:pPr>
      <w:r>
        <w:rPr>
          <w:rFonts w:hint="eastAsia" w:ascii="宋体" w:hAnsi="宋体" w:cs="宋体"/>
          <w:bCs/>
          <w:sz w:val="24"/>
          <w:szCs w:val="24"/>
        </w:rPr>
        <w:t xml:space="preserve">（一）投标人的投标报价（包含本项目全部费用）不得超过最高限价。</w:t>
      </w:r>
      <w:r>
        <w:rPr>
          <w:rFonts w:ascii="宋体" w:hAnsi="宋体" w:cs="宋体"/>
          <w:bCs/>
          <w:sz w:val="24"/>
          <w:szCs w:val="24"/>
        </w:rPr>
      </w:r>
      <w:r/>
    </w:p>
    <w:p>
      <w:pPr>
        <w:pStyle w:val="953"/>
        <w:ind w:firstLine="480"/>
        <w:spacing w:line="480" w:lineRule="exact"/>
        <w:rPr>
          <w:rFonts w:ascii="宋体" w:hAnsi="宋体" w:cs="宋体"/>
          <w:bCs/>
          <w:sz w:val="24"/>
          <w:szCs w:val="24"/>
        </w:rPr>
      </w:pPr>
      <w:r>
        <w:rPr>
          <w:rFonts w:hint="eastAsia" w:ascii="宋体" w:hAnsi="宋体" w:cs="宋体"/>
          <w:bCs/>
          <w:sz w:val="24"/>
          <w:szCs w:val="24"/>
        </w:rPr>
        <w:t xml:space="preserve">（二）最高限价确定的依据：</w:t>
      </w:r>
      <w:r>
        <w:rPr>
          <w:rFonts w:ascii="宋体" w:hAnsi="宋体" w:cs="宋体"/>
          <w:bCs/>
          <w:sz w:val="24"/>
          <w:szCs w:val="24"/>
        </w:rPr>
      </w:r>
      <w:r/>
    </w:p>
    <w:p>
      <w:pPr>
        <w:pStyle w:val="953"/>
        <w:ind w:firstLine="480"/>
        <w:spacing w:line="480" w:lineRule="exact"/>
        <w:rPr>
          <w:rFonts w:ascii="宋体" w:hAnsi="宋体" w:cs="宋体"/>
          <w:bCs/>
          <w:sz w:val="24"/>
          <w:szCs w:val="24"/>
        </w:rPr>
      </w:pPr>
      <w:r>
        <w:rPr>
          <w:rFonts w:hint="eastAsia" w:ascii="宋体" w:hAnsi="宋体" w:cs="宋体"/>
          <w:bCs/>
          <w:sz w:val="24"/>
          <w:szCs w:val="24"/>
        </w:rPr>
        <w:t xml:space="preserve">本项目采用增值税一般计税方法，按照施工图纸、招标文件（含工程量清单）、《建设工程工程量清单计价规范》（GB50500-2013）、《房屋建筑与装饰工程工程量计算规范》（GB50854-2013）、《通用安装工程工程量</w:t>
      </w:r>
      <w:r>
        <w:rPr>
          <w:rFonts w:hint="eastAsia" w:ascii="宋体" w:hAnsi="宋体" w:cs="宋体"/>
          <w:sz w:val="24"/>
          <w:szCs w:val="24"/>
        </w:rPr>
        <w:t xml:space="preserve">计算规范》</w:t>
      </w:r>
      <w:r>
        <w:rPr>
          <w:rFonts w:hint="eastAsia" w:ascii="宋体" w:hAnsi="宋体" w:cs="宋体"/>
          <w:bCs/>
          <w:sz w:val="24"/>
          <w:szCs w:val="24"/>
        </w:rPr>
        <w:t xml:space="preserve">（GB50856-2013）</w:t>
      </w:r>
      <w:r>
        <w:rPr>
          <w:rFonts w:hint="eastAsia" w:ascii="宋体" w:hAnsi="宋体" w:cs="宋体"/>
          <w:sz w:val="24"/>
          <w:szCs w:val="24"/>
        </w:rPr>
        <w:t xml:space="preserve">、《园林绿化工程工程量计算规范》 （GB50858-2013）</w:t>
      </w:r>
      <w:r>
        <w:rPr>
          <w:rFonts w:hint="eastAsia" w:ascii="宋体" w:hAnsi="宋体" w:cs="宋体"/>
          <w:bCs/>
          <w:sz w:val="24"/>
          <w:szCs w:val="24"/>
        </w:rPr>
        <w:t xml:space="preserve">……（以下简称《工程量计算规范》）；</w:t>
      </w:r>
      <w:r>
        <w:rPr>
          <w:rFonts w:hint="eastAsia" w:ascii="宋体" w:hAnsi="宋体" w:cs="宋体"/>
          <w:sz w:val="24"/>
          <w:szCs w:val="24"/>
        </w:rPr>
        <w:t xml:space="preserve">《江苏省安装工程计价定额》（2014版）、《江苏省市政工程计价定额》（2014版）和《江苏省房屋建筑与装饰工程计价定额》（2014版）</w:t>
      </w:r>
      <w:r>
        <w:rPr>
          <w:rFonts w:hint="eastAsia" w:ascii="宋体" w:hAnsi="宋体" w:cs="宋体"/>
          <w:bCs/>
          <w:sz w:val="24"/>
          <w:szCs w:val="24"/>
        </w:rPr>
        <w:t xml:space="preserve">……（以下简称《计价定额》）、《江苏省建设工程费用定额》（2014年）以及关于营改增后工程计价依据调整内容（苏建价[2016]154号）以下简称《费用定额》）、 </w:t>
      </w:r>
      <w:r>
        <w:rPr>
          <w:rFonts w:ascii="宋体" w:hAnsi="宋体" w:cs="宋体"/>
          <w:bCs/>
          <w:color w:val="0000ff"/>
          <w:sz w:val="24"/>
          <w:szCs w:val="24"/>
          <w:highlight w:val="none"/>
        </w:rPr>
        <w:t xml:space="preserve">2024</w:t>
      </w:r>
      <w:r>
        <w:rPr>
          <w:rFonts w:hint="eastAsia" w:ascii="宋体" w:hAnsi="宋体" w:cs="宋体"/>
          <w:bCs/>
          <w:color w:val="0000ff"/>
          <w:sz w:val="24"/>
          <w:szCs w:val="24"/>
          <w:highlight w:val="none"/>
        </w:rPr>
        <w:t xml:space="preserve">年第</w:t>
      </w:r>
      <w:r>
        <w:rPr>
          <w:rFonts w:hint="eastAsia" w:ascii="宋体" w:hAnsi="宋体" w:cs="宋体"/>
          <w:color w:val="0000ff"/>
          <w:sz w:val="24"/>
          <w:szCs w:val="24"/>
          <w:highlight w:val="none"/>
          <w:lang w:val="en-US" w:eastAsia="zh-CN"/>
        </w:rPr>
        <w:t xml:space="preserve">9</w:t>
      </w:r>
      <w:r>
        <w:rPr>
          <w:rFonts w:hint="eastAsia" w:ascii="宋体" w:hAnsi="宋体" w:cs="宋体"/>
          <w:bCs/>
          <w:color w:val="0000ff"/>
          <w:sz w:val="24"/>
          <w:szCs w:val="24"/>
          <w:highlight w:val="none"/>
        </w:rPr>
        <w:t xml:space="preserve">期</w:t>
      </w:r>
      <w:r>
        <w:rPr>
          <w:rFonts w:hint="eastAsia" w:ascii="宋体" w:hAnsi="宋体" w:cs="宋体"/>
          <w:bCs/>
          <w:sz w:val="24"/>
          <w:szCs w:val="24"/>
        </w:rPr>
        <w:t xml:space="preserve">《盐城工程造价》、相关计价文件的规定，计算出分部分项工程费、措施项目费、其他项目费、规费、税金等确定工程预算价，根据工程预算价确定最高限价。</w:t>
      </w:r>
      <w:r>
        <w:rPr>
          <w:rFonts w:ascii="宋体" w:hAnsi="宋体" w:cs="宋体"/>
          <w:bCs/>
          <w:sz w:val="24"/>
          <w:szCs w:val="24"/>
        </w:rPr>
      </w:r>
      <w:r/>
    </w:p>
    <w:p>
      <w:pPr>
        <w:pStyle w:val="680"/>
        <w:ind w:firstLine="480"/>
        <w:spacing w:line="480" w:lineRule="exact"/>
        <w:rPr>
          <w:rFonts w:ascii="宋体" w:hAnsi="宋体" w:cs="宋体"/>
          <w:bCs/>
          <w:sz w:val="24"/>
        </w:rPr>
      </w:pPr>
      <w:r>
        <w:rPr>
          <w:rFonts w:hint="eastAsia" w:ascii="宋体" w:hAnsi="宋体" w:cs="宋体"/>
          <w:bCs/>
          <w:sz w:val="24"/>
        </w:rPr>
        <w:t xml:space="preserve">一般计税方法单位工程费用计费程序如下：</w:t>
      </w:r>
      <w:r>
        <w:rPr>
          <w:rFonts w:ascii="宋体" w:hAnsi="宋体" w:cs="宋体"/>
          <w:bCs/>
          <w:sz w:val="24"/>
        </w:rPr>
      </w:r>
      <w:r/>
    </w:p>
    <w:p>
      <w:pPr>
        <w:pStyle w:val="680"/>
        <w:ind w:firstLine="480"/>
        <w:spacing w:line="480" w:lineRule="exact"/>
        <w:rPr>
          <w:rFonts w:ascii="宋体" w:hAnsi="宋体" w:cs="宋体"/>
          <w:sz w:val="24"/>
        </w:rPr>
      </w:pPr>
      <w:r>
        <w:rPr>
          <w:rFonts w:hint="eastAsia" w:ascii="宋体" w:hAnsi="宋体" w:cs="宋体"/>
          <w:bCs/>
          <w:sz w:val="24"/>
        </w:rPr>
        <w:t xml:space="preserve">1、分部分项工程费       人工费+材料费+施工机具使用费+管理费+利润；</w:t>
      </w:r>
      <w:r>
        <w:rPr>
          <w:rFonts w:ascii="宋体" w:hAnsi="宋体" w:cs="宋体"/>
          <w:sz w:val="24"/>
        </w:rPr>
      </w:r>
      <w:r/>
    </w:p>
    <w:p>
      <w:pPr>
        <w:pStyle w:val="953"/>
        <w:ind w:firstLine="480"/>
        <w:spacing w:line="480" w:lineRule="exact"/>
        <w:rPr>
          <w:rFonts w:ascii="宋体" w:hAnsi="宋体" w:cs="宋体"/>
          <w:bCs/>
          <w:sz w:val="24"/>
          <w:szCs w:val="24"/>
        </w:rPr>
      </w:pPr>
      <w:r>
        <w:rPr>
          <w:rFonts w:hint="eastAsia" w:ascii="宋体" w:hAnsi="宋体" w:cs="宋体"/>
          <w:bCs/>
          <w:sz w:val="24"/>
          <w:szCs w:val="24"/>
        </w:rPr>
        <w:t xml:space="preserve">其  中：</w:t>
      </w:r>
      <w:r>
        <w:rPr>
          <w:rFonts w:ascii="宋体" w:hAnsi="宋体" w:cs="宋体"/>
          <w:bCs/>
          <w:sz w:val="24"/>
          <w:szCs w:val="24"/>
        </w:rPr>
      </w:r>
      <w:r/>
    </w:p>
    <w:p>
      <w:pPr>
        <w:pStyle w:val="953"/>
        <w:ind w:firstLine="480"/>
        <w:spacing w:line="480" w:lineRule="exact"/>
        <w:rPr>
          <w:rFonts w:ascii="宋体" w:hAnsi="宋体" w:cs="宋体"/>
          <w:bCs/>
          <w:sz w:val="24"/>
          <w:szCs w:val="24"/>
        </w:rPr>
      </w:pPr>
      <w:r>
        <w:rPr>
          <w:rFonts w:hint="eastAsia" w:ascii="宋体" w:hAnsi="宋体" w:cs="宋体"/>
          <w:bCs/>
          <w:sz w:val="24"/>
          <w:szCs w:val="24"/>
        </w:rPr>
        <w:t xml:space="preserve">人工费                  人工消耗量×人工单价</w:t>
      </w:r>
      <w:r>
        <w:rPr>
          <w:rFonts w:ascii="宋体" w:hAnsi="宋体" w:cs="宋体"/>
          <w:bCs/>
          <w:sz w:val="24"/>
          <w:szCs w:val="24"/>
        </w:rPr>
      </w:r>
      <w:r/>
    </w:p>
    <w:p>
      <w:pPr>
        <w:pStyle w:val="953"/>
        <w:ind w:firstLine="480"/>
        <w:spacing w:line="480" w:lineRule="exact"/>
        <w:rPr>
          <w:rFonts w:ascii="宋体" w:hAnsi="宋体" w:cs="宋体"/>
          <w:bCs/>
          <w:sz w:val="24"/>
          <w:szCs w:val="24"/>
        </w:rPr>
      </w:pPr>
      <w:r>
        <w:rPr>
          <w:rFonts w:hint="eastAsia" w:ascii="宋体" w:hAnsi="宋体" w:cs="宋体"/>
          <w:bCs/>
          <w:sz w:val="24"/>
          <w:szCs w:val="24"/>
        </w:rPr>
        <w:t xml:space="preserve">材料费                  材料消耗量×除税材料单价</w:t>
      </w:r>
      <w:r>
        <w:rPr>
          <w:rFonts w:ascii="宋体" w:hAnsi="宋体" w:cs="宋体"/>
          <w:bCs/>
          <w:sz w:val="24"/>
          <w:szCs w:val="24"/>
        </w:rPr>
      </w:r>
      <w:r/>
    </w:p>
    <w:p>
      <w:pPr>
        <w:pStyle w:val="953"/>
        <w:ind w:firstLine="480"/>
        <w:spacing w:line="480" w:lineRule="exact"/>
        <w:rPr>
          <w:rFonts w:ascii="宋体" w:hAnsi="宋体" w:cs="宋体"/>
          <w:bCs/>
          <w:sz w:val="24"/>
          <w:szCs w:val="24"/>
        </w:rPr>
      </w:pPr>
      <w:r>
        <w:rPr>
          <w:rFonts w:hint="eastAsia" w:ascii="宋体" w:hAnsi="宋体" w:cs="宋体"/>
          <w:bCs/>
          <w:sz w:val="24"/>
          <w:szCs w:val="24"/>
        </w:rPr>
        <w:t xml:space="preserve">施工机具使用费          机械消耗量×除税机械单价</w:t>
      </w:r>
      <w:r>
        <w:rPr>
          <w:rFonts w:ascii="宋体" w:hAnsi="宋体" w:cs="宋体"/>
          <w:bCs/>
          <w:sz w:val="24"/>
          <w:szCs w:val="24"/>
        </w:rPr>
      </w:r>
      <w:r/>
    </w:p>
    <w:p>
      <w:pPr>
        <w:pStyle w:val="953"/>
        <w:ind w:firstLine="480"/>
        <w:spacing w:line="480" w:lineRule="exact"/>
        <w:rPr>
          <w:rFonts w:ascii="宋体" w:hAnsi="宋体" w:cs="宋体"/>
          <w:bCs/>
          <w:sz w:val="24"/>
          <w:szCs w:val="24"/>
        </w:rPr>
      </w:pPr>
      <w:r>
        <w:rPr>
          <w:rFonts w:hint="eastAsia" w:ascii="宋体" w:hAnsi="宋体" w:cs="宋体"/>
          <w:bCs/>
          <w:sz w:val="24"/>
          <w:szCs w:val="24"/>
        </w:rPr>
        <w:t xml:space="preserve">管理费                  按《费用定额》及苏建价[2016]154号计取</w:t>
      </w:r>
      <w:r>
        <w:rPr>
          <w:rFonts w:ascii="宋体" w:hAnsi="宋体" w:cs="宋体"/>
          <w:bCs/>
          <w:sz w:val="24"/>
          <w:szCs w:val="24"/>
        </w:rPr>
      </w:r>
      <w:r/>
    </w:p>
    <w:p>
      <w:pPr>
        <w:pStyle w:val="953"/>
        <w:ind w:firstLine="480"/>
        <w:spacing w:line="480" w:lineRule="exact"/>
        <w:rPr>
          <w:rFonts w:ascii="宋体" w:hAnsi="宋体" w:cs="宋体"/>
          <w:bCs/>
          <w:sz w:val="24"/>
          <w:szCs w:val="24"/>
        </w:rPr>
      </w:pPr>
      <w:r>
        <w:rPr>
          <w:rFonts w:hint="eastAsia" w:ascii="宋体" w:hAnsi="宋体" w:cs="宋体"/>
          <w:bCs/>
          <w:sz w:val="24"/>
          <w:szCs w:val="24"/>
        </w:rPr>
        <w:t xml:space="preserve">利  润                  按《费用定额》及苏建价[2016]154号计取</w:t>
      </w:r>
      <w:r>
        <w:rPr>
          <w:rFonts w:ascii="宋体" w:hAnsi="宋体" w:cs="宋体"/>
          <w:bCs/>
          <w:sz w:val="24"/>
          <w:szCs w:val="24"/>
        </w:rPr>
      </w:r>
      <w:r/>
    </w:p>
    <w:p>
      <w:pPr>
        <w:pStyle w:val="953"/>
        <w:ind w:firstLine="480"/>
        <w:spacing w:line="480" w:lineRule="exact"/>
        <w:rPr>
          <w:rFonts w:ascii="宋体" w:hAnsi="宋体" w:cs="宋体"/>
          <w:bCs/>
          <w:sz w:val="24"/>
          <w:szCs w:val="24"/>
        </w:rPr>
      </w:pPr>
      <w:r>
        <w:rPr>
          <w:rFonts w:hint="eastAsia" w:ascii="宋体" w:hAnsi="宋体" w:cs="宋体"/>
          <w:bCs/>
          <w:sz w:val="24"/>
          <w:szCs w:val="24"/>
        </w:rPr>
        <w:t xml:space="preserve">2、措施项目费           单价措施费+总价措施费</w:t>
      </w:r>
      <w:r>
        <w:rPr>
          <w:rFonts w:ascii="宋体" w:hAnsi="宋体" w:cs="宋体"/>
          <w:bCs/>
          <w:sz w:val="24"/>
          <w:szCs w:val="24"/>
        </w:rPr>
      </w:r>
      <w:r/>
    </w:p>
    <w:p>
      <w:pPr>
        <w:pStyle w:val="953"/>
        <w:ind w:firstLine="480"/>
        <w:spacing w:line="480" w:lineRule="exact"/>
        <w:rPr>
          <w:rFonts w:ascii="宋体" w:hAnsi="宋体" w:cs="宋体"/>
          <w:bCs/>
          <w:sz w:val="24"/>
          <w:szCs w:val="24"/>
        </w:rPr>
      </w:pPr>
      <w:r>
        <w:rPr>
          <w:rFonts w:hint="eastAsia" w:ascii="宋体" w:hAnsi="宋体" w:cs="宋体"/>
          <w:bCs/>
          <w:sz w:val="24"/>
          <w:szCs w:val="24"/>
        </w:rPr>
        <w:t xml:space="preserve">单价措施项目费          清单工程量×除税综合单价</w:t>
      </w:r>
      <w:r>
        <w:rPr>
          <w:rFonts w:ascii="宋体" w:hAnsi="宋体" w:cs="宋体"/>
          <w:bCs/>
          <w:sz w:val="24"/>
          <w:szCs w:val="24"/>
        </w:rPr>
      </w:r>
      <w:r/>
    </w:p>
    <w:p>
      <w:pPr>
        <w:pStyle w:val="953"/>
        <w:ind w:firstLine="480"/>
        <w:spacing w:line="480" w:lineRule="exact"/>
        <w:rPr>
          <w:rFonts w:ascii="宋体" w:hAnsi="宋体" w:cs="宋体"/>
          <w:bCs/>
          <w:sz w:val="24"/>
          <w:szCs w:val="24"/>
        </w:rPr>
      </w:pPr>
      <w:r>
        <w:rPr>
          <w:rFonts w:hint="eastAsia" w:ascii="宋体" w:hAnsi="宋体" w:cs="宋体"/>
          <w:bCs/>
          <w:sz w:val="24"/>
          <w:szCs w:val="24"/>
        </w:rPr>
        <w:t xml:space="preserve">总价措施项目费         （分部分项工程费+单价措施项目费-除税工程设备费）×费率</w:t>
      </w:r>
      <w:r>
        <w:rPr>
          <w:rFonts w:ascii="宋体" w:hAnsi="宋体" w:cs="宋体"/>
          <w:bCs/>
          <w:sz w:val="24"/>
          <w:szCs w:val="24"/>
        </w:rPr>
      </w:r>
      <w:r/>
    </w:p>
    <w:p>
      <w:pPr>
        <w:pStyle w:val="953"/>
        <w:ind w:firstLine="480"/>
        <w:spacing w:line="480" w:lineRule="exact"/>
        <w:rPr>
          <w:rFonts w:ascii="宋体" w:hAnsi="宋体" w:cs="宋体"/>
          <w:bCs/>
          <w:sz w:val="24"/>
          <w:szCs w:val="24"/>
        </w:rPr>
      </w:pPr>
      <w:r>
        <w:rPr>
          <w:rFonts w:hint="eastAsia" w:ascii="宋体" w:hAnsi="宋体" w:cs="宋体"/>
          <w:bCs/>
          <w:sz w:val="24"/>
          <w:szCs w:val="24"/>
        </w:rPr>
        <w:t xml:space="preserve">或以项计</w:t>
      </w:r>
      <w:r>
        <w:rPr>
          <w:rFonts w:ascii="宋体" w:hAnsi="宋体" w:cs="宋体"/>
          <w:bCs/>
          <w:sz w:val="24"/>
          <w:szCs w:val="24"/>
        </w:rPr>
      </w:r>
      <w:r/>
    </w:p>
    <w:p>
      <w:pPr>
        <w:pStyle w:val="953"/>
        <w:ind w:firstLine="480"/>
        <w:spacing w:line="480" w:lineRule="exact"/>
        <w:rPr>
          <w:rFonts w:ascii="宋体" w:hAnsi="宋体" w:cs="宋体"/>
          <w:bCs/>
          <w:sz w:val="24"/>
          <w:szCs w:val="24"/>
        </w:rPr>
      </w:pPr>
      <w:r>
        <w:rPr>
          <w:rFonts w:hint="eastAsia" w:ascii="宋体" w:hAnsi="宋体" w:cs="宋体"/>
          <w:bCs/>
          <w:sz w:val="24"/>
          <w:szCs w:val="24"/>
        </w:rPr>
        <w:t xml:space="preserve">3、其他项目费           详见工程量清单</w:t>
      </w:r>
      <w:r>
        <w:rPr>
          <w:rFonts w:ascii="宋体" w:hAnsi="宋体" w:cs="宋体"/>
          <w:bCs/>
          <w:sz w:val="24"/>
          <w:szCs w:val="24"/>
        </w:rPr>
      </w:r>
      <w:r/>
    </w:p>
    <w:p>
      <w:pPr>
        <w:pStyle w:val="953"/>
        <w:ind w:firstLine="480"/>
        <w:spacing w:line="480" w:lineRule="exact"/>
        <w:rPr>
          <w:rFonts w:ascii="宋体" w:hAnsi="宋体" w:cs="宋体"/>
          <w:bCs/>
          <w:sz w:val="24"/>
          <w:szCs w:val="24"/>
        </w:rPr>
      </w:pPr>
      <w:r>
        <w:rPr>
          <w:rFonts w:hint="eastAsia" w:ascii="宋体" w:hAnsi="宋体" w:cs="宋体"/>
          <w:bCs/>
          <w:sz w:val="24"/>
          <w:szCs w:val="24"/>
        </w:rPr>
        <w:t xml:space="preserve">4、规   费              （分部分项工程费+措施项目费+其他项目费-除税工程设备费）×费率</w:t>
      </w:r>
      <w:r>
        <w:rPr>
          <w:rFonts w:ascii="宋体" w:hAnsi="宋体" w:cs="宋体"/>
          <w:bCs/>
          <w:sz w:val="24"/>
          <w:szCs w:val="24"/>
        </w:rPr>
      </w:r>
      <w:r/>
    </w:p>
    <w:p>
      <w:pPr>
        <w:pStyle w:val="953"/>
        <w:ind w:firstLine="480"/>
        <w:spacing w:line="480" w:lineRule="exact"/>
        <w:rPr>
          <w:rFonts w:ascii="宋体" w:hAnsi="宋体" w:cs="宋体"/>
          <w:bCs/>
          <w:sz w:val="24"/>
          <w:szCs w:val="24"/>
        </w:rPr>
      </w:pPr>
      <w:r>
        <w:rPr>
          <w:rFonts w:hint="eastAsia" w:ascii="宋体" w:hAnsi="宋体" w:cs="宋体"/>
          <w:bCs/>
          <w:sz w:val="24"/>
          <w:szCs w:val="24"/>
        </w:rPr>
        <w:t xml:space="preserve">其中：</w:t>
      </w:r>
      <w:r>
        <w:rPr>
          <w:rFonts w:ascii="宋体" w:hAnsi="宋体" w:cs="宋体"/>
          <w:bCs/>
          <w:sz w:val="24"/>
          <w:szCs w:val="24"/>
        </w:rPr>
      </w:r>
      <w:r/>
    </w:p>
    <w:p>
      <w:pPr>
        <w:pStyle w:val="953"/>
        <w:ind w:firstLine="480"/>
        <w:spacing w:line="480" w:lineRule="exact"/>
        <w:rPr>
          <w:rFonts w:ascii="宋体" w:hAnsi="宋体" w:cs="宋体"/>
          <w:bCs/>
          <w:sz w:val="24"/>
          <w:szCs w:val="24"/>
        </w:rPr>
      </w:pPr>
      <w:r>
        <w:rPr>
          <w:rFonts w:hint="eastAsia" w:ascii="宋体" w:hAnsi="宋体" w:cs="宋体"/>
          <w:bCs/>
          <w:sz w:val="24"/>
          <w:szCs w:val="24"/>
        </w:rPr>
        <w:t xml:space="preserve">1）环境保护税           （暂按招标人提供的工程量清单中的费率执行）。</w:t>
      </w:r>
      <w:r>
        <w:rPr>
          <w:rFonts w:ascii="宋体" w:hAnsi="宋体" w:cs="宋体"/>
          <w:bCs/>
          <w:sz w:val="24"/>
          <w:szCs w:val="24"/>
        </w:rPr>
      </w:r>
      <w:r/>
    </w:p>
    <w:p>
      <w:pPr>
        <w:pStyle w:val="953"/>
        <w:ind w:firstLine="480"/>
        <w:spacing w:line="480" w:lineRule="exact"/>
        <w:rPr>
          <w:rFonts w:ascii="宋体" w:hAnsi="宋体" w:cs="宋体"/>
          <w:bCs/>
          <w:sz w:val="24"/>
          <w:szCs w:val="24"/>
        </w:rPr>
      </w:pPr>
      <w:r>
        <w:rPr>
          <w:rFonts w:hint="eastAsia" w:ascii="宋体" w:hAnsi="宋体" w:cs="宋体"/>
          <w:bCs/>
          <w:sz w:val="24"/>
          <w:szCs w:val="24"/>
        </w:rPr>
        <w:t xml:space="preserve">2）社会保险费        （ 执行《费用定额》及苏建价[2016]154号规定的费率 ）。</w:t>
      </w:r>
      <w:r>
        <w:rPr>
          <w:rFonts w:ascii="宋体" w:hAnsi="宋体" w:cs="宋体"/>
          <w:bCs/>
          <w:sz w:val="24"/>
          <w:szCs w:val="24"/>
        </w:rPr>
      </w:r>
      <w:r/>
    </w:p>
    <w:p>
      <w:pPr>
        <w:pStyle w:val="953"/>
        <w:ind w:firstLine="480"/>
        <w:spacing w:line="480" w:lineRule="exact"/>
        <w:rPr>
          <w:rFonts w:ascii="宋体" w:hAnsi="宋体" w:cs="宋体"/>
          <w:bCs/>
          <w:sz w:val="24"/>
          <w:szCs w:val="24"/>
        </w:rPr>
      </w:pPr>
      <w:r>
        <w:rPr>
          <w:rFonts w:hint="eastAsia" w:ascii="宋体" w:hAnsi="宋体" w:cs="宋体"/>
          <w:bCs/>
          <w:sz w:val="24"/>
          <w:szCs w:val="24"/>
        </w:rPr>
        <w:t xml:space="preserve">3）住房公积金        （ 执行《费用定额》及苏建价[2016]154号规定的费率 ）</w:t>
      </w:r>
      <w:r>
        <w:rPr>
          <w:rFonts w:ascii="宋体" w:hAnsi="宋体" w:cs="宋体"/>
          <w:bCs/>
          <w:sz w:val="24"/>
          <w:szCs w:val="24"/>
        </w:rPr>
      </w:r>
      <w:r/>
    </w:p>
    <w:p>
      <w:pPr>
        <w:pStyle w:val="953"/>
        <w:ind w:firstLine="480"/>
        <w:spacing w:line="480" w:lineRule="exact"/>
        <w:rPr>
          <w:rFonts w:ascii="宋体" w:hAnsi="宋体" w:cs="宋体"/>
          <w:bCs/>
          <w:sz w:val="24"/>
          <w:szCs w:val="24"/>
        </w:rPr>
      </w:pPr>
      <w:r>
        <w:rPr>
          <w:rFonts w:hint="eastAsia" w:ascii="宋体" w:hAnsi="宋体" w:cs="宋体"/>
          <w:bCs/>
          <w:sz w:val="24"/>
          <w:szCs w:val="24"/>
        </w:rPr>
        <w:t xml:space="preserve">5、税  金         [分部分项工程费+措施项目费+其他项目费+规费-（除税甲供材料费+除税甲供设备费）/1.01]×费率</w:t>
      </w:r>
      <w:r>
        <w:rPr>
          <w:rFonts w:ascii="宋体" w:hAnsi="宋体" w:cs="宋体"/>
          <w:bCs/>
          <w:sz w:val="24"/>
          <w:szCs w:val="24"/>
        </w:rPr>
      </w:r>
      <w:r/>
    </w:p>
    <w:p>
      <w:pPr>
        <w:pStyle w:val="953"/>
        <w:ind w:firstLine="480"/>
        <w:spacing w:line="480" w:lineRule="exact"/>
        <w:rPr>
          <w:rFonts w:ascii="宋体" w:hAnsi="宋体" w:cs="宋体"/>
          <w:bCs/>
          <w:sz w:val="24"/>
          <w:szCs w:val="24"/>
        </w:rPr>
      </w:pPr>
      <w:r>
        <w:rPr>
          <w:rFonts w:hint="eastAsia" w:ascii="宋体" w:hAnsi="宋体" w:cs="宋体"/>
          <w:bCs/>
          <w:sz w:val="24"/>
          <w:szCs w:val="24"/>
        </w:rPr>
        <w:t xml:space="preserve">6、工程造价     分部分项工程费+措施项目费+其他项目费+规费-（除税甲供材料 费+ 除税甲供设备费）/1.01+税金</w:t>
      </w:r>
      <w:r>
        <w:rPr>
          <w:rFonts w:ascii="宋体" w:hAnsi="宋体" w:cs="宋体"/>
          <w:bCs/>
          <w:sz w:val="24"/>
          <w:szCs w:val="24"/>
        </w:rPr>
      </w:r>
      <w:r/>
    </w:p>
    <w:p>
      <w:pPr>
        <w:pStyle w:val="953"/>
        <w:ind w:firstLine="480"/>
        <w:spacing w:line="480" w:lineRule="exact"/>
        <w:rPr>
          <w:rFonts w:ascii="宋体" w:hAnsi="宋体" w:cs="宋体"/>
          <w:bCs/>
          <w:sz w:val="24"/>
          <w:szCs w:val="24"/>
        </w:rPr>
      </w:pPr>
      <w:r>
        <w:rPr>
          <w:rFonts w:hint="eastAsia" w:ascii="宋体" w:hAnsi="宋体" w:cs="宋体"/>
          <w:bCs/>
          <w:sz w:val="24"/>
          <w:szCs w:val="24"/>
        </w:rPr>
        <w:t xml:space="preserve">说明：</w:t>
      </w:r>
      <w:r>
        <w:rPr>
          <w:rFonts w:ascii="宋体" w:hAnsi="宋体" w:cs="宋体"/>
          <w:bCs/>
          <w:sz w:val="24"/>
          <w:szCs w:val="24"/>
        </w:rPr>
      </w:r>
      <w:r/>
    </w:p>
    <w:p>
      <w:pPr>
        <w:pStyle w:val="953"/>
        <w:ind w:firstLine="480"/>
        <w:spacing w:line="480" w:lineRule="exact"/>
        <w:rPr>
          <w:rFonts w:ascii="宋体" w:hAnsi="宋体" w:cs="宋体"/>
          <w:bCs/>
          <w:sz w:val="24"/>
          <w:szCs w:val="24"/>
        </w:rPr>
      </w:pPr>
      <w:r>
        <w:rPr>
          <w:rFonts w:hint="eastAsia" w:ascii="宋体" w:hAnsi="宋体" w:cs="宋体"/>
          <w:bCs/>
          <w:sz w:val="24"/>
          <w:szCs w:val="24"/>
        </w:rPr>
        <w:t xml:space="preserve">分部分项工程费用部分</w:t>
      </w:r>
      <w:r>
        <w:rPr>
          <w:rFonts w:ascii="宋体" w:hAnsi="宋体" w:cs="宋体"/>
          <w:bCs/>
          <w:sz w:val="24"/>
          <w:szCs w:val="24"/>
        </w:rPr>
      </w:r>
      <w:r/>
    </w:p>
    <w:p>
      <w:pPr>
        <w:pStyle w:val="953"/>
        <w:ind w:firstLine="480"/>
        <w:spacing w:line="480" w:lineRule="exact"/>
        <w:rPr>
          <w:rFonts w:ascii="宋体" w:hAnsi="宋体" w:cs="宋体"/>
          <w:bCs/>
          <w:sz w:val="24"/>
          <w:szCs w:val="24"/>
        </w:rPr>
      </w:pPr>
      <w:r>
        <w:rPr>
          <w:rFonts w:hint="eastAsia" w:ascii="宋体" w:hAnsi="宋体" w:cs="宋体"/>
          <w:bCs/>
          <w:sz w:val="24"/>
          <w:szCs w:val="24"/>
        </w:rPr>
        <w:t xml:space="preserve">1、工程类别：按《费用定额》中的“工程类别划分”执行。</w:t>
      </w:r>
      <w:r>
        <w:rPr>
          <w:rFonts w:ascii="宋体" w:hAnsi="宋体" w:cs="宋体"/>
          <w:bCs/>
          <w:sz w:val="24"/>
          <w:szCs w:val="24"/>
        </w:rPr>
      </w:r>
      <w:r/>
    </w:p>
    <w:p>
      <w:pPr>
        <w:pStyle w:val="953"/>
        <w:ind w:firstLine="480"/>
        <w:spacing w:line="480" w:lineRule="exact"/>
        <w:rPr>
          <w:rFonts w:ascii="宋体" w:hAnsi="宋体" w:cs="宋体"/>
          <w:bCs/>
          <w:sz w:val="24"/>
          <w:szCs w:val="24"/>
        </w:rPr>
      </w:pPr>
      <w:r>
        <w:rPr>
          <w:rFonts w:hint="eastAsia" w:ascii="宋体" w:hAnsi="宋体" w:cs="宋体"/>
          <w:bCs/>
          <w:sz w:val="24"/>
          <w:szCs w:val="24"/>
        </w:rPr>
        <w:t xml:space="preserve">2、工程量按《建设工程工程量清单计价规范》、《工程量计算规范》、《费用定额》、《计价定额》及施工图纸等计算。</w:t>
      </w:r>
      <w:r>
        <w:rPr>
          <w:rFonts w:ascii="宋体" w:hAnsi="宋体" w:cs="宋体"/>
          <w:bCs/>
          <w:sz w:val="24"/>
          <w:szCs w:val="24"/>
        </w:rPr>
      </w:r>
      <w:r/>
    </w:p>
    <w:p>
      <w:pPr>
        <w:pStyle w:val="953"/>
        <w:ind w:firstLine="480"/>
        <w:spacing w:line="480" w:lineRule="exact"/>
        <w:rPr>
          <w:rFonts w:ascii="宋体" w:hAnsi="宋体" w:cs="宋体"/>
          <w:bCs/>
          <w:sz w:val="24"/>
          <w:szCs w:val="24"/>
        </w:rPr>
      </w:pPr>
      <w:r>
        <w:rPr>
          <w:rFonts w:hint="eastAsia" w:ascii="宋体" w:hAnsi="宋体" w:cs="宋体"/>
          <w:bCs/>
          <w:sz w:val="24"/>
          <w:szCs w:val="24"/>
        </w:rPr>
        <w:t xml:space="preserve">3、人工工资单价参照苏建函价</w:t>
      </w:r>
      <w:r>
        <w:rPr>
          <w:rFonts w:hint="eastAsia" w:ascii="宋体" w:hAnsi="宋体" w:cs="宋体"/>
          <w:bCs/>
          <w:color w:val="0000ff"/>
          <w:sz w:val="24"/>
          <w:szCs w:val="24"/>
        </w:rPr>
        <w:t xml:space="preserve">[2024]348号</w:t>
      </w:r>
      <w:r>
        <w:rPr>
          <w:rFonts w:hint="eastAsia" w:ascii="宋体" w:hAnsi="宋体" w:cs="宋体"/>
          <w:bCs/>
          <w:sz w:val="24"/>
          <w:szCs w:val="24"/>
        </w:rPr>
        <w:t xml:space="preserve">文件执行。</w:t>
      </w:r>
      <w:r>
        <w:rPr>
          <w:rFonts w:ascii="宋体" w:hAnsi="宋体" w:cs="宋体"/>
          <w:bCs/>
          <w:sz w:val="24"/>
          <w:szCs w:val="24"/>
        </w:rPr>
      </w:r>
      <w:r/>
    </w:p>
    <w:p>
      <w:pPr>
        <w:pStyle w:val="953"/>
        <w:ind w:firstLine="480"/>
        <w:spacing w:line="480" w:lineRule="exact"/>
        <w:rPr>
          <w:rFonts w:ascii="宋体" w:hAnsi="宋体" w:cs="宋体"/>
          <w:bCs/>
          <w:sz w:val="24"/>
          <w:szCs w:val="24"/>
        </w:rPr>
      </w:pPr>
      <w:r>
        <w:rPr>
          <w:rFonts w:hint="eastAsia" w:ascii="宋体" w:hAnsi="宋体" w:cs="宋体"/>
          <w:bCs/>
          <w:sz w:val="24"/>
          <w:szCs w:val="24"/>
        </w:rPr>
        <w:t xml:space="preserve">4、材料单价执行</w:t>
      </w:r>
      <w:r>
        <w:rPr>
          <w:rFonts w:hint="eastAsia" w:ascii="宋体" w:hAnsi="宋体" w:cs="宋体"/>
          <w:bCs/>
          <w:color w:val="0000ff"/>
          <w:sz w:val="24"/>
          <w:szCs w:val="24"/>
          <w:highlight w:val="none"/>
        </w:rPr>
        <w:t xml:space="preserve">2024年第</w:t>
      </w:r>
      <w:r>
        <w:rPr>
          <w:rFonts w:hint="eastAsia" w:ascii="宋体" w:hAnsi="宋体" w:cs="宋体"/>
          <w:color w:val="0000ff"/>
          <w:szCs w:val="21"/>
          <w:highlight w:val="none"/>
          <w:lang w:val="en-US" w:eastAsia="zh-CN"/>
        </w:rPr>
        <w:t xml:space="preserve">9</w:t>
      </w:r>
      <w:r>
        <w:rPr>
          <w:rFonts w:hint="eastAsia" w:ascii="宋体" w:hAnsi="宋体" w:cs="宋体"/>
          <w:bCs/>
          <w:color w:val="0000ff"/>
          <w:sz w:val="24"/>
          <w:szCs w:val="24"/>
          <w:highlight w:val="none"/>
        </w:rPr>
        <w:t xml:space="preserve">期</w:t>
      </w:r>
      <w:r>
        <w:rPr>
          <w:rFonts w:hint="eastAsia" w:ascii="宋体" w:hAnsi="宋体" w:cs="宋体"/>
          <w:bCs/>
          <w:sz w:val="24"/>
          <w:szCs w:val="24"/>
        </w:rPr>
        <w:t xml:space="preserve">《盐城工程造价》市场指导价或市场信息价和招标人提供的《材料暂估价格表》中的暂定价格，无市场指导价或市场信息价和暂定价格的参照材料目前市场价格。</w:t>
      </w:r>
      <w:r>
        <w:rPr>
          <w:rFonts w:ascii="宋体" w:hAnsi="宋体" w:cs="宋体"/>
          <w:bCs/>
          <w:sz w:val="24"/>
          <w:szCs w:val="24"/>
        </w:rPr>
      </w:r>
      <w:r/>
    </w:p>
    <w:p>
      <w:pPr>
        <w:pStyle w:val="953"/>
        <w:ind w:firstLine="480"/>
        <w:spacing w:line="480" w:lineRule="exact"/>
        <w:rPr>
          <w:rFonts w:ascii="宋体" w:hAnsi="宋体" w:cs="宋体"/>
          <w:bCs/>
          <w:sz w:val="24"/>
          <w:szCs w:val="24"/>
        </w:rPr>
      </w:pPr>
      <w:r>
        <w:rPr>
          <w:rFonts w:hint="eastAsia" w:ascii="宋体" w:hAnsi="宋体" w:cs="宋体"/>
          <w:bCs/>
          <w:sz w:val="24"/>
          <w:szCs w:val="24"/>
        </w:rPr>
        <w:t xml:space="preserve">5、机械单价中燃料费按</w:t>
      </w:r>
      <w:r>
        <w:rPr>
          <w:rFonts w:hint="eastAsia" w:ascii="宋体" w:hAnsi="宋体" w:cs="宋体"/>
          <w:bCs/>
          <w:color w:val="0000ff"/>
          <w:sz w:val="24"/>
          <w:szCs w:val="24"/>
          <w:highlight w:val="none"/>
        </w:rPr>
        <w:t xml:space="preserve">2024年第</w:t>
      </w:r>
      <w:r>
        <w:rPr>
          <w:rFonts w:hint="eastAsia" w:ascii="宋体" w:hAnsi="宋体" w:cs="宋体"/>
          <w:color w:val="0000ff"/>
          <w:szCs w:val="21"/>
          <w:highlight w:val="none"/>
          <w:lang w:val="en-US" w:eastAsia="zh-CN"/>
        </w:rPr>
        <w:t xml:space="preserve">9</w:t>
      </w:r>
      <w:r>
        <w:rPr>
          <w:rFonts w:hint="eastAsia" w:ascii="宋体" w:hAnsi="宋体" w:cs="宋体"/>
          <w:bCs/>
          <w:color w:val="0000ff"/>
          <w:sz w:val="24"/>
          <w:szCs w:val="24"/>
          <w:highlight w:val="none"/>
        </w:rPr>
        <w:t xml:space="preserve">期</w:t>
      </w:r>
      <w:r>
        <w:rPr>
          <w:rFonts w:hint="eastAsia" w:ascii="宋体" w:hAnsi="宋体" w:cs="宋体"/>
          <w:bCs/>
          <w:sz w:val="24"/>
          <w:szCs w:val="24"/>
        </w:rPr>
        <w:t xml:space="preserve"> 《盐城工程造价》市场指导价或市场信息价。</w:t>
      </w:r>
      <w:r>
        <w:rPr>
          <w:rFonts w:ascii="宋体" w:hAnsi="宋体" w:cs="宋体"/>
          <w:bCs/>
          <w:sz w:val="24"/>
          <w:szCs w:val="24"/>
        </w:rPr>
      </w:r>
      <w:r/>
    </w:p>
    <w:p>
      <w:pPr>
        <w:pStyle w:val="953"/>
        <w:ind w:firstLine="480"/>
        <w:spacing w:line="480" w:lineRule="exact"/>
        <w:rPr>
          <w:rFonts w:ascii="宋体" w:hAnsi="宋体" w:cs="宋体"/>
          <w:bCs/>
          <w:sz w:val="24"/>
          <w:szCs w:val="24"/>
        </w:rPr>
      </w:pPr>
      <w:r>
        <w:rPr>
          <w:rFonts w:hint="eastAsia" w:ascii="宋体" w:hAnsi="宋体" w:cs="宋体"/>
          <w:bCs/>
          <w:sz w:val="24"/>
          <w:szCs w:val="24"/>
        </w:rPr>
        <w:t xml:space="preserve">6、企业管理费按《费用定额》结合苏建价（2016）154号文中的“工程费用取费标准及有关规定”对应的取费标准计取。</w:t>
      </w:r>
      <w:r>
        <w:rPr>
          <w:rFonts w:ascii="宋体" w:hAnsi="宋体" w:cs="宋体"/>
          <w:bCs/>
          <w:sz w:val="24"/>
          <w:szCs w:val="24"/>
        </w:rPr>
      </w:r>
      <w:r/>
    </w:p>
    <w:p>
      <w:pPr>
        <w:pStyle w:val="953"/>
        <w:ind w:firstLine="480"/>
        <w:spacing w:line="480" w:lineRule="exact"/>
        <w:rPr>
          <w:rFonts w:ascii="宋体" w:hAnsi="宋体" w:cs="宋体"/>
          <w:bCs/>
          <w:sz w:val="24"/>
          <w:szCs w:val="24"/>
        </w:rPr>
      </w:pPr>
      <w:r>
        <w:rPr>
          <w:rFonts w:hint="eastAsia" w:ascii="宋体" w:hAnsi="宋体" w:cs="宋体"/>
          <w:bCs/>
          <w:sz w:val="24"/>
          <w:szCs w:val="24"/>
        </w:rPr>
        <w:t xml:space="preserve">7、利润率：按《费用定额》结合苏建价（2016）154号文中的“工程费用取费标准及有关规定”对应的取费标准计取。</w:t>
      </w:r>
      <w:r>
        <w:rPr>
          <w:rFonts w:ascii="宋体" w:hAnsi="宋体" w:cs="宋体"/>
          <w:bCs/>
          <w:sz w:val="24"/>
          <w:szCs w:val="24"/>
        </w:rPr>
      </w:r>
      <w:r/>
    </w:p>
    <w:p>
      <w:pPr>
        <w:pStyle w:val="953"/>
        <w:ind w:firstLine="480"/>
        <w:spacing w:line="480" w:lineRule="exact"/>
        <w:rPr>
          <w:rFonts w:ascii="宋体" w:hAnsi="宋体" w:cs="宋体"/>
          <w:bCs/>
          <w:sz w:val="24"/>
          <w:szCs w:val="24"/>
        </w:rPr>
      </w:pPr>
      <w:r>
        <w:rPr>
          <w:rFonts w:hint="eastAsia" w:ascii="宋体" w:hAnsi="宋体" w:cs="宋体"/>
          <w:bCs/>
          <w:sz w:val="24"/>
          <w:szCs w:val="24"/>
        </w:rPr>
        <w:t xml:space="preserve">8、风险费率：招标人在最高限价编制时不考虑风险费率，但投标人可按（人工费+除税材料费+除税机械费+管理费+利润-含税工程设备费）的适当比例和相关规定自行考虑。</w:t>
      </w:r>
      <w:r>
        <w:rPr>
          <w:rFonts w:ascii="宋体" w:hAnsi="宋体" w:cs="宋体"/>
          <w:bCs/>
          <w:sz w:val="24"/>
          <w:szCs w:val="24"/>
        </w:rPr>
      </w:r>
      <w:r/>
    </w:p>
    <w:p>
      <w:pPr>
        <w:pStyle w:val="953"/>
        <w:ind w:firstLine="480"/>
        <w:spacing w:line="480" w:lineRule="exact"/>
        <w:rPr>
          <w:rFonts w:ascii="宋体" w:hAnsi="宋体" w:cs="宋体"/>
          <w:bCs/>
          <w:sz w:val="24"/>
          <w:szCs w:val="24"/>
        </w:rPr>
      </w:pPr>
      <w:r>
        <w:rPr>
          <w:rFonts w:hint="eastAsia" w:ascii="宋体" w:hAnsi="宋体" w:cs="宋体"/>
          <w:bCs/>
          <w:sz w:val="24"/>
          <w:szCs w:val="24"/>
        </w:rPr>
        <w:t xml:space="preserve">措施项目部分：</w:t>
      </w:r>
      <w:r>
        <w:rPr>
          <w:rFonts w:ascii="宋体" w:hAnsi="宋体" w:cs="宋体"/>
          <w:bCs/>
          <w:sz w:val="24"/>
          <w:szCs w:val="24"/>
        </w:rPr>
      </w:r>
      <w:r/>
    </w:p>
    <w:p>
      <w:pPr>
        <w:pStyle w:val="953"/>
        <w:ind w:firstLine="480"/>
        <w:spacing w:line="480" w:lineRule="exact"/>
        <w:rPr>
          <w:rFonts w:ascii="宋体" w:hAnsi="宋体" w:cs="宋体"/>
          <w:bCs/>
          <w:sz w:val="24"/>
          <w:szCs w:val="24"/>
        </w:rPr>
      </w:pPr>
      <w:r>
        <w:rPr>
          <w:rFonts w:hint="eastAsia" w:ascii="宋体" w:hAnsi="宋体" w:cs="宋体"/>
          <w:bCs/>
          <w:sz w:val="24"/>
          <w:szCs w:val="24"/>
        </w:rPr>
        <w:t xml:space="preserve">（一）单价措施项目：</w:t>
      </w:r>
      <w:r>
        <w:rPr>
          <w:rFonts w:ascii="宋体" w:hAnsi="宋体" w:cs="宋体"/>
          <w:bCs/>
          <w:sz w:val="24"/>
          <w:szCs w:val="24"/>
        </w:rPr>
      </w:r>
      <w:r/>
    </w:p>
    <w:p>
      <w:pPr>
        <w:pStyle w:val="953"/>
        <w:ind w:firstLine="360"/>
        <w:spacing w:line="480" w:lineRule="exact"/>
        <w:rPr>
          <w:rFonts w:ascii="宋体" w:hAnsi="宋体" w:cs="宋体"/>
          <w:bCs/>
          <w:sz w:val="24"/>
          <w:szCs w:val="24"/>
        </w:rPr>
      </w:pPr>
      <w:r>
        <w:rPr>
          <w:rFonts w:hint="eastAsia" w:ascii="宋体" w:hAnsi="宋体" w:cs="宋体"/>
          <w:bCs/>
          <w:sz w:val="24"/>
          <w:szCs w:val="24"/>
        </w:rPr>
        <w:t xml:space="preserve">脚手架、垂直运输、脚手架搭拆：按项包干计取。</w:t>
      </w:r>
      <w:r>
        <w:rPr>
          <w:rFonts w:ascii="宋体" w:hAnsi="宋体" w:cs="宋体"/>
          <w:bCs/>
          <w:sz w:val="24"/>
          <w:szCs w:val="24"/>
        </w:rPr>
      </w:r>
      <w:r/>
    </w:p>
    <w:p>
      <w:pPr>
        <w:pStyle w:val="953"/>
        <w:ind w:firstLine="480"/>
        <w:spacing w:line="480" w:lineRule="exact"/>
        <w:rPr>
          <w:rFonts w:ascii="宋体" w:hAnsi="宋体" w:cs="宋体"/>
          <w:bCs/>
          <w:sz w:val="24"/>
          <w:szCs w:val="24"/>
        </w:rPr>
      </w:pPr>
      <w:r>
        <w:rPr>
          <w:rFonts w:hint="eastAsia" w:ascii="宋体" w:hAnsi="宋体" w:cs="宋体"/>
          <w:bCs/>
          <w:sz w:val="24"/>
          <w:szCs w:val="24"/>
        </w:rPr>
        <w:t xml:space="preserve">（二）总价措施项目</w:t>
      </w:r>
      <w:r>
        <w:rPr>
          <w:rFonts w:ascii="宋体" w:hAnsi="宋体" w:cs="宋体"/>
          <w:bCs/>
          <w:sz w:val="24"/>
          <w:szCs w:val="24"/>
        </w:rPr>
      </w:r>
      <w:r/>
    </w:p>
    <w:p>
      <w:pPr>
        <w:pStyle w:val="953"/>
        <w:ind w:firstLine="480"/>
        <w:spacing w:line="480" w:lineRule="exact"/>
        <w:rPr>
          <w:rFonts w:ascii="宋体" w:hAnsi="宋体" w:cs="宋体"/>
          <w:bCs/>
          <w:sz w:val="24"/>
          <w:szCs w:val="24"/>
        </w:rPr>
      </w:pPr>
      <w:r>
        <w:rPr>
          <w:rFonts w:hint="eastAsia" w:ascii="宋体" w:hAnsi="宋体" w:cs="宋体"/>
          <w:bCs/>
          <w:sz w:val="24"/>
          <w:szCs w:val="24"/>
        </w:rPr>
        <w:t xml:space="preserve">一）通用的总价措施项目费：</w:t>
      </w:r>
      <w:r>
        <w:rPr>
          <w:rFonts w:ascii="宋体" w:hAnsi="宋体" w:cs="宋体"/>
          <w:bCs/>
          <w:sz w:val="24"/>
          <w:szCs w:val="24"/>
        </w:rPr>
      </w:r>
      <w:r/>
    </w:p>
    <w:p>
      <w:pPr>
        <w:pStyle w:val="680"/>
        <w:ind w:firstLine="480"/>
        <w:spacing w:line="480" w:lineRule="exact"/>
        <w:rPr>
          <w:rFonts w:ascii="宋体" w:hAnsi="宋体"/>
          <w:sz w:val="24"/>
        </w:rPr>
      </w:pPr>
      <w:r>
        <w:rPr>
          <w:rFonts w:hint="eastAsia" w:ascii="宋体" w:hAnsi="宋体"/>
          <w:sz w:val="24"/>
        </w:rPr>
        <w:t xml:space="preserve">1、安全文明施工措施费：该费用为不可竞争费，在最高限价编制和投标报价中应根据文件规定足额计取。</w:t>
      </w:r>
      <w:r>
        <w:rPr>
          <w:rFonts w:hint="eastAsia" w:ascii="宋体" w:hAnsi="宋体"/>
          <w:color w:val="0000ff"/>
          <w:sz w:val="24"/>
          <w:highlight w:val="none"/>
          <w:lang w:val="en-US" w:eastAsia="zh-CN"/>
        </w:rPr>
        <w:t xml:space="preserve">中标后中标人按规定到相关部门予以核定，否则本项费用不计取，竣工结算时基本费根据核定结果调整。</w:t>
      </w:r>
      <w:r>
        <w:rPr>
          <w:rFonts w:ascii="宋体" w:hAnsi="宋体"/>
          <w:sz w:val="24"/>
        </w:rPr>
      </w:r>
      <w:r/>
    </w:p>
    <w:p>
      <w:pPr>
        <w:pStyle w:val="680"/>
        <w:ind w:firstLine="480"/>
        <w:spacing w:line="480" w:lineRule="exact"/>
        <w:rPr>
          <w:rFonts w:ascii="宋体" w:hAnsi="宋体"/>
          <w:sz w:val="24"/>
        </w:rPr>
      </w:pPr>
      <w:r>
        <w:rPr>
          <w:rFonts w:hint="eastAsia" w:ascii="宋体" w:hAnsi="宋体"/>
          <w:sz w:val="24"/>
        </w:rPr>
        <w:t xml:space="preserve">根据《费用定额》结合苏建价（2016）154号文的规定，本招标工程的现场安全文明施工措施费标准如下表：</w:t>
      </w:r>
      <w:r>
        <w:rPr>
          <w:rFonts w:ascii="宋体" w:hAnsi="宋体"/>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91"/>
        <w:gridCol w:w="1680"/>
        <w:gridCol w:w="1842"/>
        <w:gridCol w:w="1418"/>
        <w:gridCol w:w="1544"/>
        <w:gridCol w:w="1817"/>
      </w:tblGrid>
      <w:tr>
        <w:trPr>
          <w:trHeight w:val="515"/>
        </w:trPr>
        <w:tc>
          <w:tcPr>
            <w:tcBorders>
              <w:top w:val="single" w:color="000000" w:sz="8" w:space="0"/>
              <w:left w:val="single" w:color="000000" w:sz="8" w:space="0"/>
              <w:bottom w:val="single" w:color="000000" w:sz="8" w:space="0"/>
              <w:right w:val="single" w:color="000000" w:sz="8" w:space="0"/>
            </w:tcBorders>
            <w:tcMar>
              <w:left w:w="108" w:type="dxa"/>
              <w:right w:w="108" w:type="dxa"/>
            </w:tcMar>
            <w:tcW w:w="691" w:type="dxa"/>
            <w:vAlign w:val="center"/>
            <w:textDirection w:val="lrTb"/>
            <w:noWrap/>
          </w:tcPr>
          <w:p>
            <w:pPr>
              <w:pStyle w:val="680"/>
              <w:jc w:val="center"/>
              <w:spacing w:line="400" w:lineRule="exact"/>
              <w:rPr>
                <w:rFonts w:ascii="宋体"/>
                <w:bCs/>
                <w:sz w:val="24"/>
              </w:rPr>
            </w:pPr>
            <w:r>
              <w:rPr>
                <w:rFonts w:hint="eastAsia" w:ascii="宋体"/>
                <w:bCs/>
                <w:sz w:val="24"/>
              </w:rPr>
              <w:t xml:space="preserve">序号</w:t>
            </w:r>
            <w:r>
              <w:rPr>
                <w:rFonts w:ascii="宋体"/>
                <w:bCs/>
                <w:sz w:val="24"/>
              </w:rPr>
            </w:r>
            <w:r/>
          </w:p>
        </w:tc>
        <w:tc>
          <w:tcPr>
            <w:tcBorders>
              <w:top w:val="single" w:color="000000" w:sz="8" w:space="0"/>
              <w:left w:val="none" w:color="000000" w:sz="0" w:space="0"/>
              <w:bottom w:val="single" w:color="000000" w:sz="8" w:space="0"/>
              <w:right w:val="single" w:color="000000" w:sz="8" w:space="0"/>
            </w:tcBorders>
            <w:tcMar>
              <w:left w:w="108" w:type="dxa"/>
              <w:right w:w="108" w:type="dxa"/>
            </w:tcMar>
            <w:tcW w:w="1680" w:type="dxa"/>
            <w:vAlign w:val="center"/>
            <w:textDirection w:val="lrTb"/>
            <w:noWrap/>
          </w:tcPr>
          <w:p>
            <w:pPr>
              <w:pStyle w:val="680"/>
              <w:jc w:val="center"/>
              <w:spacing w:line="400" w:lineRule="exact"/>
              <w:rPr>
                <w:rFonts w:ascii="宋体"/>
                <w:bCs/>
                <w:sz w:val="24"/>
              </w:rPr>
            </w:pPr>
            <w:r>
              <w:rPr>
                <w:rFonts w:hint="eastAsia" w:ascii="宋体"/>
                <w:bCs/>
                <w:sz w:val="24"/>
              </w:rPr>
              <w:t xml:space="preserve">项目名称</w:t>
            </w:r>
            <w:r>
              <w:rPr>
                <w:rFonts w:ascii="宋体"/>
                <w:bCs/>
                <w:sz w:val="24"/>
              </w:rPr>
            </w:r>
            <w:r/>
          </w:p>
        </w:tc>
        <w:tc>
          <w:tcPr>
            <w:tcBorders>
              <w:top w:val="single" w:color="000000" w:sz="8" w:space="0"/>
              <w:left w:val="none" w:color="000000" w:sz="0" w:space="0"/>
              <w:bottom w:val="single" w:color="000000" w:sz="8" w:space="0"/>
              <w:right w:val="single" w:color="000000" w:sz="8" w:space="0"/>
            </w:tcBorders>
            <w:tcMar>
              <w:left w:w="108" w:type="dxa"/>
              <w:right w:w="108" w:type="dxa"/>
            </w:tcMar>
            <w:tcW w:w="1842" w:type="dxa"/>
            <w:vAlign w:val="center"/>
            <w:textDirection w:val="lrTb"/>
            <w:noWrap/>
          </w:tcPr>
          <w:p>
            <w:pPr>
              <w:pStyle w:val="680"/>
              <w:jc w:val="center"/>
              <w:spacing w:line="400" w:lineRule="exact"/>
              <w:rPr>
                <w:rFonts w:ascii="宋体"/>
                <w:bCs/>
                <w:sz w:val="24"/>
              </w:rPr>
            </w:pPr>
            <w:r>
              <w:rPr>
                <w:rFonts w:hint="eastAsia" w:ascii="宋体"/>
                <w:bCs/>
                <w:sz w:val="24"/>
              </w:rPr>
              <w:t xml:space="preserve">计算基础</w:t>
            </w:r>
            <w:r>
              <w:rPr>
                <w:rFonts w:ascii="宋体"/>
                <w:bCs/>
                <w:sz w:val="24"/>
              </w:rPr>
            </w:r>
            <w:r/>
          </w:p>
        </w:tc>
        <w:tc>
          <w:tcPr>
            <w:tcBorders>
              <w:top w:val="single" w:color="000000" w:sz="8" w:space="0"/>
              <w:left w:val="none" w:color="000000" w:sz="0" w:space="0"/>
              <w:bottom w:val="single" w:color="000000" w:sz="8" w:space="0"/>
              <w:right w:val="single" w:color="000000" w:sz="8" w:space="0"/>
            </w:tcBorders>
            <w:tcMar>
              <w:left w:w="108" w:type="dxa"/>
              <w:right w:w="108" w:type="dxa"/>
            </w:tcMar>
            <w:tcW w:w="1418" w:type="dxa"/>
            <w:vAlign w:val="center"/>
            <w:textDirection w:val="lrTb"/>
            <w:noWrap/>
          </w:tcPr>
          <w:p>
            <w:pPr>
              <w:pStyle w:val="680"/>
              <w:jc w:val="center"/>
              <w:spacing w:line="400" w:lineRule="exact"/>
              <w:rPr>
                <w:rFonts w:ascii="宋体"/>
                <w:bCs/>
                <w:sz w:val="24"/>
              </w:rPr>
            </w:pPr>
            <w:r>
              <w:rPr>
                <w:rFonts w:hint="eastAsia" w:ascii="宋体"/>
                <w:bCs/>
                <w:sz w:val="24"/>
              </w:rPr>
              <w:t xml:space="preserve">基本费率（%）</w:t>
            </w:r>
            <w:r>
              <w:rPr>
                <w:rFonts w:ascii="宋体"/>
                <w:bCs/>
                <w:sz w:val="24"/>
              </w:rPr>
            </w:r>
            <w:r/>
          </w:p>
        </w:tc>
        <w:tc>
          <w:tcPr>
            <w:tcBorders>
              <w:top w:val="single" w:color="000000" w:sz="8" w:space="0"/>
              <w:left w:val="none" w:color="000000" w:sz="0" w:space="0"/>
              <w:bottom w:val="single" w:color="000000" w:sz="8" w:space="0"/>
              <w:right w:val="single" w:color="000000" w:sz="8" w:space="0"/>
            </w:tcBorders>
            <w:tcMar>
              <w:left w:w="108" w:type="dxa"/>
              <w:right w:w="108" w:type="dxa"/>
            </w:tcMar>
            <w:tcW w:w="1544" w:type="dxa"/>
            <w:vAlign w:val="center"/>
            <w:textDirection w:val="lrTb"/>
            <w:noWrap/>
          </w:tcPr>
          <w:p>
            <w:pPr>
              <w:pStyle w:val="680"/>
              <w:jc w:val="center"/>
              <w:spacing w:line="400" w:lineRule="exact"/>
              <w:rPr>
                <w:rFonts w:ascii="宋体"/>
                <w:bCs/>
                <w:sz w:val="24"/>
              </w:rPr>
            </w:pPr>
            <w:r>
              <w:rPr>
                <w:rFonts w:hint="eastAsia" w:ascii="宋体"/>
                <w:bCs/>
                <w:sz w:val="24"/>
              </w:rPr>
              <w:t xml:space="preserve">省级标化增加费（%）</w:t>
            </w:r>
            <w:r>
              <w:rPr>
                <w:rFonts w:ascii="宋体"/>
                <w:bCs/>
                <w:sz w:val="24"/>
              </w:rPr>
            </w:r>
            <w:r/>
          </w:p>
        </w:tc>
        <w:tc>
          <w:tcPr>
            <w:tcBorders>
              <w:top w:val="single" w:color="000000" w:sz="8" w:space="0"/>
              <w:left w:val="none" w:color="000000" w:sz="0" w:space="0"/>
              <w:bottom w:val="single" w:color="000000" w:sz="8" w:space="0"/>
              <w:right w:val="single" w:color="000000" w:sz="8" w:space="0"/>
            </w:tcBorders>
            <w:tcMar>
              <w:left w:w="108" w:type="dxa"/>
              <w:right w:w="108" w:type="dxa"/>
            </w:tcMar>
            <w:tcW w:w="1817" w:type="dxa"/>
            <w:vAlign w:val="center"/>
            <w:textDirection w:val="lrTb"/>
            <w:noWrap/>
          </w:tcPr>
          <w:p>
            <w:pPr>
              <w:pStyle w:val="680"/>
              <w:jc w:val="center"/>
              <w:spacing w:line="400" w:lineRule="exact"/>
              <w:rPr>
                <w:rFonts w:ascii="宋体"/>
                <w:bCs/>
                <w:sz w:val="24"/>
              </w:rPr>
            </w:pPr>
            <w:r>
              <w:rPr>
                <w:rFonts w:hint="eastAsia" w:ascii="宋体"/>
                <w:bCs/>
                <w:sz w:val="24"/>
              </w:rPr>
              <w:t xml:space="preserve">扬尘污染防治增加费（%）</w:t>
            </w:r>
            <w:r>
              <w:rPr>
                <w:rFonts w:ascii="宋体"/>
                <w:bCs/>
                <w:sz w:val="24"/>
              </w:rPr>
            </w:r>
            <w:r/>
          </w:p>
        </w:tc>
      </w:tr>
      <w:tr>
        <w:trPr>
          <w:trHeight w:val="1055"/>
        </w:trPr>
        <w:tc>
          <w:tcPr>
            <w:tcBorders>
              <w:top w:val="single" w:color="000000" w:sz="6" w:space="0"/>
              <w:left w:val="single" w:color="000000" w:sz="6" w:space="0"/>
              <w:bottom w:val="single" w:color="000000" w:sz="6" w:space="0"/>
              <w:right w:val="single" w:color="000000" w:sz="6" w:space="0"/>
            </w:tcBorders>
            <w:tcW w:w="691" w:type="dxa"/>
            <w:vAlign w:val="center"/>
            <w:textDirection w:val="lrTb"/>
            <w:noWrap/>
          </w:tcPr>
          <w:p>
            <w:pPr>
              <w:pStyle w:val="680"/>
              <w:jc w:val="center"/>
              <w:spacing w:line="400" w:lineRule="exact"/>
              <w:rPr>
                <w:rFonts w:ascii="宋体"/>
                <w:bCs/>
                <w:sz w:val="24"/>
              </w:rPr>
            </w:pPr>
            <w:r>
              <w:rPr>
                <w:rFonts w:hint="eastAsia" w:ascii="宋体"/>
                <w:bCs/>
                <w:sz w:val="24"/>
              </w:rPr>
              <w:t xml:space="preserve">1</w:t>
            </w:r>
            <w:r>
              <w:rPr>
                <w:rFonts w:ascii="宋体"/>
                <w:bCs/>
                <w:sz w:val="24"/>
              </w:rPr>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tcPr>
          <w:p>
            <w:pPr>
              <w:pStyle w:val="680"/>
              <w:jc w:val="center"/>
              <w:spacing w:line="400" w:lineRule="exact"/>
              <w:rPr>
                <w:rFonts w:hint="eastAsia" w:ascii="宋体" w:hAnsi="宋体" w:eastAsia="宋体"/>
                <w:sz w:val="24"/>
                <w:highlight w:val="none"/>
                <w:lang w:eastAsia="zh-CN"/>
              </w:rPr>
            </w:pPr>
            <w:r>
              <w:rPr>
                <w:rFonts w:hint="eastAsia" w:ascii="宋体" w:hAnsi="宋体"/>
                <w:sz w:val="24"/>
                <w:highlight w:val="none"/>
                <w:lang w:eastAsia="zh-CN"/>
              </w:rPr>
              <w:t xml:space="preserve">滨海港区疏港航道船闸统一调度与集中控制系统建设工程施工项目</w:t>
            </w:r>
            <w:r>
              <w:rPr>
                <w:rFonts w:hint="eastAsia" w:ascii="宋体" w:hAnsi="宋体" w:eastAsia="宋体"/>
                <w:sz w:val="24"/>
                <w:highlight w:val="none"/>
                <w:lang w:eastAsia="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tcPr>
          <w:p>
            <w:pPr>
              <w:pStyle w:val="680"/>
              <w:jc w:val="center"/>
              <w:spacing w:line="400" w:lineRule="exact"/>
              <w:rPr>
                <w:rFonts w:ascii="宋体"/>
                <w:bCs/>
                <w:sz w:val="24"/>
                <w:highlight w:val="none"/>
              </w:rPr>
            </w:pPr>
            <w:r>
              <w:rPr>
                <w:rFonts w:hint="eastAsia" w:ascii="宋体"/>
                <w:bCs/>
                <w:sz w:val="24"/>
                <w:highlight w:val="none"/>
              </w:rPr>
              <w:t xml:space="preserve">按分部分项工程费+单价措施项目费-除税工程设备费</w:t>
            </w:r>
            <w:r>
              <w:rPr>
                <w:rFonts w:ascii="宋体"/>
                <w:bCs/>
                <w:sz w:val="24"/>
                <w:highlight w:val="none"/>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tcPr>
          <w:p>
            <w:pPr>
              <w:pStyle w:val="680"/>
              <w:jc w:val="center"/>
              <w:spacing w:line="400" w:lineRule="exact"/>
              <w:rPr>
                <w:rFonts w:ascii="宋体" w:eastAsia="宋体"/>
                <w:bCs/>
                <w:color w:val="0000ff"/>
                <w:sz w:val="24"/>
                <w:highlight w:val="none"/>
                <w:lang w:val="en-US" w:eastAsia="zh-CN"/>
              </w:rPr>
            </w:pPr>
            <w:r>
              <w:rPr>
                <w:rFonts w:hint="eastAsia" w:ascii="宋体"/>
                <w:bCs/>
                <w:color w:val="0000ff"/>
                <w:sz w:val="24"/>
                <w:highlight w:val="none"/>
                <w:lang w:val="en-US" w:eastAsia="zh-CN"/>
              </w:rPr>
              <w:t xml:space="preserve">1.5</w:t>
            </w:r>
            <w:r>
              <w:rPr>
                <w:rFonts w:ascii="宋体" w:eastAsia="宋体"/>
                <w:bCs/>
                <w:color w:val="0000ff"/>
                <w:sz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544" w:type="dxa"/>
            <w:vAlign w:val="center"/>
            <w:textDirection w:val="lrTb"/>
            <w:noWrap/>
          </w:tcPr>
          <w:p>
            <w:pPr>
              <w:pStyle w:val="680"/>
              <w:jc w:val="center"/>
              <w:spacing w:line="400" w:lineRule="exact"/>
              <w:rPr>
                <w:rFonts w:ascii="宋体"/>
                <w:bCs/>
                <w:color w:val="0000ff"/>
                <w:sz w:val="24"/>
                <w:highlight w:val="none"/>
              </w:rPr>
            </w:pPr>
            <w:r>
              <w:rPr>
                <w:rFonts w:hint="eastAsia" w:ascii="宋体"/>
                <w:bCs/>
                <w:color w:val="0000ff"/>
                <w:sz w:val="24"/>
                <w:highlight w:val="none"/>
              </w:rPr>
              <w:t xml:space="preserve">/</w:t>
            </w:r>
            <w:r>
              <w:rPr>
                <w:rFonts w:ascii="宋体"/>
                <w:bCs/>
                <w:color w:val="0000ff"/>
                <w:sz w:val="24"/>
                <w:highlight w:val="none"/>
              </w:rPr>
            </w:r>
            <w:r/>
          </w:p>
        </w:tc>
        <w:tc>
          <w:tcPr>
            <w:tcBorders>
              <w:top w:val="single" w:color="000000" w:sz="6" w:space="0"/>
              <w:left w:val="single" w:color="000000" w:sz="6" w:space="0"/>
              <w:bottom w:val="single" w:color="000000" w:sz="6" w:space="0"/>
              <w:right w:val="single" w:color="000000" w:sz="6" w:space="0"/>
            </w:tcBorders>
            <w:tcW w:w="1817" w:type="dxa"/>
            <w:vAlign w:val="center"/>
            <w:textDirection w:val="lrTb"/>
            <w:noWrap/>
          </w:tcPr>
          <w:p>
            <w:pPr>
              <w:pStyle w:val="680"/>
              <w:jc w:val="center"/>
              <w:spacing w:line="400" w:lineRule="exact"/>
              <w:rPr>
                <w:rFonts w:ascii="宋体" w:eastAsia="宋体"/>
                <w:bCs/>
                <w:color w:val="0000ff"/>
                <w:sz w:val="24"/>
                <w:highlight w:val="yellow"/>
                <w:lang w:val="en-US" w:eastAsia="zh-CN"/>
              </w:rPr>
            </w:pPr>
            <w:r>
              <w:rPr>
                <w:rFonts w:hint="eastAsia" w:ascii="宋体"/>
                <w:bCs/>
                <w:color w:val="0000ff"/>
                <w:sz w:val="24"/>
                <w:highlight w:val="none"/>
                <w:lang w:val="en-US" w:eastAsia="zh-CN"/>
              </w:rPr>
              <w:t xml:space="preserve">0.21</w:t>
            </w:r>
            <w:r>
              <w:rPr>
                <w:rFonts w:ascii="宋体" w:eastAsia="宋体"/>
                <w:bCs/>
                <w:color w:val="0000ff"/>
                <w:sz w:val="24"/>
                <w:highlight w:val="yellow"/>
                <w:lang w:val="en-US" w:eastAsia="zh-CN"/>
              </w:rPr>
            </w:r>
            <w:r/>
          </w:p>
        </w:tc>
      </w:tr>
    </w:tbl>
    <w:p>
      <w:pPr>
        <w:pStyle w:val="680"/>
        <w:ind w:firstLine="480"/>
        <w:keepLines w:val="0"/>
        <w:keepNext w:val="0"/>
        <w:pageBreakBefore w:val="0"/>
        <w:spacing w:line="480" w:lineRule="exact"/>
        <w:widowControl w:val="off"/>
        <w:rPr>
          <w:rFonts w:ascii="宋体" w:hAnsi="宋体"/>
          <w:sz w:val="24"/>
        </w:rPr>
      </w:pPr>
      <w:r>
        <w:rPr>
          <w:rFonts w:hint="eastAsia" w:ascii="宋体" w:hAnsi="宋体"/>
          <w:sz w:val="24"/>
        </w:rPr>
        <w:t xml:space="preserve">2、夜间施工费：按分部分项工程费+单价措施项目费-</w:t>
      </w:r>
      <w:r>
        <w:rPr>
          <w:rFonts w:hint="eastAsia" w:ascii="宋体" w:hAnsi="宋体" w:cs="宋体"/>
          <w:sz w:val="24"/>
        </w:rPr>
        <w:t xml:space="preserve">除</w:t>
      </w:r>
      <w:r>
        <w:rPr>
          <w:rFonts w:hint="eastAsia" w:ascii="宋体" w:hAnsi="宋体"/>
          <w:sz w:val="24"/>
        </w:rPr>
        <w:t xml:space="preserve">税工程设备费（/）计算。</w:t>
      </w:r>
      <w:r>
        <w:rPr>
          <w:rFonts w:ascii="宋体" w:hAnsi="宋体"/>
          <w:sz w:val="24"/>
        </w:rPr>
      </w:r>
      <w:r/>
    </w:p>
    <w:p>
      <w:pPr>
        <w:pStyle w:val="680"/>
        <w:ind w:firstLine="480"/>
        <w:spacing w:line="480" w:lineRule="exact"/>
        <w:rPr>
          <w:rFonts w:ascii="宋体" w:hAnsi="宋体"/>
          <w:sz w:val="24"/>
        </w:rPr>
      </w:pPr>
      <w:r>
        <w:rPr>
          <w:rFonts w:hint="eastAsia" w:ascii="宋体" w:hAnsi="宋体"/>
          <w:sz w:val="24"/>
        </w:rPr>
        <w:t xml:space="preserve">3、非夜间施工照明费：按分部分项工程费+单价措施项目费-</w:t>
      </w:r>
      <w:r>
        <w:rPr>
          <w:rFonts w:hint="eastAsia" w:ascii="宋体" w:hAnsi="宋体" w:cs="宋体"/>
          <w:sz w:val="24"/>
        </w:rPr>
        <w:t xml:space="preserve">除</w:t>
      </w:r>
      <w:r>
        <w:rPr>
          <w:rFonts w:hint="eastAsia" w:ascii="宋体" w:hAnsi="宋体"/>
          <w:sz w:val="24"/>
        </w:rPr>
        <w:t xml:space="preserve">税工程设备费（/）计算。</w:t>
      </w:r>
      <w:r>
        <w:rPr>
          <w:rFonts w:ascii="宋体" w:hAnsi="宋体"/>
          <w:sz w:val="24"/>
        </w:rPr>
      </w:r>
      <w:r/>
    </w:p>
    <w:p>
      <w:pPr>
        <w:pStyle w:val="680"/>
        <w:ind w:firstLine="480"/>
        <w:spacing w:line="480" w:lineRule="exact"/>
        <w:rPr>
          <w:rFonts w:ascii="宋体" w:hAnsi="宋体"/>
          <w:sz w:val="24"/>
        </w:rPr>
      </w:pPr>
      <w:r>
        <w:rPr>
          <w:rFonts w:hint="eastAsia" w:ascii="宋体" w:hAnsi="宋体"/>
          <w:sz w:val="24"/>
        </w:rPr>
        <w:t xml:space="preserve">4、二次搬运费：按分部分项工程费+单价措施项目费-除税工程设备费（/）计算。</w:t>
      </w:r>
      <w:r>
        <w:rPr>
          <w:rFonts w:ascii="宋体" w:hAnsi="宋体"/>
          <w:sz w:val="24"/>
        </w:rPr>
      </w:r>
      <w:r/>
    </w:p>
    <w:p>
      <w:pPr>
        <w:pStyle w:val="680"/>
        <w:ind w:firstLine="480"/>
        <w:spacing w:line="480" w:lineRule="exact"/>
        <w:rPr>
          <w:rFonts w:ascii="宋体" w:hAnsi="宋体"/>
          <w:sz w:val="24"/>
        </w:rPr>
      </w:pPr>
      <w:r>
        <w:rPr>
          <w:rFonts w:hint="eastAsia" w:ascii="宋体" w:hAnsi="宋体"/>
          <w:sz w:val="24"/>
        </w:rPr>
        <w:t xml:space="preserve">5、冬雨季施工增加费：按分部分项工程费+单价措施项目费-</w:t>
      </w:r>
      <w:r>
        <w:rPr>
          <w:rFonts w:hint="eastAsia" w:ascii="宋体" w:hAnsi="宋体" w:cs="宋体"/>
          <w:sz w:val="24"/>
        </w:rPr>
        <w:t xml:space="preserve">除</w:t>
      </w:r>
      <w:r>
        <w:rPr>
          <w:rFonts w:hint="eastAsia" w:ascii="宋体" w:hAnsi="宋体"/>
          <w:sz w:val="24"/>
        </w:rPr>
        <w:t xml:space="preserve">税工程设备费（/）计算。</w:t>
      </w:r>
      <w:r>
        <w:rPr>
          <w:rFonts w:ascii="宋体" w:hAnsi="宋体"/>
          <w:sz w:val="24"/>
        </w:rPr>
      </w:r>
      <w:r/>
    </w:p>
    <w:p>
      <w:pPr>
        <w:pStyle w:val="680"/>
        <w:ind w:firstLine="480"/>
        <w:spacing w:line="480" w:lineRule="exact"/>
        <w:rPr>
          <w:rFonts w:ascii="宋体" w:hAnsi="宋体"/>
          <w:sz w:val="24"/>
        </w:rPr>
      </w:pPr>
      <w:r>
        <w:rPr>
          <w:rFonts w:hint="eastAsia" w:ascii="宋体" w:hAnsi="宋体"/>
          <w:sz w:val="24"/>
        </w:rPr>
        <w:t xml:space="preserve">6、地上地下设施、建筑物的临时保护设施费按分部分项工程费+单价措施项目费-除税工程设备费（/）计算。</w:t>
      </w:r>
      <w:r>
        <w:rPr>
          <w:rFonts w:ascii="宋体" w:hAnsi="宋体"/>
          <w:sz w:val="24"/>
        </w:rPr>
      </w:r>
      <w:r/>
    </w:p>
    <w:p>
      <w:pPr>
        <w:pStyle w:val="680"/>
        <w:ind w:firstLine="480"/>
        <w:spacing w:line="480" w:lineRule="exact"/>
        <w:rPr>
          <w:rFonts w:ascii="宋体" w:hAnsi="宋体"/>
          <w:sz w:val="24"/>
        </w:rPr>
      </w:pPr>
      <w:r>
        <w:rPr>
          <w:rFonts w:hint="eastAsia" w:ascii="宋体" w:hAnsi="宋体"/>
          <w:sz w:val="24"/>
        </w:rPr>
        <w:t xml:space="preserve">7、已完工程及设备保护费：按分部分项工程费+单价措施项目费-</w:t>
      </w:r>
      <w:r>
        <w:rPr>
          <w:rFonts w:hint="eastAsia" w:ascii="宋体" w:hAnsi="宋体" w:cs="宋体"/>
          <w:sz w:val="24"/>
        </w:rPr>
        <w:t xml:space="preserve">除</w:t>
      </w:r>
      <w:r>
        <w:rPr>
          <w:rFonts w:hint="eastAsia" w:ascii="宋体" w:hAnsi="宋体"/>
          <w:sz w:val="24"/>
        </w:rPr>
        <w:t xml:space="preserve">税工程设备费计算。</w:t>
      </w:r>
      <w:r>
        <w:rPr>
          <w:rFonts w:ascii="宋体" w:hAnsi="宋体"/>
          <w:sz w:val="24"/>
        </w:rPr>
      </w:r>
      <w:r/>
    </w:p>
    <w:p>
      <w:pPr>
        <w:pStyle w:val="680"/>
        <w:ind w:firstLine="480"/>
        <w:spacing w:line="480" w:lineRule="exact"/>
        <w:rPr>
          <w:rFonts w:ascii="宋体" w:hAnsi="宋体"/>
          <w:sz w:val="24"/>
        </w:rPr>
      </w:pPr>
      <w:r>
        <w:rPr>
          <w:rFonts w:hint="eastAsia" w:ascii="宋体" w:hAnsi="宋体"/>
          <w:sz w:val="24"/>
        </w:rPr>
        <w:t xml:space="preserve">8、</w:t>
      </w:r>
      <w:r>
        <w:rPr>
          <w:rFonts w:hint="eastAsia" w:ascii="宋体" w:hAnsi="宋体"/>
          <w:color w:val="0000ff"/>
          <w:sz w:val="24"/>
        </w:rPr>
        <w:t xml:space="preserve">临时设施费</w:t>
      </w:r>
      <w:r>
        <w:rPr>
          <w:rFonts w:hint="eastAsia" w:ascii="宋体" w:hAnsi="宋体"/>
          <w:sz w:val="24"/>
        </w:rPr>
        <w:t xml:space="preserve">：按分部分项工程费+单价措施项目费-除税工程设备费（工程费率</w:t>
      </w:r>
      <w:r>
        <w:rPr>
          <w:rFonts w:hint="eastAsia" w:ascii="宋体" w:hAnsi="宋体"/>
          <w:sz w:val="24"/>
          <w:highlight w:val="none"/>
        </w:rPr>
        <w:t xml:space="preserve">为</w:t>
      </w:r>
      <w:r>
        <w:rPr>
          <w:rFonts w:hint="eastAsia" w:ascii="宋体" w:hAnsi="宋体" w:cs="宋体"/>
          <w:color w:val="0000ff"/>
          <w:szCs w:val="21"/>
          <w:highlight w:val="none"/>
          <w:u w:val="single"/>
          <w:lang w:val="en-US" w:eastAsia="zh-CN"/>
        </w:rPr>
        <w:t xml:space="preserve">1.1</w:t>
      </w:r>
      <w:r>
        <w:rPr>
          <w:rFonts w:hint="eastAsia" w:ascii="宋体" w:hAnsi="宋体"/>
          <w:color w:val="0000ff"/>
          <w:sz w:val="24"/>
          <w:highlight w:val="none"/>
        </w:rPr>
        <w:t xml:space="preserve">%</w:t>
      </w:r>
      <w:r>
        <w:rPr>
          <w:rFonts w:hint="eastAsia" w:ascii="宋体" w:hAnsi="宋体"/>
          <w:sz w:val="24"/>
          <w:highlight w:val="none"/>
        </w:rPr>
        <w:t xml:space="preserve">）</w:t>
      </w:r>
      <w:r>
        <w:rPr>
          <w:rFonts w:hint="eastAsia" w:ascii="宋体" w:hAnsi="宋体"/>
          <w:sz w:val="24"/>
        </w:rPr>
        <w:t xml:space="preserve">计算。中标人的临时设备配备要求满足施工合同的相关约定。</w:t>
      </w:r>
      <w:r>
        <w:rPr>
          <w:rFonts w:ascii="宋体" w:hAnsi="宋体"/>
          <w:sz w:val="24"/>
        </w:rPr>
      </w:r>
      <w:r/>
    </w:p>
    <w:p>
      <w:pPr>
        <w:pStyle w:val="680"/>
        <w:ind w:firstLine="480"/>
        <w:spacing w:line="480" w:lineRule="exact"/>
        <w:rPr>
          <w:rFonts w:ascii="宋体" w:hAnsi="宋体"/>
          <w:sz w:val="24"/>
        </w:rPr>
      </w:pPr>
      <w:r>
        <w:rPr>
          <w:rFonts w:hint="eastAsia" w:ascii="宋体" w:hAnsi="宋体"/>
          <w:sz w:val="24"/>
        </w:rPr>
        <w:t xml:space="preserve">9、排水、降水费：按分部分项工程费+单价措施项目费-</w:t>
      </w:r>
      <w:r>
        <w:rPr>
          <w:rFonts w:hint="eastAsia" w:ascii="宋体" w:hAnsi="宋体" w:cs="宋体"/>
          <w:sz w:val="24"/>
        </w:rPr>
        <w:t xml:space="preserve">除</w:t>
      </w:r>
      <w:r>
        <w:rPr>
          <w:rFonts w:hint="eastAsia" w:ascii="宋体" w:hAnsi="宋体"/>
          <w:sz w:val="24"/>
        </w:rPr>
        <w:t xml:space="preserve">税工程设备费（/）计算。</w:t>
      </w:r>
      <w:r>
        <w:rPr>
          <w:rFonts w:ascii="宋体" w:hAnsi="宋体"/>
          <w:sz w:val="24"/>
        </w:rPr>
      </w:r>
      <w:r/>
    </w:p>
    <w:p>
      <w:pPr>
        <w:pStyle w:val="680"/>
        <w:ind w:firstLine="480"/>
        <w:spacing w:line="480" w:lineRule="exact"/>
        <w:rPr>
          <w:rFonts w:ascii="宋体" w:hAnsi="宋体"/>
          <w:sz w:val="24"/>
        </w:rPr>
      </w:pPr>
      <w:r>
        <w:rPr>
          <w:rFonts w:hint="eastAsia" w:ascii="宋体" w:hAnsi="宋体"/>
          <w:sz w:val="24"/>
        </w:rPr>
        <w:t xml:space="preserve">10、赶工措施费：招标人在最高限价编制时不考虑本项费用，投标人可根据施工方案及招标人对施工进度的要求自行考虑本项费用，中标后在规定工期内完成全部施工内容，保证工程按期交付。</w:t>
      </w:r>
      <w:r>
        <w:rPr>
          <w:rFonts w:ascii="宋体" w:hAnsi="宋体"/>
          <w:sz w:val="24"/>
        </w:rPr>
      </w:r>
      <w:r/>
    </w:p>
    <w:p>
      <w:pPr>
        <w:pStyle w:val="680"/>
        <w:ind w:firstLine="480"/>
        <w:spacing w:line="480" w:lineRule="exact"/>
        <w:rPr>
          <w:rFonts w:ascii="宋体" w:hAnsi="宋体"/>
          <w:sz w:val="24"/>
        </w:rPr>
      </w:pPr>
      <w:r>
        <w:rPr>
          <w:rFonts w:hint="eastAsia" w:ascii="宋体" w:hAnsi="宋体"/>
          <w:sz w:val="24"/>
        </w:rPr>
        <w:t xml:space="preserve">11、工程按质论价费：招标人在最高限价编制时不考虑本项费用，投标人可根据施工方案及招标人对施工进度的要求自行考虑本项费用。</w:t>
      </w:r>
      <w:r>
        <w:rPr>
          <w:rFonts w:ascii="宋体" w:hAnsi="宋体"/>
          <w:sz w:val="24"/>
        </w:rPr>
      </w:r>
      <w:r/>
    </w:p>
    <w:p>
      <w:pPr>
        <w:pStyle w:val="680"/>
        <w:ind w:firstLine="480"/>
        <w:spacing w:line="480" w:lineRule="exact"/>
        <w:rPr>
          <w:rFonts w:ascii="宋体" w:hAnsi="宋体"/>
          <w:sz w:val="24"/>
        </w:rPr>
      </w:pPr>
      <w:r>
        <w:rPr>
          <w:rFonts w:hint="eastAsia" w:ascii="宋体" w:hAnsi="宋体"/>
          <w:sz w:val="24"/>
        </w:rPr>
        <w:t xml:space="preserve">12、特殊条件下施工增加费：按分部分项工程费+单价措施项目费-</w:t>
      </w:r>
      <w:r>
        <w:rPr>
          <w:rFonts w:hint="eastAsia" w:ascii="宋体" w:hAnsi="宋体" w:cs="宋体"/>
          <w:sz w:val="24"/>
        </w:rPr>
        <w:t xml:space="preserve">除</w:t>
      </w:r>
      <w:r>
        <w:rPr>
          <w:rFonts w:hint="eastAsia" w:ascii="宋体" w:hAnsi="宋体"/>
          <w:sz w:val="24"/>
        </w:rPr>
        <w:t xml:space="preserve">税工程设备费（/）计算。</w:t>
      </w:r>
      <w:r>
        <w:rPr>
          <w:rFonts w:ascii="宋体" w:hAnsi="宋体"/>
          <w:sz w:val="24"/>
        </w:rPr>
      </w:r>
      <w:r/>
    </w:p>
    <w:p>
      <w:pPr>
        <w:pStyle w:val="680"/>
        <w:ind w:firstLine="480"/>
        <w:spacing w:line="480" w:lineRule="exact"/>
        <w:rPr>
          <w:rFonts w:ascii="宋体" w:hAnsi="宋体"/>
          <w:sz w:val="24"/>
        </w:rPr>
      </w:pPr>
      <w:r>
        <w:rPr>
          <w:rFonts w:hint="eastAsia" w:ascii="宋体" w:hAnsi="宋体"/>
          <w:sz w:val="24"/>
        </w:rPr>
        <w:t xml:space="preserve">13、</w:t>
      </w:r>
      <w:r>
        <w:rPr>
          <w:rFonts w:hint="eastAsia" w:ascii="宋体" w:hAnsi="宋体"/>
          <w:color w:val="0000ff"/>
          <w:sz w:val="24"/>
        </w:rPr>
        <w:t xml:space="preserve">建筑工人实名制费用</w:t>
      </w:r>
      <w:r>
        <w:rPr>
          <w:rFonts w:hint="eastAsia" w:ascii="宋体" w:hAnsi="宋体"/>
          <w:sz w:val="24"/>
        </w:rPr>
        <w:t xml:space="preserve">：按分部分项工程费+单价措施项目费-除税工程设备费（</w:t>
      </w:r>
      <w:r>
        <w:rPr>
          <w:rFonts w:hint="eastAsia" w:ascii="宋体" w:hAnsi="宋体"/>
          <w:color w:val="0000ff"/>
          <w:sz w:val="24"/>
          <w:highlight w:val="none"/>
        </w:rPr>
        <w:t xml:space="preserve">工程费率为</w:t>
      </w:r>
      <w:r>
        <w:rPr>
          <w:rFonts w:hint="eastAsia" w:ascii="宋体" w:hAnsi="宋体" w:cs="宋体"/>
          <w:color w:val="0000ff"/>
          <w:szCs w:val="21"/>
          <w:highlight w:val="none"/>
          <w:lang w:val="en-US" w:eastAsia="zh-CN"/>
        </w:rPr>
        <w:t xml:space="preserve">0.03</w:t>
      </w:r>
      <w:r>
        <w:rPr>
          <w:rFonts w:hint="eastAsia" w:ascii="宋体" w:hAnsi="宋体"/>
          <w:color w:val="0000ff"/>
          <w:sz w:val="24"/>
          <w:highlight w:val="none"/>
        </w:rPr>
        <w:t xml:space="preserve">%</w:t>
      </w:r>
      <w:r>
        <w:rPr>
          <w:rFonts w:hint="eastAsia" w:ascii="宋体" w:hAnsi="宋体"/>
          <w:sz w:val="24"/>
        </w:rPr>
        <w:t xml:space="preserve">）</w:t>
      </w:r>
      <w:r>
        <w:rPr>
          <w:rFonts w:ascii="宋体" w:hAnsi="宋体"/>
          <w:sz w:val="24"/>
        </w:rPr>
      </w:r>
      <w:r/>
    </w:p>
    <w:p>
      <w:pPr>
        <w:pStyle w:val="680"/>
        <w:ind w:firstLine="480"/>
        <w:spacing w:line="480" w:lineRule="exact"/>
        <w:rPr>
          <w:rFonts w:ascii="宋体" w:hAnsi="宋体"/>
          <w:sz w:val="24"/>
        </w:rPr>
      </w:pPr>
      <w:r>
        <w:rPr>
          <w:rFonts w:hint="eastAsia" w:ascii="宋体" w:hAnsi="宋体"/>
          <w:sz w:val="24"/>
        </w:rPr>
        <w:t xml:space="preserve">14、智慧工地费用：按分部分项工程费+单价措施项目费-除税工程设备费（改造工程费率为</w:t>
      </w:r>
      <w:r>
        <w:rPr>
          <w:rFonts w:hint="eastAsia" w:ascii="宋体" w:hAnsi="宋体"/>
          <w:sz w:val="24"/>
          <w:u w:val="single"/>
        </w:rPr>
        <w:t xml:space="preserve">/</w:t>
      </w:r>
      <w:r>
        <w:rPr>
          <w:rFonts w:hint="eastAsia" w:ascii="宋体" w:hAnsi="宋体"/>
          <w:sz w:val="24"/>
        </w:rPr>
        <w:t xml:space="preserve">）</w:t>
      </w:r>
      <w:r>
        <w:rPr>
          <w:rFonts w:ascii="宋体" w:hAnsi="宋体"/>
          <w:sz w:val="24"/>
        </w:rPr>
      </w:r>
      <w:r/>
    </w:p>
    <w:p>
      <w:pPr>
        <w:pStyle w:val="680"/>
        <w:ind w:firstLine="480"/>
        <w:spacing w:line="480" w:lineRule="exact"/>
        <w:rPr>
          <w:rFonts w:ascii="宋体" w:hAnsi="宋体"/>
          <w:sz w:val="24"/>
        </w:rPr>
      </w:pPr>
      <w:r>
        <w:rPr>
          <w:rFonts w:hint="eastAsia" w:ascii="宋体" w:hAnsi="宋体"/>
          <w:sz w:val="24"/>
        </w:rPr>
        <w:t xml:space="preserve">上述各项措施项目费用，招标人在确定最高限价时按最高限价编制要求及计价文件的有关规定予以适当考虑或计取。投标人的措施项目费是投标人依据图纸和施工组织设计及技术方</w:t>
      </w:r>
      <w:r>
        <w:rPr>
          <w:rFonts w:hint="eastAsia" w:ascii="宋体" w:hAnsi="宋体"/>
          <w:sz w:val="24"/>
        </w:rPr>
        <w:t xml:space="preserve">案自行确定，投标人所报的措施费系为完成该项目施工及管理配合服务费所发生的一切涉及的措施费用。措施费中包括但不限于工程量清单中所描述的各项措施费用项目和完成该工程所发生的除该文件中所描述外另包括但不限于：大型机械设备进出场及安拆费、夜间施工费、二次搬运费、地上地下设施、建筑物的临时保护设施费、已完工程及设备保护费、特殊条件下施工增加费、现场施工围墙等。同时要求各投标人须根据本企业自身实力和工程的实际情况在投标报价的《措施项目清单费用》中自行考虑上述所有列出及未列出但实施过程中有可能发生的各项措施项目清单费用。</w:t>
      </w:r>
      <w:r>
        <w:rPr>
          <w:rFonts w:ascii="宋体" w:hAnsi="宋体"/>
          <w:sz w:val="24"/>
        </w:rPr>
      </w:r>
      <w:r/>
    </w:p>
    <w:p>
      <w:pPr>
        <w:pStyle w:val="680"/>
        <w:ind w:firstLine="480"/>
        <w:spacing w:line="480" w:lineRule="exact"/>
        <w:rPr>
          <w:rFonts w:ascii="宋体" w:hAnsi="宋体"/>
          <w:sz w:val="24"/>
        </w:rPr>
      </w:pPr>
      <w:r>
        <w:rPr>
          <w:rFonts w:hint="eastAsia" w:ascii="宋体" w:hAnsi="宋体"/>
          <w:sz w:val="24"/>
        </w:rPr>
        <w:t xml:space="preserve">三、其他项目费用：</w:t>
      </w:r>
      <w:r>
        <w:rPr>
          <w:rFonts w:ascii="宋体" w:hAnsi="宋体"/>
          <w:sz w:val="24"/>
        </w:rPr>
      </w:r>
      <w:r/>
    </w:p>
    <w:p>
      <w:pPr>
        <w:pStyle w:val="680"/>
        <w:ind w:firstLine="480"/>
        <w:spacing w:line="480" w:lineRule="exact"/>
        <w:rPr>
          <w:rFonts w:ascii="宋体" w:hAnsi="宋体"/>
          <w:sz w:val="24"/>
        </w:rPr>
      </w:pPr>
      <w:r>
        <w:rPr>
          <w:rFonts w:hint="eastAsia" w:ascii="宋体" w:hAnsi="宋体"/>
          <w:sz w:val="24"/>
        </w:rPr>
        <w:t xml:space="preserve">1、暂列金额、暂估价：按招标人《其他项目清单与计价汇总表》执行。</w:t>
      </w:r>
      <w:r>
        <w:rPr>
          <w:rFonts w:ascii="宋体" w:hAnsi="宋体"/>
          <w:sz w:val="24"/>
        </w:rPr>
      </w:r>
      <w:r/>
    </w:p>
    <w:p>
      <w:pPr>
        <w:pStyle w:val="680"/>
        <w:ind w:firstLine="482"/>
        <w:spacing w:line="480" w:lineRule="exact"/>
        <w:rPr>
          <w:rFonts w:ascii="宋体" w:hAnsi="宋体"/>
          <w:sz w:val="24"/>
        </w:rPr>
      </w:pPr>
      <w:r>
        <w:rPr>
          <w:rFonts w:hint="eastAsia" w:ascii="宋体" w:hAnsi="宋体"/>
          <w:b/>
          <w:sz w:val="24"/>
        </w:rPr>
        <w:t xml:space="preserve">暂列金额</w:t>
      </w:r>
      <w:r>
        <w:rPr>
          <w:rFonts w:hint="eastAsia" w:ascii="宋体" w:hAnsi="宋体"/>
          <w:sz w:val="24"/>
        </w:rPr>
        <w:t xml:space="preserve">是招标人在工程量清单中暂定并包括在合同价款中的一笔款项。用于施工合同签订时尚未确定或者不可预见的所需材料、工程设备、服务的采购，施工中可能发生的工程变更、合同约定调整因素出现时的工程价款调整以及发生的索赔、现场签证确认等的费用。</w:t>
      </w:r>
      <w:r>
        <w:rPr>
          <w:rFonts w:ascii="宋体" w:hAnsi="宋体"/>
          <w:sz w:val="24"/>
        </w:rPr>
      </w:r>
      <w:r/>
    </w:p>
    <w:p>
      <w:pPr>
        <w:pStyle w:val="680"/>
        <w:ind w:firstLine="482"/>
        <w:spacing w:line="480" w:lineRule="exact"/>
        <w:rPr>
          <w:rFonts w:ascii="宋体" w:hAnsi="宋体"/>
          <w:sz w:val="24"/>
        </w:rPr>
      </w:pPr>
      <w:r>
        <w:rPr>
          <w:rFonts w:hint="eastAsia" w:ascii="宋体" w:hAnsi="宋体"/>
          <w:b/>
          <w:sz w:val="24"/>
        </w:rPr>
        <w:t xml:space="preserve">暂估价</w:t>
      </w:r>
      <w:r>
        <w:rPr>
          <w:rFonts w:hint="eastAsia" w:ascii="宋体" w:hAnsi="宋体"/>
          <w:sz w:val="24"/>
        </w:rPr>
        <w:t xml:space="preserve">是招标人在工程量清单中提供的用于支付必然发生但暂时不能确定价格的材料的单价以及专业工程的金额。</w:t>
      </w:r>
      <w:r>
        <w:rPr>
          <w:rFonts w:ascii="宋体" w:hAnsi="宋体"/>
          <w:sz w:val="24"/>
        </w:rPr>
      </w:r>
      <w:r/>
    </w:p>
    <w:p>
      <w:pPr>
        <w:pStyle w:val="680"/>
        <w:ind w:firstLine="480"/>
        <w:spacing w:line="480" w:lineRule="exact"/>
        <w:rPr>
          <w:rFonts w:ascii="宋体" w:hAnsi="宋体"/>
          <w:sz w:val="24"/>
        </w:rPr>
      </w:pPr>
      <w:r>
        <w:rPr>
          <w:rFonts w:hint="eastAsia" w:ascii="宋体" w:hAnsi="宋体"/>
          <w:sz w:val="24"/>
        </w:rPr>
        <w:t xml:space="preserve">对招标文件工程量清单《其他项目清单与计价汇总表》中确定为“暂估价”的设备材料和专业工程，招标人应根据中华人民共和国国家发展和改革委员会令第16号要求，施工单项合同估算价在400万元以上的专业工程或单项合同估算价在200万元以上的重要设备材料等货物的采购，达此限额及以上的招标人应依法组织公开招标。单项合同估算价在上述限额标准以下的项目，可以采用竞争性谈判方式发包。</w:t>
      </w:r>
      <w:r>
        <w:rPr>
          <w:rFonts w:ascii="宋体" w:hAnsi="宋体"/>
          <w:sz w:val="24"/>
        </w:rPr>
      </w:r>
      <w:r/>
    </w:p>
    <w:p>
      <w:pPr>
        <w:pStyle w:val="680"/>
        <w:ind w:firstLine="480"/>
        <w:spacing w:line="480" w:lineRule="exact"/>
        <w:rPr>
          <w:rFonts w:ascii="宋体" w:hAnsi="宋体"/>
          <w:sz w:val="24"/>
        </w:rPr>
      </w:pPr>
      <w:r>
        <w:rPr>
          <w:rFonts w:hint="eastAsia" w:ascii="宋体" w:hAnsi="宋体"/>
          <w:sz w:val="24"/>
        </w:rPr>
        <w:t xml:space="preserve">2、计日工：由承发包双方在施工合同中约定，招标时暂不考虑此项费用。</w:t>
      </w:r>
      <w:r>
        <w:rPr>
          <w:rFonts w:ascii="宋体" w:hAnsi="宋体"/>
          <w:sz w:val="24"/>
        </w:rPr>
      </w:r>
      <w:r/>
    </w:p>
    <w:p>
      <w:pPr>
        <w:pStyle w:val="680"/>
        <w:ind w:firstLine="480"/>
        <w:spacing w:line="480" w:lineRule="exact"/>
        <w:rPr>
          <w:rFonts w:ascii="宋体" w:hAnsi="宋体"/>
          <w:sz w:val="24"/>
        </w:rPr>
      </w:pPr>
      <w:r>
        <w:rPr>
          <w:rFonts w:hint="eastAsia" w:ascii="宋体" w:hAnsi="宋体"/>
          <w:sz w:val="24"/>
        </w:rPr>
        <w:t xml:space="preserve">计日工是在施工过程中，完成招标人提出的施工图纸以外的零星项目或工作，按合同中约定的综合单价计价。</w:t>
      </w:r>
      <w:r>
        <w:rPr>
          <w:rFonts w:ascii="宋体" w:hAnsi="宋体"/>
          <w:sz w:val="24"/>
        </w:rPr>
      </w:r>
      <w:r/>
    </w:p>
    <w:p>
      <w:pPr>
        <w:pStyle w:val="680"/>
        <w:ind w:firstLine="480"/>
        <w:spacing w:line="480" w:lineRule="exact"/>
        <w:rPr>
          <w:rFonts w:ascii="宋体" w:hAnsi="宋体"/>
          <w:sz w:val="24"/>
        </w:rPr>
      </w:pPr>
      <w:r>
        <w:rPr>
          <w:rFonts w:ascii="宋体" w:hAnsi="宋体"/>
          <w:sz w:val="24"/>
        </w:rPr>
        <w:t xml:space="preserve">3</w:t>
      </w:r>
      <w:r>
        <w:rPr>
          <w:rFonts w:hint="eastAsia" w:ascii="宋体" w:hAnsi="宋体"/>
          <w:sz w:val="24"/>
        </w:rPr>
        <w:t xml:space="preserve">、总承包服务费是总承包单位为配合协调招标人进行的专业工程分包、对招标人自行采购的工程设备、材料等进行保管以及施工现场管理、竣工资料汇总整理等服务所需的费用。</w:t>
      </w:r>
      <w:r>
        <w:rPr>
          <w:rFonts w:ascii="宋体" w:hAnsi="宋体"/>
          <w:sz w:val="24"/>
        </w:rPr>
      </w:r>
      <w:r/>
    </w:p>
    <w:p>
      <w:pPr>
        <w:pStyle w:val="680"/>
        <w:ind w:firstLine="480"/>
        <w:spacing w:line="480" w:lineRule="exact"/>
        <w:rPr>
          <w:rFonts w:ascii="宋体" w:hAnsi="宋体"/>
          <w:sz w:val="24"/>
        </w:rPr>
      </w:pPr>
      <w:r>
        <w:rPr>
          <w:rFonts w:hint="eastAsia" w:ascii="宋体" w:hAnsi="宋体"/>
          <w:sz w:val="24"/>
        </w:rPr>
        <w:t xml:space="preserve">4、其余详见《其他项目清单与计价汇总表》。</w:t>
      </w:r>
      <w:r>
        <w:rPr>
          <w:rFonts w:ascii="宋体" w:hAnsi="宋体"/>
          <w:sz w:val="24"/>
        </w:rPr>
      </w:r>
      <w:r/>
    </w:p>
    <w:p>
      <w:pPr>
        <w:pStyle w:val="680"/>
        <w:ind w:firstLine="480"/>
        <w:spacing w:line="480" w:lineRule="exact"/>
        <w:rPr>
          <w:rFonts w:ascii="宋体" w:hAnsi="宋体"/>
          <w:sz w:val="24"/>
        </w:rPr>
      </w:pPr>
      <w:r>
        <w:rPr>
          <w:rFonts w:ascii="宋体" w:hAnsi="宋体" w:cs="宋体"/>
          <w:sz w:val="24"/>
        </w:rPr>
        <w:t xml:space="preserve">四、规 费：</w:t>
      </w:r>
      <w:r>
        <w:rPr>
          <w:rFonts w:ascii="宋体" w:hAnsi="宋体"/>
          <w:sz w:val="24"/>
        </w:rPr>
      </w:r>
      <w:r/>
    </w:p>
    <w:p>
      <w:pPr>
        <w:pStyle w:val="680"/>
        <w:ind w:firstLine="420"/>
        <w:spacing w:line="480" w:lineRule="exact"/>
        <w:rPr>
          <w:rFonts w:ascii="宋体" w:hAnsi="宋体" w:cs="宋体"/>
          <w:sz w:val="24"/>
        </w:rPr>
      </w:pPr>
      <w:r>
        <w:rPr>
          <w:rFonts w:hint="eastAsia" w:ascii="宋体" w:hAnsi="宋体" w:cs="宋体"/>
          <w:sz w:val="24"/>
        </w:rPr>
        <w:t xml:space="preserve">1、环境保护税：暂按0.1%计取，工程竣工结算时按环保部门实际收取的环境保护税发票或收费凭证按实调整。</w:t>
      </w:r>
      <w:r>
        <w:rPr>
          <w:rFonts w:ascii="宋体" w:hAnsi="宋体" w:cs="宋体"/>
          <w:sz w:val="24"/>
        </w:rPr>
      </w:r>
      <w:r/>
    </w:p>
    <w:p>
      <w:pPr>
        <w:pStyle w:val="680"/>
        <w:ind w:firstLine="420"/>
        <w:spacing w:line="480" w:lineRule="exact"/>
        <w:rPr>
          <w:rFonts w:ascii="宋体" w:hAnsi="宋体" w:cs="宋体"/>
          <w:sz w:val="24"/>
        </w:rPr>
      </w:pPr>
      <w:r>
        <w:rPr>
          <w:rFonts w:hint="eastAsia" w:ascii="宋体" w:hAnsi="宋体" w:cs="宋体"/>
          <w:sz w:val="24"/>
        </w:rPr>
        <w:t xml:space="preserve">2、社会保险费和住房公积金：《费用定额》中的标准执行。</w:t>
      </w:r>
      <w:r>
        <w:rPr>
          <w:rFonts w:ascii="宋体" w:hAnsi="宋体" w:cs="宋体"/>
          <w:sz w:val="24"/>
        </w:rPr>
      </w:r>
      <w:r/>
    </w:p>
    <w:p>
      <w:pPr>
        <w:pStyle w:val="680"/>
        <w:ind w:firstLine="420"/>
        <w:spacing w:line="480" w:lineRule="exact"/>
        <w:rPr>
          <w:rFonts w:ascii="宋体" w:hAnsi="宋体" w:cs="宋体"/>
          <w:sz w:val="24"/>
        </w:rPr>
      </w:pPr>
      <w:r>
        <w:rPr>
          <w:rFonts w:hint="eastAsia" w:ascii="宋体" w:hAnsi="宋体" w:cs="宋体"/>
          <w:sz w:val="24"/>
        </w:rPr>
        <w:t xml:space="preserve">五、税 金：</w:t>
      </w:r>
      <w:r>
        <w:rPr>
          <w:rFonts w:ascii="宋体" w:hAnsi="宋体" w:cs="宋体"/>
          <w:sz w:val="24"/>
        </w:rPr>
      </w:r>
      <w:r/>
    </w:p>
    <w:p>
      <w:pPr>
        <w:pStyle w:val="680"/>
        <w:ind w:firstLine="420"/>
        <w:spacing w:line="480" w:lineRule="exact"/>
        <w:rPr>
          <w:rFonts w:ascii="宋体" w:hAnsi="宋体" w:cs="宋体"/>
          <w:sz w:val="24"/>
        </w:rPr>
      </w:pPr>
      <w:r>
        <w:rPr>
          <w:rFonts w:hint="eastAsia" w:ascii="宋体" w:hAnsi="宋体" w:cs="宋体"/>
          <w:sz w:val="24"/>
        </w:rPr>
        <w:t xml:space="preserve">税金是指根据建筑服务销售价格，按规定税率计算的增值税销项税额。本工程采用一般计税法，税率为</w:t>
      </w:r>
      <w:r>
        <w:rPr>
          <w:rFonts w:hint="eastAsia" w:ascii="宋体" w:hAnsi="宋体" w:cs="宋体"/>
          <w:b/>
          <w:sz w:val="24"/>
          <w:u w:val="single"/>
        </w:rPr>
        <w:t xml:space="preserve">9</w:t>
      </w:r>
      <w:r>
        <w:rPr>
          <w:rFonts w:hint="eastAsia" w:ascii="宋体" w:hAnsi="宋体" w:cs="宋体"/>
          <w:sz w:val="24"/>
        </w:rPr>
        <w:t xml:space="preserve"> %。</w:t>
      </w:r>
      <w:r>
        <w:rPr>
          <w:rFonts w:ascii="宋体" w:hAnsi="宋体" w:cs="宋体"/>
          <w:sz w:val="24"/>
        </w:rPr>
      </w:r>
      <w:r/>
    </w:p>
    <w:p>
      <w:pPr>
        <w:pStyle w:val="980"/>
        <w:spacing w:line="480" w:lineRule="exact"/>
        <w:rPr>
          <w:rFonts w:ascii="宋体" w:hAnsi="宋体"/>
          <w:b/>
          <w:sz w:val="24"/>
          <w:szCs w:val="24"/>
        </w:rPr>
        <w:outlineLvl w:val="1"/>
      </w:pPr>
      <w:r>
        <w:rPr>
          <w:rFonts w:hint="eastAsia" w:ascii="宋体" w:hAnsi="宋体"/>
          <w:b/>
          <w:sz w:val="24"/>
          <w:szCs w:val="24"/>
        </w:rPr>
        <w:t xml:space="preserve">特别说明：</w:t>
      </w:r>
      <w:r>
        <w:rPr>
          <w:rFonts w:ascii="宋体" w:hAnsi="宋体"/>
          <w:b/>
          <w:sz w:val="24"/>
          <w:szCs w:val="24"/>
        </w:rPr>
      </w:r>
      <w:r/>
    </w:p>
    <w:p>
      <w:pPr>
        <w:pStyle w:val="980"/>
        <w:spacing w:line="480" w:lineRule="exact"/>
        <w:rPr>
          <w:rFonts w:ascii="宋体" w:hAnsi="宋体"/>
          <w:b/>
          <w:sz w:val="24"/>
          <w:szCs w:val="24"/>
        </w:rPr>
        <w:outlineLvl w:val="1"/>
      </w:pPr>
      <w:r>
        <w:rPr>
          <w:rFonts w:hint="eastAsia" w:ascii="宋体" w:hAnsi="宋体"/>
          <w:b/>
          <w:sz w:val="24"/>
          <w:szCs w:val="24"/>
        </w:rPr>
        <w:t xml:space="preserve">1、投标人投标时不得改变不可竞争费、规费和税金，否则引起的责任自负。</w:t>
      </w:r>
      <w:r>
        <w:rPr>
          <w:rFonts w:ascii="宋体" w:hAnsi="宋体"/>
          <w:b/>
          <w:sz w:val="24"/>
          <w:szCs w:val="24"/>
        </w:rPr>
      </w:r>
      <w:r/>
    </w:p>
    <w:p>
      <w:pPr>
        <w:pStyle w:val="980"/>
        <w:spacing w:line="480" w:lineRule="exact"/>
        <w:rPr>
          <w:rFonts w:ascii="宋体" w:hAnsi="宋体"/>
          <w:b/>
          <w:sz w:val="24"/>
          <w:szCs w:val="24"/>
          <w:highlight w:val="yellow"/>
        </w:rPr>
        <w:outlineLvl w:val="1"/>
      </w:pPr>
      <w:r>
        <w:rPr>
          <w:rFonts w:hint="eastAsia" w:ascii="宋体" w:hAnsi="宋体"/>
          <w:b/>
          <w:color w:val="0000ff"/>
          <w:sz w:val="24"/>
          <w:szCs w:val="24"/>
          <w:highlight w:val="none"/>
        </w:rPr>
        <w:t xml:space="preserve">2、供应商成交后根据本单位的最终总报价和首轮明细报价，自行调整各明细单价（原则上除不可竞争费外，其他各分项报价同比例下浮）直至合价和最终总报价（以元为单位）相符，报采购人和预算编制单位审核，审核通过后，后期根据审核后的明细报价，按实结算。</w:t>
      </w:r>
      <w:r>
        <w:rPr>
          <w:rFonts w:ascii="宋体" w:hAnsi="宋体"/>
          <w:b/>
          <w:sz w:val="24"/>
          <w:szCs w:val="24"/>
          <w:highlight w:val="yellow"/>
        </w:rPr>
      </w:r>
      <w:r/>
    </w:p>
    <w:p>
      <w:pPr>
        <w:pStyle w:val="980"/>
        <w:ind w:firstLine="482"/>
        <w:spacing w:line="480" w:lineRule="exact"/>
        <w:rPr>
          <w:rFonts w:ascii="宋体" w:hAnsi="宋体"/>
          <w:b/>
          <w:bCs/>
          <w:color w:val="ff0000"/>
          <w:sz w:val="24"/>
          <w:szCs w:val="24"/>
        </w:rPr>
        <w:outlineLvl w:val="1"/>
      </w:pPr>
      <w:r>
        <w:rPr>
          <w:rFonts w:hint="eastAsia" w:ascii="宋体" w:hAnsi="宋体"/>
          <w:b/>
          <w:sz w:val="24"/>
          <w:szCs w:val="24"/>
        </w:rPr>
        <w:t xml:space="preserve">六、</w:t>
      </w:r>
      <w:r>
        <w:rPr>
          <w:rFonts w:hint="eastAsia" w:ascii="宋体" w:hAnsi="宋体"/>
          <w:b/>
          <w:color w:val="ff0000"/>
          <w:sz w:val="24"/>
          <w:szCs w:val="24"/>
        </w:rPr>
        <w:t xml:space="preserve">招标图纸、清单</w:t>
      </w:r>
      <w:r>
        <w:rPr>
          <w:rFonts w:ascii="宋体" w:hAnsi="宋体" w:eastAsia="宋体" w:cs="宋体"/>
          <w:b/>
          <w:color w:val="ff0000"/>
          <w:sz w:val="24"/>
        </w:rPr>
        <w:t xml:space="preserve">下载链接：</w:t>
      </w:r>
      <w:r>
        <w:rPr>
          <w:rFonts w:ascii="宋体" w:hAnsi="宋体"/>
          <w:b/>
          <w:bCs/>
          <w:color w:val="ff0000"/>
          <w:sz w:val="24"/>
          <w:szCs w:val="24"/>
        </w:rPr>
      </w:r>
      <w:r/>
    </w:p>
    <w:p>
      <w:pPr>
        <w:pStyle w:val="680"/>
        <w:ind w:firstLine="420"/>
        <w:spacing w:line="480" w:lineRule="exact"/>
        <w:rPr>
          <w:rFonts w:ascii="宋体" w:hAnsi="宋体" w:cs="宋体"/>
          <w:sz w:val="24"/>
          <w:highlight w:val="yellow"/>
        </w:rPr>
      </w:pPr>
      <w:r>
        <w:rPr>
          <w:rFonts w:ascii="宋体" w:hAnsi="宋体" w:cs="宋体"/>
          <w:sz w:val="24"/>
          <w:highlight w:val="yellow"/>
        </w:rPr>
        <w:t xml:space="preserve">链接：</w:t>
      </w:r>
      <w:r>
        <w:rPr>
          <w:rFonts w:hint="eastAsia" w:ascii="宋体" w:hAnsi="宋体" w:cs="宋体"/>
          <w:sz w:val="24"/>
          <w:highlight w:val="yellow"/>
        </w:rPr>
        <w:t xml:space="preserve">https://pan.baidu.com/s/13XSPI72pNn1Yzrc86r7iNg?pwd=0920</w:t>
      </w:r>
      <w:r>
        <w:rPr>
          <w:rFonts w:ascii="宋体" w:hAnsi="宋体" w:cs="宋体"/>
          <w:sz w:val="24"/>
          <w:highlight w:val="yellow"/>
        </w:rPr>
      </w:r>
      <w:r/>
    </w:p>
    <w:p>
      <w:pPr>
        <w:pStyle w:val="680"/>
        <w:ind w:firstLine="420"/>
        <w:spacing w:line="480" w:lineRule="exact"/>
        <w:rPr>
          <w:rFonts w:ascii="宋体" w:hAnsi="宋体" w:eastAsia="宋体" w:cs="宋体"/>
          <w:sz w:val="24"/>
          <w:lang w:val="en-US" w:eastAsia="zh-CN"/>
        </w:rPr>
      </w:pPr>
      <w:r>
        <w:rPr>
          <w:rFonts w:ascii="宋体" w:hAnsi="宋体" w:cs="宋体"/>
          <w:sz w:val="24"/>
          <w:highlight w:val="yellow"/>
        </w:rPr>
        <w:t xml:space="preserve">提取码：</w:t>
      </w:r>
      <w:r>
        <w:rPr>
          <w:rFonts w:hint="eastAsia" w:ascii="宋体" w:hAnsi="宋体" w:cs="宋体"/>
          <w:color w:val="000000"/>
          <w:szCs w:val="21"/>
          <w:highlight w:val="yellow"/>
          <w:lang w:val="en-US" w:eastAsia="zh-CN"/>
        </w:rPr>
        <w:t xml:space="preserve">0920</w:t>
      </w:r>
      <w:r>
        <w:rPr>
          <w:rFonts w:ascii="宋体" w:hAnsi="宋体" w:eastAsia="宋体" w:cs="宋体"/>
          <w:sz w:val="24"/>
          <w:lang w:val="en-US" w:eastAsia="zh-CN"/>
        </w:rPr>
      </w:r>
      <w:r/>
    </w:p>
    <w:p>
      <w:pPr>
        <w:pStyle w:val="980"/>
        <w:ind w:firstLine="482"/>
        <w:spacing w:line="480" w:lineRule="exact"/>
        <w:rPr>
          <w:rFonts w:ascii="宋体" w:hAnsi="宋体"/>
          <w:b/>
          <w:sz w:val="24"/>
          <w:szCs w:val="24"/>
        </w:rPr>
        <w:outlineLvl w:val="1"/>
      </w:pPr>
      <w:r>
        <w:rPr>
          <w:rFonts w:hint="eastAsia" w:ascii="宋体" w:hAnsi="宋体"/>
          <w:b/>
          <w:sz w:val="24"/>
          <w:szCs w:val="24"/>
        </w:rPr>
        <w:t xml:space="preserve">七、采购标的对应的中小企业划分标准所属行业一览表</w:t>
      </w:r>
      <w:r>
        <w:rPr>
          <w:rFonts w:ascii="宋体" w:hAnsi="宋体"/>
          <w:b/>
          <w:sz w:val="24"/>
          <w:szCs w:val="24"/>
        </w:rPr>
      </w:r>
      <w:r/>
    </w:p>
    <w:tbl>
      <w:tblPr>
        <w:tblW w:w="8414" w:type="dxa"/>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545"/>
        <w:gridCol w:w="3900"/>
        <w:gridCol w:w="3969"/>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pStyle w:val="735"/>
              <w:jc w:val="center"/>
              <w:spacing w:beforeAutospacing="0" w:afterAutospacing="0" w:line="0" w:lineRule="atLeast"/>
              <w:rPr>
                <w:color w:val="000000"/>
              </w:rPr>
            </w:pPr>
            <w:r>
              <w:rPr>
                <w:rFonts w:hint="eastAsia" w:ascii="宋体" w:hAnsi="宋体" w:cs="宋体"/>
                <w:color w:val="000000"/>
              </w:rPr>
              <w:t xml:space="preserve">序号</w:t>
            </w:r>
            <w:r>
              <w:rPr>
                <w:color w:val="000000"/>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pStyle w:val="735"/>
              <w:jc w:val="center"/>
              <w:spacing w:beforeAutospacing="0" w:afterAutospacing="0" w:line="0" w:lineRule="atLeast"/>
              <w:rPr>
                <w:color w:val="000000"/>
              </w:rPr>
            </w:pPr>
            <w:r>
              <w:rPr>
                <w:rFonts w:hint="eastAsia" w:ascii="宋体" w:hAnsi="宋体" w:cs="宋体"/>
                <w:color w:val="000000"/>
              </w:rPr>
              <w:t xml:space="preserve">采购标的</w:t>
            </w:r>
            <w:r>
              <w:rPr>
                <w:color w:val="000000"/>
              </w:rPr>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pStyle w:val="735"/>
              <w:jc w:val="center"/>
              <w:spacing w:beforeAutospacing="0" w:afterAutospacing="0" w:line="0" w:lineRule="atLeast"/>
              <w:rPr>
                <w:color w:val="000000"/>
              </w:rPr>
            </w:pPr>
            <w:r>
              <w:rPr>
                <w:rFonts w:hint="eastAsia" w:ascii="宋体" w:hAnsi="宋体" w:cs="宋体"/>
                <w:color w:val="000000"/>
              </w:rPr>
              <w:t xml:space="preserve">对应中小企业划分标准所属行业</w:t>
            </w:r>
            <w:r>
              <w:rPr>
                <w:color w:val="000000"/>
              </w:rPr>
            </w:r>
            <w:r/>
          </w:p>
        </w:tc>
      </w:tr>
      <w:tr>
        <w:trPr>
          <w:tblCellSpacing w:w="0" w:type="dxa"/>
          <w:trHeight w:val="616"/>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pStyle w:val="735"/>
              <w:jc w:val="center"/>
              <w:spacing w:beforeAutospacing="0" w:afterAutospacing="0" w:line="0" w:lineRule="atLeast"/>
              <w:rPr>
                <w:color w:val="000000"/>
              </w:rPr>
            </w:pPr>
            <w:r>
              <w:rPr>
                <w:rFonts w:hint="eastAsia" w:ascii="宋体" w:hAnsi="宋体" w:cs="宋体"/>
                <w:color w:val="000000"/>
              </w:rPr>
              <w:t xml:space="preserve">1</w:t>
            </w:r>
            <w:r>
              <w:rPr>
                <w:color w:val="000000"/>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pStyle w:val="735"/>
              <w:spacing w:beforeAutospacing="0" w:afterAutospacing="0" w:line="0" w:lineRule="atLeast"/>
              <w:rPr>
                <w:rFonts w:hint="eastAsia" w:eastAsia="宋体"/>
                <w:color w:val="000000"/>
                <w:lang w:eastAsia="zh-CN"/>
              </w:rPr>
            </w:pPr>
            <w:r>
              <w:rPr>
                <w:rFonts w:hint="eastAsia"/>
                <w:color w:val="000000"/>
                <w:lang w:eastAsia="zh-CN"/>
              </w:rPr>
              <w:t xml:space="preserve">滨海港区疏港航道船闸统一调度与集中控制系统建设工程施工项目</w:t>
            </w:r>
            <w:r>
              <w:rPr>
                <w:rFonts w:hint="eastAsia" w:eastAsia="宋体"/>
                <w:color w:val="000000"/>
                <w:lang w:eastAsia="zh-CN"/>
              </w:rPr>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pStyle w:val="735"/>
              <w:jc w:val="center"/>
              <w:spacing w:beforeAutospacing="0" w:afterAutospacing="0" w:line="0" w:lineRule="atLeast"/>
              <w:rPr>
                <w:color w:val="000000"/>
              </w:rPr>
            </w:pPr>
            <w:r>
              <w:rPr>
                <w:color w:val="0000ff"/>
              </w:rPr>
              <w:t xml:space="preserve"> </w:t>
            </w:r>
            <w:r>
              <w:rPr>
                <w:rFonts w:hint="eastAsia"/>
                <w:color w:val="0000ff"/>
              </w:rPr>
              <w:t xml:space="preserve">建筑业</w:t>
            </w:r>
            <w:r>
              <w:rPr>
                <w:color w:val="000000"/>
              </w:rPr>
            </w:r>
            <w:r/>
          </w:p>
        </w:tc>
      </w:tr>
    </w:tbl>
    <w:p>
      <w:pPr>
        <w:pStyle w:val="735"/>
        <w:jc w:val="both"/>
        <w:spacing w:beforeAutospacing="0" w:afterAutospacing="0" w:line="0" w:lineRule="atLeast"/>
      </w:pPr>
      <w:r>
        <w:t xml:space="preserve"> </w:t>
      </w:r>
      <w:r>
        <w:br w:type="page" w:clear="all"/>
      </w:r>
      <w:r/>
    </w:p>
    <w:p>
      <w:pPr>
        <w:pStyle w:val="735"/>
        <w:jc w:val="center"/>
        <w:spacing w:beforeAutospacing="0" w:afterAutospacing="0" w:line="0" w:lineRule="atLeast"/>
      </w:pPr>
      <w:r/>
      <w:bookmarkStart w:id="188" w:name="_Toc120614281"/>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评审方法与评审标准</w:t>
      </w:r>
      <w:bookmarkEnd w:id="188"/>
      <w:r/>
      <w:r/>
    </w:p>
    <w:p>
      <w:pPr>
        <w:pStyle w:val="938"/>
        <w:jc w:val="both"/>
        <w:spacing w:before="0" w:after="0" w:line="440" w:lineRule="exact"/>
        <w:rPr>
          <w:rFonts w:hint="eastAsia" w:ascii="宋体" w:hAnsi="宋体"/>
          <w:bCs/>
        </w:rPr>
      </w:pPr>
      <w:r>
        <w:rPr>
          <w:rFonts w:hint="eastAsia" w:ascii="宋体" w:hAnsi="宋体"/>
          <w:bCs/>
        </w:rPr>
        <w:t xml:space="preserve">一、</w:t>
      </w:r>
      <w:r>
        <w:rPr>
          <w:rFonts w:hint="eastAsia" w:ascii="宋体" w:hAnsi="宋体"/>
        </w:rPr>
        <w:t xml:space="preserve">磋商小组</w:t>
      </w:r>
      <w:r>
        <w:rPr>
          <w:rFonts w:hint="eastAsia" w:ascii="宋体" w:hAnsi="宋体"/>
          <w:bCs/>
        </w:rPr>
      </w:r>
      <w:r/>
    </w:p>
    <w:p>
      <w:pPr>
        <w:pStyle w:val="938"/>
        <w:jc w:val="both"/>
        <w:spacing w:before="0" w:after="0" w:line="440" w:lineRule="exact"/>
        <w:rPr>
          <w:rFonts w:hint="eastAsia" w:ascii="宋体" w:hAnsi="宋体"/>
          <w:bCs/>
        </w:rPr>
      </w:pPr>
      <w:r>
        <w:rPr>
          <w:rFonts w:hint="eastAsia" w:ascii="宋体" w:hAnsi="宋体"/>
          <w:bCs/>
        </w:rPr>
        <w:t xml:space="preserve">本采购项目磋商小组的评委由相关的专家、采购人代表等有关人员构成。</w:t>
      </w:r>
      <w:r>
        <w:rPr>
          <w:rFonts w:hint="eastAsia" w:ascii="宋体" w:hAnsi="宋体"/>
          <w:bCs/>
        </w:rPr>
      </w:r>
      <w:r/>
    </w:p>
    <w:p>
      <w:pPr>
        <w:pStyle w:val="938"/>
        <w:jc w:val="both"/>
        <w:spacing w:before="0" w:after="0" w:line="440" w:lineRule="exact"/>
        <w:rPr>
          <w:rFonts w:hint="eastAsia" w:ascii="宋体" w:hAnsi="宋体"/>
        </w:rPr>
      </w:pPr>
      <w:r>
        <w:rPr>
          <w:rFonts w:hint="eastAsia" w:ascii="宋体" w:hAnsi="宋体"/>
          <w:bCs/>
        </w:rPr>
        <w:t xml:space="preserve">二</w:t>
      </w:r>
      <w:r>
        <w:rPr>
          <w:rFonts w:hint="eastAsia" w:ascii="宋体" w:hAnsi="宋体"/>
        </w:rPr>
        <w:t xml:space="preserve">、定标原则</w:t>
      </w:r>
      <w:r>
        <w:rPr>
          <w:rFonts w:hint="eastAsia" w:ascii="宋体" w:hAnsi="宋体"/>
        </w:rPr>
      </w:r>
      <w:r/>
    </w:p>
    <w:p>
      <w:pPr>
        <w:pStyle w:val="938"/>
        <w:jc w:val="both"/>
        <w:spacing w:before="0" w:after="0" w:line="440" w:lineRule="exact"/>
        <w:rPr>
          <w:rFonts w:hint="eastAsia" w:ascii="宋体" w:hAnsi="宋体"/>
        </w:rPr>
      </w:pPr>
      <w:r>
        <w:rPr>
          <w:rFonts w:hint="eastAsia" w:ascii="宋体" w:hAnsi="宋体"/>
        </w:rPr>
        <w:t xml:space="preserve">经磋商确定最终采购需求和提交最后报价的供应商后，由磋商小组采用综合评分法对提交最后报价的供应商的响应文件和最后报价进行综合评分。</w:t>
      </w:r>
      <w:r>
        <w:rPr>
          <w:rFonts w:hint="eastAsia" w:ascii="宋体" w:hAnsi="宋体"/>
        </w:rPr>
      </w:r>
      <w:r/>
    </w:p>
    <w:p>
      <w:pPr>
        <w:pStyle w:val="938"/>
        <w:jc w:val="both"/>
        <w:spacing w:before="0" w:after="0" w:line="440" w:lineRule="exact"/>
        <w:rPr>
          <w:rFonts w:hint="eastAsia" w:ascii="宋体" w:hAnsi="宋体" w:cs="Arial"/>
          <w:sz w:val="24"/>
        </w:rPr>
      </w:pPr>
      <w:r>
        <w:rPr>
          <w:rFonts w:hint="eastAsia" w:ascii="宋体" w:hAnsi="宋体"/>
          <w:sz w:val="24"/>
        </w:rPr>
        <w:t xml:space="preserve">综合评分法，是指响应文件满足磋商文件全部实质性要求，磋商小组按评审因素的量化指标评审，根据总得分高低排列各投标人次序（评审得分相同的，按照最后报价由低到高的顺序推荐。评审得分且最后报价相同的，按照技术指标优劣顺序推荐），得分最高的供应商为成交候选供应商的评审方法，</w:t>
      </w:r>
      <w:r>
        <w:rPr>
          <w:rFonts w:hint="eastAsia" w:ascii="宋体" w:hAnsi="宋体" w:cs="Arial"/>
          <w:sz w:val="24"/>
        </w:rPr>
        <w:t xml:space="preserve">本项目选取1名成交候选人。</w:t>
      </w:r>
      <w:r>
        <w:rPr>
          <w:rFonts w:hint="eastAsia" w:ascii="宋体" w:hAnsi="宋体" w:cs="Arial"/>
          <w:sz w:val="24"/>
        </w:rPr>
      </w:r>
      <w:r/>
    </w:p>
    <w:p>
      <w:pPr>
        <w:pStyle w:val="938"/>
        <w:jc w:val="both"/>
        <w:spacing w:before="0" w:after="0" w:line="440" w:lineRule="exact"/>
        <w:rPr>
          <w:rFonts w:cs="Courier New"/>
          <w:sz w:val="24"/>
          <w:szCs w:val="24"/>
        </w:rPr>
      </w:pPr>
      <w:r>
        <w:rPr>
          <w:rFonts w:cs="Courier New"/>
          <w:b/>
          <w:bCs/>
          <w:sz w:val="24"/>
          <w:szCs w:val="24"/>
        </w:rPr>
        <w:t xml:space="preserve">政府采购政策功能落实</w:t>
      </w:r>
      <w:r>
        <w:rPr>
          <w:rFonts w:cs="Courier New"/>
          <w:sz w:val="24"/>
          <w:szCs w:val="24"/>
        </w:rPr>
      </w:r>
      <w:r/>
    </w:p>
    <w:p>
      <w:pPr>
        <w:pStyle w:val="680"/>
        <w:ind w:firstLine="420"/>
        <w:spacing w:line="480" w:lineRule="exact"/>
        <w:rPr>
          <w:rFonts w:ascii="宋体" w:hAnsi="宋体" w:cs="宋体"/>
          <w:sz w:val="24"/>
        </w:rPr>
      </w:pPr>
      <w:r>
        <w:rPr>
          <w:rFonts w:hint="eastAsia" w:ascii="宋体" w:hAnsi="宋体" w:cs="宋体"/>
          <w:sz w:val="24"/>
        </w:rPr>
        <w:t xml:space="preserve">1、小微型企业</w:t>
      </w:r>
      <w:r>
        <w:rPr>
          <w:rFonts w:ascii="宋体" w:hAnsi="宋体" w:cs="宋体"/>
          <w:sz w:val="24"/>
        </w:rPr>
      </w:r>
      <w:r/>
    </w:p>
    <w:p>
      <w:pPr>
        <w:pStyle w:val="680"/>
        <w:ind w:firstLine="420"/>
        <w:spacing w:line="480" w:lineRule="exact"/>
        <w:rPr>
          <w:rFonts w:ascii="宋体" w:hAnsi="宋体" w:cs="宋体"/>
          <w:sz w:val="24"/>
        </w:rPr>
      </w:pPr>
      <w:r>
        <w:rPr>
          <w:rFonts w:hint="eastAsia" w:ascii="宋体" w:hAnsi="宋体" w:cs="宋体"/>
          <w:sz w:val="24"/>
        </w:rPr>
        <w:t xml:space="preserve">（1）</w:t>
      </w:r>
      <w:r>
        <w:rPr>
          <w:rFonts w:hint="eastAsia" w:ascii="宋体" w:hAnsi="宋体" w:cs="宋体"/>
          <w:color w:val="0000ff"/>
          <w:sz w:val="24"/>
        </w:rPr>
        <w:t xml:space="preserve">本项目专门面向中小企业采购，不再对小型和微型企业服务给予价格扣除。</w:t>
      </w:r>
      <w:r>
        <w:rPr>
          <w:rFonts w:ascii="宋体" w:hAnsi="宋体" w:cs="宋体"/>
          <w:sz w:val="24"/>
        </w:rPr>
      </w:r>
      <w:r/>
    </w:p>
    <w:p>
      <w:pPr>
        <w:pStyle w:val="680"/>
        <w:ind w:firstLine="420"/>
        <w:spacing w:line="480" w:lineRule="exact"/>
        <w:rPr>
          <w:rFonts w:ascii="宋体" w:hAnsi="宋体" w:cs="宋体"/>
          <w:sz w:val="24"/>
        </w:rPr>
      </w:pPr>
      <w:r>
        <w:rPr>
          <w:rFonts w:hint="eastAsia" w:ascii="宋体" w:hAnsi="宋体" w:cs="宋体"/>
          <w:sz w:val="24"/>
        </w:rPr>
        <w:t xml:space="preserve">（2）供应商需按照采购文件的要求提供相应的《企业声明函》。</w:t>
      </w:r>
      <w:r>
        <w:rPr>
          <w:rFonts w:ascii="宋体" w:hAnsi="宋体" w:cs="宋体"/>
          <w:sz w:val="24"/>
        </w:rPr>
      </w:r>
      <w:r/>
    </w:p>
    <w:p>
      <w:pPr>
        <w:pStyle w:val="680"/>
        <w:ind w:firstLine="420"/>
        <w:spacing w:line="480" w:lineRule="exact"/>
        <w:rPr>
          <w:rFonts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rPr>
          <w:rFonts w:ascii="宋体" w:hAnsi="宋体" w:cs="宋体"/>
          <w:sz w:val="24"/>
        </w:rPr>
      </w:r>
      <w:r/>
    </w:p>
    <w:p>
      <w:pPr>
        <w:pStyle w:val="680"/>
        <w:ind w:firstLine="420"/>
        <w:spacing w:line="480" w:lineRule="exact"/>
        <w:rPr>
          <w:rFonts w:ascii="宋体" w:hAnsi="宋体" w:cs="宋体"/>
          <w:sz w:val="24"/>
        </w:rPr>
      </w:pPr>
      <w:r>
        <w:rPr>
          <w:rFonts w:hint="eastAsia" w:ascii="宋体" w:hAnsi="宋体" w:cs="宋体"/>
          <w:sz w:val="24"/>
        </w:rPr>
        <w:t xml:space="preserve">2、残疾人福利单位</w:t>
      </w:r>
      <w:r>
        <w:rPr>
          <w:rFonts w:ascii="宋体" w:hAnsi="宋体" w:cs="宋体"/>
          <w:sz w:val="24"/>
        </w:rPr>
      </w:r>
      <w:r/>
    </w:p>
    <w:p>
      <w:pPr>
        <w:pStyle w:val="680"/>
        <w:ind w:firstLine="420"/>
        <w:spacing w:line="480" w:lineRule="exact"/>
        <w:rPr>
          <w:rFonts w:ascii="宋体" w:hAnsi="宋体" w:cs="宋体"/>
          <w:sz w:val="24"/>
        </w:rPr>
      </w:pPr>
      <w:r>
        <w:rPr>
          <w:rFonts w:hint="eastAsia" w:ascii="宋体" w:hAnsi="宋体" w:cs="宋体"/>
          <w:sz w:val="24"/>
        </w:rPr>
        <w:t xml:space="preserve">（1）本项目对残疾人福利性单位视同小型、微型企业。</w:t>
      </w:r>
      <w:r>
        <w:rPr>
          <w:rFonts w:ascii="宋体" w:hAnsi="宋体" w:cs="宋体"/>
          <w:sz w:val="24"/>
        </w:rPr>
      </w:r>
      <w:r/>
    </w:p>
    <w:p>
      <w:pPr>
        <w:pStyle w:val="680"/>
        <w:ind w:firstLine="420"/>
        <w:spacing w:line="480" w:lineRule="exact"/>
        <w:rPr>
          <w:rFonts w:ascii="宋体" w:hAnsi="宋体" w:cs="宋体"/>
          <w:sz w:val="24"/>
        </w:rPr>
      </w:pPr>
      <w:r>
        <w:rPr>
          <w:rFonts w:hint="eastAsia" w:ascii="宋体" w:hAnsi="宋体" w:cs="宋体"/>
          <w:sz w:val="24"/>
        </w:rPr>
        <w:t xml:space="preserve">（2）残疾人福利单位标准请参照《关于促进残疾人就业政府采购政策的通知》（财库〔2017〕141号），需提供《残疾人福利性单位声明函》。</w:t>
      </w:r>
      <w:r>
        <w:rPr>
          <w:rFonts w:ascii="宋体" w:hAnsi="宋体" w:cs="宋体"/>
          <w:sz w:val="24"/>
        </w:rPr>
      </w:r>
      <w:r/>
    </w:p>
    <w:p>
      <w:pPr>
        <w:pStyle w:val="680"/>
        <w:ind w:firstLine="420"/>
        <w:spacing w:line="480" w:lineRule="exact"/>
        <w:rPr>
          <w:rFonts w:ascii="宋体" w:hAnsi="宋体" w:cs="宋体"/>
          <w:sz w:val="24"/>
        </w:rPr>
      </w:pPr>
      <w:r>
        <w:rPr>
          <w:rFonts w:hint="eastAsia" w:ascii="宋体" w:hAnsi="宋体" w:cs="宋体"/>
          <w:sz w:val="24"/>
        </w:rPr>
        <w:t xml:space="preserve">3、监狱和戒毒企业</w:t>
      </w:r>
      <w:r>
        <w:rPr>
          <w:rFonts w:ascii="宋体" w:hAnsi="宋体" w:cs="宋体"/>
          <w:sz w:val="24"/>
        </w:rPr>
      </w:r>
      <w:r/>
    </w:p>
    <w:p>
      <w:pPr>
        <w:pStyle w:val="680"/>
        <w:ind w:firstLine="420"/>
        <w:spacing w:line="480" w:lineRule="exact"/>
        <w:rPr>
          <w:rFonts w:ascii="宋体" w:hAnsi="宋体" w:cs="宋体"/>
          <w:sz w:val="24"/>
        </w:rPr>
      </w:pPr>
      <w:r>
        <w:rPr>
          <w:rFonts w:hint="eastAsia" w:ascii="宋体" w:hAnsi="宋体" w:cs="宋体"/>
          <w:sz w:val="24"/>
        </w:rPr>
        <w:t xml:space="preserve">（1）本项目对监狱和戒毒企业（简称监狱企业）视同小型、微型企业。</w:t>
      </w:r>
      <w:r>
        <w:rPr>
          <w:rFonts w:ascii="宋体" w:hAnsi="宋体" w:cs="宋体"/>
          <w:sz w:val="24"/>
        </w:rPr>
      </w:r>
      <w:r/>
    </w:p>
    <w:p>
      <w:pPr>
        <w:pStyle w:val="680"/>
        <w:ind w:firstLine="420"/>
        <w:spacing w:line="480" w:lineRule="exact"/>
        <w:rPr>
          <w:rFonts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w:t>
      </w:r>
      <w:r>
        <w:rPr>
          <w:rFonts w:ascii="宋体" w:hAnsi="宋体" w:cs="宋体"/>
          <w:sz w:val="24"/>
        </w:rPr>
      </w:r>
      <w:r/>
    </w:p>
    <w:p>
      <w:pPr>
        <w:pStyle w:val="680"/>
        <w:ind w:firstLine="420"/>
        <w:spacing w:line="480" w:lineRule="exact"/>
        <w:rPr>
          <w:rFonts w:hint="eastAsia" w:ascii="宋体" w:hAnsi="宋体" w:cs="宋体"/>
          <w:sz w:val="24"/>
        </w:rPr>
      </w:pPr>
      <w:r>
        <w:rPr>
          <w:rFonts w:hint="eastAsia" w:ascii="宋体" w:hAnsi="宋体" w:cs="宋体"/>
          <w:sz w:val="24"/>
        </w:rPr>
        <w:t xml:space="preserve">（3）监狱企业标准请参照《关于政府采购支持监狱企业发展有关问题的通知》（财库[2014]68号）。</w:t>
      </w:r>
      <w:r>
        <w:rPr>
          <w:rFonts w:hint="eastAsia" w:ascii="宋体" w:hAnsi="宋体" w:cs="宋体"/>
          <w:sz w:val="24"/>
        </w:rPr>
      </w:r>
      <w:r/>
    </w:p>
    <w:p>
      <w:pPr>
        <w:pStyle w:val="680"/>
        <w:ind w:firstLine="420"/>
        <w:spacing w:line="480" w:lineRule="exact"/>
        <w:rPr>
          <w:rFonts w:hint="eastAsia" w:ascii="宋体" w:hAnsi="宋体" w:cs="宋体"/>
          <w:sz w:val="24"/>
        </w:rPr>
      </w:pPr>
      <w:r>
        <w:rPr>
          <w:rFonts w:hint="eastAsia" w:ascii="宋体" w:hAnsi="宋体" w:cs="宋体"/>
          <w:sz w:val="24"/>
        </w:rPr>
        <w:t xml:space="preserve">4、残疾人福利单位、监狱企业属于小型、微型企业的，不重复享受政策。</w:t>
      </w:r>
      <w:r>
        <w:rPr>
          <w:rFonts w:hint="eastAsia" w:ascii="宋体" w:hAnsi="宋体" w:cs="宋体"/>
          <w:sz w:val="24"/>
        </w:rPr>
      </w:r>
      <w:r/>
    </w:p>
    <w:p>
      <w:pPr>
        <w:pStyle w:val="680"/>
        <w:ind w:firstLine="420"/>
        <w:spacing w:line="480" w:lineRule="exact"/>
        <w:rPr>
          <w:rFonts w:ascii="宋体" w:hAnsi="宋体"/>
        </w:rPr>
      </w:pPr>
      <w:r>
        <w:rPr>
          <w:rFonts w:ascii="宋体" w:hAnsi="宋体" w:cs="宋体"/>
          <w:color w:val="000000"/>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cs="宋体"/>
          <w:b/>
          <w:i/>
          <w:color w:val="000000"/>
          <w:sz w:val="24"/>
        </w:rPr>
        <w:t xml:space="preserve">如属政府强制采购产品未提供认证证书的或认证证书提供不全的将视为未实质性响应采购要求</w:t>
      </w:r>
      <w:r>
        <w:rPr>
          <w:rFonts w:ascii="宋体" w:hAnsi="宋体" w:cs="宋体"/>
          <w:i/>
          <w:color w:val="000000"/>
          <w:sz w:val="24"/>
        </w:rPr>
        <w:t xml:space="preserve">。</w:t>
      </w:r>
      <w:r>
        <w:rPr>
          <w:rFonts w:ascii="宋体" w:hAnsi="宋体" w:cs="宋体"/>
          <w:color w:val="000000"/>
          <w:sz w:val="24"/>
        </w:rPr>
        <w:t xml:space="preserve">其他条件相同情况下，应当优先采购节能产品、环境标志产品。</w:t>
      </w:r>
      <w:r>
        <w:rPr>
          <w:rFonts w:ascii="宋体" w:hAnsi="宋体"/>
        </w:rPr>
      </w:r>
      <w:r/>
    </w:p>
    <w:p>
      <w:pPr>
        <w:pStyle w:val="680"/>
        <w:ind w:firstLine="473"/>
        <w:keepLines w:val="0"/>
        <w:keepNext w:val="0"/>
        <w:pageBreakBefore w:val="0"/>
        <w:spacing w:before="120" w:after="120" w:line="480" w:lineRule="exact"/>
        <w:widowControl w:val="off"/>
        <w:rPr>
          <w:rFonts w:hint="eastAsia" w:ascii="宋体" w:hAnsi="宋体" w:cs="宋体"/>
          <w:color w:val="000000"/>
          <w:sz w:val="24"/>
          <w:lang w:eastAsia="zh-CN"/>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6、根据《江苏省政府采购信用管理暂行办法》的规定，供应商信用评价结果为三星的扣2分，评价结果为二星的扣3分，评价结果为一星的扣4分</w:t>
      </w:r>
      <w:r>
        <w:rPr>
          <w:rFonts w:hint="eastAsia" w:ascii="宋体" w:hAnsi="宋体" w:cs="宋体"/>
          <w:color w:val="000000"/>
          <w:sz w:val="24"/>
          <w:lang w:eastAsia="zh-CN"/>
        </w:rPr>
        <w:t xml:space="preserve">。</w:t>
      </w:r>
      <w:r>
        <w:rPr>
          <w:rFonts w:hint="eastAsia" w:ascii="宋体" w:hAnsi="宋体" w:cs="宋体"/>
          <w:color w:val="000000"/>
          <w:sz w:val="24"/>
          <w:lang w:eastAsia="zh-CN"/>
        </w:rPr>
      </w:r>
      <w:r/>
    </w:p>
    <w:p>
      <w:pPr>
        <w:pStyle w:val="680"/>
        <w:ind w:firstLine="473"/>
        <w:keepLines w:val="0"/>
        <w:keepNext w:val="0"/>
        <w:pageBreakBefore w:val="0"/>
        <w:spacing w:before="120" w:after="120" w:line="480" w:lineRule="exact"/>
        <w:widowControl w:val="off"/>
        <w:rPr>
          <w:rFonts w:cs="Courier New"/>
          <w:sz w:val="24"/>
          <w:szCs w:val="24"/>
        </w:rPr>
        <w:pBdr>
          <w:top w:val="none" w:color="000000" w:sz="4" w:space="0"/>
          <w:left w:val="none" w:color="000000" w:sz="4" w:space="0"/>
          <w:bottom w:val="none" w:color="000000" w:sz="4" w:space="0"/>
          <w:right w:val="none" w:color="000000" w:sz="4" w:space="0"/>
        </w:pBdr>
      </w:pPr>
      <w:r>
        <w:rPr>
          <w:rFonts w:cs="Courier New"/>
          <w:b/>
          <w:bCs/>
          <w:sz w:val="24"/>
          <w:szCs w:val="24"/>
        </w:rPr>
        <w:t xml:space="preserve">三、评标标准</w:t>
      </w:r>
      <w:r>
        <w:rPr>
          <w:rFonts w:cs="Courier New"/>
          <w:sz w:val="24"/>
          <w:szCs w:val="24"/>
        </w:rPr>
      </w:r>
      <w:r/>
    </w:p>
    <w:p>
      <w:pPr>
        <w:pStyle w:val="680"/>
        <w:ind w:firstLine="472"/>
        <w:spacing w:line="440" w:lineRule="exact"/>
        <w:widowControl w:val="off"/>
        <w:rPr>
          <w:rFonts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、初步评审</w:t>
      </w:r>
      <w:r>
        <w:rPr>
          <w:rFonts w:ascii="宋体" w:hAnsi="宋体" w:eastAsia="宋体"/>
          <w:b/>
          <w:sz w:val="24"/>
          <w:szCs w:val="24"/>
        </w:rPr>
      </w:r>
      <w:r/>
    </w:p>
    <w:p>
      <w:pPr>
        <w:pStyle w:val="680"/>
        <w:ind w:firstLine="48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（1）资格审查</w:t>
      </w:r>
      <w:r>
        <w:rPr>
          <w:rFonts w:ascii="宋体" w:hAnsi="宋体" w:eastAsia="宋体" w:cs="宋体"/>
          <w:b/>
          <w:bCs/>
          <w:sz w:val="24"/>
          <w:szCs w:val="24"/>
        </w:rPr>
      </w:r>
      <w:r/>
    </w:p>
    <w:p>
      <w:pPr>
        <w:pStyle w:val="680"/>
        <w:ind w:firstLine="48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开标结束后，采购人或者采购代理机构依法对供应商的资格进行审查。</w:t>
      </w:r>
      <w:r>
        <w:rPr>
          <w:rFonts w:ascii="宋体" w:hAnsi="宋体" w:eastAsia="宋体" w:cs="宋体"/>
          <w:b/>
          <w:bCs/>
          <w:sz w:val="24"/>
          <w:szCs w:val="24"/>
        </w:rPr>
      </w:r>
      <w:r/>
    </w:p>
    <w:p>
      <w:pPr>
        <w:pStyle w:val="680"/>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审查投标文件中的资格、资信证明文件等，以确定供应商是否具备投标资格。（资格审查需提供的材料详见《资格信誉等证明文件要求》）</w:t>
      </w:r>
      <w:r>
        <w:rPr>
          <w:rFonts w:ascii="宋体" w:hAnsi="宋体" w:eastAsia="宋体" w:cs="宋体"/>
          <w:bCs/>
          <w:sz w:val="24"/>
          <w:szCs w:val="24"/>
        </w:rPr>
      </w:r>
      <w:r/>
    </w:p>
    <w:p>
      <w:pPr>
        <w:pStyle w:val="680"/>
        <w:ind w:firstLine="48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（2）符合性审查</w:t>
      </w:r>
      <w:r>
        <w:rPr>
          <w:rFonts w:ascii="宋体" w:hAnsi="宋体" w:eastAsia="宋体" w:cs="宋体"/>
          <w:b/>
          <w:bCs/>
          <w:sz w:val="24"/>
          <w:szCs w:val="24"/>
        </w:rPr>
      </w:r>
      <w:r/>
    </w:p>
    <w:p>
      <w:pPr>
        <w:pStyle w:val="680"/>
        <w:ind w:firstLine="48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评标委员会对符合资格的供应商的投标文件进行符合性审查。</w:t>
      </w:r>
      <w:r>
        <w:rPr>
          <w:rFonts w:ascii="宋体" w:hAnsi="宋体" w:eastAsia="宋体" w:cs="宋体"/>
          <w:b/>
          <w:bCs/>
          <w:sz w:val="24"/>
          <w:szCs w:val="24"/>
        </w:rPr>
      </w:r>
      <w:r/>
    </w:p>
    <w:p>
      <w:pPr>
        <w:pStyle w:val="680"/>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依据招标文件的规定，从投标文件的有效性、完整性和对招标文件的响应程度进行审查，以确定其是否满足招标文件的实质性要求。</w:t>
      </w:r>
      <w:r>
        <w:rPr>
          <w:rFonts w:ascii="宋体" w:hAnsi="宋体" w:eastAsia="宋体" w:cs="宋体"/>
          <w:bCs/>
          <w:sz w:val="24"/>
          <w:szCs w:val="24"/>
        </w:rPr>
      </w:r>
      <w:r/>
    </w:p>
    <w:p>
      <w:pPr>
        <w:pStyle w:val="680"/>
        <w:ind w:firstLine="480"/>
        <w:spacing w:line="440" w:lineRule="exact"/>
        <w:rPr>
          <w:rFonts w:ascii="宋体" w:hAnsi="宋体" w:eastAsia="宋体"/>
          <w:sz w:val="24"/>
          <w:szCs w:val="24"/>
        </w:rPr>
      </w:pPr>
      <w:r>
        <w:rPr>
          <w:rFonts w:hint="eastAsia" w:ascii="宋体" w:hAnsi="宋体" w:eastAsia="宋体"/>
          <w:sz w:val="24"/>
          <w:szCs w:val="24"/>
        </w:rPr>
        <w:t xml:space="preserve">明确响应的投标应该是与招标文件要求的全部条款、条件和规格相符，没有重大偏离或保留的投标。</w:t>
      </w:r>
      <w:r>
        <w:rPr>
          <w:rFonts w:ascii="宋体" w:hAnsi="宋体" w:eastAsia="宋体"/>
          <w:sz w:val="24"/>
          <w:szCs w:val="24"/>
        </w:rPr>
      </w:r>
      <w:r/>
    </w:p>
    <w:p>
      <w:pPr>
        <w:pStyle w:val="680"/>
        <w:ind w:firstLine="480"/>
        <w:spacing w:line="440" w:lineRule="exact"/>
        <w:rPr>
          <w:rFonts w:ascii="宋体" w:hAnsi="宋体" w:eastAsia="宋体" w:cs="宋体"/>
          <w:bCs/>
          <w:sz w:val="24"/>
          <w:szCs w:val="24"/>
        </w:rPr>
      </w:pPr>
      <w:r>
        <w:rPr>
          <w:rFonts w:hint="eastAsia" w:ascii="宋体" w:hAnsi="宋体" w:eastAsia="宋体"/>
          <w:sz w:val="24"/>
          <w:szCs w:val="24"/>
        </w:rPr>
        <w:t xml:space="preserve">所谓重大偏离或保留是指与招标文件规定的实质性要求存在负偏离，或者在实质上与招标文件不一致，而且限制了合同中买方和见证方的权利或供应商的义务，纠正这些偏离或保留将会对其他实质性响应要求的供应商的竞争地位产生不公正的影响。是否属于重大偏离由评标委员会按照少数服从多数的原则作出结论。认定</w:t>
      </w:r>
      <w:r>
        <w:rPr>
          <w:rFonts w:hint="eastAsia" w:ascii="宋体" w:hAnsi="宋体" w:eastAsia="宋体" w:cs="宋体"/>
          <w:bCs/>
          <w:sz w:val="24"/>
          <w:szCs w:val="24"/>
        </w:rPr>
        <w:t xml:space="preserve">评委决定投标文件的响应性只根据投标文件本身的内容，而不寻求外部的证据。</w:t>
      </w:r>
      <w:r>
        <w:rPr>
          <w:rFonts w:ascii="宋体" w:hAnsi="宋体" w:eastAsia="宋体" w:cs="宋体"/>
          <w:bCs/>
          <w:sz w:val="24"/>
          <w:szCs w:val="24"/>
        </w:rPr>
      </w:r>
      <w:r/>
    </w:p>
    <w:p>
      <w:pPr>
        <w:pStyle w:val="680"/>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如果投标文件没有明确响应招标文件的要求，评标委员会将按无效投标处理，供应商不得通过修改或撤销不合要求的偏离或保留而使其投标成为明确响应的投标。</w:t>
      </w:r>
      <w:r>
        <w:rPr>
          <w:rFonts w:ascii="宋体" w:hAnsi="宋体" w:eastAsia="宋体" w:cs="宋体"/>
          <w:bCs/>
          <w:sz w:val="24"/>
          <w:szCs w:val="24"/>
        </w:rPr>
      </w:r>
      <w:r/>
    </w:p>
    <w:p>
      <w:pPr>
        <w:pStyle w:val="680"/>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评标委员会将对确定为明确响应的投标进行进一步审核，</w:t>
      </w:r>
      <w:r>
        <w:rPr>
          <w:rFonts w:hint="eastAsia" w:ascii="宋体" w:hAnsi="宋体" w:eastAsia="宋体"/>
          <w:sz w:val="24"/>
          <w:szCs w:val="24"/>
        </w:rPr>
        <w:t xml:space="preserve">投标文件报价出现前后不一致的，除招标文件另有规定外，按照下列规定修正：</w:t>
      </w:r>
      <w:r>
        <w:rPr>
          <w:rFonts w:ascii="宋体" w:hAnsi="宋体" w:eastAsia="宋体" w:cs="宋体"/>
          <w:bCs/>
          <w:sz w:val="24"/>
          <w:szCs w:val="24"/>
        </w:rPr>
      </w:r>
      <w:r/>
    </w:p>
    <w:p>
      <w:pPr>
        <w:pStyle w:val="680"/>
        <w:ind w:firstLine="480"/>
        <w:spacing w:line="440" w:lineRule="exact"/>
        <w:rPr>
          <w:rFonts w:ascii="宋体" w:hAnsi="宋体" w:eastAsia="宋体" w:cs="宋体"/>
          <w:bCs/>
          <w:sz w:val="24"/>
          <w:szCs w:val="24"/>
        </w:rPr>
      </w:pPr>
      <w:r>
        <w:rPr>
          <w:rFonts w:ascii="宋体" w:hAnsi="宋体" w:eastAsia="宋体" w:cs="宋体"/>
          <w:bCs/>
          <w:sz w:val="24"/>
          <w:szCs w:val="24"/>
        </w:rPr>
        <w:t xml:space="preserve">1.</w:t>
      </w:r>
      <w:r>
        <w:rPr>
          <w:rFonts w:hint="eastAsia" w:ascii="宋体" w:hAnsi="宋体" w:eastAsia="宋体"/>
          <w:sz w:val="24"/>
          <w:szCs w:val="24"/>
        </w:rPr>
        <w:t xml:space="preserve">投标文件中开标一览表内容与投标文件中相应内容不一致的，以开标一览表为准；</w:t>
      </w:r>
      <w:r>
        <w:rPr>
          <w:rFonts w:ascii="宋体" w:hAnsi="宋体" w:eastAsia="宋体" w:cs="宋体"/>
          <w:bCs/>
          <w:sz w:val="24"/>
          <w:szCs w:val="24"/>
        </w:rPr>
      </w:r>
      <w:r/>
    </w:p>
    <w:p>
      <w:pPr>
        <w:pStyle w:val="680"/>
        <w:ind w:firstLine="480"/>
        <w:spacing w:line="440" w:lineRule="exact"/>
        <w:rPr>
          <w:rFonts w:ascii="宋体" w:hAnsi="宋体" w:eastAsia="宋体"/>
          <w:sz w:val="24"/>
          <w:szCs w:val="24"/>
        </w:rPr>
      </w:pPr>
      <w:r>
        <w:rPr>
          <w:rFonts w:ascii="宋体" w:hAnsi="宋体" w:eastAsia="宋体" w:cs="宋体"/>
          <w:bCs/>
          <w:sz w:val="24"/>
          <w:szCs w:val="24"/>
        </w:rPr>
        <w:t xml:space="preserve">2.</w:t>
      </w:r>
      <w:r>
        <w:rPr>
          <w:rFonts w:hint="eastAsia" w:ascii="宋体" w:hAnsi="宋体" w:eastAsia="宋体"/>
          <w:sz w:val="24"/>
          <w:szCs w:val="24"/>
        </w:rPr>
        <w:t xml:space="preserve">大写金额和小写金额不一致的，以大写金额为准；</w:t>
      </w:r>
      <w:r>
        <w:rPr>
          <w:rFonts w:ascii="宋体" w:hAnsi="宋体" w:eastAsia="宋体"/>
          <w:sz w:val="24"/>
          <w:szCs w:val="24"/>
        </w:rPr>
      </w:r>
      <w:r/>
    </w:p>
    <w:p>
      <w:pPr>
        <w:pStyle w:val="680"/>
        <w:ind w:firstLine="480"/>
        <w:spacing w:line="440" w:lineRule="exact"/>
        <w:rPr>
          <w:rFonts w:ascii="宋体" w:hAnsi="宋体" w:eastAsia="宋体"/>
          <w:sz w:val="24"/>
          <w:szCs w:val="24"/>
        </w:rPr>
      </w:pPr>
      <w:r>
        <w:rPr>
          <w:rFonts w:ascii="宋体" w:hAnsi="宋体" w:eastAsia="宋体" w:cs="宋体"/>
          <w:bCs/>
          <w:sz w:val="24"/>
          <w:szCs w:val="24"/>
        </w:rPr>
        <w:t xml:space="preserve">3.</w:t>
      </w:r>
      <w:r>
        <w:rPr>
          <w:rFonts w:hint="eastAsia" w:ascii="宋体" w:hAnsi="宋体" w:eastAsia="宋体"/>
          <w:sz w:val="24"/>
          <w:szCs w:val="24"/>
        </w:rPr>
        <w:t xml:space="preserve">单价金额小数点或者百分比有明显错位的，以开标一览表的总价为准，并修改单价；</w:t>
      </w:r>
      <w:r>
        <w:rPr>
          <w:rFonts w:ascii="宋体" w:hAnsi="宋体" w:eastAsia="宋体"/>
          <w:sz w:val="24"/>
          <w:szCs w:val="24"/>
        </w:rPr>
      </w:r>
      <w:r/>
    </w:p>
    <w:p>
      <w:pPr>
        <w:pStyle w:val="680"/>
        <w:ind w:firstLine="480"/>
        <w:spacing w:line="440" w:lineRule="exact"/>
        <w:rPr>
          <w:rFonts w:ascii="宋体" w:hAnsi="宋体" w:eastAsia="宋体"/>
          <w:sz w:val="24"/>
          <w:szCs w:val="24"/>
        </w:rPr>
      </w:pPr>
      <w:r>
        <w:rPr>
          <w:rFonts w:ascii="宋体" w:hAnsi="宋体" w:eastAsia="宋体" w:cs="宋体"/>
          <w:bCs/>
          <w:sz w:val="24"/>
          <w:szCs w:val="24"/>
        </w:rPr>
        <w:t xml:space="preserve">4.</w:t>
      </w:r>
      <w:r>
        <w:rPr>
          <w:rFonts w:hint="eastAsia" w:ascii="宋体" w:hAnsi="宋体" w:eastAsia="宋体"/>
          <w:sz w:val="24"/>
          <w:szCs w:val="24"/>
        </w:rPr>
        <w:t xml:space="preserve">总价金额与按单价汇总金额不一致的，以单价金额计算结果为准。</w:t>
      </w:r>
      <w:r>
        <w:rPr>
          <w:rFonts w:ascii="宋体" w:hAnsi="宋体" w:eastAsia="宋体"/>
          <w:sz w:val="24"/>
          <w:szCs w:val="24"/>
        </w:rPr>
      </w:r>
      <w:r/>
    </w:p>
    <w:p>
      <w:pPr>
        <w:pStyle w:val="680"/>
        <w:ind w:firstLine="480"/>
        <w:spacing w:line="440" w:lineRule="exact"/>
        <w:rPr>
          <w:rFonts w:ascii="宋体" w:hAnsi="宋体" w:eastAsia="宋体"/>
          <w:sz w:val="24"/>
          <w:szCs w:val="24"/>
        </w:rPr>
      </w:pPr>
      <w:r>
        <w:rPr>
          <w:rFonts w:hint="eastAsia" w:ascii="宋体" w:hAnsi="宋体" w:eastAsia="宋体" w:cs="宋体"/>
          <w:bCs/>
          <w:sz w:val="24"/>
          <w:szCs w:val="24"/>
        </w:rPr>
        <w:t xml:space="preserve">评标委员会将按上述修正错误的方法调整投标文件中的投标报价，</w:t>
      </w:r>
      <w:r>
        <w:rPr>
          <w:rFonts w:hint="eastAsia" w:ascii="宋体" w:hAnsi="宋体" w:eastAsia="宋体"/>
          <w:sz w:val="24"/>
          <w:szCs w:val="24"/>
        </w:rPr>
        <w:t xml:space="preserve">修正后的报价应当采用书面形式，并加盖公章，或者由法定代表人或其授权的代表签字，经供应商确认后产生约束力，供应商不确认的，其投标无效。</w:t>
      </w:r>
      <w:r>
        <w:rPr>
          <w:rFonts w:ascii="宋体" w:hAnsi="宋体" w:eastAsia="宋体"/>
          <w:sz w:val="24"/>
          <w:szCs w:val="24"/>
        </w:rPr>
      </w:r>
      <w:r/>
    </w:p>
    <w:p>
      <w:pPr>
        <w:pStyle w:val="680"/>
        <w:ind w:firstLine="480"/>
        <w:spacing w:line="440" w:lineRule="exact"/>
        <w:rPr>
          <w:rFonts w:ascii="宋体" w:hAnsi="宋体" w:eastAsia="宋体"/>
          <w:sz w:val="24"/>
          <w:szCs w:val="24"/>
        </w:rPr>
      </w:pPr>
      <w:r>
        <w:rPr>
          <w:rFonts w:hint="eastAsia" w:ascii="宋体" w:hAnsi="宋体" w:eastAsia="宋体"/>
          <w:sz w:val="24"/>
          <w:szCs w:val="24"/>
        </w:rPr>
        <w:t xml:space="preserve">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rPr>
          <w:rFonts w:ascii="宋体" w:hAnsi="宋体" w:eastAsia="宋体"/>
          <w:sz w:val="24"/>
          <w:szCs w:val="24"/>
        </w:rPr>
      </w:r>
      <w:r/>
    </w:p>
    <w:p>
      <w:pPr>
        <w:pStyle w:val="680"/>
        <w:ind w:firstLine="480"/>
        <w:spacing w:line="440" w:lineRule="exact"/>
        <w:rPr>
          <w:rFonts w:ascii="宋体" w:hAnsi="宋体" w:eastAsia="宋体"/>
          <w:sz w:val="24"/>
          <w:szCs w:val="24"/>
        </w:rPr>
      </w:pPr>
      <w:r>
        <w:rPr>
          <w:rFonts w:hint="eastAsia" w:ascii="宋体" w:hAnsi="宋体" w:eastAsia="宋体"/>
          <w:sz w:val="24"/>
          <w:szCs w:val="24"/>
        </w:rPr>
        <w:t xml:space="preserve">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磋商文件未规定的采取随机抽取方式确定，其他同品牌供应商不作为中标候选人。</w:t>
      </w:r>
      <w:r>
        <w:rPr>
          <w:rFonts w:ascii="宋体" w:hAnsi="宋体" w:eastAsia="宋体"/>
          <w:sz w:val="24"/>
          <w:szCs w:val="24"/>
        </w:rPr>
      </w:r>
      <w:r/>
    </w:p>
    <w:p>
      <w:pPr>
        <w:pStyle w:val="680"/>
        <w:ind w:firstLine="480"/>
        <w:spacing w:line="440" w:lineRule="exact"/>
        <w:rPr>
          <w:rFonts w:ascii="宋体" w:hAnsi="宋体" w:eastAsia="宋体"/>
          <w:sz w:val="24"/>
          <w:szCs w:val="24"/>
        </w:rPr>
      </w:pPr>
      <w:r>
        <w:rPr>
          <w:rFonts w:hint="eastAsia" w:ascii="宋体" w:hAnsi="宋体" w:eastAsia="宋体"/>
          <w:sz w:val="24"/>
          <w:szCs w:val="24"/>
        </w:rPr>
        <w:t xml:space="preserve">非单一产品采购，采购人根据采购项目技术构成、产品价格比重等合理确定核心产品，并在招标文件中载明。多家供应商提供的核心产品品牌相同的按上述规定处理。</w:t>
      </w:r>
      <w:r>
        <w:rPr>
          <w:rFonts w:ascii="宋体" w:hAnsi="宋体" w:eastAsia="宋体"/>
          <w:sz w:val="24"/>
          <w:szCs w:val="24"/>
        </w:rPr>
      </w:r>
      <w:r/>
    </w:p>
    <w:p>
      <w:pPr>
        <w:pStyle w:val="680"/>
        <w:ind w:firstLine="420"/>
        <w:keepLines w:val="0"/>
        <w:keepNext w:val="0"/>
        <w:pageBreakBefore w:val="0"/>
        <w:spacing w:line="480" w:lineRule="exact"/>
        <w:widowControl w:val="off"/>
        <w:rPr>
          <w:rFonts w:hint="eastAsia" w:ascii="宋体" w:hAnsi="宋体" w:cs="宋体"/>
          <w:sz w:val="24"/>
        </w:rPr>
      </w:pPr>
      <w:r>
        <w:rPr>
          <w:rFonts w:hint="eastAsia" w:ascii="宋体" w:hAnsi="宋体" w:eastAsia="宋体" w:cs="Courier New"/>
          <w:b/>
          <w:bCs/>
          <w:sz w:val="24"/>
          <w:lang w:val="en-US" w:eastAsia="zh-CN"/>
        </w:rPr>
        <w:t xml:space="preserve">四</w:t>
      </w:r>
      <w:r>
        <w:rPr>
          <w:rFonts w:hint="eastAsia" w:ascii="宋体" w:hAnsi="宋体" w:eastAsia="宋体" w:cs="Courier New"/>
          <w:b/>
          <w:bCs/>
          <w:sz w:val="24"/>
        </w:rPr>
        <w:t xml:space="preserve">、</w:t>
      </w:r>
      <w:r>
        <w:rPr>
          <w:rFonts w:hint="eastAsia" w:ascii="宋体" w:hAnsi="宋体" w:cs="Courier New"/>
          <w:b/>
          <w:bCs/>
          <w:sz w:val="24"/>
        </w:rPr>
        <w:t xml:space="preserve">评</w:t>
      </w:r>
      <w:r>
        <w:rPr>
          <w:rFonts w:hint="eastAsia" w:ascii="宋体" w:hAnsi="宋体" w:cs="Courier New"/>
          <w:b/>
          <w:bCs/>
          <w:sz w:val="24"/>
          <w:lang w:val="en-US" w:eastAsia="zh-CN"/>
        </w:rPr>
        <w:t xml:space="preserve">分</w:t>
      </w:r>
      <w:r>
        <w:rPr>
          <w:rFonts w:hint="eastAsia" w:ascii="宋体" w:hAnsi="宋体" w:cs="Courier New"/>
          <w:b/>
          <w:bCs/>
          <w:sz w:val="24"/>
        </w:rPr>
        <w:t xml:space="preserve">标准</w:t>
      </w:r>
      <w:r>
        <w:rPr>
          <w:rFonts w:hint="eastAsia" w:ascii="宋体" w:hAnsi="宋体" w:cs="宋体"/>
          <w:sz w:val="24"/>
        </w:rPr>
      </w:r>
      <w:r/>
    </w:p>
    <w:p>
      <w:pPr>
        <w:pStyle w:val="680"/>
        <w:ind w:firstLine="420"/>
        <w:keepLines w:val="0"/>
        <w:keepNext w:val="0"/>
        <w:pageBreakBefore w:val="0"/>
        <w:spacing w:line="480" w:lineRule="exact"/>
        <w:widowControl w:val="off"/>
        <w:rPr>
          <w:rFonts w:ascii="宋体" w:hAnsi="宋体" w:cs="宋体"/>
          <w:sz w:val="24"/>
        </w:rPr>
      </w:pPr>
      <w:r>
        <w:rPr>
          <w:rFonts w:hint="eastAsia" w:ascii="宋体" w:hAnsi="宋体" w:cs="宋体"/>
          <w:sz w:val="24"/>
        </w:rPr>
        <w:t xml:space="preserve">本项目评分总分值为100分。</w:t>
      </w:r>
      <w:r>
        <w:rPr>
          <w:rFonts w:ascii="宋体" w:hAnsi="宋体" w:cs="宋体"/>
          <w:sz w:val="24"/>
        </w:rPr>
      </w:r>
      <w:r/>
    </w:p>
    <w:tbl>
      <w:tblPr>
        <w:tblW w:w="9650" w:type="dxa"/>
        <w:jc w:val="center"/>
        <w:tblInd w:w="-672" w:type="dxa"/>
        <w:tblLayout w:type="autofit"/>
        <w:tblCellMar>
          <w:left w:w="108" w:type="dxa"/>
          <w:top w:w="0" w:type="dxa"/>
          <w:right w:w="108" w:type="dxa"/>
          <w:bottom w:w="0" w:type="dxa"/>
        </w:tblCellMar>
        <w:tblLook w:val="04A0" w:firstRow="1" w:lastRow="0" w:firstColumn="1" w:lastColumn="0" w:noHBand="0" w:noVBand="1"/>
      </w:tblPr>
      <w:tblGrid>
        <w:gridCol w:w="638"/>
        <w:gridCol w:w="1352"/>
        <w:gridCol w:w="2084"/>
        <w:gridCol w:w="5576"/>
      </w:tblGrid>
      <w:tr>
        <w:trPr>
          <w:trHeight w:val="767"/>
        </w:trPr>
        <w:tc>
          <w:tcPr>
            <w:tcBorders>
              <w:top w:val="single" w:color="000000" w:sz="8" w:space="0"/>
              <w:left w:val="single" w:color="000000" w:sz="8" w:space="0"/>
              <w:bottom w:val="single" w:color="000000" w:sz="8" w:space="0"/>
              <w:right w:val="single" w:color="000000" w:sz="8" w:space="0"/>
            </w:tcBorders>
            <w:tcW w:w="638" w:type="dxa"/>
            <w:vAlign w:val="center"/>
            <w:textDirection w:val="lrTb"/>
            <w:noWrap/>
          </w:tcPr>
          <w:p>
            <w:pPr>
              <w:pStyle w:val="680"/>
              <w:jc w:val="center"/>
              <w:spacing w:line="400" w:lineRule="atLeast"/>
              <w:rPr>
                <w:rFonts w:ascii="宋体" w:hAnsi="宋体"/>
                <w:color w:val="000000"/>
                <w:szCs w:val="21"/>
              </w:rPr>
            </w:pPr>
            <w:r>
              <w:rPr>
                <w:rFonts w:hint="eastAsia" w:ascii="宋体" w:hAnsi="宋体"/>
                <w:b/>
                <w:color w:val="000000"/>
                <w:szCs w:val="21"/>
              </w:rPr>
              <w:t xml:space="preserve">序号</w:t>
            </w:r>
            <w:r>
              <w:rPr>
                <w:rFonts w:ascii="宋体" w:hAnsi="宋体"/>
                <w:color w:val="000000"/>
                <w:szCs w:val="21"/>
              </w:rPr>
            </w:r>
            <w:r/>
          </w:p>
        </w:tc>
        <w:tc>
          <w:tcPr>
            <w:tcBorders>
              <w:top w:val="single" w:color="000000" w:sz="8" w:space="0"/>
              <w:left w:val="none" w:color="000000" w:sz="0" w:space="0"/>
              <w:bottom w:val="single" w:color="000000" w:sz="8" w:space="0"/>
              <w:right w:val="single" w:color="000000" w:sz="8" w:space="0"/>
            </w:tcBorders>
            <w:tcW w:w="1352" w:type="dxa"/>
            <w:vAlign w:val="center"/>
            <w:textDirection w:val="lrTb"/>
            <w:noWrap/>
          </w:tcPr>
          <w:p>
            <w:pPr>
              <w:pStyle w:val="680"/>
              <w:jc w:val="center"/>
              <w:spacing w:line="400" w:lineRule="atLeast"/>
              <w:rPr>
                <w:rFonts w:ascii="宋体" w:hAnsi="宋体"/>
                <w:color w:val="000000"/>
                <w:szCs w:val="21"/>
              </w:rPr>
            </w:pPr>
            <w:r>
              <w:rPr>
                <w:rFonts w:hint="eastAsia" w:ascii="宋体" w:hAnsi="宋体"/>
                <w:b/>
                <w:color w:val="000000"/>
                <w:szCs w:val="21"/>
              </w:rPr>
              <w:t xml:space="preserve">满分分值</w:t>
            </w:r>
            <w:r>
              <w:rPr>
                <w:rFonts w:ascii="宋体" w:hAnsi="宋体"/>
                <w:color w:val="000000"/>
                <w:szCs w:val="21"/>
              </w:rPr>
            </w:r>
            <w:r/>
          </w:p>
        </w:tc>
        <w:tc>
          <w:tcPr>
            <w:gridSpan w:val="2"/>
            <w:tcBorders>
              <w:top w:val="single" w:color="000000" w:sz="8" w:space="0"/>
              <w:left w:val="none" w:color="000000" w:sz="0" w:space="0"/>
              <w:bottom w:val="single" w:color="000000" w:sz="8" w:space="0"/>
              <w:right w:val="single" w:color="000000" w:sz="8" w:space="0"/>
            </w:tcBorders>
            <w:tcW w:w="7660" w:type="dxa"/>
            <w:vAlign w:val="center"/>
            <w:textDirection w:val="lrTb"/>
            <w:noWrap/>
          </w:tcPr>
          <w:p>
            <w:pPr>
              <w:pStyle w:val="680"/>
              <w:jc w:val="center"/>
              <w:spacing w:line="400" w:lineRule="atLeast"/>
              <w:rPr>
                <w:rFonts w:ascii="宋体" w:hAnsi="宋体"/>
                <w:color w:val="000000"/>
                <w:szCs w:val="21"/>
              </w:rPr>
            </w:pPr>
            <w:r>
              <w:rPr>
                <w:rFonts w:hint="eastAsia" w:ascii="宋体" w:hAnsi="宋体"/>
                <w:b/>
                <w:color w:val="000000"/>
                <w:szCs w:val="21"/>
              </w:rPr>
              <w:t xml:space="preserve">评分标准</w:t>
            </w:r>
            <w:r>
              <w:rPr>
                <w:rFonts w:ascii="宋体" w:hAnsi="宋体"/>
                <w:color w:val="000000"/>
                <w:szCs w:val="21"/>
              </w:rPr>
            </w:r>
            <w:r/>
          </w:p>
        </w:tc>
      </w:tr>
      <w:tr>
        <w:trPr/>
        <w:tc>
          <w:tcPr>
            <w:tcBorders>
              <w:top w:val="none" w:color="000000" w:sz="0" w:space="0"/>
              <w:left w:val="single" w:color="000000" w:sz="8" w:space="0"/>
              <w:bottom w:val="single" w:color="000000" w:sz="8" w:space="0"/>
              <w:right w:val="single" w:color="000000" w:sz="8" w:space="0"/>
            </w:tcBorders>
            <w:tcW w:w="638" w:type="dxa"/>
            <w:vAlign w:val="center"/>
            <w:textDirection w:val="lrTb"/>
            <w:noWrap/>
          </w:tcPr>
          <w:p>
            <w:pPr>
              <w:pStyle w:val="680"/>
              <w:jc w:val="center"/>
              <w:spacing w:line="400" w:lineRule="atLeast"/>
              <w:rPr>
                <w:rFonts w:ascii="宋体" w:hAnsi="宋体"/>
                <w:color w:val="000000"/>
                <w:szCs w:val="21"/>
              </w:rPr>
            </w:pPr>
            <w:r>
              <w:rPr>
                <w:rFonts w:hint="eastAsia" w:ascii="宋体" w:hAnsi="宋体"/>
                <w:b/>
                <w:color w:val="000000"/>
                <w:szCs w:val="21"/>
              </w:rPr>
              <w:t xml:space="preserve">1</w:t>
            </w:r>
            <w:r>
              <w:rPr>
                <w:rFonts w:ascii="宋体" w:hAnsi="宋体"/>
                <w:color w:val="000000"/>
                <w:szCs w:val="21"/>
              </w:rPr>
            </w:r>
            <w:r/>
          </w:p>
        </w:tc>
        <w:tc>
          <w:tcPr>
            <w:tcBorders>
              <w:top w:val="none" w:color="000000" w:sz="0" w:space="0"/>
              <w:left w:val="none" w:color="000000" w:sz="0" w:space="0"/>
              <w:bottom w:val="single" w:color="000000" w:sz="8" w:space="0"/>
              <w:right w:val="single" w:color="000000" w:sz="8" w:space="0"/>
            </w:tcBorders>
            <w:tcW w:w="1352" w:type="dxa"/>
            <w:vAlign w:val="center"/>
            <w:textDirection w:val="lrTb"/>
            <w:noWrap/>
          </w:tcPr>
          <w:p>
            <w:pPr>
              <w:pStyle w:val="680"/>
              <w:jc w:val="center"/>
              <w:spacing w:line="400" w:lineRule="atLeast"/>
              <w:rPr>
                <w:rFonts w:ascii="宋体" w:hAnsi="宋体"/>
                <w:color w:val="000000"/>
                <w:szCs w:val="21"/>
              </w:rPr>
            </w:pPr>
            <w:r>
              <w:rPr>
                <w:rFonts w:hint="eastAsia" w:ascii="宋体" w:hAnsi="宋体"/>
                <w:b/>
                <w:color w:val="000000"/>
                <w:szCs w:val="21"/>
              </w:rPr>
              <w:t xml:space="preserve">投标报价</w:t>
            </w:r>
            <w:r>
              <w:rPr>
                <w:rFonts w:ascii="宋体" w:hAnsi="宋体"/>
                <w:color w:val="000000"/>
                <w:szCs w:val="21"/>
              </w:rPr>
            </w:r>
            <w:r/>
          </w:p>
          <w:p>
            <w:pPr>
              <w:pStyle w:val="680"/>
              <w:jc w:val="center"/>
              <w:spacing w:line="400" w:lineRule="atLeast"/>
              <w:rPr>
                <w:rFonts w:ascii="宋体" w:hAnsi="宋体"/>
                <w:color w:val="000000"/>
                <w:szCs w:val="21"/>
              </w:rPr>
            </w:pPr>
            <w:r>
              <w:rPr>
                <w:rFonts w:hint="eastAsia" w:ascii="宋体" w:hAnsi="宋体"/>
                <w:b/>
                <w:color w:val="000000"/>
                <w:szCs w:val="21"/>
              </w:rPr>
              <w:t xml:space="preserve">（</w:t>
            </w:r>
            <w:r>
              <w:rPr>
                <w:rFonts w:hint="eastAsia" w:ascii="宋体" w:hAnsi="宋体"/>
                <w:b/>
                <w:color w:val="000000"/>
                <w:szCs w:val="21"/>
                <w:lang w:val="en-US" w:eastAsia="zh-CN"/>
              </w:rPr>
              <w:t xml:space="preserve">3</w:t>
            </w:r>
            <w:r>
              <w:rPr>
                <w:rFonts w:hint="eastAsia" w:ascii="宋体" w:hAnsi="宋体"/>
                <w:b/>
                <w:color w:val="000000"/>
                <w:szCs w:val="21"/>
                <w:lang w:val="en-US" w:eastAsia="zh-CN"/>
              </w:rPr>
              <w:t xml:space="preserve">0</w:t>
            </w:r>
            <w:r>
              <w:rPr>
                <w:rFonts w:hint="eastAsia" w:ascii="宋体" w:hAnsi="宋体"/>
                <w:b/>
                <w:color w:val="000000"/>
                <w:szCs w:val="21"/>
              </w:rPr>
              <w:t xml:space="preserve">分）</w:t>
            </w:r>
            <w:r>
              <w:rPr>
                <w:rFonts w:ascii="宋体" w:hAnsi="宋体"/>
                <w:color w:val="000000"/>
                <w:szCs w:val="21"/>
              </w:rPr>
            </w:r>
            <w:r/>
          </w:p>
        </w:tc>
        <w:tc>
          <w:tcPr>
            <w:gridSpan w:val="2"/>
            <w:tcBorders>
              <w:top w:val="none" w:color="000000" w:sz="0" w:space="0"/>
              <w:left w:val="none" w:color="000000" w:sz="0" w:space="0"/>
              <w:bottom w:val="single" w:color="000000" w:sz="8" w:space="0"/>
              <w:right w:val="single" w:color="000000" w:sz="8" w:space="0"/>
            </w:tcBorders>
            <w:tcW w:w="7660" w:type="dxa"/>
            <w:vAlign w:val="center"/>
            <w:textDirection w:val="lrTb"/>
            <w:noWrap/>
          </w:tcPr>
          <w:p>
            <w:pPr>
              <w:pStyle w:val="680"/>
              <w:ind w:firstLine="420"/>
              <w:spacing w:line="360" w:lineRule="atLeast"/>
              <w:rPr>
                <w:rFonts w:ascii="宋体" w:hAnsi="宋体"/>
                <w:color w:val="000000"/>
                <w:szCs w:val="21"/>
              </w:rPr>
            </w:pPr>
            <w:r>
              <w:rPr>
                <w:rFonts w:hint="eastAsia" w:ascii="宋体" w:hAnsi="宋体"/>
                <w:color w:val="000000"/>
                <w:szCs w:val="21"/>
              </w:rPr>
              <w:t xml:space="preserve">价格分采用低价优先法计算，即满足磋商文件要求且最后报价最低的投标报价为评标基准价，其价格分为满分。其他供应商的价格分统一按照下列公式计算: (得分保留两位小数)。</w:t>
            </w:r>
            <w:r>
              <w:rPr>
                <w:rFonts w:ascii="宋体" w:hAnsi="宋体"/>
                <w:color w:val="000000"/>
                <w:szCs w:val="21"/>
              </w:rPr>
            </w:r>
            <w:r/>
          </w:p>
          <w:p>
            <w:pPr>
              <w:pStyle w:val="680"/>
              <w:ind w:firstLine="420"/>
              <w:spacing w:line="360" w:lineRule="atLeast"/>
              <w:rPr>
                <w:rFonts w:ascii="宋体" w:hAnsi="宋体"/>
                <w:color w:val="000000"/>
                <w:szCs w:val="21"/>
              </w:rPr>
            </w:pPr>
            <w:r>
              <w:rPr>
                <w:rFonts w:hint="eastAsia" w:ascii="宋体" w:hAnsi="宋体"/>
                <w:color w:val="000000"/>
                <w:szCs w:val="21"/>
              </w:rPr>
              <w:t xml:space="preserve">磋商报价得分=（磋商基准价/最后磋商报价）×</w:t>
            </w:r>
            <w:r>
              <w:rPr>
                <w:rFonts w:hint="eastAsia" w:ascii="宋体" w:hAnsi="宋体"/>
                <w:color w:val="000000"/>
                <w:szCs w:val="21"/>
                <w:lang w:val="en-US" w:eastAsia="zh-CN"/>
              </w:rPr>
              <w:t xml:space="preserve">30</w:t>
            </w:r>
            <w:r>
              <w:rPr>
                <w:rFonts w:hint="eastAsia" w:ascii="宋体" w:hAnsi="宋体"/>
                <w:color w:val="000000"/>
                <w:szCs w:val="21"/>
              </w:rPr>
              <w:t xml:space="preserve">。</w:t>
            </w:r>
            <w:r>
              <w:rPr>
                <w:rFonts w:ascii="宋体" w:hAnsi="宋体"/>
                <w:color w:val="000000"/>
                <w:szCs w:val="21"/>
              </w:rPr>
            </w:r>
            <w:r/>
          </w:p>
        </w:tc>
      </w:tr>
      <w:tr>
        <w:trPr/>
        <w:tc>
          <w:tcPr>
            <w:tcBorders>
              <w:top w:val="none" w:color="000000" w:sz="0" w:space="0"/>
              <w:left w:val="single" w:color="000000" w:sz="8" w:space="0"/>
              <w:bottom w:val="single" w:color="000000" w:sz="8" w:space="0"/>
              <w:right w:val="single" w:color="000000" w:sz="8" w:space="0"/>
            </w:tcBorders>
            <w:tcW w:w="638" w:type="dxa"/>
            <w:vAlign w:val="center"/>
            <w:textDirection w:val="lrTb"/>
            <w:noWrap/>
          </w:tcPr>
          <w:p>
            <w:pPr>
              <w:pStyle w:val="680"/>
              <w:jc w:val="center"/>
              <w:spacing w:line="400" w:lineRule="atLeast"/>
              <w:rPr>
                <w:rFonts w:ascii="宋体" w:hAnsi="宋体"/>
                <w:color w:val="000000"/>
                <w:szCs w:val="21"/>
              </w:rPr>
            </w:pPr>
            <w:r>
              <w:rPr>
                <w:rFonts w:hint="eastAsia" w:ascii="宋体" w:hAnsi="宋体"/>
                <w:b/>
                <w:color w:val="000000"/>
                <w:szCs w:val="21"/>
              </w:rPr>
              <w:t xml:space="preserve">2</w:t>
            </w:r>
            <w:r>
              <w:rPr>
                <w:rFonts w:ascii="宋体" w:hAnsi="宋体"/>
                <w:color w:val="000000"/>
                <w:szCs w:val="21"/>
              </w:rPr>
            </w:r>
            <w:r/>
          </w:p>
        </w:tc>
        <w:tc>
          <w:tcPr>
            <w:tcBorders>
              <w:top w:val="none" w:color="000000" w:sz="0" w:space="0"/>
              <w:left w:val="none" w:color="000000" w:sz="0" w:space="0"/>
              <w:bottom w:val="single" w:color="000000" w:sz="8" w:space="0"/>
              <w:right w:val="single" w:color="000000" w:sz="8" w:space="0"/>
            </w:tcBorders>
            <w:tcW w:w="1352" w:type="dxa"/>
            <w:vAlign w:val="center"/>
            <w:textDirection w:val="lrTb"/>
            <w:noWrap/>
          </w:tcPr>
          <w:p>
            <w:pPr>
              <w:pStyle w:val="680"/>
              <w:jc w:val="center"/>
              <w:spacing w:line="400" w:lineRule="atLeast"/>
              <w:rPr>
                <w:rFonts w:ascii="宋体" w:hAnsi="宋体"/>
                <w:color w:val="000000"/>
                <w:szCs w:val="21"/>
              </w:rPr>
            </w:pPr>
            <w:r>
              <w:rPr>
                <w:rFonts w:hint="eastAsia" w:ascii="宋体" w:hAnsi="宋体"/>
                <w:b/>
                <w:color w:val="000000"/>
                <w:szCs w:val="21"/>
              </w:rPr>
              <w:t xml:space="preserve">业绩</w:t>
            </w:r>
            <w:r>
              <w:rPr>
                <w:rFonts w:ascii="宋体" w:hAnsi="宋体"/>
                <w:color w:val="000000"/>
                <w:szCs w:val="21"/>
              </w:rPr>
            </w:r>
            <w:r/>
          </w:p>
          <w:p>
            <w:pPr>
              <w:pStyle w:val="680"/>
              <w:jc w:val="center"/>
              <w:spacing w:line="400" w:lineRule="atLeast"/>
              <w:rPr>
                <w:rFonts w:ascii="宋体" w:hAnsi="宋体"/>
                <w:color w:val="000000"/>
                <w:szCs w:val="21"/>
              </w:rPr>
            </w:pPr>
            <w:r>
              <w:rPr>
                <w:rFonts w:hint="eastAsia" w:ascii="宋体" w:hAnsi="宋体"/>
                <w:b/>
                <w:color w:val="000000"/>
                <w:szCs w:val="21"/>
              </w:rPr>
              <w:t xml:space="preserve">（</w:t>
            </w:r>
            <w:r>
              <w:rPr>
                <w:rFonts w:hint="eastAsia" w:ascii="宋体" w:hAnsi="宋体"/>
                <w:b/>
                <w:color w:val="000000"/>
                <w:szCs w:val="21"/>
                <w:lang w:val="en-US" w:eastAsia="zh-CN"/>
              </w:rPr>
              <w:t xml:space="preserve">2</w:t>
            </w:r>
            <w:r>
              <w:rPr>
                <w:rFonts w:hint="eastAsia" w:ascii="宋体" w:hAnsi="宋体"/>
                <w:b/>
                <w:color w:val="000000"/>
                <w:szCs w:val="21"/>
                <w:lang w:val="en-US" w:eastAsia="zh-CN"/>
              </w:rPr>
              <w:t xml:space="preserve">4</w:t>
            </w:r>
            <w:r>
              <w:rPr>
                <w:rFonts w:hint="eastAsia" w:ascii="宋体" w:hAnsi="宋体"/>
                <w:b/>
                <w:color w:val="000000"/>
                <w:szCs w:val="21"/>
              </w:rPr>
              <w:t xml:space="preserve">分）</w:t>
            </w:r>
            <w:r>
              <w:rPr>
                <w:rFonts w:ascii="宋体" w:hAnsi="宋体"/>
                <w:color w:val="000000"/>
                <w:szCs w:val="21"/>
              </w:rPr>
            </w:r>
            <w:r/>
          </w:p>
        </w:tc>
        <w:tc>
          <w:tcPr>
            <w:gridSpan w:val="2"/>
            <w:tcBorders>
              <w:top w:val="none" w:color="000000" w:sz="0" w:space="0"/>
              <w:left w:val="none" w:color="000000" w:sz="0" w:space="0"/>
              <w:bottom w:val="single" w:color="000000" w:sz="8" w:space="0"/>
              <w:right w:val="single" w:color="000000" w:sz="8" w:space="0"/>
            </w:tcBorders>
            <w:tcW w:w="7660" w:type="dxa"/>
            <w:vAlign w:val="center"/>
            <w:textDirection w:val="lrTb"/>
            <w:noWrap/>
          </w:tcPr>
          <w:p>
            <w:pPr>
              <w:pStyle w:val="680"/>
              <w:ind w:firstLine="420"/>
              <w:spacing w:line="360" w:lineRule="atLeast"/>
              <w:rPr>
                <w:rFonts w:ascii="宋体" w:hAnsi="宋体"/>
                <w:color w:val="000000"/>
                <w:szCs w:val="21"/>
              </w:rPr>
            </w:pPr>
            <w:r>
              <w:rPr>
                <w:rFonts w:hint="eastAsia" w:ascii="宋体" w:hAnsi="宋体"/>
                <w:color w:val="000000"/>
                <w:szCs w:val="21"/>
              </w:rPr>
              <w:t xml:space="preserve">投标人自2020年1月1日以来（以合同签订时间为准），承担过类似</w:t>
            </w:r>
            <w:r>
              <w:rPr>
                <w:rFonts w:hint="eastAsia" w:ascii="宋体" w:hAnsi="宋体"/>
                <w:color w:val="000000"/>
                <w:szCs w:val="21"/>
                <w:lang w:eastAsia="zh-CN"/>
              </w:rPr>
              <w:t xml:space="preserve">软、硬件或信息系统建设</w:t>
            </w:r>
            <w:r>
              <w:rPr>
                <w:rFonts w:hint="eastAsia" w:ascii="宋体" w:hAnsi="宋体"/>
                <w:color w:val="000000"/>
                <w:szCs w:val="21"/>
              </w:rPr>
              <w:t xml:space="preserve">业绩的，每提供一个得</w:t>
            </w:r>
            <w:r>
              <w:rPr>
                <w:rFonts w:hint="eastAsia" w:ascii="宋体" w:hAnsi="宋体"/>
                <w:color w:val="000000"/>
                <w:szCs w:val="21"/>
                <w:lang w:val="en-US" w:eastAsia="zh-CN"/>
              </w:rPr>
              <w:t xml:space="preserve">2</w:t>
            </w:r>
            <w:r>
              <w:rPr>
                <w:rFonts w:hint="eastAsia" w:ascii="宋体" w:hAnsi="宋体"/>
                <w:color w:val="000000"/>
                <w:szCs w:val="21"/>
              </w:rPr>
              <w:t xml:space="preserve">分，本项最高得</w:t>
            </w:r>
            <w:r>
              <w:rPr>
                <w:rFonts w:hint="eastAsia" w:ascii="宋体" w:hAnsi="宋体"/>
                <w:color w:val="000000"/>
                <w:szCs w:val="21"/>
                <w:lang w:val="en-US" w:eastAsia="zh-CN"/>
              </w:rPr>
              <w:t xml:space="preserve">24</w:t>
            </w:r>
            <w:r>
              <w:rPr>
                <w:rFonts w:hint="eastAsia" w:ascii="宋体" w:hAnsi="宋体"/>
                <w:color w:val="000000"/>
                <w:szCs w:val="21"/>
              </w:rPr>
              <w:t xml:space="preserve">分。</w:t>
            </w:r>
            <w:r>
              <w:rPr>
                <w:rFonts w:ascii="宋体" w:hAnsi="宋体"/>
                <w:color w:val="000000"/>
                <w:szCs w:val="21"/>
              </w:rPr>
            </w:r>
            <w:r/>
          </w:p>
          <w:p>
            <w:pPr>
              <w:pStyle w:val="680"/>
              <w:ind w:firstLine="420"/>
              <w:spacing w:line="360" w:lineRule="atLeast"/>
              <w:rPr>
                <w:rFonts w:ascii="宋体" w:hAnsi="宋体"/>
                <w:color w:val="000000"/>
                <w:szCs w:val="21"/>
              </w:rPr>
            </w:pPr>
            <w:r>
              <w:rPr>
                <w:rFonts w:hint="eastAsia" w:ascii="宋体" w:hAnsi="宋体"/>
                <w:color w:val="000000"/>
                <w:szCs w:val="21"/>
              </w:rPr>
              <w:t xml:space="preserve">注：投标时须提供其</w:t>
            </w:r>
            <w:r>
              <w:rPr>
                <w:rFonts w:hint="eastAsia" w:ascii="宋体" w:hAnsi="宋体"/>
                <w:color w:val="000000"/>
                <w:szCs w:val="21"/>
                <w:lang w:eastAsia="zh-CN"/>
              </w:rPr>
              <w:t xml:space="preserve">业绩</w:t>
            </w:r>
            <w:r>
              <w:rPr>
                <w:rFonts w:hint="eastAsia" w:ascii="宋体" w:hAnsi="宋体"/>
                <w:b/>
                <w:color w:val="000000"/>
                <w:szCs w:val="21"/>
              </w:rPr>
              <w:t xml:space="preserve">合同扫描件</w:t>
            </w:r>
            <w:r>
              <w:rPr>
                <w:rFonts w:hint="eastAsia" w:ascii="宋体" w:hAnsi="宋体"/>
                <w:color w:val="000000"/>
                <w:szCs w:val="21"/>
              </w:rPr>
              <w:t xml:space="preserve">，合同中需能够清晰、明确体现合同签订时间、合同内容等主要信息；若合同中不能清晰载明</w:t>
            </w:r>
            <w:r>
              <w:rPr>
                <w:rFonts w:hint="eastAsia" w:ascii="宋体" w:hAnsi="宋体"/>
                <w:color w:val="000000"/>
                <w:szCs w:val="21"/>
                <w:lang w:eastAsia="zh-CN"/>
              </w:rPr>
              <w:t xml:space="preserve">上述指标</w:t>
            </w:r>
            <w:r>
              <w:rPr>
                <w:rFonts w:hint="eastAsia" w:ascii="宋体" w:hAnsi="宋体"/>
                <w:color w:val="000000"/>
                <w:szCs w:val="21"/>
              </w:rPr>
              <w:t xml:space="preserve">，则另需提供业绩采购人的书面证明（格式自拟）或相关佐证材料，未按要求提供或未提供的不得分。</w:t>
            </w:r>
            <w:r>
              <w:rPr>
                <w:rFonts w:ascii="宋体" w:hAnsi="宋体"/>
                <w:color w:val="000000"/>
                <w:szCs w:val="21"/>
              </w:rPr>
            </w:r>
            <w:r/>
          </w:p>
        </w:tc>
      </w:tr>
      <w:tr>
        <w:trPr/>
        <w:tc>
          <w:tcPr>
            <w:tcBorders>
              <w:top w:val="none" w:color="000000" w:sz="0" w:space="0"/>
              <w:left w:val="single" w:color="000000" w:sz="8" w:space="0"/>
              <w:bottom w:val="single" w:color="000000" w:sz="8" w:space="0"/>
              <w:right w:val="single" w:color="000000" w:sz="8" w:space="0"/>
            </w:tcBorders>
            <w:tcW w:w="638" w:type="dxa"/>
            <w:vAlign w:val="center"/>
            <w:textDirection w:val="lrTb"/>
            <w:noWrap/>
          </w:tcPr>
          <w:p>
            <w:pPr>
              <w:pStyle w:val="680"/>
              <w:jc w:val="center"/>
              <w:spacing w:line="400" w:lineRule="atLeast"/>
              <w:rPr>
                <w:rFonts w:ascii="宋体" w:hAnsi="宋体"/>
                <w:color w:val="000000"/>
                <w:szCs w:val="21"/>
                <w:highlight w:val="none"/>
              </w:rPr>
            </w:pPr>
            <w:r>
              <w:rPr>
                <w:rFonts w:hint="eastAsia" w:ascii="宋体" w:hAnsi="宋体"/>
                <w:b/>
                <w:color w:val="000000"/>
                <w:szCs w:val="21"/>
                <w:highlight w:val="none"/>
              </w:rPr>
              <w:t xml:space="preserve">3</w:t>
            </w:r>
            <w:r>
              <w:rPr>
                <w:rFonts w:ascii="宋体" w:hAnsi="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1352" w:type="dxa"/>
            <w:vAlign w:val="center"/>
            <w:textDirection w:val="lrTb"/>
            <w:noWrap/>
          </w:tcPr>
          <w:p>
            <w:pPr>
              <w:pStyle w:val="680"/>
              <w:jc w:val="center"/>
              <w:spacing w:line="400" w:lineRule="atLeast"/>
              <w:rPr>
                <w:rFonts w:ascii="宋体" w:hAnsi="宋体"/>
                <w:color w:val="000000"/>
                <w:szCs w:val="21"/>
                <w:highlight w:val="none"/>
              </w:rPr>
            </w:pPr>
            <w:r>
              <w:rPr>
                <w:rFonts w:hint="eastAsia" w:ascii="宋体" w:hAnsi="宋体"/>
                <w:b/>
                <w:color w:val="000000"/>
                <w:szCs w:val="21"/>
                <w:highlight w:val="none"/>
                <w:lang w:val="en-US" w:eastAsia="zh-CN"/>
              </w:rPr>
              <w:t xml:space="preserve">企业实力</w:t>
            </w:r>
            <w:r>
              <w:rPr>
                <w:rFonts w:hint="eastAsia" w:ascii="宋体" w:hAnsi="宋体"/>
                <w:b/>
                <w:color w:val="000000"/>
                <w:szCs w:val="21"/>
                <w:highlight w:val="none"/>
              </w:rPr>
              <w:t xml:space="preserve">（</w:t>
            </w:r>
            <w:r>
              <w:rPr>
                <w:rFonts w:hint="eastAsia" w:ascii="宋体" w:hAnsi="宋体"/>
                <w:b/>
                <w:color w:val="000000"/>
                <w:szCs w:val="21"/>
                <w:highlight w:val="none"/>
                <w:lang w:val="en-US" w:eastAsia="zh-CN"/>
              </w:rPr>
              <w:t xml:space="preserve">16</w:t>
            </w:r>
            <w:r>
              <w:rPr>
                <w:rFonts w:hint="eastAsia" w:ascii="宋体" w:hAnsi="宋体"/>
                <w:b/>
                <w:color w:val="000000"/>
                <w:szCs w:val="21"/>
                <w:highlight w:val="none"/>
              </w:rPr>
              <w:t xml:space="preserve">分）</w:t>
            </w:r>
            <w:r>
              <w:rPr>
                <w:rFonts w:ascii="宋体" w:hAnsi="宋体"/>
                <w:color w:val="000000"/>
                <w:szCs w:val="21"/>
                <w:highlight w:val="none"/>
              </w:rPr>
            </w:r>
            <w:r/>
          </w:p>
        </w:tc>
        <w:tc>
          <w:tcPr>
            <w:gridSpan w:val="2"/>
            <w:tcBorders>
              <w:top w:val="none" w:color="000000" w:sz="0" w:space="0"/>
              <w:left w:val="none" w:color="000000" w:sz="0" w:space="0"/>
              <w:bottom w:val="single" w:color="000000" w:sz="8" w:space="0"/>
              <w:right w:val="single" w:color="000000" w:sz="4" w:space="0"/>
            </w:tcBorders>
            <w:tcW w:w="7660" w:type="dxa"/>
            <w:vAlign w:val="center"/>
            <w:textDirection w:val="lrTb"/>
            <w:noWrap/>
          </w:tcPr>
          <w:p>
            <w:pPr>
              <w:pStyle w:val="680"/>
              <w:ind w:firstLine="420"/>
              <w:keepLines w:val="0"/>
              <w:keepNext w:val="0"/>
              <w:pageBreakBefore w:val="0"/>
              <w:spacing w:line="360" w:lineRule="atLeast"/>
              <w:widowControl w:val="off"/>
              <w:rPr>
                <w:rFonts w:hint="eastAsia" w:ascii="宋体" w:hAnsi="宋体" w:cs="宋体"/>
                <w:color w:val="000000"/>
                <w:sz w:val="21"/>
                <w:szCs w:val="21"/>
              </w:rPr>
            </w:pPr>
            <w:r>
              <w:rPr>
                <w:rFonts w:hint="eastAsia" w:ascii="宋体" w:hAnsi="宋体" w:cs="宋体"/>
                <w:color w:val="000000"/>
                <w:sz w:val="21"/>
                <w:szCs w:val="21"/>
                <w:lang w:val="en-US" w:eastAsia="zh-CN" w:bidi="ar-SA"/>
              </w:rPr>
              <w:t xml:space="preserve">1.</w:t>
            </w:r>
            <w:r>
              <w:rPr>
                <w:rFonts w:hint="eastAsia" w:ascii="宋体" w:hAnsi="宋体" w:cs="宋体"/>
                <w:color w:val="000000"/>
                <w:sz w:val="21"/>
                <w:szCs w:val="21"/>
              </w:rPr>
              <w:t xml:space="preserve">投标人具有CMMI4及以上软件成熟度认证证书得2分；</w:t>
            </w:r>
            <w:r>
              <w:rPr>
                <w:rFonts w:hint="eastAsia" w:ascii="宋体" w:hAnsi="宋体" w:cs="宋体"/>
                <w:color w:val="000000"/>
                <w:sz w:val="21"/>
                <w:szCs w:val="21"/>
              </w:rPr>
            </w:r>
            <w:r/>
          </w:p>
          <w:p>
            <w:pPr>
              <w:pStyle w:val="680"/>
              <w:ind w:firstLine="420"/>
              <w:keepLines w:val="0"/>
              <w:keepNext w:val="0"/>
              <w:pageBreakBefore w:val="0"/>
              <w:spacing w:line="360" w:lineRule="atLeast"/>
              <w:widowControl w:val="off"/>
              <w:rPr>
                <w:rFonts w:hint="eastAsia" w:ascii="宋体" w:hAnsi="宋体" w:cs="宋体"/>
                <w:color w:val="000000"/>
                <w:sz w:val="21"/>
                <w:szCs w:val="21"/>
              </w:rPr>
            </w:pPr>
            <w:r>
              <w:rPr>
                <w:rFonts w:hint="eastAsia" w:ascii="宋体" w:hAnsi="宋体" w:cs="宋体"/>
                <w:color w:val="000000"/>
                <w:sz w:val="21"/>
                <w:szCs w:val="21"/>
                <w:lang w:val="en-US" w:eastAsia="zh-CN"/>
              </w:rPr>
              <w:t xml:space="preserve">2.</w:t>
            </w:r>
            <w:r>
              <w:rPr>
                <w:rFonts w:hint="eastAsia" w:ascii="宋体" w:hAnsi="宋体" w:cs="宋体"/>
                <w:color w:val="000000"/>
                <w:sz w:val="21"/>
                <w:szCs w:val="21"/>
              </w:rPr>
              <w:t xml:space="preserve">投标人具有ITSS证书得</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rPr>
              <w:t xml:space="preserve">分；</w:t>
            </w:r>
            <w:r>
              <w:rPr>
                <w:rFonts w:hint="eastAsia" w:ascii="宋体" w:hAnsi="宋体" w:cs="宋体"/>
                <w:color w:val="000000"/>
                <w:sz w:val="21"/>
                <w:szCs w:val="21"/>
              </w:rPr>
            </w:r>
            <w:r/>
          </w:p>
          <w:p>
            <w:pPr>
              <w:pStyle w:val="680"/>
              <w:ind w:firstLine="420"/>
              <w:keepLines w:val="0"/>
              <w:keepNext w:val="0"/>
              <w:pageBreakBefore w:val="0"/>
              <w:spacing w:line="360" w:lineRule="atLeast"/>
              <w:widowControl w:val="off"/>
              <w:rPr>
                <w:rFonts w:hint="eastAsia" w:ascii="宋体" w:hAnsi="宋体" w:cs="宋体"/>
                <w:color w:val="000000"/>
                <w:sz w:val="21"/>
                <w:szCs w:val="21"/>
              </w:rPr>
            </w:pPr>
            <w:r>
              <w:rPr>
                <w:rFonts w:hint="eastAsia" w:ascii="宋体" w:hAnsi="宋体" w:cs="宋体"/>
                <w:color w:val="000000"/>
                <w:sz w:val="21"/>
                <w:szCs w:val="21"/>
                <w:lang w:val="en-US" w:eastAsia="zh-CN"/>
              </w:rPr>
              <w:t xml:space="preserve">3.</w:t>
            </w:r>
            <w:r>
              <w:rPr>
                <w:rFonts w:hint="eastAsia" w:ascii="宋体" w:hAnsi="宋体" w:cs="宋体"/>
                <w:color w:val="000000"/>
                <w:sz w:val="21"/>
                <w:szCs w:val="21"/>
              </w:rPr>
              <w:t xml:space="preserve">投标人具有质量管理体系认证证书得2分；</w:t>
            </w:r>
            <w:r>
              <w:rPr>
                <w:rFonts w:hint="eastAsia" w:ascii="宋体" w:hAnsi="宋体" w:cs="宋体"/>
                <w:color w:val="000000"/>
                <w:sz w:val="21"/>
                <w:szCs w:val="21"/>
              </w:rPr>
            </w:r>
            <w:r/>
          </w:p>
          <w:p>
            <w:pPr>
              <w:pStyle w:val="680"/>
              <w:ind w:firstLine="420"/>
              <w:keepLines w:val="0"/>
              <w:keepNext w:val="0"/>
              <w:pageBreakBefore w:val="0"/>
              <w:spacing w:line="360" w:lineRule="atLeast"/>
              <w:widowControl w:val="off"/>
              <w:rPr>
                <w:rFonts w:hint="eastAsia" w:ascii="宋体" w:hAnsi="宋体" w:cs="宋体"/>
                <w:color w:val="000000"/>
                <w:sz w:val="21"/>
                <w:szCs w:val="21"/>
              </w:rPr>
            </w:pP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投标人具有信息安全管理体系认证证书得</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rPr>
              <w:t xml:space="preserve">分；</w:t>
            </w:r>
            <w:r>
              <w:rPr>
                <w:rFonts w:hint="eastAsia" w:ascii="宋体" w:hAnsi="宋体" w:cs="宋体"/>
                <w:color w:val="000000"/>
                <w:sz w:val="21"/>
                <w:szCs w:val="21"/>
              </w:rPr>
            </w:r>
            <w:r/>
          </w:p>
          <w:p>
            <w:pPr>
              <w:pStyle w:val="680"/>
              <w:ind w:firstLine="420"/>
              <w:keepLines w:val="0"/>
              <w:keepNext w:val="0"/>
              <w:pageBreakBefore w:val="0"/>
              <w:spacing w:line="360" w:lineRule="atLeast"/>
              <w:widowControl w:val="off"/>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5.</w:t>
            </w:r>
            <w:r>
              <w:rPr>
                <w:rFonts w:hint="eastAsia" w:ascii="宋体" w:hAnsi="宋体" w:cs="宋体"/>
                <w:color w:val="000000"/>
                <w:sz w:val="21"/>
                <w:szCs w:val="21"/>
              </w:rPr>
              <w:t xml:space="preserve">投标人具有集群控制系统软件、PLC智能监控软件、船闸运行控制软件、视频联动系统软件的软件著作权的，每</w:t>
            </w:r>
            <w:r>
              <w:rPr>
                <w:rFonts w:hint="eastAsia" w:ascii="宋体" w:hAnsi="宋体" w:cs="宋体"/>
                <w:color w:val="000000"/>
                <w:sz w:val="21"/>
                <w:szCs w:val="21"/>
                <w:lang w:eastAsia="zh-CN"/>
              </w:rPr>
              <w:t xml:space="preserve">提供一种</w:t>
            </w:r>
            <w:r>
              <w:rPr>
                <w:rFonts w:hint="eastAsia" w:ascii="宋体" w:hAnsi="宋体" w:cs="宋体"/>
                <w:color w:val="000000"/>
                <w:sz w:val="21"/>
                <w:szCs w:val="21"/>
              </w:rPr>
              <w:t xml:space="preserve">著作权</w:t>
            </w:r>
            <w:r>
              <w:rPr>
                <w:rFonts w:hint="eastAsia" w:ascii="宋体" w:hAnsi="宋体" w:cs="宋体"/>
                <w:color w:val="000000"/>
                <w:sz w:val="21"/>
                <w:szCs w:val="21"/>
                <w:lang w:eastAsia="zh-CN"/>
              </w:rPr>
              <w:t xml:space="preserve">证书的</w:t>
            </w:r>
            <w:r>
              <w:rPr>
                <w:rFonts w:hint="eastAsia" w:ascii="宋体" w:hAnsi="宋体" w:cs="宋体"/>
                <w:color w:val="000000"/>
                <w:sz w:val="21"/>
                <w:szCs w:val="21"/>
              </w:rPr>
              <w:t xml:space="preserve">加</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rPr>
              <w:t xml:space="preserve">分，本项最多</w:t>
            </w:r>
            <w:r>
              <w:rPr>
                <w:rFonts w:hint="eastAsia" w:ascii="宋体" w:hAnsi="宋体" w:cs="宋体"/>
                <w:color w:val="000000"/>
                <w:sz w:val="21"/>
                <w:szCs w:val="21"/>
                <w:lang w:val="en-US" w:eastAsia="zh-CN"/>
              </w:rPr>
              <w:t xml:space="preserve">8</w:t>
            </w:r>
            <w:r>
              <w:rPr>
                <w:rFonts w:hint="eastAsia" w:ascii="宋体" w:hAnsi="宋体" w:cs="宋体"/>
                <w:color w:val="000000"/>
                <w:sz w:val="21"/>
                <w:szCs w:val="21"/>
              </w:rPr>
              <w:t xml:space="preserve">分；</w:t>
            </w:r>
            <w:r>
              <w:rPr>
                <w:rFonts w:ascii="宋体" w:hAnsi="宋体" w:cs="宋体"/>
                <w:color w:val="000000"/>
                <w:sz w:val="21"/>
                <w:szCs w:val="21"/>
                <w:lang w:val="en-US" w:eastAsia="zh-CN"/>
              </w:rPr>
            </w:r>
            <w:r/>
          </w:p>
          <w:p>
            <w:pPr>
              <w:pStyle w:val="680"/>
              <w:ind w:firstLine="420"/>
              <w:spacing w:line="360" w:lineRule="atLeast"/>
              <w:rPr>
                <w:rFonts w:ascii="宋体" w:hAnsi="宋体"/>
                <w:color w:val="000000"/>
                <w:sz w:val="21"/>
                <w:szCs w:val="21"/>
              </w:rPr>
            </w:pPr>
            <w:r>
              <w:rPr>
                <w:rFonts w:hint="eastAsia" w:ascii="宋体" w:hAnsi="宋体"/>
                <w:color w:val="000000"/>
                <w:sz w:val="21"/>
                <w:szCs w:val="21"/>
              </w:rPr>
              <w:t xml:space="preserve">注：投标时须提供证书扫描件，</w:t>
            </w:r>
            <w:r>
              <w:rPr>
                <w:rFonts w:hint="eastAsia" w:ascii="宋体" w:hAnsi="宋体"/>
                <w:color w:val="000000"/>
                <w:sz w:val="21"/>
                <w:szCs w:val="21"/>
                <w:lang w:eastAsia="zh-CN"/>
              </w:rPr>
              <w:t xml:space="preserve">未</w:t>
            </w:r>
            <w:r>
              <w:rPr>
                <w:rFonts w:hint="eastAsia" w:ascii="宋体" w:hAnsi="宋体"/>
                <w:color w:val="000000"/>
                <w:sz w:val="21"/>
                <w:szCs w:val="21"/>
              </w:rPr>
              <w:t xml:space="preserve">提供的不得分，已失效或撤销或暂停的不得分。</w:t>
            </w:r>
            <w:r>
              <w:rPr>
                <w:rFonts w:ascii="宋体" w:hAnsi="宋体"/>
                <w:color w:val="000000"/>
                <w:sz w:val="21"/>
                <w:szCs w:val="21"/>
              </w:rPr>
            </w:r>
            <w:r/>
          </w:p>
        </w:tc>
      </w:tr>
      <w:tr>
        <w:trPr>
          <w:trHeight w:val="567"/>
        </w:trPr>
        <w:tc>
          <w:tcPr>
            <w:tcBorders>
              <w:top w:val="none" w:color="000000" w:sz="0" w:space="0"/>
              <w:left w:val="single" w:color="000000" w:sz="8" w:space="0"/>
              <w:bottom w:val="none" w:color="000000" w:sz="0" w:space="0"/>
              <w:right w:val="single" w:color="000000" w:sz="8" w:space="0"/>
            </w:tcBorders>
            <w:tcW w:w="638" w:type="dxa"/>
            <w:vAlign w:val="center"/>
            <w:vMerge w:val="restart"/>
            <w:textDirection w:val="lrTb"/>
            <w:noWrap/>
          </w:tcPr>
          <w:p>
            <w:pPr>
              <w:pStyle w:val="680"/>
              <w:jc w:val="center"/>
              <w:spacing w:line="400" w:lineRule="atLeast"/>
              <w:rPr>
                <w:rFonts w:ascii="宋体" w:hAnsi="宋体"/>
                <w:color w:val="000000"/>
                <w:szCs w:val="21"/>
              </w:rPr>
            </w:pPr>
            <w:r>
              <w:rPr>
                <w:rFonts w:hint="eastAsia" w:ascii="宋体" w:hAnsi="宋体"/>
                <w:b/>
                <w:color w:val="000000"/>
                <w:szCs w:val="21"/>
              </w:rPr>
              <w:t xml:space="preserve">4</w:t>
            </w:r>
            <w:r>
              <w:rPr>
                <w:rFonts w:ascii="宋体" w:hAnsi="宋体"/>
                <w:color w:val="000000"/>
                <w:szCs w:val="21"/>
              </w:rPr>
            </w:r>
            <w:r/>
          </w:p>
        </w:tc>
        <w:tc>
          <w:tcPr>
            <w:tcBorders>
              <w:top w:val="none" w:color="000000" w:sz="0" w:space="0"/>
              <w:left w:val="none" w:color="000000" w:sz="0" w:space="0"/>
              <w:bottom w:val="none" w:color="000000" w:sz="0" w:space="0"/>
              <w:right w:val="single" w:color="000000" w:sz="4" w:space="0"/>
            </w:tcBorders>
            <w:tcW w:w="1352" w:type="dxa"/>
            <w:vAlign w:val="center"/>
            <w:vMerge w:val="restart"/>
            <w:textDirection w:val="lrTb"/>
            <w:noWrap/>
          </w:tcPr>
          <w:p>
            <w:pPr>
              <w:pStyle w:val="680"/>
              <w:jc w:val="center"/>
              <w:spacing w:line="400" w:lineRule="atLeast"/>
              <w:rPr>
                <w:rFonts w:ascii="宋体" w:hAnsi="宋体"/>
                <w:color w:val="000000"/>
                <w:szCs w:val="21"/>
              </w:rPr>
            </w:pPr>
            <w:r>
              <w:rPr>
                <w:rFonts w:hint="eastAsia" w:ascii="宋体" w:hAnsi="宋体"/>
                <w:b/>
                <w:color w:val="000000"/>
                <w:szCs w:val="21"/>
              </w:rPr>
              <w:t xml:space="preserve">施工方案</w:t>
            </w:r>
            <w:r>
              <w:rPr>
                <w:rFonts w:ascii="宋体" w:hAnsi="宋体"/>
                <w:color w:val="000000"/>
                <w:szCs w:val="21"/>
              </w:rPr>
            </w:r>
            <w:r/>
          </w:p>
          <w:p>
            <w:pPr>
              <w:pStyle w:val="680"/>
              <w:jc w:val="center"/>
              <w:spacing w:line="400" w:lineRule="atLeast"/>
              <w:rPr>
                <w:rFonts w:ascii="宋体" w:hAnsi="宋体"/>
                <w:color w:val="000000"/>
                <w:szCs w:val="21"/>
              </w:rPr>
            </w:pPr>
            <w:r>
              <w:rPr>
                <w:rFonts w:hint="eastAsia" w:ascii="宋体" w:hAnsi="宋体"/>
                <w:b/>
                <w:color w:val="000000"/>
                <w:szCs w:val="21"/>
              </w:rPr>
              <w:t xml:space="preserve">（</w:t>
            </w:r>
            <w:r>
              <w:rPr>
                <w:rFonts w:hint="eastAsia" w:ascii="宋体" w:hAnsi="宋体"/>
                <w:b/>
                <w:color w:val="000000"/>
                <w:szCs w:val="21"/>
                <w:lang w:val="en-US" w:eastAsia="zh-CN"/>
              </w:rPr>
              <w:t xml:space="preserve">3</w:t>
            </w:r>
            <w:r>
              <w:rPr>
                <w:rFonts w:hint="eastAsia" w:ascii="宋体" w:hAnsi="宋体"/>
                <w:b/>
                <w:color w:val="000000"/>
                <w:szCs w:val="21"/>
                <w:lang w:val="en-US" w:eastAsia="zh-CN"/>
              </w:rPr>
              <w:t xml:space="preserve">0</w:t>
            </w:r>
            <w:r>
              <w:rPr>
                <w:rFonts w:hint="eastAsia" w:ascii="宋体" w:hAnsi="宋体"/>
                <w:b/>
                <w:color w:val="000000"/>
                <w:szCs w:val="21"/>
              </w:rPr>
              <w:t xml:space="preserve">分）</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084" w:type="dxa"/>
            <w:vAlign w:val="center"/>
            <w:textDirection w:val="lrTb"/>
            <w:noWrap/>
          </w:tcPr>
          <w:p>
            <w:pPr>
              <w:pStyle w:val="680"/>
              <w:spacing w:line="360" w:lineRule="atLeast"/>
              <w:rPr>
                <w:rFonts w:ascii="宋体" w:hAnsi="宋体"/>
                <w:color w:val="000000"/>
                <w:szCs w:val="21"/>
              </w:rPr>
            </w:pPr>
            <w:r>
              <w:rPr>
                <w:rFonts w:hint="eastAsia" w:ascii="宋体" w:hAnsi="宋体" w:cs="宋体"/>
                <w:color w:val="000000"/>
                <w:szCs w:val="21"/>
              </w:rPr>
              <w:t xml:space="preserve">1.总体概述（</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rPr>
                <w:rFonts w:ascii="宋体" w:hAnsi="宋体"/>
                <w:color w:val="000000"/>
                <w:szCs w:val="21"/>
              </w:rPr>
            </w:r>
            <w:r/>
          </w:p>
        </w:tc>
        <w:tc>
          <w:tcPr>
            <w:tcBorders>
              <w:top w:val="none" w:color="000000" w:sz="0" w:space="0"/>
              <w:left w:val="none" w:color="000000" w:sz="0" w:space="0"/>
              <w:bottom w:val="single" w:color="000000" w:sz="4" w:space="0"/>
              <w:right w:val="single" w:color="000000" w:sz="4" w:space="0"/>
            </w:tcBorders>
            <w:tcW w:w="5576" w:type="dxa"/>
            <w:vAlign w:val="center"/>
            <w:textDirection w:val="lrTb"/>
            <w:noWrap w:val="false"/>
          </w:tcPr>
          <w:p>
            <w:pPr>
              <w:pStyle w:val="680"/>
              <w:spacing w:line="320" w:lineRule="exact"/>
              <w:rPr>
                <w:rFonts w:ascii="宋体" w:hAnsi="宋体"/>
                <w:color w:val="000000"/>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szCs w:val="21"/>
              </w:rPr>
              <w:t xml:space="preserve">工程概述、总体安排、及施工部署、项目组织管理机构等健全、合理、规范、高效，可操作性强，内容描述详细；每有一处存在缺陷（本项所称“缺陷”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的扣0.5分，直至该项分值</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分扣完为止，不提供不得分。</w:t>
            </w:r>
            <w:r>
              <w:rPr>
                <w:rFonts w:ascii="宋体" w:hAnsi="宋体"/>
                <w:color w:val="000000"/>
                <w:szCs w:val="21"/>
              </w:rPr>
            </w:r>
            <w:r/>
          </w:p>
        </w:tc>
      </w:tr>
      <w:tr>
        <w:trPr>
          <w:trHeight w:val="567"/>
        </w:trPr>
        <w:tc>
          <w:tcPr>
            <w:tcBorders>
              <w:top w:val="none" w:color="000000" w:sz="0" w:space="0"/>
              <w:left w:val="single" w:color="000000" w:sz="8" w:space="0"/>
              <w:bottom w:val="none" w:color="000000" w:sz="0" w:space="0"/>
              <w:right w:val="single" w:color="000000" w:sz="8" w:space="0"/>
            </w:tcBorders>
            <w:tcW w:w="638" w:type="dxa"/>
            <w:vAlign w:val="center"/>
            <w:vMerge w:val="continue"/>
            <w:textDirection w:val="lrTb"/>
            <w:noWrap/>
          </w:tcPr>
          <w:p>
            <w:pPr>
              <w:pStyle w:val="680"/>
              <w:rPr>
                <w:rFonts w:ascii="宋体" w:hAnsi="宋体"/>
                <w:color w:val="000000"/>
                <w:szCs w:val="21"/>
              </w:rPr>
            </w:pPr>
            <w:r>
              <w:rPr>
                <w:rFonts w:ascii="宋体" w:hAnsi="宋体"/>
                <w:color w:val="000000"/>
                <w:szCs w:val="21"/>
              </w:rPr>
            </w:r>
            <w:r/>
          </w:p>
        </w:tc>
        <w:tc>
          <w:tcPr>
            <w:tcBorders>
              <w:top w:val="none" w:color="000000" w:sz="0" w:space="0"/>
              <w:left w:val="none" w:color="000000" w:sz="0" w:space="0"/>
              <w:bottom w:val="none" w:color="000000" w:sz="0" w:space="0"/>
              <w:right w:val="single" w:color="000000" w:sz="4" w:space="0"/>
            </w:tcBorders>
            <w:tcW w:w="1352" w:type="dxa"/>
            <w:vAlign w:val="center"/>
            <w:vMerge w:val="continue"/>
            <w:textDirection w:val="lrTb"/>
            <w:noWrap/>
          </w:tcPr>
          <w:p>
            <w:pPr>
              <w:pStyle w:val="680"/>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084" w:type="dxa"/>
            <w:vAlign w:val="center"/>
            <w:textDirection w:val="lrTb"/>
            <w:noWrap/>
          </w:tcPr>
          <w:p>
            <w:pPr>
              <w:pStyle w:val="680"/>
              <w:spacing w:line="360" w:lineRule="atLeast"/>
              <w:rPr>
                <w:rFonts w:ascii="宋体" w:hAnsi="宋体"/>
                <w:color w:val="000000"/>
                <w:szCs w:val="21"/>
              </w:rPr>
            </w:pPr>
            <w:r>
              <w:rPr>
                <w:rFonts w:hint="eastAsia" w:ascii="宋体" w:hAnsi="宋体" w:cs="宋体"/>
                <w:color w:val="000000"/>
                <w:szCs w:val="21"/>
              </w:rPr>
              <w:t xml:space="preserve">2.主要施工方案及技术措施（</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分）</w:t>
            </w:r>
            <w:r>
              <w:rPr>
                <w:rFonts w:ascii="宋体" w:hAnsi="宋体"/>
                <w:color w:val="000000"/>
                <w:szCs w:val="21"/>
              </w:rPr>
            </w:r>
            <w:r/>
          </w:p>
        </w:tc>
        <w:tc>
          <w:tcPr>
            <w:tcBorders>
              <w:top w:val="none" w:color="000000" w:sz="0" w:space="0"/>
              <w:left w:val="single" w:color="000000" w:sz="4" w:space="0"/>
              <w:bottom w:val="single" w:color="000000" w:sz="8" w:space="0"/>
              <w:right w:val="single" w:color="000000" w:sz="8" w:space="0"/>
            </w:tcBorders>
            <w:tcW w:w="5576" w:type="dxa"/>
            <w:vAlign w:val="center"/>
            <w:textDirection w:val="lrTb"/>
            <w:noWrap/>
          </w:tcPr>
          <w:p>
            <w:pPr>
              <w:pStyle w:val="680"/>
              <w:spacing w:line="320" w:lineRule="exact"/>
              <w:rPr>
                <w:rFonts w:ascii="宋体" w:hAnsi="宋体"/>
                <w:color w:val="000000"/>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szCs w:val="21"/>
              </w:rPr>
              <w:t xml:space="preserve">分部、分项施工方案包含本项目图纸、工程量清单内所有内容、关键施工技术、工艺及工程项目实施的重点、难点和解决方案齐全、科学合理、操作性强、规范、高效，内容描述详细；每有一处存在缺陷（本项所称“缺陷”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的扣0.5分，直至该项分值</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分扣完为止，不提供不得分。</w:t>
            </w:r>
            <w:r>
              <w:rPr>
                <w:rFonts w:ascii="宋体" w:hAnsi="宋体"/>
                <w:color w:val="000000"/>
                <w:szCs w:val="21"/>
              </w:rPr>
            </w:r>
            <w:r/>
          </w:p>
        </w:tc>
      </w:tr>
      <w:tr>
        <w:trPr>
          <w:trHeight w:val="567"/>
        </w:trPr>
        <w:tc>
          <w:tcPr>
            <w:tcBorders>
              <w:top w:val="none" w:color="000000" w:sz="0" w:space="0"/>
              <w:left w:val="single" w:color="000000" w:sz="8" w:space="0"/>
              <w:bottom w:val="none" w:color="000000" w:sz="0" w:space="0"/>
              <w:right w:val="single" w:color="000000" w:sz="8" w:space="0"/>
            </w:tcBorders>
            <w:tcW w:w="638" w:type="dxa"/>
            <w:vAlign w:val="center"/>
            <w:vMerge w:val="continue"/>
            <w:textDirection w:val="lrTb"/>
            <w:noWrap/>
          </w:tcPr>
          <w:p>
            <w:pPr>
              <w:pStyle w:val="680"/>
              <w:rPr>
                <w:rFonts w:ascii="宋体" w:hAnsi="宋体"/>
                <w:color w:val="000000"/>
                <w:szCs w:val="21"/>
              </w:rPr>
            </w:pPr>
            <w:r>
              <w:rPr>
                <w:rFonts w:ascii="宋体" w:hAnsi="宋体"/>
                <w:color w:val="000000"/>
                <w:szCs w:val="21"/>
              </w:rPr>
            </w:r>
            <w:r/>
          </w:p>
        </w:tc>
        <w:tc>
          <w:tcPr>
            <w:tcBorders>
              <w:top w:val="none" w:color="000000" w:sz="0" w:space="0"/>
              <w:left w:val="none" w:color="000000" w:sz="0" w:space="0"/>
              <w:bottom w:val="none" w:color="000000" w:sz="0" w:space="0"/>
              <w:right w:val="single" w:color="000000" w:sz="4" w:space="0"/>
            </w:tcBorders>
            <w:tcW w:w="1352" w:type="dxa"/>
            <w:vAlign w:val="center"/>
            <w:vMerge w:val="continue"/>
            <w:textDirection w:val="lrTb"/>
            <w:noWrap/>
          </w:tcPr>
          <w:p>
            <w:pPr>
              <w:pStyle w:val="680"/>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8" w:space="0"/>
              <w:right w:val="single" w:color="000000" w:sz="8" w:space="0"/>
            </w:tcBorders>
            <w:tcW w:w="2084" w:type="dxa"/>
            <w:vAlign w:val="center"/>
            <w:textDirection w:val="lrTb"/>
            <w:noWrap/>
          </w:tcPr>
          <w:p>
            <w:pPr>
              <w:pStyle w:val="680"/>
              <w:spacing w:line="360" w:lineRule="atLeast"/>
              <w:rPr>
                <w:rFonts w:ascii="宋体" w:hAnsi="宋体"/>
                <w:color w:val="000000"/>
                <w:szCs w:val="21"/>
              </w:rPr>
            </w:pPr>
            <w:r>
              <w:rPr>
                <w:rFonts w:hint="eastAsia" w:ascii="宋体" w:hAnsi="宋体" w:cs="宋体"/>
                <w:color w:val="000000"/>
                <w:szCs w:val="21"/>
              </w:rPr>
              <w:t xml:space="preserve">3.施工进度计划及进度保证措施（</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分）</w:t>
            </w:r>
            <w:r>
              <w:rPr>
                <w:rFonts w:ascii="宋体" w:hAnsi="宋体"/>
                <w:color w:val="000000"/>
                <w:szCs w:val="21"/>
              </w:rPr>
            </w:r>
            <w:r/>
          </w:p>
        </w:tc>
        <w:tc>
          <w:tcPr>
            <w:tcBorders>
              <w:top w:val="none" w:color="000000" w:sz="0" w:space="0"/>
              <w:left w:val="none" w:color="000000" w:sz="0" w:space="0"/>
              <w:bottom w:val="single" w:color="000000" w:sz="8" w:space="0"/>
              <w:right w:val="single" w:color="000000" w:sz="8" w:space="0"/>
            </w:tcBorders>
            <w:tcW w:w="5576" w:type="dxa"/>
            <w:vAlign w:val="center"/>
            <w:textDirection w:val="lrTb"/>
            <w:noWrap/>
          </w:tcPr>
          <w:p>
            <w:pPr>
              <w:pStyle w:val="680"/>
              <w:spacing w:line="320" w:lineRule="exact"/>
              <w:rPr>
                <w:rFonts w:ascii="宋体" w:hAnsi="宋体"/>
                <w:color w:val="000000"/>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szCs w:val="21"/>
              </w:rPr>
              <w:t xml:space="preserve">关于本工程施工进度计划的描述，以及为完成该计划所定措施科学、合理、规范、高效，可操作性强，内容描述详细；每有一处存在缺陷（本项所称“缺陷”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的扣0.5分，直至该项分值</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分扣完为止，不提供不得分。</w:t>
            </w:r>
            <w:r>
              <w:rPr>
                <w:rFonts w:ascii="宋体" w:hAnsi="宋体"/>
                <w:color w:val="000000"/>
                <w:szCs w:val="21"/>
              </w:rPr>
            </w:r>
            <w:r/>
          </w:p>
        </w:tc>
      </w:tr>
      <w:tr>
        <w:trPr>
          <w:trHeight w:val="567"/>
        </w:trPr>
        <w:tc>
          <w:tcPr>
            <w:tcBorders>
              <w:top w:val="none" w:color="000000" w:sz="0" w:space="0"/>
              <w:left w:val="single" w:color="000000" w:sz="8" w:space="0"/>
              <w:bottom w:val="none" w:color="000000" w:sz="0" w:space="0"/>
              <w:right w:val="single" w:color="000000" w:sz="8" w:space="0"/>
            </w:tcBorders>
            <w:tcW w:w="638" w:type="dxa"/>
            <w:vAlign w:val="center"/>
            <w:vMerge w:val="continue"/>
            <w:textDirection w:val="lrTb"/>
            <w:noWrap/>
          </w:tcPr>
          <w:p>
            <w:pPr>
              <w:pStyle w:val="680"/>
              <w:rPr>
                <w:rFonts w:ascii="宋体" w:hAnsi="宋体"/>
                <w:color w:val="000000"/>
                <w:szCs w:val="21"/>
              </w:rPr>
            </w:pPr>
            <w:r>
              <w:rPr>
                <w:rFonts w:ascii="宋体" w:hAnsi="宋体"/>
                <w:color w:val="000000"/>
                <w:szCs w:val="21"/>
              </w:rPr>
            </w:r>
            <w:r/>
          </w:p>
        </w:tc>
        <w:tc>
          <w:tcPr>
            <w:tcBorders>
              <w:top w:val="none" w:color="000000" w:sz="0" w:space="0"/>
              <w:left w:val="none" w:color="000000" w:sz="0" w:space="0"/>
              <w:bottom w:val="none" w:color="000000" w:sz="0" w:space="0"/>
              <w:right w:val="single" w:color="000000" w:sz="4" w:space="0"/>
            </w:tcBorders>
            <w:tcW w:w="1352" w:type="dxa"/>
            <w:vAlign w:val="center"/>
            <w:vMerge w:val="continue"/>
            <w:textDirection w:val="lrTb"/>
            <w:noWrap/>
          </w:tcPr>
          <w:p>
            <w:pPr>
              <w:pStyle w:val="680"/>
              <w:rPr>
                <w:rFonts w:ascii="宋体" w:hAnsi="宋体"/>
                <w:color w:val="000000"/>
                <w:szCs w:val="21"/>
              </w:rPr>
            </w:pPr>
            <w:r>
              <w:rPr>
                <w:rFonts w:ascii="宋体" w:hAnsi="宋体"/>
                <w:color w:val="000000"/>
                <w:szCs w:val="21"/>
              </w:rPr>
            </w:r>
            <w:r/>
          </w:p>
        </w:tc>
        <w:tc>
          <w:tcPr>
            <w:tcBorders>
              <w:top w:val="none" w:color="000000" w:sz="0" w:space="0"/>
              <w:left w:val="single" w:color="000000" w:sz="4" w:space="0"/>
              <w:bottom w:val="single" w:color="000000" w:sz="8" w:space="0"/>
              <w:right w:val="single" w:color="000000" w:sz="8" w:space="0"/>
            </w:tcBorders>
            <w:tcW w:w="2084" w:type="dxa"/>
            <w:vAlign w:val="center"/>
            <w:textDirection w:val="lrTb"/>
            <w:noWrap/>
          </w:tcPr>
          <w:p>
            <w:pPr>
              <w:pStyle w:val="680"/>
              <w:spacing w:line="360" w:lineRule="atLeast"/>
              <w:rPr>
                <w:rFonts w:ascii="宋体" w:hAnsi="宋体"/>
                <w:color w:val="000000"/>
                <w:szCs w:val="21"/>
              </w:rPr>
            </w:pPr>
            <w:r>
              <w:rPr>
                <w:rFonts w:hint="eastAsia" w:ascii="宋体" w:hAnsi="宋体" w:cs="宋体"/>
                <w:color w:val="000000"/>
                <w:szCs w:val="21"/>
              </w:rPr>
              <w:t xml:space="preserve">4.施工准备与资源配置计划（</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分）</w:t>
            </w:r>
            <w:r>
              <w:rPr>
                <w:rFonts w:ascii="宋体" w:hAnsi="宋体"/>
                <w:color w:val="000000"/>
                <w:szCs w:val="21"/>
              </w:rPr>
            </w:r>
            <w:r/>
          </w:p>
        </w:tc>
        <w:tc>
          <w:tcPr>
            <w:tcBorders>
              <w:top w:val="none" w:color="000000" w:sz="0" w:space="0"/>
              <w:left w:val="none" w:color="000000" w:sz="0" w:space="0"/>
              <w:bottom w:val="single" w:color="000000" w:sz="8" w:space="0"/>
              <w:right w:val="single" w:color="000000" w:sz="8" w:space="0"/>
            </w:tcBorders>
            <w:tcW w:w="5576" w:type="dxa"/>
            <w:vAlign w:val="center"/>
            <w:textDirection w:val="lrTb"/>
            <w:noWrap/>
          </w:tcPr>
          <w:p>
            <w:pPr>
              <w:pStyle w:val="680"/>
              <w:spacing w:line="320" w:lineRule="exact"/>
              <w:rPr>
                <w:rFonts w:ascii="宋体" w:hAnsi="宋体"/>
                <w:color w:val="000000"/>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szCs w:val="21"/>
              </w:rPr>
              <w:t xml:space="preserve">用于该工程的技术、资源，劳动力、主要材料、机械及各种设备的使用管理等内容比较，可操作性强，内容描述详细；每有一处存在缺陷（本项所称“缺陷”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的扣0.5分，直至该项分值</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分扣完为止，不提供不得分。</w:t>
            </w:r>
            <w:r>
              <w:rPr>
                <w:rFonts w:ascii="宋体" w:hAnsi="宋体"/>
                <w:color w:val="000000"/>
                <w:szCs w:val="21"/>
              </w:rPr>
            </w:r>
            <w:r/>
          </w:p>
        </w:tc>
      </w:tr>
      <w:tr>
        <w:trPr>
          <w:trHeight w:val="567"/>
        </w:trPr>
        <w:tc>
          <w:tcPr>
            <w:tcBorders>
              <w:top w:val="none" w:color="000000" w:sz="0" w:space="0"/>
              <w:left w:val="single" w:color="000000" w:sz="8" w:space="0"/>
              <w:bottom w:val="none" w:color="000000" w:sz="0" w:space="0"/>
              <w:right w:val="single" w:color="000000" w:sz="8" w:space="0"/>
            </w:tcBorders>
            <w:tcW w:w="638" w:type="dxa"/>
            <w:vAlign w:val="center"/>
            <w:vMerge w:val="continue"/>
            <w:textDirection w:val="lrTb"/>
            <w:noWrap/>
          </w:tcPr>
          <w:p>
            <w:pPr>
              <w:pStyle w:val="680"/>
              <w:rPr>
                <w:rFonts w:ascii="宋体" w:hAnsi="宋体"/>
                <w:color w:val="000000"/>
                <w:szCs w:val="21"/>
              </w:rPr>
            </w:pPr>
            <w:r>
              <w:rPr>
                <w:rFonts w:ascii="宋体" w:hAnsi="宋体"/>
                <w:color w:val="000000"/>
                <w:szCs w:val="21"/>
              </w:rPr>
            </w:r>
            <w:r/>
          </w:p>
        </w:tc>
        <w:tc>
          <w:tcPr>
            <w:tcBorders>
              <w:top w:val="none" w:color="000000" w:sz="0" w:space="0"/>
              <w:left w:val="none" w:color="000000" w:sz="0" w:space="0"/>
              <w:bottom w:val="none" w:color="000000" w:sz="0" w:space="0"/>
              <w:right w:val="single" w:color="000000" w:sz="4" w:space="0"/>
            </w:tcBorders>
            <w:tcW w:w="1352" w:type="dxa"/>
            <w:vAlign w:val="center"/>
            <w:vMerge w:val="continue"/>
            <w:textDirection w:val="lrTb"/>
            <w:noWrap/>
          </w:tcPr>
          <w:p>
            <w:pPr>
              <w:pStyle w:val="680"/>
              <w:rPr>
                <w:rFonts w:ascii="宋体" w:hAnsi="宋体"/>
                <w:color w:val="000000"/>
                <w:szCs w:val="21"/>
              </w:rPr>
            </w:pPr>
            <w:r>
              <w:rPr>
                <w:rFonts w:ascii="宋体" w:hAnsi="宋体"/>
                <w:color w:val="000000"/>
                <w:szCs w:val="21"/>
              </w:rPr>
            </w:r>
            <w:r/>
          </w:p>
        </w:tc>
        <w:tc>
          <w:tcPr>
            <w:tcBorders>
              <w:top w:val="none" w:color="000000" w:sz="0" w:space="0"/>
              <w:left w:val="single" w:color="000000" w:sz="4" w:space="0"/>
              <w:bottom w:val="single" w:color="000000" w:sz="8" w:space="0"/>
              <w:right w:val="single" w:color="000000" w:sz="8" w:space="0"/>
            </w:tcBorders>
            <w:tcW w:w="2084" w:type="dxa"/>
            <w:vAlign w:val="center"/>
            <w:textDirection w:val="lrTb"/>
            <w:noWrap/>
          </w:tcPr>
          <w:p>
            <w:pPr>
              <w:pStyle w:val="680"/>
              <w:spacing w:line="360" w:lineRule="atLeast"/>
              <w:rPr>
                <w:rFonts w:ascii="宋体" w:hAnsi="宋体"/>
                <w:color w:val="000000"/>
                <w:szCs w:val="21"/>
              </w:rPr>
            </w:pPr>
            <w:r>
              <w:rPr>
                <w:rFonts w:hint="eastAsia" w:ascii="宋体" w:hAnsi="宋体" w:cs="宋体"/>
                <w:color w:val="000000"/>
                <w:szCs w:val="21"/>
              </w:rPr>
              <w:t xml:space="preserve">5.工程质量管理措施（</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w:t>
            </w:r>
            <w:r>
              <w:rPr>
                <w:rFonts w:ascii="宋体" w:hAnsi="宋体"/>
                <w:color w:val="000000"/>
                <w:szCs w:val="21"/>
              </w:rPr>
            </w:r>
            <w:r/>
          </w:p>
        </w:tc>
        <w:tc>
          <w:tcPr>
            <w:tcBorders>
              <w:top w:val="none" w:color="000000" w:sz="0" w:space="0"/>
              <w:left w:val="none" w:color="000000" w:sz="0" w:space="0"/>
              <w:bottom w:val="single" w:color="000000" w:sz="8" w:space="0"/>
              <w:right w:val="single" w:color="000000" w:sz="8" w:space="0"/>
            </w:tcBorders>
            <w:tcW w:w="5576" w:type="dxa"/>
            <w:vAlign w:val="center"/>
            <w:textDirection w:val="lrTb"/>
            <w:noWrap/>
          </w:tcPr>
          <w:p>
            <w:pPr>
              <w:pStyle w:val="680"/>
              <w:spacing w:line="320" w:lineRule="exact"/>
              <w:rPr>
                <w:rFonts w:ascii="宋体" w:hAnsi="宋体"/>
                <w:color w:val="000000"/>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szCs w:val="21"/>
              </w:rPr>
              <w:t xml:space="preserve">质量目标、保障体系、保证措施、制度科学合理、规范、高效，可操作性强，内容描述详细；每有一处存在缺陷（本项所称“缺陷”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的扣0.5分，直至该项分值</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分扣完为止，不提供不得分。</w:t>
            </w:r>
            <w:r>
              <w:rPr>
                <w:rFonts w:ascii="宋体" w:hAnsi="宋体"/>
                <w:color w:val="000000"/>
                <w:szCs w:val="21"/>
              </w:rPr>
            </w:r>
            <w:r/>
          </w:p>
        </w:tc>
      </w:tr>
      <w:tr>
        <w:trPr>
          <w:trHeight w:val="567"/>
        </w:trPr>
        <w:tc>
          <w:tcPr>
            <w:tcBorders>
              <w:top w:val="none" w:color="000000" w:sz="0" w:space="0"/>
              <w:left w:val="single" w:color="000000" w:sz="8" w:space="0"/>
              <w:bottom w:val="none" w:color="000000" w:sz="0" w:space="0"/>
              <w:right w:val="single" w:color="000000" w:sz="8" w:space="0"/>
            </w:tcBorders>
            <w:tcW w:w="638" w:type="dxa"/>
            <w:vAlign w:val="center"/>
            <w:vMerge w:val="continue"/>
            <w:textDirection w:val="lrTb"/>
            <w:noWrap/>
          </w:tcPr>
          <w:p>
            <w:pPr>
              <w:pStyle w:val="680"/>
              <w:rPr>
                <w:rFonts w:ascii="宋体" w:hAnsi="宋体"/>
                <w:color w:val="000000"/>
                <w:szCs w:val="21"/>
              </w:rPr>
            </w:pPr>
            <w:r>
              <w:rPr>
                <w:rFonts w:ascii="宋体" w:hAnsi="宋体"/>
                <w:color w:val="000000"/>
                <w:szCs w:val="21"/>
              </w:rPr>
            </w:r>
            <w:r/>
          </w:p>
        </w:tc>
        <w:tc>
          <w:tcPr>
            <w:tcBorders>
              <w:top w:val="none" w:color="000000" w:sz="0" w:space="0"/>
              <w:left w:val="none" w:color="000000" w:sz="0" w:space="0"/>
              <w:bottom w:val="none" w:color="000000" w:sz="0" w:space="0"/>
              <w:right w:val="single" w:color="000000" w:sz="4" w:space="0"/>
            </w:tcBorders>
            <w:tcW w:w="1352" w:type="dxa"/>
            <w:vAlign w:val="center"/>
            <w:vMerge w:val="continue"/>
            <w:textDirection w:val="lrTb"/>
            <w:noWrap/>
          </w:tcPr>
          <w:p>
            <w:pPr>
              <w:pStyle w:val="680"/>
              <w:rPr>
                <w:rFonts w:ascii="宋体" w:hAnsi="宋体"/>
                <w:color w:val="000000"/>
                <w:szCs w:val="21"/>
              </w:rPr>
            </w:pPr>
            <w:r>
              <w:rPr>
                <w:rFonts w:ascii="宋体" w:hAnsi="宋体"/>
                <w:color w:val="000000"/>
                <w:szCs w:val="21"/>
              </w:rPr>
            </w:r>
            <w:r/>
          </w:p>
        </w:tc>
        <w:tc>
          <w:tcPr>
            <w:tcBorders>
              <w:top w:val="none" w:color="000000" w:sz="0" w:space="0"/>
              <w:left w:val="single" w:color="000000" w:sz="4" w:space="0"/>
              <w:bottom w:val="single" w:color="000000" w:sz="8" w:space="0"/>
              <w:right w:val="single" w:color="000000" w:sz="8" w:space="0"/>
            </w:tcBorders>
            <w:tcW w:w="2084" w:type="dxa"/>
            <w:vAlign w:val="center"/>
            <w:textDirection w:val="lrTb"/>
            <w:noWrap/>
          </w:tcPr>
          <w:p>
            <w:pPr>
              <w:pStyle w:val="680"/>
              <w:spacing w:line="360" w:lineRule="atLeast"/>
              <w:rPr>
                <w:rFonts w:ascii="宋体" w:hAnsi="宋体"/>
                <w:color w:val="000000"/>
                <w:szCs w:val="21"/>
              </w:rPr>
            </w:pPr>
            <w:r>
              <w:rPr>
                <w:rFonts w:hint="eastAsia" w:ascii="宋体" w:hAnsi="宋体" w:cs="宋体"/>
                <w:color w:val="000000"/>
                <w:szCs w:val="21"/>
              </w:rPr>
              <w:t xml:space="preserve">6.工程安全文明施工及环境保护措施（</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分）</w:t>
            </w:r>
            <w:r>
              <w:rPr>
                <w:rFonts w:ascii="宋体" w:hAnsi="宋体"/>
                <w:color w:val="000000"/>
                <w:szCs w:val="21"/>
              </w:rPr>
            </w:r>
            <w:r/>
          </w:p>
        </w:tc>
        <w:tc>
          <w:tcPr>
            <w:tcBorders>
              <w:top w:val="none" w:color="000000" w:sz="0" w:space="0"/>
              <w:left w:val="none" w:color="000000" w:sz="0" w:space="0"/>
              <w:bottom w:val="single" w:color="000000" w:sz="8" w:space="0"/>
              <w:right w:val="single" w:color="000000" w:sz="8" w:space="0"/>
            </w:tcBorders>
            <w:tcW w:w="5576" w:type="dxa"/>
            <w:vAlign w:val="center"/>
            <w:textDirection w:val="lrTb"/>
            <w:noWrap/>
          </w:tcPr>
          <w:p>
            <w:pPr>
              <w:pStyle w:val="680"/>
              <w:spacing w:line="320" w:lineRule="exact"/>
              <w:rPr>
                <w:rFonts w:ascii="宋体" w:hAnsi="宋体"/>
                <w:color w:val="000000"/>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szCs w:val="21"/>
              </w:rPr>
              <w:t xml:space="preserve">安全文明施工，施工现场扬尘、噪声污染防治措施及其他环境保护方面的措施科学、合理、规范，可操作性强，内容描述详细；每有一处存在缺陷（本项所称“缺陷”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的扣0.5分，直至该项分值</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分扣完为止，不提供不得分。</w:t>
            </w:r>
            <w:r>
              <w:rPr>
                <w:rFonts w:ascii="宋体" w:hAnsi="宋体"/>
                <w:color w:val="000000"/>
                <w:szCs w:val="21"/>
              </w:rPr>
            </w:r>
            <w:r/>
          </w:p>
        </w:tc>
      </w:tr>
      <w:tr>
        <w:trPr>
          <w:trHeight w:val="567"/>
        </w:trPr>
        <w:tc>
          <w:tcPr>
            <w:tcBorders>
              <w:top w:val="none" w:color="000000" w:sz="0" w:space="0"/>
              <w:left w:val="single" w:color="000000" w:sz="8" w:space="0"/>
              <w:bottom w:val="none" w:color="000000" w:sz="0" w:space="0"/>
              <w:right w:val="single" w:color="000000" w:sz="8" w:space="0"/>
            </w:tcBorders>
            <w:tcW w:w="638" w:type="dxa"/>
            <w:vAlign w:val="center"/>
            <w:vMerge w:val="continue"/>
            <w:textDirection w:val="lrTb"/>
            <w:noWrap/>
          </w:tcPr>
          <w:p>
            <w:pPr>
              <w:pStyle w:val="680"/>
              <w:rPr>
                <w:rFonts w:ascii="宋体" w:hAnsi="宋体"/>
                <w:color w:val="000000"/>
                <w:szCs w:val="21"/>
              </w:rPr>
            </w:pPr>
            <w:r>
              <w:rPr>
                <w:rFonts w:ascii="宋体" w:hAnsi="宋体"/>
                <w:color w:val="000000"/>
                <w:szCs w:val="21"/>
              </w:rPr>
            </w:r>
            <w:r/>
          </w:p>
        </w:tc>
        <w:tc>
          <w:tcPr>
            <w:tcBorders>
              <w:top w:val="none" w:color="000000" w:sz="0" w:space="0"/>
              <w:left w:val="none" w:color="000000" w:sz="0" w:space="0"/>
              <w:bottom w:val="none" w:color="000000" w:sz="0" w:space="0"/>
              <w:right w:val="single" w:color="000000" w:sz="4" w:space="0"/>
            </w:tcBorders>
            <w:tcW w:w="1352" w:type="dxa"/>
            <w:vAlign w:val="center"/>
            <w:vMerge w:val="continue"/>
            <w:textDirection w:val="lrTb"/>
            <w:noWrap/>
          </w:tcPr>
          <w:p>
            <w:pPr>
              <w:pStyle w:val="680"/>
              <w:rPr>
                <w:rFonts w:ascii="宋体" w:hAnsi="宋体"/>
                <w:color w:val="000000"/>
                <w:szCs w:val="21"/>
              </w:rPr>
            </w:pPr>
            <w:r>
              <w:rPr>
                <w:rFonts w:ascii="宋体" w:hAnsi="宋体"/>
                <w:color w:val="000000"/>
                <w:szCs w:val="21"/>
              </w:rPr>
            </w:r>
            <w:r/>
          </w:p>
        </w:tc>
        <w:tc>
          <w:tcPr>
            <w:tcBorders>
              <w:top w:val="none" w:color="000000" w:sz="0" w:space="0"/>
              <w:left w:val="single" w:color="000000" w:sz="4" w:space="0"/>
              <w:bottom w:val="single" w:color="000000" w:sz="4" w:space="0"/>
              <w:right w:val="single" w:color="000000" w:sz="8" w:space="0"/>
            </w:tcBorders>
            <w:tcW w:w="2084" w:type="dxa"/>
            <w:vAlign w:val="center"/>
            <w:textDirection w:val="lrTb"/>
            <w:noWrap/>
          </w:tcPr>
          <w:p>
            <w:pPr>
              <w:pStyle w:val="680"/>
              <w:spacing w:line="360" w:lineRule="atLeast"/>
              <w:rPr>
                <w:rFonts w:ascii="宋体" w:hAnsi="宋体"/>
                <w:color w:val="000000"/>
                <w:szCs w:val="21"/>
              </w:rPr>
            </w:pPr>
            <w:r>
              <w:rPr>
                <w:rFonts w:hint="eastAsia" w:ascii="宋体" w:hAnsi="宋体"/>
                <w:color w:val="000000"/>
                <w:szCs w:val="21"/>
              </w:rPr>
              <w:t xml:space="preserve">7.</w:t>
            </w:r>
            <w:r>
              <w:rPr>
                <w:rFonts w:hint="eastAsia" w:ascii="宋体" w:hAnsi="宋体" w:cs="宋体"/>
                <w:color w:val="000000"/>
                <w:szCs w:val="21"/>
              </w:rPr>
              <w:t xml:space="preserve"> 后期服务方案（</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rPr>
                <w:rFonts w:ascii="宋体" w:hAnsi="宋体"/>
                <w:color w:val="000000"/>
                <w:szCs w:val="21"/>
              </w:rPr>
            </w:r>
            <w:r/>
          </w:p>
        </w:tc>
        <w:tc>
          <w:tcPr>
            <w:tcBorders>
              <w:top w:val="none" w:color="000000" w:sz="0" w:space="0"/>
              <w:left w:val="none" w:color="000000" w:sz="0" w:space="0"/>
              <w:bottom w:val="single" w:color="000000" w:sz="4" w:space="0"/>
              <w:right w:val="single" w:color="000000" w:sz="8" w:space="0"/>
            </w:tcBorders>
            <w:tcW w:w="5576" w:type="dxa"/>
            <w:vAlign w:val="center"/>
            <w:textDirection w:val="lrTb"/>
            <w:noWrap/>
          </w:tcPr>
          <w:p>
            <w:pPr>
              <w:pStyle w:val="680"/>
              <w:spacing w:line="320" w:lineRule="exact"/>
              <w:rPr>
                <w:rFonts w:ascii="宋体" w:hAnsi="宋体"/>
                <w:color w:val="000000"/>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szCs w:val="21"/>
              </w:rPr>
              <w:t xml:space="preserve">根据供应商提供的缺陷责任期内的服务方案科学合理、高效，可操作性强，内容描述详细；每有一处存在缺陷（本项所称“缺陷”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的扣0.5分，直至该项分值</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分扣完为止，不提供不得分。</w:t>
            </w:r>
            <w:r>
              <w:rPr>
                <w:rFonts w:ascii="宋体" w:hAnsi="宋体"/>
                <w:color w:val="000000"/>
                <w:szCs w:val="21"/>
              </w:rPr>
            </w:r>
            <w:r/>
          </w:p>
        </w:tc>
      </w:tr>
      <w:tr>
        <w:trPr>
          <w:trHeight w:val="567"/>
        </w:trPr>
        <w:tc>
          <w:tcPr>
            <w:tcBorders>
              <w:top w:val="none" w:color="000000" w:sz="0" w:space="0"/>
              <w:left w:val="single" w:color="000000" w:sz="8" w:space="0"/>
              <w:bottom w:val="single" w:color="000000" w:sz="4" w:space="0"/>
              <w:right w:val="single" w:color="000000" w:sz="8" w:space="0"/>
            </w:tcBorders>
            <w:tcW w:w="638" w:type="dxa"/>
            <w:vAlign w:val="center"/>
            <w:vMerge w:val="continue"/>
            <w:textDirection w:val="lrTb"/>
            <w:noWrap/>
          </w:tcPr>
          <w:p>
            <w:pPr>
              <w:pStyle w:val="680"/>
              <w:rPr>
                <w:rFonts w:ascii="宋体" w:hAnsi="宋体"/>
                <w:color w:val="000000"/>
                <w:szCs w:val="21"/>
              </w:rPr>
            </w:pPr>
            <w:r>
              <w:rPr>
                <w:rFonts w:ascii="宋体" w:hAnsi="宋体"/>
                <w:color w:val="000000"/>
                <w:szCs w:val="21"/>
              </w:rPr>
            </w:r>
            <w:r/>
          </w:p>
        </w:tc>
        <w:tc>
          <w:tcPr>
            <w:tcBorders>
              <w:top w:val="none" w:color="000000" w:sz="0" w:space="0"/>
              <w:left w:val="single" w:color="000000" w:sz="4" w:space="0"/>
              <w:bottom w:val="single" w:color="000000" w:sz="4" w:space="0"/>
              <w:right w:val="single" w:color="000000" w:sz="4" w:space="0"/>
            </w:tcBorders>
            <w:tcW w:w="1352" w:type="dxa"/>
            <w:vAlign w:val="center"/>
            <w:vMerge w:val="continue"/>
            <w:textDirection w:val="lrTb"/>
            <w:noWrap/>
          </w:tcPr>
          <w:p>
            <w:pPr>
              <w:pStyle w:val="680"/>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084" w:type="dxa"/>
            <w:vAlign w:val="center"/>
            <w:textDirection w:val="lrTb"/>
            <w:noWrap/>
          </w:tcPr>
          <w:p>
            <w:pPr>
              <w:pStyle w:val="680"/>
              <w:spacing w:line="360" w:lineRule="atLeast"/>
              <w:rPr>
                <w:rFonts w:ascii="宋体" w:hAnsi="宋体"/>
                <w:color w:val="000000"/>
                <w:szCs w:val="21"/>
              </w:rPr>
            </w:pPr>
            <w:r>
              <w:rPr>
                <w:rFonts w:hint="eastAsia" w:ascii="宋体" w:hAnsi="宋体"/>
                <w:color w:val="000000"/>
                <w:szCs w:val="21"/>
              </w:rPr>
              <w:t xml:space="preserve">8.</w:t>
            </w:r>
            <w:r>
              <w:rPr>
                <w:rFonts w:hint="eastAsia" w:ascii="宋体" w:hAnsi="宋体" w:cs="宋体"/>
                <w:color w:val="000000"/>
                <w:szCs w:val="21"/>
              </w:rPr>
              <w:t xml:space="preserve"> 竣工验收资料归档（</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576" w:type="dxa"/>
            <w:vAlign w:val="center"/>
            <w:textDirection w:val="lrTb"/>
            <w:noWrap/>
          </w:tcPr>
          <w:p>
            <w:pPr>
              <w:pStyle w:val="680"/>
              <w:spacing w:line="320" w:lineRule="exact"/>
              <w:rPr>
                <w:rFonts w:ascii="宋体" w:hAnsi="宋体" w:cs="宋体"/>
                <w:color w:val="000000"/>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szCs w:val="21"/>
              </w:rPr>
              <w:t xml:space="preserve">资料管理方案、竣工验收程序规范、高效，可操作性强，内容描述详细；每有一处存在缺陷（本项所称“缺陷”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的扣0.5分，直至该项分值</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分扣完为止，不提供不得分。</w:t>
            </w:r>
            <w:r>
              <w:rPr>
                <w:rFonts w:ascii="宋体" w:hAnsi="宋体" w:cs="宋体"/>
                <w:color w:val="000000"/>
                <w:szCs w:val="21"/>
              </w:rPr>
            </w:r>
            <w:r/>
          </w:p>
        </w:tc>
      </w:tr>
    </w:tbl>
    <w:p>
      <w:pPr>
        <w:pStyle w:val="735"/>
        <w:jc w:val="both"/>
        <w:spacing w:beforeAutospacing="0" w:afterAutospacing="0"/>
      </w:pPr>
      <w:r>
        <w:t xml:space="preserve"> </w:t>
      </w:r>
      <w:r/>
    </w:p>
    <w:p>
      <w:pPr>
        <w:pStyle w:val="680"/>
        <w:jc w:val="left"/>
        <w:widowControl/>
        <w:rPr>
          <w:rFonts w:ascii="黑体" w:hAnsi="宋体" w:eastAsia="黑体" w:cs="黑体"/>
          <w:color w:val="000000"/>
          <w:sz w:val="44"/>
          <w:szCs w:val="44"/>
        </w:rPr>
      </w:pPr>
      <w:r>
        <w:rPr>
          <w:rFonts w:ascii="黑体" w:hAnsi="宋体" w:eastAsia="黑体" w:cs="黑体"/>
          <w:color w:val="000000"/>
          <w:sz w:val="44"/>
          <w:szCs w:val="44"/>
        </w:rPr>
        <w:br w:type="page" w:clear="all"/>
      </w:r>
      <w:r>
        <w:rPr>
          <w:rFonts w:ascii="黑体" w:hAnsi="宋体" w:eastAsia="黑体" w:cs="黑体"/>
          <w:color w:val="000000"/>
          <w:sz w:val="44"/>
          <w:szCs w:val="44"/>
        </w:rPr>
      </w:r>
      <w:r/>
    </w:p>
    <w:p>
      <w:pPr>
        <w:pStyle w:val="735"/>
        <w:jc w:val="center"/>
        <w:spacing w:beforeAutospacing="0" w:afterAutospacing="0"/>
      </w:pPr>
      <w:r>
        <w:rPr>
          <w:rFonts w:hint="eastAsia" w:ascii="黑体" w:hAnsi="宋体" w:eastAsia="黑体" w:cs="黑体"/>
          <w:color w:val="000000"/>
          <w:sz w:val="44"/>
          <w:szCs w:val="44"/>
        </w:rPr>
        <w:t xml:space="preserve">第六章  响应文件格式</w:t>
      </w:r>
      <w:r/>
    </w:p>
    <w:p>
      <w:pPr>
        <w:pStyle w:val="735"/>
        <w:jc w:val="center"/>
        <w:spacing w:beforeAutospacing="0" w:afterAutospacing="0"/>
        <w:rPr>
          <w:rFonts w:ascii="宋体" w:hAnsi="宋体" w:cs="宋体"/>
          <w:b/>
          <w:color w:val="000000"/>
          <w:sz w:val="72"/>
          <w:szCs w:val="72"/>
        </w:rPr>
      </w:pPr>
      <w:r/>
      <w:bookmarkStart w:id="189" w:name="_Toc120614282"/>
      <w:r/>
      <w:bookmarkEnd w:id="189"/>
      <w:r/>
      <w:bookmarkStart w:id="190" w:name="_Toc49090576"/>
      <w:r/>
      <w:bookmarkEnd w:id="190"/>
      <w:r/>
      <w:bookmarkStart w:id="191" w:name="_Hlt26955039"/>
      <w:r/>
      <w:bookmarkStart w:id="192" w:name="_Hlt26671244"/>
      <w:r/>
      <w:bookmarkStart w:id="193" w:name="_Toc26554094"/>
      <w:r>
        <w:rPr>
          <w:rFonts w:ascii="宋体" w:hAnsi="宋体" w:cs="宋体"/>
          <w:b/>
          <w:color w:val="000000"/>
          <w:sz w:val="72"/>
          <w:szCs w:val="72"/>
        </w:rPr>
      </w:r>
      <w:r/>
    </w:p>
    <w:p>
      <w:pPr>
        <w:pStyle w:val="735"/>
        <w:jc w:val="center"/>
        <w:spacing w:beforeAutospacing="0" w:afterAutospacing="0"/>
        <w:rPr>
          <w:rFonts w:ascii="宋体" w:hAnsi="宋体" w:cs="宋体"/>
          <w:b/>
          <w:color w:val="000000"/>
          <w:sz w:val="72"/>
          <w:szCs w:val="72"/>
        </w:rPr>
      </w:pPr>
      <w:r>
        <w:rPr>
          <w:rFonts w:ascii="宋体" w:hAnsi="宋体" w:cs="宋体"/>
          <w:b/>
          <w:color w:val="000000"/>
          <w:sz w:val="72"/>
          <w:szCs w:val="72"/>
        </w:rPr>
      </w:r>
      <w:r/>
    </w:p>
    <w:p>
      <w:pPr>
        <w:pStyle w:val="735"/>
        <w:jc w:val="center"/>
        <w:spacing w:beforeAutospacing="0" w:afterAutospacing="0"/>
        <w:rPr>
          <w:rFonts w:ascii="宋体" w:hAnsi="宋体" w:cs="宋体"/>
          <w:b/>
          <w:color w:val="000000"/>
          <w:sz w:val="72"/>
          <w:szCs w:val="72"/>
        </w:rPr>
      </w:pPr>
      <w:r>
        <w:rPr>
          <w:rFonts w:ascii="宋体" w:hAnsi="宋体" w:cs="宋体"/>
          <w:b/>
          <w:color w:val="000000"/>
          <w:sz w:val="72"/>
          <w:szCs w:val="72"/>
        </w:rPr>
      </w:r>
      <w:r/>
    </w:p>
    <w:p>
      <w:pPr>
        <w:pStyle w:val="735"/>
        <w:jc w:val="center"/>
        <w:spacing w:beforeAutospacing="0" w:afterAutospacing="0"/>
      </w:pPr>
      <w:r>
        <w:rPr>
          <w:rFonts w:hint="eastAsia" w:ascii="宋体" w:hAnsi="宋体" w:cs="宋体"/>
          <w:b/>
          <w:color w:val="000000"/>
          <w:sz w:val="72"/>
          <w:szCs w:val="72"/>
        </w:rPr>
        <w:t xml:space="preserve">响  应  文  件</w:t>
      </w:r>
      <w:r/>
    </w:p>
    <w:p>
      <w:pPr>
        <w:pStyle w:val="735"/>
        <w:jc w:val="center"/>
        <w:spacing w:beforeAutospacing="0" w:afterAutospacing="0"/>
      </w:pPr>
      <w:r>
        <w:t xml:space="preserve"> </w:t>
      </w:r>
      <w:r/>
    </w:p>
    <w:p>
      <w:pPr>
        <w:pStyle w:val="735"/>
        <w:jc w:val="center"/>
        <w:spacing w:beforeAutospacing="0" w:afterAutospacing="0"/>
      </w:pPr>
      <w:r>
        <w:t xml:space="preserve"> </w:t>
      </w:r>
      <w:r/>
    </w:p>
    <w:p>
      <w:pPr>
        <w:pStyle w:val="735"/>
        <w:jc w:val="center"/>
        <w:spacing w:beforeAutospacing="0" w:afterAutospacing="0"/>
      </w:pPr>
      <w:r>
        <w:t xml:space="preserve"> </w:t>
      </w:r>
      <w:r/>
    </w:p>
    <w:p>
      <w:pPr>
        <w:pStyle w:val="735"/>
        <w:jc w:val="center"/>
        <w:spacing w:beforeAutospacing="0" w:afterAutospacing="0"/>
      </w:pPr>
      <w:r>
        <w:t xml:space="preserve"> </w:t>
      </w:r>
      <w:r/>
    </w:p>
    <w:p>
      <w:pPr>
        <w:pStyle w:val="735"/>
        <w:jc w:val="center"/>
        <w:spacing w:beforeAutospacing="0" w:afterAutospacing="0"/>
      </w:pPr>
      <w:r>
        <w:t xml:space="preserve"> </w:t>
      </w:r>
      <w:r/>
    </w:p>
    <w:p>
      <w:pPr>
        <w:pStyle w:val="735"/>
        <w:jc w:val="both"/>
        <w:spacing w:beforeAutospacing="0" w:afterAutospacing="0"/>
      </w:pPr>
      <w:r>
        <w:rPr>
          <w:rFonts w:hint="eastAsia" w:ascii="宋体" w:hAnsi="宋体" w:cs="宋体"/>
          <w:b/>
          <w:color w:val="000000"/>
          <w:sz w:val="36"/>
          <w:szCs w:val="36"/>
        </w:rPr>
        <w:t xml:space="preserve">项 目名 称：</w:t>
      </w:r>
      <w:r>
        <w:rPr>
          <w:rFonts w:hint="eastAsia" w:ascii="宋体" w:hAnsi="宋体" w:cs="宋体"/>
          <w:b/>
          <w:color w:val="000000"/>
          <w:sz w:val="36"/>
          <w:szCs w:val="36"/>
          <w:u w:val="single"/>
        </w:rPr>
        <w:t xml:space="preserve">            </w:t>
      </w:r>
      <w:r/>
    </w:p>
    <w:p>
      <w:pPr>
        <w:pStyle w:val="735"/>
        <w:jc w:val="both"/>
        <w:spacing w:beforeAutospacing="0" w:afterAutospacing="0"/>
      </w:pPr>
      <w:r>
        <w:rPr>
          <w:rFonts w:hint="eastAsia" w:ascii="宋体" w:hAnsi="宋体" w:cs="宋体"/>
          <w:b/>
          <w:color w:val="000000"/>
          <w:sz w:val="36"/>
          <w:szCs w:val="36"/>
        </w:rPr>
        <w:t xml:space="preserve">项 目编 号：</w:t>
      </w:r>
      <w:r>
        <w:rPr>
          <w:rFonts w:hint="eastAsia" w:ascii="宋体" w:hAnsi="宋体" w:cs="宋体"/>
          <w:b/>
          <w:color w:val="000000"/>
          <w:sz w:val="36"/>
          <w:szCs w:val="36"/>
          <w:u w:val="single"/>
        </w:rPr>
        <w:t xml:space="preserve">            </w:t>
      </w:r>
      <w:r/>
    </w:p>
    <w:p>
      <w:pPr>
        <w:pStyle w:val="735"/>
        <w:jc w:val="both"/>
        <w:spacing w:beforeAutospacing="0" w:afterAutospacing="0"/>
      </w:pPr>
      <w:r>
        <w:rPr>
          <w:rFonts w:hint="eastAsia" w:ascii="宋体" w:hAnsi="宋体" w:cs="宋体"/>
          <w:b/>
          <w:color w:val="000000"/>
          <w:sz w:val="36"/>
          <w:szCs w:val="36"/>
        </w:rPr>
        <w:t xml:space="preserve">供应商名称 ：</w:t>
      </w:r>
      <w:r>
        <w:rPr>
          <w:rFonts w:hint="eastAsia" w:ascii="宋体" w:hAnsi="宋体" w:cs="宋体"/>
          <w:b/>
          <w:color w:val="000000"/>
          <w:sz w:val="36"/>
          <w:szCs w:val="36"/>
          <w:u w:val="single"/>
        </w:rPr>
        <w:t xml:space="preserve">（加盖CA电子公章）   </w:t>
      </w:r>
      <w:r/>
    </w:p>
    <w:p>
      <w:pPr>
        <w:pStyle w:val="735"/>
        <w:jc w:val="both"/>
        <w:spacing w:beforeAutospacing="0" w:afterAutospacing="0"/>
      </w:pPr>
      <w:r>
        <w:rPr>
          <w:rFonts w:hint="eastAsia" w:ascii="宋体" w:hAnsi="宋体" w:cs="宋体"/>
          <w:b/>
          <w:color w:val="000000"/>
          <w:sz w:val="36"/>
          <w:szCs w:val="36"/>
        </w:rPr>
        <w:t xml:space="preserve">日   期 ：</w:t>
      </w:r>
      <w:r>
        <w:rPr>
          <w:rFonts w:hint="eastAsia" w:ascii="宋体" w:hAnsi="宋体" w:cs="宋体"/>
          <w:b/>
          <w:color w:val="000000"/>
          <w:sz w:val="36"/>
          <w:szCs w:val="36"/>
          <w:u w:val="single"/>
        </w:rPr>
        <w:t xml:space="preserve">           </w:t>
      </w:r>
      <w:r/>
    </w:p>
    <w:p>
      <w:pPr>
        <w:pStyle w:val="735"/>
        <w:jc w:val="center"/>
        <w:spacing w:beforeAutospacing="0" w:afterAutospacing="0" w:line="0" w:lineRule="atLeast"/>
      </w:pPr>
      <w:r>
        <w:t xml:space="preserve"> </w:t>
      </w:r>
      <w:r/>
    </w:p>
    <w:p>
      <w:pPr>
        <w:pStyle w:val="735"/>
        <w:jc w:val="center"/>
        <w:spacing w:beforeAutospacing="0" w:afterAutospacing="0" w:line="0" w:lineRule="atLeast"/>
        <w:rPr>
          <w:rFonts w:ascii="宋体" w:hAnsi="宋体" w:cs="宋体"/>
          <w:b/>
          <w:color w:val="000000"/>
          <w:sz w:val="32"/>
          <w:szCs w:val="32"/>
        </w:rPr>
      </w:pPr>
      <w:r>
        <w:rPr>
          <w:rFonts w:ascii="宋体" w:hAnsi="宋体" w:cs="宋体"/>
          <w:b/>
          <w:color w:val="000000"/>
          <w:sz w:val="32"/>
          <w:szCs w:val="32"/>
        </w:rPr>
      </w:r>
      <w:r/>
    </w:p>
    <w:p>
      <w:pPr>
        <w:pStyle w:val="735"/>
        <w:jc w:val="center"/>
        <w:spacing w:beforeAutospacing="0" w:afterAutospacing="0" w:line="0" w:lineRule="atLeast"/>
        <w:rPr>
          <w:rFonts w:ascii="宋体" w:hAnsi="宋体" w:cs="宋体"/>
          <w:b/>
          <w:color w:val="000000"/>
          <w:sz w:val="32"/>
          <w:szCs w:val="32"/>
        </w:rPr>
      </w:pPr>
      <w:r>
        <w:rPr>
          <w:rFonts w:ascii="宋体" w:hAnsi="宋体" w:cs="宋体"/>
          <w:b/>
          <w:color w:val="000000"/>
          <w:sz w:val="32"/>
          <w:szCs w:val="32"/>
        </w:rPr>
      </w:r>
      <w:r/>
    </w:p>
    <w:p>
      <w:pPr>
        <w:pStyle w:val="735"/>
        <w:jc w:val="center"/>
        <w:spacing w:beforeAutospacing="0" w:afterAutospacing="0" w:line="0" w:lineRule="atLeast"/>
        <w:rPr>
          <w:rFonts w:ascii="宋体" w:hAnsi="宋体" w:cs="宋体"/>
          <w:b/>
          <w:color w:val="000000"/>
          <w:sz w:val="32"/>
          <w:szCs w:val="32"/>
        </w:rPr>
      </w:pPr>
      <w:r>
        <w:rPr>
          <w:rFonts w:ascii="宋体" w:hAnsi="宋体" w:cs="宋体"/>
          <w:b/>
          <w:color w:val="000000"/>
          <w:sz w:val="32"/>
          <w:szCs w:val="32"/>
        </w:rPr>
      </w:r>
      <w:r/>
    </w:p>
    <w:p>
      <w:pPr>
        <w:pStyle w:val="735"/>
        <w:jc w:val="center"/>
        <w:spacing w:beforeAutospacing="0" w:afterAutospacing="0" w:line="0" w:lineRule="atLeast"/>
        <w:rPr>
          <w:rFonts w:ascii="宋体" w:hAnsi="宋体" w:cs="宋体"/>
          <w:b/>
          <w:color w:val="000000"/>
          <w:sz w:val="32"/>
          <w:szCs w:val="32"/>
        </w:rPr>
      </w:pPr>
      <w:r>
        <w:rPr>
          <w:rFonts w:ascii="宋体" w:hAnsi="宋体" w:cs="宋体"/>
          <w:b/>
          <w:color w:val="000000"/>
          <w:sz w:val="32"/>
          <w:szCs w:val="32"/>
        </w:rPr>
      </w:r>
      <w:r/>
    </w:p>
    <w:p>
      <w:pPr>
        <w:pStyle w:val="735"/>
        <w:jc w:val="center"/>
        <w:spacing w:beforeAutospacing="0" w:afterAutospacing="0" w:line="0" w:lineRule="atLeast"/>
        <w:rPr>
          <w:rFonts w:ascii="宋体" w:hAnsi="宋体" w:cs="宋体"/>
          <w:b/>
          <w:color w:val="000000"/>
          <w:sz w:val="32"/>
          <w:szCs w:val="32"/>
        </w:rPr>
      </w:pPr>
      <w:r>
        <w:rPr>
          <w:rFonts w:ascii="宋体" w:hAnsi="宋体" w:cs="宋体"/>
          <w:b/>
          <w:color w:val="000000"/>
          <w:sz w:val="32"/>
          <w:szCs w:val="32"/>
        </w:rPr>
      </w:r>
      <w:r/>
    </w:p>
    <w:p>
      <w:pPr>
        <w:pStyle w:val="735"/>
        <w:jc w:val="center"/>
        <w:spacing w:beforeAutospacing="0" w:afterAutospacing="0" w:line="0" w:lineRule="atLeast"/>
        <w:rPr>
          <w:rFonts w:ascii="宋体" w:hAnsi="宋体" w:cs="宋体"/>
          <w:b/>
          <w:color w:val="000000"/>
          <w:sz w:val="32"/>
          <w:szCs w:val="32"/>
        </w:rPr>
      </w:pPr>
      <w:r>
        <w:rPr>
          <w:rFonts w:ascii="宋体" w:hAnsi="宋体" w:cs="宋体"/>
          <w:b/>
          <w:color w:val="000000"/>
          <w:sz w:val="32"/>
          <w:szCs w:val="32"/>
        </w:rPr>
      </w:r>
      <w:r/>
    </w:p>
    <w:p>
      <w:pPr>
        <w:pStyle w:val="735"/>
        <w:jc w:val="center"/>
        <w:spacing w:beforeAutospacing="0" w:afterAutospacing="0" w:line="0" w:lineRule="atLeast"/>
        <w:rPr>
          <w:rFonts w:ascii="宋体" w:hAnsi="宋体" w:cs="宋体"/>
          <w:b/>
          <w:color w:val="000000"/>
          <w:sz w:val="32"/>
          <w:szCs w:val="32"/>
        </w:rPr>
      </w:pPr>
      <w:r>
        <w:rPr>
          <w:rFonts w:ascii="宋体" w:hAnsi="宋体" w:cs="宋体"/>
          <w:b/>
          <w:color w:val="000000"/>
          <w:sz w:val="32"/>
          <w:szCs w:val="32"/>
        </w:rPr>
      </w:r>
      <w:r/>
    </w:p>
    <w:p>
      <w:pPr>
        <w:pStyle w:val="735"/>
        <w:jc w:val="center"/>
        <w:spacing w:beforeAutospacing="0" w:afterAutospacing="0" w:line="0" w:lineRule="atLeast"/>
        <w:rPr>
          <w:rFonts w:ascii="宋体" w:hAnsi="宋体" w:cs="宋体"/>
          <w:b/>
          <w:color w:val="000000"/>
          <w:sz w:val="32"/>
          <w:szCs w:val="32"/>
        </w:rPr>
      </w:pPr>
      <w:r>
        <w:rPr>
          <w:rFonts w:ascii="宋体" w:hAnsi="宋体" w:cs="宋体"/>
          <w:b/>
          <w:color w:val="000000"/>
          <w:sz w:val="32"/>
          <w:szCs w:val="32"/>
        </w:rPr>
      </w:r>
      <w:r/>
    </w:p>
    <w:p>
      <w:pPr>
        <w:pStyle w:val="735"/>
        <w:jc w:val="center"/>
        <w:spacing w:beforeAutospacing="0" w:afterAutospacing="0" w:line="0" w:lineRule="atLeast"/>
        <w:rPr>
          <w:rFonts w:ascii="宋体" w:hAnsi="宋体" w:cs="宋体"/>
          <w:b/>
          <w:color w:val="000000"/>
          <w:sz w:val="32"/>
          <w:szCs w:val="32"/>
        </w:rPr>
      </w:pPr>
      <w:r>
        <w:rPr>
          <w:rFonts w:ascii="宋体" w:hAnsi="宋体" w:cs="宋体"/>
          <w:b/>
          <w:color w:val="000000"/>
          <w:sz w:val="32"/>
          <w:szCs w:val="32"/>
        </w:rPr>
      </w:r>
      <w:r/>
    </w:p>
    <w:p>
      <w:pPr>
        <w:pStyle w:val="735"/>
        <w:jc w:val="center"/>
        <w:spacing w:beforeAutospacing="0" w:afterAutospacing="0" w:line="0" w:lineRule="atLeast"/>
        <w:rPr>
          <w:rFonts w:ascii="宋体" w:hAnsi="宋体" w:cs="宋体"/>
          <w:b/>
          <w:color w:val="000000"/>
          <w:sz w:val="32"/>
          <w:szCs w:val="32"/>
        </w:rPr>
      </w:pPr>
      <w:r>
        <w:rPr>
          <w:rFonts w:ascii="宋体" w:hAnsi="宋体" w:cs="宋体"/>
          <w:b/>
          <w:color w:val="000000"/>
          <w:sz w:val="32"/>
          <w:szCs w:val="32"/>
        </w:rPr>
      </w:r>
      <w:r/>
    </w:p>
    <w:p>
      <w:pPr>
        <w:pStyle w:val="735"/>
        <w:jc w:val="center"/>
        <w:spacing w:beforeAutospacing="0" w:afterAutospacing="0" w:line="0" w:lineRule="atLeast"/>
        <w:rPr>
          <w:rFonts w:ascii="宋体" w:hAnsi="宋体" w:cs="宋体"/>
          <w:b/>
          <w:color w:val="000000"/>
          <w:sz w:val="32"/>
          <w:szCs w:val="32"/>
        </w:rPr>
      </w:pPr>
      <w:r>
        <w:rPr>
          <w:rFonts w:ascii="宋体" w:hAnsi="宋体" w:cs="宋体"/>
          <w:b/>
          <w:color w:val="000000"/>
          <w:sz w:val="32"/>
          <w:szCs w:val="32"/>
        </w:rPr>
      </w:r>
      <w:r/>
    </w:p>
    <w:p>
      <w:pPr>
        <w:pStyle w:val="735"/>
        <w:jc w:val="center"/>
        <w:spacing w:beforeAutospacing="0" w:afterAutospacing="0" w:line="0" w:lineRule="atLeast"/>
        <w:rPr>
          <w:rFonts w:ascii="宋体" w:hAnsi="宋体" w:cs="宋体"/>
          <w:b/>
          <w:color w:val="000000"/>
          <w:sz w:val="32"/>
          <w:szCs w:val="32"/>
        </w:rPr>
      </w:pPr>
      <w:r>
        <w:rPr>
          <w:rFonts w:ascii="宋体" w:hAnsi="宋体" w:cs="宋体"/>
          <w:b/>
          <w:color w:val="000000"/>
          <w:sz w:val="32"/>
          <w:szCs w:val="32"/>
        </w:rPr>
      </w:r>
      <w:r/>
    </w:p>
    <w:p>
      <w:pPr>
        <w:pStyle w:val="680"/>
        <w:jc w:val="left"/>
        <w:widowControl/>
        <w:rPr>
          <w:rFonts w:ascii="宋体" w:hAnsi="宋体" w:cs="宋体"/>
          <w:b/>
          <w:color w:val="000000"/>
          <w:sz w:val="32"/>
          <w:szCs w:val="32"/>
        </w:rPr>
      </w:pPr>
      <w:r>
        <w:rPr>
          <w:rFonts w:ascii="宋体" w:hAnsi="宋体" w:cs="宋体"/>
          <w:b/>
          <w:color w:val="000000"/>
          <w:sz w:val="32"/>
          <w:szCs w:val="32"/>
        </w:rPr>
        <w:br w:type="page" w:clear="all"/>
      </w:r>
      <w:r>
        <w:rPr>
          <w:rFonts w:ascii="宋体" w:hAnsi="宋体" w:cs="宋体"/>
          <w:b/>
          <w:color w:val="000000"/>
          <w:sz w:val="32"/>
          <w:szCs w:val="32"/>
        </w:rPr>
      </w:r>
      <w:r/>
    </w:p>
    <w:p>
      <w:pPr>
        <w:pStyle w:val="735"/>
        <w:jc w:val="center"/>
        <w:spacing w:beforeAutospacing="0" w:afterAutospacing="0" w:line="0" w:lineRule="atLeast"/>
        <w:rPr>
          <w:rFonts w:ascii="宋体" w:hAnsi="宋体" w:cs="宋体"/>
          <w:b/>
          <w:color w:val="000000"/>
          <w:sz w:val="32"/>
          <w:szCs w:val="32"/>
        </w:rPr>
      </w:pPr>
      <w:r>
        <w:rPr>
          <w:rFonts w:hint="eastAsia" w:ascii="宋体" w:hAnsi="宋体" w:cs="宋体"/>
          <w:b/>
          <w:color w:val="000000"/>
          <w:sz w:val="32"/>
          <w:szCs w:val="32"/>
        </w:rPr>
        <w:t xml:space="preserve">响应文件目录</w:t>
      </w:r>
      <w:r>
        <w:rPr>
          <w:rFonts w:ascii="宋体" w:hAnsi="宋体" w:cs="宋体"/>
          <w:b/>
          <w:color w:val="000000"/>
          <w:sz w:val="32"/>
          <w:szCs w:val="32"/>
        </w:rPr>
      </w:r>
      <w:r/>
    </w:p>
    <w:p>
      <w:pPr>
        <w:pStyle w:val="735"/>
        <w:jc w:val="center"/>
        <w:spacing w:beforeAutospacing="0" w:afterAutospacing="0" w:line="0" w:lineRule="atLeast"/>
      </w:pPr>
      <w:r>
        <w:t xml:space="preserve"> </w:t>
      </w:r>
      <w:r/>
    </w:p>
    <w:p>
      <w:pPr>
        <w:pStyle w:val="735"/>
        <w:ind w:left="480"/>
        <w:jc w:val="both"/>
        <w:spacing w:beforeAutospacing="0" w:afterAutospacing="0"/>
      </w:pPr>
      <w:r>
        <w:rPr>
          <w:rFonts w:hint="eastAsia" w:ascii="宋体" w:hAnsi="宋体" w:cs="宋体"/>
          <w:i/>
          <w:color w:val="000000"/>
          <w:u w:val="single"/>
        </w:rPr>
        <w:t xml:space="preserve">一、法人或者其他组织的营业执照等证明文件，自然人的身份证明</w:t>
      </w:r>
      <w:r/>
    </w:p>
    <w:p>
      <w:pPr>
        <w:pStyle w:val="735"/>
        <w:ind w:left="480"/>
        <w:jc w:val="both"/>
        <w:spacing w:beforeAutospacing="0" w:afterAutospacing="0"/>
        <w:rPr>
          <w:rFonts w:ascii="宋体" w:hAnsi="宋体" w:cs="宋体"/>
          <w:i/>
          <w:color w:val="000000"/>
          <w:u w:val="single"/>
        </w:rPr>
      </w:pPr>
      <w:r>
        <w:rPr>
          <w:rFonts w:hint="eastAsia" w:ascii="宋体" w:hAnsi="宋体" w:cs="宋体"/>
          <w:i/>
          <w:color w:val="000000"/>
          <w:u w:val="single"/>
        </w:rPr>
        <w:t xml:space="preserve">二、上一年度的财务状况报表（至少提供资产负债表、利润表、现金流量表，磋商供应商成立不满一年无需提供）</w:t>
      </w:r>
      <w:r>
        <w:rPr>
          <w:rFonts w:ascii="宋体" w:hAnsi="宋体" w:cs="宋体"/>
          <w:i/>
          <w:color w:val="000000"/>
          <w:u w:val="single"/>
        </w:rPr>
      </w:r>
      <w:r/>
    </w:p>
    <w:p>
      <w:pPr>
        <w:pStyle w:val="735"/>
        <w:ind w:left="480"/>
        <w:jc w:val="both"/>
        <w:spacing w:beforeAutospacing="0" w:afterAutospacing="0"/>
        <w:rPr>
          <w:rFonts w:ascii="宋体" w:hAnsi="宋体" w:cs="宋体"/>
          <w:i/>
          <w:color w:val="000000"/>
          <w:u w:val="single"/>
        </w:rPr>
      </w:pPr>
      <w:r>
        <w:rPr>
          <w:rFonts w:hint="eastAsia" w:ascii="宋体" w:hAnsi="宋体" w:cs="宋体"/>
          <w:i/>
          <w:color w:val="000000"/>
          <w:u w:val="single"/>
        </w:rPr>
        <w:t xml:space="preserve">三、具备履行合同所必需的设备和专业技术能力的书面声明</w:t>
      </w:r>
      <w:r>
        <w:rPr>
          <w:rFonts w:ascii="宋体" w:hAnsi="宋体" w:cs="宋体"/>
          <w:i/>
          <w:color w:val="000000"/>
          <w:u w:val="single"/>
        </w:rPr>
      </w:r>
      <w:r/>
    </w:p>
    <w:p>
      <w:pPr>
        <w:pStyle w:val="735"/>
        <w:ind w:left="480"/>
        <w:jc w:val="both"/>
        <w:spacing w:beforeAutospacing="0" w:afterAutospacing="0"/>
      </w:pPr>
      <w:r>
        <w:rPr>
          <w:rFonts w:hint="eastAsia" w:ascii="宋体" w:hAnsi="宋体" w:cs="宋体"/>
          <w:i/>
          <w:color w:val="000000"/>
          <w:u w:val="single"/>
        </w:rPr>
        <w:t xml:space="preserve">四、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735"/>
        <w:ind w:firstLine="480"/>
        <w:jc w:val="both"/>
        <w:spacing w:beforeAutospacing="0" w:afterAutospacing="0" w:line="0" w:lineRule="atLeast"/>
      </w:pPr>
      <w:r>
        <w:rPr>
          <w:rFonts w:hint="eastAsia" w:ascii="宋体" w:hAnsi="宋体" w:cs="宋体"/>
          <w:i/>
          <w:color w:val="000000"/>
          <w:u w:val="single"/>
        </w:rPr>
        <w:t xml:space="preserve">五、参加政府采购活动前 3 年内在经营活动中没有重大违法记录的书面声明</w:t>
      </w:r>
      <w:r/>
    </w:p>
    <w:p>
      <w:pPr>
        <w:pStyle w:val="735"/>
        <w:ind w:firstLine="480"/>
        <w:jc w:val="both"/>
        <w:spacing w:beforeAutospacing="0" w:afterAutospacing="0" w:line="0" w:lineRule="atLeast"/>
        <w:rPr>
          <w:rFonts w:ascii="宋体" w:hAnsi="宋体" w:cs="宋体"/>
          <w:i/>
          <w:color w:val="000000"/>
          <w:u w:val="single"/>
        </w:rPr>
      </w:pPr>
      <w:r>
        <w:rPr>
          <w:rFonts w:hint="eastAsia" w:ascii="宋体" w:hAnsi="宋体" w:cs="宋体"/>
          <w:i/>
          <w:color w:val="000000"/>
          <w:u w:val="single"/>
        </w:rPr>
        <w:t xml:space="preserve">六、特定资格要求的证明文件</w:t>
      </w:r>
      <w:r>
        <w:rPr>
          <w:rFonts w:ascii="宋体" w:hAnsi="宋体" w:cs="宋体"/>
          <w:i/>
          <w:color w:val="000000"/>
          <w:u w:val="single"/>
        </w:rPr>
      </w:r>
      <w:r/>
    </w:p>
    <w:p>
      <w:pPr>
        <w:pStyle w:val="983"/>
        <w:ind w:firstLine="561"/>
        <w:tabs>
          <w:tab w:val="left" w:pos="360" w:leader="none"/>
        </w:tabs>
        <w:rPr>
          <w:bCs/>
          <w:i/>
          <w:color w:val="ff0000"/>
        </w:rPr>
      </w:pPr>
      <w:r>
        <w:rPr>
          <w:rFonts w:hint="eastAsia"/>
          <w:bCs/>
          <w:i/>
          <w:color w:val="ff0000"/>
        </w:rPr>
        <w:t xml:space="preserve">1、资质证书（副本）；</w:t>
      </w:r>
      <w:r>
        <w:rPr>
          <w:bCs/>
          <w:i/>
          <w:color w:val="ff0000"/>
        </w:rPr>
      </w:r>
      <w:r/>
    </w:p>
    <w:p>
      <w:pPr>
        <w:pStyle w:val="983"/>
        <w:ind w:firstLine="561"/>
        <w:tabs>
          <w:tab w:val="left" w:pos="360" w:leader="none"/>
        </w:tabs>
        <w:rPr>
          <w:bCs/>
          <w:i/>
          <w:color w:val="ff0000"/>
        </w:rPr>
      </w:pPr>
      <w:r>
        <w:rPr>
          <w:rFonts w:hint="eastAsia"/>
          <w:bCs/>
          <w:i/>
          <w:color w:val="ff0000"/>
        </w:rPr>
        <w:t xml:space="preserve">2、安全生产许可证（副本）；</w:t>
      </w:r>
      <w:r>
        <w:rPr>
          <w:bCs/>
          <w:i/>
          <w:color w:val="ff0000"/>
        </w:rPr>
      </w:r>
      <w:r/>
    </w:p>
    <w:p>
      <w:pPr>
        <w:pStyle w:val="983"/>
        <w:ind w:firstLine="561"/>
        <w:tabs>
          <w:tab w:val="left" w:pos="360" w:leader="none"/>
        </w:tabs>
        <w:rPr>
          <w:bCs/>
          <w:i/>
          <w:color w:val="ff0000"/>
        </w:rPr>
      </w:pPr>
      <w:r>
        <w:rPr>
          <w:rFonts w:hint="eastAsia"/>
          <w:bCs/>
          <w:i/>
          <w:color w:val="ff0000"/>
        </w:rPr>
        <w:t xml:space="preserve">3、项目负责人的建造师注册证书、安全生产考核合格证（B类）；</w:t>
      </w:r>
      <w:r>
        <w:rPr>
          <w:bCs/>
          <w:i/>
          <w:color w:val="ff0000"/>
        </w:rPr>
      </w:r>
      <w:r/>
    </w:p>
    <w:p>
      <w:pPr>
        <w:pStyle w:val="983"/>
        <w:ind w:firstLine="561"/>
        <w:tabs>
          <w:tab w:val="left" w:pos="360" w:leader="none"/>
        </w:tabs>
        <w:rPr>
          <w:bCs/>
          <w:i/>
          <w:color w:val="ff0000"/>
        </w:rPr>
      </w:pPr>
      <w:r>
        <w:rPr>
          <w:rFonts w:hint="eastAsia"/>
          <w:bCs/>
          <w:i/>
          <w:color w:val="ff0000"/>
        </w:rPr>
        <w:t xml:space="preserve">4、投标申请人代理人及投标承诺的项目负责人社保证明材料。</w:t>
      </w:r>
      <w:r>
        <w:rPr>
          <w:bCs/>
          <w:i/>
          <w:color w:val="ff0000"/>
        </w:rPr>
      </w:r>
      <w:r/>
    </w:p>
    <w:p>
      <w:pPr>
        <w:pStyle w:val="735"/>
        <w:ind w:firstLine="480"/>
        <w:jc w:val="both"/>
        <w:spacing w:beforeAutospacing="0" w:afterAutospacing="0" w:line="0" w:lineRule="atLeast"/>
      </w:pPr>
      <w:r>
        <w:rPr>
          <w:rFonts w:hint="eastAsia" w:ascii="宋体" w:hAnsi="宋体" w:cs="宋体"/>
          <w:i/>
          <w:color w:val="000000"/>
          <w:u w:val="single"/>
        </w:rPr>
        <w:t xml:space="preserve">七、法人授权书</w:t>
      </w:r>
      <w:r/>
    </w:p>
    <w:p>
      <w:pPr>
        <w:pStyle w:val="735"/>
        <w:ind w:firstLine="480"/>
        <w:jc w:val="both"/>
        <w:spacing w:beforeAutospacing="0" w:afterAutospacing="0" w:line="0" w:lineRule="atLeast"/>
      </w:pPr>
      <w:r>
        <w:rPr>
          <w:rFonts w:hint="eastAsia" w:ascii="宋体" w:hAnsi="宋体" w:cs="宋体"/>
          <w:i/>
          <w:color w:val="000000"/>
          <w:u w:val="single"/>
        </w:rPr>
        <w:t xml:space="preserve">八、磋商响应函</w:t>
      </w:r>
      <w:r/>
    </w:p>
    <w:p>
      <w:pPr>
        <w:pStyle w:val="735"/>
        <w:ind w:firstLine="480"/>
        <w:jc w:val="both"/>
        <w:spacing w:beforeAutospacing="0" w:afterAutospacing="0" w:line="0" w:lineRule="atLeast"/>
      </w:pPr>
      <w:r>
        <w:rPr>
          <w:rFonts w:hint="eastAsia" w:ascii="宋体" w:hAnsi="宋体" w:cs="宋体"/>
          <w:color w:val="000000"/>
        </w:rPr>
        <w:t xml:space="preserve">九、</w:t>
      </w:r>
      <w:r>
        <w:rPr>
          <w:rFonts w:hint="eastAsia" w:ascii="宋体" w:hAnsi="宋体" w:cs="宋体"/>
          <w:color w:val="000000"/>
          <w:lang w:eastAsia="zh-CN"/>
        </w:rPr>
        <w:t xml:space="preserve">中</w:t>
      </w:r>
      <w:r>
        <w:rPr>
          <w:rFonts w:hint="eastAsia" w:ascii="宋体" w:hAnsi="宋体" w:cs="宋体"/>
          <w:color w:val="000000"/>
        </w:rPr>
        <w:t xml:space="preserve">小微企业声明函</w:t>
      </w:r>
      <w:r/>
    </w:p>
    <w:p>
      <w:pPr>
        <w:pStyle w:val="735"/>
        <w:ind w:firstLine="480"/>
        <w:jc w:val="both"/>
        <w:spacing w:beforeAutospacing="0" w:afterAutospacing="0" w:line="0" w:lineRule="atLeast"/>
      </w:pPr>
      <w:r>
        <w:rPr>
          <w:rFonts w:hint="eastAsia" w:ascii="宋体" w:hAnsi="宋体" w:cs="宋体"/>
          <w:color w:val="000000"/>
        </w:rPr>
        <w:t xml:space="preserve">十、残疾人福利性单位声明函</w:t>
      </w:r>
      <w:r/>
    </w:p>
    <w:p>
      <w:pPr>
        <w:pStyle w:val="735"/>
        <w:ind w:firstLine="480"/>
        <w:jc w:val="both"/>
        <w:spacing w:beforeAutospacing="0" w:afterAutospacing="0" w:line="0" w:lineRule="atLeast"/>
      </w:pPr>
      <w:r>
        <w:rPr>
          <w:rFonts w:hint="eastAsia" w:ascii="宋体" w:hAnsi="宋体" w:cs="宋体"/>
          <w:color w:val="000000"/>
        </w:rPr>
        <w:t xml:space="preserve">十一、联合体协议</w:t>
      </w:r>
      <w:r/>
    </w:p>
    <w:p>
      <w:pPr>
        <w:pStyle w:val="735"/>
        <w:ind w:firstLine="480"/>
        <w:jc w:val="both"/>
        <w:spacing w:beforeAutospacing="0" w:afterAutospacing="0" w:line="0" w:lineRule="atLeast"/>
      </w:pPr>
      <w:r>
        <w:rPr>
          <w:rFonts w:hint="eastAsia" w:ascii="宋体" w:hAnsi="宋体" w:cs="宋体"/>
          <w:color w:val="000000"/>
        </w:rPr>
        <w:t xml:space="preserve">十二、已标价工程量清单</w:t>
      </w:r>
      <w:r/>
    </w:p>
    <w:p>
      <w:pPr>
        <w:pStyle w:val="735"/>
        <w:ind w:firstLine="480"/>
        <w:jc w:val="both"/>
        <w:spacing w:beforeAutospacing="0" w:afterAutospacing="0" w:line="0" w:lineRule="atLeast"/>
      </w:pPr>
      <w:r>
        <w:rPr>
          <w:rFonts w:hint="eastAsia" w:ascii="宋体" w:hAnsi="宋体" w:cs="宋体"/>
          <w:color w:val="000000"/>
        </w:rPr>
        <w:t xml:space="preserve">十三、技术要求响应及偏离表</w:t>
      </w:r>
      <w:r/>
    </w:p>
    <w:p>
      <w:pPr>
        <w:pStyle w:val="735"/>
        <w:ind w:firstLine="480"/>
        <w:jc w:val="both"/>
        <w:spacing w:beforeAutospacing="0" w:afterAutospacing="0" w:line="0" w:lineRule="atLeast"/>
      </w:pPr>
      <w:r>
        <w:rPr>
          <w:rFonts w:hint="eastAsia" w:ascii="宋体" w:hAnsi="宋体" w:cs="宋体"/>
          <w:color w:val="000000"/>
        </w:rPr>
        <w:t xml:space="preserve">十四、商务要求响应及偏离表</w:t>
      </w:r>
      <w:r/>
    </w:p>
    <w:p>
      <w:pPr>
        <w:pStyle w:val="680"/>
        <w:ind w:firstLine="420"/>
        <w:spacing w:before="50" w:after="50"/>
        <w:widowControl/>
        <w:rPr>
          <w:rFonts w:ascii="宋体" w:hAnsi="宋体" w:cs="宋体"/>
          <w:color w:val="000000"/>
          <w:sz w:val="24"/>
        </w:rPr>
      </w:pPr>
      <w:r>
        <w:t xml:space="preserve"> </w:t>
      </w:r>
      <w:r>
        <w:rPr>
          <w:rFonts w:hint="eastAsia" w:ascii="宋体" w:hAnsi="宋体" w:cs="宋体"/>
          <w:color w:val="000000"/>
          <w:sz w:val="24"/>
        </w:rPr>
        <w:t xml:space="preserve">十五、施工方案等</w:t>
      </w:r>
      <w:r>
        <w:rPr>
          <w:rFonts w:ascii="宋体" w:hAnsi="宋体" w:cs="宋体"/>
          <w:color w:val="000000"/>
          <w:sz w:val="24"/>
        </w:rPr>
      </w:r>
      <w:r/>
    </w:p>
    <w:p>
      <w:pPr>
        <w:pStyle w:val="735"/>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十六、盐城市政府采购事前信用承诺书</w:t>
      </w:r>
      <w:r>
        <w:rPr>
          <w:rFonts w:ascii="宋体" w:hAnsi="宋体" w:cs="宋体"/>
          <w:color w:val="000000"/>
        </w:rPr>
      </w:r>
      <w:r/>
    </w:p>
    <w:p>
      <w:pPr>
        <w:pStyle w:val="735"/>
        <w:ind w:firstLine="480"/>
        <w:jc w:val="both"/>
        <w:spacing w:beforeAutospacing="0" w:afterAutospacing="0" w:line="0" w:lineRule="atLeast"/>
      </w:pPr>
      <w:r/>
      <w:r/>
    </w:p>
    <w:p>
      <w:pPr>
        <w:pStyle w:val="735"/>
        <w:ind w:firstLine="480"/>
        <w:jc w:val="both"/>
        <w:spacing w:beforeAutospacing="0" w:afterAutospacing="0" w:line="0" w:lineRule="atLeast"/>
      </w:pPr>
      <w:r>
        <w:t xml:space="preserve"> </w:t>
      </w:r>
      <w:r/>
    </w:p>
    <w:p>
      <w:pPr>
        <w:pStyle w:val="735"/>
        <w:ind w:firstLine="480"/>
        <w:jc w:val="both"/>
        <w:spacing w:beforeAutospacing="0" w:afterAutospacing="0" w:line="0" w:lineRule="atLeast"/>
      </w:pPr>
      <w:r>
        <w:t xml:space="preserve"> </w:t>
      </w:r>
      <w:r/>
    </w:p>
    <w:p>
      <w:pPr>
        <w:pStyle w:val="735"/>
        <w:ind w:firstLine="480"/>
        <w:jc w:val="both"/>
        <w:spacing w:beforeAutospacing="0" w:afterAutospacing="0" w:line="0" w:lineRule="atLeast"/>
      </w:pPr>
      <w:r>
        <w:t xml:space="preserve"> </w:t>
      </w:r>
      <w:r/>
    </w:p>
    <w:p>
      <w:pPr>
        <w:pStyle w:val="735"/>
        <w:ind w:firstLine="480"/>
        <w:jc w:val="both"/>
        <w:spacing w:beforeAutospacing="0" w:afterAutospacing="0" w:line="0" w:lineRule="atLeast"/>
      </w:pPr>
      <w:r>
        <w:t xml:space="preserve"> </w:t>
      </w:r>
      <w:r/>
    </w:p>
    <w:p>
      <w:pPr>
        <w:pStyle w:val="735"/>
        <w:ind w:firstLine="480"/>
        <w:jc w:val="both"/>
        <w:spacing w:beforeAutospacing="0" w:afterAutospacing="0" w:line="0" w:lineRule="atLeast"/>
      </w:pPr>
      <w:r/>
      <w:r/>
    </w:p>
    <w:p>
      <w:pPr>
        <w:pStyle w:val="735"/>
        <w:ind w:firstLine="480"/>
        <w:jc w:val="both"/>
        <w:spacing w:beforeAutospacing="0" w:afterAutospacing="0" w:line="0" w:lineRule="atLeast"/>
      </w:pPr>
      <w:r/>
      <w:r/>
    </w:p>
    <w:p>
      <w:pPr>
        <w:pStyle w:val="735"/>
        <w:ind w:firstLine="480"/>
        <w:jc w:val="both"/>
        <w:spacing w:beforeAutospacing="0" w:afterAutospacing="0" w:line="0" w:lineRule="atLeast"/>
      </w:pPr>
      <w:r/>
      <w:r/>
    </w:p>
    <w:p>
      <w:pPr>
        <w:pStyle w:val="735"/>
        <w:ind w:firstLine="480"/>
        <w:jc w:val="both"/>
        <w:spacing w:beforeAutospacing="0" w:afterAutospacing="0" w:line="0" w:lineRule="atLeast"/>
      </w:pPr>
      <w:r/>
      <w:r/>
    </w:p>
    <w:p>
      <w:pPr>
        <w:pStyle w:val="735"/>
        <w:ind w:firstLine="480"/>
        <w:jc w:val="both"/>
        <w:spacing w:beforeAutospacing="0" w:afterAutospacing="0" w:line="0" w:lineRule="atLeast"/>
      </w:pPr>
      <w:r/>
      <w:r/>
    </w:p>
    <w:p>
      <w:pPr>
        <w:pStyle w:val="735"/>
        <w:ind w:firstLine="480"/>
        <w:jc w:val="both"/>
        <w:spacing w:beforeAutospacing="0" w:afterAutospacing="0" w:line="0" w:lineRule="atLeast"/>
      </w:pPr>
      <w:r/>
      <w:r/>
    </w:p>
    <w:p>
      <w:pPr>
        <w:pStyle w:val="735"/>
        <w:ind w:firstLine="480"/>
        <w:jc w:val="both"/>
        <w:spacing w:beforeAutospacing="0" w:afterAutospacing="0" w:line="0" w:lineRule="atLeast"/>
      </w:pPr>
      <w:r/>
      <w:r/>
    </w:p>
    <w:p>
      <w:pPr>
        <w:pStyle w:val="735"/>
        <w:ind w:firstLine="480"/>
        <w:jc w:val="both"/>
        <w:spacing w:beforeAutospacing="0" w:afterAutospacing="0" w:line="0" w:lineRule="atLeast"/>
      </w:pPr>
      <w:r/>
      <w:r/>
    </w:p>
    <w:p>
      <w:pPr>
        <w:pStyle w:val="735"/>
        <w:ind w:firstLine="480"/>
        <w:jc w:val="both"/>
        <w:spacing w:beforeAutospacing="0" w:afterAutospacing="0" w:line="0" w:lineRule="atLeast"/>
      </w:pPr>
      <w:r/>
      <w:r/>
    </w:p>
    <w:p>
      <w:pPr>
        <w:pStyle w:val="735"/>
        <w:ind w:firstLine="480"/>
        <w:jc w:val="both"/>
        <w:spacing w:beforeAutospacing="0" w:afterAutospacing="0" w:line="0" w:lineRule="atLeast"/>
      </w:pPr>
      <w:r/>
      <w:r/>
    </w:p>
    <w:p>
      <w:pPr>
        <w:pStyle w:val="735"/>
        <w:ind w:firstLine="480"/>
        <w:jc w:val="both"/>
        <w:spacing w:beforeAutospacing="0" w:afterAutospacing="0" w:line="0" w:lineRule="atLeast"/>
      </w:pPr>
      <w:r/>
      <w:r/>
    </w:p>
    <w:p>
      <w:pPr>
        <w:pStyle w:val="735"/>
        <w:ind w:firstLine="480"/>
        <w:jc w:val="both"/>
        <w:spacing w:beforeAutospacing="0" w:afterAutospacing="0" w:line="0" w:lineRule="atLeast"/>
      </w:pPr>
      <w:r/>
      <w:r/>
    </w:p>
    <w:p>
      <w:pPr>
        <w:pStyle w:val="735"/>
        <w:ind w:firstLine="480"/>
        <w:jc w:val="both"/>
        <w:spacing w:beforeAutospacing="0" w:afterAutospacing="0" w:line="0" w:lineRule="atLeast"/>
      </w:pPr>
      <w:r/>
      <w:r/>
    </w:p>
    <w:p>
      <w:pPr>
        <w:pStyle w:val="735"/>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735"/>
        <w:ind w:firstLine="480"/>
        <w:jc w:val="both"/>
        <w:spacing w:beforeAutospacing="0" w:afterAutospacing="0" w:line="0" w:lineRule="atLeast"/>
      </w:pPr>
      <w:r>
        <w:t xml:space="preserve"> </w:t>
      </w:r>
      <w:r/>
    </w:p>
    <w:p>
      <w:pPr>
        <w:pStyle w:val="735"/>
        <w:jc w:val="both"/>
        <w:spacing w:beforeAutospacing="0" w:afterAutospacing="0"/>
        <w:rPr>
          <w:rFonts w:eastAsia="黑体"/>
          <w:highlight w:val="red"/>
        </w:rPr>
      </w:pPr>
      <w:r>
        <w:rPr>
          <w:rFonts w:hint="eastAsia" w:ascii="黑体" w:hAnsi="宋体" w:eastAsia="黑体" w:cs="黑体"/>
          <w:i/>
          <w:color w:val="000000"/>
          <w:sz w:val="32"/>
          <w:szCs w:val="32"/>
          <w:u w:val="single"/>
        </w:rPr>
        <w:t xml:space="preserve">二、上一年度的财务状况报表</w:t>
      </w:r>
      <w:r>
        <w:rPr>
          <w:rFonts w:eastAsia="黑体"/>
          <w:highlight w:val="red"/>
        </w:rPr>
      </w:r>
      <w:r/>
    </w:p>
    <w:p>
      <w:pPr>
        <w:pStyle w:val="735"/>
        <w:ind w:firstLine="480"/>
        <w:jc w:val="both"/>
        <w:spacing w:beforeAutospacing="0" w:afterAutospacing="0" w:line="0" w:lineRule="atLeast"/>
      </w:pPr>
      <w:r>
        <w:rPr>
          <w:rFonts w:hint="eastAsia" w:ascii="宋体" w:hAnsi="宋体" w:cs="宋体"/>
          <w:color w:val="000000"/>
        </w:rPr>
        <w:t xml:space="preserve">供应商成立不满一年无需提供</w:t>
      </w:r>
      <w:r/>
    </w:p>
    <w:p>
      <w:pPr>
        <w:pStyle w:val="735"/>
        <w:jc w:val="both"/>
        <w:spacing w:beforeAutospacing="0" w:afterAutospacing="0"/>
      </w:pPr>
      <w:r>
        <w:t xml:space="preserve"> </w:t>
      </w:r>
      <w:r/>
    </w:p>
    <w:p>
      <w:pPr>
        <w:pStyle w:val="735"/>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735"/>
        <w:ind w:firstLine="492"/>
        <w:jc w:val="both"/>
        <w:spacing w:beforeAutospacing="0" w:afterAutospacing="0" w:line="0" w:lineRule="atLeast"/>
      </w:pPr>
      <w:r>
        <w:rPr>
          <w:rFonts w:hint="eastAsia" w:ascii="宋体" w:hAnsi="宋体" w:cs="宋体"/>
          <w:color w:val="000000"/>
        </w:rPr>
        <w:t xml:space="preserve">我单位郑重声明：我单位具备履行本项采购合同所必需的设备和专业技术能力，为履行本项采购合同我公司具备如下主要设备和主要专业技术能力：</w:t>
      </w:r>
      <w:r/>
    </w:p>
    <w:p>
      <w:pPr>
        <w:pStyle w:val="735"/>
        <w:ind w:firstLine="492"/>
        <w:jc w:val="both"/>
        <w:spacing w:beforeAutospacing="0" w:afterAutospacing="0" w:line="0" w:lineRule="atLeast"/>
      </w:pPr>
      <w:r>
        <w:rPr>
          <w:rFonts w:hint="eastAsia" w:ascii="宋体" w:hAnsi="宋体" w:cs="宋体"/>
          <w:color w:val="000000"/>
        </w:rPr>
        <w:t xml:space="preserve">主要设备有：</w:t>
      </w:r>
      <w:r>
        <w:rPr>
          <w:rFonts w:hint="eastAsia" w:ascii="宋体" w:hAnsi="宋体" w:cs="宋体"/>
          <w:color w:val="000000"/>
          <w:u w:val="single"/>
        </w:rPr>
        <w:t xml:space="preserve">  </w:t>
      </w:r>
      <w:r>
        <w:rPr>
          <w:rFonts w:hint="eastAsia" w:ascii="宋体" w:hAnsi="宋体" w:cs="宋体"/>
          <w:color w:val="000000"/>
        </w:rPr>
        <w:t xml:space="preserve">。</w:t>
      </w:r>
      <w:r/>
    </w:p>
    <w:p>
      <w:pPr>
        <w:pStyle w:val="735"/>
        <w:jc w:val="both"/>
        <w:spacing w:beforeAutospacing="0" w:afterAutospacing="0"/>
        <w:rPr>
          <w:rFonts w:ascii="宋体" w:hAnsi="宋体" w:cs="宋体"/>
          <w:color w:val="000000"/>
        </w:rPr>
      </w:pPr>
      <w:r>
        <w:rPr>
          <w:rFonts w:hint="eastAsia" w:ascii="宋体" w:hAnsi="宋体" w:cs="宋体"/>
          <w:color w:val="000000"/>
        </w:rPr>
        <w:t xml:space="preserve">主要专业技术能力有：</w:t>
      </w:r>
      <w:r>
        <w:rPr>
          <w:rFonts w:hint="eastAsia" w:ascii="宋体" w:hAnsi="宋体" w:cs="宋体"/>
          <w:color w:val="000000"/>
          <w:u w:val="single"/>
        </w:rPr>
        <w:t xml:space="preserve">   </w:t>
      </w:r>
      <w:r>
        <w:rPr>
          <w:rFonts w:hint="eastAsia" w:ascii="宋体" w:hAnsi="宋体" w:cs="宋体"/>
          <w:color w:val="000000"/>
        </w:rPr>
        <w:t xml:space="preserve">。</w:t>
      </w:r>
      <w:r>
        <w:rPr>
          <w:rFonts w:ascii="宋体" w:hAnsi="宋体" w:cs="宋体"/>
          <w:color w:val="000000"/>
        </w:rPr>
      </w:r>
      <w:r/>
    </w:p>
    <w:p>
      <w:pPr>
        <w:pStyle w:val="735"/>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735"/>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735"/>
        <w:ind w:firstLine="480"/>
        <w:jc w:val="both"/>
        <w:spacing w:beforeAutospacing="0" w:afterAutospacing="0"/>
      </w:pPr>
      <w:r>
        <w:rPr>
          <w:rFonts w:hint="eastAsia" w:ascii="宋体" w:hAnsi="宋体" w:cs="宋体"/>
          <w:color w:val="000000"/>
        </w:rPr>
        <w:t xml:space="preserve">提供提交响应文件截止时间前一年内至少一个月依法缴纳税收及缴纳社会保障资金的证明材料。供应商依法享受缓缴、免缴税收、社会保障资金的提供证明材料。</w:t>
      </w:r>
      <w:r/>
    </w:p>
    <w:p>
      <w:pPr>
        <w:pStyle w:val="735"/>
        <w:jc w:val="both"/>
        <w:spacing w:beforeAutospacing="0" w:afterAutospacing="0" w:line="0" w:lineRule="atLeast"/>
      </w:pPr>
      <w:r>
        <w:rPr>
          <w:rFonts w:hint="eastAsia" w:ascii="宋体" w:hAnsi="宋体" w:cs="宋体"/>
          <w:color w:val="000000"/>
        </w:rPr>
        <w:t xml:space="preserve">                                     </w:t>
      </w:r>
      <w:r/>
    </w:p>
    <w:p>
      <w:pPr>
        <w:pStyle w:val="735"/>
        <w:jc w:val="both"/>
        <w:spacing w:beforeAutospacing="0" w:afterAutospacing="0"/>
      </w:pPr>
      <w:r>
        <w:t xml:space="preserve"> </w:t>
      </w:r>
      <w:r/>
    </w:p>
    <w:p>
      <w:pPr>
        <w:pStyle w:val="735"/>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735"/>
        <w:jc w:val="center"/>
        <w:spacing w:beforeAutospacing="0" w:afterAutospacing="0" w:line="0" w:lineRule="atLeast"/>
      </w:pPr>
      <w:r>
        <w:rPr>
          <w:rFonts w:hint="eastAsia" w:ascii="宋体" w:hAnsi="宋体" w:cs="宋体"/>
          <w:b/>
          <w:color w:val="000000"/>
          <w:sz w:val="44"/>
          <w:szCs w:val="44"/>
        </w:rPr>
        <w:t xml:space="preserve">声  明</w:t>
      </w:r>
      <w:r/>
    </w:p>
    <w:p>
      <w:pPr>
        <w:pStyle w:val="735"/>
        <w:jc w:val="both"/>
        <w:spacing w:beforeAutospacing="0" w:afterAutospacing="0" w:line="0" w:lineRule="atLeast"/>
      </w:pPr>
      <w:r>
        <w:rPr>
          <w:rFonts w:hint="eastAsia" w:ascii="宋体" w:hAnsi="宋体" w:cs="宋体"/>
          <w:b/>
          <w:color w:val="000000"/>
        </w:rPr>
        <w:t xml:space="preserve">    </w:t>
      </w:r>
      <w:r>
        <w:rPr>
          <w:rFonts w:hint="eastAsia" w:ascii="宋体" w:hAnsi="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735"/>
        <w:jc w:val="both"/>
        <w:spacing w:beforeAutospacing="0" w:afterAutospacing="0"/>
      </w:pPr>
      <w:r>
        <w:t xml:space="preserve"> </w:t>
      </w:r>
      <w:r/>
    </w:p>
    <w:p>
      <w:pPr>
        <w:pStyle w:val="735"/>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735"/>
        <w:jc w:val="both"/>
        <w:spacing w:beforeAutospacing="0" w:afterAutospacing="0" w:line="0" w:lineRule="atLeast"/>
      </w:pPr>
      <w:r>
        <w:rPr>
          <w:rFonts w:hint="eastAsia" w:ascii="宋体" w:hAnsi="宋体" w:cs="宋体"/>
          <w:color w:val="000000"/>
        </w:rPr>
        <w:t xml:space="preserve">   如果本项目申请人的特定资格要求中要求提供的，必须提供。</w:t>
      </w:r>
      <w:r/>
    </w:p>
    <w:p>
      <w:pPr>
        <w:pStyle w:val="983"/>
        <w:ind w:firstLine="561"/>
        <w:tabs>
          <w:tab w:val="left" w:pos="360" w:leader="none"/>
        </w:tabs>
        <w:rPr>
          <w:bCs/>
          <w:i/>
          <w:color w:val="ff0000"/>
        </w:rPr>
      </w:pPr>
      <w:r/>
      <w:bookmarkStart w:id="194" w:name="_Toc120614284"/>
      <w:r>
        <w:rPr>
          <w:rFonts w:hint="eastAsia"/>
          <w:bCs/>
          <w:i/>
          <w:color w:val="ff0000"/>
        </w:rPr>
        <w:t xml:space="preserve">1、资质证书（副本）；</w:t>
      </w:r>
      <w:r>
        <w:rPr>
          <w:bCs/>
          <w:i/>
          <w:color w:val="ff0000"/>
        </w:rPr>
      </w:r>
      <w:r/>
    </w:p>
    <w:p>
      <w:pPr>
        <w:pStyle w:val="983"/>
        <w:ind w:firstLine="561"/>
        <w:tabs>
          <w:tab w:val="left" w:pos="360" w:leader="none"/>
        </w:tabs>
        <w:rPr>
          <w:bCs/>
          <w:i/>
          <w:color w:val="ff0000"/>
        </w:rPr>
      </w:pPr>
      <w:r>
        <w:rPr>
          <w:rFonts w:hint="eastAsia"/>
          <w:bCs/>
          <w:i/>
          <w:color w:val="ff0000"/>
        </w:rPr>
        <w:t xml:space="preserve">2、安全生产许可证（副本）；</w:t>
      </w:r>
      <w:r>
        <w:rPr>
          <w:bCs/>
          <w:i/>
          <w:color w:val="ff0000"/>
        </w:rPr>
      </w:r>
      <w:r/>
    </w:p>
    <w:p>
      <w:pPr>
        <w:pStyle w:val="983"/>
        <w:ind w:firstLine="561"/>
        <w:tabs>
          <w:tab w:val="left" w:pos="360" w:leader="none"/>
        </w:tabs>
        <w:rPr>
          <w:bCs/>
          <w:i/>
          <w:color w:val="ff0000"/>
        </w:rPr>
      </w:pPr>
      <w:r>
        <w:rPr>
          <w:rFonts w:hint="eastAsia"/>
          <w:bCs/>
          <w:i/>
          <w:color w:val="ff0000"/>
        </w:rPr>
        <w:t xml:space="preserve">3、项目负责人的建造师注册证书、安全生产考核合格证（B类）；</w:t>
      </w:r>
      <w:r>
        <w:rPr>
          <w:bCs/>
          <w:i/>
          <w:color w:val="ff0000"/>
        </w:rPr>
      </w:r>
      <w:r/>
    </w:p>
    <w:p>
      <w:pPr>
        <w:pStyle w:val="983"/>
        <w:ind w:firstLine="561"/>
        <w:tabs>
          <w:tab w:val="left" w:pos="360" w:leader="none"/>
        </w:tabs>
        <w:rPr>
          <w:bCs/>
          <w:i/>
          <w:color w:val="ff0000"/>
        </w:rPr>
      </w:pPr>
      <w:r>
        <w:rPr>
          <w:rFonts w:hint="eastAsia"/>
          <w:bCs/>
          <w:i/>
          <w:color w:val="ff0000"/>
        </w:rPr>
        <w:t xml:space="preserve">4、投标申请人代理人及投标承诺的项目负责人社保证明材料。</w:t>
      </w:r>
      <w:r>
        <w:rPr>
          <w:bCs/>
          <w:i/>
          <w:color w:val="ff0000"/>
        </w:rPr>
      </w:r>
      <w:r/>
    </w:p>
    <w:p>
      <w:pPr>
        <w:pStyle w:val="735"/>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80"/>
        <w:jc w:val="left"/>
        <w:widowControl/>
        <w:rPr>
          <w:rFonts w:ascii="黑体" w:hAnsi="宋体" w:eastAsia="黑体" w:cs="黑体"/>
          <w:i/>
          <w:color w:val="000000"/>
          <w:sz w:val="32"/>
          <w:szCs w:val="32"/>
          <w:u w:val="single"/>
        </w:rPr>
      </w:pPr>
      <w:r>
        <w:rPr>
          <w:rFonts w:ascii="黑体" w:hAnsi="宋体" w:eastAsia="黑体" w:cs="黑体"/>
          <w:i/>
          <w:color w:val="000000"/>
          <w:sz w:val="32"/>
          <w:szCs w:val="32"/>
          <w:u w:val="single"/>
        </w:rPr>
        <w:br w:type="page" w:clear="all"/>
      </w:r>
      <w:r>
        <w:rPr>
          <w:rFonts w:ascii="黑体" w:hAnsi="宋体" w:eastAsia="黑体" w:cs="黑体"/>
          <w:i/>
          <w:color w:val="000000"/>
          <w:sz w:val="32"/>
          <w:szCs w:val="32"/>
          <w:u w:val="single"/>
        </w:rPr>
      </w:r>
      <w:r/>
    </w:p>
    <w:p>
      <w:pPr>
        <w:pStyle w:val="735"/>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735"/>
        <w:ind w:firstLine="480"/>
        <w:jc w:val="both"/>
        <w:spacing w:beforeAutospacing="0" w:afterAutospacing="0"/>
        <w:tabs>
          <w:tab w:val="left" w:pos="360" w:leader="none"/>
        </w:tabs>
      </w:pPr>
      <w:r>
        <w:rPr>
          <w:rFonts w:ascii="Times New Roman" w:hAnsi="Times New Roman"/>
          <w:color w:val="000000"/>
        </w:rPr>
        <w:t xml:space="preserve">本授权书声明：____________（供应商名称）授权________________（被授权人的姓名）为我方就JSZC-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735"/>
        <w:ind w:firstLine="480"/>
        <w:jc w:val="both"/>
        <w:spacing w:beforeAutospacing="0" w:afterAutospacing="0"/>
        <w:tabs>
          <w:tab w:val="left" w:pos="360" w:leader="none"/>
        </w:tabs>
      </w:pPr>
      <w:r>
        <w:rPr>
          <w:rFonts w:ascii="Times New Roman" w:hAnsi="Times New Roman"/>
          <w:color w:val="000000"/>
        </w:rPr>
        <w:t xml:space="preserve">本授权书于______年____月____日起生效，特此声明。</w:t>
      </w:r>
      <w:r/>
    </w:p>
    <w:p>
      <w:pPr>
        <w:pStyle w:val="735"/>
        <w:jc w:val="both"/>
        <w:spacing w:beforeAutospacing="0" w:afterAutospacing="0"/>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735"/>
        <w:jc w:val="both"/>
        <w:spacing w:beforeAutospacing="0" w:afterAutospacing="0"/>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735"/>
        <w:ind w:firstLine="1200"/>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735"/>
        <w:ind w:firstLine="480"/>
        <w:jc w:val="both"/>
        <w:spacing w:beforeAutospacing="0" w:afterAutospacing="0"/>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p>
    <w:p>
      <w:pPr>
        <w:pStyle w:val="735"/>
        <w:ind w:firstLine="480"/>
        <w:jc w:val="both"/>
        <w:spacing w:beforeAutospacing="0" w:afterAutospacing="0"/>
        <w:tabs>
          <w:tab w:val="left" w:pos="360" w:leader="none"/>
        </w:tabs>
      </w:pPr>
      <w:r>
        <w:rPr>
          <w:rFonts w:ascii="Times New Roman" w:hAnsi="Times New Roman"/>
          <w:color w:val="000000"/>
        </w:rPr>
        <w:t xml:space="preserve">      日期：</w:t>
      </w:r>
      <w:bookmarkStart w:id="195" w:name="_Hlt26671380"/>
      <w:r/>
      <w:bookmarkStart w:id="196" w:name="_格式3__银行出具的资信证明"/>
      <w:r/>
      <w:bookmarkStart w:id="197" w:name="_Hlt26955070"/>
      <w:r>
        <w:rPr>
          <w:rFonts w:ascii="Times New Roman" w:hAnsi="Times New Roman"/>
          <w:color w:val="000000"/>
          <w:u w:val="single"/>
        </w:rPr>
        <w:t xml:space="preserve">                                         </w:t>
      </w:r>
      <w:r/>
    </w:p>
    <w:p>
      <w:pPr>
        <w:pStyle w:val="735"/>
        <w:ind w:firstLine="480"/>
        <w:jc w:val="both"/>
        <w:spacing w:beforeAutospacing="0" w:afterAutospacing="0"/>
        <w:tabs>
          <w:tab w:val="left" w:pos="360" w:leader="none"/>
        </w:tabs>
      </w:pPr>
      <w:r>
        <w:t xml:space="preserve"> </w:t>
      </w:r>
      <w:r/>
    </w:p>
    <w:p>
      <w:pPr>
        <w:pStyle w:val="735"/>
        <w:ind w:firstLine="420"/>
        <w:jc w:val="both"/>
        <w:spacing w:beforeAutospacing="0" w:afterAutospacing="0"/>
      </w:pPr>
      <w:r>
        <w:t xml:space="preserve"> </w:t>
      </w:r>
      <w:r/>
    </w:p>
    <w:p>
      <w:pPr>
        <w:pStyle w:val="735"/>
        <w:jc w:val="both"/>
        <w:spacing w:beforeAutospacing="0" w:afterAutospacing="0"/>
      </w:pPr>
      <w:r>
        <w:t xml:space="preserve"> </w:t>
      </w:r>
      <w:r/>
    </w:p>
    <w:p>
      <w:pPr>
        <w:pStyle w:val="735"/>
        <w:jc w:val="center"/>
        <w:keepLines/>
        <w:keepNext/>
        <w:spacing w:before="260" w:beforeAutospacing="0" w:after="260" w:afterAutospacing="0" w:line="415" w:lineRule="auto"/>
      </w:pPr>
      <w:r>
        <w:rPr>
          <w:rFonts w:hint="eastAsia" w:ascii="宋体" w:hAnsi="宋体" w:cs="宋体"/>
          <w:b/>
          <w:color w:val="000000"/>
        </w:rPr>
        <w:br w:type="page" w:clear="all"/>
      </w:r>
      <w:r>
        <w:rPr>
          <w:rFonts w:hint="eastAsia" w:ascii="黑体" w:hAnsi="宋体" w:eastAsia="黑体" w:cs="黑体"/>
          <w:b/>
          <w:i/>
          <w:color w:val="000000"/>
          <w:sz w:val="32"/>
          <w:szCs w:val="32"/>
          <w:u w:val="single"/>
        </w:rPr>
        <w:t xml:space="preserve">八、磋商响应函</w:t>
      </w:r>
      <w:r/>
    </w:p>
    <w:p>
      <w:pPr>
        <w:pStyle w:val="735"/>
        <w:spacing w:beforeAutospacing="0" w:afterAutospacing="0" w:line="0" w:lineRule="atLeast"/>
      </w:pPr>
      <w:r>
        <w:rPr>
          <w:rFonts w:hint="eastAsia" w:ascii="宋体" w:hAnsi="宋体" w:cs="宋体"/>
          <w:color w:val="000000"/>
        </w:rPr>
        <w:t xml:space="preserve">致：盐城市港航事业发展中心</w:t>
      </w:r>
      <w:r/>
    </w:p>
    <w:p>
      <w:pPr>
        <w:pStyle w:val="735"/>
        <w:ind w:firstLine="480"/>
        <w:spacing w:beforeAutospacing="0" w:afterAutospacing="0" w:line="0" w:lineRule="atLeast"/>
      </w:pPr>
      <w:r>
        <w:rPr>
          <w:rFonts w:hint="eastAsia" w:ascii="宋体" w:hAnsi="宋体" w:cs="宋体"/>
          <w:color w:val="000000"/>
        </w:rPr>
        <w:t xml:space="preserve">根据贵方的JSZC-320900-***</w:t>
      </w:r>
      <w:r>
        <w:rPr>
          <w:rFonts w:hint="eastAsia" w:ascii="宋体" w:hAnsi="宋体" w:cs="宋体"/>
          <w:b/>
          <w:color w:val="000000"/>
          <w:sz w:val="36"/>
          <w:szCs w:val="36"/>
          <w:u w:val="single"/>
        </w:rPr>
        <w:t xml:space="preserve">    </w:t>
      </w:r>
      <w:r>
        <w:rPr>
          <w:rFonts w:hint="eastAsia" w:ascii="宋体" w:hAnsi="宋体" w:cs="宋体"/>
          <w:color w:val="000000"/>
        </w:rPr>
        <w:t xml:space="preserve">号磋商文件，正式授权下述签字人______(姓名)代表我方______________（供应商的名称），全权处理本次项目磋商的有关事宜。</w:t>
      </w:r>
      <w:r/>
    </w:p>
    <w:p>
      <w:pPr>
        <w:pStyle w:val="735"/>
        <w:ind w:firstLine="480"/>
        <w:spacing w:beforeAutospacing="0" w:afterAutospacing="0" w:line="0" w:lineRule="atLeast"/>
      </w:pPr>
      <w:r>
        <w:rPr>
          <w:rFonts w:hint="eastAsia" w:ascii="宋体" w:hAnsi="宋体" w:cs="宋体"/>
          <w:color w:val="000000"/>
        </w:rPr>
        <w:t xml:space="preserve">据此函，__________签字人兹宣布同意如下：</w:t>
      </w:r>
      <w:r/>
    </w:p>
    <w:p>
      <w:pPr>
        <w:pStyle w:val="735"/>
        <w:ind w:firstLine="480"/>
        <w:spacing w:beforeAutospacing="0" w:afterAutospacing="0" w:line="0" w:lineRule="atLeast"/>
      </w:pPr>
      <w:r>
        <w:rPr>
          <w:rFonts w:hint="eastAsia" w:ascii="宋体" w:hAnsi="宋体" w:cs="宋体"/>
          <w:color w:val="000000"/>
        </w:rPr>
        <w:t xml:space="preserve">1.按磋商文件规定的各项要求，向买方提供所需货物、服务（包含与货物相关的服务及与服务相关的货物）。</w:t>
      </w:r>
      <w:r/>
    </w:p>
    <w:p>
      <w:pPr>
        <w:pStyle w:val="735"/>
        <w:ind w:firstLine="480"/>
        <w:spacing w:beforeAutospacing="0" w:afterAutospacing="0" w:line="0" w:lineRule="atLeast"/>
      </w:pPr>
      <w:r>
        <w:rPr>
          <w:rFonts w:hint="eastAsia" w:ascii="宋体" w:hAnsi="宋体" w:cs="宋体"/>
          <w:color w:val="000000"/>
        </w:rPr>
        <w:t xml:space="preserve">2.我们完全理解贵方不一定将合同授予最低报价的供应商。</w:t>
      </w:r>
      <w:r/>
    </w:p>
    <w:p>
      <w:pPr>
        <w:pStyle w:val="735"/>
        <w:ind w:firstLine="480"/>
        <w:spacing w:beforeAutospacing="0" w:afterAutospacing="0" w:line="0" w:lineRule="atLeast"/>
      </w:pPr>
      <w:r>
        <w:rPr>
          <w:rFonts w:hint="eastAsia" w:ascii="宋体" w:hAnsi="宋体" w:cs="宋体"/>
          <w:color w:val="000000"/>
        </w:rPr>
        <w:t xml:space="preserve">3.我们已详细审核全部磋商文件及其有效补充文件，我们知道必须放弃提出含糊不清或误解问题的权利。</w:t>
      </w:r>
      <w:r/>
    </w:p>
    <w:p>
      <w:pPr>
        <w:pStyle w:val="735"/>
        <w:ind w:firstLine="480"/>
        <w:spacing w:beforeAutospacing="0" w:afterAutospacing="0" w:line="0" w:lineRule="atLeast"/>
      </w:pPr>
      <w:r>
        <w:rPr>
          <w:rFonts w:hint="eastAsia" w:ascii="宋体" w:hAnsi="宋体" w:cs="宋体"/>
          <w:color w:val="000000"/>
        </w:rPr>
        <w:t xml:space="preserve">4.我们同意从规定的开标日期起遵循本响应文件，并在规定的磋商有效期期满之前均具有约束力。</w:t>
      </w:r>
      <w:r/>
    </w:p>
    <w:p>
      <w:pPr>
        <w:pStyle w:val="735"/>
        <w:ind w:firstLine="480"/>
        <w:spacing w:beforeAutospacing="0" w:afterAutospacing="0" w:line="0" w:lineRule="atLeast"/>
      </w:pPr>
      <w:r>
        <w:rPr>
          <w:rFonts w:hint="eastAsia" w:ascii="宋体" w:hAnsi="宋体" w:cs="宋体"/>
          <w:color w:val="000000"/>
        </w:rPr>
        <w:t xml:space="preserve">5.同意向贵方提供贵方可能另外要求的与磋商有关的任何证据或资料，并保证我方已提供和将要提供的文件是真实的、准确的。</w:t>
      </w:r>
      <w:r/>
    </w:p>
    <w:p>
      <w:pPr>
        <w:pStyle w:val="735"/>
        <w:ind w:firstLine="480"/>
        <w:spacing w:beforeAutospacing="0" w:afterAutospacing="0" w:line="0" w:lineRule="atLeast"/>
      </w:pPr>
      <w:r>
        <w:rPr>
          <w:rFonts w:hint="eastAsia" w:ascii="宋体" w:hAnsi="宋体" w:cs="宋体"/>
          <w:color w:val="000000"/>
        </w:rPr>
        <w:t xml:space="preserve">6.一旦我方成交,我方将根据磋商文件的规定，严格履行合同的责任和义务,并保证在磋商文件规定的时间完成项目，交付买方验收、使用。</w:t>
      </w:r>
      <w:r/>
    </w:p>
    <w:p>
      <w:pPr>
        <w:pStyle w:val="735"/>
        <w:ind w:left="425"/>
        <w:spacing w:beforeAutospacing="0" w:afterAutospacing="0" w:line="0" w:lineRule="atLeast"/>
      </w:pPr>
      <w:r>
        <w:rPr>
          <w:rFonts w:hint="eastAsia" w:ascii="宋体" w:hAnsi="宋体" w:cs="宋体"/>
          <w:color w:val="000000"/>
        </w:rPr>
        <w:t xml:space="preserve">7.我方与本磋商有关的正式通讯地址为：</w:t>
      </w:r>
      <w:r/>
    </w:p>
    <w:p>
      <w:pPr>
        <w:pStyle w:val="735"/>
        <w:ind w:left="420" w:firstLine="480"/>
        <w:spacing w:beforeAutospacing="0" w:afterAutospacing="0" w:line="0" w:lineRule="atLeast"/>
      </w:pPr>
      <w:r>
        <w:rPr>
          <w:rFonts w:hint="eastAsia" w:ascii="宋体" w:hAnsi="宋体" w:cs="宋体"/>
          <w:color w:val="000000"/>
        </w:rPr>
        <w:t xml:space="preserve">地          址：</w:t>
      </w:r>
      <w:r/>
    </w:p>
    <w:p>
      <w:pPr>
        <w:pStyle w:val="735"/>
        <w:ind w:left="420" w:firstLine="480"/>
        <w:spacing w:beforeAutospacing="0" w:afterAutospacing="0" w:line="0" w:lineRule="atLeast"/>
      </w:pPr>
      <w:r>
        <w:rPr>
          <w:rFonts w:hint="eastAsia" w:ascii="宋体" w:hAnsi="宋体" w:cs="宋体"/>
          <w:color w:val="000000"/>
        </w:rPr>
        <w:t xml:space="preserve">邮          编：</w:t>
      </w:r>
      <w:r/>
    </w:p>
    <w:p>
      <w:pPr>
        <w:pStyle w:val="735"/>
        <w:ind w:left="420" w:firstLine="480"/>
        <w:spacing w:beforeAutospacing="0" w:afterAutospacing="0" w:line="0" w:lineRule="atLeast"/>
      </w:pPr>
      <w:r>
        <w:rPr>
          <w:rFonts w:hint="eastAsia" w:ascii="宋体" w:hAnsi="宋体" w:cs="宋体"/>
          <w:color w:val="000000"/>
        </w:rPr>
        <w:t xml:space="preserve">电          话：</w:t>
      </w:r>
      <w:r/>
    </w:p>
    <w:p>
      <w:pPr>
        <w:pStyle w:val="735"/>
        <w:ind w:left="420" w:firstLine="480"/>
        <w:spacing w:beforeAutospacing="0" w:afterAutospacing="0" w:line="0" w:lineRule="atLeast"/>
      </w:pPr>
      <w:r>
        <w:rPr>
          <w:rFonts w:hint="eastAsia" w:ascii="宋体" w:hAnsi="宋体" w:cs="宋体"/>
          <w:color w:val="000000"/>
        </w:rPr>
        <w:t xml:space="preserve">传          真：</w:t>
      </w:r>
      <w:r/>
    </w:p>
    <w:p>
      <w:pPr>
        <w:pStyle w:val="735"/>
        <w:ind w:left="420" w:firstLine="480"/>
        <w:spacing w:beforeAutospacing="0" w:afterAutospacing="0" w:line="0" w:lineRule="atLeast"/>
      </w:pPr>
      <w:r>
        <w:rPr>
          <w:rFonts w:hint="eastAsia" w:ascii="宋体" w:hAnsi="宋体" w:cs="宋体"/>
          <w:color w:val="000000"/>
        </w:rPr>
        <w:t xml:space="preserve">供应商开户行：</w:t>
      </w:r>
      <w:r/>
    </w:p>
    <w:p>
      <w:pPr>
        <w:pStyle w:val="735"/>
        <w:ind w:left="420" w:firstLine="480"/>
        <w:spacing w:beforeAutospacing="0" w:afterAutospacing="0" w:line="0" w:lineRule="atLeast"/>
      </w:pPr>
      <w:r>
        <w:rPr>
          <w:rFonts w:hint="eastAsia" w:ascii="宋体" w:hAnsi="宋体" w:cs="宋体"/>
          <w:color w:val="000000"/>
        </w:rPr>
        <w:t xml:space="preserve">账          号： </w:t>
      </w:r>
      <w:r/>
    </w:p>
    <w:p>
      <w:pPr>
        <w:pStyle w:val="735"/>
        <w:ind w:left="420" w:firstLine="480"/>
        <w:spacing w:beforeAutospacing="0" w:afterAutospacing="0" w:line="0" w:lineRule="atLeast"/>
      </w:pPr>
      <w:r>
        <w:rPr>
          <w:rFonts w:hint="eastAsia" w:ascii="宋体" w:hAnsi="宋体" w:cs="宋体"/>
          <w:color w:val="000000"/>
        </w:rPr>
        <w:t xml:space="preserve">日           期：________年____月____日</w:t>
      </w:r>
      <w:r/>
    </w:p>
    <w:p>
      <w:pPr>
        <w:pStyle w:val="735"/>
        <w:ind w:firstLine="240"/>
        <w:jc w:val="center"/>
        <w:spacing w:beforeAutospacing="0" w:afterAutospacing="0" w:line="0" w:lineRule="atLeast"/>
      </w:pPr>
      <w:r>
        <w:t xml:space="preserve"> </w:t>
      </w:r>
      <w:r/>
    </w:p>
    <w:p>
      <w:pPr>
        <w:pStyle w:val="735"/>
        <w:ind w:firstLine="240"/>
        <w:jc w:val="center"/>
        <w:spacing w:beforeAutospacing="0" w:afterAutospacing="0" w:line="0" w:lineRule="atLeast"/>
      </w:pPr>
      <w:r/>
      <w:r/>
    </w:p>
    <w:p>
      <w:pPr>
        <w:pStyle w:val="735"/>
        <w:ind w:firstLine="240"/>
        <w:jc w:val="center"/>
        <w:spacing w:beforeAutospacing="0" w:afterAutospacing="0" w:line="0" w:lineRule="atLeast"/>
      </w:pPr>
      <w:r/>
      <w:r/>
    </w:p>
    <w:p>
      <w:pPr>
        <w:pStyle w:val="735"/>
        <w:ind w:firstLine="240"/>
        <w:jc w:val="center"/>
        <w:spacing w:beforeAutospacing="0" w:afterAutospacing="0" w:line="0" w:lineRule="atLeast"/>
      </w:pPr>
      <w:r/>
      <w:r/>
    </w:p>
    <w:p>
      <w:pPr>
        <w:pStyle w:val="735"/>
        <w:ind w:firstLine="240"/>
        <w:jc w:val="center"/>
        <w:spacing w:beforeAutospacing="0" w:afterAutospacing="0" w:line="0" w:lineRule="atLeast"/>
      </w:pPr>
      <w:r/>
      <w:r/>
    </w:p>
    <w:p>
      <w:pPr>
        <w:pStyle w:val="735"/>
        <w:ind w:firstLine="240"/>
        <w:jc w:val="center"/>
        <w:spacing w:beforeAutospacing="0" w:afterAutospacing="0" w:line="0" w:lineRule="atLeast"/>
      </w:pPr>
      <w:r/>
      <w:r/>
    </w:p>
    <w:p>
      <w:pPr>
        <w:pStyle w:val="735"/>
        <w:ind w:firstLine="240"/>
        <w:jc w:val="center"/>
        <w:spacing w:beforeAutospacing="0" w:afterAutospacing="0" w:line="0" w:lineRule="atLeast"/>
      </w:pPr>
      <w:r/>
      <w:r/>
    </w:p>
    <w:p>
      <w:pPr>
        <w:pStyle w:val="735"/>
        <w:ind w:firstLine="240"/>
        <w:jc w:val="center"/>
        <w:spacing w:beforeAutospacing="0" w:afterAutospacing="0" w:line="0" w:lineRule="atLeast"/>
      </w:pPr>
      <w:r/>
      <w:r/>
    </w:p>
    <w:p>
      <w:pPr>
        <w:pStyle w:val="735"/>
        <w:ind w:firstLine="240"/>
        <w:jc w:val="center"/>
        <w:spacing w:beforeAutospacing="0" w:afterAutospacing="0" w:line="0" w:lineRule="atLeast"/>
      </w:pPr>
      <w:r/>
      <w:r/>
    </w:p>
    <w:p>
      <w:pPr>
        <w:pStyle w:val="735"/>
        <w:ind w:firstLine="240"/>
        <w:jc w:val="center"/>
        <w:spacing w:beforeAutospacing="0" w:afterAutospacing="0" w:line="0" w:lineRule="atLeast"/>
      </w:pPr>
      <w:r/>
      <w:r/>
    </w:p>
    <w:p>
      <w:pPr>
        <w:pStyle w:val="735"/>
        <w:ind w:firstLine="240"/>
        <w:jc w:val="center"/>
        <w:spacing w:beforeAutospacing="0" w:afterAutospacing="0" w:line="0" w:lineRule="atLeast"/>
      </w:pPr>
      <w:r/>
      <w:r/>
    </w:p>
    <w:p>
      <w:pPr>
        <w:pStyle w:val="735"/>
        <w:ind w:firstLine="240"/>
        <w:jc w:val="center"/>
        <w:spacing w:beforeAutospacing="0" w:afterAutospacing="0" w:line="0" w:lineRule="atLeast"/>
      </w:pPr>
      <w:r/>
      <w:r/>
    </w:p>
    <w:p>
      <w:pPr>
        <w:pStyle w:val="735"/>
        <w:ind w:firstLine="240"/>
        <w:jc w:val="center"/>
        <w:spacing w:beforeAutospacing="0" w:afterAutospacing="0" w:line="0" w:lineRule="atLeast"/>
      </w:pPr>
      <w:r/>
      <w:r/>
    </w:p>
    <w:p>
      <w:pPr>
        <w:pStyle w:val="735"/>
        <w:ind w:firstLine="240"/>
        <w:jc w:val="center"/>
        <w:spacing w:beforeAutospacing="0" w:afterAutospacing="0" w:line="0" w:lineRule="atLeast"/>
      </w:pPr>
      <w:r>
        <w:t xml:space="preserve"> </w:t>
      </w:r>
      <w:r/>
    </w:p>
    <w:p>
      <w:pPr>
        <w:pStyle w:val="735"/>
        <w:ind w:firstLine="240"/>
        <w:jc w:val="center"/>
        <w:spacing w:beforeAutospacing="0" w:afterAutospacing="0" w:line="0" w:lineRule="atLeast"/>
      </w:pPr>
      <w:r>
        <w:t xml:space="preserve"> </w:t>
      </w:r>
      <w:r/>
    </w:p>
    <w:p>
      <w:pPr>
        <w:pStyle w:val="735"/>
        <w:ind w:firstLine="240"/>
        <w:jc w:val="center"/>
        <w:spacing w:beforeAutospacing="0" w:afterAutospacing="0" w:line="0" w:lineRule="atLeast"/>
      </w:pPr>
      <w:r>
        <w:t xml:space="preserve"> </w:t>
      </w:r>
      <w:r/>
    </w:p>
    <w:p>
      <w:pPr>
        <w:pStyle w:val="735"/>
        <w:ind w:firstLine="240"/>
        <w:jc w:val="center"/>
        <w:spacing w:beforeAutospacing="0" w:afterAutospacing="0" w:line="0" w:lineRule="atLeast"/>
      </w:pPr>
      <w:r>
        <w:t xml:space="preserve"> </w:t>
      </w:r>
      <w:r/>
    </w:p>
    <w:p>
      <w:pPr>
        <w:pStyle w:val="735"/>
        <w:jc w:val="center"/>
        <w:spacing w:beforeAutospacing="0" w:afterAutospacing="0" w:line="0" w:lineRule="atLeast"/>
      </w:pPr>
      <w:r>
        <w:t xml:space="preserve"> </w:t>
      </w:r>
      <w:r>
        <w:rPr>
          <w:rFonts w:hint="eastAsia" w:ascii="黑体" w:hAnsi="宋体" w:eastAsia="黑体" w:cs="黑体"/>
          <w:b/>
          <w:color w:val="000000"/>
          <w:sz w:val="32"/>
          <w:szCs w:val="32"/>
        </w:rPr>
        <w:t xml:space="preserve">九、</w:t>
      </w:r>
      <w:r>
        <w:rPr>
          <w:rFonts w:hint="eastAsia" w:ascii="黑体" w:hAnsi="宋体" w:eastAsia="黑体" w:cs="黑体"/>
          <w:b/>
          <w:color w:val="000000"/>
          <w:sz w:val="32"/>
          <w:szCs w:val="32"/>
          <w:lang w:eastAsia="zh-CN"/>
        </w:rPr>
        <w:t xml:space="preserve">中</w:t>
      </w:r>
      <w:r>
        <w:rPr>
          <w:rFonts w:hint="eastAsia" w:ascii="黑体" w:hAnsi="宋体" w:eastAsia="黑体" w:cs="黑体"/>
          <w:b/>
          <w:color w:val="000000"/>
          <w:sz w:val="32"/>
          <w:szCs w:val="32"/>
        </w:rPr>
        <w:t xml:space="preserve">小微企业声明函（工程）（分包号：**）</w:t>
      </w:r>
      <w:r/>
    </w:p>
    <w:p>
      <w:pPr>
        <w:pStyle w:val="735"/>
        <w:ind w:firstLine="360"/>
        <w:jc w:val="both"/>
        <w:spacing w:beforeAutospacing="0" w:afterAutospacing="0" w:line="0" w:lineRule="atLeast"/>
      </w:pPr>
      <w:r>
        <w:rPr>
          <w:rFonts w:hint="eastAsia" w:ascii="宋体" w:hAnsi="宋体" w:cs="宋体"/>
          <w:color w:val="000000"/>
        </w:rPr>
        <w:t xml:space="preserve">本公司</w:t>
      </w:r>
      <w:r>
        <w:rPr>
          <w:rFonts w:hint="eastAsia" w:ascii="宋体" w:hAnsi="宋体" w:cs="宋体"/>
          <w:color w:val="000000"/>
          <w:u w:val="single"/>
        </w:rPr>
        <w:t xml:space="preserve">（联合体）</w:t>
      </w:r>
      <w:r>
        <w:rPr>
          <w:rFonts w:hint="eastAsia" w:ascii="宋体" w:hAnsi="宋体" w:cs="宋体"/>
          <w:color w:val="000000"/>
        </w:rPr>
        <w:t xml:space="preserve">郑重声明，根据《政府采购促进中小企业发展管理办法》(财库[2020]46号)的规定，本公司</w:t>
      </w:r>
      <w:r>
        <w:rPr>
          <w:rFonts w:hint="eastAsia" w:ascii="宋体" w:hAnsi="宋体" w:cs="宋体"/>
          <w:color w:val="000000"/>
          <w:u w:val="single"/>
        </w:rPr>
        <w:t xml:space="preserve">（联合体）</w:t>
      </w:r>
      <w:r>
        <w:rPr>
          <w:rFonts w:hint="eastAsia" w:ascii="宋体" w:hAnsi="宋体" w:cs="宋体"/>
          <w:color w:val="000000"/>
        </w:rPr>
        <w:t xml:space="preserve">参加</w:t>
      </w:r>
      <w:r>
        <w:rPr>
          <w:rFonts w:hint="eastAsia" w:ascii="宋体" w:hAnsi="宋体" w:cs="宋体"/>
          <w:color w:val="000000"/>
          <w:u w:val="single"/>
        </w:rPr>
        <w:t xml:space="preserve">（</w:t>
      </w:r>
      <w:r>
        <w:rPr>
          <w:rFonts w:hint="eastAsia" w:ascii="宋体" w:hAnsi="宋体" w:cs="宋体"/>
          <w:color w:val="000000"/>
          <w:u w:val="single"/>
          <w:lang w:eastAsia="zh-CN"/>
        </w:rPr>
        <w:t xml:space="preserve">采购</w:t>
      </w:r>
      <w:r>
        <w:rPr>
          <w:rFonts w:hint="eastAsia" w:ascii="宋体" w:hAnsi="宋体" w:cs="宋体"/>
          <w:color w:val="000000"/>
          <w:u w:val="single"/>
        </w:rPr>
        <w:t xml:space="preserve">单位名称）</w:t>
      </w:r>
      <w:r>
        <w:rPr>
          <w:rFonts w:hint="eastAsia" w:ascii="宋体" w:hAnsi="宋体" w:cs="宋体"/>
          <w:color w:val="000000"/>
          <w:u w:val="none"/>
          <w:lang w:eastAsia="zh-CN"/>
        </w:rPr>
        <w:t xml:space="preserve">组织</w:t>
      </w:r>
      <w:r>
        <w:rPr>
          <w:rFonts w:hint="eastAsia" w:ascii="宋体" w:hAnsi="宋体" w:cs="宋体"/>
          <w:color w:val="000000"/>
        </w:rPr>
        <w:t xml:space="preserve">的</w:t>
      </w:r>
      <w:r>
        <w:rPr>
          <w:rFonts w:hint="eastAsia" w:ascii="宋体" w:hAnsi="宋体" w:cs="宋体"/>
          <w:color w:val="000000"/>
          <w:u w:val="single"/>
        </w:rPr>
        <w:t xml:space="preserve">（单位名称）</w:t>
      </w:r>
      <w:r>
        <w:rPr>
          <w:rFonts w:hint="eastAsia" w:ascii="宋体" w:hAnsi="宋体" w:cs="宋体"/>
          <w:color w:val="000000"/>
        </w:rPr>
        <w:t xml:space="preserve">采购编号为</w:t>
      </w:r>
      <w:r>
        <w:rPr>
          <w:rFonts w:hint="eastAsia" w:ascii="宋体" w:hAnsi="宋体" w:cs="宋体"/>
          <w:color w:val="000000"/>
          <w:u w:val="single"/>
        </w:rPr>
        <w:t xml:space="preserve">***</w:t>
      </w:r>
      <w:r>
        <w:rPr>
          <w:rFonts w:hint="eastAsia" w:ascii="宋体" w:hAnsi="宋体" w:cs="宋体"/>
          <w:color w:val="000000"/>
        </w:rPr>
        <w:t xml:space="preserve">，</w:t>
      </w:r>
      <w:r>
        <w:rPr>
          <w:rFonts w:hint="eastAsia" w:ascii="宋体" w:hAnsi="宋体" w:cs="宋体"/>
          <w:color w:val="000000"/>
          <w:u w:val="single"/>
        </w:rPr>
        <w:t xml:space="preserve">（项目名称）（分包号：**）</w:t>
      </w:r>
      <w:r>
        <w:rPr>
          <w:rFonts w:hint="eastAsia" w:ascii="宋体" w:hAnsi="宋体" w:cs="宋体"/>
          <w:color w:val="000000"/>
        </w:rPr>
        <w:t xml:space="preserve">的采购活动，服务全部由符合政策的</w:t>
      </w:r>
      <w:r>
        <w:rPr>
          <w:rFonts w:hint="eastAsia" w:ascii="宋体" w:hAnsi="宋体" w:cs="宋体"/>
          <w:color w:val="000000"/>
          <w:lang w:eastAsia="zh-CN"/>
        </w:rPr>
        <w:t xml:space="preserve">中</w:t>
      </w:r>
      <w:r>
        <w:rPr>
          <w:rFonts w:hint="eastAsia" w:ascii="宋体" w:hAnsi="宋体" w:cs="宋体"/>
          <w:color w:val="000000"/>
        </w:rPr>
        <w:t xml:space="preserve">小微企业承接。根据《工业和信息化部、国家统计局、国家发展和改革委员会、财政部关于印发中小企业划型标准规定的通知》(工信部联企业[2011]300号)的规定，相关企业（含联合体中的</w:t>
      </w:r>
      <w:r>
        <w:rPr>
          <w:rFonts w:hint="eastAsia" w:ascii="宋体" w:hAnsi="宋体" w:cs="宋体"/>
          <w:color w:val="000000"/>
          <w:lang w:eastAsia="zh-CN"/>
        </w:rPr>
        <w:t xml:space="preserve">中</w:t>
      </w:r>
      <w:r>
        <w:rPr>
          <w:rFonts w:hint="eastAsia" w:ascii="宋体" w:hAnsi="宋体" w:cs="宋体"/>
          <w:color w:val="000000"/>
        </w:rPr>
        <w:t xml:space="preserve">小微企业、签订分包意向协议的</w:t>
      </w:r>
      <w:r>
        <w:rPr>
          <w:rFonts w:hint="eastAsia" w:ascii="宋体" w:hAnsi="宋体" w:cs="宋体"/>
          <w:color w:val="000000"/>
          <w:lang w:eastAsia="zh-CN"/>
        </w:rPr>
        <w:t xml:space="preserve">中</w:t>
      </w:r>
      <w:r>
        <w:rPr>
          <w:rFonts w:hint="eastAsia" w:ascii="宋体" w:hAnsi="宋体" w:cs="宋体"/>
          <w:color w:val="000000"/>
        </w:rPr>
        <w:t xml:space="preserve">小微企业）的具体情况如下：</w:t>
      </w:r>
      <w:r/>
    </w:p>
    <w:p>
      <w:pPr>
        <w:pStyle w:val="735"/>
        <w:ind w:firstLine="360"/>
        <w:jc w:val="both"/>
        <w:spacing w:beforeAutospacing="0" w:afterAutospacing="0" w:line="0" w:lineRule="atLeast"/>
      </w:pPr>
      <w:r>
        <w:rPr>
          <w:rFonts w:hint="eastAsia" w:ascii="宋体" w:hAnsi="宋体" w:cs="宋体"/>
          <w:color w:val="000000"/>
        </w:rPr>
        <w:t xml:space="preserve">1.</w:t>
      </w:r>
      <w:r>
        <w:rPr>
          <w:rFonts w:hint="eastAsia" w:ascii="宋体" w:hAnsi="宋体" w:cs="宋体"/>
          <w:color w:val="000000"/>
          <w:u w:val="single"/>
        </w:rPr>
        <w:t xml:space="preserve">（标的名称）</w:t>
      </w:r>
      <w:r>
        <w:rPr>
          <w:rFonts w:hint="eastAsia" w:ascii="宋体" w:hAnsi="宋体" w:cs="宋体"/>
          <w:i/>
          <w:color w:val="000000"/>
        </w:rPr>
        <w:t xml:space="preserve">，</w:t>
      </w:r>
      <w:r>
        <w:rPr>
          <w:rFonts w:hint="eastAsia" w:ascii="宋体" w:hAnsi="宋体" w:cs="宋体"/>
          <w:color w:val="000000"/>
        </w:rPr>
        <w:t xml:space="preserve">属于</w:t>
      </w:r>
      <w:r>
        <w:rPr>
          <w:rFonts w:hint="eastAsia" w:ascii="宋体" w:hAnsi="宋体" w:cs="宋体"/>
          <w:color w:val="000000"/>
          <w:u w:val="single"/>
        </w:rPr>
        <w:t xml:space="preserve">       </w:t>
      </w:r>
      <w:r>
        <w:rPr>
          <w:rFonts w:hint="eastAsia" w:ascii="宋体" w:hAnsi="宋体" w:cs="宋体"/>
          <w:color w:val="000000"/>
        </w:rPr>
        <w:t xml:space="preserve">行业；承接企业为</w:t>
      </w:r>
      <w:r>
        <w:rPr>
          <w:rFonts w:hint="eastAsia" w:ascii="宋体" w:hAnsi="宋体" w:cs="宋体"/>
          <w:color w:val="000000"/>
          <w:u w:val="single"/>
        </w:rPr>
        <w:t xml:space="preserve">（企业名称）</w:t>
      </w:r>
      <w:r>
        <w:rPr>
          <w:rFonts w:hint="eastAsia" w:ascii="宋体" w:hAnsi="宋体" w:cs="宋体"/>
          <w:color w:val="000000"/>
        </w:rPr>
        <w:t xml:space="preserve">，从业人员</w:t>
      </w:r>
      <w:r>
        <w:rPr>
          <w:rFonts w:hint="eastAsia" w:ascii="宋体" w:hAnsi="宋体" w:cs="宋体"/>
          <w:color w:val="000000"/>
          <w:u w:val="single"/>
        </w:rPr>
        <w:t xml:space="preserve">      </w:t>
      </w:r>
      <w:r>
        <w:rPr>
          <w:rFonts w:hint="eastAsia" w:ascii="宋体" w:hAnsi="宋体" w:cs="宋体"/>
          <w:color w:val="000000"/>
        </w:rPr>
        <w:t xml:space="preserve">人，营业收入为</w:t>
      </w:r>
      <w:r>
        <w:rPr>
          <w:rFonts w:hint="eastAsia" w:ascii="宋体" w:hAnsi="宋体" w:cs="宋体"/>
          <w:color w:val="000000"/>
          <w:u w:val="single"/>
        </w:rPr>
        <w:t xml:space="preserve">     </w:t>
      </w:r>
      <w:r>
        <w:rPr>
          <w:rFonts w:hint="eastAsia" w:ascii="宋体" w:hAnsi="宋体" w:cs="宋体"/>
          <w:color w:val="000000"/>
        </w:rPr>
        <w:t xml:space="preserve">万元，资产总额为</w:t>
      </w:r>
      <w:r>
        <w:rPr>
          <w:rFonts w:hint="eastAsia" w:ascii="宋体" w:hAnsi="宋体" w:cs="宋体"/>
          <w:color w:val="000000"/>
          <w:u w:val="single"/>
        </w:rPr>
        <w:t xml:space="preserve">      </w:t>
      </w:r>
      <w:r>
        <w:rPr>
          <w:rFonts w:hint="eastAsia" w:ascii="宋体" w:hAnsi="宋体" w:cs="宋体"/>
          <w:color w:val="000000"/>
        </w:rPr>
        <w:t xml:space="preserve">万元</w:t>
      </w:r>
      <w:r>
        <w:rPr>
          <w:rFonts w:hint="eastAsia" w:ascii="宋体" w:hAnsi="宋体" w:cs="宋体"/>
          <w:color w:val="000000"/>
          <w:vertAlign w:val="superscript"/>
        </w:rPr>
        <w:t xml:space="preserve">1</w:t>
      </w:r>
      <w:r>
        <w:rPr>
          <w:rFonts w:hint="eastAsia" w:ascii="宋体" w:hAnsi="宋体" w:cs="宋体"/>
          <w:color w:val="000000"/>
        </w:rPr>
        <w:t xml:space="preserve">，属于</w:t>
      </w:r>
      <w:r>
        <w:rPr>
          <w:rFonts w:hint="eastAsia" w:ascii="宋体" w:hAnsi="宋体" w:cs="宋体"/>
          <w:color w:val="000000"/>
          <w:u w:val="single"/>
        </w:rPr>
        <w:t xml:space="preserve">（中型企业、小型企业、微型企业）；</w:t>
      </w:r>
      <w:r/>
    </w:p>
    <w:p>
      <w:pPr>
        <w:pStyle w:val="735"/>
        <w:ind w:firstLine="360"/>
        <w:jc w:val="both"/>
        <w:spacing w:beforeAutospacing="0" w:afterAutospacing="0" w:line="0" w:lineRule="atLeast"/>
      </w:pPr>
      <w:r>
        <w:rPr>
          <w:rFonts w:hint="eastAsia" w:ascii="宋体" w:hAnsi="宋体" w:cs="宋体"/>
          <w:color w:val="000000"/>
        </w:rPr>
        <w:t xml:space="preserve">2.</w:t>
      </w:r>
      <w:r>
        <w:rPr>
          <w:rFonts w:hint="eastAsia" w:ascii="宋体" w:hAnsi="宋体" w:cs="宋体"/>
          <w:color w:val="000000"/>
          <w:u w:val="single"/>
        </w:rPr>
        <w:t xml:space="preserve">（标的名称）</w:t>
      </w:r>
      <w:r>
        <w:rPr>
          <w:rFonts w:hint="eastAsia" w:ascii="宋体" w:hAnsi="宋体" w:cs="宋体"/>
          <w:i/>
          <w:color w:val="000000"/>
        </w:rPr>
        <w:t xml:space="preserve">，</w:t>
      </w:r>
      <w:r>
        <w:rPr>
          <w:rFonts w:hint="eastAsia" w:ascii="宋体" w:hAnsi="宋体" w:cs="宋体"/>
          <w:color w:val="000000"/>
        </w:rPr>
        <w:t xml:space="preserve">属于</w:t>
      </w:r>
      <w:r>
        <w:rPr>
          <w:rFonts w:hint="eastAsia" w:ascii="宋体" w:hAnsi="宋体" w:cs="宋体"/>
          <w:color w:val="000000"/>
          <w:u w:val="single"/>
        </w:rPr>
        <w:t xml:space="preserve">       </w:t>
      </w:r>
      <w:r>
        <w:rPr>
          <w:rFonts w:hint="eastAsia" w:ascii="宋体" w:hAnsi="宋体" w:cs="宋体"/>
          <w:color w:val="000000"/>
        </w:rPr>
        <w:t xml:space="preserve">行业；承接企业为</w:t>
      </w:r>
      <w:r>
        <w:rPr>
          <w:rFonts w:hint="eastAsia" w:ascii="宋体" w:hAnsi="宋体" w:cs="宋体"/>
          <w:color w:val="000000"/>
          <w:u w:val="single"/>
        </w:rPr>
        <w:t xml:space="preserve">（企业名称）</w:t>
      </w:r>
      <w:r>
        <w:rPr>
          <w:rFonts w:hint="eastAsia" w:ascii="宋体" w:hAnsi="宋体" w:cs="宋体"/>
          <w:color w:val="000000"/>
        </w:rPr>
        <w:t xml:space="preserve">，从业人员</w:t>
      </w:r>
      <w:r>
        <w:rPr>
          <w:rFonts w:hint="eastAsia" w:ascii="宋体" w:hAnsi="宋体" w:cs="宋体"/>
          <w:color w:val="000000"/>
          <w:u w:val="single"/>
        </w:rPr>
        <w:t xml:space="preserve">      </w:t>
      </w:r>
      <w:r>
        <w:rPr>
          <w:rFonts w:hint="eastAsia" w:ascii="宋体" w:hAnsi="宋体" w:cs="宋体"/>
          <w:color w:val="000000"/>
        </w:rPr>
        <w:t xml:space="preserve">人，营业收入为</w:t>
      </w:r>
      <w:r>
        <w:rPr>
          <w:rFonts w:hint="eastAsia" w:ascii="宋体" w:hAnsi="宋体" w:cs="宋体"/>
          <w:color w:val="000000"/>
          <w:u w:val="single"/>
        </w:rPr>
        <w:t xml:space="preserve">     </w:t>
      </w:r>
      <w:r>
        <w:rPr>
          <w:rFonts w:hint="eastAsia" w:ascii="宋体" w:hAnsi="宋体" w:cs="宋体"/>
          <w:color w:val="000000"/>
        </w:rPr>
        <w:t xml:space="preserve">万元，资产总额为</w:t>
      </w:r>
      <w:r>
        <w:rPr>
          <w:rFonts w:hint="eastAsia" w:ascii="宋体" w:hAnsi="宋体" w:cs="宋体"/>
          <w:color w:val="000000"/>
          <w:u w:val="single"/>
        </w:rPr>
        <w:t xml:space="preserve">      </w:t>
      </w:r>
      <w:r>
        <w:rPr>
          <w:rFonts w:hint="eastAsia" w:ascii="宋体" w:hAnsi="宋体" w:cs="宋体"/>
          <w:color w:val="000000"/>
        </w:rPr>
        <w:t xml:space="preserve">万元</w:t>
      </w:r>
      <w:r>
        <w:rPr>
          <w:rFonts w:hint="eastAsia" w:ascii="宋体" w:hAnsi="宋体" w:cs="宋体"/>
          <w:color w:val="000000"/>
          <w:vertAlign w:val="superscript"/>
        </w:rPr>
        <w:t xml:space="preserve">1</w:t>
      </w:r>
      <w:r>
        <w:rPr>
          <w:rFonts w:hint="eastAsia" w:ascii="宋体" w:hAnsi="宋体" w:cs="宋体"/>
          <w:color w:val="000000"/>
        </w:rPr>
        <w:t xml:space="preserve">，属于</w:t>
      </w:r>
      <w:r>
        <w:rPr>
          <w:rFonts w:hint="eastAsia" w:ascii="宋体" w:hAnsi="宋体" w:cs="宋体"/>
          <w:color w:val="000000"/>
          <w:u w:val="single"/>
        </w:rPr>
        <w:t xml:space="preserve">（中型企业、小型企业、微型企业）；</w:t>
      </w:r>
      <w:r/>
    </w:p>
    <w:p>
      <w:pPr>
        <w:pStyle w:val="735"/>
        <w:ind w:firstLine="360"/>
        <w:jc w:val="both"/>
        <w:spacing w:beforeAutospacing="0" w:afterAutospacing="0" w:line="0" w:lineRule="atLeast"/>
      </w:pPr>
      <w:r>
        <w:rPr>
          <w:rFonts w:hint="eastAsia" w:ascii="宋体" w:hAnsi="宋体" w:cs="宋体"/>
          <w:color w:val="000000"/>
        </w:rPr>
        <w:t xml:space="preserve">……</w:t>
      </w:r>
      <w:r/>
    </w:p>
    <w:p>
      <w:pPr>
        <w:pStyle w:val="735"/>
        <w:ind w:firstLine="360"/>
        <w:jc w:val="both"/>
        <w:spacing w:beforeAutospacing="0" w:afterAutospacing="0" w:line="0" w:lineRule="atLeast"/>
      </w:pPr>
      <w:r>
        <w:rPr>
          <w:rFonts w:hint="eastAsia" w:ascii="宋体" w:hAnsi="宋体" w:cs="宋体"/>
          <w:color w:val="000000"/>
        </w:rPr>
        <w:t xml:space="preserve">以上企业，不属于大企业的分支机构，不存在控股股东为大企业的情形，也不存在与大企业的负责人为同一人的情形。</w:t>
      </w:r>
      <w:r/>
    </w:p>
    <w:p>
      <w:pPr>
        <w:pStyle w:val="735"/>
        <w:ind w:firstLine="360"/>
        <w:jc w:val="both"/>
        <w:spacing w:beforeAutospacing="0" w:afterAutospacing="0" w:line="0" w:lineRule="atLeast"/>
      </w:pPr>
      <w:r>
        <w:rPr>
          <w:rFonts w:hint="eastAsia" w:ascii="宋体" w:hAnsi="宋体" w:cs="宋体"/>
          <w:color w:val="000000"/>
        </w:rPr>
        <w:t xml:space="preserve">本企业对上述声明内容的真实性负责。如有虚假，将依法承担相应责任</w:t>
      </w:r>
      <w:r/>
    </w:p>
    <w:p>
      <w:pPr>
        <w:pStyle w:val="735"/>
        <w:ind w:right="720"/>
        <w:jc w:val="both"/>
        <w:spacing w:beforeAutospacing="0" w:afterAutospacing="0" w:line="0" w:lineRule="atLeast"/>
      </w:pPr>
      <w:r>
        <w:t xml:space="preserve"> </w:t>
      </w:r>
      <w:r/>
    </w:p>
    <w:p>
      <w:pPr>
        <w:pStyle w:val="735"/>
        <w:ind w:right="180" w:firstLine="360"/>
        <w:jc w:val="right"/>
        <w:spacing w:beforeAutospacing="0" w:afterAutospacing="0" w:line="0" w:lineRule="atLeast"/>
      </w:pPr>
      <w:r>
        <w:rPr>
          <w:rFonts w:hint="eastAsia" w:ascii="宋体" w:hAnsi="宋体" w:cs="宋体"/>
          <w:color w:val="000000"/>
        </w:rPr>
        <w:t xml:space="preserve">企业名称（加盖CA电子公章）：</w:t>
      </w:r>
      <w:r/>
    </w:p>
    <w:p>
      <w:pPr>
        <w:pStyle w:val="735"/>
        <w:ind w:right="480" w:firstLine="5400"/>
        <w:jc w:val="both"/>
        <w:spacing w:beforeAutospacing="0" w:afterAutospacing="0" w:line="0" w:lineRule="atLeast"/>
      </w:pPr>
      <w:r>
        <w:rPr>
          <w:rFonts w:hint="eastAsia" w:ascii="宋体" w:hAnsi="宋体" w:cs="宋体"/>
          <w:color w:val="000000"/>
        </w:rPr>
        <w:t xml:space="preserve">日  期：</w:t>
      </w:r>
      <w:r/>
    </w:p>
    <w:p>
      <w:pPr>
        <w:pStyle w:val="735"/>
        <w:ind w:firstLine="240"/>
        <w:jc w:val="both"/>
        <w:spacing w:beforeAutospacing="0" w:afterAutospacing="0" w:line="0" w:lineRule="atLeast"/>
      </w:pPr>
      <w:r>
        <w:t xml:space="preserve"> </w:t>
      </w:r>
      <w:r/>
    </w:p>
    <w:p>
      <w:pPr>
        <w:pStyle w:val="735"/>
        <w:ind w:firstLine="480"/>
        <w:jc w:val="both"/>
        <w:spacing w:beforeAutospacing="0" w:afterAutospacing="0" w:line="0" w:lineRule="atLeast"/>
      </w:pPr>
      <w:r>
        <w:rPr>
          <w:rFonts w:hint="eastAsia" w:ascii="宋体" w:hAnsi="宋体" w:cs="宋体"/>
          <w:color w:val="000000"/>
        </w:rPr>
        <w:t xml:space="preserve">备注1：从业人员、营业收入、资产总额填报上一年度数据，无上一年度数据的新成立企业可不填报。</w:t>
      </w:r>
      <w:r/>
    </w:p>
    <w:p>
      <w:pPr>
        <w:pStyle w:val="735"/>
        <w:ind w:firstLine="480"/>
        <w:jc w:val="both"/>
        <w:spacing w:beforeAutospacing="0" w:afterAutospacing="0" w:line="0" w:lineRule="atLeast"/>
      </w:pPr>
      <w:r>
        <w:rPr>
          <w:rFonts w:hint="eastAsia" w:ascii="宋体" w:hAnsi="宋体" w:cs="宋体"/>
          <w:color w:val="000000"/>
        </w:rPr>
        <w:t xml:space="preserve">备注2：供应商如不提供此声明函，价格将不做相应扣除（如项目全面面向中小企业，则资格审查不通过）。</w:t>
      </w:r>
      <w:r/>
    </w:p>
    <w:p>
      <w:pPr>
        <w:pStyle w:val="735"/>
        <w:jc w:val="center"/>
        <w:spacing w:beforeAutospacing="0" w:afterAutospacing="0" w:line="0" w:lineRule="atLeast"/>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 十、残疾人福利性单位声明函（分包号：**）</w:t>
      </w:r>
      <w:r/>
    </w:p>
    <w:p>
      <w:pPr>
        <w:pStyle w:val="735"/>
        <w:ind w:firstLine="480"/>
        <w:jc w:val="both"/>
        <w:spacing w:beforeAutospacing="0" w:afterAutospacing="0" w:line="0" w:lineRule="atLeast"/>
      </w:pPr>
      <w:r>
        <w:rPr>
          <w:rFonts w:hint="eastAsia" w:ascii="宋体" w:hAnsi="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u w:val="single"/>
        </w:rPr>
        <w:t xml:space="preserve">       </w:t>
      </w:r>
      <w:r>
        <w:rPr>
          <w:rFonts w:hint="eastAsia" w:ascii="宋体" w:hAnsi="宋体" w:cs="宋体"/>
          <w:color w:val="000000"/>
        </w:rPr>
        <w:t xml:space="preserve">项目（分包号：**）采购活动提供本单位制造的货物，或者提供其他残疾人福利性单位制造的货物（不包括使用非残疾人福利性单位注册商标的货物）。</w:t>
      </w:r>
      <w:r/>
    </w:p>
    <w:p>
      <w:pPr>
        <w:pStyle w:val="735"/>
        <w:ind w:firstLine="480"/>
        <w:jc w:val="both"/>
        <w:spacing w:beforeAutospacing="0" w:afterAutospacing="0" w:line="0" w:lineRule="atLeast"/>
      </w:pPr>
      <w:r>
        <w:rPr>
          <w:rFonts w:hint="eastAsia" w:ascii="宋体" w:hAnsi="宋体" w:cs="宋体"/>
          <w:color w:val="000000"/>
        </w:rPr>
        <w:t xml:space="preserve">本单位对上述声明的真实性负责。如有虚假，将依法承担相应责任。</w:t>
      </w:r>
      <w:r/>
    </w:p>
    <w:p>
      <w:pPr>
        <w:pStyle w:val="735"/>
        <w:ind w:firstLine="480"/>
        <w:jc w:val="both"/>
        <w:spacing w:beforeAutospacing="0" w:afterAutospacing="0" w:line="0" w:lineRule="atLeast"/>
      </w:pPr>
      <w:r>
        <w:t xml:space="preserve"> </w:t>
      </w:r>
      <w:r/>
    </w:p>
    <w:p>
      <w:pPr>
        <w:pStyle w:val="735"/>
        <w:ind w:firstLine="480"/>
        <w:jc w:val="both"/>
        <w:spacing w:beforeAutospacing="0" w:afterAutospacing="0" w:line="0" w:lineRule="atLeast"/>
      </w:pPr>
      <w:r>
        <w:rPr>
          <w:rFonts w:hint="eastAsia" w:ascii="宋体" w:hAnsi="宋体" w:cs="宋体"/>
          <w:color w:val="000000"/>
        </w:rPr>
        <w:t xml:space="preserve">（备注：1、供应商如不提供此声明函，价格将不做相应扣除（如项目全面面向中小企业，则资格审查不通过）。2、成交供应商为残疾人福利单位的，此声明函将随成交结果同时公告，接受社会监督）</w:t>
      </w:r>
      <w:r/>
    </w:p>
    <w:p>
      <w:pPr>
        <w:pStyle w:val="735"/>
        <w:ind w:firstLine="624"/>
        <w:jc w:val="both"/>
        <w:spacing w:beforeAutospacing="0" w:afterAutospacing="0" w:line="0" w:lineRule="atLeast"/>
      </w:pPr>
      <w:r>
        <w:t xml:space="preserve"> </w:t>
      </w:r>
      <w:r/>
    </w:p>
    <w:p>
      <w:pPr>
        <w:pStyle w:val="735"/>
        <w:ind w:right="1560" w:firstLine="624"/>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hint="eastAsia" w:ascii="宋体" w:hAnsi="宋体" w:cs="宋体"/>
          <w:color w:val="000000"/>
        </w:rPr>
        <w:t xml:space="preserve">          供应商全称（加盖CA电子公章）：</w:t>
      </w:r>
      <w:r/>
    </w:p>
    <w:p>
      <w:pPr>
        <w:pStyle w:val="735"/>
        <w:ind w:right="1560" w:firstLine="480"/>
        <w:jc w:val="center"/>
        <w:spacing w:beforeAutospacing="0" w:afterAutospacing="0" w:line="0" w:lineRule="atLeast"/>
        <w:tabs>
          <w:tab w:val="left" w:pos="4864" w:leader="none"/>
        </w:tabs>
      </w:pPr>
      <w:r>
        <w:rPr>
          <w:rFonts w:hint="eastAsia" w:ascii="宋体" w:hAnsi="宋体" w:cs="宋体"/>
          <w:color w:val="000000"/>
        </w:rPr>
        <w:t xml:space="preserve">        日  期：</w:t>
      </w:r>
      <w:r/>
    </w:p>
    <w:p>
      <w:pPr>
        <w:pStyle w:val="735"/>
        <w:jc w:val="center"/>
        <w:spacing w:beforeAutospacing="0" w:afterAutospacing="0" w:line="0" w:lineRule="atLeast"/>
      </w:pPr>
      <w:r>
        <w:t xml:space="preserve"> </w:t>
      </w:r>
      <w:r/>
    </w:p>
    <w:p>
      <w:pPr>
        <w:pStyle w:val="735"/>
        <w:jc w:val="center"/>
        <w:spacing w:beforeAutospacing="0" w:afterAutospacing="0" w:line="0" w:lineRule="atLeast"/>
      </w:pPr>
      <w:r>
        <w:t xml:space="preserve"> </w:t>
      </w:r>
      <w:r/>
    </w:p>
    <w:p>
      <w:pPr>
        <w:pStyle w:val="735"/>
        <w:jc w:val="center"/>
        <w:spacing w:beforeAutospacing="0" w:afterAutospacing="0" w:line="0" w:lineRule="atLeast"/>
      </w:pPr>
      <w:r>
        <w:t xml:space="preserve"> </w:t>
      </w:r>
      <w:r/>
    </w:p>
    <w:p>
      <w:pPr>
        <w:pStyle w:val="735"/>
        <w:jc w:val="center"/>
        <w:spacing w:beforeAutospacing="0" w:afterAutospacing="0" w:line="0" w:lineRule="atLeast"/>
      </w:pPr>
      <w:r>
        <w:t xml:space="preserve"> </w:t>
      </w:r>
      <w:r/>
    </w:p>
    <w:p>
      <w:pPr>
        <w:pStyle w:val="735"/>
        <w:jc w:val="center"/>
        <w:spacing w:beforeAutospacing="0" w:afterAutospacing="0" w:line="0" w:lineRule="atLeast"/>
      </w:pPr>
      <w:r>
        <w:t xml:space="preserve"> </w:t>
      </w:r>
      <w:r/>
    </w:p>
    <w:p>
      <w:pPr>
        <w:pStyle w:val="735"/>
        <w:jc w:val="center"/>
        <w:spacing w:beforeAutospacing="0" w:afterAutospacing="0" w:line="0" w:lineRule="atLeast"/>
      </w:pPr>
      <w:r>
        <w:t xml:space="preserve"> </w:t>
      </w:r>
      <w:r/>
    </w:p>
    <w:p>
      <w:pPr>
        <w:pStyle w:val="735"/>
        <w:jc w:val="center"/>
        <w:spacing w:beforeAutospacing="0" w:afterAutospacing="0" w:line="0" w:lineRule="atLeast"/>
      </w:pPr>
      <w:r>
        <w:t xml:space="preserve"> </w:t>
      </w:r>
      <w:r/>
    </w:p>
    <w:p>
      <w:pPr>
        <w:pStyle w:val="735"/>
        <w:jc w:val="center"/>
        <w:spacing w:beforeAutospacing="0" w:afterAutospacing="0" w:line="0" w:lineRule="atLeast"/>
      </w:pPr>
      <w:r>
        <w:t xml:space="preserve"> </w:t>
      </w:r>
      <w:r/>
    </w:p>
    <w:p>
      <w:pPr>
        <w:pStyle w:val="735"/>
        <w:jc w:val="center"/>
        <w:spacing w:beforeAutospacing="0" w:afterAutospacing="0" w:line="0" w:lineRule="atLeast"/>
      </w:pPr>
      <w:r>
        <w:t xml:space="preserve"> </w:t>
      </w:r>
      <w:r/>
    </w:p>
    <w:p>
      <w:pPr>
        <w:pStyle w:val="735"/>
        <w:jc w:val="center"/>
        <w:spacing w:beforeAutospacing="0" w:afterAutospacing="0" w:line="0" w:lineRule="atLeast"/>
      </w:pPr>
      <w:r/>
      <w:r/>
    </w:p>
    <w:p>
      <w:pPr>
        <w:pStyle w:val="735"/>
        <w:jc w:val="center"/>
        <w:spacing w:beforeAutospacing="0" w:afterAutospacing="0" w:line="0" w:lineRule="atLeast"/>
      </w:pPr>
      <w:r/>
      <w:r/>
    </w:p>
    <w:p>
      <w:pPr>
        <w:pStyle w:val="735"/>
        <w:jc w:val="center"/>
        <w:spacing w:beforeAutospacing="0" w:afterAutospacing="0" w:line="0" w:lineRule="atLeast"/>
      </w:pPr>
      <w:r/>
      <w:r/>
    </w:p>
    <w:p>
      <w:pPr>
        <w:pStyle w:val="735"/>
        <w:jc w:val="center"/>
        <w:spacing w:beforeAutospacing="0" w:afterAutospacing="0" w:line="0" w:lineRule="atLeast"/>
      </w:pPr>
      <w:r/>
      <w:r/>
    </w:p>
    <w:p>
      <w:pPr>
        <w:pStyle w:val="735"/>
        <w:jc w:val="center"/>
        <w:spacing w:beforeAutospacing="0" w:afterAutospacing="0" w:line="0" w:lineRule="atLeast"/>
      </w:pPr>
      <w:r/>
      <w:r/>
    </w:p>
    <w:p>
      <w:pPr>
        <w:pStyle w:val="735"/>
        <w:jc w:val="center"/>
        <w:spacing w:beforeAutospacing="0" w:afterAutospacing="0" w:line="0" w:lineRule="atLeast"/>
      </w:pPr>
      <w:r/>
      <w:r/>
    </w:p>
    <w:p>
      <w:pPr>
        <w:pStyle w:val="735"/>
        <w:jc w:val="center"/>
        <w:spacing w:beforeAutospacing="0" w:afterAutospacing="0" w:line="0" w:lineRule="atLeast"/>
      </w:pPr>
      <w:r/>
      <w:r/>
    </w:p>
    <w:p>
      <w:pPr>
        <w:pStyle w:val="735"/>
        <w:jc w:val="center"/>
        <w:spacing w:beforeAutospacing="0" w:afterAutospacing="0" w:line="0" w:lineRule="atLeast"/>
      </w:pPr>
      <w:r/>
      <w:r/>
    </w:p>
    <w:p>
      <w:pPr>
        <w:pStyle w:val="735"/>
        <w:jc w:val="center"/>
        <w:spacing w:beforeAutospacing="0" w:afterAutospacing="0" w:line="0" w:lineRule="atLeast"/>
      </w:pPr>
      <w:r/>
      <w:r/>
    </w:p>
    <w:p>
      <w:pPr>
        <w:pStyle w:val="735"/>
        <w:jc w:val="center"/>
        <w:spacing w:beforeAutospacing="0" w:afterAutospacing="0" w:line="0" w:lineRule="atLeast"/>
      </w:pPr>
      <w:r/>
      <w:r/>
    </w:p>
    <w:p>
      <w:pPr>
        <w:pStyle w:val="735"/>
        <w:jc w:val="center"/>
        <w:spacing w:beforeAutospacing="0" w:afterAutospacing="0" w:line="0" w:lineRule="atLeast"/>
      </w:pPr>
      <w:r/>
      <w:r/>
    </w:p>
    <w:p>
      <w:pPr>
        <w:pStyle w:val="735"/>
        <w:jc w:val="center"/>
        <w:spacing w:beforeAutospacing="0" w:afterAutospacing="0" w:line="0" w:lineRule="atLeast"/>
      </w:pPr>
      <w:r/>
      <w:r/>
    </w:p>
    <w:p>
      <w:pPr>
        <w:pStyle w:val="735"/>
        <w:jc w:val="center"/>
        <w:spacing w:beforeAutospacing="0" w:afterAutospacing="0" w:line="0" w:lineRule="atLeast"/>
      </w:pPr>
      <w:r/>
      <w:r/>
    </w:p>
    <w:p>
      <w:pPr>
        <w:pStyle w:val="735"/>
        <w:jc w:val="center"/>
        <w:spacing w:beforeAutospacing="0" w:afterAutospacing="0" w:line="0" w:lineRule="atLeast"/>
      </w:pPr>
      <w:r/>
      <w:r/>
    </w:p>
    <w:p>
      <w:pPr>
        <w:pStyle w:val="735"/>
        <w:jc w:val="center"/>
        <w:spacing w:beforeAutospacing="0" w:afterAutospacing="0" w:line="0" w:lineRule="atLeast"/>
      </w:pPr>
      <w:r/>
      <w:r/>
    </w:p>
    <w:p>
      <w:pPr>
        <w:pStyle w:val="735"/>
        <w:jc w:val="center"/>
        <w:spacing w:beforeAutospacing="0" w:afterAutospacing="0" w:line="0" w:lineRule="atLeast"/>
      </w:pPr>
      <w:r/>
      <w:r/>
    </w:p>
    <w:p>
      <w:pPr>
        <w:pStyle w:val="735"/>
        <w:jc w:val="center"/>
        <w:spacing w:beforeAutospacing="0" w:afterAutospacing="0" w:line="0" w:lineRule="atLeast"/>
      </w:pPr>
      <w:r/>
      <w:r/>
    </w:p>
    <w:p>
      <w:pPr>
        <w:pStyle w:val="735"/>
        <w:jc w:val="center"/>
        <w:spacing w:beforeAutospacing="0" w:afterAutospacing="0" w:line="0" w:lineRule="atLeast"/>
      </w:pPr>
      <w:r/>
      <w:r/>
    </w:p>
    <w:p>
      <w:pPr>
        <w:pStyle w:val="735"/>
        <w:jc w:val="center"/>
        <w:spacing w:beforeAutospacing="0" w:afterAutospacing="0" w:line="0" w:lineRule="atLeast"/>
      </w:pPr>
      <w:r/>
      <w:r/>
    </w:p>
    <w:p>
      <w:pPr>
        <w:pStyle w:val="735"/>
        <w:jc w:val="center"/>
        <w:spacing w:beforeAutospacing="0" w:afterAutospacing="0" w:line="0" w:lineRule="atLeast"/>
      </w:pPr>
      <w:r>
        <w:t xml:space="preserve"> </w:t>
      </w:r>
      <w:r/>
    </w:p>
    <w:p>
      <w:pPr>
        <w:pStyle w:val="735"/>
        <w:jc w:val="center"/>
        <w:spacing w:beforeAutospacing="0" w:afterAutospacing="0" w:line="0" w:lineRule="atLeast"/>
      </w:pPr>
      <w:r>
        <w:t xml:space="preserve"> </w:t>
      </w:r>
      <w:r/>
    </w:p>
    <w:p>
      <w:pPr>
        <w:pStyle w:val="735"/>
        <w:jc w:val="center"/>
        <w:spacing w:beforeAutospacing="0" w:afterAutospacing="0" w:line="0" w:lineRule="atLeast"/>
      </w:pPr>
      <w:r>
        <w:rPr>
          <w:rFonts w:hint="eastAsia" w:ascii="黑体" w:hAnsi="宋体" w:eastAsia="黑体" w:cs="黑体"/>
          <w:b/>
          <w:color w:val="000000"/>
          <w:sz w:val="32"/>
          <w:szCs w:val="32"/>
        </w:rPr>
        <w:t xml:space="preserve">十一、联合体协议（参考格式）（分包号：**）</w:t>
      </w:r>
      <w:r/>
    </w:p>
    <w:p>
      <w:pPr>
        <w:pStyle w:val="735"/>
        <w:jc w:val="both"/>
        <w:spacing w:beforeAutospacing="0" w:afterAutospacing="0" w:line="0" w:lineRule="atLeast"/>
      </w:pPr>
      <w:r>
        <w:rPr>
          <w:rFonts w:hint="eastAsia" w:ascii="宋体" w:hAnsi="宋体" w:cs="宋体"/>
          <w:color w:val="000000"/>
        </w:rPr>
        <w:t xml:space="preserve">（联合体中各供应商全称）在此达成以下协议：</w:t>
      </w:r>
      <w:r/>
    </w:p>
    <w:p>
      <w:pPr>
        <w:pStyle w:val="735"/>
        <w:ind w:firstLine="645"/>
        <w:jc w:val="both"/>
        <w:spacing w:beforeAutospacing="0" w:afterAutospacing="0" w:line="0" w:lineRule="atLeast"/>
      </w:pPr>
      <w:r>
        <w:rPr>
          <w:rFonts w:hint="eastAsia" w:ascii="宋体" w:hAnsi="宋体" w:cs="宋体"/>
          <w:color w:val="000000"/>
        </w:rPr>
        <w:t xml:space="preserve">1、我们</w:t>
      </w:r>
      <w:r>
        <w:rPr>
          <w:rFonts w:hint="eastAsia" w:ascii="宋体" w:hAnsi="宋体" w:cs="宋体"/>
          <w:color w:val="000000"/>
          <w:u w:val="single"/>
        </w:rPr>
        <w:t xml:space="preserve"> （供应商1），（供应商2） ，……</w:t>
      </w:r>
      <w:r>
        <w:rPr>
          <w:rFonts w:hint="eastAsia" w:ascii="宋体" w:hAnsi="宋体" w:cs="宋体"/>
          <w:color w:val="000000"/>
        </w:rPr>
        <w:t xml:space="preserve">自愿组成联合体，参加组织的采购编号为</w:t>
      </w:r>
      <w:r>
        <w:rPr>
          <w:rFonts w:hint="eastAsia" w:ascii="宋体" w:hAnsi="宋体" w:cs="宋体"/>
          <w:color w:val="000000"/>
          <w:u w:val="single"/>
        </w:rPr>
        <w:t xml:space="preserve">（编号全称），（项目全称）</w:t>
      </w:r>
      <w:r>
        <w:rPr>
          <w:rFonts w:hint="eastAsia" w:ascii="宋体" w:hAnsi="宋体" w:cs="宋体"/>
          <w:color w:val="000000"/>
        </w:rPr>
        <w:t xml:space="preserve">项目（分包号：**）的政府采购活动，我联合体指定</w:t>
      </w:r>
      <w:r>
        <w:rPr>
          <w:rFonts w:hint="eastAsia" w:ascii="宋体" w:hAnsi="宋体" w:cs="宋体"/>
          <w:color w:val="000000"/>
          <w:u w:val="single"/>
        </w:rPr>
        <w:t xml:space="preserve">（供应商*）</w:t>
      </w:r>
      <w:r>
        <w:rPr>
          <w:rFonts w:hint="eastAsia" w:ascii="宋体" w:hAnsi="宋体" w:cs="宋体"/>
          <w:color w:val="000000"/>
        </w:rPr>
        <w:t xml:space="preserve">为牵头单位（牵头单位必须为联合体成员）。</w:t>
      </w:r>
      <w:r/>
    </w:p>
    <w:p>
      <w:pPr>
        <w:pStyle w:val="735"/>
        <w:ind w:firstLine="645"/>
        <w:jc w:val="both"/>
        <w:spacing w:beforeAutospacing="0" w:afterAutospacing="0" w:line="0" w:lineRule="atLeast"/>
      </w:pPr>
      <w:r>
        <w:rPr>
          <w:rFonts w:hint="eastAsia" w:ascii="宋体" w:hAnsi="宋体" w:cs="宋体"/>
          <w:color w:val="000000"/>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735"/>
        <w:ind w:firstLine="645"/>
        <w:jc w:val="both"/>
        <w:spacing w:beforeAutospacing="0" w:afterAutospacing="0" w:line="0" w:lineRule="atLeast"/>
      </w:pPr>
      <w:r>
        <w:rPr>
          <w:rFonts w:hint="eastAsia" w:ascii="宋体" w:hAnsi="宋体" w:cs="宋体"/>
          <w:color w:val="000000"/>
        </w:rPr>
        <w:t xml:space="preserve">3、其中</w:t>
      </w:r>
      <w:r>
        <w:rPr>
          <w:rFonts w:hint="eastAsia" w:ascii="宋体" w:hAnsi="宋体" w:cs="宋体"/>
          <w:color w:val="000000"/>
          <w:u w:val="single"/>
        </w:rPr>
        <w:t xml:space="preserve">      </w:t>
      </w:r>
      <w:r>
        <w:rPr>
          <w:rFonts w:hint="eastAsia" w:ascii="宋体" w:hAnsi="宋体" w:cs="宋体"/>
          <w:color w:val="000000"/>
        </w:rPr>
        <w:t xml:space="preserve">（小型、微型企业/残疾人福利性单位/监狱企业全称）为</w:t>
      </w:r>
      <w:r>
        <w:rPr>
          <w:rFonts w:hint="eastAsia" w:ascii="宋体" w:hAnsi="宋体" w:cs="宋体"/>
          <w:color w:val="000000"/>
          <w:u w:val="single"/>
        </w:rPr>
        <w:t xml:space="preserve">    </w:t>
      </w:r>
      <w:r>
        <w:rPr>
          <w:rFonts w:hint="eastAsia" w:ascii="宋体" w:hAnsi="宋体" w:cs="宋体"/>
          <w:color w:val="000000"/>
        </w:rPr>
        <w:t xml:space="preserve">（小型、微型企业/残疾人福利性单位/监狱企业）企业，且我们约定该公司/单位所承担的合同金额将占本项目合同总金额的</w:t>
      </w:r>
      <w:r>
        <w:rPr>
          <w:rFonts w:hint="eastAsia" w:ascii="宋体" w:hAnsi="宋体" w:cs="宋体"/>
          <w:color w:val="000000"/>
          <w:u w:val="single"/>
        </w:rPr>
        <w:t xml:space="preserve">  </w:t>
      </w:r>
      <w:r>
        <w:rPr>
          <w:rFonts w:hint="eastAsia" w:ascii="宋体" w:hAnsi="宋体" w:cs="宋体"/>
          <w:color w:val="000000"/>
        </w:rPr>
        <w:t xml:space="preserve">%。</w:t>
      </w:r>
      <w:r/>
    </w:p>
    <w:p>
      <w:pPr>
        <w:pStyle w:val="735"/>
        <w:ind w:firstLine="645"/>
        <w:jc w:val="both"/>
        <w:spacing w:beforeAutospacing="0" w:afterAutospacing="0" w:line="0" w:lineRule="atLeast"/>
      </w:pPr>
      <w:r>
        <w:t xml:space="preserve"> </w:t>
      </w:r>
      <w:r/>
    </w:p>
    <w:p>
      <w:pPr>
        <w:pStyle w:val="735"/>
        <w:ind w:firstLine="645"/>
        <w:jc w:val="both"/>
        <w:spacing w:beforeAutospacing="0" w:afterAutospacing="0" w:line="0" w:lineRule="atLeast"/>
      </w:pPr>
      <w:r>
        <w:rPr>
          <w:rFonts w:hint="eastAsia" w:ascii="宋体" w:hAnsi="宋体" w:cs="宋体"/>
          <w:color w:val="000000"/>
        </w:rPr>
        <w:t xml:space="preserve">备注：本磋商文件中要求加盖CA电子公章的地方，仅需加盖牵头单位的CA电子公章。</w:t>
      </w:r>
      <w:r/>
    </w:p>
    <w:p>
      <w:pPr>
        <w:pStyle w:val="735"/>
        <w:ind w:firstLine="645"/>
        <w:jc w:val="both"/>
        <w:spacing w:beforeAutospacing="0" w:afterAutospacing="0" w:line="0" w:lineRule="atLeast"/>
      </w:pPr>
      <w:r>
        <w:rPr>
          <w:rFonts w:hint="eastAsia" w:ascii="宋体" w:hAnsi="宋体" w:cs="宋体"/>
          <w:color w:val="000000"/>
        </w:rPr>
        <w:t xml:space="preserve">                                          </w:t>
      </w:r>
      <w:r/>
    </w:p>
    <w:p>
      <w:pPr>
        <w:pStyle w:val="735"/>
        <w:ind w:firstLine="645"/>
        <w:jc w:val="right"/>
        <w:spacing w:beforeAutospacing="0" w:afterAutospacing="0" w:line="0" w:lineRule="atLeast"/>
      </w:pPr>
      <w:r>
        <w:rPr>
          <w:rFonts w:hint="eastAsia" w:ascii="宋体" w:hAnsi="宋体" w:cs="宋体"/>
          <w:color w:val="000000"/>
        </w:rPr>
        <w:t xml:space="preserve">联合体中各供应商全称（公章）：     </w:t>
      </w:r>
      <w:r/>
    </w:p>
    <w:p>
      <w:pPr>
        <w:pStyle w:val="735"/>
        <w:ind w:firstLine="645"/>
        <w:jc w:val="both"/>
        <w:spacing w:beforeAutospacing="0" w:afterAutospacing="0" w:line="0" w:lineRule="atLeast"/>
      </w:pPr>
      <w:r>
        <w:rPr>
          <w:rFonts w:hint="eastAsia" w:ascii="宋体" w:hAnsi="宋体" w:cs="宋体"/>
          <w:color w:val="000000"/>
        </w:rPr>
        <w:t xml:space="preserve">                                                         日期：</w:t>
      </w:r>
      <w:r/>
    </w:p>
    <w:p>
      <w:pPr>
        <w:pStyle w:val="735"/>
        <w:ind w:firstLine="645"/>
        <w:jc w:val="both"/>
        <w:spacing w:beforeAutospacing="0" w:afterAutospacing="0" w:line="0" w:lineRule="atLeast"/>
      </w:pPr>
      <w:r>
        <w:t xml:space="preserve"> </w:t>
      </w:r>
      <w:r/>
    </w:p>
    <w:p>
      <w:pPr>
        <w:pStyle w:val="735"/>
        <w:jc w:val="both"/>
        <w:spacing w:beforeAutospacing="0" w:afterAutospacing="0" w:line="0" w:lineRule="atLeast"/>
      </w:pPr>
      <w:r>
        <w:t xml:space="preserve"> </w:t>
      </w:r>
      <w:r/>
    </w:p>
    <w:p>
      <w:pPr>
        <w:pStyle w:val="735"/>
        <w:jc w:val="both"/>
        <w:spacing w:beforeAutospacing="0" w:afterAutospacing="0" w:line="0" w:lineRule="atLeast"/>
      </w:pPr>
      <w:r>
        <w:t xml:space="preserve"> </w:t>
      </w:r>
      <w:r/>
    </w:p>
    <w:p>
      <w:pPr>
        <w:pStyle w:val="735"/>
        <w:jc w:val="both"/>
        <w:spacing w:beforeAutospacing="0" w:afterAutospacing="0" w:line="0" w:lineRule="atLeast"/>
      </w:pPr>
      <w:r>
        <w:t xml:space="preserve"> </w:t>
      </w:r>
      <w:r/>
    </w:p>
    <w:p>
      <w:pPr>
        <w:pStyle w:val="735"/>
        <w:jc w:val="both"/>
        <w:spacing w:beforeAutospacing="0" w:afterAutospacing="0" w:line="0" w:lineRule="atLeast"/>
      </w:pPr>
      <w:r>
        <w:t xml:space="preserve"> </w:t>
      </w:r>
      <w:r/>
    </w:p>
    <w:p>
      <w:pPr>
        <w:pStyle w:val="735"/>
        <w:jc w:val="both"/>
        <w:spacing w:beforeAutospacing="0" w:afterAutospacing="0" w:line="0" w:lineRule="atLeast"/>
      </w:pPr>
      <w:r>
        <w:t xml:space="preserve"> </w:t>
      </w:r>
      <w:r/>
    </w:p>
    <w:p>
      <w:pPr>
        <w:pStyle w:val="735"/>
        <w:jc w:val="both"/>
        <w:spacing w:beforeAutospacing="0" w:afterAutospacing="0" w:line="0" w:lineRule="atLeast"/>
      </w:pPr>
      <w:r>
        <w:t xml:space="preserve"> </w:t>
      </w:r>
      <w:r/>
    </w:p>
    <w:p>
      <w:pPr>
        <w:pStyle w:val="735"/>
        <w:jc w:val="both"/>
        <w:spacing w:beforeAutospacing="0" w:afterAutospacing="0"/>
      </w:pPr>
      <w:r>
        <w:t xml:space="preserve"> </w:t>
      </w:r>
      <w:r/>
    </w:p>
    <w:p>
      <w:pPr>
        <w:pStyle w:val="735"/>
        <w:jc w:val="both"/>
        <w:spacing w:beforeAutospacing="0" w:afterAutospacing="0"/>
      </w:pPr>
      <w:r/>
      <w:r/>
    </w:p>
    <w:p>
      <w:pPr>
        <w:pStyle w:val="735"/>
        <w:jc w:val="both"/>
        <w:spacing w:beforeAutospacing="0" w:afterAutospacing="0"/>
      </w:pPr>
      <w:r/>
      <w:r/>
    </w:p>
    <w:p>
      <w:pPr>
        <w:pStyle w:val="735"/>
        <w:jc w:val="both"/>
        <w:spacing w:beforeAutospacing="0" w:afterAutospacing="0"/>
      </w:pPr>
      <w:r/>
      <w:r/>
    </w:p>
    <w:p>
      <w:pPr>
        <w:pStyle w:val="735"/>
        <w:jc w:val="both"/>
        <w:spacing w:beforeAutospacing="0" w:afterAutospacing="0"/>
      </w:pPr>
      <w:r/>
      <w:r/>
    </w:p>
    <w:p>
      <w:pPr>
        <w:pStyle w:val="735"/>
        <w:jc w:val="both"/>
        <w:spacing w:beforeAutospacing="0" w:afterAutospacing="0"/>
      </w:pPr>
      <w:r/>
      <w:r/>
    </w:p>
    <w:p>
      <w:pPr>
        <w:pStyle w:val="735"/>
        <w:jc w:val="both"/>
        <w:spacing w:beforeAutospacing="0" w:afterAutospacing="0"/>
      </w:pPr>
      <w:r/>
      <w:r/>
    </w:p>
    <w:p>
      <w:pPr>
        <w:pStyle w:val="735"/>
        <w:jc w:val="both"/>
        <w:spacing w:beforeAutospacing="0" w:afterAutospacing="0"/>
      </w:pPr>
      <w:r/>
      <w:r/>
    </w:p>
    <w:p>
      <w:pPr>
        <w:pStyle w:val="735"/>
        <w:jc w:val="both"/>
        <w:spacing w:beforeAutospacing="0" w:afterAutospacing="0"/>
      </w:pPr>
      <w:r/>
      <w:r/>
    </w:p>
    <w:p>
      <w:pPr>
        <w:pStyle w:val="735"/>
        <w:jc w:val="both"/>
        <w:spacing w:beforeAutospacing="0" w:afterAutospacing="0"/>
      </w:pPr>
      <w:r/>
      <w:r/>
    </w:p>
    <w:p>
      <w:pPr>
        <w:pStyle w:val="735"/>
        <w:jc w:val="both"/>
        <w:spacing w:beforeAutospacing="0" w:afterAutospacing="0"/>
      </w:pPr>
      <w:r/>
      <w:r/>
    </w:p>
    <w:p>
      <w:pPr>
        <w:pStyle w:val="735"/>
        <w:jc w:val="both"/>
        <w:spacing w:beforeAutospacing="0" w:afterAutospacing="0"/>
      </w:pPr>
      <w:r/>
      <w:r/>
    </w:p>
    <w:p>
      <w:pPr>
        <w:pStyle w:val="735"/>
        <w:jc w:val="both"/>
        <w:spacing w:beforeAutospacing="0" w:afterAutospacing="0"/>
      </w:pPr>
      <w:r/>
      <w:r/>
    </w:p>
    <w:p>
      <w:pPr>
        <w:pStyle w:val="735"/>
        <w:jc w:val="both"/>
        <w:spacing w:beforeAutospacing="0" w:afterAutospacing="0"/>
      </w:pPr>
      <w:r/>
      <w:r/>
    </w:p>
    <w:p>
      <w:pPr>
        <w:pStyle w:val="735"/>
        <w:jc w:val="both"/>
        <w:spacing w:beforeAutospacing="0" w:afterAutospacing="0"/>
      </w:pPr>
      <w:r>
        <w:t xml:space="preserve"> </w:t>
      </w:r>
      <w:r/>
    </w:p>
    <w:p>
      <w:pPr>
        <w:pStyle w:val="735"/>
        <w:jc w:val="both"/>
        <w:spacing w:beforeAutospacing="0" w:afterAutospacing="0"/>
      </w:pPr>
      <w:r>
        <w:t xml:space="preserve"> </w:t>
      </w:r>
      <w:r/>
    </w:p>
    <w:p>
      <w:pPr>
        <w:pStyle w:val="735"/>
        <w:jc w:val="both"/>
        <w:spacing w:beforeAutospacing="0" w:afterAutospacing="0"/>
      </w:pPr>
      <w:r>
        <w:t xml:space="preserve"> </w:t>
      </w:r>
      <w:r/>
    </w:p>
    <w:p>
      <w:pPr>
        <w:pStyle w:val="735"/>
        <w:jc w:val="center"/>
        <w:spacing w:beforeAutospacing="0" w:afterAutospacing="0"/>
      </w:pPr>
      <w:r>
        <w:rPr>
          <w:rFonts w:hint="eastAsia" w:ascii="黑体" w:hAnsi="宋体" w:eastAsia="黑体" w:cs="黑体"/>
          <w:b/>
          <w:color w:val="ff0000"/>
          <w:sz w:val="32"/>
          <w:szCs w:val="32"/>
        </w:rPr>
        <w:br w:type="page" w:clear="all"/>
      </w:r>
      <w:r>
        <w:rPr>
          <w:rFonts w:hint="eastAsia" w:ascii="黑体" w:hAnsi="宋体" w:eastAsia="黑体" w:cs="黑体"/>
          <w:b/>
          <w:color w:val="ff0000"/>
          <w:sz w:val="32"/>
          <w:szCs w:val="32"/>
        </w:rPr>
        <w:t xml:space="preserve">十二、已标价工程量清单</w:t>
      </w:r>
      <w:r/>
    </w:p>
    <w:p>
      <w:pPr>
        <w:pStyle w:val="680"/>
        <w:ind w:firstLine="480"/>
        <w:spacing w:line="360" w:lineRule="auto"/>
        <w:rPr>
          <w:rFonts w:ascii="宋体" w:hAnsi="宋体" w:cs="宋体"/>
          <w:sz w:val="24"/>
        </w:rPr>
      </w:pPr>
      <w:r>
        <w:rPr>
          <w:rFonts w:hint="eastAsia" w:ascii="宋体" w:hAnsi="宋体" w:cs="宋体"/>
          <w:sz w:val="24"/>
        </w:rPr>
        <w:t xml:space="preserve">应附：建设项目投标报价汇总表、单项工程投标报价汇总表、单位工程投标报价汇总表、分部分项工程和单价措施项目清单与计价表、</w:t>
      </w:r>
      <w:r>
        <w:rPr>
          <w:rFonts w:hint="eastAsia" w:ascii="宋体" w:hAnsi="宋体" w:cs="宋体"/>
          <w:b/>
          <w:sz w:val="24"/>
        </w:rPr>
        <w:t xml:space="preserve">综合单价分析表</w:t>
      </w:r>
      <w:r>
        <w:rPr>
          <w:rFonts w:hint="eastAsia" w:ascii="宋体" w:hAnsi="宋体" w:cs="宋体"/>
          <w:sz w:val="24"/>
        </w:rPr>
        <w:t xml:space="preserve">、总价措施项目清单与计价表、其他项目清单与计价汇总表、暂列金额明细表、材料（工程设备）暂估单价及调整表、专业工程暂估价及结算价表、计日工表、总承包服务费计价表、规费、税金项目计价表、发包人提供材料和工程设备一览表、承包人提供主要材料和工程设备一览表等内容）。已标价工程量清单的格式由投标人根据计价规范和软件格式填入，但内容必须齐全。 </w:t>
      </w:r>
      <w:r>
        <w:rPr>
          <w:rFonts w:ascii="宋体" w:hAnsi="宋体" w:cs="宋体"/>
          <w:sz w:val="24"/>
        </w:rPr>
      </w:r>
      <w:r/>
    </w:p>
    <w:p>
      <w:pPr>
        <w:pStyle w:val="946"/>
        <w:ind w:firstLine="551"/>
        <w:rPr>
          <w:rFonts w:ascii="宋体" w:hAnsi="宋体" w:cs="宋体"/>
          <w:b/>
          <w:sz w:val="28"/>
          <w:szCs w:val="28"/>
        </w:rPr>
      </w:pPr>
      <w:r>
        <w:rPr>
          <w:rFonts w:hint="eastAsia" w:ascii="宋体" w:hAnsi="宋体" w:cs="宋体"/>
          <w:b/>
          <w:sz w:val="28"/>
          <w:szCs w:val="28"/>
        </w:rPr>
        <w:t xml:space="preserve">※分部分项工程和单价措施项目清单与计价表中列明的所有需要填写的单价和合价，投标人均应填写。未填写单价和合价，视为此项费用已包含在工程量清单的其他单价和合价中。</w:t>
      </w:r>
      <w:r>
        <w:rPr>
          <w:rFonts w:ascii="宋体" w:hAnsi="宋体" w:cs="宋体"/>
          <w:b/>
          <w:sz w:val="28"/>
          <w:szCs w:val="28"/>
        </w:rPr>
      </w:r>
      <w:r/>
    </w:p>
    <w:p>
      <w:pPr>
        <w:pStyle w:val="946"/>
        <w:ind w:firstLine="551"/>
      </w:pPr>
      <w:r>
        <w:rPr>
          <w:rFonts w:hint="eastAsia" w:ascii="宋体" w:hAnsi="宋体" w:cs="宋体"/>
          <w:b/>
          <w:sz w:val="28"/>
          <w:szCs w:val="28"/>
        </w:rPr>
        <w:t xml:space="preserve">※已标价工程量清单必须按照采购响应文件所提供的格式填入，其格式不得作任何改变，不得增加、减少、修改、调整。采购人提供的工程量清单中的项目编码、项目名称、计量单位、工程量数量、暂定的价格或者费用、材料规格或者型号等特殊要求，不得作任何更改变动，否则作无效标书处理。</w:t>
      </w:r>
      <w:r/>
    </w:p>
    <w:p>
      <w:pPr>
        <w:pStyle w:val="735"/>
        <w:jc w:val="both"/>
        <w:spacing w:beforeAutospacing="0" w:afterAutospacing="0"/>
      </w:pPr>
      <w:r>
        <w:t xml:space="preserve"> </w:t>
      </w:r>
      <w:r/>
    </w:p>
    <w:p>
      <w:pPr>
        <w:pStyle w:val="735"/>
        <w:jc w:val="both"/>
        <w:spacing w:beforeAutospacing="0" w:afterAutospacing="0"/>
      </w:pPr>
      <w:r>
        <w:t xml:space="preserve"> </w:t>
      </w:r>
      <w:r/>
    </w:p>
    <w:p>
      <w:pPr>
        <w:pStyle w:val="735"/>
        <w:jc w:val="both"/>
        <w:spacing w:beforeAutospacing="0" w:afterAutospacing="0"/>
      </w:pPr>
      <w:r>
        <w:t xml:space="preserve"> </w:t>
      </w:r>
      <w:r/>
    </w:p>
    <w:p>
      <w:pPr>
        <w:pStyle w:val="735"/>
        <w:jc w:val="both"/>
        <w:spacing w:beforeAutospacing="0" w:afterAutospacing="0"/>
      </w:pPr>
      <w:r>
        <w:t xml:space="preserve"> </w:t>
      </w:r>
      <w:r/>
    </w:p>
    <w:p>
      <w:pPr>
        <w:pStyle w:val="680"/>
        <w:rPr>
          <w:rFonts w:ascii="黑体" w:hAnsi="宋体" w:eastAsia="黑体" w:cs="黑体"/>
          <w:b/>
          <w:color w:val="000000"/>
          <w:sz w:val="32"/>
          <w:szCs w:val="32"/>
        </w:rPr>
      </w:pPr>
      <w:r>
        <w:rPr>
          <w:rFonts w:hint="eastAsia" w:ascii="黑体" w:hAnsi="宋体" w:eastAsia="黑体" w:cs="黑体"/>
          <w:b/>
          <w:color w:val="000000"/>
          <w:sz w:val="32"/>
          <w:szCs w:val="32"/>
        </w:rPr>
        <w:br w:type="page" w:clear="all"/>
      </w:r>
      <w:r>
        <w:rPr>
          <w:rFonts w:ascii="黑体" w:hAnsi="宋体" w:eastAsia="黑体" w:cs="黑体"/>
          <w:b/>
          <w:color w:val="000000"/>
          <w:sz w:val="32"/>
          <w:szCs w:val="32"/>
        </w:rPr>
      </w:r>
      <w:r/>
    </w:p>
    <w:p>
      <w:pPr>
        <w:pStyle w:val="735"/>
        <w:jc w:val="center"/>
        <w:spacing w:beforeAutospacing="0" w:afterAutospacing="0"/>
      </w:pPr>
      <w:r>
        <w:rPr>
          <w:rFonts w:hint="eastAsia" w:ascii="黑体" w:hAnsi="宋体" w:eastAsia="黑体" w:cs="黑体"/>
          <w:b/>
          <w:color w:val="000000"/>
          <w:sz w:val="32"/>
          <w:szCs w:val="32"/>
        </w:rPr>
        <w:t xml:space="preserve">十三、技术要求响应及偏离表（分包号：**）</w:t>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735"/>
              <w:jc w:val="center"/>
              <w:spacing w:beforeAutospacing="0" w:afterAutospacing="0"/>
            </w:pPr>
            <w:r>
              <w:rPr>
                <w:rFonts w:hint="eastAsia" w:ascii="宋体" w:hAnsi="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735"/>
              <w:jc w:val="center"/>
              <w:spacing w:beforeAutospacing="0" w:afterAutospacing="0"/>
            </w:pPr>
            <w:r>
              <w:rPr>
                <w:rFonts w:hint="eastAsia" w:ascii="宋体" w:hAnsi="宋体" w:cs="宋体"/>
                <w:color w:val="000000"/>
              </w:rPr>
              <w:t xml:space="preserve">磋商文件要求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735"/>
              <w:jc w:val="center"/>
              <w:spacing w:beforeAutospacing="0" w:afterAutospacing="0"/>
            </w:pPr>
            <w:r>
              <w:rPr>
                <w:rFonts w:hint="eastAsia" w:ascii="宋体" w:hAnsi="宋体" w:cs="宋体"/>
                <w:color w:val="000000"/>
              </w:rPr>
              <w:t xml:space="preserve">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735"/>
              <w:jc w:val="center"/>
              <w:spacing w:beforeAutospacing="0" w:afterAutospacing="0"/>
            </w:pPr>
            <w:r>
              <w:rPr>
                <w:rFonts w:hint="eastAsia" w:ascii="宋体" w:hAnsi="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735"/>
              <w:jc w:val="center"/>
              <w:spacing w:beforeAutospacing="0" w:afterAutospacing="0"/>
            </w:pPr>
            <w:r>
              <w:rPr>
                <w:rFonts w:hint="eastAsia" w:ascii="宋体" w:hAnsi="宋体" w:cs="宋体"/>
                <w:color w:val="000000"/>
              </w:rPr>
              <w:t xml:space="preserve">证明</w:t>
            </w:r>
            <w:r/>
          </w:p>
          <w:p>
            <w:pPr>
              <w:pStyle w:val="735"/>
              <w:jc w:val="center"/>
              <w:spacing w:beforeAutospacing="0" w:afterAutospacing="0"/>
            </w:pPr>
            <w:r>
              <w:rPr>
                <w:rFonts w:hint="eastAsia" w:ascii="宋体" w:hAnsi="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73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73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73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73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73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73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73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735"/>
              <w:jc w:val="center"/>
              <w:spacing w:beforeAutospacing="0" w:afterAutospacing="0"/>
            </w:pPr>
            <w:r>
              <w:rPr>
                <w:rFonts w:hint="eastAsia" w:ascii="宋体" w:hAnsi="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735"/>
              <w:jc w:val="center"/>
              <w:spacing w:beforeAutospacing="0" w:afterAutospacing="0"/>
            </w:pPr>
            <w:r>
              <w:t xml:space="preserve"> </w:t>
            </w:r>
            <w:r/>
          </w:p>
        </w:tc>
      </w:tr>
    </w:tbl>
    <w:p>
      <w:pPr>
        <w:pStyle w:val="735"/>
        <w:jc w:val="both"/>
        <w:spacing w:beforeAutospacing="0" w:afterAutospacing="0"/>
      </w:pPr>
      <w:r>
        <w:rPr>
          <w:rFonts w:hint="eastAsia" w:ascii="宋体" w:hAnsi="宋体" w:cs="宋体"/>
          <w:color w:val="000000"/>
        </w:rPr>
        <w:t xml:space="preserve">注： 行数不够，可自行添加。</w:t>
      </w:r>
      <w:r/>
    </w:p>
    <w:p>
      <w:pPr>
        <w:pStyle w:val="735"/>
        <w:jc w:val="center"/>
        <w:spacing w:beforeAutospacing="0" w:afterAutospacing="0"/>
      </w:pPr>
      <w:r>
        <w:t xml:space="preserve"> </w:t>
      </w:r>
      <w:r/>
    </w:p>
    <w:p>
      <w:pPr>
        <w:pStyle w:val="735"/>
        <w:jc w:val="center"/>
        <w:spacing w:beforeAutospacing="0" w:afterAutospacing="0"/>
      </w:pPr>
      <w:r>
        <w:t xml:space="preserve"> </w:t>
      </w:r>
      <w:r/>
    </w:p>
    <w:p>
      <w:pPr>
        <w:pStyle w:val="735"/>
        <w:jc w:val="center"/>
        <w:spacing w:beforeAutospacing="0" w:afterAutospacing="0"/>
      </w:pPr>
      <w:r>
        <w:t xml:space="preserve"> </w:t>
      </w:r>
      <w:r/>
    </w:p>
    <w:p>
      <w:pPr>
        <w:pStyle w:val="735"/>
        <w:jc w:val="center"/>
        <w:spacing w:beforeAutospacing="0" w:afterAutospacing="0"/>
      </w:pPr>
      <w:r>
        <w:t xml:space="preserve"> </w:t>
      </w:r>
      <w:r/>
    </w:p>
    <w:p>
      <w:pPr>
        <w:pStyle w:val="735"/>
        <w:jc w:val="both"/>
        <w:spacing w:beforeAutospacing="0" w:afterAutospacing="0"/>
      </w:pPr>
      <w:r>
        <w:t xml:space="preserve"> </w:t>
      </w:r>
      <w:r/>
    </w:p>
    <w:p>
      <w:pPr>
        <w:pStyle w:val="735"/>
        <w:jc w:val="both"/>
        <w:spacing w:beforeAutospacing="0" w:afterAutospacing="0"/>
      </w:pPr>
      <w:r>
        <w:t xml:space="preserve"> </w:t>
      </w:r>
      <w:r/>
    </w:p>
    <w:p>
      <w:pPr>
        <w:pStyle w:val="735"/>
        <w:jc w:val="both"/>
        <w:spacing w:beforeAutospacing="0" w:afterAutospacing="0"/>
      </w:pPr>
      <w:r>
        <w:t xml:space="preserve"> </w:t>
      </w:r>
      <w:r/>
    </w:p>
    <w:p>
      <w:pPr>
        <w:pStyle w:val="735"/>
        <w:jc w:val="both"/>
        <w:spacing w:beforeAutospacing="0" w:afterAutospacing="0"/>
      </w:pPr>
      <w:r>
        <w:t xml:space="preserve"> </w:t>
      </w:r>
      <w:r/>
    </w:p>
    <w:p>
      <w:pPr>
        <w:pStyle w:val="735"/>
        <w:jc w:val="both"/>
        <w:spacing w:beforeAutospacing="0" w:afterAutospacing="0"/>
      </w:pPr>
      <w:r>
        <w:t xml:space="preserve"> </w:t>
      </w:r>
      <w:r/>
    </w:p>
    <w:p>
      <w:pPr>
        <w:pStyle w:val="735"/>
        <w:jc w:val="both"/>
        <w:spacing w:beforeAutospacing="0" w:afterAutospacing="0"/>
      </w:pPr>
      <w:r>
        <w:t xml:space="preserve"> </w:t>
      </w:r>
      <w:r/>
    </w:p>
    <w:p>
      <w:pPr>
        <w:pStyle w:val="735"/>
        <w:jc w:val="both"/>
        <w:spacing w:beforeAutospacing="0" w:afterAutospacing="0"/>
      </w:pPr>
      <w:r>
        <w:t xml:space="preserve"> </w:t>
      </w:r>
      <w:r/>
    </w:p>
    <w:p>
      <w:pPr>
        <w:pStyle w:val="735"/>
        <w:jc w:val="both"/>
        <w:spacing w:beforeAutospacing="0" w:afterAutospacing="0"/>
      </w:pPr>
      <w:r>
        <w:t xml:space="preserve"> </w:t>
      </w:r>
      <w:r/>
    </w:p>
    <w:p>
      <w:pPr>
        <w:pStyle w:val="680"/>
        <w:rPr>
          <w:rFonts w:ascii="黑体" w:hAnsi="宋体" w:eastAsia="黑体" w:cs="黑体"/>
          <w:b/>
          <w:color w:val="000000"/>
          <w:sz w:val="32"/>
          <w:szCs w:val="32"/>
        </w:rPr>
      </w:pPr>
      <w:r/>
      <w:bookmarkStart w:id="198" w:name="_Hlt26955054"/>
      <w:r>
        <w:rPr>
          <w:rFonts w:hint="eastAsia" w:ascii="黑体" w:hAnsi="宋体" w:eastAsia="黑体" w:cs="黑体"/>
          <w:b/>
          <w:color w:val="000000"/>
          <w:sz w:val="32"/>
          <w:szCs w:val="32"/>
        </w:rPr>
        <w:br w:type="page" w:clear="all"/>
      </w:r>
      <w:r>
        <w:rPr>
          <w:rFonts w:ascii="黑体" w:hAnsi="宋体" w:eastAsia="黑体" w:cs="黑体"/>
          <w:b/>
          <w:color w:val="000000"/>
          <w:sz w:val="32"/>
          <w:szCs w:val="32"/>
        </w:rPr>
      </w:r>
      <w:r/>
    </w:p>
    <w:p>
      <w:pPr>
        <w:pStyle w:val="735"/>
        <w:jc w:val="center"/>
        <w:spacing w:beforeAutospacing="0" w:afterAutospacing="0"/>
      </w:pPr>
      <w:r>
        <w:rPr>
          <w:rFonts w:hint="eastAsia" w:ascii="黑体" w:hAnsi="宋体" w:eastAsia="黑体" w:cs="黑体"/>
          <w:b/>
          <w:color w:val="000000"/>
          <w:sz w:val="32"/>
          <w:szCs w:val="32"/>
        </w:rPr>
        <w:t xml:space="preserve">十四、商务要求响应及偏离表（分包号：**）</w:t>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735"/>
              <w:jc w:val="center"/>
              <w:spacing w:beforeAutospacing="0" w:afterAutospacing="0"/>
            </w:pPr>
            <w:r/>
            <w:bookmarkStart w:id="199" w:name="_Hlt26671372"/>
            <w:r/>
            <w:bookmarkStart w:id="200" w:name="_Hlt26609391"/>
            <w:r/>
            <w:bookmarkStart w:id="201" w:name="_Hlt26955064"/>
            <w:r/>
            <w:bookmarkStart w:id="202" w:name="_Hlt26580838"/>
            <w:r/>
            <w:bookmarkStart w:id="203" w:name="_Hlt26782999"/>
            <w:r/>
            <w:bookmarkStart w:id="204" w:name="_Hlt26671343"/>
            <w:r/>
            <w:bookmarkStart w:id="205" w:name="_Hlt26955056"/>
            <w:r/>
            <w:bookmarkStart w:id="206" w:name="_Hlt24879081"/>
            <w:r>
              <w:rPr>
                <w:rFonts w:hint="eastAsia" w:ascii="宋体" w:hAnsi="宋体" w:cs="宋体"/>
                <w:color w:val="000000"/>
              </w:rPr>
              <w:t xml:space="preserve">序号</w:t>
            </w:r>
            <w:bookmarkEnd w:id="199"/>
            <w:r/>
            <w:bookmarkEnd w:id="200"/>
            <w:r/>
            <w:bookmarkEnd w:id="201"/>
            <w:r/>
            <w:bookmarkEnd w:id="202"/>
            <w:r/>
            <w:bookmarkEnd w:id="203"/>
            <w:r/>
            <w:bookmarkEnd w:id="204"/>
            <w:r/>
            <w:bookmarkEnd w:id="205"/>
            <w:r/>
            <w:bookmarkEnd w:id="206"/>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735"/>
              <w:jc w:val="center"/>
              <w:spacing w:beforeAutospacing="0" w:afterAutospacing="0"/>
            </w:pPr>
            <w:r>
              <w:rPr>
                <w:rFonts w:hint="eastAsia" w:ascii="宋体" w:hAnsi="宋体" w:cs="宋体"/>
                <w:color w:val="000000"/>
              </w:rPr>
              <w:t xml:space="preserve">磋商文件要求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735"/>
              <w:jc w:val="center"/>
              <w:spacing w:beforeAutospacing="0" w:afterAutospacing="0"/>
            </w:pPr>
            <w:r>
              <w:rPr>
                <w:rFonts w:hint="eastAsia" w:ascii="宋体" w:hAnsi="宋体" w:cs="宋体"/>
                <w:color w:val="000000"/>
              </w:rPr>
              <w:t xml:space="preserve">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735"/>
              <w:jc w:val="center"/>
              <w:spacing w:beforeAutospacing="0" w:afterAutospacing="0"/>
            </w:pPr>
            <w:r>
              <w:rPr>
                <w:rFonts w:hint="eastAsia" w:ascii="宋体" w:hAnsi="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735"/>
              <w:jc w:val="center"/>
              <w:spacing w:beforeAutospacing="0" w:afterAutospacing="0"/>
            </w:pPr>
            <w:r>
              <w:rPr>
                <w:rFonts w:hint="eastAsia" w:ascii="宋体" w:hAnsi="宋体" w:cs="宋体"/>
                <w:color w:val="000000"/>
              </w:rPr>
              <w:t xml:space="preserve">证明</w:t>
            </w:r>
            <w:r/>
          </w:p>
          <w:p>
            <w:pPr>
              <w:pStyle w:val="735"/>
              <w:jc w:val="center"/>
              <w:spacing w:beforeAutospacing="0" w:afterAutospacing="0"/>
            </w:pPr>
            <w:r>
              <w:rPr>
                <w:rFonts w:hint="eastAsia" w:ascii="宋体" w:hAnsi="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73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73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73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73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73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73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73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735"/>
              <w:jc w:val="center"/>
              <w:spacing w:beforeAutospacing="0" w:afterAutospacing="0"/>
            </w:pPr>
            <w:r>
              <w:rPr>
                <w:rFonts w:hint="eastAsia" w:ascii="宋体" w:hAnsi="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73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735"/>
              <w:jc w:val="center"/>
              <w:spacing w:beforeAutospacing="0" w:afterAutospacing="0"/>
            </w:pPr>
            <w:r>
              <w:t xml:space="preserve"> </w:t>
            </w:r>
            <w:r/>
          </w:p>
        </w:tc>
      </w:tr>
    </w:tbl>
    <w:p>
      <w:pPr>
        <w:pStyle w:val="735"/>
        <w:jc w:val="both"/>
        <w:spacing w:beforeAutospacing="0" w:afterAutospacing="0"/>
      </w:pPr>
      <w:r>
        <w:rPr>
          <w:rFonts w:hint="eastAsia" w:ascii="宋体" w:hAnsi="宋体" w:cs="宋体"/>
          <w:color w:val="000000"/>
        </w:rPr>
        <w:t xml:space="preserve">注： 行数不够，可自行添加。</w:t>
      </w:r>
      <w:r/>
    </w:p>
    <w:p>
      <w:pPr>
        <w:pStyle w:val="735"/>
        <w:jc w:val="both"/>
        <w:spacing w:beforeAutospacing="0" w:afterAutospacing="0" w:line="480" w:lineRule="auto"/>
      </w:pPr>
      <w:r>
        <w:t xml:space="preserve"> </w:t>
      </w:r>
      <w:r/>
    </w:p>
    <w:p>
      <w:pPr>
        <w:pStyle w:val="735"/>
        <w:jc w:val="both"/>
        <w:spacing w:beforeAutospacing="0" w:afterAutospacing="0" w:line="480" w:lineRule="auto"/>
      </w:pPr>
      <w:r>
        <w:t xml:space="preserve"> </w:t>
      </w:r>
      <w:r/>
    </w:p>
    <w:p>
      <w:pPr>
        <w:pStyle w:val="735"/>
        <w:jc w:val="center"/>
        <w:spacing w:beforeAutospacing="0" w:afterAutospacing="0"/>
      </w:pPr>
      <w:r/>
      <w:bookmarkStart w:id="207" w:name="_格式2__法定代表人授权书"/>
      <w:r/>
      <w:bookmarkStart w:id="208" w:name="_Hlt26955066"/>
      <w:r/>
      <w:bookmarkStart w:id="209" w:name="_Hlt26609389"/>
      <w:r/>
      <w:bookmarkStart w:id="210" w:name="_Toc462564146"/>
      <w:r/>
      <w:bookmarkStart w:id="211" w:name="_Hlt26671374"/>
      <w:r>
        <w:t xml:space="preserve"> </w:t>
      </w:r>
      <w:r/>
    </w:p>
    <w:p>
      <w:pPr>
        <w:pStyle w:val="735"/>
        <w:jc w:val="center"/>
        <w:spacing w:beforeAutospacing="0" w:afterAutospacing="0"/>
      </w:pPr>
      <w:r>
        <w:t xml:space="preserve"> </w:t>
      </w:r>
      <w:r/>
    </w:p>
    <w:p>
      <w:pPr>
        <w:pStyle w:val="735"/>
        <w:jc w:val="center"/>
        <w:spacing w:beforeAutospacing="0" w:afterAutospacing="0"/>
      </w:pPr>
      <w:r/>
      <w:r/>
    </w:p>
    <w:p>
      <w:pPr>
        <w:pStyle w:val="735"/>
        <w:jc w:val="center"/>
        <w:spacing w:beforeAutospacing="0" w:afterAutospacing="0"/>
      </w:pPr>
      <w:r/>
      <w:r/>
    </w:p>
    <w:p>
      <w:pPr>
        <w:pStyle w:val="735"/>
        <w:jc w:val="center"/>
        <w:spacing w:beforeAutospacing="0" w:afterAutospacing="0"/>
      </w:pPr>
      <w:r/>
      <w:r/>
    </w:p>
    <w:p>
      <w:pPr>
        <w:pStyle w:val="735"/>
        <w:jc w:val="center"/>
        <w:spacing w:beforeAutospacing="0" w:afterAutospacing="0"/>
      </w:pPr>
      <w:r/>
      <w:r/>
    </w:p>
    <w:p>
      <w:pPr>
        <w:pStyle w:val="735"/>
        <w:jc w:val="center"/>
        <w:spacing w:beforeAutospacing="0" w:afterAutospacing="0"/>
      </w:pPr>
      <w:r>
        <w:t xml:space="preserve"> </w:t>
      </w:r>
      <w:r/>
    </w:p>
    <w:p>
      <w:pPr>
        <w:pStyle w:val="735"/>
        <w:jc w:val="center"/>
        <w:spacing w:beforeAutospacing="0" w:afterAutospacing="0"/>
      </w:pPr>
      <w:r>
        <w:t xml:space="preserve"> </w:t>
      </w:r>
      <w:r/>
    </w:p>
    <w:p>
      <w:pPr>
        <w:pStyle w:val="735"/>
        <w:jc w:val="center"/>
        <w:spacing w:beforeAutospacing="0" w:afterAutospacing="0"/>
      </w:pPr>
      <w:r>
        <w:t xml:space="preserve"> </w:t>
      </w:r>
      <w:r/>
    </w:p>
    <w:p>
      <w:pPr>
        <w:pStyle w:val="735"/>
        <w:jc w:val="center"/>
        <w:spacing w:beforeAutospacing="0" w:afterAutospacing="0"/>
      </w:pPr>
      <w:r>
        <w:t xml:space="preserve"> </w:t>
      </w:r>
      <w:r/>
    </w:p>
    <w:p>
      <w:pPr>
        <w:pStyle w:val="735"/>
        <w:jc w:val="center"/>
        <w:spacing w:beforeAutospacing="0" w:afterAutospacing="0"/>
      </w:pPr>
      <w:r>
        <w:t xml:space="preserve"> </w:t>
      </w:r>
      <w:r/>
    </w:p>
    <w:p>
      <w:pPr>
        <w:pStyle w:val="735"/>
        <w:jc w:val="both"/>
        <w:spacing w:beforeAutospacing="0" w:afterAutospacing="0"/>
      </w:pPr>
      <w:r>
        <w:t xml:space="preserve"> </w:t>
      </w:r>
      <w:r/>
    </w:p>
    <w:p>
      <w:pPr>
        <w:pStyle w:val="680"/>
        <w:rPr>
          <w:rFonts w:ascii="宋体" w:hAnsi="宋体" w:cs="宋体"/>
          <w:color w:val="000000"/>
          <w:sz w:val="32"/>
          <w:szCs w:val="32"/>
        </w:rPr>
      </w:pPr>
      <w:r>
        <w:rPr>
          <w:rFonts w:hint="eastAsia" w:ascii="宋体" w:hAnsi="宋体" w:cs="宋体"/>
          <w:color w:val="000000"/>
          <w:sz w:val="32"/>
          <w:szCs w:val="32"/>
        </w:rPr>
        <w:br w:type="page" w:clear="all"/>
      </w:r>
      <w:r>
        <w:rPr>
          <w:rFonts w:ascii="宋体" w:hAnsi="宋体" w:cs="宋体"/>
          <w:color w:val="000000"/>
          <w:sz w:val="32"/>
          <w:szCs w:val="32"/>
        </w:rPr>
      </w:r>
      <w:r/>
    </w:p>
    <w:p>
      <w:pPr>
        <w:pStyle w:val="680"/>
        <w:jc w:val="center"/>
        <w:spacing w:before="50" w:after="50"/>
        <w:widowControl/>
        <w:rPr>
          <w:rFonts w:ascii="黑体" w:hAnsi="宋体" w:eastAsia="黑体" w:cs="黑体"/>
          <w:b/>
          <w:color w:val="000000"/>
          <w:sz w:val="32"/>
          <w:szCs w:val="32"/>
        </w:rPr>
      </w:pPr>
      <w:r>
        <w:rPr>
          <w:rFonts w:hint="eastAsia" w:ascii="黑体" w:hAnsi="宋体" w:eastAsia="黑体" w:cs="黑体"/>
          <w:b/>
          <w:color w:val="000000"/>
          <w:sz w:val="32"/>
          <w:szCs w:val="32"/>
        </w:rPr>
        <w:t xml:space="preserve">十五、施工方案等</w:t>
      </w:r>
      <w:r>
        <w:rPr>
          <w:rFonts w:ascii="黑体" w:hAnsi="宋体" w:eastAsia="黑体" w:cs="黑体"/>
          <w:b/>
          <w:color w:val="000000"/>
          <w:sz w:val="32"/>
          <w:szCs w:val="32"/>
        </w:rPr>
      </w:r>
      <w:r/>
    </w:p>
    <w:p>
      <w:pPr>
        <w:pStyle w:val="735"/>
        <w:jc w:val="both"/>
        <w:spacing w:beforeAutospacing="0" w:afterAutospacing="0"/>
        <w:tabs>
          <w:tab w:val="left" w:pos="2160" w:leader="none"/>
        </w:tabs>
      </w:pPr>
      <w:r/>
      <w:r/>
    </w:p>
    <w:p>
      <w:pPr>
        <w:pStyle w:val="680"/>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pStyle w:val="680"/>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pStyle w:val="680"/>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pStyle w:val="680"/>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pStyle w:val="680"/>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pStyle w:val="680"/>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pStyle w:val="680"/>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pStyle w:val="680"/>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pStyle w:val="680"/>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pStyle w:val="680"/>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pStyle w:val="680"/>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pStyle w:val="680"/>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pStyle w:val="680"/>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pStyle w:val="680"/>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pStyle w:val="680"/>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pStyle w:val="680"/>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pStyle w:val="680"/>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pStyle w:val="680"/>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pStyle w:val="680"/>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pStyle w:val="680"/>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pStyle w:val="680"/>
        <w:jc w:val="left"/>
        <w:widowControl/>
        <w:rPr>
          <w:rFonts w:ascii="黑体" w:hAnsi="宋体" w:eastAsia="黑体" w:cs="黑体"/>
          <w:b/>
          <w:color w:val="000000"/>
          <w:sz w:val="32"/>
          <w:szCs w:val="32"/>
        </w:rPr>
      </w:pPr>
      <w:r>
        <w:rPr>
          <w:rFonts w:ascii="黑体" w:hAnsi="宋体" w:eastAsia="黑体" w:cs="黑体"/>
          <w:b/>
          <w:color w:val="000000"/>
          <w:sz w:val="32"/>
          <w:szCs w:val="32"/>
        </w:rPr>
        <w:br w:type="page" w:clear="all"/>
      </w:r>
      <w:r>
        <w:rPr>
          <w:rFonts w:ascii="黑体" w:hAnsi="宋体" w:eastAsia="黑体" w:cs="黑体"/>
          <w:b/>
          <w:color w:val="000000"/>
          <w:sz w:val="32"/>
          <w:szCs w:val="32"/>
        </w:rPr>
      </w:r>
      <w:r/>
    </w:p>
    <w:p>
      <w:pPr>
        <w:pStyle w:val="680"/>
        <w:jc w:val="center"/>
        <w:spacing w:before="50" w:after="50"/>
        <w:widowControl/>
        <w:rPr>
          <w:rFonts w:ascii="黑体" w:hAnsi="宋体" w:eastAsia="黑体" w:cs="黑体"/>
          <w:b/>
          <w:color w:val="000000"/>
          <w:sz w:val="32"/>
          <w:szCs w:val="32"/>
        </w:rPr>
      </w:pPr>
      <w:r>
        <w:rPr>
          <w:rFonts w:hint="eastAsia" w:ascii="黑体" w:hAnsi="宋体" w:eastAsia="黑体" w:cs="黑体"/>
          <w:b/>
          <w:color w:val="000000"/>
          <w:sz w:val="32"/>
          <w:szCs w:val="32"/>
        </w:rPr>
        <w:t xml:space="preserve">十六、盐城市政府采购事前信用承诺书</w:t>
      </w:r>
      <w:r>
        <w:rPr>
          <w:rFonts w:ascii="黑体" w:hAnsi="宋体" w:eastAsia="黑体" w:cs="黑体"/>
          <w:b/>
          <w:color w:val="000000"/>
          <w:sz w:val="32"/>
          <w:szCs w:val="32"/>
        </w:rPr>
      </w:r>
      <w:r/>
    </w:p>
    <w:p>
      <w:pPr>
        <w:pStyle w:val="680"/>
        <w:ind w:firstLine="640"/>
        <w:jc w:val="left"/>
        <w:spacing w:line="499" w:lineRule="atLeast"/>
        <w:widowControl/>
        <w:rPr>
          <w:rFonts w:ascii="宋体" w:hAnsi="宋体" w:cs="宋体"/>
          <w:sz w:val="24"/>
        </w:rPr>
      </w:pPr>
      <w:r>
        <w:rPr>
          <w:rFonts w:hint="eastAsia" w:ascii="宋体" w:hAnsi="宋体" w:cs="宋体"/>
          <w:color w:val="000000"/>
          <w:sz w:val="32"/>
          <w:szCs w:val="32"/>
        </w:rPr>
        <w:t xml:space="preserve"> </w:t>
      </w:r>
      <w:r>
        <w:rPr>
          <w:rFonts w:ascii="宋体" w:hAnsi="宋体" w:cs="宋体"/>
          <w:sz w:val="24"/>
        </w:rPr>
      </w:r>
      <w:r/>
    </w:p>
    <w:p>
      <w:pPr>
        <w:pStyle w:val="680"/>
        <w:ind w:firstLine="480"/>
        <w:jc w:val="left"/>
        <w:spacing w:line="499" w:lineRule="atLeast"/>
        <w:widowControl/>
        <w:rPr>
          <w:rFonts w:ascii="宋体" w:hAnsi="宋体" w:cs="宋体"/>
          <w:sz w:val="24"/>
        </w:rPr>
      </w:pPr>
      <w:r>
        <w:rPr>
          <w:rFonts w:hint="eastAsia" w:ascii="宋体" w:hAnsi="宋体" w:cs="宋体"/>
          <w:color w:val="000000"/>
          <w:sz w:val="24"/>
        </w:rPr>
        <w:t xml:space="preserve">为营造我市公开、公平、公正、诚实守信的政府采购交易环境，树立诚信守法的投标人形象，本人代表本单位作出以下承诺：</w:t>
      </w:r>
      <w:r>
        <w:rPr>
          <w:rFonts w:ascii="宋体" w:hAnsi="宋体" w:cs="宋体"/>
          <w:sz w:val="24"/>
        </w:rPr>
      </w:r>
      <w:r/>
    </w:p>
    <w:p>
      <w:pPr>
        <w:pStyle w:val="680"/>
        <w:jc w:val="left"/>
        <w:spacing w:line="499" w:lineRule="atLeast"/>
        <w:widowControl/>
        <w:rPr>
          <w:rFonts w:ascii="宋体" w:hAnsi="宋体" w:cs="宋体"/>
          <w:sz w:val="24"/>
        </w:rPr>
      </w:pPr>
      <w:r>
        <w:rPr>
          <w:rFonts w:hint="eastAsia" w:ascii="宋体" w:hAnsi="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s="宋体"/>
          <w:sz w:val="24"/>
        </w:rPr>
      </w:r>
      <w:r/>
    </w:p>
    <w:p>
      <w:pPr>
        <w:pStyle w:val="680"/>
        <w:ind w:firstLine="480"/>
        <w:jc w:val="left"/>
        <w:spacing w:line="499" w:lineRule="atLeast"/>
        <w:widowControl/>
        <w:rPr>
          <w:rFonts w:ascii="宋体" w:hAnsi="宋体" w:cs="宋体"/>
          <w:sz w:val="24"/>
        </w:rPr>
      </w:pPr>
      <w:r>
        <w:rPr>
          <w:rFonts w:hint="eastAsia" w:ascii="宋体" w:hAnsi="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s="宋体"/>
          <w:sz w:val="24"/>
        </w:rPr>
      </w:r>
      <w:r/>
    </w:p>
    <w:p>
      <w:pPr>
        <w:pStyle w:val="680"/>
        <w:jc w:val="left"/>
        <w:spacing w:line="499" w:lineRule="atLeast"/>
        <w:widowControl/>
        <w:rPr>
          <w:rFonts w:ascii="宋体" w:hAnsi="宋体" w:cs="宋体"/>
          <w:sz w:val="24"/>
        </w:rPr>
      </w:pPr>
      <w:r>
        <w:rPr>
          <w:rFonts w:hint="eastAsia" w:ascii="宋体" w:hAnsi="宋体" w:cs="宋体"/>
          <w:color w:val="000000"/>
          <w:sz w:val="24"/>
        </w:rPr>
        <w:t xml:space="preserve">   （三）严格依照国家和省、市关于政府采购的法律、法规、规章、规范性文件，参加政府采购投标活动；积极履行社会责任，促进廉政建设； </w:t>
      </w:r>
      <w:r>
        <w:rPr>
          <w:rFonts w:ascii="宋体" w:hAnsi="宋体" w:cs="宋体"/>
          <w:sz w:val="24"/>
        </w:rPr>
      </w:r>
      <w:r/>
    </w:p>
    <w:p>
      <w:pPr>
        <w:pStyle w:val="680"/>
        <w:jc w:val="left"/>
        <w:spacing w:line="499" w:lineRule="atLeast"/>
        <w:widowControl/>
        <w:rPr>
          <w:rFonts w:ascii="宋体" w:hAnsi="宋体" w:cs="宋体"/>
          <w:sz w:val="24"/>
        </w:rPr>
      </w:pPr>
      <w:r>
        <w:rPr>
          <w:rFonts w:hint="eastAsia" w:ascii="宋体" w:hAnsi="宋体" w:cs="宋体"/>
          <w:color w:val="000000"/>
          <w:sz w:val="24"/>
        </w:rPr>
        <w:t xml:space="preserve">   （四）严格遵守即时信息公示规定，及时维护和更新维护和更新盐城市政府采购网中与本单位相关的信息；</w:t>
      </w:r>
      <w:r>
        <w:rPr>
          <w:rFonts w:ascii="宋体" w:hAnsi="宋体" w:cs="宋体"/>
          <w:sz w:val="24"/>
        </w:rPr>
      </w:r>
      <w:r/>
    </w:p>
    <w:p>
      <w:pPr>
        <w:pStyle w:val="680"/>
        <w:jc w:val="left"/>
        <w:spacing w:line="499" w:lineRule="atLeast"/>
        <w:widowControl/>
        <w:rPr>
          <w:rFonts w:ascii="宋体" w:hAnsi="宋体" w:cs="宋体"/>
          <w:sz w:val="24"/>
        </w:rPr>
      </w:pPr>
      <w:r>
        <w:rPr>
          <w:rFonts w:hint="eastAsia" w:ascii="宋体" w:hAnsi="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s="宋体"/>
          <w:sz w:val="24"/>
        </w:rPr>
      </w:r>
      <w:r/>
    </w:p>
    <w:p>
      <w:pPr>
        <w:pStyle w:val="680"/>
        <w:jc w:val="left"/>
        <w:spacing w:line="499" w:lineRule="atLeast"/>
        <w:widowControl/>
        <w:rPr>
          <w:rFonts w:ascii="宋体" w:hAnsi="宋体" w:cs="宋体"/>
          <w:sz w:val="24"/>
        </w:rPr>
      </w:pPr>
      <w:r>
        <w:rPr>
          <w:rFonts w:hint="eastAsia" w:ascii="宋体" w:hAnsi="宋体" w:cs="宋体"/>
          <w:color w:val="000000"/>
          <w:sz w:val="24"/>
        </w:rPr>
        <w:t xml:space="preserve">   （六）自觉接受政府、行业组织、社会公众、新闻舆论的监督；</w:t>
      </w:r>
      <w:r>
        <w:rPr>
          <w:rFonts w:ascii="宋体" w:hAnsi="宋体" w:cs="宋体"/>
          <w:sz w:val="24"/>
        </w:rPr>
      </w:r>
      <w:r/>
    </w:p>
    <w:p>
      <w:pPr>
        <w:pStyle w:val="680"/>
        <w:ind w:firstLine="480"/>
        <w:jc w:val="left"/>
        <w:spacing w:line="499" w:lineRule="atLeast"/>
        <w:widowControl/>
        <w:rPr>
          <w:rFonts w:ascii="宋体" w:hAnsi="宋体" w:cs="宋体"/>
          <w:sz w:val="24"/>
        </w:rPr>
      </w:pPr>
      <w:r>
        <w:rPr>
          <w:rFonts w:hint="eastAsia" w:ascii="宋体" w:hAnsi="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s="宋体"/>
          <w:sz w:val="24"/>
        </w:rPr>
      </w:r>
      <w:r/>
    </w:p>
    <w:p>
      <w:pPr>
        <w:pStyle w:val="680"/>
        <w:jc w:val="left"/>
        <w:spacing w:line="499" w:lineRule="atLeast"/>
        <w:widowControl/>
        <w:rPr>
          <w:rFonts w:ascii="宋体" w:hAnsi="宋体" w:cs="宋体"/>
          <w:sz w:val="24"/>
        </w:rPr>
      </w:pPr>
      <w:r>
        <w:rPr>
          <w:rFonts w:hint="eastAsia" w:ascii="宋体" w:hAnsi="宋体" w:cs="宋体"/>
          <w:color w:val="000000"/>
          <w:sz w:val="24"/>
        </w:rPr>
        <w:t xml:space="preserve">   （八）本人已认真阅读了上述承诺，并向本单位员工作了宣传教育。</w:t>
      </w:r>
      <w:r>
        <w:rPr>
          <w:rFonts w:ascii="宋体" w:hAnsi="宋体" w:cs="宋体"/>
          <w:sz w:val="24"/>
        </w:rPr>
      </w:r>
      <w:r/>
    </w:p>
    <w:p>
      <w:pPr>
        <w:pStyle w:val="680"/>
        <w:jc w:val="left"/>
        <w:spacing w:line="499" w:lineRule="atLeast"/>
        <w:widowControl/>
        <w:rPr>
          <w:rFonts w:ascii="宋体" w:hAnsi="宋体" w:cs="宋体"/>
          <w:sz w:val="24"/>
        </w:rPr>
      </w:pPr>
      <w:r>
        <w:rPr>
          <w:rFonts w:hint="eastAsia" w:ascii="宋体" w:hAnsi="宋体" w:cs="宋体"/>
          <w:color w:val="000000"/>
          <w:sz w:val="24"/>
        </w:rPr>
        <w:t xml:space="preserve">                  法定代表人签名：</w:t>
      </w:r>
      <w:r>
        <w:rPr>
          <w:rFonts w:ascii="宋体" w:hAnsi="宋体" w:cs="宋体"/>
          <w:sz w:val="24"/>
        </w:rPr>
      </w:r>
      <w:r/>
    </w:p>
    <w:p>
      <w:pPr>
        <w:pStyle w:val="680"/>
        <w:jc w:val="center"/>
        <w:spacing w:line="499" w:lineRule="atLeast"/>
        <w:widowControl/>
        <w:rPr>
          <w:rFonts w:ascii="宋体" w:hAnsi="宋体" w:cs="宋体"/>
          <w:sz w:val="24"/>
        </w:rPr>
      </w:pPr>
      <w:r>
        <w:rPr>
          <w:rFonts w:hint="eastAsia" w:ascii="宋体" w:hAnsi="宋体" w:cs="宋体"/>
          <w:color w:val="000000"/>
          <w:sz w:val="24"/>
        </w:rPr>
        <w:t xml:space="preserve">                   单位名称（盖章）：</w:t>
      </w:r>
      <w:r>
        <w:rPr>
          <w:rFonts w:ascii="宋体" w:hAnsi="宋体" w:cs="宋体"/>
          <w:sz w:val="24"/>
        </w:rPr>
      </w:r>
      <w:r/>
    </w:p>
    <w:p>
      <w:pPr>
        <w:pStyle w:val="680"/>
        <w:jc w:val="center"/>
        <w:spacing w:line="499" w:lineRule="atLeast"/>
        <w:widowControl/>
        <w:rPr>
          <w:rFonts w:ascii="宋体" w:hAnsi="宋体" w:cs="宋体"/>
          <w:sz w:val="24"/>
        </w:rPr>
      </w:pPr>
      <w:r>
        <w:rPr>
          <w:rFonts w:hint="eastAsia" w:ascii="宋体" w:hAnsi="宋体" w:cs="宋体"/>
          <w:color w:val="000000"/>
          <w:sz w:val="24"/>
        </w:rPr>
        <w:t xml:space="preserve">                      年月日</w:t>
      </w:r>
      <w:r>
        <w:rPr>
          <w:rFonts w:ascii="宋体" w:hAnsi="宋体" w:cs="宋体"/>
          <w:sz w:val="24"/>
        </w:rPr>
      </w:r>
      <w:r/>
    </w:p>
    <w:p>
      <w:pPr>
        <w:pStyle w:val="735"/>
        <w:jc w:val="center"/>
        <w:spacing w:beforeAutospacing="0" w:afterAutospacing="0"/>
      </w:pPr>
      <w:r/>
      <w:r/>
    </w:p>
    <w:p>
      <w:pPr>
        <w:pStyle w:val="680"/>
      </w:pPr>
      <w:r/>
      <w:r/>
    </w:p>
    <w:p>
      <w:pPr>
        <w:pStyle w:val="680"/>
        <w:jc w:val="left"/>
        <w:widowControl/>
        <w:rPr>
          <w:rFonts w:ascii="宋体" w:hAnsi="宋体" w:cs="宋体"/>
          <w:b/>
          <w:color w:val="000000"/>
          <w:sz w:val="32"/>
          <w:szCs w:val="32"/>
        </w:rPr>
      </w:pPr>
      <w:r>
        <w:rPr>
          <w:rFonts w:ascii="宋体" w:hAnsi="宋体" w:cs="宋体"/>
          <w:b/>
          <w:color w:val="000000"/>
          <w:sz w:val="32"/>
          <w:szCs w:val="32"/>
        </w:rPr>
        <w:br w:type="page" w:clear="all"/>
      </w:r>
      <w:r>
        <w:rPr>
          <w:rFonts w:ascii="宋体" w:hAnsi="宋体" w:cs="宋体"/>
          <w:b/>
          <w:color w:val="000000"/>
          <w:sz w:val="32"/>
          <w:szCs w:val="32"/>
        </w:rPr>
      </w:r>
      <w:r/>
    </w:p>
    <w:p>
      <w:pPr>
        <w:pStyle w:val="735"/>
        <w:jc w:val="center"/>
        <w:spacing w:beforeAutospacing="0" w:afterAutospacing="0"/>
        <w:rPr>
          <w:rFonts w:ascii="宋体" w:hAnsi="宋体" w:cs="宋体"/>
          <w:b/>
          <w:color w:val="000000"/>
          <w:sz w:val="32"/>
          <w:szCs w:val="32"/>
        </w:rPr>
      </w:pPr>
      <w:r>
        <w:rPr>
          <w:rFonts w:hint="eastAsia" w:ascii="宋体" w:hAnsi="宋体" w:cs="宋体"/>
          <w:b/>
          <w:color w:val="000000"/>
          <w:sz w:val="32"/>
          <w:szCs w:val="32"/>
        </w:rPr>
        <w:t xml:space="preserve">质疑函范本</w:t>
      </w:r>
      <w:r>
        <w:rPr>
          <w:rFonts w:ascii="宋体" w:hAnsi="宋体" w:cs="宋体"/>
          <w:b/>
          <w:color w:val="000000"/>
          <w:sz w:val="32"/>
          <w:szCs w:val="32"/>
        </w:rPr>
      </w:r>
      <w:r/>
    </w:p>
    <w:p>
      <w:pPr>
        <w:pStyle w:val="735"/>
        <w:jc w:val="both"/>
        <w:spacing w:before="290" w:beforeAutospacing="0" w:afterAutospacing="0" w:line="360" w:lineRule="auto"/>
        <w:rPr>
          <w:rFonts w:ascii="宋体" w:hAnsi="宋体" w:cs="宋体"/>
        </w:rPr>
      </w:pPr>
      <w:r>
        <w:rPr>
          <w:rFonts w:hint="eastAsia" w:ascii="宋体" w:hAnsi="宋体" w:cs="宋体"/>
          <w:color w:val="000000"/>
        </w:rPr>
        <w:t xml:space="preserve">一、质疑供应商基本信息</w:t>
      </w:r>
      <w:r>
        <w:rPr>
          <w:rFonts w:ascii="宋体" w:hAnsi="宋体" w:cs="宋体"/>
        </w:rPr>
      </w:r>
      <w:r/>
    </w:p>
    <w:p>
      <w:pPr>
        <w:pStyle w:val="735"/>
        <w:jc w:val="both"/>
        <w:spacing w:beforeAutospacing="0" w:afterAutospacing="0" w:line="360" w:lineRule="auto"/>
        <w:rPr>
          <w:rFonts w:ascii="宋体" w:hAnsi="宋体" w:cs="宋体"/>
        </w:rPr>
      </w:pPr>
      <w:r>
        <w:rPr>
          <w:rFonts w:hint="eastAsia" w:ascii="宋体" w:hAnsi="宋体" w:cs="宋体"/>
          <w:color w:val="000000"/>
        </w:rPr>
        <w:t xml:space="preserve">质疑供应商：</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rPr>
      </w:r>
      <w:r/>
    </w:p>
    <w:p>
      <w:pPr>
        <w:pStyle w:val="735"/>
        <w:jc w:val="both"/>
        <w:spacing w:beforeAutospacing="0" w:afterAutospacing="0" w:line="360" w:lineRule="auto"/>
        <w:rPr>
          <w:rFonts w:ascii="宋体" w:hAnsi="宋体" w:cs="宋体"/>
          <w:color w:val="000000"/>
          <w:u w:val="single"/>
        </w:rPr>
      </w:pPr>
      <w:r>
        <w:rPr>
          <w:rFonts w:hint="eastAsia" w:ascii="宋体" w:hAnsi="宋体" w:cs="宋体"/>
          <w:color w:val="000000"/>
        </w:rPr>
        <w:t xml:space="preserve">地址：</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u w:val="single"/>
        </w:rPr>
      </w:r>
      <w:r/>
    </w:p>
    <w:p>
      <w:pPr>
        <w:pStyle w:val="735"/>
        <w:jc w:val="both"/>
        <w:spacing w:beforeAutospacing="0" w:afterAutospacing="0" w:line="360" w:lineRule="auto"/>
        <w:rPr>
          <w:rFonts w:ascii="宋体" w:hAnsi="宋体" w:cs="宋体"/>
        </w:rPr>
      </w:pPr>
      <w:r>
        <w:rPr>
          <w:rFonts w:hint="eastAsia" w:ascii="宋体" w:hAnsi="宋体" w:cs="宋体"/>
          <w:color w:val="000000"/>
        </w:rPr>
        <w:t xml:space="preserve">邮编：</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rPr>
      </w:r>
      <w:r/>
    </w:p>
    <w:p>
      <w:pPr>
        <w:pStyle w:val="735"/>
        <w:jc w:val="both"/>
        <w:spacing w:beforeAutospacing="0" w:afterAutospacing="0" w:line="360" w:lineRule="auto"/>
        <w:rPr>
          <w:rFonts w:ascii="宋体" w:hAnsi="宋体" w:cs="宋体"/>
          <w:color w:val="000000"/>
          <w:u w:val="single"/>
        </w:rPr>
      </w:pPr>
      <w:r>
        <w:rPr>
          <w:rFonts w:hint="eastAsia" w:ascii="宋体" w:hAnsi="宋体" w:cs="宋体"/>
          <w:color w:val="000000"/>
        </w:rPr>
        <w:t xml:space="preserve">联系人：</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u w:val="single"/>
        </w:rPr>
      </w:r>
      <w:r/>
    </w:p>
    <w:p>
      <w:pPr>
        <w:pStyle w:val="735"/>
        <w:jc w:val="both"/>
        <w:spacing w:beforeAutospacing="0" w:afterAutospacing="0" w:line="360" w:lineRule="auto"/>
        <w:rPr>
          <w:rFonts w:ascii="宋体" w:hAnsi="宋体" w:cs="宋体"/>
        </w:rPr>
      </w:pPr>
      <w:r>
        <w:rPr>
          <w:rFonts w:hint="eastAsia" w:ascii="宋体" w:hAnsi="宋体" w:cs="宋体"/>
          <w:color w:val="000000"/>
        </w:rPr>
        <w:t xml:space="preserve">联系电话：</w:t>
      </w:r>
      <w:r>
        <w:rPr>
          <w:rFonts w:hint="eastAsia" w:ascii="宋体" w:hAnsi="宋体" w:cs="宋体"/>
          <w:color w:val="000000"/>
          <w:u w:val="single"/>
        </w:rPr>
        <w:t xml:space="preserve">                                           </w:t>
      </w:r>
      <w:r>
        <w:rPr>
          <w:rFonts w:ascii="宋体" w:hAnsi="宋体" w:cs="宋体"/>
        </w:rPr>
      </w:r>
      <w:r/>
    </w:p>
    <w:p>
      <w:pPr>
        <w:pStyle w:val="735"/>
        <w:jc w:val="both"/>
        <w:spacing w:beforeAutospacing="0" w:afterAutospacing="0" w:line="360" w:lineRule="auto"/>
        <w:rPr>
          <w:rFonts w:ascii="宋体" w:hAnsi="宋体" w:cs="宋体"/>
        </w:rPr>
      </w:pPr>
      <w:r>
        <w:rPr>
          <w:rFonts w:hint="eastAsia" w:ascii="宋体" w:hAnsi="宋体" w:cs="宋体"/>
          <w:color w:val="000000"/>
        </w:rPr>
        <w:t xml:space="preserve">授权代表：</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rPr>
      </w:r>
      <w:r/>
    </w:p>
    <w:p>
      <w:pPr>
        <w:pStyle w:val="735"/>
        <w:jc w:val="both"/>
        <w:spacing w:beforeAutospacing="0" w:afterAutospacing="0" w:line="360" w:lineRule="auto"/>
        <w:rPr>
          <w:rFonts w:ascii="宋体" w:hAnsi="宋体" w:cs="宋体"/>
        </w:rPr>
      </w:pPr>
      <w:r>
        <w:rPr>
          <w:rFonts w:hint="eastAsia" w:ascii="宋体" w:hAnsi="宋体" w:cs="宋体"/>
          <w:color w:val="000000"/>
        </w:rPr>
        <w:t xml:space="preserve">联系电话：</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rPr>
      </w:r>
      <w:r/>
    </w:p>
    <w:p>
      <w:pPr>
        <w:pStyle w:val="735"/>
        <w:jc w:val="both"/>
        <w:spacing w:beforeAutospacing="0" w:afterAutospacing="0" w:line="360" w:lineRule="auto"/>
        <w:rPr>
          <w:rFonts w:ascii="宋体" w:hAnsi="宋体" w:cs="宋体"/>
          <w:color w:val="000000"/>
          <w:u w:val="single"/>
        </w:rPr>
      </w:pPr>
      <w:r>
        <w:rPr>
          <w:rFonts w:hint="eastAsia" w:ascii="宋体" w:hAnsi="宋体" w:cs="宋体"/>
          <w:color w:val="000000"/>
        </w:rPr>
        <w:t xml:space="preserve">地址： </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u w:val="single"/>
        </w:rPr>
      </w:r>
      <w:r/>
    </w:p>
    <w:p>
      <w:pPr>
        <w:pStyle w:val="735"/>
        <w:jc w:val="both"/>
        <w:spacing w:beforeAutospacing="0" w:afterAutospacing="0" w:line="360" w:lineRule="auto"/>
        <w:rPr>
          <w:rFonts w:ascii="宋体" w:hAnsi="宋体" w:cs="宋体"/>
        </w:rPr>
      </w:pPr>
      <w:r>
        <w:rPr>
          <w:rFonts w:hint="eastAsia" w:ascii="宋体" w:hAnsi="宋体" w:cs="宋体"/>
          <w:color w:val="000000"/>
        </w:rPr>
        <w:t xml:space="preserve">邮编：</w:t>
      </w:r>
      <w:r>
        <w:rPr>
          <w:rFonts w:hint="eastAsia" w:ascii="宋体" w:hAnsi="宋体" w:cs="宋体"/>
          <w:color w:val="000000"/>
          <w:u w:val="single"/>
        </w:rPr>
        <w:t xml:space="preserve">                                </w:t>
      </w:r>
      <w:r>
        <w:rPr>
          <w:rFonts w:ascii="宋体" w:hAnsi="宋体" w:cs="宋体"/>
        </w:rPr>
      </w:r>
      <w:r/>
    </w:p>
    <w:p>
      <w:pPr>
        <w:pStyle w:val="735"/>
        <w:jc w:val="both"/>
        <w:spacing w:beforeAutospacing="0" w:afterAutospacing="0" w:line="360" w:lineRule="auto"/>
        <w:rPr>
          <w:rFonts w:ascii="宋体" w:hAnsi="宋体" w:cs="宋体"/>
        </w:rPr>
      </w:pPr>
      <w:r>
        <w:rPr>
          <w:rFonts w:hint="eastAsia" w:ascii="宋体" w:hAnsi="宋体" w:cs="宋体"/>
          <w:color w:val="000000"/>
        </w:rPr>
        <w:t xml:space="preserve">二、质疑项目基本情况</w:t>
      </w:r>
      <w:r>
        <w:rPr>
          <w:rFonts w:ascii="宋体" w:hAnsi="宋体" w:cs="宋体"/>
        </w:rPr>
      </w:r>
      <w:r/>
    </w:p>
    <w:p>
      <w:pPr>
        <w:pStyle w:val="735"/>
        <w:jc w:val="both"/>
        <w:spacing w:beforeAutospacing="0" w:afterAutospacing="0" w:line="360" w:lineRule="auto"/>
        <w:rPr>
          <w:rFonts w:ascii="宋体" w:hAnsi="宋体" w:cs="宋体"/>
        </w:rPr>
      </w:pPr>
      <w:r>
        <w:rPr>
          <w:rFonts w:hint="eastAsia" w:ascii="宋体" w:hAnsi="宋体" w:cs="宋体"/>
          <w:color w:val="000000"/>
        </w:rPr>
        <w:t xml:space="preserve">质疑项目的名称：</w:t>
      </w:r>
      <w:r>
        <w:rPr>
          <w:rFonts w:hint="eastAsia" w:ascii="宋体" w:hAnsi="宋体" w:cs="宋体"/>
          <w:color w:val="000000"/>
          <w:u w:val="single"/>
        </w:rPr>
        <w:t xml:space="preserve">                            </w:t>
      </w:r>
      <w:r>
        <w:rPr>
          <w:rFonts w:ascii="宋体" w:hAnsi="宋体" w:cs="宋体"/>
        </w:rPr>
      </w:r>
      <w:r/>
    </w:p>
    <w:p>
      <w:pPr>
        <w:pStyle w:val="735"/>
        <w:jc w:val="both"/>
        <w:spacing w:beforeAutospacing="0" w:afterAutospacing="0" w:line="360" w:lineRule="auto"/>
        <w:rPr>
          <w:rFonts w:ascii="宋体" w:hAnsi="宋体" w:cs="宋体"/>
          <w:color w:val="000000"/>
          <w:u w:val="single"/>
        </w:rPr>
      </w:pPr>
      <w:r>
        <w:rPr>
          <w:rFonts w:hint="eastAsia" w:ascii="宋体" w:hAnsi="宋体" w:cs="宋体"/>
          <w:color w:val="000000"/>
        </w:rPr>
        <w:t xml:space="preserve">质疑项目的编号：</w:t>
      </w:r>
      <w:r>
        <w:rPr>
          <w:rFonts w:hint="eastAsia" w:ascii="宋体" w:hAnsi="宋体" w:cs="宋体"/>
          <w:color w:val="000000"/>
          <w:u w:val="single"/>
        </w:rPr>
        <w:t xml:space="preserve">                          </w:t>
      </w:r>
      <w:r>
        <w:rPr>
          <w:rFonts w:ascii="宋体" w:hAnsi="宋体" w:cs="宋体"/>
          <w:color w:val="000000"/>
          <w:u w:val="single"/>
        </w:rPr>
      </w:r>
      <w:r/>
    </w:p>
    <w:p>
      <w:pPr>
        <w:pStyle w:val="735"/>
        <w:jc w:val="both"/>
        <w:spacing w:beforeAutospacing="0" w:afterAutospacing="0" w:line="360" w:lineRule="auto"/>
        <w:rPr>
          <w:rFonts w:ascii="宋体" w:hAnsi="宋体" w:cs="宋体"/>
        </w:rPr>
      </w:pPr>
      <w:r>
        <w:rPr>
          <w:rFonts w:hint="eastAsia" w:ascii="宋体" w:hAnsi="宋体" w:cs="宋体"/>
          <w:color w:val="000000"/>
        </w:rPr>
        <w:t xml:space="preserve">包号：</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rPr>
      </w:r>
      <w:r/>
    </w:p>
    <w:p>
      <w:pPr>
        <w:pStyle w:val="735"/>
        <w:jc w:val="both"/>
        <w:spacing w:beforeAutospacing="0" w:afterAutospacing="0" w:line="360" w:lineRule="auto"/>
        <w:rPr>
          <w:rFonts w:ascii="宋体" w:hAnsi="宋体" w:cs="宋体"/>
        </w:rPr>
      </w:pPr>
      <w:r>
        <w:rPr>
          <w:rFonts w:hint="eastAsia" w:ascii="宋体" w:hAnsi="宋体" w:cs="宋体"/>
          <w:color w:val="000000"/>
        </w:rPr>
        <w:t xml:space="preserve">采购人名称：</w:t>
      </w:r>
      <w:r>
        <w:rPr>
          <w:rFonts w:hint="eastAsia" w:ascii="宋体" w:hAnsi="宋体" w:cs="宋体"/>
          <w:color w:val="000000"/>
          <w:u w:val="single"/>
        </w:rPr>
        <w:t xml:space="preserve">                            </w:t>
      </w:r>
      <w:r>
        <w:rPr>
          <w:rFonts w:ascii="宋体" w:hAnsi="宋体" w:cs="宋体"/>
        </w:rPr>
      </w:r>
      <w:r/>
    </w:p>
    <w:p>
      <w:pPr>
        <w:pStyle w:val="735"/>
        <w:jc w:val="both"/>
        <w:spacing w:beforeAutospacing="0" w:afterAutospacing="0" w:line="360" w:lineRule="auto"/>
        <w:rPr>
          <w:rFonts w:ascii="宋体" w:hAnsi="宋体" w:cs="宋体"/>
        </w:rPr>
      </w:pPr>
      <w:r>
        <w:rPr>
          <w:rFonts w:hint="eastAsia" w:ascii="宋体" w:hAnsi="宋体" w:cs="宋体"/>
          <w:color w:val="000000"/>
        </w:rPr>
        <w:t xml:space="preserve">采购文件获取日期：</w:t>
      </w:r>
      <w:r>
        <w:rPr>
          <w:rFonts w:hint="eastAsia" w:ascii="宋体" w:hAnsi="宋体" w:cs="宋体"/>
          <w:color w:val="000000"/>
          <w:u w:val="single"/>
        </w:rPr>
        <w:t xml:space="preserve">                             </w:t>
      </w:r>
      <w:r>
        <w:rPr>
          <w:rFonts w:ascii="宋体" w:hAnsi="宋体" w:cs="宋体"/>
        </w:rPr>
      </w:r>
      <w:r/>
    </w:p>
    <w:p>
      <w:pPr>
        <w:pStyle w:val="735"/>
        <w:jc w:val="both"/>
        <w:spacing w:beforeAutospacing="0" w:afterAutospacing="0" w:line="360" w:lineRule="auto"/>
        <w:rPr>
          <w:rFonts w:ascii="宋体" w:hAnsi="宋体" w:cs="宋体"/>
        </w:rPr>
      </w:pPr>
      <w:r>
        <w:rPr>
          <w:rFonts w:hint="eastAsia" w:ascii="宋体" w:hAnsi="宋体" w:cs="宋体"/>
          <w:color w:val="000000"/>
        </w:rPr>
        <w:t xml:space="preserve">三、质疑事项具体内容</w:t>
      </w:r>
      <w:r>
        <w:rPr>
          <w:rFonts w:ascii="宋体" w:hAnsi="宋体" w:cs="宋体"/>
        </w:rPr>
      </w:r>
      <w:r/>
    </w:p>
    <w:p>
      <w:pPr>
        <w:pStyle w:val="735"/>
        <w:jc w:val="both"/>
        <w:spacing w:beforeAutospacing="0" w:afterAutospacing="0" w:line="360" w:lineRule="auto"/>
        <w:rPr>
          <w:rFonts w:ascii="宋体" w:hAnsi="宋体" w:cs="宋体"/>
        </w:rPr>
      </w:pPr>
      <w:r>
        <w:rPr>
          <w:rFonts w:hint="eastAsia" w:ascii="宋体" w:hAnsi="宋体" w:cs="宋体"/>
          <w:color w:val="000000"/>
        </w:rPr>
        <w:t xml:space="preserve">质疑事项1：</w:t>
      </w:r>
      <w:r>
        <w:rPr>
          <w:rFonts w:hint="eastAsia" w:ascii="宋体" w:hAnsi="宋体" w:cs="宋体"/>
          <w:color w:val="000000"/>
          <w:u w:val="single"/>
        </w:rPr>
        <w:t xml:space="preserve">                             </w:t>
      </w:r>
      <w:r>
        <w:rPr>
          <w:rFonts w:ascii="宋体" w:hAnsi="宋体" w:cs="宋体"/>
        </w:rPr>
      </w:r>
      <w:r/>
    </w:p>
    <w:p>
      <w:pPr>
        <w:pStyle w:val="735"/>
        <w:spacing w:beforeAutospacing="0" w:afterAutospacing="0" w:line="360" w:lineRule="auto"/>
        <w:rPr>
          <w:rFonts w:ascii="宋体" w:hAnsi="宋体" w:cs="宋体"/>
        </w:rPr>
      </w:pPr>
      <w:r>
        <w:rPr>
          <w:rFonts w:hint="eastAsia" w:ascii="宋体" w:hAnsi="宋体" w:cs="宋体"/>
          <w:color w:val="000000"/>
        </w:rPr>
        <w:t xml:space="preserve">事实依据：</w:t>
      </w:r>
      <w:r>
        <w:rPr>
          <w:rFonts w:hint="eastAsia" w:ascii="宋体" w:hAnsi="宋体" w:cs="宋体"/>
          <w:color w:val="000000"/>
          <w:u w:val="single"/>
        </w:rPr>
        <w:t xml:space="preserve">                                                   </w:t>
      </w:r>
      <w:r>
        <w:rPr>
          <w:rFonts w:ascii="宋体" w:hAnsi="宋体" w:cs="宋体"/>
        </w:rPr>
      </w:r>
      <w:r/>
    </w:p>
    <w:p>
      <w:pPr>
        <w:pStyle w:val="735"/>
        <w:jc w:val="both"/>
        <w:spacing w:beforeAutospacing="0" w:afterAutospacing="0" w:line="360" w:lineRule="auto"/>
        <w:rPr>
          <w:rFonts w:ascii="宋体" w:hAnsi="宋体" w:cs="宋体"/>
        </w:rPr>
      </w:pPr>
      <w:r>
        <w:rPr>
          <w:rFonts w:hint="eastAsia" w:ascii="宋体" w:hAnsi="宋体" w:cs="宋体"/>
          <w:color w:val="000000"/>
        </w:rPr>
        <w:t xml:space="preserve">法律依据：</w:t>
      </w:r>
      <w:r>
        <w:rPr>
          <w:rFonts w:hint="eastAsia" w:ascii="宋体" w:hAnsi="宋体" w:cs="宋体"/>
          <w:color w:val="000000"/>
          <w:u w:val="single"/>
        </w:rPr>
        <w:t xml:space="preserve">                                                    </w:t>
      </w:r>
      <w:r>
        <w:rPr>
          <w:rFonts w:ascii="宋体" w:hAnsi="宋体" w:cs="宋体"/>
        </w:rPr>
      </w:r>
      <w:r/>
    </w:p>
    <w:p>
      <w:pPr>
        <w:pStyle w:val="735"/>
        <w:jc w:val="both"/>
        <w:spacing w:beforeAutospacing="0" w:afterAutospacing="0" w:line="360" w:lineRule="auto"/>
        <w:rPr>
          <w:rFonts w:ascii="宋体" w:hAnsi="宋体" w:cs="宋体"/>
        </w:rPr>
      </w:pPr>
      <w:r>
        <w:rPr>
          <w:rFonts w:hint="eastAsia" w:ascii="宋体" w:hAnsi="宋体" w:cs="宋体"/>
          <w:color w:val="000000"/>
        </w:rPr>
        <w:t xml:space="preserve">质疑事项2</w:t>
      </w:r>
      <w:r>
        <w:rPr>
          <w:rFonts w:ascii="宋体" w:hAnsi="宋体" w:cs="宋体"/>
        </w:rPr>
      </w:r>
      <w:r/>
    </w:p>
    <w:p>
      <w:pPr>
        <w:pStyle w:val="735"/>
        <w:jc w:val="both"/>
        <w:spacing w:beforeAutospacing="0" w:afterAutospacing="0" w:line="360" w:lineRule="auto"/>
        <w:rPr>
          <w:rFonts w:ascii="宋体" w:hAnsi="宋体" w:cs="宋体"/>
        </w:rPr>
      </w:pPr>
      <w:r>
        <w:rPr>
          <w:rFonts w:hint="eastAsia" w:ascii="宋体" w:hAnsi="宋体" w:cs="宋体"/>
          <w:color w:val="000000"/>
        </w:rPr>
        <w:t xml:space="preserve">……</w:t>
      </w:r>
      <w:r>
        <w:rPr>
          <w:rFonts w:ascii="宋体" w:hAnsi="宋体" w:cs="宋体"/>
        </w:rPr>
      </w:r>
      <w:r/>
    </w:p>
    <w:p>
      <w:pPr>
        <w:pStyle w:val="735"/>
        <w:jc w:val="both"/>
        <w:spacing w:beforeAutospacing="0" w:afterAutospacing="0" w:line="360" w:lineRule="auto"/>
        <w:rPr>
          <w:rFonts w:ascii="宋体" w:hAnsi="宋体" w:cs="宋体"/>
        </w:rPr>
      </w:pPr>
      <w:r>
        <w:rPr>
          <w:rFonts w:hint="eastAsia" w:ascii="宋体" w:hAnsi="宋体" w:cs="宋体"/>
          <w:color w:val="000000"/>
        </w:rPr>
        <w:t xml:space="preserve">四、与质疑事项相关的质疑请求</w:t>
      </w:r>
      <w:r>
        <w:rPr>
          <w:rFonts w:ascii="宋体" w:hAnsi="宋体" w:cs="宋体"/>
        </w:rPr>
      </w:r>
      <w:r/>
    </w:p>
    <w:p>
      <w:pPr>
        <w:pStyle w:val="735"/>
        <w:jc w:val="both"/>
        <w:spacing w:beforeAutospacing="0" w:afterAutospacing="0" w:line="360" w:lineRule="auto"/>
        <w:rPr>
          <w:rFonts w:ascii="宋体" w:hAnsi="宋体" w:cs="宋体"/>
        </w:rPr>
      </w:pPr>
      <w:r>
        <w:rPr>
          <w:rFonts w:hint="eastAsia" w:ascii="宋体" w:hAnsi="宋体" w:cs="宋体"/>
          <w:color w:val="000000"/>
        </w:rPr>
        <w:t xml:space="preserve">请求：</w:t>
      </w:r>
      <w:r>
        <w:rPr>
          <w:rFonts w:hint="eastAsia" w:ascii="宋体" w:hAnsi="宋体" w:cs="宋体"/>
          <w:color w:val="000000"/>
          <w:u w:val="single"/>
        </w:rPr>
        <w:t xml:space="preserve">                                                          </w:t>
      </w:r>
      <w:r>
        <w:rPr>
          <w:rFonts w:ascii="宋体" w:hAnsi="宋体" w:cs="宋体"/>
        </w:rPr>
      </w:r>
      <w:r/>
    </w:p>
    <w:p>
      <w:pPr>
        <w:pStyle w:val="735"/>
        <w:jc w:val="both"/>
        <w:spacing w:beforeAutospacing="0" w:afterAutospacing="0"/>
        <w:rPr>
          <w:rFonts w:ascii="宋体" w:hAnsi="宋体" w:cs="宋体"/>
        </w:rPr>
      </w:pPr>
      <w:r>
        <w:rPr>
          <w:rFonts w:hint="eastAsia" w:ascii="宋体" w:hAnsi="宋体" w:cs="宋体"/>
          <w:color w:val="000000"/>
        </w:rPr>
        <w:t xml:space="preserve">签字(签章)：                 公章：               日期：    </w:t>
      </w:r>
      <w:r>
        <w:rPr>
          <w:rFonts w:ascii="宋体" w:hAnsi="宋体" w:cs="宋体"/>
        </w:rPr>
      </w:r>
      <w:r/>
    </w:p>
    <w:p>
      <w:pPr>
        <w:pStyle w:val="735"/>
        <w:jc w:val="both"/>
        <w:spacing w:beforeAutospacing="0" w:afterAutospacing="0" w:line="0" w:lineRule="atLeast"/>
        <w:rPr>
          <w:rFonts w:ascii="宋体" w:hAnsi="宋体" w:cs="宋体"/>
        </w:rPr>
      </w:pPr>
      <w:r>
        <w:rPr>
          <w:rFonts w:hint="eastAsia" w:ascii="宋体" w:hAnsi="宋体" w:cs="宋体"/>
          <w:b/>
          <w:color w:val="000000"/>
        </w:rPr>
        <w:t xml:space="preserve">质疑函制作说明：</w:t>
      </w:r>
      <w:r>
        <w:rPr>
          <w:rFonts w:ascii="宋体" w:hAnsi="宋体" w:cs="宋体"/>
        </w:rPr>
      </w:r>
      <w:r/>
    </w:p>
    <w:p>
      <w:pPr>
        <w:pStyle w:val="735"/>
        <w:ind w:firstLine="480"/>
        <w:spacing w:beforeAutospacing="0" w:afterAutospacing="0" w:line="0" w:lineRule="atLeast"/>
        <w:widowControl/>
        <w:rPr>
          <w:rFonts w:ascii="宋体" w:hAnsi="宋体" w:cs="宋体"/>
        </w:rPr>
      </w:pPr>
      <w:r>
        <w:rPr>
          <w:rFonts w:hint="eastAsia" w:ascii="宋体" w:hAnsi="宋体" w:cs="宋体"/>
          <w:color w:val="000000"/>
        </w:rPr>
        <w:t xml:space="preserve">1.供应商提出质疑时，应提交质疑函和必要的证明材料。</w:t>
      </w:r>
      <w:r>
        <w:rPr>
          <w:rFonts w:ascii="宋体" w:hAnsi="宋体" w:cs="宋体"/>
        </w:rPr>
      </w:r>
      <w:r/>
    </w:p>
    <w:p>
      <w:pPr>
        <w:pStyle w:val="735"/>
        <w:ind w:firstLine="480"/>
        <w:spacing w:beforeAutospacing="0" w:afterAutospacing="0" w:line="0" w:lineRule="atLeast"/>
        <w:widowControl/>
        <w:rPr>
          <w:rFonts w:ascii="宋体" w:hAnsi="宋体" w:cs="宋体"/>
        </w:rPr>
      </w:pPr>
      <w:r>
        <w:rPr>
          <w:rFonts w:hint="eastAsia" w:ascii="宋体" w:hAnsi="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rPr>
      </w:r>
      <w:r/>
    </w:p>
    <w:p>
      <w:pPr>
        <w:pStyle w:val="735"/>
        <w:ind w:firstLine="480"/>
        <w:spacing w:beforeAutospacing="0" w:afterAutospacing="0" w:line="0" w:lineRule="atLeast"/>
        <w:widowControl/>
        <w:rPr>
          <w:rFonts w:ascii="宋体" w:hAnsi="宋体" w:cs="宋体"/>
        </w:rPr>
      </w:pPr>
      <w:r>
        <w:rPr>
          <w:rFonts w:hint="eastAsia" w:ascii="宋体" w:hAnsi="宋体" w:cs="宋体"/>
          <w:color w:val="000000"/>
        </w:rPr>
        <w:t xml:space="preserve">3.质疑供应商若对项目的某一分包进行质疑，质疑函中应列明具体分包号。</w:t>
      </w:r>
      <w:r>
        <w:rPr>
          <w:rFonts w:ascii="宋体" w:hAnsi="宋体" w:cs="宋体"/>
        </w:rPr>
      </w:r>
      <w:r/>
    </w:p>
    <w:p>
      <w:pPr>
        <w:pStyle w:val="735"/>
        <w:ind w:firstLine="480"/>
        <w:spacing w:beforeAutospacing="0" w:afterAutospacing="0" w:line="0" w:lineRule="atLeast"/>
        <w:widowControl/>
        <w:rPr>
          <w:rFonts w:ascii="宋体" w:hAnsi="宋体" w:cs="宋体"/>
        </w:rPr>
      </w:pPr>
      <w:r>
        <w:rPr>
          <w:rFonts w:hint="eastAsia" w:ascii="宋体" w:hAnsi="宋体" w:cs="宋体"/>
          <w:color w:val="000000"/>
        </w:rPr>
        <w:t xml:space="preserve">4.质疑函的质疑事项应具体、明确，并有必要的事实依据和法律依据。</w:t>
      </w:r>
      <w:r>
        <w:rPr>
          <w:rFonts w:ascii="宋体" w:hAnsi="宋体" w:cs="宋体"/>
        </w:rPr>
      </w:r>
      <w:r/>
    </w:p>
    <w:p>
      <w:pPr>
        <w:pStyle w:val="735"/>
        <w:ind w:firstLine="480"/>
        <w:spacing w:beforeAutospacing="0" w:afterAutospacing="0" w:line="0" w:lineRule="atLeast"/>
        <w:widowControl/>
        <w:rPr>
          <w:rFonts w:ascii="宋体" w:hAnsi="宋体" w:cs="宋体"/>
        </w:rPr>
      </w:pPr>
      <w:r>
        <w:rPr>
          <w:rFonts w:hint="eastAsia" w:ascii="宋体" w:hAnsi="宋体" w:cs="宋体"/>
          <w:color w:val="000000"/>
        </w:rPr>
        <w:t xml:space="preserve">5.质疑函的质疑请求应与质疑事项相关。</w:t>
      </w:r>
      <w:r>
        <w:rPr>
          <w:rFonts w:ascii="宋体" w:hAnsi="宋体" w:cs="宋体"/>
        </w:rPr>
      </w:r>
      <w:r/>
    </w:p>
    <w:p>
      <w:pPr>
        <w:pStyle w:val="735"/>
        <w:ind w:firstLine="480"/>
        <w:spacing w:beforeAutospacing="0" w:afterAutospacing="0" w:line="0" w:lineRule="atLeast"/>
        <w:widowControl/>
        <w:rPr>
          <w:rFonts w:ascii="宋体" w:hAnsi="宋体" w:cs="宋体"/>
        </w:rPr>
      </w:pPr>
      <w:r>
        <w:rPr>
          <w:rFonts w:hint="eastAsia" w:ascii="宋体" w:hAnsi="宋体" w:cs="宋体"/>
          <w:color w:val="000000"/>
        </w:rPr>
        <w:t xml:space="preserve">6.质疑供应商为自然人的，质疑函应由本人签字；质疑供应商为法人或者其他组织的，质疑函应由法定代表人、主要负责人，或者其授权代表签字或者盖章，并加盖公章。</w:t>
      </w:r>
      <w:r>
        <w:rPr>
          <w:rFonts w:ascii="宋体" w:hAnsi="宋体" w:cs="宋体"/>
        </w:rPr>
      </w:r>
      <w:r/>
    </w:p>
    <w:p>
      <w:pPr>
        <w:pStyle w:val="735"/>
        <w:ind w:firstLine="420"/>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680"/>
      </w:pPr>
      <w:r/>
      <w:r/>
    </w:p>
    <w:p>
      <w:pPr>
        <w:pStyle w:val="735"/>
        <w:ind w:firstLine="420"/>
        <w:jc w:val="both"/>
        <w:spacing w:beforeAutospacing="0" w:afterAutospacing="0"/>
      </w:pPr>
      <w:r>
        <w:t xml:space="preserve"> </w:t>
      </w:r>
      <w:bookmarkEnd w:id="6"/>
      <w:r/>
      <w:bookmarkEnd w:id="39"/>
      <w:r/>
      <w:bookmarkEnd w:id="86"/>
      <w:r/>
      <w:bookmarkEnd w:id="87"/>
      <w:r/>
      <w:bookmarkEnd w:id="88"/>
      <w:r/>
      <w:bookmarkEnd w:id="89"/>
      <w:r/>
      <w:bookmarkEnd w:id="90"/>
      <w:r/>
      <w:bookmarkEnd w:id="91"/>
      <w:r/>
      <w:bookmarkEnd w:id="92"/>
      <w:r/>
      <w:bookmarkEnd w:id="93"/>
      <w:r/>
      <w:bookmarkEnd w:id="102"/>
      <w:r/>
      <w:bookmarkEnd w:id="103"/>
      <w:r/>
      <w:bookmarkEnd w:id="110"/>
      <w:r/>
      <w:bookmarkEnd w:id="164"/>
      <w:r/>
      <w:bookmarkEnd w:id="165"/>
      <w:r/>
      <w:bookmarkEnd w:id="191"/>
      <w:r/>
      <w:bookmarkEnd w:id="192"/>
      <w:r/>
      <w:bookmarkEnd w:id="193"/>
      <w:r/>
      <w:bookmarkEnd w:id="194"/>
      <w:r/>
      <w:bookmarkEnd w:id="195"/>
      <w:r/>
      <w:bookmarkEnd w:id="196"/>
      <w:r/>
      <w:bookmarkEnd w:id="197"/>
      <w:r/>
      <w:bookmarkEnd w:id="198"/>
      <w:r/>
      <w:bookmarkEnd w:id="207"/>
      <w:r/>
      <w:bookmarkEnd w:id="208"/>
      <w:r/>
      <w:bookmarkEnd w:id="209"/>
      <w:r/>
      <w:bookmarkEnd w:id="210"/>
      <w:r/>
      <w:bookmarkEnd w:id="211"/>
      <w:r/>
      <w:r/>
    </w:p>
    <w:sectPr>
      <w:footerReference w:type="default" r:id="rId8"/>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PGothic">
    <w:panose1 w:val="020B0600070205080204"/>
  </w:font>
  <w:font w:name="方正小标宋_GBK">
    <w:panose1 w:val="020B0503020202020204"/>
  </w:font>
  <w:font w:name="方正仿宋_GBK">
    <w:panose1 w:val="020B0503020202020204"/>
  </w:font>
  <w:font w:name="方正黑体_GBK">
    <w:panose1 w:val="020B0503020202020204"/>
  </w:font>
  <w:font w:name="Book Antiqua">
    <w:panose1 w:val="02040602050305030304"/>
  </w:font>
  <w:font w:name="Tahoma">
    <w:panose1 w:val="020B0604030504040204"/>
  </w:font>
  <w:font w:name="仿宋">
    <w:panose1 w:val="02010609060101010101"/>
  </w:font>
  <w:font w:name="方正楷体_GBK">
    <w:panose1 w:val="020B0503020202020204"/>
  </w:font>
  <w:font w:name="Calibri Light">
    <w:panose1 w:val="020F0302020204030204"/>
  </w:font>
  <w:font w:name="Cambria">
    <w:panose1 w:val="02040503050406030204"/>
  </w:font>
  <w:font w:name="Courier New">
    <w:panose1 w:val="02070309020205020404"/>
  </w:font>
  <w:font w:name="楷体_GB2312">
    <w:panose1 w:val="02010609060101010101"/>
  </w:font>
  <w:font w:name="方正姚体">
    <w:panose1 w:val="02010601030101010101"/>
  </w:font>
  <w:font w:name="仿宋_GB2312">
    <w:panose1 w:val="02010609060101010101"/>
  </w:font>
  <w:font w:name="Verdana">
    <w:panose1 w:val="020B0604030504040204"/>
  </w:font>
  <w:font w:name="黑体">
    <w:panose1 w:val="02010609060101010101"/>
  </w:font>
  <w:font w:name="Arial">
    <w:panose1 w:val="020B0604020202020204"/>
  </w:font>
  <w:font w:name="Calibri">
    <w:panose1 w:val="020F0502020204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14</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name w:val="List Paragraph"/>
    <w:basedOn w:val="680"/>
    <w:uiPriority w:val="34"/>
    <w:qFormat/>
    <w:pPr>
      <w:contextualSpacing/>
      <w:ind w:left="720"/>
    </w:pPr>
  </w:style>
  <w:style w:type="paragraph" w:styleId="649">
    <w:name w:val="No Spacing"/>
    <w:uiPriority w:val="1"/>
    <w:qFormat/>
    <w:pPr>
      <w:spacing w:before="0" w:after="0" w:line="240" w:lineRule="auto"/>
    </w:pPr>
  </w:style>
  <w:style w:type="paragraph" w:styleId="650">
    <w:name w:val="Title"/>
    <w:basedOn w:val="680"/>
    <w:next w:val="680"/>
    <w:link w:val="651"/>
    <w:uiPriority w:val="10"/>
    <w:qFormat/>
    <w:pPr>
      <w:contextualSpacing/>
      <w:spacing w:before="300" w:after="200"/>
    </w:pPr>
    <w:rPr>
      <w:sz w:val="48"/>
      <w:szCs w:val="48"/>
    </w:rPr>
  </w:style>
  <w:style w:type="character" w:styleId="651">
    <w:name w:val="Title Char"/>
    <w:link w:val="650"/>
    <w:uiPriority w:val="10"/>
    <w:rPr>
      <w:sz w:val="48"/>
      <w:szCs w:val="48"/>
    </w:rPr>
  </w:style>
  <w:style w:type="paragraph" w:styleId="652">
    <w:name w:val="Subtitle"/>
    <w:basedOn w:val="680"/>
    <w:next w:val="680"/>
    <w:link w:val="653"/>
    <w:uiPriority w:val="11"/>
    <w:qFormat/>
    <w:pPr>
      <w:spacing w:before="200" w:after="200"/>
    </w:pPr>
    <w:rPr>
      <w:sz w:val="24"/>
      <w:szCs w:val="24"/>
    </w:rPr>
  </w:style>
  <w:style w:type="character" w:styleId="653">
    <w:name w:val="Subtitle Char"/>
    <w:link w:val="652"/>
    <w:uiPriority w:val="11"/>
    <w:rPr>
      <w:sz w:val="24"/>
      <w:szCs w:val="24"/>
    </w:rPr>
  </w:style>
  <w:style w:type="paragraph" w:styleId="654">
    <w:name w:val="Quote"/>
    <w:basedOn w:val="680"/>
    <w:next w:val="680"/>
    <w:link w:val="655"/>
    <w:uiPriority w:val="29"/>
    <w:qFormat/>
    <w:pPr>
      <w:ind w:left="720" w:right="720"/>
    </w:pPr>
    <w:rPr>
      <w:i/>
    </w:rPr>
  </w:style>
  <w:style w:type="character" w:styleId="655">
    <w:name w:val="Quote Char"/>
    <w:link w:val="654"/>
    <w:uiPriority w:val="29"/>
    <w:rPr>
      <w:i/>
    </w:rPr>
  </w:style>
  <w:style w:type="paragraph" w:styleId="656">
    <w:name w:val="Intense Quote"/>
    <w:basedOn w:val="680"/>
    <w:next w:val="680"/>
    <w:link w:val="6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57">
    <w:name w:val="Intense Quote Char"/>
    <w:link w:val="656"/>
    <w:uiPriority w:val="30"/>
    <w:rPr>
      <w:i/>
    </w:rPr>
  </w:style>
  <w:style w:type="paragraph" w:styleId="658">
    <w:name w:val="Header"/>
    <w:basedOn w:val="680"/>
    <w:link w:val="787"/>
    <w:uiPriority w:val="99"/>
    <w:unhideWhenUsed/>
    <w:pPr>
      <w:spacing w:after="0" w:line="240" w:lineRule="auto"/>
      <w:tabs>
        <w:tab w:val="center" w:pos="7143" w:leader="none"/>
        <w:tab w:val="right" w:pos="14287" w:leader="none"/>
      </w:tabs>
    </w:pPr>
  </w:style>
  <w:style w:type="paragraph" w:styleId="659">
    <w:name w:val="Footer"/>
    <w:basedOn w:val="680"/>
    <w:link w:val="790"/>
    <w:uiPriority w:val="99"/>
    <w:unhideWhenUsed/>
    <w:pPr>
      <w:spacing w:after="0" w:line="240" w:lineRule="auto"/>
      <w:tabs>
        <w:tab w:val="center" w:pos="7143" w:leader="none"/>
        <w:tab w:val="right" w:pos="14287" w:leader="none"/>
      </w:tabs>
    </w:pPr>
  </w:style>
  <w:style w:type="paragraph" w:styleId="660">
    <w:name w:val="Caption"/>
    <w:basedOn w:val="680"/>
    <w:next w:val="680"/>
    <w:uiPriority w:val="35"/>
    <w:semiHidden/>
    <w:unhideWhenUsed/>
    <w:qFormat/>
    <w:pPr>
      <w:spacing w:line="276" w:lineRule="auto"/>
    </w:pPr>
    <w:rPr>
      <w:b/>
      <w:bCs/>
      <w:color w:val="4f81bd" w:themeColor="accent1"/>
      <w:sz w:val="18"/>
      <w:szCs w:val="18"/>
    </w:rPr>
  </w:style>
  <w:style w:type="table" w:styleId="66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2">
    <w:name w:val="Hyperlink"/>
    <w:uiPriority w:val="99"/>
    <w:unhideWhenUsed/>
    <w:rPr>
      <w:color w:val="0000ff" w:themeColor="hyperlink"/>
      <w:u w:val="single"/>
    </w:rPr>
  </w:style>
  <w:style w:type="paragraph" w:styleId="663">
    <w:name w:val="footnote text"/>
    <w:basedOn w:val="680"/>
    <w:link w:val="664"/>
    <w:uiPriority w:val="99"/>
    <w:semiHidden/>
    <w:unhideWhenUsed/>
    <w:pPr>
      <w:spacing w:after="40" w:line="240" w:lineRule="auto"/>
    </w:pPr>
    <w:rPr>
      <w:sz w:val="18"/>
    </w:rPr>
  </w:style>
  <w:style w:type="character" w:styleId="664">
    <w:name w:val="Footnote Text Char"/>
    <w:link w:val="663"/>
    <w:uiPriority w:val="99"/>
    <w:rPr>
      <w:sz w:val="18"/>
    </w:rPr>
  </w:style>
  <w:style w:type="character" w:styleId="665">
    <w:name w:val="footnote reference"/>
    <w:uiPriority w:val="99"/>
    <w:unhideWhenUsed/>
    <w:rPr>
      <w:vertAlign w:val="superscript"/>
    </w:rPr>
  </w:style>
  <w:style w:type="paragraph" w:styleId="666">
    <w:name w:val="endnote text"/>
    <w:basedOn w:val="680"/>
    <w:link w:val="667"/>
    <w:uiPriority w:val="99"/>
    <w:semiHidden/>
    <w:unhideWhenUsed/>
    <w:pPr>
      <w:spacing w:after="0" w:line="240" w:lineRule="auto"/>
    </w:pPr>
    <w:rPr>
      <w:sz w:val="20"/>
    </w:rPr>
  </w:style>
  <w:style w:type="character" w:styleId="667">
    <w:name w:val="Endnote Text Char"/>
    <w:link w:val="666"/>
    <w:uiPriority w:val="99"/>
    <w:rPr>
      <w:sz w:val="20"/>
    </w:rPr>
  </w:style>
  <w:style w:type="character" w:styleId="668">
    <w:name w:val="endnote reference"/>
    <w:uiPriority w:val="99"/>
    <w:semiHidden/>
    <w:unhideWhenUsed/>
    <w:rPr>
      <w:vertAlign w:val="superscript"/>
    </w:rPr>
  </w:style>
  <w:style w:type="paragraph" w:styleId="669">
    <w:name w:val="toc 1"/>
    <w:basedOn w:val="680"/>
    <w:next w:val="680"/>
    <w:uiPriority w:val="39"/>
    <w:unhideWhenUsed/>
    <w:pPr>
      <w:ind w:left="0" w:right="0" w:firstLine="0"/>
      <w:spacing w:after="57"/>
    </w:pPr>
  </w:style>
  <w:style w:type="paragraph" w:styleId="670">
    <w:name w:val="toc 2"/>
    <w:basedOn w:val="680"/>
    <w:next w:val="680"/>
    <w:uiPriority w:val="39"/>
    <w:unhideWhenUsed/>
    <w:pPr>
      <w:ind w:left="283" w:right="0" w:firstLine="0"/>
      <w:spacing w:after="57"/>
    </w:pPr>
  </w:style>
  <w:style w:type="paragraph" w:styleId="671">
    <w:name w:val="toc 3"/>
    <w:basedOn w:val="680"/>
    <w:next w:val="680"/>
    <w:uiPriority w:val="39"/>
    <w:unhideWhenUsed/>
    <w:pPr>
      <w:ind w:left="567" w:right="0" w:firstLine="0"/>
      <w:spacing w:after="57"/>
    </w:pPr>
  </w:style>
  <w:style w:type="paragraph" w:styleId="672">
    <w:name w:val="toc 4"/>
    <w:basedOn w:val="680"/>
    <w:next w:val="680"/>
    <w:uiPriority w:val="39"/>
    <w:unhideWhenUsed/>
    <w:pPr>
      <w:ind w:left="850" w:right="0" w:firstLine="0"/>
      <w:spacing w:after="57"/>
    </w:pPr>
  </w:style>
  <w:style w:type="paragraph" w:styleId="673">
    <w:name w:val="toc 5"/>
    <w:basedOn w:val="680"/>
    <w:next w:val="680"/>
    <w:uiPriority w:val="39"/>
    <w:unhideWhenUsed/>
    <w:pPr>
      <w:ind w:left="1134" w:right="0" w:firstLine="0"/>
      <w:spacing w:after="57"/>
    </w:pPr>
  </w:style>
  <w:style w:type="paragraph" w:styleId="674">
    <w:name w:val="toc 6"/>
    <w:basedOn w:val="680"/>
    <w:next w:val="680"/>
    <w:uiPriority w:val="39"/>
    <w:unhideWhenUsed/>
    <w:pPr>
      <w:ind w:left="1417" w:right="0" w:firstLine="0"/>
      <w:spacing w:after="57"/>
    </w:pPr>
  </w:style>
  <w:style w:type="paragraph" w:styleId="675">
    <w:name w:val="toc 7"/>
    <w:basedOn w:val="680"/>
    <w:next w:val="680"/>
    <w:uiPriority w:val="39"/>
    <w:unhideWhenUsed/>
    <w:pPr>
      <w:ind w:left="1701" w:right="0" w:firstLine="0"/>
      <w:spacing w:after="57"/>
    </w:pPr>
  </w:style>
  <w:style w:type="paragraph" w:styleId="676">
    <w:name w:val="toc 8"/>
    <w:basedOn w:val="680"/>
    <w:next w:val="680"/>
    <w:uiPriority w:val="39"/>
    <w:unhideWhenUsed/>
    <w:pPr>
      <w:ind w:left="1984" w:right="0" w:firstLine="0"/>
      <w:spacing w:after="57"/>
    </w:pPr>
  </w:style>
  <w:style w:type="paragraph" w:styleId="677">
    <w:name w:val="toc 9"/>
    <w:basedOn w:val="680"/>
    <w:next w:val="680"/>
    <w:uiPriority w:val="39"/>
    <w:unhideWhenUsed/>
    <w:pPr>
      <w:ind w:left="2268" w:right="0" w:firstLine="0"/>
      <w:spacing w:after="57"/>
    </w:pPr>
  </w:style>
  <w:style w:type="paragraph" w:styleId="678">
    <w:name w:val="TOC Heading"/>
    <w:uiPriority w:val="39"/>
    <w:unhideWhenUsed/>
  </w:style>
  <w:style w:type="paragraph" w:styleId="679">
    <w:name w:val="table of figures"/>
    <w:basedOn w:val="680"/>
    <w:next w:val="680"/>
    <w:uiPriority w:val="99"/>
    <w:unhideWhenUsed/>
    <w:pPr>
      <w:spacing w:after="0" w:afterAutospacing="0"/>
    </w:pPr>
  </w:style>
  <w:style w:type="paragraph" w:styleId="680" w:default="1">
    <w:name w:val="Normal"/>
    <w:next w:val="680"/>
    <w:link w:val="680"/>
    <w:qFormat/>
    <w:pPr>
      <w:jc w:val="both"/>
      <w:widowControl w:val="off"/>
    </w:pPr>
    <w:rPr>
      <w:rFonts w:ascii="Calibri" w:hAnsi="Calibri"/>
      <w:sz w:val="21"/>
      <w:szCs w:val="24"/>
      <w:lang w:val="en-US" w:eastAsia="zh-CN" w:bidi="ar-SA"/>
    </w:rPr>
  </w:style>
  <w:style w:type="paragraph" w:styleId="681">
    <w:name w:val="标题 1"/>
    <w:basedOn w:val="680"/>
    <w:next w:val="680"/>
    <w:link w:val="680"/>
    <w:qFormat/>
    <w:pPr>
      <w:keepLines/>
      <w:keepNext/>
      <w:spacing w:before="340" w:beforeAutospacing="0" w:after="330" w:afterAutospacing="0" w:line="576" w:lineRule="auto"/>
      <w:outlineLvl w:val="0"/>
    </w:pPr>
    <w:rPr>
      <w:b/>
      <w:sz w:val="44"/>
    </w:rPr>
  </w:style>
  <w:style w:type="paragraph" w:styleId="682">
    <w:name w:val="标题 2"/>
    <w:basedOn w:val="680"/>
    <w:next w:val="680"/>
    <w:link w:val="680"/>
    <w:uiPriority w:val="9"/>
    <w:unhideWhenUsed/>
    <w:qFormat/>
    <w:pPr>
      <w:jc w:val="left"/>
      <w:spacing w:before="100" w:beforeAutospacing="1" w:after="100" w:afterAutospacing="1"/>
    </w:pPr>
    <w:rPr>
      <w:rFonts w:hint="eastAsia" w:ascii="宋体" w:hAnsi="宋体" w:eastAsia="宋体" w:cs="宋体"/>
      <w:b/>
      <w:bCs/>
      <w:sz w:val="36"/>
      <w:szCs w:val="36"/>
      <w:lang w:val="en-US" w:eastAsia="zh-CN" w:bidi="ar"/>
    </w:rPr>
  </w:style>
  <w:style w:type="paragraph" w:styleId="683">
    <w:name w:val="标题 3"/>
    <w:basedOn w:val="680"/>
    <w:next w:val="680"/>
    <w:link w:val="680"/>
    <w:qFormat/>
    <w:pPr>
      <w:keepLines/>
      <w:keepNext/>
      <w:spacing w:before="260" w:beforeAutospacing="0" w:after="260" w:afterAutospacing="0" w:line="413" w:lineRule="auto"/>
      <w:outlineLvl w:val="2"/>
    </w:pPr>
    <w:rPr>
      <w:b/>
      <w:sz w:val="32"/>
    </w:rPr>
  </w:style>
  <w:style w:type="paragraph" w:styleId="684">
    <w:name w:val="标题 4"/>
    <w:basedOn w:val="680"/>
    <w:next w:val="680"/>
    <w:link w:val="680"/>
    <w:qFormat/>
    <w:pPr>
      <w:keepLines/>
      <w:keepNext/>
      <w:spacing w:before="280" w:after="290" w:line="376" w:lineRule="auto"/>
      <w:outlineLvl w:val="3"/>
    </w:pPr>
    <w:rPr>
      <w:rFonts w:ascii="Arial" w:hAnsi="Arial" w:eastAsia="黑体"/>
      <w:b/>
      <w:bCs/>
      <w:sz w:val="28"/>
      <w:szCs w:val="28"/>
    </w:rPr>
  </w:style>
  <w:style w:type="character" w:styleId="685">
    <w:name w:val="默认段落字体"/>
    <w:next w:val="685"/>
    <w:link w:val="680"/>
    <w:uiPriority w:val="1"/>
    <w:unhideWhenUsed/>
  </w:style>
  <w:style w:type="table" w:styleId="686">
    <w:name w:val="普通表格"/>
    <w:next w:val="686"/>
    <w:link w:val="680"/>
    <w:uiPriority w:val="99"/>
    <w:unhideWhenUsed/>
    <w:qFormat/>
    <w:tblPr/>
  </w:style>
  <w:style w:type="paragraph" w:styleId="687">
    <w:name w:val="目录 7"/>
    <w:basedOn w:val="680"/>
    <w:next w:val="680"/>
    <w:link w:val="680"/>
    <w:uiPriority w:val="39"/>
    <w:unhideWhenUsed/>
    <w:pPr>
      <w:ind w:left="1701"/>
      <w:spacing w:after="57"/>
    </w:pPr>
  </w:style>
  <w:style w:type="paragraph" w:styleId="688">
    <w:name w:val="正文缩进"/>
    <w:basedOn w:val="680"/>
    <w:next w:val="688"/>
    <w:link w:val="689"/>
    <w:qFormat/>
    <w:pPr>
      <w:ind w:firstLine="420"/>
    </w:pPr>
    <w:rPr>
      <w:rFonts w:ascii="Times New Roman" w:hAnsi="Times New Roman"/>
      <w:szCs w:val="20"/>
    </w:rPr>
  </w:style>
  <w:style w:type="character" w:styleId="689">
    <w:name w:val="正文缩进 Char1"/>
    <w:next w:val="689"/>
    <w:link w:val="688"/>
    <w:rPr>
      <w:sz w:val="21"/>
    </w:rPr>
  </w:style>
  <w:style w:type="paragraph" w:styleId="690">
    <w:name w:val="文档结构图"/>
    <w:basedOn w:val="680"/>
    <w:next w:val="690"/>
    <w:link w:val="691"/>
    <w:pPr>
      <w:shd w:val="clear" w:color="auto" w:fill="000080"/>
    </w:pPr>
    <w:rPr>
      <w:rFonts w:ascii="Times New Roman" w:hAnsi="Times New Roman" w:eastAsia="宋体" w:cs="Times New Roman"/>
    </w:rPr>
  </w:style>
  <w:style w:type="character" w:styleId="691">
    <w:name w:val="文档结构图 Char"/>
    <w:basedOn w:val="685"/>
    <w:next w:val="691"/>
    <w:link w:val="690"/>
    <w:rPr>
      <w:sz w:val="21"/>
      <w:szCs w:val="24"/>
      <w:shd w:val="clear" w:color="auto" w:fill="000080"/>
    </w:rPr>
  </w:style>
  <w:style w:type="paragraph" w:styleId="692">
    <w:name w:val="批注文字"/>
    <w:basedOn w:val="680"/>
    <w:next w:val="692"/>
    <w:link w:val="693"/>
    <w:uiPriority w:val="99"/>
    <w:qFormat/>
    <w:pPr>
      <w:jc w:val="left"/>
    </w:pPr>
  </w:style>
  <w:style w:type="character" w:styleId="693">
    <w:name w:val="批注文字 Char"/>
    <w:basedOn w:val="685"/>
    <w:next w:val="693"/>
    <w:link w:val="692"/>
    <w:uiPriority w:val="99"/>
    <w:rPr>
      <w:rFonts w:ascii="Calibri" w:hAnsi="Calibri" w:eastAsia="宋体" w:cs="Times New Roman"/>
      <w:sz w:val="21"/>
      <w:szCs w:val="24"/>
    </w:rPr>
  </w:style>
  <w:style w:type="paragraph" w:styleId="694">
    <w:name w:val="正文文本 3"/>
    <w:basedOn w:val="680"/>
    <w:next w:val="694"/>
    <w:link w:val="695"/>
    <w:rPr>
      <w:rFonts w:ascii="仿宋_GB2312" w:hAnsi="Arial" w:eastAsia="仿宋_GB2312"/>
      <w:sz w:val="32"/>
      <w:szCs w:val="20"/>
    </w:rPr>
  </w:style>
  <w:style w:type="character" w:styleId="695">
    <w:name w:val="正文文本 3 Char"/>
    <w:basedOn w:val="685"/>
    <w:next w:val="695"/>
    <w:link w:val="694"/>
    <w:rPr>
      <w:rFonts w:ascii="Calibri" w:hAnsi="Calibri" w:eastAsia="宋体" w:cs="Times New Roman"/>
      <w:sz w:val="16"/>
      <w:szCs w:val="16"/>
    </w:rPr>
  </w:style>
  <w:style w:type="paragraph" w:styleId="696">
    <w:name w:val="正文文本"/>
    <w:basedOn w:val="680"/>
    <w:next w:val="696"/>
    <w:link w:val="697"/>
    <w:rPr>
      <w:rFonts w:ascii="楷体_GB2312" w:hAnsi="Arial" w:eastAsia="楷体_GB2312"/>
      <w:sz w:val="28"/>
      <w:szCs w:val="20"/>
    </w:rPr>
  </w:style>
  <w:style w:type="character" w:styleId="697">
    <w:name w:val="正文文本 Char"/>
    <w:basedOn w:val="685"/>
    <w:next w:val="697"/>
    <w:link w:val="696"/>
    <w:rPr>
      <w:rFonts w:ascii="Calibri" w:hAnsi="Calibri" w:eastAsia="宋体" w:cs="Times New Roman"/>
      <w:sz w:val="21"/>
      <w:szCs w:val="24"/>
    </w:rPr>
  </w:style>
  <w:style w:type="paragraph" w:styleId="698">
    <w:name w:val="正文文本缩进"/>
    <w:basedOn w:val="680"/>
    <w:next w:val="698"/>
    <w:link w:val="699"/>
    <w:pPr>
      <w:ind w:firstLine="645"/>
    </w:pPr>
    <w:rPr>
      <w:rFonts w:ascii="楷体_GB2312" w:hAnsi="Times New Roman" w:eastAsia="楷体_GB2312"/>
      <w:sz w:val="32"/>
      <w:szCs w:val="20"/>
    </w:rPr>
  </w:style>
  <w:style w:type="character" w:styleId="699">
    <w:name w:val="正文文本缩进 Char"/>
    <w:basedOn w:val="685"/>
    <w:next w:val="699"/>
    <w:link w:val="698"/>
    <w:rPr>
      <w:rFonts w:ascii="Calibri" w:hAnsi="Calibri" w:eastAsia="宋体" w:cs="Times New Roman"/>
      <w:sz w:val="21"/>
      <w:szCs w:val="24"/>
    </w:rPr>
  </w:style>
  <w:style w:type="paragraph" w:styleId="700">
    <w:name w:val="目录 5"/>
    <w:basedOn w:val="680"/>
    <w:next w:val="680"/>
    <w:link w:val="680"/>
    <w:uiPriority w:val="39"/>
    <w:unhideWhenUsed/>
    <w:pPr>
      <w:ind w:left="1134"/>
      <w:spacing w:after="57"/>
    </w:pPr>
  </w:style>
  <w:style w:type="paragraph" w:styleId="701">
    <w:name w:val="目录 3"/>
    <w:basedOn w:val="680"/>
    <w:next w:val="680"/>
    <w:link w:val="680"/>
    <w:uiPriority w:val="39"/>
    <w:unhideWhenUsed/>
    <w:pPr>
      <w:ind w:left="567"/>
      <w:spacing w:after="57"/>
    </w:pPr>
  </w:style>
  <w:style w:type="paragraph" w:styleId="702">
    <w:name w:val="纯文本"/>
    <w:basedOn w:val="680"/>
    <w:next w:val="702"/>
    <w:link w:val="703"/>
    <w:rPr>
      <w:rFonts w:ascii="宋体" w:hAnsi="Courier New"/>
      <w:szCs w:val="20"/>
    </w:rPr>
  </w:style>
  <w:style w:type="character" w:styleId="703">
    <w:name w:val="纯文本 Char"/>
    <w:basedOn w:val="685"/>
    <w:next w:val="703"/>
    <w:link w:val="702"/>
    <w:rPr>
      <w:rFonts w:ascii="宋体" w:hAnsi="Courier New" w:cs="Courier New"/>
      <w:sz w:val="21"/>
      <w:szCs w:val="21"/>
    </w:rPr>
  </w:style>
  <w:style w:type="paragraph" w:styleId="704">
    <w:name w:val="目录 8"/>
    <w:basedOn w:val="680"/>
    <w:next w:val="680"/>
    <w:link w:val="680"/>
    <w:uiPriority w:val="39"/>
    <w:unhideWhenUsed/>
    <w:pPr>
      <w:ind w:left="1984"/>
      <w:spacing w:after="57"/>
    </w:pPr>
  </w:style>
  <w:style w:type="paragraph" w:styleId="705">
    <w:name w:val="日期"/>
    <w:basedOn w:val="680"/>
    <w:next w:val="680"/>
    <w:link w:val="706"/>
    <w:rPr>
      <w:rFonts w:ascii="Times New Roman" w:hAnsi="Times New Roman" w:eastAsia="宋体" w:cs="Times New Roman"/>
      <w:sz w:val="24"/>
      <w:szCs w:val="20"/>
    </w:rPr>
  </w:style>
  <w:style w:type="character" w:styleId="706">
    <w:name w:val="日期 Char"/>
    <w:basedOn w:val="685"/>
    <w:next w:val="706"/>
    <w:link w:val="705"/>
    <w:rPr>
      <w:sz w:val="24"/>
    </w:rPr>
  </w:style>
  <w:style w:type="paragraph" w:styleId="707">
    <w:name w:val="正文文本缩进 2"/>
    <w:basedOn w:val="680"/>
    <w:next w:val="707"/>
    <w:link w:val="708"/>
    <w:pPr>
      <w:ind w:firstLine="560"/>
    </w:pPr>
    <w:rPr>
      <w:rFonts w:ascii="宋体" w:hAnsi="宋体" w:eastAsia="宋体" w:cs="Times New Roman"/>
      <w:sz w:val="28"/>
    </w:rPr>
  </w:style>
  <w:style w:type="character" w:styleId="708">
    <w:name w:val="正文文本缩进 2 Char"/>
    <w:basedOn w:val="685"/>
    <w:next w:val="708"/>
    <w:link w:val="707"/>
    <w:rPr>
      <w:rFonts w:ascii="宋体" w:hAnsi="宋体"/>
      <w:sz w:val="28"/>
      <w:szCs w:val="24"/>
    </w:rPr>
  </w:style>
  <w:style w:type="paragraph" w:styleId="709">
    <w:name w:val="尾注文本"/>
    <w:basedOn w:val="680"/>
    <w:next w:val="709"/>
    <w:link w:val="710"/>
    <w:uiPriority w:val="99"/>
    <w:unhideWhenUsed/>
    <w:rPr>
      <w:rFonts w:ascii="Times New Roman" w:hAnsi="Times New Roman"/>
      <w:sz w:val="20"/>
      <w:szCs w:val="20"/>
    </w:rPr>
  </w:style>
  <w:style w:type="character" w:styleId="710">
    <w:name w:val="尾注文本 Char"/>
    <w:next w:val="710"/>
    <w:link w:val="709"/>
    <w:uiPriority w:val="99"/>
    <w:rPr>
      <w:sz w:val="20"/>
    </w:rPr>
  </w:style>
  <w:style w:type="paragraph" w:styleId="711">
    <w:name w:val="批注框文本"/>
    <w:basedOn w:val="680"/>
    <w:next w:val="711"/>
    <w:link w:val="712"/>
    <w:rPr>
      <w:rFonts w:ascii="Times New Roman" w:hAnsi="Times New Roman"/>
      <w:sz w:val="18"/>
      <w:szCs w:val="18"/>
    </w:rPr>
  </w:style>
  <w:style w:type="character" w:styleId="712">
    <w:name w:val="批注框文本 Char"/>
    <w:basedOn w:val="685"/>
    <w:next w:val="712"/>
    <w:link w:val="711"/>
    <w:rPr>
      <w:rFonts w:ascii="Calibri" w:hAnsi="Calibri" w:eastAsia="宋体" w:cs="Times New Roman"/>
      <w:sz w:val="18"/>
      <w:szCs w:val="18"/>
    </w:rPr>
  </w:style>
  <w:style w:type="paragraph" w:styleId="713">
    <w:name w:val="页脚"/>
    <w:basedOn w:val="680"/>
    <w:next w:val="713"/>
    <w:link w:val="714"/>
    <w:uiPriority w:val="99"/>
    <w:unhideWhenUsed/>
    <w:pPr>
      <w:jc w:val="left"/>
      <w:tabs>
        <w:tab w:val="center" w:pos="4153" w:leader="none"/>
        <w:tab w:val="right" w:pos="8306" w:leader="none"/>
      </w:tabs>
    </w:pPr>
    <w:rPr>
      <w:sz w:val="18"/>
      <w:szCs w:val="18"/>
    </w:rPr>
  </w:style>
  <w:style w:type="character" w:styleId="714">
    <w:name w:val="页脚 Char1"/>
    <w:basedOn w:val="685"/>
    <w:next w:val="714"/>
    <w:link w:val="713"/>
    <w:uiPriority w:val="99"/>
    <w:semiHidden/>
    <w:rPr>
      <w:rFonts w:ascii="Calibri" w:hAnsi="Calibri" w:eastAsia="宋体" w:cs="Times New Roman"/>
      <w:sz w:val="18"/>
      <w:szCs w:val="18"/>
    </w:rPr>
  </w:style>
  <w:style w:type="paragraph" w:styleId="715">
    <w:name w:val="页眉"/>
    <w:basedOn w:val="680"/>
    <w:next w:val="715"/>
    <w:link w:val="716"/>
    <w:uiPriority w:val="99"/>
    <w:unhideWhenUsed/>
    <w:pPr>
      <w:jc w:val="center"/>
      <w:tabs>
        <w:tab w:val="center" w:pos="4153" w:leader="none"/>
        <w:tab w:val="right" w:pos="8306" w:leader="none"/>
      </w:tabs>
      <w:pBdr>
        <w:bottom w:val="single" w:color="000000" w:sz="6" w:space="1"/>
      </w:pBdr>
    </w:pPr>
    <w:rPr>
      <w:sz w:val="18"/>
      <w:szCs w:val="18"/>
    </w:rPr>
  </w:style>
  <w:style w:type="character" w:styleId="716">
    <w:name w:val="页眉 Char1"/>
    <w:basedOn w:val="685"/>
    <w:next w:val="716"/>
    <w:link w:val="715"/>
    <w:uiPriority w:val="99"/>
    <w:semiHidden/>
    <w:rPr>
      <w:rFonts w:ascii="Calibri" w:hAnsi="Calibri" w:eastAsia="宋体" w:cs="Times New Roman"/>
      <w:sz w:val="18"/>
      <w:szCs w:val="18"/>
    </w:rPr>
  </w:style>
  <w:style w:type="paragraph" w:styleId="717">
    <w:name w:val="目录 1"/>
    <w:basedOn w:val="680"/>
    <w:next w:val="680"/>
    <w:link w:val="680"/>
    <w:uiPriority w:val="39"/>
    <w:unhideWhenUsed/>
    <w:pPr>
      <w:spacing w:after="57"/>
    </w:pPr>
  </w:style>
  <w:style w:type="paragraph" w:styleId="718">
    <w:name w:val="目录 4"/>
    <w:basedOn w:val="680"/>
    <w:next w:val="680"/>
    <w:link w:val="680"/>
    <w:uiPriority w:val="39"/>
    <w:unhideWhenUsed/>
    <w:pPr>
      <w:ind w:left="850"/>
      <w:spacing w:after="57"/>
    </w:pPr>
  </w:style>
  <w:style w:type="paragraph" w:styleId="719">
    <w:name w:val="副标题"/>
    <w:basedOn w:val="680"/>
    <w:next w:val="680"/>
    <w:link w:val="720"/>
    <w:uiPriority w:val="11"/>
    <w:qFormat/>
    <w:pPr>
      <w:spacing w:before="200" w:after="200"/>
    </w:pPr>
    <w:rPr>
      <w:sz w:val="24"/>
    </w:rPr>
  </w:style>
  <w:style w:type="character" w:styleId="720">
    <w:name w:val="副标题 Char"/>
    <w:basedOn w:val="685"/>
    <w:next w:val="720"/>
    <w:link w:val="719"/>
    <w:uiPriority w:val="11"/>
    <w:rPr>
      <w:sz w:val="24"/>
      <w:szCs w:val="24"/>
    </w:rPr>
  </w:style>
  <w:style w:type="paragraph" w:styleId="721">
    <w:name w:val="脚注文本"/>
    <w:basedOn w:val="680"/>
    <w:next w:val="721"/>
    <w:link w:val="722"/>
    <w:uiPriority w:val="99"/>
    <w:unhideWhenUsed/>
    <w:pPr>
      <w:spacing w:after="40"/>
    </w:pPr>
    <w:rPr>
      <w:rFonts w:ascii="Times New Roman" w:hAnsi="Times New Roman"/>
      <w:sz w:val="18"/>
      <w:szCs w:val="20"/>
    </w:rPr>
  </w:style>
  <w:style w:type="character" w:styleId="722">
    <w:name w:val="脚注文本 Char"/>
    <w:next w:val="722"/>
    <w:link w:val="721"/>
    <w:uiPriority w:val="99"/>
    <w:rPr>
      <w:sz w:val="18"/>
    </w:rPr>
  </w:style>
  <w:style w:type="paragraph" w:styleId="723">
    <w:name w:val="目录 6"/>
    <w:basedOn w:val="680"/>
    <w:next w:val="680"/>
    <w:link w:val="680"/>
    <w:uiPriority w:val="39"/>
    <w:unhideWhenUsed/>
    <w:pPr>
      <w:ind w:left="1417"/>
      <w:spacing w:after="57"/>
    </w:pPr>
  </w:style>
  <w:style w:type="paragraph" w:styleId="724">
    <w:name w:val="正文文本缩进 3"/>
    <w:basedOn w:val="680"/>
    <w:next w:val="724"/>
    <w:link w:val="725"/>
    <w:pPr>
      <w:ind w:firstLine="523"/>
    </w:pPr>
    <w:rPr>
      <w:rFonts w:ascii="仿宋_GB2312" w:hAnsi="宋体" w:eastAsia="仿宋_GB2312"/>
      <w:sz w:val="24"/>
    </w:rPr>
  </w:style>
  <w:style w:type="character" w:styleId="725">
    <w:name w:val="正文文本缩进 3 Char"/>
    <w:basedOn w:val="685"/>
    <w:next w:val="725"/>
    <w:link w:val="724"/>
    <w:rPr>
      <w:rFonts w:ascii="Calibri" w:hAnsi="Calibri" w:eastAsia="宋体" w:cs="Times New Roman"/>
      <w:sz w:val="16"/>
      <w:szCs w:val="16"/>
    </w:rPr>
  </w:style>
  <w:style w:type="paragraph" w:styleId="726">
    <w:name w:val="图表目录"/>
    <w:basedOn w:val="680"/>
    <w:next w:val="680"/>
    <w:link w:val="680"/>
    <w:uiPriority w:val="99"/>
    <w:unhideWhenUsed/>
  </w:style>
  <w:style w:type="paragraph" w:styleId="727">
    <w:name w:val="目录 2"/>
    <w:basedOn w:val="680"/>
    <w:next w:val="680"/>
    <w:link w:val="680"/>
    <w:uiPriority w:val="39"/>
    <w:unhideWhenUsed/>
    <w:pPr>
      <w:ind w:left="283"/>
      <w:spacing w:after="57"/>
    </w:pPr>
  </w:style>
  <w:style w:type="paragraph" w:styleId="728">
    <w:name w:val="目录 9"/>
    <w:basedOn w:val="680"/>
    <w:next w:val="680"/>
    <w:link w:val="680"/>
    <w:uiPriority w:val="39"/>
    <w:unhideWhenUsed/>
    <w:pPr>
      <w:ind w:left="2268"/>
      <w:spacing w:after="57"/>
    </w:pPr>
  </w:style>
  <w:style w:type="paragraph" w:styleId="729">
    <w:name w:val="正文文本 2"/>
    <w:basedOn w:val="680"/>
    <w:next w:val="729"/>
    <w:link w:val="730"/>
    <w:pPr>
      <w:jc w:val="center"/>
    </w:pPr>
    <w:rPr>
      <w:rFonts w:ascii="仿宋_GB2312" w:hAnsi="Times New Roman" w:eastAsia="仿宋_GB2312" w:cs="Times New Roman"/>
      <w:sz w:val="44"/>
    </w:rPr>
  </w:style>
  <w:style w:type="character" w:styleId="730">
    <w:name w:val="正文文本 2 Char"/>
    <w:basedOn w:val="685"/>
    <w:next w:val="730"/>
    <w:link w:val="729"/>
    <w:rPr>
      <w:rFonts w:ascii="仿宋_GB2312" w:eastAsia="仿宋_GB2312"/>
      <w:sz w:val="44"/>
      <w:szCs w:val="24"/>
    </w:rPr>
  </w:style>
  <w:style w:type="paragraph" w:styleId="731">
    <w:name w:val="信息标题"/>
    <w:basedOn w:val="680"/>
    <w:next w:val="731"/>
    <w:link w:val="732"/>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eastAsia="宋体" w:cs="Times New Roman"/>
      <w:sz w:val="24"/>
    </w:rPr>
  </w:style>
  <w:style w:type="character" w:styleId="732">
    <w:name w:val="信息标题 Char"/>
    <w:basedOn w:val="685"/>
    <w:next w:val="732"/>
    <w:link w:val="731"/>
    <w:rPr>
      <w:rFonts w:ascii="Cambria" w:hAnsi="Cambria"/>
      <w:sz w:val="24"/>
      <w:szCs w:val="24"/>
      <w:shd w:val="pct20" w:color="auto" w:fill="auto"/>
    </w:rPr>
  </w:style>
  <w:style w:type="paragraph" w:styleId="733">
    <w:name w:val="HTML 预设格式"/>
    <w:basedOn w:val="680"/>
    <w:next w:val="733"/>
    <w:link w:val="73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734">
    <w:name w:val="HTML 预设格式 Char"/>
    <w:basedOn w:val="685"/>
    <w:next w:val="734"/>
    <w:link w:val="733"/>
    <w:rPr>
      <w:rFonts w:ascii="Courier New" w:hAnsi="Courier New" w:eastAsia="宋体" w:cs="Courier New"/>
    </w:rPr>
  </w:style>
  <w:style w:type="paragraph" w:styleId="735">
    <w:name w:val="普通(网站)"/>
    <w:basedOn w:val="680"/>
    <w:next w:val="735"/>
    <w:link w:val="680"/>
    <w:uiPriority w:val="99"/>
    <w:qFormat/>
    <w:pPr>
      <w:jc w:val="left"/>
      <w:spacing w:beforeAutospacing="1" w:afterAutospacing="1"/>
    </w:pPr>
    <w:rPr>
      <w:rFonts w:cs="Times New Roman"/>
      <w:sz w:val="24"/>
    </w:rPr>
  </w:style>
  <w:style w:type="paragraph" w:styleId="736">
    <w:name w:val="索引 1"/>
    <w:basedOn w:val="680"/>
    <w:next w:val="680"/>
    <w:link w:val="680"/>
    <w:rPr>
      <w:rFonts w:ascii="宋体" w:hAnsi="宋体" w:eastAsia="宋体" w:cs="Times New Roman"/>
      <w:szCs w:val="18"/>
    </w:rPr>
  </w:style>
  <w:style w:type="paragraph" w:styleId="737">
    <w:name w:val="标题"/>
    <w:basedOn w:val="680"/>
    <w:next w:val="680"/>
    <w:link w:val="738"/>
    <w:uiPriority w:val="10"/>
    <w:qFormat/>
    <w:pPr>
      <w:contextualSpacing/>
      <w:spacing w:before="300" w:after="200"/>
    </w:pPr>
    <w:rPr>
      <w:sz w:val="48"/>
      <w:szCs w:val="48"/>
    </w:rPr>
  </w:style>
  <w:style w:type="character" w:styleId="738">
    <w:name w:val="标题 Char"/>
    <w:basedOn w:val="685"/>
    <w:next w:val="738"/>
    <w:link w:val="737"/>
    <w:uiPriority w:val="10"/>
    <w:rPr>
      <w:sz w:val="48"/>
      <w:szCs w:val="48"/>
    </w:rPr>
  </w:style>
  <w:style w:type="paragraph" w:styleId="739">
    <w:name w:val="批注主题"/>
    <w:basedOn w:val="692"/>
    <w:next w:val="692"/>
    <w:link w:val="740"/>
    <w:rPr>
      <w:rFonts w:ascii="Times New Roman" w:hAnsi="Times New Roman"/>
      <w:b/>
      <w:bCs/>
    </w:rPr>
  </w:style>
  <w:style w:type="character" w:styleId="740">
    <w:name w:val="批注主题 Char"/>
    <w:basedOn w:val="693"/>
    <w:next w:val="740"/>
    <w:link w:val="739"/>
  </w:style>
  <w:style w:type="paragraph" w:styleId="741">
    <w:name w:val="正文首行缩进"/>
    <w:basedOn w:val="696"/>
    <w:next w:val="741"/>
    <w:link w:val="742"/>
    <w:pPr>
      <w:ind w:firstLine="420"/>
      <w:spacing w:after="120"/>
    </w:pPr>
    <w:rPr>
      <w:rFonts w:ascii="Calibri" w:hAnsi="Calibri" w:eastAsia="宋体" w:cs="Times New Roman"/>
      <w:sz w:val="21"/>
      <w:szCs w:val="24"/>
    </w:rPr>
  </w:style>
  <w:style w:type="character" w:styleId="742">
    <w:name w:val="正文首行缩进 Char"/>
    <w:basedOn w:val="743"/>
    <w:next w:val="742"/>
    <w:link w:val="741"/>
    <w:rPr>
      <w:rFonts w:ascii="Calibri" w:hAnsi="Calibri" w:eastAsia="宋体" w:cs="Times New Roman"/>
      <w:sz w:val="21"/>
      <w:szCs w:val="24"/>
    </w:rPr>
  </w:style>
  <w:style w:type="character" w:styleId="743">
    <w:name w:val="正文文本 Char1"/>
    <w:next w:val="743"/>
    <w:link w:val="696"/>
    <w:rPr>
      <w:rFonts w:ascii="楷体_GB2312" w:hAnsi="Arial" w:eastAsia="楷体_GB2312"/>
      <w:sz w:val="28"/>
    </w:rPr>
  </w:style>
  <w:style w:type="paragraph" w:styleId="744">
    <w:name w:val="正文首行缩进 2"/>
    <w:basedOn w:val="698"/>
    <w:next w:val="744"/>
    <w:link w:val="745"/>
    <w:pPr>
      <w:ind w:left="420" w:firstLine="420"/>
      <w:spacing w:after="120"/>
    </w:pPr>
    <w:rPr>
      <w:rFonts w:ascii="Calibri" w:hAnsi="Calibri" w:eastAsia="宋体" w:cs="Times New Roman"/>
      <w:sz w:val="21"/>
      <w:szCs w:val="24"/>
    </w:rPr>
  </w:style>
  <w:style w:type="character" w:styleId="745">
    <w:name w:val="正文首行缩进 2 Char"/>
    <w:basedOn w:val="746"/>
    <w:next w:val="745"/>
    <w:link w:val="744"/>
    <w:rPr>
      <w:rFonts w:ascii="Calibri" w:hAnsi="Calibri" w:eastAsia="宋体" w:cs="Times New Roman"/>
      <w:sz w:val="21"/>
      <w:szCs w:val="24"/>
    </w:rPr>
  </w:style>
  <w:style w:type="character" w:styleId="746">
    <w:name w:val="正文文本缩进 Char1"/>
    <w:next w:val="746"/>
    <w:link w:val="698"/>
    <w:rPr>
      <w:rFonts w:ascii="楷体_GB2312" w:eastAsia="楷体_GB2312"/>
      <w:sz w:val="32"/>
    </w:rPr>
  </w:style>
  <w:style w:type="table" w:styleId="747">
    <w:name w:val="网格型"/>
    <w:basedOn w:val="686"/>
    <w:next w:val="747"/>
    <w:link w:val="680"/>
    <w:uiPriority w:val="99"/>
    <w:pPr>
      <w:jc w:val="both"/>
      <w:widowControl w:val="off"/>
    </w:pPr>
    <w:tblPr/>
  </w:style>
  <w:style w:type="character" w:styleId="748">
    <w:name w:val="要点"/>
    <w:next w:val="748"/>
    <w:link w:val="680"/>
    <w:uiPriority w:val="22"/>
    <w:qFormat/>
    <w:rPr>
      <w:b/>
      <w:bCs/>
    </w:rPr>
  </w:style>
  <w:style w:type="character" w:styleId="749">
    <w:name w:val="尾注引用"/>
    <w:basedOn w:val="685"/>
    <w:next w:val="749"/>
    <w:link w:val="680"/>
    <w:uiPriority w:val="99"/>
    <w:unhideWhenUsed/>
    <w:rPr>
      <w:vertAlign w:val="superscript"/>
    </w:rPr>
  </w:style>
  <w:style w:type="character" w:styleId="750">
    <w:name w:val="页码"/>
    <w:next w:val="750"/>
    <w:link w:val="680"/>
  </w:style>
  <w:style w:type="character" w:styleId="751">
    <w:name w:val="已访问的超链接"/>
    <w:basedOn w:val="685"/>
    <w:next w:val="751"/>
    <w:link w:val="680"/>
    <w:rPr>
      <w:color w:val="954f72"/>
      <w:u w:val="single"/>
    </w:rPr>
  </w:style>
  <w:style w:type="character" w:styleId="752">
    <w:name w:val="强调"/>
    <w:next w:val="752"/>
    <w:link w:val="680"/>
    <w:qFormat/>
  </w:style>
  <w:style w:type="character" w:styleId="753">
    <w:name w:val="HTML 定义"/>
    <w:next w:val="753"/>
    <w:link w:val="680"/>
  </w:style>
  <w:style w:type="character" w:styleId="754">
    <w:name w:val="HTML 打字机"/>
    <w:next w:val="754"/>
    <w:link w:val="680"/>
    <w:rPr>
      <w:rFonts w:ascii="monospace" w:hAnsi="monospace" w:eastAsia="monospace" w:cs="monospace"/>
      <w:sz w:val="20"/>
    </w:rPr>
  </w:style>
  <w:style w:type="character" w:styleId="755">
    <w:name w:val="HTML 缩写"/>
    <w:next w:val="755"/>
    <w:link w:val="680"/>
  </w:style>
  <w:style w:type="character" w:styleId="756">
    <w:name w:val="HTML 变量"/>
    <w:next w:val="756"/>
    <w:link w:val="680"/>
  </w:style>
  <w:style w:type="character" w:styleId="757">
    <w:name w:val="超链接"/>
    <w:next w:val="757"/>
    <w:link w:val="680"/>
    <w:rPr>
      <w:color w:val="000000"/>
      <w:u w:val="none"/>
    </w:rPr>
  </w:style>
  <w:style w:type="character" w:styleId="758">
    <w:name w:val="HTML 代码"/>
    <w:next w:val="758"/>
    <w:link w:val="680"/>
    <w:rPr>
      <w:rFonts w:ascii="monospace" w:hAnsi="monospace" w:eastAsia="monospace" w:cs="monospace"/>
      <w:sz w:val="20"/>
    </w:rPr>
  </w:style>
  <w:style w:type="character" w:styleId="759">
    <w:name w:val="批注引用"/>
    <w:next w:val="759"/>
    <w:link w:val="680"/>
    <w:uiPriority w:val="99"/>
    <w:rPr>
      <w:sz w:val="21"/>
      <w:szCs w:val="21"/>
    </w:rPr>
  </w:style>
  <w:style w:type="character" w:styleId="760">
    <w:name w:val="HTML 引文"/>
    <w:next w:val="760"/>
    <w:link w:val="680"/>
  </w:style>
  <w:style w:type="character" w:styleId="761">
    <w:name w:val="脚注引用"/>
    <w:basedOn w:val="685"/>
    <w:next w:val="761"/>
    <w:link w:val="680"/>
    <w:uiPriority w:val="99"/>
    <w:unhideWhenUsed/>
    <w:rPr>
      <w:vertAlign w:val="superscript"/>
    </w:rPr>
  </w:style>
  <w:style w:type="character" w:styleId="762">
    <w:name w:val="HTML 键盘"/>
    <w:next w:val="762"/>
    <w:link w:val="680"/>
    <w:rPr>
      <w:rFonts w:ascii="monospace" w:hAnsi="monospace" w:eastAsia="monospace" w:cs="monospace"/>
      <w:sz w:val="20"/>
    </w:rPr>
  </w:style>
  <w:style w:type="character" w:styleId="763">
    <w:name w:val="HTML 样本"/>
    <w:next w:val="763"/>
    <w:link w:val="680"/>
    <w:rPr>
      <w:rFonts w:ascii="monospace" w:hAnsi="monospace" w:eastAsia="monospace" w:cs="monospace"/>
    </w:rPr>
  </w:style>
  <w:style w:type="character" w:styleId="764">
    <w:name w:val="正文文本 3 Char1"/>
    <w:next w:val="764"/>
    <w:link w:val="694"/>
    <w:rPr>
      <w:rFonts w:ascii="仿宋_GB2312" w:hAnsi="Arial" w:eastAsia="仿宋_GB2312"/>
      <w:sz w:val="32"/>
    </w:rPr>
  </w:style>
  <w:style w:type="character" w:styleId="765">
    <w:name w:val="纯文本 Char1"/>
    <w:next w:val="765"/>
    <w:link w:val="702"/>
    <w:rPr>
      <w:rFonts w:ascii="宋体" w:hAnsi="Courier New"/>
      <w:sz w:val="21"/>
    </w:rPr>
  </w:style>
  <w:style w:type="character" w:styleId="766">
    <w:name w:val="批注框文本 Char1"/>
    <w:next w:val="766"/>
    <w:link w:val="711"/>
    <w:rPr>
      <w:sz w:val="18"/>
      <w:szCs w:val="18"/>
    </w:rPr>
  </w:style>
  <w:style w:type="character" w:styleId="767">
    <w:name w:val="正文文本缩进 3 Char1"/>
    <w:next w:val="767"/>
    <w:link w:val="724"/>
    <w:qFormat/>
    <w:rPr>
      <w:rFonts w:ascii="仿宋_GB2312" w:hAnsi="宋体" w:eastAsia="仿宋_GB2312"/>
      <w:sz w:val="24"/>
      <w:szCs w:val="24"/>
    </w:rPr>
  </w:style>
  <w:style w:type="character" w:styleId="768">
    <w:name w:val="HTML 预设格式 Char1"/>
    <w:next w:val="768"/>
    <w:link w:val="733"/>
    <w:rPr>
      <w:rFonts w:ascii="黑体" w:hAnsi="Courier New" w:eastAsia="黑体"/>
    </w:rPr>
  </w:style>
  <w:style w:type="character" w:styleId="769">
    <w:name w:val="批注主题 Char1"/>
    <w:next w:val="769"/>
    <w:link w:val="739"/>
    <w:rPr>
      <w:b/>
      <w:bCs/>
      <w:sz w:val="21"/>
      <w:szCs w:val="24"/>
    </w:rPr>
  </w:style>
  <w:style w:type="character" w:styleId="770">
    <w:name w:val="Heading 1 Char"/>
    <w:basedOn w:val="685"/>
    <w:next w:val="770"/>
    <w:link w:val="680"/>
    <w:uiPriority w:val="9"/>
    <w:rPr>
      <w:rFonts w:ascii="Arial" w:hAnsi="Arial" w:eastAsia="Arial" w:cs="Arial"/>
      <w:sz w:val="40"/>
      <w:szCs w:val="40"/>
    </w:rPr>
  </w:style>
  <w:style w:type="character" w:styleId="771">
    <w:name w:val="Heading 2 Char"/>
    <w:basedOn w:val="685"/>
    <w:next w:val="771"/>
    <w:link w:val="772"/>
    <w:uiPriority w:val="9"/>
    <w:rPr>
      <w:rFonts w:ascii="Arial" w:hAnsi="Arial" w:eastAsia="Arial" w:cs="Arial"/>
      <w:sz w:val="34"/>
    </w:rPr>
  </w:style>
  <w:style w:type="paragraph" w:styleId="772">
    <w:name w:val="Heading 2"/>
    <w:basedOn w:val="680"/>
    <w:next w:val="680"/>
    <w:link w:val="771"/>
    <w:unhideWhenUsed/>
    <w:qFormat/>
    <w:pPr>
      <w:jc w:val="left"/>
      <w:spacing w:beforeAutospacing="1" w:afterAutospacing="1"/>
      <w:outlineLvl w:val="1"/>
    </w:pPr>
    <w:rPr>
      <w:rFonts w:hint="eastAsia" w:ascii="宋体" w:hAnsi="宋体" w:eastAsia="宋体" w:cs="Times New Roman"/>
      <w:b/>
      <w:bCs/>
      <w:sz w:val="36"/>
      <w:szCs w:val="36"/>
    </w:rPr>
  </w:style>
  <w:style w:type="character" w:styleId="773">
    <w:name w:val="Heading 3 Char"/>
    <w:basedOn w:val="685"/>
    <w:next w:val="773"/>
    <w:link w:val="680"/>
    <w:uiPriority w:val="9"/>
    <w:rPr>
      <w:rFonts w:ascii="Arial" w:hAnsi="Arial" w:eastAsia="Arial" w:cs="Arial"/>
      <w:sz w:val="30"/>
      <w:szCs w:val="30"/>
    </w:rPr>
  </w:style>
  <w:style w:type="character" w:styleId="774">
    <w:name w:val="Heading 4 Char"/>
    <w:basedOn w:val="685"/>
    <w:next w:val="774"/>
    <w:link w:val="680"/>
    <w:uiPriority w:val="9"/>
    <w:rPr>
      <w:rFonts w:ascii="Arial" w:hAnsi="Arial" w:eastAsia="Arial" w:cs="Arial"/>
      <w:b/>
      <w:bCs/>
      <w:sz w:val="26"/>
      <w:szCs w:val="26"/>
    </w:rPr>
  </w:style>
  <w:style w:type="character" w:styleId="775">
    <w:name w:val="Heading 5 Char"/>
    <w:basedOn w:val="685"/>
    <w:next w:val="775"/>
    <w:link w:val="680"/>
    <w:uiPriority w:val="9"/>
    <w:rPr>
      <w:rFonts w:ascii="Arial" w:hAnsi="Arial" w:eastAsia="Arial" w:cs="Arial"/>
      <w:b/>
      <w:bCs/>
      <w:sz w:val="24"/>
      <w:szCs w:val="24"/>
    </w:rPr>
  </w:style>
  <w:style w:type="character" w:styleId="776">
    <w:name w:val="Heading 6 Char"/>
    <w:basedOn w:val="685"/>
    <w:next w:val="776"/>
    <w:link w:val="680"/>
    <w:uiPriority w:val="9"/>
    <w:rPr>
      <w:rFonts w:ascii="Arial" w:hAnsi="Arial" w:eastAsia="Arial" w:cs="Arial"/>
      <w:b/>
      <w:bCs/>
      <w:sz w:val="22"/>
      <w:szCs w:val="22"/>
    </w:rPr>
  </w:style>
  <w:style w:type="paragraph" w:styleId="777">
    <w:name w:val="Heading 7"/>
    <w:basedOn w:val="680"/>
    <w:next w:val="680"/>
    <w:link w:val="778"/>
    <w:uiPriority w:val="9"/>
    <w:unhideWhenUsed/>
    <w:qFormat/>
    <w:pPr>
      <w:keepLines/>
      <w:keepNext/>
      <w:spacing w:before="320" w:after="200"/>
      <w:outlineLvl w:val="6"/>
    </w:pPr>
    <w:rPr>
      <w:rFonts w:ascii="Arial" w:hAnsi="Arial" w:eastAsia="Arial" w:cs="Arial"/>
      <w:b/>
      <w:bCs/>
      <w:i/>
      <w:iCs/>
      <w:sz w:val="22"/>
      <w:szCs w:val="22"/>
    </w:rPr>
  </w:style>
  <w:style w:type="character" w:styleId="778">
    <w:name w:val="Heading 7 Char"/>
    <w:basedOn w:val="685"/>
    <w:next w:val="778"/>
    <w:link w:val="777"/>
    <w:uiPriority w:val="9"/>
    <w:rPr>
      <w:rFonts w:ascii="Arial" w:hAnsi="Arial" w:eastAsia="Arial" w:cs="Arial"/>
      <w:b/>
      <w:bCs/>
      <w:i/>
      <w:iCs/>
      <w:sz w:val="22"/>
      <w:szCs w:val="22"/>
    </w:rPr>
  </w:style>
  <w:style w:type="paragraph" w:styleId="779">
    <w:name w:val="Heading 8"/>
    <w:basedOn w:val="680"/>
    <w:next w:val="680"/>
    <w:link w:val="780"/>
    <w:uiPriority w:val="9"/>
    <w:unhideWhenUsed/>
    <w:qFormat/>
    <w:pPr>
      <w:keepLines/>
      <w:keepNext/>
      <w:spacing w:before="320" w:after="200"/>
      <w:outlineLvl w:val="7"/>
    </w:pPr>
    <w:rPr>
      <w:rFonts w:ascii="Arial" w:hAnsi="Arial" w:eastAsia="Arial" w:cs="Arial"/>
      <w:i/>
      <w:iCs/>
      <w:sz w:val="22"/>
      <w:szCs w:val="22"/>
    </w:rPr>
  </w:style>
  <w:style w:type="character" w:styleId="780">
    <w:name w:val="Heading 8 Char"/>
    <w:basedOn w:val="685"/>
    <w:next w:val="780"/>
    <w:link w:val="779"/>
    <w:uiPriority w:val="9"/>
    <w:rPr>
      <w:rFonts w:ascii="Arial" w:hAnsi="Arial" w:eastAsia="Arial" w:cs="Arial"/>
      <w:i/>
      <w:iCs/>
      <w:sz w:val="22"/>
      <w:szCs w:val="22"/>
    </w:rPr>
  </w:style>
  <w:style w:type="paragraph" w:styleId="781">
    <w:name w:val="Heading 9"/>
    <w:basedOn w:val="680"/>
    <w:next w:val="680"/>
    <w:link w:val="782"/>
    <w:uiPriority w:val="9"/>
    <w:unhideWhenUsed/>
    <w:qFormat/>
    <w:pPr>
      <w:keepLines/>
      <w:keepNext/>
      <w:spacing w:before="320" w:after="200"/>
      <w:outlineLvl w:val="8"/>
    </w:pPr>
    <w:rPr>
      <w:rFonts w:ascii="Arial" w:hAnsi="Arial" w:eastAsia="Arial" w:cs="Arial"/>
      <w:i/>
      <w:iCs/>
      <w:szCs w:val="21"/>
    </w:rPr>
  </w:style>
  <w:style w:type="character" w:styleId="782">
    <w:name w:val="Heading 9 Char"/>
    <w:basedOn w:val="685"/>
    <w:next w:val="782"/>
    <w:link w:val="781"/>
    <w:uiPriority w:val="9"/>
    <w:rPr>
      <w:rFonts w:ascii="Arial" w:hAnsi="Arial" w:eastAsia="Arial" w:cs="Arial"/>
      <w:i/>
      <w:iCs/>
      <w:sz w:val="21"/>
      <w:szCs w:val="21"/>
    </w:rPr>
  </w:style>
  <w:style w:type="paragraph" w:styleId="783">
    <w:name w:val="引用"/>
    <w:basedOn w:val="680"/>
    <w:next w:val="680"/>
    <w:link w:val="784"/>
    <w:uiPriority w:val="29"/>
    <w:qFormat/>
    <w:pPr>
      <w:ind w:left="720" w:right="720"/>
    </w:pPr>
    <w:rPr>
      <w:rFonts w:ascii="Times New Roman" w:hAnsi="Times New Roman"/>
      <w:i/>
      <w:sz w:val="20"/>
      <w:szCs w:val="20"/>
    </w:rPr>
  </w:style>
  <w:style w:type="character" w:styleId="784">
    <w:name w:val="引用 Char"/>
    <w:next w:val="784"/>
    <w:link w:val="783"/>
    <w:uiPriority w:val="29"/>
    <w:rPr>
      <w:i/>
    </w:rPr>
  </w:style>
  <w:style w:type="paragraph" w:styleId="785">
    <w:name w:val="明显引用"/>
    <w:basedOn w:val="680"/>
    <w:next w:val="680"/>
    <w:link w:val="7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character" w:styleId="786">
    <w:name w:val="明显引用 Char"/>
    <w:next w:val="786"/>
    <w:link w:val="785"/>
    <w:uiPriority w:val="30"/>
    <w:rPr>
      <w:i/>
    </w:rPr>
  </w:style>
  <w:style w:type="character" w:styleId="787">
    <w:name w:val="Header Char"/>
    <w:basedOn w:val="685"/>
    <w:next w:val="787"/>
    <w:link w:val="680"/>
    <w:uiPriority w:val="99"/>
  </w:style>
  <w:style w:type="character" w:styleId="788">
    <w:name w:val="Footer Char"/>
    <w:basedOn w:val="685"/>
    <w:next w:val="788"/>
    <w:link w:val="680"/>
    <w:uiPriority w:val="99"/>
  </w:style>
  <w:style w:type="paragraph" w:styleId="789">
    <w:name w:val="Caption1"/>
    <w:basedOn w:val="680"/>
    <w:next w:val="680"/>
    <w:link w:val="680"/>
    <w:uiPriority w:val="35"/>
    <w:unhideWhenUsed/>
    <w:qFormat/>
    <w:pPr>
      <w:spacing w:line="276" w:lineRule="auto"/>
    </w:pPr>
    <w:rPr>
      <w:b/>
      <w:bCs/>
      <w:color w:val="5b9bd5"/>
      <w:sz w:val="18"/>
      <w:szCs w:val="18"/>
    </w:rPr>
  </w:style>
  <w:style w:type="character" w:styleId="790">
    <w:name w:val="Caption Char"/>
    <w:next w:val="790"/>
    <w:link w:val="680"/>
    <w:uiPriority w:val="99"/>
  </w:style>
  <w:style w:type="table" w:styleId="791">
    <w:name w:val="Table Grid Light"/>
    <w:basedOn w:val="686"/>
    <w:next w:val="791"/>
    <w:link w:val="680"/>
    <w:uiPriority w:val="59"/>
    <w:tblPr/>
  </w:style>
  <w:style w:type="table" w:styleId="792">
    <w:name w:val="Plain Table 1"/>
    <w:basedOn w:val="686"/>
    <w:next w:val="792"/>
    <w:link w:val="680"/>
    <w:uiPriority w:val="59"/>
    <w:tblPr/>
  </w:style>
  <w:style w:type="table" w:styleId="793">
    <w:name w:val="Plain Table 2"/>
    <w:basedOn w:val="686"/>
    <w:next w:val="793"/>
    <w:link w:val="680"/>
    <w:uiPriority w:val="59"/>
    <w:tblPr/>
  </w:style>
  <w:style w:type="table" w:styleId="794">
    <w:name w:val="Plain Table 3"/>
    <w:basedOn w:val="686"/>
    <w:next w:val="794"/>
    <w:link w:val="680"/>
    <w:uiPriority w:val="99"/>
    <w:tblPr/>
  </w:style>
  <w:style w:type="table" w:styleId="795">
    <w:name w:val="Plain Table 4"/>
    <w:basedOn w:val="686"/>
    <w:next w:val="795"/>
    <w:link w:val="680"/>
    <w:uiPriority w:val="99"/>
    <w:tblPr/>
  </w:style>
  <w:style w:type="table" w:styleId="796">
    <w:name w:val="Plain Table 5"/>
    <w:basedOn w:val="686"/>
    <w:next w:val="796"/>
    <w:link w:val="680"/>
    <w:uiPriority w:val="99"/>
    <w:tblPr/>
  </w:style>
  <w:style w:type="table" w:styleId="797">
    <w:name w:val="Grid Table 1 Light"/>
    <w:basedOn w:val="686"/>
    <w:next w:val="797"/>
    <w:link w:val="680"/>
    <w:uiPriority w:val="99"/>
    <w:tblPr/>
  </w:style>
  <w:style w:type="table" w:styleId="798">
    <w:name w:val="Grid Table 1 Light - Accent 1"/>
    <w:basedOn w:val="686"/>
    <w:next w:val="798"/>
    <w:link w:val="680"/>
    <w:uiPriority w:val="99"/>
    <w:tblPr/>
  </w:style>
  <w:style w:type="table" w:styleId="799">
    <w:name w:val="Grid Table 1 Light - Accent 2"/>
    <w:basedOn w:val="686"/>
    <w:next w:val="799"/>
    <w:link w:val="680"/>
    <w:uiPriority w:val="99"/>
    <w:tblPr/>
  </w:style>
  <w:style w:type="table" w:styleId="800">
    <w:name w:val="Grid Table 1 Light - Accent 3"/>
    <w:basedOn w:val="686"/>
    <w:next w:val="800"/>
    <w:link w:val="680"/>
    <w:uiPriority w:val="99"/>
    <w:tblPr/>
  </w:style>
  <w:style w:type="table" w:styleId="801">
    <w:name w:val="Grid Table 1 Light - Accent 4"/>
    <w:basedOn w:val="686"/>
    <w:next w:val="801"/>
    <w:link w:val="680"/>
    <w:uiPriority w:val="99"/>
    <w:tblPr/>
  </w:style>
  <w:style w:type="table" w:styleId="802">
    <w:name w:val="Grid Table 1 Light - Accent 5"/>
    <w:basedOn w:val="686"/>
    <w:next w:val="802"/>
    <w:link w:val="680"/>
    <w:uiPriority w:val="99"/>
    <w:tblPr/>
  </w:style>
  <w:style w:type="table" w:styleId="803">
    <w:name w:val="Grid Table 1 Light - Accent 6"/>
    <w:basedOn w:val="686"/>
    <w:next w:val="803"/>
    <w:link w:val="680"/>
    <w:uiPriority w:val="99"/>
    <w:tblPr/>
  </w:style>
  <w:style w:type="table" w:styleId="804">
    <w:name w:val="Grid Table 2"/>
    <w:basedOn w:val="686"/>
    <w:next w:val="804"/>
    <w:link w:val="680"/>
    <w:uiPriority w:val="99"/>
    <w:tblPr/>
  </w:style>
  <w:style w:type="table" w:styleId="805">
    <w:name w:val="Grid Table 2 - Accent 1"/>
    <w:basedOn w:val="686"/>
    <w:next w:val="805"/>
    <w:link w:val="680"/>
    <w:uiPriority w:val="99"/>
    <w:tblPr/>
  </w:style>
  <w:style w:type="table" w:styleId="806">
    <w:name w:val="Grid Table 2 - Accent 2"/>
    <w:basedOn w:val="686"/>
    <w:next w:val="806"/>
    <w:link w:val="680"/>
    <w:uiPriority w:val="99"/>
    <w:tblPr/>
  </w:style>
  <w:style w:type="table" w:styleId="807">
    <w:name w:val="Grid Table 2 - Accent 3"/>
    <w:basedOn w:val="686"/>
    <w:next w:val="807"/>
    <w:link w:val="680"/>
    <w:uiPriority w:val="99"/>
    <w:tblPr/>
  </w:style>
  <w:style w:type="table" w:styleId="808">
    <w:name w:val="Grid Table 2 - Accent 4"/>
    <w:basedOn w:val="686"/>
    <w:next w:val="808"/>
    <w:link w:val="680"/>
    <w:uiPriority w:val="99"/>
    <w:tblPr/>
  </w:style>
  <w:style w:type="table" w:styleId="809">
    <w:name w:val="Grid Table 2 - Accent 5"/>
    <w:basedOn w:val="686"/>
    <w:next w:val="809"/>
    <w:link w:val="680"/>
    <w:uiPriority w:val="99"/>
    <w:tblPr/>
  </w:style>
  <w:style w:type="table" w:styleId="810">
    <w:name w:val="Grid Table 2 - Accent 6"/>
    <w:basedOn w:val="686"/>
    <w:next w:val="810"/>
    <w:link w:val="680"/>
    <w:uiPriority w:val="99"/>
    <w:tblPr/>
  </w:style>
  <w:style w:type="table" w:styleId="811">
    <w:name w:val="Grid Table 3"/>
    <w:basedOn w:val="686"/>
    <w:next w:val="811"/>
    <w:link w:val="680"/>
    <w:uiPriority w:val="99"/>
    <w:tblPr/>
  </w:style>
  <w:style w:type="table" w:styleId="812">
    <w:name w:val="Grid Table 3 - Accent 1"/>
    <w:basedOn w:val="686"/>
    <w:next w:val="812"/>
    <w:link w:val="680"/>
    <w:uiPriority w:val="99"/>
    <w:tblPr/>
  </w:style>
  <w:style w:type="table" w:styleId="813">
    <w:name w:val="Grid Table 3 - Accent 2"/>
    <w:basedOn w:val="686"/>
    <w:next w:val="813"/>
    <w:link w:val="680"/>
    <w:uiPriority w:val="99"/>
    <w:tblPr/>
  </w:style>
  <w:style w:type="table" w:styleId="814">
    <w:name w:val="Grid Table 3 - Accent 3"/>
    <w:basedOn w:val="686"/>
    <w:next w:val="814"/>
    <w:link w:val="680"/>
    <w:uiPriority w:val="99"/>
    <w:tblPr/>
  </w:style>
  <w:style w:type="table" w:styleId="815">
    <w:name w:val="Grid Table 3 - Accent 4"/>
    <w:basedOn w:val="686"/>
    <w:next w:val="815"/>
    <w:link w:val="680"/>
    <w:uiPriority w:val="99"/>
    <w:tblPr/>
  </w:style>
  <w:style w:type="table" w:styleId="816">
    <w:name w:val="Grid Table 3 - Accent 5"/>
    <w:basedOn w:val="686"/>
    <w:next w:val="816"/>
    <w:link w:val="680"/>
    <w:uiPriority w:val="99"/>
    <w:tblPr/>
  </w:style>
  <w:style w:type="table" w:styleId="817">
    <w:name w:val="Grid Table 3 - Accent 6"/>
    <w:basedOn w:val="686"/>
    <w:next w:val="817"/>
    <w:link w:val="680"/>
    <w:uiPriority w:val="99"/>
    <w:tblPr/>
  </w:style>
  <w:style w:type="table" w:styleId="818">
    <w:name w:val="Grid Table 4"/>
    <w:basedOn w:val="686"/>
    <w:next w:val="818"/>
    <w:link w:val="680"/>
    <w:uiPriority w:val="59"/>
    <w:tblPr/>
  </w:style>
  <w:style w:type="table" w:styleId="819">
    <w:name w:val="Grid Table 4 - Accent 1"/>
    <w:basedOn w:val="686"/>
    <w:next w:val="819"/>
    <w:link w:val="680"/>
    <w:uiPriority w:val="59"/>
    <w:tblPr/>
  </w:style>
  <w:style w:type="table" w:styleId="820">
    <w:name w:val="Grid Table 4 - Accent 2"/>
    <w:basedOn w:val="686"/>
    <w:next w:val="820"/>
    <w:link w:val="680"/>
    <w:uiPriority w:val="59"/>
    <w:tblPr/>
  </w:style>
  <w:style w:type="table" w:styleId="821">
    <w:name w:val="Grid Table 4 - Accent 3"/>
    <w:basedOn w:val="686"/>
    <w:next w:val="821"/>
    <w:link w:val="680"/>
    <w:uiPriority w:val="59"/>
    <w:tblPr/>
  </w:style>
  <w:style w:type="table" w:styleId="822">
    <w:name w:val="Grid Table 4 - Accent 4"/>
    <w:basedOn w:val="686"/>
    <w:next w:val="822"/>
    <w:link w:val="680"/>
    <w:uiPriority w:val="59"/>
    <w:tblPr/>
  </w:style>
  <w:style w:type="table" w:styleId="823">
    <w:name w:val="Grid Table 4 - Accent 5"/>
    <w:basedOn w:val="686"/>
    <w:next w:val="823"/>
    <w:link w:val="680"/>
    <w:uiPriority w:val="59"/>
    <w:tblPr/>
  </w:style>
  <w:style w:type="table" w:styleId="824">
    <w:name w:val="Grid Table 4 - Accent 6"/>
    <w:basedOn w:val="686"/>
    <w:next w:val="824"/>
    <w:link w:val="680"/>
    <w:uiPriority w:val="59"/>
    <w:tblPr/>
  </w:style>
  <w:style w:type="table" w:styleId="825">
    <w:name w:val="Grid Table 5 Dark"/>
    <w:basedOn w:val="686"/>
    <w:next w:val="825"/>
    <w:link w:val="680"/>
    <w:uiPriority w:val="99"/>
    <w:tblPr/>
  </w:style>
  <w:style w:type="table" w:styleId="826">
    <w:name w:val="Grid Table 5 Dark- Accent 1"/>
    <w:basedOn w:val="686"/>
    <w:next w:val="826"/>
    <w:link w:val="680"/>
    <w:uiPriority w:val="99"/>
    <w:tblPr/>
  </w:style>
  <w:style w:type="table" w:styleId="827">
    <w:name w:val="Grid Table 5 Dark - Accent 2"/>
    <w:basedOn w:val="686"/>
    <w:next w:val="827"/>
    <w:link w:val="680"/>
    <w:uiPriority w:val="99"/>
    <w:tblPr/>
  </w:style>
  <w:style w:type="table" w:styleId="828">
    <w:name w:val="Grid Table 5 Dark - Accent 3"/>
    <w:basedOn w:val="686"/>
    <w:next w:val="828"/>
    <w:link w:val="680"/>
    <w:uiPriority w:val="99"/>
    <w:tblPr/>
  </w:style>
  <w:style w:type="table" w:styleId="829">
    <w:name w:val="Grid Table 5 Dark- Accent 4"/>
    <w:basedOn w:val="686"/>
    <w:next w:val="829"/>
    <w:link w:val="680"/>
    <w:uiPriority w:val="99"/>
    <w:tblPr/>
  </w:style>
  <w:style w:type="table" w:styleId="830">
    <w:name w:val="Grid Table 5 Dark - Accent 5"/>
    <w:basedOn w:val="686"/>
    <w:next w:val="830"/>
    <w:link w:val="680"/>
    <w:uiPriority w:val="99"/>
    <w:tblPr/>
  </w:style>
  <w:style w:type="table" w:styleId="831">
    <w:name w:val="Grid Table 5 Dark - Accent 6"/>
    <w:basedOn w:val="686"/>
    <w:next w:val="831"/>
    <w:link w:val="680"/>
    <w:uiPriority w:val="99"/>
    <w:tblPr/>
  </w:style>
  <w:style w:type="table" w:styleId="832">
    <w:name w:val="Grid Table 6 Colorful"/>
    <w:basedOn w:val="686"/>
    <w:next w:val="832"/>
    <w:link w:val="680"/>
    <w:uiPriority w:val="99"/>
    <w:tblPr/>
  </w:style>
  <w:style w:type="table" w:styleId="833">
    <w:name w:val="Grid Table 6 Colorful - Accent 1"/>
    <w:basedOn w:val="686"/>
    <w:next w:val="833"/>
    <w:link w:val="680"/>
    <w:uiPriority w:val="99"/>
    <w:tblPr/>
  </w:style>
  <w:style w:type="table" w:styleId="834">
    <w:name w:val="Grid Table 6 Colorful - Accent 2"/>
    <w:basedOn w:val="686"/>
    <w:next w:val="834"/>
    <w:link w:val="680"/>
    <w:uiPriority w:val="99"/>
    <w:tblPr/>
  </w:style>
  <w:style w:type="table" w:styleId="835">
    <w:name w:val="Grid Table 6 Colorful - Accent 3"/>
    <w:basedOn w:val="686"/>
    <w:next w:val="835"/>
    <w:link w:val="680"/>
    <w:uiPriority w:val="99"/>
    <w:tblPr/>
  </w:style>
  <w:style w:type="table" w:styleId="836">
    <w:name w:val="Grid Table 6 Colorful - Accent 4"/>
    <w:basedOn w:val="686"/>
    <w:next w:val="836"/>
    <w:link w:val="680"/>
    <w:uiPriority w:val="99"/>
    <w:tblPr/>
  </w:style>
  <w:style w:type="table" w:styleId="837">
    <w:name w:val="Grid Table 6 Colorful - Accent 5"/>
    <w:basedOn w:val="686"/>
    <w:next w:val="837"/>
    <w:link w:val="680"/>
    <w:uiPriority w:val="99"/>
    <w:tblPr/>
  </w:style>
  <w:style w:type="table" w:styleId="838">
    <w:name w:val="Grid Table 6 Colorful - Accent 6"/>
    <w:basedOn w:val="686"/>
    <w:next w:val="838"/>
    <w:link w:val="680"/>
    <w:uiPriority w:val="99"/>
    <w:tblPr/>
  </w:style>
  <w:style w:type="table" w:styleId="839">
    <w:name w:val="Grid Table 7 Colorful"/>
    <w:basedOn w:val="686"/>
    <w:next w:val="839"/>
    <w:link w:val="680"/>
    <w:uiPriority w:val="99"/>
    <w:tblPr/>
  </w:style>
  <w:style w:type="table" w:styleId="840">
    <w:name w:val="Grid Table 7 Colorful - Accent 1"/>
    <w:basedOn w:val="686"/>
    <w:next w:val="840"/>
    <w:link w:val="680"/>
    <w:uiPriority w:val="99"/>
    <w:tblPr/>
  </w:style>
  <w:style w:type="table" w:styleId="841">
    <w:name w:val="Grid Table 7 Colorful - Accent 2"/>
    <w:basedOn w:val="686"/>
    <w:next w:val="841"/>
    <w:link w:val="680"/>
    <w:uiPriority w:val="99"/>
    <w:tblPr/>
  </w:style>
  <w:style w:type="table" w:styleId="842">
    <w:name w:val="Grid Table 7 Colorful - Accent 3"/>
    <w:basedOn w:val="686"/>
    <w:next w:val="842"/>
    <w:link w:val="680"/>
    <w:uiPriority w:val="99"/>
    <w:tblPr/>
  </w:style>
  <w:style w:type="table" w:styleId="843">
    <w:name w:val="Grid Table 7 Colorful - Accent 4"/>
    <w:basedOn w:val="686"/>
    <w:next w:val="843"/>
    <w:link w:val="680"/>
    <w:uiPriority w:val="99"/>
    <w:tblPr/>
  </w:style>
  <w:style w:type="table" w:styleId="844">
    <w:name w:val="Grid Table 7 Colorful - Accent 5"/>
    <w:basedOn w:val="686"/>
    <w:next w:val="844"/>
    <w:link w:val="680"/>
    <w:uiPriority w:val="99"/>
    <w:tblPr/>
  </w:style>
  <w:style w:type="table" w:styleId="845">
    <w:name w:val="Grid Table 7 Colorful - Accent 6"/>
    <w:basedOn w:val="686"/>
    <w:next w:val="845"/>
    <w:link w:val="680"/>
    <w:uiPriority w:val="99"/>
    <w:tblPr/>
  </w:style>
  <w:style w:type="table" w:styleId="846">
    <w:name w:val="List Table 1 Light"/>
    <w:basedOn w:val="686"/>
    <w:next w:val="846"/>
    <w:link w:val="680"/>
    <w:uiPriority w:val="99"/>
    <w:tblPr/>
  </w:style>
  <w:style w:type="table" w:styleId="847">
    <w:name w:val="List Table 1 Light - Accent 1"/>
    <w:basedOn w:val="686"/>
    <w:next w:val="847"/>
    <w:link w:val="680"/>
    <w:uiPriority w:val="99"/>
    <w:tblPr/>
  </w:style>
  <w:style w:type="table" w:styleId="848">
    <w:name w:val="List Table 1 Light - Accent 2"/>
    <w:basedOn w:val="686"/>
    <w:next w:val="848"/>
    <w:link w:val="680"/>
    <w:uiPriority w:val="99"/>
    <w:tblPr/>
  </w:style>
  <w:style w:type="table" w:styleId="849">
    <w:name w:val="List Table 1 Light - Accent 3"/>
    <w:basedOn w:val="686"/>
    <w:next w:val="849"/>
    <w:link w:val="680"/>
    <w:uiPriority w:val="99"/>
    <w:tblPr/>
  </w:style>
  <w:style w:type="table" w:styleId="850">
    <w:name w:val="List Table 1 Light - Accent 4"/>
    <w:basedOn w:val="686"/>
    <w:next w:val="850"/>
    <w:link w:val="680"/>
    <w:uiPriority w:val="99"/>
    <w:tblPr/>
  </w:style>
  <w:style w:type="table" w:styleId="851">
    <w:name w:val="List Table 1 Light - Accent 5"/>
    <w:basedOn w:val="686"/>
    <w:next w:val="851"/>
    <w:link w:val="680"/>
    <w:uiPriority w:val="99"/>
    <w:tblPr/>
  </w:style>
  <w:style w:type="table" w:styleId="852">
    <w:name w:val="List Table 1 Light - Accent 6"/>
    <w:basedOn w:val="686"/>
    <w:next w:val="852"/>
    <w:link w:val="680"/>
    <w:uiPriority w:val="99"/>
    <w:tblPr/>
  </w:style>
  <w:style w:type="table" w:styleId="853">
    <w:name w:val="List Table 2"/>
    <w:basedOn w:val="686"/>
    <w:next w:val="853"/>
    <w:link w:val="680"/>
    <w:uiPriority w:val="99"/>
    <w:tblPr/>
  </w:style>
  <w:style w:type="table" w:styleId="854">
    <w:name w:val="List Table 2 - Accent 1"/>
    <w:basedOn w:val="686"/>
    <w:next w:val="854"/>
    <w:link w:val="680"/>
    <w:uiPriority w:val="99"/>
    <w:tblPr/>
  </w:style>
  <w:style w:type="table" w:styleId="855">
    <w:name w:val="List Table 2 - Accent 2"/>
    <w:basedOn w:val="686"/>
    <w:next w:val="855"/>
    <w:link w:val="680"/>
    <w:uiPriority w:val="99"/>
    <w:tblPr/>
  </w:style>
  <w:style w:type="table" w:styleId="856">
    <w:name w:val="List Table 2 - Accent 3"/>
    <w:basedOn w:val="686"/>
    <w:next w:val="856"/>
    <w:link w:val="680"/>
    <w:uiPriority w:val="99"/>
    <w:tblPr/>
  </w:style>
  <w:style w:type="table" w:styleId="857">
    <w:name w:val="List Table 2 - Accent 4"/>
    <w:basedOn w:val="686"/>
    <w:next w:val="857"/>
    <w:link w:val="680"/>
    <w:uiPriority w:val="99"/>
    <w:tblPr/>
  </w:style>
  <w:style w:type="table" w:styleId="858">
    <w:name w:val="List Table 2 - Accent 5"/>
    <w:basedOn w:val="686"/>
    <w:next w:val="858"/>
    <w:link w:val="680"/>
    <w:uiPriority w:val="99"/>
    <w:tblPr/>
  </w:style>
  <w:style w:type="table" w:styleId="859">
    <w:name w:val="List Table 2 - Accent 6"/>
    <w:basedOn w:val="686"/>
    <w:next w:val="859"/>
    <w:link w:val="680"/>
    <w:uiPriority w:val="99"/>
    <w:tblPr/>
  </w:style>
  <w:style w:type="table" w:styleId="860">
    <w:name w:val="List Table 3"/>
    <w:basedOn w:val="686"/>
    <w:next w:val="860"/>
    <w:link w:val="680"/>
    <w:uiPriority w:val="99"/>
    <w:tblPr/>
  </w:style>
  <w:style w:type="table" w:styleId="861">
    <w:name w:val="List Table 3 - Accent 1"/>
    <w:basedOn w:val="686"/>
    <w:next w:val="861"/>
    <w:link w:val="680"/>
    <w:uiPriority w:val="99"/>
    <w:tblPr/>
  </w:style>
  <w:style w:type="table" w:styleId="862">
    <w:name w:val="List Table 3 - Accent 2"/>
    <w:basedOn w:val="686"/>
    <w:next w:val="862"/>
    <w:link w:val="680"/>
    <w:uiPriority w:val="99"/>
    <w:tblPr/>
  </w:style>
  <w:style w:type="table" w:styleId="863">
    <w:name w:val="List Table 3 - Accent 3"/>
    <w:basedOn w:val="686"/>
    <w:next w:val="863"/>
    <w:link w:val="680"/>
    <w:uiPriority w:val="99"/>
    <w:tblPr/>
  </w:style>
  <w:style w:type="table" w:styleId="864">
    <w:name w:val="List Table 3 - Accent 4"/>
    <w:basedOn w:val="686"/>
    <w:next w:val="864"/>
    <w:link w:val="680"/>
    <w:uiPriority w:val="99"/>
    <w:tblPr/>
  </w:style>
  <w:style w:type="table" w:styleId="865">
    <w:name w:val="List Table 3 - Accent 5"/>
    <w:basedOn w:val="686"/>
    <w:next w:val="865"/>
    <w:link w:val="680"/>
    <w:uiPriority w:val="99"/>
    <w:tblPr/>
  </w:style>
  <w:style w:type="table" w:styleId="866">
    <w:name w:val="List Table 3 - Accent 6"/>
    <w:basedOn w:val="686"/>
    <w:next w:val="866"/>
    <w:link w:val="680"/>
    <w:uiPriority w:val="99"/>
    <w:tblPr/>
  </w:style>
  <w:style w:type="table" w:styleId="867">
    <w:name w:val="List Table 4"/>
    <w:basedOn w:val="686"/>
    <w:next w:val="867"/>
    <w:link w:val="680"/>
    <w:uiPriority w:val="99"/>
    <w:tblPr/>
  </w:style>
  <w:style w:type="table" w:styleId="868">
    <w:name w:val="List Table 4 - Accent 1"/>
    <w:basedOn w:val="686"/>
    <w:next w:val="868"/>
    <w:link w:val="680"/>
    <w:uiPriority w:val="99"/>
    <w:tblPr/>
  </w:style>
  <w:style w:type="table" w:styleId="869">
    <w:name w:val="List Table 4 - Accent 2"/>
    <w:basedOn w:val="686"/>
    <w:next w:val="869"/>
    <w:link w:val="680"/>
    <w:uiPriority w:val="99"/>
    <w:tblPr/>
  </w:style>
  <w:style w:type="table" w:styleId="870">
    <w:name w:val="List Table 4 - Accent 3"/>
    <w:basedOn w:val="686"/>
    <w:next w:val="870"/>
    <w:link w:val="680"/>
    <w:uiPriority w:val="99"/>
    <w:tblPr/>
  </w:style>
  <w:style w:type="table" w:styleId="871">
    <w:name w:val="List Table 4 - Accent 4"/>
    <w:basedOn w:val="686"/>
    <w:next w:val="871"/>
    <w:link w:val="680"/>
    <w:uiPriority w:val="99"/>
    <w:tblPr/>
  </w:style>
  <w:style w:type="table" w:styleId="872">
    <w:name w:val="List Table 4 - Accent 5"/>
    <w:basedOn w:val="686"/>
    <w:next w:val="872"/>
    <w:link w:val="680"/>
    <w:uiPriority w:val="99"/>
    <w:tblPr/>
  </w:style>
  <w:style w:type="table" w:styleId="873">
    <w:name w:val="List Table 4 - Accent 6"/>
    <w:basedOn w:val="686"/>
    <w:next w:val="873"/>
    <w:link w:val="680"/>
    <w:uiPriority w:val="99"/>
    <w:tblPr/>
  </w:style>
  <w:style w:type="table" w:styleId="874">
    <w:name w:val="List Table 5 Dark"/>
    <w:basedOn w:val="686"/>
    <w:next w:val="874"/>
    <w:link w:val="680"/>
    <w:uiPriority w:val="99"/>
    <w:tblPr/>
  </w:style>
  <w:style w:type="table" w:styleId="875">
    <w:name w:val="List Table 5 Dark - Accent 1"/>
    <w:basedOn w:val="686"/>
    <w:next w:val="875"/>
    <w:link w:val="680"/>
    <w:uiPriority w:val="99"/>
    <w:tblPr/>
  </w:style>
  <w:style w:type="table" w:styleId="876">
    <w:name w:val="List Table 5 Dark - Accent 2"/>
    <w:basedOn w:val="686"/>
    <w:next w:val="876"/>
    <w:link w:val="680"/>
    <w:uiPriority w:val="99"/>
    <w:tblPr/>
  </w:style>
  <w:style w:type="table" w:styleId="877">
    <w:name w:val="List Table 5 Dark - Accent 3"/>
    <w:basedOn w:val="686"/>
    <w:next w:val="877"/>
    <w:link w:val="680"/>
    <w:uiPriority w:val="99"/>
    <w:tblPr/>
  </w:style>
  <w:style w:type="table" w:styleId="878">
    <w:name w:val="List Table 5 Dark - Accent 4"/>
    <w:basedOn w:val="686"/>
    <w:next w:val="878"/>
    <w:link w:val="680"/>
    <w:uiPriority w:val="99"/>
    <w:tblPr/>
  </w:style>
  <w:style w:type="table" w:styleId="879">
    <w:name w:val="List Table 5 Dark - Accent 5"/>
    <w:basedOn w:val="686"/>
    <w:next w:val="879"/>
    <w:link w:val="680"/>
    <w:uiPriority w:val="99"/>
    <w:tblPr/>
  </w:style>
  <w:style w:type="table" w:styleId="880">
    <w:name w:val="List Table 5 Dark - Accent 6"/>
    <w:basedOn w:val="686"/>
    <w:next w:val="880"/>
    <w:link w:val="680"/>
    <w:uiPriority w:val="99"/>
    <w:tblPr/>
  </w:style>
  <w:style w:type="table" w:styleId="881">
    <w:name w:val="List Table 6 Colorful"/>
    <w:basedOn w:val="686"/>
    <w:next w:val="881"/>
    <w:link w:val="680"/>
    <w:uiPriority w:val="99"/>
    <w:tblPr/>
  </w:style>
  <w:style w:type="table" w:styleId="882">
    <w:name w:val="List Table 6 Colorful - Accent 1"/>
    <w:basedOn w:val="686"/>
    <w:next w:val="882"/>
    <w:link w:val="680"/>
    <w:uiPriority w:val="99"/>
    <w:tblPr/>
  </w:style>
  <w:style w:type="table" w:styleId="883">
    <w:name w:val="List Table 6 Colorful - Accent 2"/>
    <w:basedOn w:val="686"/>
    <w:next w:val="883"/>
    <w:link w:val="680"/>
    <w:uiPriority w:val="99"/>
    <w:tblPr/>
  </w:style>
  <w:style w:type="table" w:styleId="884">
    <w:name w:val="List Table 6 Colorful - Accent 3"/>
    <w:basedOn w:val="686"/>
    <w:next w:val="884"/>
    <w:link w:val="680"/>
    <w:uiPriority w:val="99"/>
    <w:tblPr/>
  </w:style>
  <w:style w:type="table" w:styleId="885">
    <w:name w:val="List Table 6 Colorful - Accent 4"/>
    <w:basedOn w:val="686"/>
    <w:next w:val="885"/>
    <w:link w:val="680"/>
    <w:uiPriority w:val="99"/>
    <w:tblPr/>
  </w:style>
  <w:style w:type="table" w:styleId="886">
    <w:name w:val="List Table 6 Colorful - Accent 5"/>
    <w:basedOn w:val="686"/>
    <w:next w:val="886"/>
    <w:link w:val="680"/>
    <w:uiPriority w:val="99"/>
    <w:tblPr/>
  </w:style>
  <w:style w:type="table" w:styleId="887">
    <w:name w:val="List Table 6 Colorful - Accent 6"/>
    <w:basedOn w:val="686"/>
    <w:next w:val="887"/>
    <w:link w:val="680"/>
    <w:uiPriority w:val="99"/>
    <w:tblPr/>
  </w:style>
  <w:style w:type="table" w:styleId="888">
    <w:name w:val="List Table 7 Colorful"/>
    <w:basedOn w:val="686"/>
    <w:next w:val="888"/>
    <w:link w:val="680"/>
    <w:uiPriority w:val="99"/>
    <w:tblPr/>
  </w:style>
  <w:style w:type="table" w:styleId="889">
    <w:name w:val="List Table 7 Colorful - Accent 1"/>
    <w:basedOn w:val="686"/>
    <w:next w:val="889"/>
    <w:link w:val="680"/>
    <w:uiPriority w:val="99"/>
    <w:tblPr/>
  </w:style>
  <w:style w:type="table" w:styleId="890">
    <w:name w:val="List Table 7 Colorful - Accent 2"/>
    <w:basedOn w:val="686"/>
    <w:next w:val="890"/>
    <w:link w:val="680"/>
    <w:uiPriority w:val="99"/>
    <w:tblPr/>
  </w:style>
  <w:style w:type="table" w:styleId="891">
    <w:name w:val="List Table 7 Colorful - Accent 3"/>
    <w:basedOn w:val="686"/>
    <w:next w:val="891"/>
    <w:link w:val="680"/>
    <w:uiPriority w:val="99"/>
    <w:tblPr/>
  </w:style>
  <w:style w:type="table" w:styleId="892">
    <w:name w:val="List Table 7 Colorful - Accent 4"/>
    <w:basedOn w:val="686"/>
    <w:next w:val="892"/>
    <w:link w:val="680"/>
    <w:uiPriority w:val="99"/>
    <w:tblPr/>
  </w:style>
  <w:style w:type="table" w:styleId="893">
    <w:name w:val="List Table 7 Colorful - Accent 5"/>
    <w:basedOn w:val="686"/>
    <w:next w:val="893"/>
    <w:link w:val="680"/>
    <w:uiPriority w:val="99"/>
    <w:tblPr/>
  </w:style>
  <w:style w:type="table" w:styleId="894">
    <w:name w:val="List Table 7 Colorful - Accent 6"/>
    <w:basedOn w:val="686"/>
    <w:next w:val="894"/>
    <w:link w:val="680"/>
    <w:uiPriority w:val="99"/>
    <w:tblPr/>
  </w:style>
  <w:style w:type="table" w:styleId="895">
    <w:name w:val="Lined - Accent"/>
    <w:basedOn w:val="686"/>
    <w:next w:val="895"/>
    <w:link w:val="680"/>
    <w:uiPriority w:val="99"/>
    <w:rPr>
      <w:color w:val="404040"/>
    </w:rPr>
    <w:tblPr/>
  </w:style>
  <w:style w:type="table" w:styleId="896">
    <w:name w:val="Lined - Accent 1"/>
    <w:basedOn w:val="686"/>
    <w:next w:val="896"/>
    <w:link w:val="680"/>
    <w:uiPriority w:val="99"/>
    <w:rPr>
      <w:color w:val="404040"/>
    </w:rPr>
    <w:tblPr/>
  </w:style>
  <w:style w:type="table" w:styleId="897">
    <w:name w:val="Lined - Accent 2"/>
    <w:basedOn w:val="686"/>
    <w:next w:val="897"/>
    <w:link w:val="680"/>
    <w:uiPriority w:val="99"/>
    <w:rPr>
      <w:color w:val="404040"/>
    </w:rPr>
    <w:tblPr/>
  </w:style>
  <w:style w:type="table" w:styleId="898">
    <w:name w:val="Lined - Accent 3"/>
    <w:basedOn w:val="686"/>
    <w:next w:val="898"/>
    <w:link w:val="680"/>
    <w:uiPriority w:val="99"/>
    <w:rPr>
      <w:color w:val="404040"/>
    </w:rPr>
    <w:tblPr/>
  </w:style>
  <w:style w:type="table" w:styleId="899">
    <w:name w:val="Lined - Accent 4"/>
    <w:basedOn w:val="686"/>
    <w:next w:val="899"/>
    <w:link w:val="680"/>
    <w:uiPriority w:val="99"/>
    <w:rPr>
      <w:color w:val="404040"/>
    </w:rPr>
    <w:tblPr/>
  </w:style>
  <w:style w:type="table" w:styleId="900">
    <w:name w:val="Lined - Accent 5"/>
    <w:basedOn w:val="686"/>
    <w:next w:val="900"/>
    <w:link w:val="680"/>
    <w:uiPriority w:val="99"/>
    <w:rPr>
      <w:color w:val="404040"/>
    </w:rPr>
    <w:tblPr/>
  </w:style>
  <w:style w:type="table" w:styleId="901">
    <w:name w:val="Lined - Accent 6"/>
    <w:basedOn w:val="686"/>
    <w:next w:val="901"/>
    <w:link w:val="680"/>
    <w:uiPriority w:val="99"/>
    <w:rPr>
      <w:color w:val="404040"/>
    </w:rPr>
    <w:tblPr/>
  </w:style>
  <w:style w:type="table" w:styleId="902">
    <w:name w:val="Bordered &amp; Lined - Accent"/>
    <w:basedOn w:val="686"/>
    <w:next w:val="902"/>
    <w:link w:val="680"/>
    <w:uiPriority w:val="99"/>
    <w:rPr>
      <w:color w:val="404040"/>
    </w:rPr>
    <w:tblPr/>
  </w:style>
  <w:style w:type="table" w:styleId="903">
    <w:name w:val="Bordered &amp; Lined - Accent 1"/>
    <w:basedOn w:val="686"/>
    <w:next w:val="903"/>
    <w:link w:val="680"/>
    <w:uiPriority w:val="99"/>
    <w:rPr>
      <w:color w:val="404040"/>
    </w:rPr>
    <w:tblPr/>
  </w:style>
  <w:style w:type="table" w:styleId="904">
    <w:name w:val="Bordered &amp; Lined - Accent 2"/>
    <w:basedOn w:val="686"/>
    <w:next w:val="904"/>
    <w:link w:val="680"/>
    <w:uiPriority w:val="99"/>
    <w:rPr>
      <w:color w:val="404040"/>
    </w:rPr>
    <w:tblPr/>
  </w:style>
  <w:style w:type="table" w:styleId="905">
    <w:name w:val="Bordered &amp; Lined - Accent 3"/>
    <w:basedOn w:val="686"/>
    <w:next w:val="905"/>
    <w:link w:val="680"/>
    <w:uiPriority w:val="99"/>
    <w:rPr>
      <w:color w:val="404040"/>
    </w:rPr>
    <w:tblPr/>
  </w:style>
  <w:style w:type="table" w:styleId="906">
    <w:name w:val="Bordered &amp; Lined - Accent 4"/>
    <w:basedOn w:val="686"/>
    <w:next w:val="906"/>
    <w:link w:val="680"/>
    <w:uiPriority w:val="99"/>
    <w:rPr>
      <w:color w:val="404040"/>
    </w:rPr>
    <w:tblPr/>
  </w:style>
  <w:style w:type="table" w:styleId="907">
    <w:name w:val="Bordered &amp; Lined - Accent 5"/>
    <w:basedOn w:val="686"/>
    <w:next w:val="907"/>
    <w:link w:val="680"/>
    <w:uiPriority w:val="99"/>
    <w:rPr>
      <w:color w:val="404040"/>
    </w:rPr>
    <w:tblPr/>
  </w:style>
  <w:style w:type="table" w:styleId="908">
    <w:name w:val="Bordered &amp; Lined - Accent 6"/>
    <w:basedOn w:val="686"/>
    <w:next w:val="908"/>
    <w:link w:val="680"/>
    <w:uiPriority w:val="99"/>
    <w:rPr>
      <w:color w:val="404040"/>
    </w:rPr>
    <w:tblPr/>
  </w:style>
  <w:style w:type="table" w:styleId="909">
    <w:name w:val="Bordered"/>
    <w:basedOn w:val="686"/>
    <w:next w:val="909"/>
    <w:link w:val="680"/>
    <w:uiPriority w:val="99"/>
    <w:tblPr/>
  </w:style>
  <w:style w:type="table" w:styleId="910">
    <w:name w:val="Bordered - Accent 1"/>
    <w:basedOn w:val="686"/>
    <w:next w:val="910"/>
    <w:link w:val="680"/>
    <w:uiPriority w:val="99"/>
    <w:tblPr/>
  </w:style>
  <w:style w:type="table" w:styleId="911">
    <w:name w:val="Bordered - Accent 2"/>
    <w:basedOn w:val="686"/>
    <w:next w:val="911"/>
    <w:link w:val="680"/>
    <w:uiPriority w:val="99"/>
    <w:tblPr/>
  </w:style>
  <w:style w:type="table" w:styleId="912">
    <w:name w:val="Bordered - Accent 3"/>
    <w:basedOn w:val="686"/>
    <w:next w:val="912"/>
    <w:link w:val="680"/>
    <w:uiPriority w:val="99"/>
    <w:tblPr/>
  </w:style>
  <w:style w:type="table" w:styleId="913">
    <w:name w:val="Bordered - Accent 4"/>
    <w:basedOn w:val="686"/>
    <w:next w:val="913"/>
    <w:link w:val="680"/>
    <w:uiPriority w:val="99"/>
    <w:tblPr/>
  </w:style>
  <w:style w:type="table" w:styleId="914">
    <w:name w:val="Bordered - Accent 5"/>
    <w:basedOn w:val="686"/>
    <w:next w:val="914"/>
    <w:link w:val="680"/>
    <w:uiPriority w:val="99"/>
    <w:tblPr/>
  </w:style>
  <w:style w:type="table" w:styleId="915">
    <w:name w:val="Bordered - Accent 6"/>
    <w:basedOn w:val="686"/>
    <w:next w:val="915"/>
    <w:link w:val="680"/>
    <w:uiPriority w:val="99"/>
    <w:tblPr/>
  </w:style>
  <w:style w:type="paragraph" w:styleId="916">
    <w:name w:val="Heading 1"/>
    <w:basedOn w:val="680"/>
    <w:next w:val="680"/>
    <w:link w:val="917"/>
    <w:qFormat/>
    <w:pPr>
      <w:keepNext/>
      <w:outlineLvl w:val="0"/>
    </w:pPr>
    <w:rPr>
      <w:rFonts w:ascii="楷体_GB2312" w:hAnsi="Times New Roman" w:eastAsia="楷体_GB2312"/>
      <w:sz w:val="28"/>
      <w:szCs w:val="20"/>
    </w:rPr>
  </w:style>
  <w:style w:type="character" w:styleId="917">
    <w:name w:val="标题 1 Char"/>
    <w:basedOn w:val="685"/>
    <w:next w:val="917"/>
    <w:link w:val="916"/>
    <w:rPr>
      <w:rFonts w:ascii="Calibri" w:hAnsi="Calibri" w:eastAsia="宋体" w:cs="Times New Roman"/>
      <w:b/>
      <w:bCs/>
      <w:sz w:val="44"/>
      <w:szCs w:val="44"/>
    </w:rPr>
  </w:style>
  <w:style w:type="character" w:styleId="918">
    <w:name w:val="标题 1 Char1"/>
    <w:next w:val="918"/>
    <w:link w:val="916"/>
    <w:rPr>
      <w:rFonts w:ascii="楷体_GB2312" w:eastAsia="楷体_GB2312"/>
      <w:sz w:val="28"/>
    </w:rPr>
  </w:style>
  <w:style w:type="paragraph" w:styleId="919">
    <w:name w:val="Heading 3"/>
    <w:basedOn w:val="680"/>
    <w:next w:val="680"/>
    <w:link w:val="920"/>
    <w:unhideWhenUsed/>
    <w:qFormat/>
    <w:pPr>
      <w:keepLines/>
      <w:keepNext/>
      <w:spacing w:before="260" w:after="260" w:line="416" w:lineRule="auto"/>
      <w:outlineLvl w:val="2"/>
    </w:pPr>
    <w:rPr>
      <w:b/>
      <w:bCs/>
      <w:sz w:val="32"/>
      <w:szCs w:val="32"/>
    </w:rPr>
  </w:style>
  <w:style w:type="character" w:styleId="920">
    <w:name w:val="标题 3 Char"/>
    <w:basedOn w:val="685"/>
    <w:next w:val="920"/>
    <w:link w:val="919"/>
    <w:semiHidden/>
    <w:rPr>
      <w:rFonts w:ascii="Calibri" w:hAnsi="Calibri" w:eastAsia="宋体" w:cs="Times New Roman"/>
      <w:b/>
      <w:bCs/>
      <w:sz w:val="32"/>
      <w:szCs w:val="32"/>
    </w:rPr>
  </w:style>
  <w:style w:type="paragraph" w:styleId="921">
    <w:name w:val="Heading 4"/>
    <w:basedOn w:val="680"/>
    <w:next w:val="680"/>
    <w:link w:val="922"/>
    <w:unhideWhenUsed/>
    <w:qFormat/>
    <w:pPr>
      <w:keepLines/>
      <w:keepNext/>
      <w:spacing w:before="280" w:after="290" w:line="376" w:lineRule="auto"/>
      <w:outlineLvl w:val="3"/>
    </w:pPr>
    <w:rPr>
      <w:rFonts w:ascii="Calibri Light" w:hAnsi="Calibri Light" w:eastAsia="黑体" w:cs="Times New Roman"/>
      <w:b/>
      <w:bCs/>
      <w:sz w:val="28"/>
      <w:szCs w:val="28"/>
    </w:rPr>
  </w:style>
  <w:style w:type="character" w:styleId="922">
    <w:name w:val="标题 4 Char"/>
    <w:basedOn w:val="685"/>
    <w:next w:val="922"/>
    <w:link w:val="921"/>
    <w:semiHidden/>
    <w:rPr>
      <w:rFonts w:ascii="Calibri Light" w:hAnsi="Calibri Light" w:eastAsia="黑体" w:cs="Times New Roman"/>
      <w:b/>
      <w:bCs/>
      <w:sz w:val="28"/>
      <w:szCs w:val="28"/>
    </w:rPr>
  </w:style>
  <w:style w:type="paragraph" w:styleId="923">
    <w:name w:val="Heading 5"/>
    <w:basedOn w:val="680"/>
    <w:next w:val="680"/>
    <w:link w:val="924"/>
    <w:qFormat/>
    <w:pPr>
      <w:keepNext/>
      <w:outlineLvl w:val="4"/>
    </w:pPr>
    <w:rPr>
      <w:rFonts w:ascii="宋体" w:hAnsi="宋体" w:eastAsia="宋体" w:cs="Times New Roman"/>
      <w:b/>
      <w:bCs/>
    </w:rPr>
  </w:style>
  <w:style w:type="character" w:styleId="924">
    <w:name w:val="标题 5 Char"/>
    <w:basedOn w:val="685"/>
    <w:next w:val="924"/>
    <w:link w:val="923"/>
    <w:rPr>
      <w:rFonts w:ascii="宋体" w:hAnsi="宋体"/>
      <w:b/>
      <w:bCs/>
      <w:sz w:val="21"/>
      <w:szCs w:val="24"/>
    </w:rPr>
  </w:style>
  <w:style w:type="paragraph" w:styleId="925">
    <w:name w:val="Heading 6"/>
    <w:basedOn w:val="680"/>
    <w:next w:val="680"/>
    <w:link w:val="926"/>
    <w:uiPriority w:val="9"/>
    <w:qFormat/>
    <w:pPr>
      <w:keepLines/>
      <w:keepNext/>
      <w:spacing w:before="240" w:after="64" w:line="320" w:lineRule="atLeast"/>
      <w:outlineLvl w:val="5"/>
    </w:pPr>
    <w:rPr>
      <w:rFonts w:ascii="Arial" w:hAnsi="Arial" w:eastAsia="黑体" w:cs="Times New Roman"/>
      <w:b/>
      <w:sz w:val="24"/>
    </w:rPr>
  </w:style>
  <w:style w:type="character" w:styleId="926">
    <w:name w:val="标题 6 Char"/>
    <w:basedOn w:val="685"/>
    <w:next w:val="926"/>
    <w:link w:val="925"/>
    <w:uiPriority w:val="9"/>
    <w:rPr>
      <w:rFonts w:ascii="Arial" w:hAnsi="Arial" w:eastAsia="黑体"/>
      <w:b/>
      <w:sz w:val="24"/>
      <w:szCs w:val="24"/>
    </w:rPr>
  </w:style>
  <w:style w:type="paragraph" w:styleId="927">
    <w:name w:val="Footer1"/>
    <w:basedOn w:val="680"/>
    <w:next w:val="927"/>
    <w:link w:val="928"/>
    <w:uiPriority w:val="99"/>
    <w:qFormat/>
    <w:pPr>
      <w:jc w:val="left"/>
      <w:tabs>
        <w:tab w:val="center" w:pos="4153" w:leader="none"/>
        <w:tab w:val="right" w:pos="8306" w:leader="none"/>
      </w:tabs>
    </w:pPr>
    <w:rPr>
      <w:sz w:val="18"/>
      <w:szCs w:val="18"/>
    </w:rPr>
  </w:style>
  <w:style w:type="character" w:styleId="928">
    <w:name w:val="页脚 Char"/>
    <w:basedOn w:val="685"/>
    <w:next w:val="928"/>
    <w:link w:val="927"/>
    <w:uiPriority w:val="99"/>
    <w:qFormat/>
    <w:rPr>
      <w:rFonts w:ascii="Calibri" w:hAnsi="Calibri" w:eastAsia="宋体" w:cs="Times New Roman"/>
      <w:sz w:val="18"/>
      <w:szCs w:val="18"/>
    </w:rPr>
  </w:style>
  <w:style w:type="paragraph" w:styleId="929">
    <w:name w:val="Header1"/>
    <w:basedOn w:val="680"/>
    <w:next w:val="929"/>
    <w:link w:val="930"/>
    <w:qFormat/>
    <w:pPr>
      <w:jc w:val="center"/>
      <w:tabs>
        <w:tab w:val="center" w:pos="4153" w:leader="none"/>
        <w:tab w:val="right" w:pos="8306" w:leader="none"/>
      </w:tabs>
      <w:pBdr>
        <w:bottom w:val="single" w:color="000000" w:sz="6" w:space="1"/>
      </w:pBdr>
    </w:pPr>
    <w:rPr>
      <w:sz w:val="18"/>
      <w:szCs w:val="18"/>
    </w:rPr>
  </w:style>
  <w:style w:type="character" w:styleId="930">
    <w:name w:val="页眉 Char"/>
    <w:basedOn w:val="685"/>
    <w:next w:val="930"/>
    <w:link w:val="929"/>
    <w:qFormat/>
    <w:rPr>
      <w:rFonts w:ascii="Calibri" w:hAnsi="Calibri" w:eastAsia="宋体" w:cs="Times New Roman"/>
      <w:sz w:val="18"/>
      <w:szCs w:val="18"/>
    </w:rPr>
  </w:style>
  <w:style w:type="paragraph" w:styleId="931">
    <w:name w:val="StGen0"/>
    <w:basedOn w:val="680"/>
    <w:next w:val="933"/>
    <w:link w:val="932"/>
    <w:qFormat/>
    <w:pPr>
      <w:ind w:firstLine="420"/>
    </w:pPr>
    <w:rPr>
      <w:rFonts w:ascii="楷体_GB2312" w:hAnsi="Times New Roman" w:eastAsia="楷体_GB2312"/>
    </w:rPr>
  </w:style>
  <w:style w:type="character" w:styleId="932">
    <w:name w:val="正文文本首行缩进 2 字符"/>
    <w:next w:val="932"/>
    <w:link w:val="931"/>
    <w:rPr>
      <w:rFonts w:ascii="楷体_GB2312" w:eastAsia="楷体_GB2312"/>
      <w:sz w:val="21"/>
      <w:szCs w:val="24"/>
    </w:rPr>
  </w:style>
  <w:style w:type="paragraph" w:styleId="933">
    <w:name w:val="列出段落"/>
    <w:basedOn w:val="680"/>
    <w:next w:val="933"/>
    <w:link w:val="680"/>
    <w:uiPriority w:val="99"/>
    <w:unhideWhenUsed/>
    <w:pPr>
      <w:ind w:firstLine="420"/>
    </w:pPr>
  </w:style>
  <w:style w:type="character" w:styleId="934">
    <w:name w:val="批注文字 字符"/>
    <w:next w:val="934"/>
    <w:link w:val="680"/>
    <w:uiPriority w:val="99"/>
    <w:rPr>
      <w:sz w:val="21"/>
      <w:szCs w:val="24"/>
    </w:rPr>
  </w:style>
  <w:style w:type="character" w:styleId="935">
    <w:name w:val="页脚 字符"/>
    <w:next w:val="935"/>
    <w:link w:val="680"/>
    <w:uiPriority w:val="99"/>
    <w:rPr>
      <w:sz w:val="18"/>
    </w:rPr>
  </w:style>
  <w:style w:type="character" w:styleId="936">
    <w:name w:val="正文文本首行缩进 字符"/>
    <w:next w:val="936"/>
    <w:link w:val="680"/>
  </w:style>
  <w:style w:type="character" w:styleId="937">
    <w:name w:val="普通正文 Char"/>
    <w:next w:val="937"/>
    <w:link w:val="938"/>
    <w:qFormat/>
    <w:rPr>
      <w:rFonts w:ascii="Arial" w:hAnsi="Arial"/>
      <w:sz w:val="24"/>
      <w:szCs w:val="24"/>
    </w:rPr>
  </w:style>
  <w:style w:type="paragraph" w:styleId="938">
    <w:name w:val="普通正文"/>
    <w:basedOn w:val="680"/>
    <w:next w:val="938"/>
    <w:link w:val="937"/>
    <w:qFormat/>
    <w:pPr>
      <w:ind w:firstLine="480"/>
      <w:jc w:val="left"/>
      <w:spacing w:before="120" w:after="120" w:line="360" w:lineRule="auto"/>
    </w:pPr>
    <w:rPr>
      <w:rFonts w:ascii="Arial" w:hAnsi="Arial"/>
      <w:sz w:val="24"/>
    </w:rPr>
  </w:style>
  <w:style w:type="character" w:styleId="939">
    <w:name w:val="未处理的提及"/>
    <w:next w:val="939"/>
    <w:link w:val="680"/>
    <w:uiPriority w:val="99"/>
    <w:unhideWhenUsed/>
    <w:rPr>
      <w:color w:val="605e5c"/>
      <w:shd w:val="clear" w:color="auto" w:fill="e1dfdd"/>
    </w:rPr>
  </w:style>
  <w:style w:type="character" w:styleId="940">
    <w:name w:val="jj1"/>
    <w:next w:val="940"/>
    <w:link w:val="680"/>
    <w:rPr>
      <w:sz w:val="20"/>
      <w:szCs w:val="20"/>
      <w:u w:val="none"/>
    </w:rPr>
  </w:style>
  <w:style w:type="character" w:styleId="941">
    <w:name w:val="标题2 Char"/>
    <w:next w:val="941"/>
    <w:link w:val="680"/>
    <w:rPr>
      <w:rFonts w:ascii="方正楷体_GBK" w:hAnsi="Book Antiqua" w:eastAsia="方正楷体_GBK"/>
      <w:sz w:val="32"/>
      <w:lang w:val="en-US" w:eastAsia="zh-CN" w:bidi="ar-SA"/>
    </w:rPr>
  </w:style>
  <w:style w:type="character" w:styleId="942">
    <w:name w:val="Char Char1"/>
    <w:next w:val="942"/>
    <w:link w:val="680"/>
    <w:qFormat/>
    <w:rPr>
      <w:rFonts w:eastAsia="宋体"/>
      <w:sz w:val="21"/>
      <w:lang w:val="en-US" w:eastAsia="zh-CN" w:bidi="ar-SA"/>
    </w:rPr>
  </w:style>
  <w:style w:type="character" w:styleId="943">
    <w:name w:val="列出段落 Char"/>
    <w:next w:val="943"/>
    <w:link w:val="944"/>
    <w:rPr>
      <w:rFonts w:ascii="Calibri" w:hAnsi="Calibri"/>
      <w:sz w:val="24"/>
      <w:szCs w:val="24"/>
      <w:lang w:eastAsia="en-US" w:bidi="en-US"/>
    </w:rPr>
  </w:style>
  <w:style w:type="paragraph" w:styleId="944">
    <w:name w:val="列出段落1"/>
    <w:basedOn w:val="680"/>
    <w:next w:val="944"/>
    <w:link w:val="943"/>
    <w:qFormat/>
    <w:pPr>
      <w:contextualSpacing/>
      <w:ind w:left="720"/>
      <w:jc w:val="left"/>
      <w:widowControl/>
    </w:pPr>
    <w:rPr>
      <w:sz w:val="24"/>
      <w:lang w:eastAsia="en-US" w:bidi="en-US"/>
    </w:rPr>
  </w:style>
  <w:style w:type="character" w:styleId="945">
    <w:name w:val="正文缩进 Char"/>
    <w:next w:val="945"/>
    <w:link w:val="680"/>
    <w:uiPriority w:val="99"/>
    <w:semiHidden/>
    <w:qFormat/>
    <w:rPr>
      <w:rFonts w:ascii="Calibri" w:hAnsi="Calibri" w:eastAsia="宋体" w:cs="Calibri"/>
      <w:szCs w:val="21"/>
    </w:rPr>
  </w:style>
  <w:style w:type="paragraph" w:styleId="946">
    <w:name w:val="Default"/>
    <w:next w:val="946"/>
    <w:link w:val="680"/>
    <w:qFormat/>
    <w:pPr>
      <w:widowControl w:val="off"/>
    </w:pPr>
    <w:rPr>
      <w:rFonts w:ascii="Calibri" w:hAnsi="Calibri"/>
      <w:color w:val="000000"/>
      <w:sz w:val="24"/>
      <w:szCs w:val="24"/>
      <w:lang w:val="en-US" w:eastAsia="zh-CN" w:bidi="ar-SA"/>
    </w:rPr>
  </w:style>
  <w:style w:type="paragraph" w:styleId="947">
    <w:name w:val="正文 第一章"/>
    <w:basedOn w:val="680"/>
    <w:next w:val="948"/>
    <w:link w:val="680"/>
    <w:pPr>
      <w:ind w:left="9351" w:hanging="420"/>
      <w:jc w:val="center"/>
      <w:pageBreakBefore/>
      <w:spacing w:before="240" w:after="240" w:line="480" w:lineRule="auto"/>
      <w:outlineLvl w:val="0"/>
    </w:pPr>
    <w:rPr>
      <w:rFonts w:ascii="黑体" w:hAnsi="宋体" w:eastAsia="黑体" w:cs="Times New Roman"/>
      <w:sz w:val="36"/>
      <w:szCs w:val="21"/>
    </w:rPr>
  </w:style>
  <w:style w:type="paragraph" w:styleId="948">
    <w:name w:val="正文 1.1"/>
    <w:basedOn w:val="680"/>
    <w:next w:val="949"/>
    <w:link w:val="680"/>
    <w:pPr>
      <w:ind w:left="980" w:hanging="980"/>
      <w:spacing w:line="360" w:lineRule="auto"/>
      <w:outlineLvl w:val="1"/>
    </w:pPr>
    <w:rPr>
      <w:rFonts w:ascii="仿宋" w:hAnsi="仿宋" w:eastAsia="仿宋" w:cs="Times New Roman"/>
      <w:b/>
      <w:sz w:val="28"/>
      <w:szCs w:val="21"/>
    </w:rPr>
  </w:style>
  <w:style w:type="paragraph" w:styleId="949">
    <w:name w:val="正文 1.1.1"/>
    <w:basedOn w:val="680"/>
    <w:next w:val="680"/>
    <w:link w:val="680"/>
    <w:pPr>
      <w:spacing w:line="360" w:lineRule="auto"/>
      <w:tabs>
        <w:tab w:val="left" w:pos="851" w:leader="none"/>
      </w:tabs>
      <w:outlineLvl w:val="2"/>
    </w:pPr>
    <w:rPr>
      <w:rFonts w:ascii="宋体" w:hAnsi="宋体" w:eastAsia="宋体" w:cs="Times New Roman"/>
      <w:color w:val="000000"/>
      <w:sz w:val="28"/>
      <w:szCs w:val="21"/>
    </w:rPr>
  </w:style>
  <w:style w:type="paragraph" w:styleId="950">
    <w:name w:val="修订"/>
    <w:next w:val="950"/>
    <w:link w:val="680"/>
    <w:uiPriority w:val="99"/>
    <w:semiHidden/>
    <w:rPr>
      <w:sz w:val="21"/>
      <w:szCs w:val="24"/>
      <w:lang w:val="en-US" w:eastAsia="zh-CN" w:bidi="ar-SA"/>
    </w:rPr>
  </w:style>
  <w:style w:type="paragraph" w:styleId="951">
    <w:name w:val="TOC 标题1"/>
    <w:basedOn w:val="916"/>
    <w:next w:val="680"/>
    <w:link w:val="680"/>
    <w:qFormat/>
    <w:pPr>
      <w:keepLines/>
      <w:spacing w:before="340" w:after="330" w:line="578" w:lineRule="auto"/>
      <w:outlineLvl w:val="9"/>
    </w:pPr>
    <w:rPr>
      <w:rFonts w:ascii="Times New Roman" w:eastAsia="宋体"/>
      <w:b/>
      <w:bCs/>
      <w:sz w:val="44"/>
      <w:szCs w:val="44"/>
    </w:rPr>
  </w:style>
  <w:style w:type="paragraph" w:styleId="952">
    <w:name w:val="Table Text"/>
    <w:next w:val="952"/>
    <w:link w:val="680"/>
    <w:pPr>
      <w:jc w:val="center"/>
      <w:spacing w:after="80"/>
    </w:pPr>
    <w:rPr>
      <w:rFonts w:ascii="仿宋_GB2312" w:hAnsi="宋体" w:eastAsia="仿宋_GB2312"/>
      <w:sz w:val="24"/>
      <w:lang w:val="en-US" w:eastAsia="zh-CN" w:bidi="ar-SA"/>
    </w:rPr>
  </w:style>
  <w:style w:type="paragraph" w:styleId="953">
    <w:name w:val="列出段落2"/>
    <w:basedOn w:val="680"/>
    <w:next w:val="953"/>
    <w:link w:val="680"/>
    <w:pPr>
      <w:ind w:firstLine="420"/>
    </w:pPr>
    <w:rPr>
      <w:rFonts w:ascii="Calibri" w:hAnsi="Calibri" w:eastAsia="宋体" w:cs="Times New Roman"/>
      <w:szCs w:val="22"/>
    </w:rPr>
  </w:style>
  <w:style w:type="paragraph" w:styleId="954">
    <w:name w:val="BioQuote Tekst"/>
    <w:basedOn w:val="680"/>
    <w:next w:val="954"/>
    <w:link w:val="680"/>
    <w:pPr>
      <w:ind w:right="-1"/>
    </w:pPr>
    <w:rPr>
      <w:rFonts w:ascii="Arial" w:hAnsi="Arial" w:eastAsia="宋体" w:cs="Times New Roman"/>
      <w:sz w:val="22"/>
      <w:szCs w:val="20"/>
      <w:lang w:eastAsia="en-US"/>
    </w:rPr>
  </w:style>
  <w:style w:type="paragraph" w:styleId="955">
    <w:name w:val="Char Char Char Char Char Char Char Char Char Char"/>
    <w:basedOn w:val="680"/>
    <w:next w:val="955"/>
    <w:link w:val="680"/>
    <w:pPr>
      <w:jc w:val="left"/>
      <w:spacing w:after="160" w:line="240" w:lineRule="exact"/>
      <w:widowControl/>
    </w:pPr>
    <w:rPr>
      <w:rFonts w:ascii="Verdana" w:hAnsi="Verdana" w:eastAsia="仿宋_GB2312" w:cs="Times New Roman"/>
      <w:sz w:val="24"/>
      <w:szCs w:val="20"/>
      <w:lang w:eastAsia="en-US"/>
    </w:rPr>
  </w:style>
  <w:style w:type="paragraph" w:styleId="956">
    <w:name w:val="默认段落字体 Para Char Char Char Char Char Char Char Char Char1 Char Char Char Char Char Char Char"/>
    <w:basedOn w:val="690"/>
    <w:next w:val="956"/>
    <w:link w:val="680"/>
    <w:rPr>
      <w:rFonts w:ascii="Tahoma" w:hAnsi="Tahoma"/>
      <w:sz w:val="24"/>
    </w:rPr>
  </w:style>
  <w:style w:type="paragraph" w:styleId="957">
    <w:name w:val="列出段落11"/>
    <w:basedOn w:val="680"/>
    <w:next w:val="957"/>
    <w:link w:val="680"/>
    <w:uiPriority w:val="34"/>
    <w:qFormat/>
    <w:pPr>
      <w:ind w:firstLine="420"/>
    </w:pPr>
    <w:rPr>
      <w:rFonts w:ascii="Calibri" w:hAnsi="Calibri" w:eastAsia="宋体" w:cs="黑体"/>
    </w:rPr>
  </w:style>
  <w:style w:type="paragraph" w:styleId="958">
    <w:name w:val="标题3"/>
    <w:basedOn w:val="680"/>
    <w:next w:val="680"/>
    <w:link w:val="680"/>
    <w:rPr>
      <w:rFonts w:ascii="Times New Roman" w:hAnsi="Times New Roman" w:eastAsia="方正黑体_GBK" w:cs="Times New Roman"/>
    </w:rPr>
  </w:style>
  <w:style w:type="paragraph" w:styleId="959">
    <w:name w:val="Char Char Char Char"/>
    <w:basedOn w:val="690"/>
    <w:next w:val="959"/>
    <w:link w:val="680"/>
    <w:pPr>
      <w:spacing w:line="360" w:lineRule="auto"/>
    </w:pPr>
    <w:rPr>
      <w:rFonts w:ascii="Tahoma" w:hAnsi="Tahoma"/>
      <w:sz w:val="24"/>
    </w:rPr>
  </w:style>
  <w:style w:type="paragraph" w:styleId="960">
    <w:name w:val="正文1"/>
    <w:basedOn w:val="680"/>
    <w:next w:val="960"/>
    <w:link w:val="680"/>
    <w:pPr>
      <w:ind w:firstLine="566"/>
      <w:spacing w:line="360" w:lineRule="auto"/>
    </w:pPr>
    <w:rPr>
      <w:rFonts w:ascii="仿宋_GB2312" w:hAnsi="宋体" w:eastAsia="仿宋_GB2312" w:cs="Times New Roman"/>
      <w:sz w:val="28"/>
      <w:szCs w:val="20"/>
    </w:rPr>
  </w:style>
  <w:style w:type="paragraph" w:styleId="961">
    <w:name w:val="标书正文格式"/>
    <w:next w:val="961"/>
    <w:link w:val="680"/>
    <w:pPr>
      <w:ind w:firstLine="200"/>
      <w:spacing w:line="360" w:lineRule="auto"/>
    </w:pPr>
    <w:rPr>
      <w:rFonts w:eastAsia="楷体_GB2312"/>
      <w:sz w:val="24"/>
      <w:szCs w:val="24"/>
      <w:lang w:val="en-US" w:eastAsia="zh-CN" w:bidi="ar-SA"/>
    </w:rPr>
  </w:style>
  <w:style w:type="paragraph" w:styleId="962">
    <w:name w:val="标题1"/>
    <w:basedOn w:val="680"/>
    <w:next w:val="680"/>
    <w:link w:val="680"/>
    <w:pPr>
      <w:jc w:val="center"/>
      <w:spacing w:line="700" w:lineRule="atLeast"/>
      <w:tabs>
        <w:tab w:val="left" w:pos="9193" w:leader="none"/>
        <w:tab w:val="left" w:pos="9827" w:leader="none"/>
      </w:tabs>
    </w:pPr>
    <w:rPr>
      <w:rFonts w:ascii="Times New Roman" w:hAnsi="Times New Roman" w:eastAsia="方正小标宋_GBK" w:cs="Times New Roman"/>
      <w:sz w:val="44"/>
    </w:rPr>
  </w:style>
  <w:style w:type="paragraph" w:styleId="963">
    <w:name w:val="Char Char Char Char1 Char Char"/>
    <w:basedOn w:val="680"/>
    <w:next w:val="963"/>
    <w:link w:val="680"/>
    <w:pPr>
      <w:tabs>
        <w:tab w:val="left" w:pos="360" w:leader="none"/>
      </w:tabs>
    </w:pPr>
    <w:rPr>
      <w:rFonts w:ascii="Times New Roman" w:hAnsi="Times New Roman" w:eastAsia="宋体" w:cs="Times New Roman"/>
      <w:sz w:val="24"/>
    </w:rPr>
  </w:style>
  <w:style w:type="paragraph" w:styleId="964">
    <w:name w:val="正文空2格  1."/>
    <w:basedOn w:val="680"/>
    <w:next w:val="964"/>
    <w:link w:val="680"/>
    <w:pPr>
      <w:ind w:firstLine="480"/>
      <w:spacing w:line="360" w:lineRule="auto"/>
    </w:pPr>
    <w:rPr>
      <w:rFonts w:ascii="宋体" w:hAnsi="Times New Roman" w:eastAsia="仿宋" w:cs="宋体"/>
      <w:sz w:val="28"/>
      <w:szCs w:val="20"/>
    </w:rPr>
  </w:style>
  <w:style w:type="paragraph" w:styleId="965">
    <w:name w:val="Coms Alinea"/>
    <w:next w:val="965"/>
    <w:link w:val="680"/>
    <w:pPr>
      <w:widowControl w:val="off"/>
    </w:pPr>
    <w:rPr>
      <w:rFonts w:ascii="Arial" w:hAnsi="Arial" w:cs="Arial"/>
      <w:lang w:val="en-US" w:eastAsia="zh-CN" w:bidi="ar-SA"/>
    </w:rPr>
  </w:style>
  <w:style w:type="paragraph" w:styleId="966">
    <w:name w:val="#"/>
    <w:basedOn w:val="680"/>
    <w:next w:val="966"/>
    <w:link w:val="680"/>
    <w:pPr>
      <w:ind w:left="9351" w:hanging="420"/>
      <w:jc w:val="left"/>
      <w:spacing w:line="360" w:lineRule="auto"/>
      <w:widowControl/>
      <w:tabs>
        <w:tab w:val="left" w:pos="964" w:leader="none"/>
      </w:tabs>
    </w:pPr>
    <w:rPr>
      <w:rFonts w:ascii="Times New Roman" w:hAnsi="Times New Roman" w:eastAsia="宋体" w:cs="Times New Roman"/>
      <w:sz w:val="24"/>
      <w:szCs w:val="22"/>
      <w:lang w:eastAsia="en-US"/>
    </w:rPr>
  </w:style>
  <w:style w:type="paragraph" w:styleId="967">
    <w:name w:val="WPSOffice手动目录 1"/>
    <w:next w:val="967"/>
    <w:link w:val="680"/>
    <w:rPr>
      <w:lang w:val="en-US" w:eastAsia="zh-CN" w:bidi="ar-SA"/>
    </w:rPr>
  </w:style>
  <w:style w:type="paragraph" w:styleId="968">
    <w:name w:val="HTML 预先格式化"/>
    <w:basedOn w:val="680"/>
    <w:next w:val="968"/>
    <w:link w:val="68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969">
    <w:name w:val="Char"/>
    <w:basedOn w:val="680"/>
    <w:next w:val="969"/>
    <w:link w:val="680"/>
    <w:rPr>
      <w:rFonts w:ascii="Tahoma" w:hAnsi="Tahoma" w:eastAsia="宋体" w:cs="Times New Roman"/>
      <w:sz w:val="24"/>
      <w:szCs w:val="20"/>
    </w:rPr>
  </w:style>
  <w:style w:type="paragraph" w:styleId="970">
    <w:name w:val="p0"/>
    <w:basedOn w:val="680"/>
    <w:next w:val="970"/>
    <w:link w:val="680"/>
    <w:qFormat/>
    <w:pPr>
      <w:spacing w:line="292" w:lineRule="auto"/>
      <w:widowControl/>
    </w:pPr>
    <w:rPr>
      <w:rFonts w:ascii="方正仿宋_GBK" w:hAnsi="方正仿宋_GBK" w:eastAsia="宋体" w:cs="宋体"/>
      <w:sz w:val="32"/>
      <w:szCs w:val="32"/>
    </w:rPr>
  </w:style>
  <w:style w:type="paragraph" w:styleId="971">
    <w:name w:val="首行缩进"/>
    <w:basedOn w:val="680"/>
    <w:next w:val="971"/>
    <w:link w:val="680"/>
    <w:qFormat/>
    <w:pPr>
      <w:ind w:firstLine="480"/>
      <w:spacing w:line="360" w:lineRule="auto"/>
    </w:pPr>
    <w:rPr>
      <w:rFonts w:ascii="宋体" w:hAnsi="宋体" w:eastAsia="宋体" w:cs="宋体"/>
      <w:sz w:val="24"/>
    </w:rPr>
  </w:style>
  <w:style w:type="paragraph" w:styleId="972">
    <w:name w:val="列出段落21"/>
    <w:basedOn w:val="680"/>
    <w:next w:val="972"/>
    <w:link w:val="680"/>
    <w:qFormat/>
    <w:pPr>
      <w:ind w:firstLine="420"/>
    </w:pPr>
    <w:rPr>
      <w:rFonts w:ascii="Calibri" w:hAnsi="Calibri" w:eastAsia="宋体" w:cs="Times New Roman"/>
      <w:szCs w:val="22"/>
    </w:rPr>
  </w:style>
  <w:style w:type="paragraph" w:styleId="973">
    <w:name w:val="无间隔"/>
    <w:next w:val="973"/>
    <w:link w:val="680"/>
    <w:uiPriority w:val="1"/>
    <w:qFormat/>
    <w:pPr>
      <w:jc w:val="both"/>
      <w:widowControl w:val="off"/>
    </w:pPr>
    <w:rPr>
      <w:sz w:val="28"/>
      <w:lang w:val="en-US" w:eastAsia="zh-CN" w:bidi="ar-SA"/>
    </w:rPr>
  </w:style>
  <w:style w:type="paragraph" w:styleId="974">
    <w:name w:val="Char Char Char Char1 Char Char Char"/>
    <w:basedOn w:val="690"/>
    <w:next w:val="974"/>
    <w:link w:val="680"/>
    <w:pPr>
      <w:spacing w:line="360" w:lineRule="auto"/>
    </w:pPr>
    <w:rPr>
      <w:rFonts w:ascii="Tahoma" w:hAnsi="Tahoma"/>
      <w:sz w:val="24"/>
    </w:rPr>
  </w:style>
  <w:style w:type="paragraph" w:styleId="975">
    <w:name w:val="附录1"/>
    <w:next w:val="975"/>
    <w:link w:val="680"/>
    <w:pPr>
      <w:ind w:left="2041" w:hanging="907"/>
      <w:spacing w:before="240" w:line="600" w:lineRule="atLeast"/>
      <w:tabs>
        <w:tab w:val="left" w:pos="907" w:leader="none"/>
        <w:tab w:val="left" w:pos="2041" w:leader="none"/>
      </w:tabs>
    </w:pPr>
    <w:rPr>
      <w:b/>
      <w:i/>
      <w:sz w:val="28"/>
      <w:lang w:val="en-US" w:eastAsia="zh-CN" w:bidi="ar-SA"/>
    </w:rPr>
  </w:style>
  <w:style w:type="paragraph" w:styleId="976">
    <w:name w:val="_Style 11"/>
    <w:basedOn w:val="916"/>
    <w:next w:val="680"/>
    <w:link w:val="680"/>
    <w:qFormat/>
    <w:pPr>
      <w:keepLines/>
      <w:spacing w:before="340" w:after="330" w:line="578" w:lineRule="auto"/>
      <w:outlineLvl w:val="9"/>
    </w:pPr>
    <w:rPr>
      <w:rFonts w:ascii="Times New Roman" w:eastAsia="宋体"/>
      <w:b/>
      <w:bCs/>
      <w:sz w:val="44"/>
      <w:szCs w:val="44"/>
    </w:rPr>
  </w:style>
  <w:style w:type="paragraph" w:styleId="977">
    <w:name w:val="表格正文"/>
    <w:basedOn w:val="680"/>
    <w:next w:val="977"/>
    <w:link w:val="680"/>
    <w:qFormat/>
    <w:rPr>
      <w:rFonts w:ascii="宋体" w:hAnsi="宋体" w:eastAsia="宋体" w:cs="Times New Roman"/>
      <w:szCs w:val="21"/>
    </w:rPr>
  </w:style>
  <w:style w:type="paragraph" w:styleId="978">
    <w:name w:val="正文_0"/>
    <w:next w:val="978"/>
    <w:link w:val="680"/>
    <w:qFormat/>
    <w:pPr>
      <w:jc w:val="both"/>
      <w:widowControl w:val="off"/>
    </w:pPr>
    <w:rPr>
      <w:sz w:val="21"/>
      <w:szCs w:val="22"/>
      <w:lang w:val="en-US" w:eastAsia="zh-CN" w:bidi="ar-SA"/>
    </w:rPr>
  </w:style>
  <w:style w:type="paragraph" w:styleId="979">
    <w:name w:val="xl47"/>
    <w:basedOn w:val="680"/>
    <w:next w:val="979"/>
    <w:link w:val="680"/>
    <w:pPr>
      <w:jc w:val="center"/>
      <w:spacing w:before="100" w:beforeAutospacing="1" w:after="100" w:afterAutospacing="1"/>
      <w:widowControl/>
    </w:pPr>
    <w:rPr>
      <w:rFonts w:hint="eastAsia" w:ascii="方正姚体" w:hAnsi="宋体" w:eastAsia="方正姚体" w:cs="Times New Roman"/>
      <w:b/>
      <w:bCs/>
      <w:sz w:val="36"/>
      <w:szCs w:val="36"/>
    </w:rPr>
  </w:style>
  <w:style w:type="paragraph" w:styleId="980">
    <w:name w:val="列出段落3"/>
    <w:basedOn w:val="680"/>
    <w:next w:val="980"/>
    <w:link w:val="680"/>
    <w:uiPriority w:val="34"/>
    <w:qFormat/>
    <w:pPr>
      <w:ind w:firstLine="420"/>
    </w:pPr>
    <w:rPr>
      <w:rFonts w:ascii="Times New Roman" w:hAnsi="Times New Roman" w:eastAsia="宋体" w:cs="Times New Roman"/>
      <w:szCs w:val="21"/>
    </w:rPr>
  </w:style>
  <w:style w:type="paragraph" w:styleId="981">
    <w:name w:val="列表段落1"/>
    <w:basedOn w:val="680"/>
    <w:next w:val="981"/>
    <w:link w:val="680"/>
    <w:uiPriority w:val="34"/>
    <w:qFormat/>
    <w:pPr>
      <w:ind w:firstLine="420"/>
    </w:pPr>
    <w:rPr>
      <w:rFonts w:ascii="Calibri" w:hAnsi="Calibri" w:eastAsia="宋体" w:cs="Times New Roman"/>
      <w:szCs w:val="22"/>
    </w:rPr>
  </w:style>
  <w:style w:type="paragraph" w:styleId="982">
    <w:name w:val="第四级"/>
    <w:basedOn w:val="680"/>
    <w:next w:val="680"/>
    <w:link w:val="680"/>
    <w:pPr>
      <w:spacing w:line="360" w:lineRule="auto"/>
      <w:tabs>
        <w:tab w:val="left" w:pos="1134" w:leader="none"/>
      </w:tabs>
    </w:pPr>
    <w:rPr>
      <w:rFonts w:ascii="宋体" w:hAnsi="宋体" w:eastAsia="仿宋" w:cs="Times New Roman"/>
      <w:sz w:val="28"/>
      <w:szCs w:val="21"/>
    </w:rPr>
  </w:style>
  <w:style w:type="paragraph" w:styleId="983">
    <w:name w:val="Char1"/>
    <w:basedOn w:val="680"/>
    <w:next w:val="983"/>
    <w:link w:val="680"/>
    <w:pPr>
      <w:tabs>
        <w:tab w:val="left" w:pos="360" w:leader="none"/>
      </w:tabs>
    </w:pPr>
    <w:rPr>
      <w:rFonts w:ascii="Times New Roman" w:hAnsi="Times New Roman" w:eastAsia="宋体" w:cs="Times New Roman"/>
      <w:sz w:val="24"/>
    </w:rPr>
  </w:style>
  <w:style w:type="paragraph" w:styleId="984">
    <w:name w:val="标题2"/>
    <w:basedOn w:val="680"/>
    <w:next w:val="680"/>
    <w:link w:val="680"/>
    <w:pPr>
      <w:jc w:val="center"/>
    </w:pPr>
    <w:rPr>
      <w:rFonts w:ascii="Times New Roman" w:hAnsi="Times New Roman" w:eastAsia="方正楷体_GBK" w:cs="Times New Roman"/>
    </w:rPr>
  </w:style>
  <w:style w:type="paragraph" w:styleId="985">
    <w:name w:val="Blockquote"/>
    <w:basedOn w:val="680"/>
    <w:next w:val="985"/>
    <w:link w:val="680"/>
    <w:uiPriority w:val="99"/>
    <w:qFormat/>
    <w:pPr>
      <w:ind w:left="360" w:right="360"/>
      <w:jc w:val="left"/>
      <w:spacing w:before="100" w:after="100"/>
    </w:pPr>
    <w:rPr>
      <w:rFonts w:ascii="Times New Roman" w:hAnsi="Times New Roman" w:eastAsia="宋体" w:cs="Times New Roman"/>
      <w:sz w:val="24"/>
      <w:szCs w:val="20"/>
    </w:rPr>
  </w:style>
  <w:style w:type="paragraph" w:styleId="986">
    <w:name w:val="List Paragraph1"/>
    <w:basedOn w:val="680"/>
    <w:next w:val="986"/>
    <w:link w:val="680"/>
    <w:pPr>
      <w:ind w:firstLine="420"/>
    </w:pPr>
    <w:rPr>
      <w:rFonts w:ascii="Times New Roman" w:hAnsi="Times New Roman" w:eastAsia="宋体" w:cs="Times New Roman"/>
      <w:szCs w:val="22"/>
    </w:rPr>
  </w:style>
  <w:style w:type="table" w:styleId="987">
    <w:name w:val="网格型1"/>
    <w:next w:val="987"/>
    <w:link w:val="680"/>
    <w:qFormat/>
    <w:rPr>
      <w:lang w:val="en-US" w:eastAsia="zh-CN" w:bidi="ar-SA"/>
    </w:rPr>
    <w:tblPr/>
  </w:style>
  <w:style w:type="character" w:styleId="988">
    <w:name w:val="hour_am"/>
    <w:next w:val="988"/>
    <w:link w:val="680"/>
  </w:style>
  <w:style w:type="character" w:styleId="989">
    <w:name w:val="hour_pm"/>
    <w:next w:val="989"/>
    <w:link w:val="680"/>
  </w:style>
  <w:style w:type="character" w:styleId="990">
    <w:name w:val="hover"/>
    <w:next w:val="990"/>
    <w:link w:val="680"/>
    <w:rPr>
      <w:shd w:val="clear" w:color="auto" w:fill="eeeeee"/>
    </w:rPr>
  </w:style>
  <w:style w:type="character" w:styleId="991">
    <w:name w:val="old"/>
    <w:next w:val="991"/>
    <w:link w:val="680"/>
    <w:rPr>
      <w:color w:val="999999"/>
    </w:rPr>
  </w:style>
  <w:style w:type="character" w:styleId="992">
    <w:name w:val="glyphicon"/>
    <w:next w:val="992"/>
    <w:link w:val="680"/>
  </w:style>
  <w:style w:type="paragraph" w:styleId="993">
    <w:name w:val="正文2"/>
    <w:next w:val="993"/>
    <w:link w:val="680"/>
    <w:pPr>
      <w:jc w:val="both"/>
    </w:pPr>
    <w:rPr>
      <w:sz w:val="21"/>
      <w:szCs w:val="21"/>
      <w:lang w:val="en-US" w:eastAsia="zh-CN" w:bidi="ar-SA"/>
    </w:rPr>
  </w:style>
  <w:style w:type="paragraph" w:styleId="994">
    <w:name w:val="TOC 标题"/>
    <w:basedOn w:val="916"/>
    <w:next w:val="680"/>
    <w:link w:val="680"/>
    <w:uiPriority w:val="39"/>
    <w:unhideWhenUsed/>
    <w:qFormat/>
    <w:pPr>
      <w:keepLines/>
      <w:spacing w:before="340" w:after="330" w:line="578" w:lineRule="auto"/>
      <w:outlineLvl w:val="9"/>
    </w:pPr>
    <w:rPr>
      <w:rFonts w:ascii="Times New Roman" w:eastAsia="宋体"/>
      <w:b/>
      <w:bCs/>
      <w:sz w:val="44"/>
      <w:szCs w:val="44"/>
    </w:rPr>
  </w:style>
  <w:style w:type="paragraph" w:styleId="995">
    <w:name w:val="样式 标题 3 + (中文) 黑体 小四 非加粗 段前: 7.8 磅 段后: 0 磅 行距: 固定值 20 磅"/>
    <w:basedOn w:val="683"/>
    <w:next w:val="995"/>
    <w:link w:val="680"/>
    <w:qFormat/>
    <w:pPr>
      <w:spacing w:before="0" w:beforeAutospacing="0" w:after="0" w:afterAutospacing="0" w:line="400" w:lineRule="exact"/>
    </w:pPr>
    <w:rPr>
      <w:rFonts w:eastAsia="黑体"/>
      <w:b w:val="0"/>
      <w:sz w:val="24"/>
    </w:rPr>
  </w:style>
  <w:style w:type="paragraph" w:styleId="996">
    <w:name w:val="格式2"/>
    <w:next w:val="996"/>
    <w:link w:val="680"/>
    <w:pPr>
      <w:jc w:val="both"/>
      <w:spacing w:before="50" w:line="440" w:lineRule="exact"/>
      <w:widowControl w:val="off"/>
    </w:pPr>
    <w:rPr>
      <w:rFonts w:ascii="Times New Roman" w:hAnsi="Times New Roman" w:eastAsia="宋体" w:cs="Times New Roman"/>
      <w:sz w:val="24"/>
      <w:lang w:val="en-US" w:eastAsia="zh-CN" w:bidi="ar-SA"/>
    </w:rPr>
  </w:style>
  <w:style w:type="character" w:styleId="997" w:default="1">
    <w:name w:val="Default Paragraph Font"/>
    <w:uiPriority w:val="1"/>
    <w:semiHidden/>
    <w:unhideWhenUsed/>
  </w:style>
  <w:style w:type="numbering" w:styleId="998" w:default="1">
    <w:name w:val="No List"/>
    <w:uiPriority w:val="99"/>
    <w:semiHidden/>
    <w:unhideWhenUsed/>
  </w:style>
  <w:style w:type="table" w:styleId="9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朱艳艳</cp:lastModifiedBy>
  <cp:revision>10</cp:revision>
  <dcterms:created xsi:type="dcterms:W3CDTF">2024-09-26T08:48:00Z</dcterms:created>
  <dcterms:modified xsi:type="dcterms:W3CDTF">2024-10-30T08:06:33Z</dcterms:modified>
</cp:coreProperties>
</file>