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9416F">
      <w:pPr>
        <w:spacing w:line="360" w:lineRule="auto"/>
        <w:ind w:firstLine="560" w:firstLineChars="200"/>
        <w:rPr>
          <w:rFonts w:ascii="黑体" w:hAnsi="黑体" w:eastAsia="黑体"/>
          <w:sz w:val="28"/>
          <w:szCs w:val="28"/>
        </w:rPr>
      </w:pPr>
      <w:r>
        <w:rPr>
          <w:rFonts w:hint="eastAsia" w:ascii="黑体" w:hAnsi="黑体" w:eastAsia="黑体"/>
          <w:sz w:val="28"/>
          <w:szCs w:val="28"/>
          <w:lang w:eastAsia="zh-CN"/>
        </w:rPr>
        <w:t>一</w:t>
      </w:r>
      <w:r>
        <w:rPr>
          <w:rFonts w:hint="eastAsia" w:ascii="黑体" w:hAnsi="黑体" w:eastAsia="黑体"/>
          <w:sz w:val="28"/>
          <w:szCs w:val="28"/>
        </w:rPr>
        <w:t>、投标保证金退还说明</w:t>
      </w:r>
    </w:p>
    <w:p w14:paraId="05A716C5">
      <w:pPr>
        <w:spacing w:line="360" w:lineRule="auto"/>
        <w:ind w:firstLine="480" w:firstLineChars="200"/>
        <w:rPr>
          <w:rFonts w:hint="eastAsia" w:ascii="宋体" w:hAnsi="宋体" w:cs="Arial"/>
          <w:color w:val="000000"/>
          <w:kern w:val="0"/>
          <w:sz w:val="24"/>
        </w:rPr>
      </w:pPr>
      <w:r>
        <w:rPr>
          <w:rFonts w:hint="eastAsia" w:ascii="宋体" w:hAnsi="宋体" w:cs="Arial"/>
          <w:color w:val="000000"/>
          <w:kern w:val="0"/>
          <w:sz w:val="24"/>
          <w:lang w:val="en-US" w:eastAsia="zh-CN"/>
        </w:rPr>
        <w:t xml:space="preserve">1、采用方式2、4缴纳的，投标保证金退还工作由招标人（招标代理）承办，招标人（招标代理）通过网上提交申请，宝应分中心依据招标文件要求及时实施网上退还，招投标监管部门实施网上监管。 </w:t>
      </w:r>
    </w:p>
    <w:p w14:paraId="2C58CE5B">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2、采取方式1、3缴纳保证金的，非中标候选人的(银行、保险、担保)保单(保函)、企业信用承诺函无需提交，不涉及退还事宜。</w:t>
      </w:r>
    </w:p>
    <w:p w14:paraId="13B344AA">
      <w:pPr>
        <w:spacing w:line="360" w:lineRule="auto"/>
        <w:ind w:firstLine="480" w:firstLineChars="200"/>
        <w:rPr>
          <w:rFonts w:hint="eastAsia" w:ascii="宋体" w:hAnsi="宋体" w:cs="Arial"/>
          <w:color w:val="auto"/>
          <w:kern w:val="0"/>
          <w:sz w:val="24"/>
        </w:rPr>
      </w:pPr>
      <w:bookmarkStart w:id="0" w:name="_GoBack"/>
      <w:bookmarkEnd w:id="0"/>
      <w:r>
        <w:rPr>
          <w:rFonts w:hint="eastAsia" w:ascii="宋体" w:hAnsi="宋体" w:cs="Arial"/>
          <w:color w:val="auto"/>
          <w:kern w:val="0"/>
          <w:sz w:val="24"/>
          <w:lang w:val="en-US" w:eastAsia="zh-CN"/>
        </w:rPr>
        <w:t>3</w:t>
      </w:r>
      <w:r>
        <w:rPr>
          <w:rFonts w:hint="eastAsia" w:ascii="宋体" w:hAnsi="宋体" w:cs="Arial"/>
          <w:color w:val="auto"/>
          <w:kern w:val="0"/>
          <w:sz w:val="24"/>
        </w:rPr>
        <w:t>、</w:t>
      </w:r>
      <w:r>
        <w:rPr>
          <w:rFonts w:ascii="宋体" w:hAnsi="宋体" w:cs="Arial"/>
          <w:color w:val="auto"/>
          <w:kern w:val="0"/>
          <w:sz w:val="24"/>
        </w:rPr>
        <w:t>投标保证金及银行同期存款利息由招标人（或代理机构）通过交易系统发起退还，交易系统收到退款需求后，将即时自动退还至投标单位基本账户。具体要求如下：</w:t>
      </w:r>
    </w:p>
    <w:p w14:paraId="7FF2A207">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(1)</w:t>
      </w:r>
      <w:r>
        <w:rPr>
          <w:rFonts w:ascii="宋体" w:hAnsi="宋体" w:cs="Arial"/>
          <w:color w:val="auto"/>
          <w:kern w:val="0"/>
          <w:sz w:val="24"/>
        </w:rPr>
        <w:t>非中标（或定标）候选人的投标保证金（含利息）最迟于中标结果公告发布之日退还。</w:t>
      </w:r>
    </w:p>
    <w:p w14:paraId="47D2D525">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(2)</w:t>
      </w:r>
      <w:r>
        <w:rPr>
          <w:rFonts w:ascii="宋体" w:hAnsi="宋体" w:cs="Arial"/>
          <w:color w:val="auto"/>
          <w:kern w:val="0"/>
          <w:sz w:val="24"/>
        </w:rPr>
        <w:t>中标人及中标（或定标）候选人的投标保证金（含利息） 最迟应在合同签订后5日内退还。</w:t>
      </w:r>
    </w:p>
    <w:p w14:paraId="3ADC3618">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(3)</w:t>
      </w:r>
      <w:r>
        <w:rPr>
          <w:rFonts w:ascii="宋体" w:hAnsi="宋体" w:cs="Arial"/>
          <w:color w:val="auto"/>
          <w:kern w:val="0"/>
          <w:sz w:val="24"/>
        </w:rPr>
        <w:t>招标失败的（含撤销公告、流标、终止招标等情形），招标人（或代理机构）将在招标失败后5日内退还。</w:t>
      </w:r>
    </w:p>
    <w:p w14:paraId="121EFE6C">
      <w:pPr>
        <w:spacing w:line="360" w:lineRule="auto"/>
        <w:ind w:firstLine="480" w:firstLineChars="200"/>
        <w:rPr>
          <w:rFonts w:ascii="宋体" w:hAnsi="宋体" w:cs="Arial"/>
          <w:color w:val="auto"/>
          <w:kern w:val="0"/>
          <w:sz w:val="24"/>
        </w:rPr>
      </w:pPr>
      <w:r>
        <w:rPr>
          <w:rFonts w:ascii="宋体" w:hAnsi="宋体" w:cs="Arial"/>
          <w:color w:val="auto"/>
          <w:kern w:val="0"/>
          <w:sz w:val="24"/>
        </w:rPr>
        <w:t>投标有效期</w:t>
      </w:r>
      <w:r>
        <w:rPr>
          <w:rFonts w:hint="eastAsia" w:ascii="宋体" w:hAnsi="宋体" w:cs="Arial"/>
          <w:color w:val="auto"/>
          <w:kern w:val="0"/>
          <w:sz w:val="24"/>
        </w:rPr>
        <w:t>已</w:t>
      </w:r>
      <w:r>
        <w:rPr>
          <w:rFonts w:ascii="宋体" w:hAnsi="宋体" w:cs="Arial"/>
          <w:color w:val="auto"/>
          <w:kern w:val="0"/>
          <w:sz w:val="24"/>
        </w:rPr>
        <w:t>到，招标人（或代理机构）未采取上述措施的，投标保证金（含利息）于投标有效期截止时退还投标人。</w:t>
      </w:r>
    </w:p>
    <w:p w14:paraId="305615E5">
      <w:pPr>
        <w:spacing w:line="360" w:lineRule="auto"/>
        <w:ind w:firstLine="480" w:firstLineChars="200"/>
        <w:rPr>
          <w:rFonts w:ascii="宋体" w:hAnsi="宋体" w:cs="Arial"/>
          <w:color w:val="auto"/>
          <w:kern w:val="0"/>
          <w:sz w:val="24"/>
        </w:rPr>
      </w:pPr>
      <w:r>
        <w:rPr>
          <w:rFonts w:ascii="宋体" w:hAnsi="宋体" w:cs="Arial"/>
          <w:color w:val="auto"/>
          <w:kern w:val="0"/>
          <w:sz w:val="24"/>
        </w:rPr>
        <w:t>注：前述定标候选人指如采取评定分离方法产生的待招标人定标的候选人。</w:t>
      </w:r>
    </w:p>
    <w:p w14:paraId="78AF05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0OTc4NDk0MDY3OTM5NWNiYjQxZTQ3ZDJhYjlhMDYifQ=="/>
  </w:docVars>
  <w:rsids>
    <w:rsidRoot w:val="00000000"/>
    <w:rsid w:val="24A46160"/>
    <w:rsid w:val="3D2C083D"/>
    <w:rsid w:val="73BD08B4"/>
    <w:rsid w:val="79B80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474</Words>
  <Characters>480</Characters>
  <Lines>0</Lines>
  <Paragraphs>0</Paragraphs>
  <TotalTime>0</TotalTime>
  <ScaleCrop>false</ScaleCrop>
  <LinksUpToDate>false</LinksUpToDate>
  <CharactersWithSpaces>482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2023-05-06T07:59:00Z</dcterms:created>
  <dc:creator>Administrator</dc:creator>
  <cp:lastModifiedBy>❤平安喜乐❤</cp:lastModifiedBy>
  <dcterms:modified xsi:type="dcterms:W3CDTF">2025-12-27T01:10:44Z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F1DF466B62434EBCA2DE17BC1C166A2A_12</vt:lpwstr>
  </property>
  <property fmtid="{D5CDD505-2E9C-101B-9397-08002B2CF9AE}" pid="4" name="KSOTemplateDocerSaveRecord">
    <vt:lpwstr>eyJoZGlkIjoiY2U2MDBlYjlkMDJiNjc5NzZiYjY3MTE4NDNkMmQwNDMiLCJ1c2VySWQiOiIzMDMxOTA3NzgifQ==</vt:lpwstr>
  </property>
</Properties>
</file>