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Lines="100" w:line="400" w:lineRule="exact"/>
        <w:jc w:val="center"/>
        <w:outlineLvl w:val="0"/>
        <w:rPr>
          <w:rFonts w:hint="eastAsia" w:ascii="黑体" w:eastAsia="黑体"/>
          <w:color w:val="auto"/>
          <w:sz w:val="32"/>
          <w:szCs w:val="32"/>
          <w:highlight w:val="none"/>
          <w:lang w:eastAsia="zh-CN"/>
        </w:rPr>
      </w:pPr>
      <w:r>
        <w:rPr>
          <w:rFonts w:hint="eastAsia" w:ascii="黑体" w:eastAsia="黑体"/>
          <w:color w:val="auto"/>
          <w:sz w:val="32"/>
          <w:szCs w:val="32"/>
          <w:highlight w:val="none"/>
          <w:lang w:eastAsia="zh-CN"/>
        </w:rPr>
        <w:t>谈判采购公告</w:t>
      </w:r>
    </w:p>
    <w:p>
      <w:pPr>
        <w:tabs>
          <w:tab w:val="left" w:pos="-105"/>
          <w:tab w:val="left" w:pos="420"/>
          <w:tab w:val="left" w:pos="630"/>
          <w:tab w:val="left" w:pos="1155"/>
          <w:tab w:val="left" w:pos="1890"/>
          <w:tab w:val="left" w:pos="3150"/>
          <w:tab w:val="left" w:pos="3780"/>
        </w:tabs>
        <w:wordWrap w:val="0"/>
        <w:spacing w:line="360" w:lineRule="auto"/>
        <w:ind w:right="-23" w:rightChars="-11"/>
        <w:jc w:val="right"/>
        <w:rPr>
          <w:rFonts w:hint="eastAsia" w:ascii="宋体" w:hAnsi="宋体" w:eastAsia="宋体" w:cs="宋体"/>
          <w:szCs w:val="21"/>
          <w:u w:val="single"/>
          <w:lang w:eastAsia="zh-CN"/>
        </w:rPr>
      </w:pPr>
      <w:bookmarkStart w:id="6" w:name="_GoBack"/>
      <w:bookmarkEnd w:id="6"/>
      <w:r>
        <w:rPr>
          <w:rFonts w:hint="eastAsia" w:ascii="宋体" w:hAnsi="宋体" w:cs="宋体"/>
          <w:szCs w:val="21"/>
        </w:rPr>
        <w:t>项目编号：</w:t>
      </w:r>
      <w:r>
        <w:rPr>
          <w:rFonts w:hint="eastAsia" w:ascii="宋体" w:hAnsi="宋体" w:cs="宋体"/>
          <w:szCs w:val="21"/>
          <w:u w:val="single"/>
          <w:lang w:eastAsia="zh-CN"/>
        </w:rPr>
        <w:t>2025-MCQ-F081（二次）</w:t>
      </w:r>
    </w:p>
    <w:p>
      <w:pPr>
        <w:tabs>
          <w:tab w:val="left" w:pos="-105"/>
          <w:tab w:val="left" w:pos="420"/>
          <w:tab w:val="left" w:pos="630"/>
          <w:tab w:val="left" w:pos="1155"/>
          <w:tab w:val="left" w:pos="1890"/>
          <w:tab w:val="left" w:pos="3150"/>
          <w:tab w:val="left" w:pos="3780"/>
        </w:tabs>
        <w:spacing w:line="360" w:lineRule="auto"/>
        <w:ind w:right="-23" w:rightChars="-11" w:firstLine="420" w:firstLineChars="200"/>
        <w:jc w:val="left"/>
        <w:rPr>
          <w:rFonts w:ascii="宋体" w:hAnsi="宋体" w:cs="宋体"/>
          <w:b/>
          <w:szCs w:val="21"/>
        </w:rPr>
      </w:pPr>
      <w:r>
        <w:rPr>
          <w:rFonts w:hint="eastAsia" w:ascii="宋体" w:hAnsi="宋体"/>
          <w:bCs/>
          <w:szCs w:val="21"/>
          <w:u w:val="single"/>
          <w:lang w:eastAsia="zh-CN"/>
        </w:rPr>
        <w:t>中石油煤层气有限责任公司深层煤岩气井场气体检测技术服务项目（二次）</w:t>
      </w:r>
      <w:r>
        <w:rPr>
          <w:rFonts w:hint="eastAsia" w:ascii="宋体" w:hAnsi="宋体"/>
          <w:bCs/>
          <w:szCs w:val="21"/>
        </w:rPr>
        <w:t>已完成前期准备，资金已落实，具备谈判条件，现委托大庆油田招标中心有限责任公司西安分公司对该项目进行</w:t>
      </w:r>
      <w:r>
        <w:rPr>
          <w:rFonts w:hint="eastAsia" w:ascii="宋体" w:hAnsi="宋体" w:cs="宋体"/>
          <w:szCs w:val="21"/>
        </w:rPr>
        <w:t>谈判采购</w:t>
      </w:r>
      <w:r>
        <w:rPr>
          <w:rFonts w:hint="eastAsia" w:ascii="宋体" w:hAnsi="宋体"/>
          <w:bCs/>
          <w:szCs w:val="21"/>
        </w:rPr>
        <w:t>选商。</w:t>
      </w:r>
    </w:p>
    <w:p>
      <w:pPr>
        <w:tabs>
          <w:tab w:val="left" w:pos="1480"/>
        </w:tabs>
        <w:autoSpaceDE w:val="0"/>
        <w:autoSpaceDN w:val="0"/>
        <w:adjustRightInd w:val="0"/>
        <w:spacing w:line="360" w:lineRule="auto"/>
        <w:jc w:val="left"/>
        <w:outlineLvl w:val="1"/>
        <w:rPr>
          <w:rFonts w:hint="eastAsia" w:ascii="宋体" w:hAnsi="宋体"/>
          <w:b/>
          <w:bCs/>
          <w:kern w:val="0"/>
          <w:szCs w:val="21"/>
          <w:lang w:val="zh-CN"/>
        </w:rPr>
      </w:pPr>
      <w:r>
        <w:rPr>
          <w:rFonts w:hint="eastAsia" w:ascii="宋体" w:hAnsi="宋体"/>
          <w:b/>
          <w:bCs/>
          <w:kern w:val="0"/>
          <w:szCs w:val="21"/>
        </w:rPr>
        <w:t>1.项目概况与范围</w:t>
      </w:r>
    </w:p>
    <w:p>
      <w:pPr>
        <w:spacing w:line="360" w:lineRule="auto"/>
        <w:rPr>
          <w:rFonts w:hint="eastAsia" w:ascii="宋体" w:hAnsi="宋体" w:eastAsia="宋体" w:cs="宋体"/>
          <w:szCs w:val="21"/>
          <w:lang w:eastAsia="zh-CN"/>
        </w:rPr>
      </w:pPr>
      <w:r>
        <w:rPr>
          <w:rFonts w:hint="eastAsia" w:ascii="宋体" w:hAnsi="宋体"/>
          <w:kern w:val="0"/>
          <w:szCs w:val="21"/>
          <w:lang w:val="zh-CN"/>
        </w:rPr>
        <w:t>1</w:t>
      </w:r>
      <w:r>
        <w:rPr>
          <w:rFonts w:hint="eastAsia" w:ascii="宋体" w:hAnsi="宋体" w:eastAsia="宋体" w:cs="宋体"/>
          <w:szCs w:val="21"/>
          <w:lang w:val="zh-CN"/>
        </w:rPr>
        <w:t>.1</w:t>
      </w:r>
      <w:r>
        <w:rPr>
          <w:rFonts w:hint="eastAsia" w:ascii="宋体" w:hAnsi="宋体" w:eastAsia="宋体" w:cs="宋体"/>
          <w:szCs w:val="21"/>
        </w:rPr>
        <w:t>项目名称</w:t>
      </w:r>
      <w:r>
        <w:rPr>
          <w:rFonts w:hint="eastAsia" w:ascii="宋体" w:hAnsi="宋体" w:eastAsia="宋体" w:cs="宋体"/>
          <w:szCs w:val="21"/>
          <w:lang w:eastAsia="zh-CN"/>
        </w:rPr>
        <w:t>：</w:t>
      </w:r>
      <w:r>
        <w:rPr>
          <w:rFonts w:hint="eastAsia" w:ascii="宋体" w:hAnsi="宋体"/>
          <w:bCs/>
          <w:szCs w:val="21"/>
          <w:u w:val="none"/>
          <w:lang w:eastAsia="zh-CN"/>
        </w:rPr>
        <w:t>中石油煤层气有限责任公司深层煤岩气井场气体检测技术服务项目（二次）</w:t>
      </w:r>
      <w:r>
        <w:rPr>
          <w:rFonts w:hint="eastAsia" w:ascii="宋体" w:hAnsi="宋体" w:eastAsia="宋体" w:cs="宋体"/>
          <w:szCs w:val="21"/>
          <w:lang w:eastAsia="zh-CN"/>
        </w:rPr>
        <w:t>。</w:t>
      </w:r>
    </w:p>
    <w:p>
      <w:pPr>
        <w:widowControl/>
        <w:spacing w:line="560" w:lineRule="exact"/>
        <w:rPr>
          <w:rFonts w:hint="eastAsia" w:ascii="宋体" w:hAnsi="宋体" w:eastAsia="宋体" w:cs="宋体"/>
          <w:szCs w:val="21"/>
          <w:u w:val="none"/>
          <w:lang w:val="en-US" w:eastAsia="zh-CN"/>
        </w:rPr>
      </w:pPr>
      <w:r>
        <w:rPr>
          <w:rFonts w:hint="eastAsia" w:ascii="宋体" w:hAnsi="宋体" w:eastAsia="宋体" w:cs="宋体"/>
          <w:szCs w:val="21"/>
          <w:lang w:val="zh-CN" w:eastAsia="zh-CN"/>
        </w:rPr>
        <w:t>1.2项目概况及范围：</w:t>
      </w:r>
      <w:r>
        <w:rPr>
          <w:rFonts w:hint="eastAsia" w:ascii="宋体" w:hAnsi="宋体" w:eastAsia="宋体" w:cs="宋体"/>
          <w:kern w:val="0"/>
          <w:sz w:val="21"/>
          <w:szCs w:val="21"/>
          <w:lang w:val="en-US" w:eastAsia="zh-CN"/>
        </w:rPr>
        <w:t>本项目名称为深层煤岩气井场气体检测技术服务项目。</w:t>
      </w:r>
      <w:r>
        <w:rPr>
          <w:rFonts w:hint="eastAsia" w:ascii="宋体" w:hAnsi="宋体" w:eastAsia="宋体" w:cs="宋体"/>
          <w:i w:val="0"/>
          <w:iCs w:val="0"/>
          <w:caps w:val="0"/>
          <w:color w:val="0F1115"/>
          <w:spacing w:val="0"/>
          <w:kern w:val="0"/>
          <w:sz w:val="21"/>
          <w:szCs w:val="21"/>
          <w:shd w:val="clear" w:color="auto" w:fill="auto"/>
        </w:rPr>
        <w:t>基于</w:t>
      </w:r>
      <w:r>
        <w:rPr>
          <w:rFonts w:hint="eastAsia" w:ascii="宋体" w:hAnsi="宋体" w:eastAsia="宋体" w:cs="宋体"/>
          <w:i w:val="0"/>
          <w:iCs w:val="0"/>
          <w:caps w:val="0"/>
          <w:spacing w:val="0"/>
          <w:kern w:val="0"/>
          <w:sz w:val="21"/>
          <w:szCs w:val="21"/>
          <w:shd w:val="clear" w:color="auto" w:fill="auto"/>
          <w:lang w:val="en-US" w:eastAsia="zh-CN"/>
        </w:rPr>
        <w:t>深层煤岩气井场出砂情况</w:t>
      </w:r>
      <w:r>
        <w:rPr>
          <w:rFonts w:hint="eastAsia" w:ascii="宋体" w:hAnsi="宋体" w:eastAsia="宋体" w:cs="宋体"/>
          <w:i w:val="0"/>
          <w:iCs w:val="0"/>
          <w:caps w:val="0"/>
          <w:color w:val="0F1115"/>
          <w:spacing w:val="0"/>
          <w:kern w:val="0"/>
          <w:sz w:val="21"/>
          <w:szCs w:val="21"/>
          <w:shd w:val="clear" w:color="auto" w:fill="auto"/>
        </w:rPr>
        <w:t>，拟开展井场</w:t>
      </w:r>
      <w:r>
        <w:rPr>
          <w:rFonts w:hint="eastAsia" w:ascii="宋体" w:hAnsi="宋体" w:eastAsia="宋体" w:cs="宋体"/>
          <w:i w:val="0"/>
          <w:iCs w:val="0"/>
          <w:caps w:val="0"/>
          <w:spacing w:val="0"/>
          <w:kern w:val="0"/>
          <w:sz w:val="21"/>
          <w:szCs w:val="21"/>
          <w:shd w:val="clear" w:color="auto" w:fill="auto"/>
          <w:lang w:val="en-US" w:eastAsia="zh-CN"/>
        </w:rPr>
        <w:t>气体检测服务，</w:t>
      </w:r>
      <w:r>
        <w:rPr>
          <w:rFonts w:hint="eastAsia" w:ascii="宋体" w:hAnsi="宋体" w:eastAsia="宋体" w:cs="宋体"/>
          <w:i w:val="0"/>
          <w:iCs w:val="0"/>
          <w:caps w:val="0"/>
          <w:color w:val="0F1115"/>
          <w:spacing w:val="0"/>
          <w:kern w:val="0"/>
          <w:sz w:val="21"/>
          <w:szCs w:val="21"/>
          <w:shd w:val="clear" w:color="auto" w:fill="auto"/>
        </w:rPr>
        <w:t>重点对除砂器的除砂效率以及分离器在气、液、固三相介质中的分离效果进行系统分析与评估。为全面客观反映设备运行状况，</w:t>
      </w:r>
      <w:r>
        <w:rPr>
          <w:rFonts w:hint="eastAsia" w:ascii="宋体" w:hAnsi="宋体" w:eastAsia="宋体" w:cs="宋体"/>
          <w:i w:val="0"/>
          <w:iCs w:val="0"/>
          <w:caps w:val="0"/>
          <w:spacing w:val="0"/>
          <w:kern w:val="0"/>
          <w:sz w:val="21"/>
          <w:szCs w:val="21"/>
          <w:shd w:val="clear" w:color="auto" w:fill="auto"/>
          <w:lang w:val="en-US" w:eastAsia="zh-CN"/>
        </w:rPr>
        <w:t>计划</w:t>
      </w:r>
      <w:r>
        <w:rPr>
          <w:rFonts w:hint="eastAsia" w:ascii="宋体" w:hAnsi="宋体" w:eastAsia="宋体" w:cs="宋体"/>
          <w:i w:val="0"/>
          <w:iCs w:val="0"/>
          <w:caps w:val="0"/>
          <w:color w:val="0F1115"/>
          <w:spacing w:val="0"/>
          <w:kern w:val="0"/>
          <w:sz w:val="21"/>
          <w:szCs w:val="21"/>
          <w:shd w:val="clear" w:color="auto" w:fill="auto"/>
        </w:rPr>
        <w:t>按照工艺流程顺序，在除砂器前（点位1）、分离器前（点位2）及分离器后（点位3）选取</w:t>
      </w:r>
      <w:r>
        <w:rPr>
          <w:rFonts w:hint="eastAsia" w:ascii="宋体" w:hAnsi="宋体" w:eastAsia="宋体" w:cs="宋体"/>
          <w:i w:val="0"/>
          <w:iCs w:val="0"/>
          <w:caps w:val="0"/>
          <w:spacing w:val="0"/>
          <w:kern w:val="0"/>
          <w:sz w:val="21"/>
          <w:szCs w:val="21"/>
          <w:shd w:val="clear" w:color="auto" w:fill="auto"/>
          <w:lang w:eastAsia="zh-CN"/>
        </w:rPr>
        <w:t>3</w:t>
      </w:r>
      <w:r>
        <w:rPr>
          <w:rFonts w:hint="eastAsia" w:ascii="宋体" w:hAnsi="宋体" w:eastAsia="宋体" w:cs="宋体"/>
          <w:i w:val="0"/>
          <w:iCs w:val="0"/>
          <w:caps w:val="0"/>
          <w:color w:val="0F1115"/>
          <w:spacing w:val="0"/>
          <w:kern w:val="0"/>
          <w:sz w:val="21"/>
          <w:szCs w:val="21"/>
          <w:shd w:val="clear" w:color="auto" w:fill="auto"/>
        </w:rPr>
        <w:t>个代表性点位进行采样检测与数据分析，从而系统评估除砂器与分离器的实际性能，为设备效果评价提供科学依据</w:t>
      </w:r>
      <w:r>
        <w:rPr>
          <w:rFonts w:hint="eastAsia" w:ascii="宋体" w:hAnsi="宋体" w:eastAsia="宋体" w:cs="宋体"/>
          <w:kern w:val="0"/>
          <w:sz w:val="21"/>
          <w:szCs w:val="21"/>
          <w:highlight w:val="none"/>
          <w:lang w:val="en-US" w:eastAsia="zh-CN"/>
        </w:rPr>
        <w:t>。</w:t>
      </w:r>
    </w:p>
    <w:p>
      <w:pPr>
        <w:widowControl/>
        <w:spacing w:line="560" w:lineRule="exac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服务内容：预计挑选5个不同生产阶段的深层煤岩气井场，每个井场选取3个点位，对15个点位进行气体检测，并出具检测分析报告。</w:t>
      </w:r>
    </w:p>
    <w:p>
      <w:pPr>
        <w:widowControl/>
        <w:spacing w:line="360" w:lineRule="auto"/>
        <w:rPr>
          <w:rFonts w:hint="eastAsia" w:ascii="宋体" w:hAnsi="宋体" w:eastAsia="宋体" w:cs="宋体"/>
          <w:szCs w:val="21"/>
          <w:lang w:val="en-US" w:eastAsia="zh-CN"/>
        </w:rPr>
      </w:pPr>
      <w:r>
        <w:rPr>
          <w:rFonts w:hint="eastAsia" w:ascii="宋体" w:hAnsi="宋体" w:eastAsia="宋体" w:cs="宋体"/>
          <w:kern w:val="0"/>
          <w:sz w:val="21"/>
          <w:szCs w:val="21"/>
          <w:lang w:val="en-US" w:eastAsia="zh-CN"/>
        </w:rPr>
        <w:t>进度安排：2025年12月31日前完成现场检测，并出具对应的检测报告和设备评价报告。</w:t>
      </w:r>
    </w:p>
    <w:p>
      <w:pPr>
        <w:widowControl/>
        <w:spacing w:line="360" w:lineRule="auto"/>
        <w:rPr>
          <w:rFonts w:hint="eastAsia" w:ascii="宋体" w:hAnsi="宋体" w:eastAsia="宋体" w:cs="宋体"/>
          <w:szCs w:val="21"/>
          <w:lang w:val="en-US" w:eastAsia="zh-CN"/>
        </w:rPr>
      </w:pPr>
      <w:r>
        <w:rPr>
          <w:rFonts w:hint="eastAsia" w:ascii="宋体" w:hAnsi="宋体" w:eastAsia="宋体" w:cs="宋体"/>
          <w:kern w:val="0"/>
          <w:sz w:val="21"/>
          <w:szCs w:val="21"/>
        </w:rPr>
        <w:t>项目范围为：</w:t>
      </w:r>
      <w:r>
        <w:rPr>
          <w:rFonts w:hint="eastAsia" w:ascii="宋体" w:hAnsi="宋体" w:eastAsia="宋体" w:cs="宋体"/>
          <w:i w:val="0"/>
          <w:iCs w:val="0"/>
          <w:caps w:val="0"/>
          <w:spacing w:val="0"/>
          <w:kern w:val="0"/>
          <w:sz w:val="21"/>
          <w:szCs w:val="21"/>
          <w:shd w:val="clear" w:color="auto" w:fill="auto"/>
        </w:rPr>
        <w:t>本项目为</w:t>
      </w:r>
      <w:r>
        <w:rPr>
          <w:rFonts w:hint="eastAsia" w:ascii="宋体" w:hAnsi="宋体" w:eastAsia="宋体" w:cs="宋体"/>
          <w:kern w:val="0"/>
          <w:sz w:val="21"/>
          <w:szCs w:val="21"/>
          <w:lang w:val="en-US" w:eastAsia="zh-CN"/>
        </w:rPr>
        <w:t>深层煤岩气井场气体检测技术服务项目。</w:t>
      </w:r>
      <w:r>
        <w:rPr>
          <w:rFonts w:hint="eastAsia" w:ascii="宋体" w:hAnsi="宋体" w:eastAsia="宋体" w:cs="宋体"/>
          <w:i w:val="0"/>
          <w:iCs w:val="0"/>
          <w:caps w:val="0"/>
          <w:spacing w:val="0"/>
          <w:kern w:val="0"/>
          <w:sz w:val="21"/>
          <w:szCs w:val="21"/>
          <w:shd w:val="clear" w:color="auto" w:fill="auto"/>
        </w:rPr>
        <w:t>基于现场实际生产需要，拟开展井场除砂器与分离器的运行效果评价工作，重点对除砂器的除砂效率以及分离器在气、液、固三相介质中的分离效果进行系统分析与评估。为全面客观反映设备运行状况，每个井场将按照工艺流程顺序，在除砂器前（点位1）、分离器前（点位2）及分离器后（点位3）选取三个代表性点位进行采样检测与数据分析，从而系统评估除砂器与分离器的实际性能，为设备效果评价提供科学依据</w:t>
      </w:r>
      <w:r>
        <w:rPr>
          <w:rFonts w:hint="eastAsia" w:ascii="宋体" w:hAnsi="宋体" w:eastAsia="宋体" w:cs="宋体"/>
          <w:i w:val="0"/>
          <w:iCs w:val="0"/>
          <w:caps w:val="0"/>
          <w:spacing w:val="0"/>
          <w:kern w:val="0"/>
          <w:sz w:val="21"/>
          <w:szCs w:val="21"/>
          <w:shd w:val="clear" w:color="auto" w:fill="auto"/>
          <w:lang w:eastAsia="zh-CN"/>
        </w:rPr>
        <w:t>。</w:t>
      </w:r>
    </w:p>
    <w:p>
      <w:pPr>
        <w:widowControl/>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1.3服务期限</w:t>
      </w:r>
      <w:r>
        <w:rPr>
          <w:rFonts w:hint="eastAsia" w:ascii="宋体" w:hAnsi="宋体" w:eastAsia="宋体" w:cs="宋体"/>
          <w:color w:val="000000"/>
          <w:kern w:val="0"/>
          <w:sz w:val="21"/>
          <w:szCs w:val="21"/>
        </w:rPr>
        <w:t>：</w:t>
      </w:r>
      <w:r>
        <w:rPr>
          <w:rFonts w:hint="eastAsia" w:ascii="宋体" w:hAnsi="宋体" w:eastAsia="宋体" w:cs="宋体"/>
          <w:kern w:val="0"/>
          <w:sz w:val="21"/>
          <w:szCs w:val="21"/>
          <w:highlight w:val="none"/>
          <w:lang w:val="en-US" w:eastAsia="zh-CN"/>
        </w:rPr>
        <w:t>合同签订之日起至2025年12月31日</w:t>
      </w:r>
      <w:r>
        <w:rPr>
          <w:rFonts w:hint="eastAsia" w:ascii="宋体" w:hAnsi="宋体" w:eastAsia="宋体" w:cs="宋体"/>
          <w:kern w:val="0"/>
          <w:sz w:val="21"/>
          <w:szCs w:val="21"/>
          <w:highlight w:val="none"/>
          <w:u w:val="none"/>
          <w:lang w:eastAsia="zh-CN"/>
        </w:rPr>
        <w:t>。</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zh-CN" w:eastAsia="zh-CN"/>
        </w:rPr>
        <w:t>1.</w:t>
      </w:r>
      <w:r>
        <w:rPr>
          <w:rFonts w:hint="eastAsia" w:ascii="宋体" w:hAnsi="宋体" w:eastAsia="宋体" w:cs="宋体"/>
          <w:szCs w:val="21"/>
          <w:lang w:val="en-US" w:eastAsia="zh-CN"/>
        </w:rPr>
        <w:t>4服务地点</w:t>
      </w:r>
      <w:r>
        <w:rPr>
          <w:rFonts w:hint="eastAsia" w:ascii="宋体" w:hAnsi="宋体" w:eastAsia="宋体" w:cs="宋体"/>
          <w:szCs w:val="21"/>
          <w:lang w:val="zh-CN" w:eastAsia="zh-CN"/>
        </w:rPr>
        <w:t>：</w:t>
      </w:r>
      <w:r>
        <w:rPr>
          <w:rFonts w:hint="eastAsia" w:ascii="宋体" w:hAnsi="宋体" w:eastAsia="宋体" w:cs="宋体"/>
          <w:kern w:val="0"/>
          <w:sz w:val="21"/>
          <w:szCs w:val="21"/>
          <w:lang w:val="en-US" w:eastAsia="zh-CN"/>
        </w:rPr>
        <w:t>山西省临汾市甲方指定工区地点和乙方实验室</w:t>
      </w:r>
      <w:r>
        <w:rPr>
          <w:rFonts w:hint="eastAsia" w:ascii="宋体" w:hAnsi="宋体" w:eastAsia="宋体" w:cs="宋体"/>
          <w:szCs w:val="21"/>
          <w:lang w:val="zh-CN" w:eastAsia="zh-CN"/>
        </w:rPr>
        <w:t>。</w:t>
      </w:r>
    </w:p>
    <w:p>
      <w:pPr>
        <w:widowControl/>
        <w:spacing w:line="360" w:lineRule="auto"/>
        <w:rPr>
          <w:rFonts w:hint="eastAsia" w:ascii="宋体" w:hAnsi="宋体" w:eastAsia="宋体" w:cs="宋体"/>
          <w:kern w:val="0"/>
          <w:sz w:val="21"/>
          <w:szCs w:val="21"/>
          <w:highlight w:val="none"/>
        </w:rPr>
      </w:pPr>
      <w:r>
        <w:rPr>
          <w:rFonts w:hint="eastAsia" w:ascii="宋体" w:hAnsi="宋体" w:eastAsia="宋体" w:cs="宋体"/>
          <w:szCs w:val="21"/>
          <w:lang w:val="zh-CN" w:eastAsia="zh-CN"/>
        </w:rPr>
        <w:t>1.</w:t>
      </w:r>
      <w:r>
        <w:rPr>
          <w:rFonts w:hint="eastAsia" w:ascii="宋体" w:hAnsi="宋体" w:eastAsia="宋体" w:cs="宋体"/>
          <w:szCs w:val="21"/>
          <w:lang w:val="en-US" w:eastAsia="zh-CN"/>
        </w:rPr>
        <w:t>5选商控制金额：</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20万元（不含税）</w:t>
      </w:r>
      <w:r>
        <w:rPr>
          <w:rFonts w:hint="eastAsia" w:ascii="宋体" w:hAnsi="宋体" w:eastAsia="宋体" w:cs="宋体"/>
          <w:kern w:val="0"/>
          <w:sz w:val="21"/>
          <w:szCs w:val="21"/>
          <w:highlight w:val="none"/>
        </w:rPr>
        <w:t>。</w:t>
      </w:r>
    </w:p>
    <w:p>
      <w:pPr>
        <w:spacing w:line="360" w:lineRule="auto"/>
        <w:jc w:val="left"/>
        <w:rPr>
          <w:rFonts w:hint="eastAsia" w:ascii="宋体" w:hAnsi="宋体" w:eastAsia="宋体" w:cs="宋体"/>
          <w:szCs w:val="21"/>
          <w:lang w:val="zh-CN" w:eastAsia="zh-CN"/>
        </w:rPr>
      </w:pPr>
      <w:r>
        <w:rPr>
          <w:rFonts w:hint="eastAsia" w:ascii="宋体" w:hAnsi="宋体" w:eastAsia="宋体" w:cs="宋体"/>
          <w:szCs w:val="21"/>
          <w:lang w:val="zh-CN" w:eastAsia="zh-CN"/>
        </w:rPr>
        <w:t>1.</w:t>
      </w:r>
      <w:r>
        <w:rPr>
          <w:rFonts w:hint="eastAsia" w:ascii="宋体" w:hAnsi="宋体" w:eastAsia="宋体" w:cs="宋体"/>
          <w:szCs w:val="21"/>
          <w:lang w:val="en-US" w:eastAsia="zh-CN"/>
        </w:rPr>
        <w:t>6</w:t>
      </w:r>
      <w:r>
        <w:rPr>
          <w:rFonts w:hint="eastAsia" w:ascii="宋体" w:hAnsi="宋体" w:eastAsia="宋体" w:cs="宋体"/>
          <w:szCs w:val="21"/>
          <w:lang w:val="zh-CN" w:eastAsia="zh-CN"/>
        </w:rPr>
        <w:t xml:space="preserve">具体情况见编号为2025-MCQ-F081（二次）的谈判采购文件。 </w:t>
      </w:r>
    </w:p>
    <w:p>
      <w:pPr>
        <w:tabs>
          <w:tab w:val="left" w:pos="1480"/>
        </w:tabs>
        <w:autoSpaceDE w:val="0"/>
        <w:autoSpaceDN w:val="0"/>
        <w:adjustRightInd w:val="0"/>
        <w:spacing w:line="360" w:lineRule="auto"/>
        <w:jc w:val="left"/>
        <w:outlineLvl w:val="1"/>
        <w:rPr>
          <w:rFonts w:hint="eastAsia" w:ascii="宋体" w:hAnsi="宋体"/>
          <w:b/>
          <w:bCs/>
          <w:kern w:val="0"/>
          <w:szCs w:val="21"/>
        </w:rPr>
      </w:pPr>
      <w:r>
        <w:rPr>
          <w:rFonts w:hint="eastAsia" w:ascii="宋体" w:hAnsi="宋体"/>
          <w:b/>
          <w:bCs/>
          <w:kern w:val="0"/>
          <w:szCs w:val="21"/>
        </w:rPr>
        <w:t>2.服务商资格要求</w:t>
      </w:r>
    </w:p>
    <w:p>
      <w:pPr>
        <w:widowControl/>
        <w:spacing w:line="560" w:lineRule="exact"/>
        <w:rPr>
          <w:rFonts w:hint="eastAsia" w:ascii="宋体" w:hAnsi="宋体" w:eastAsia="宋体" w:cs="宋体"/>
          <w:color w:val="000000"/>
          <w:sz w:val="21"/>
          <w:szCs w:val="21"/>
          <w:lang w:val="en-US" w:eastAsia="zh-CN"/>
        </w:rPr>
      </w:pPr>
      <w:r>
        <w:rPr>
          <w:rFonts w:hint="eastAsia" w:ascii="宋体" w:hAnsi="宋体" w:cs="宋体"/>
          <w:szCs w:val="21"/>
        </w:rPr>
        <w:t>2.1</w:t>
      </w:r>
      <w:r>
        <w:rPr>
          <w:rFonts w:hint="eastAsia" w:ascii="宋体" w:hAnsi="宋体" w:eastAsia="宋体" w:cs="宋体"/>
          <w:kern w:val="0"/>
          <w:sz w:val="21"/>
          <w:szCs w:val="21"/>
        </w:rPr>
        <w:t>有</w:t>
      </w:r>
      <w:r>
        <w:rPr>
          <w:rFonts w:hint="eastAsia" w:ascii="宋体" w:hAnsi="宋体" w:eastAsia="宋体" w:cs="宋体"/>
          <w:sz w:val="21"/>
          <w:szCs w:val="21"/>
        </w:rPr>
        <w:t>效证件：</w:t>
      </w:r>
      <w:bookmarkStart w:id="0" w:name="_Toc480817497"/>
      <w:bookmarkStart w:id="1" w:name="_Toc481132232"/>
      <w:bookmarkStart w:id="2" w:name="_Toc480816937"/>
      <w:r>
        <w:rPr>
          <w:rFonts w:hint="eastAsia" w:ascii="宋体" w:hAnsi="宋体" w:eastAsia="宋体" w:cs="宋体"/>
          <w:kern w:val="0"/>
          <w:sz w:val="21"/>
          <w:szCs w:val="21"/>
          <w:highlight w:val="none"/>
          <w:lang w:val="en-US" w:eastAsia="zh-CN"/>
        </w:rPr>
        <w:t>“三商”应为在中华人民共和国境内注册的独立法人（或其他组织），须提供有效营业执照。</w:t>
      </w:r>
      <w:r>
        <w:rPr>
          <w:rFonts w:hint="eastAsia" w:ascii="宋体" w:hAnsi="宋体" w:eastAsia="宋体" w:cs="宋体"/>
          <w:sz w:val="21"/>
          <w:szCs w:val="21"/>
          <w:highlight w:val="none"/>
          <w:u w:val="none"/>
          <w:lang w:val="en-US" w:eastAsia="zh-CN"/>
        </w:rPr>
        <w:t>（提供营业执照影印件）。</w:t>
      </w:r>
      <w:r>
        <w:rPr>
          <w:rFonts w:hint="eastAsia" w:ascii="宋体" w:hAnsi="宋体" w:eastAsia="宋体" w:cs="宋体"/>
          <w:color w:val="000000"/>
          <w:kern w:val="0"/>
          <w:sz w:val="21"/>
          <w:szCs w:val="21"/>
          <w:highlight w:val="none"/>
          <w:lang w:val="en-US" w:eastAsia="zh-CN"/>
        </w:rPr>
        <w:t>具有国家认证认可监督管理委员会颁发的检验检测机构资质认定证书（CMA），且证书在有效期内</w:t>
      </w:r>
      <w:r>
        <w:rPr>
          <w:rFonts w:hint="eastAsia" w:ascii="宋体" w:hAnsi="宋体" w:eastAsia="宋体" w:cs="宋体"/>
          <w:kern w:val="0"/>
          <w:sz w:val="21"/>
          <w:szCs w:val="21"/>
          <w:highlight w:val="none"/>
          <w:lang w:val="en-US" w:eastAsia="zh-CN"/>
        </w:rPr>
        <w:t>。（提供证书影印件）</w:t>
      </w:r>
    </w:p>
    <w:p>
      <w:pPr>
        <w:widowControl/>
        <w:spacing w:line="5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2.2财务要求</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须提供2024年度经会计师事务所或审计机构审计的财务审计报告（包括财务报告正文、资产负债表、损益表（利润表）、现金流量表、财务情况附注，审计报告必须有两名注册会计师的签字并加盖执业注册印章），财务须状况良好，无资不抵债情况，具有有效履行合同资产能力。其他组织如分支机构、新成立的公司（2025年1月1日以后成立）等</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若不能提供本单位的财务审计报告，须提供盖公章的财务报表或近三月开具的银行资信证明等有效证明文件，事业单位提供盖公章的2024年度财务报表或近三月开具的银行资信证明等有效证明文件</w:t>
      </w:r>
      <w:r>
        <w:rPr>
          <w:rFonts w:hint="eastAsia" w:ascii="宋体" w:hAnsi="宋体" w:eastAsia="宋体" w:cs="宋体"/>
          <w:color w:val="auto"/>
          <w:kern w:val="0"/>
          <w:sz w:val="21"/>
          <w:szCs w:val="21"/>
          <w:highlight w:val="none"/>
          <w:lang w:eastAsia="zh-CN"/>
        </w:rPr>
        <w:t>。</w:t>
      </w:r>
    </w:p>
    <w:p>
      <w:pPr>
        <w:widowControl/>
        <w:spacing w:line="5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w:t>
      </w:r>
      <w:r>
        <w:rPr>
          <w:rFonts w:hint="eastAsia" w:ascii="宋体" w:hAnsi="宋体" w:eastAsia="宋体" w:cs="宋体"/>
          <w:kern w:val="0"/>
          <w:sz w:val="21"/>
          <w:szCs w:val="21"/>
        </w:rPr>
        <w:t>信誉要求：</w:t>
      </w:r>
    </w:p>
    <w:p>
      <w:pPr>
        <w:widowControl/>
        <w:spacing w:line="5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三商”在全国企业信用信息公示系统（http://www.gsxt.gov.cn）中被列入严重违法失信企业名单，或在信用中国网站（www.creditchina.gov.cn）被列入严重失信，或在中国执行信息公开网（http://zxgk.court.gov.cn/）被列入失信被执行人名单的不得参加本次谈判（附全国企业信用信息公示系统(列入严重违法失信名单（黑名单））截图、信用中国网站（严重失信）截图和中国执行信息公开网（失信被执行人）截图，事业单位等无查询信息的单位附查询不到界面的截图）。</w:t>
      </w:r>
    </w:p>
    <w:p>
      <w:pPr>
        <w:widowControl/>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响应人累计失信分值达到下述①～⑤项标准之一的，将被否决谈判响应。①响应人失信分累计达到8分，且最后一次失信开始时间距开标（谈判）当日不足半年；②响应人失信分累计达到9分，且最后一次失信开始时间距开标（谈判）当日不足一年；③响应人失信分累计达到10分，且最后一次失信开始时间距开标（谈判）当日不足二年；④响应人失信分累计超过10分，且最后一次失信开始时间距开标（谈判）当日不足三年；⑤在暂停期间再次发生失信行为的，且再次发生的失信开始时间距开标（谈判）当日不足三年。注：响应人失信分由评委在开标（谈判）当日评审时在中国石油招标投标网进行网络查询，如投标人（“三商”）有失信行为，保留查询截图存档；如同一失信行为查询结果不一致，以最重的处理结果为准。</w:t>
      </w:r>
    </w:p>
    <w:p>
      <w:pPr>
        <w:widowControl/>
        <w:spacing w:line="560" w:lineRule="exact"/>
        <w:rPr>
          <w:rFonts w:hint="eastAsia" w:ascii="宋体" w:hAnsi="宋体" w:eastAsia="宋体" w:cs="宋体"/>
          <w:kern w:val="0"/>
          <w:sz w:val="21"/>
          <w:szCs w:val="21"/>
        </w:rPr>
      </w:pPr>
      <w:r>
        <w:rPr>
          <w:rFonts w:hint="eastAsia" w:ascii="宋体" w:hAnsi="宋体" w:eastAsia="宋体" w:cs="宋体"/>
          <w:sz w:val="21"/>
          <w:szCs w:val="21"/>
          <w:lang w:val="en-US" w:eastAsia="zh-CN"/>
        </w:rPr>
        <w:t>2.6</w:t>
      </w:r>
      <w:r>
        <w:rPr>
          <w:rFonts w:hint="eastAsia" w:ascii="宋体" w:hAnsi="宋体" w:eastAsia="宋体" w:cs="宋体"/>
          <w:kern w:val="0"/>
          <w:sz w:val="21"/>
          <w:szCs w:val="21"/>
        </w:rPr>
        <w:t>其他要求：</w:t>
      </w:r>
    </w:p>
    <w:p>
      <w:pPr>
        <w:widowControl/>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rPr>
        <w:t>（1）</w:t>
      </w:r>
      <w:r>
        <w:rPr>
          <w:rFonts w:hint="eastAsia" w:ascii="宋体" w:hAnsi="宋体" w:eastAsia="宋体" w:cs="宋体"/>
          <w:kern w:val="0"/>
          <w:sz w:val="21"/>
          <w:szCs w:val="21"/>
          <w:highlight w:val="none"/>
          <w:lang w:val="en-US" w:eastAsia="zh-CN"/>
        </w:rPr>
        <w:t>“三商”需要提供承诺：企业实际控制人不得与中石油煤层气有限责任公司范围内领导干部、党员及以及在管理岗位上工作的人员、在非管理岗位履行管理职责的人员，以及以上人员的配偶、子女及其配偶；父母，兄弟姐妹及其配偶子女；配偶的父母，兄弟姐妹及其配偶、子女；其他亲属有直接利害关系，现场一经查实作否决投标处理，如合作以后发现的取消合作资格</w:t>
      </w:r>
      <w:r>
        <w:rPr>
          <w:rFonts w:hint="eastAsia" w:ascii="宋体" w:hAnsi="宋体" w:eastAsia="宋体" w:cs="宋体"/>
          <w:kern w:val="0"/>
          <w:sz w:val="21"/>
          <w:szCs w:val="21"/>
          <w:highlight w:val="none"/>
        </w:rPr>
        <w:t>；</w:t>
      </w:r>
    </w:p>
    <w:p>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被中国石油天然气集团有限公司或中石油煤层气有限责任公司限制投标或非招标选商的潜在供应商，《中国石油天然气集团有限公司采购产品质量监督抽查情况通报》中被处罚的供应商（复查合格的除外），其谈判将被否决</w:t>
      </w:r>
      <w:r>
        <w:rPr>
          <w:rFonts w:hint="eastAsia" w:ascii="宋体" w:hAnsi="宋体" w:eastAsia="宋体" w:cs="宋体"/>
          <w:kern w:val="0"/>
          <w:sz w:val="21"/>
          <w:szCs w:val="21"/>
          <w:highlight w:val="none"/>
        </w:rPr>
        <w:t>。</w:t>
      </w:r>
    </w:p>
    <w:p>
      <w:pPr>
        <w:spacing w:line="360" w:lineRule="auto"/>
        <w:rPr>
          <w:rFonts w:hint="eastAsia" w:ascii="宋体" w:hAnsi="宋体" w:cs="宋体"/>
          <w:kern w:val="0"/>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本项目不接受联合体谈判。</w:t>
      </w:r>
      <w:bookmarkEnd w:id="0"/>
      <w:bookmarkEnd w:id="1"/>
      <w:bookmarkEnd w:id="2"/>
    </w:p>
    <w:p>
      <w:pPr>
        <w:tabs>
          <w:tab w:val="left" w:pos="1480"/>
        </w:tabs>
        <w:autoSpaceDE w:val="0"/>
        <w:autoSpaceDN w:val="0"/>
        <w:adjustRightInd w:val="0"/>
        <w:spacing w:line="360" w:lineRule="auto"/>
        <w:jc w:val="left"/>
        <w:outlineLvl w:val="1"/>
        <w:rPr>
          <w:rFonts w:hint="eastAsia" w:ascii="宋体" w:hAnsi="宋体"/>
          <w:b/>
          <w:bCs/>
          <w:kern w:val="0"/>
          <w:szCs w:val="21"/>
        </w:rPr>
      </w:pPr>
      <w:r>
        <w:rPr>
          <w:rFonts w:hint="eastAsia" w:ascii="宋体" w:hAnsi="宋体"/>
          <w:b/>
          <w:bCs/>
          <w:kern w:val="0"/>
          <w:szCs w:val="21"/>
        </w:rPr>
        <w:t>3.谈判文件的获取</w:t>
      </w:r>
    </w:p>
    <w:p>
      <w:pPr>
        <w:pStyle w:val="40"/>
        <w:spacing w:line="360" w:lineRule="auto"/>
        <w:ind w:firstLine="0" w:firstLineChars="0"/>
        <w:jc w:val="left"/>
        <w:rPr>
          <w:rFonts w:hint="eastAsia" w:ascii="宋体" w:hAnsi="宋体" w:cs="宋体"/>
          <w:kern w:val="0"/>
          <w:szCs w:val="21"/>
        </w:rPr>
      </w:pPr>
      <w:r>
        <w:rPr>
          <w:rFonts w:hint="eastAsia" w:ascii="宋体" w:hAnsi="宋体" w:cs="宋体"/>
          <w:kern w:val="0"/>
          <w:szCs w:val="21"/>
        </w:rPr>
        <w:t>3.1谈判文件获取方式：线上发售。凡有意参加本项目的潜在“三商”，请于2025年</w:t>
      </w:r>
      <w:r>
        <w:rPr>
          <w:rFonts w:hint="eastAsia" w:ascii="宋体" w:hAnsi="宋体" w:cs="宋体"/>
          <w:kern w:val="0"/>
          <w:szCs w:val="21"/>
          <w:lang w:val="en-US" w:eastAsia="zh-CN"/>
        </w:rPr>
        <w:t>11</w:t>
      </w:r>
      <w:r>
        <w:rPr>
          <w:rFonts w:hint="eastAsia" w:ascii="宋体" w:hAnsi="宋体" w:cs="宋体"/>
          <w:kern w:val="0"/>
          <w:szCs w:val="21"/>
        </w:rPr>
        <w:t>月</w:t>
      </w:r>
      <w:r>
        <w:rPr>
          <w:rFonts w:hint="eastAsia" w:ascii="宋体" w:hAnsi="宋体" w:cs="宋体"/>
          <w:kern w:val="0"/>
          <w:szCs w:val="21"/>
          <w:lang w:val="en-US" w:eastAsia="zh-CN"/>
        </w:rPr>
        <w:t>18</w:t>
      </w:r>
      <w:r>
        <w:rPr>
          <w:rFonts w:hint="eastAsia" w:ascii="宋体" w:hAnsi="宋体" w:cs="宋体"/>
          <w:kern w:val="0"/>
          <w:szCs w:val="21"/>
        </w:rPr>
        <w:t>日</w:t>
      </w:r>
      <w:r>
        <w:rPr>
          <w:rFonts w:hint="eastAsia" w:ascii="宋体" w:hAnsi="宋体" w:cs="宋体"/>
          <w:kern w:val="0"/>
          <w:szCs w:val="21"/>
          <w:lang w:val="en-US" w:eastAsia="zh-CN"/>
        </w:rPr>
        <w:t>8</w:t>
      </w:r>
      <w:r>
        <w:rPr>
          <w:rFonts w:hint="eastAsia" w:ascii="宋体" w:hAnsi="宋体" w:cs="宋体"/>
          <w:kern w:val="0"/>
          <w:szCs w:val="21"/>
        </w:rPr>
        <w:t>时00分至2025年</w:t>
      </w:r>
      <w:r>
        <w:rPr>
          <w:rFonts w:hint="eastAsia" w:ascii="宋体" w:hAnsi="宋体" w:cs="宋体"/>
          <w:kern w:val="0"/>
          <w:szCs w:val="21"/>
          <w:lang w:val="en-US" w:eastAsia="zh-CN"/>
        </w:rPr>
        <w:t>11</w:t>
      </w:r>
      <w:r>
        <w:rPr>
          <w:rFonts w:hint="eastAsia" w:ascii="宋体" w:hAnsi="宋体" w:cs="宋体"/>
          <w:kern w:val="0"/>
          <w:szCs w:val="21"/>
        </w:rPr>
        <w:t>月</w:t>
      </w:r>
      <w:r>
        <w:rPr>
          <w:rFonts w:hint="eastAsia" w:ascii="宋体" w:hAnsi="宋体" w:cs="宋体"/>
          <w:kern w:val="0"/>
          <w:szCs w:val="21"/>
          <w:lang w:val="en-US" w:eastAsia="zh-CN"/>
        </w:rPr>
        <w:t>20</w:t>
      </w:r>
      <w:r>
        <w:rPr>
          <w:rFonts w:hint="eastAsia" w:ascii="宋体" w:hAnsi="宋体" w:cs="宋体"/>
          <w:kern w:val="0"/>
          <w:szCs w:val="21"/>
        </w:rPr>
        <w:t>日17时30分（北京时间，下同），登录“大庆油田招标中心非招标采购交易平台”自行交费、下载谈判文件及发票（操作手册详见附件），谈判文件每套售价人民币200元，售后不退。</w:t>
      </w:r>
    </w:p>
    <w:p>
      <w:pPr>
        <w:pStyle w:val="40"/>
        <w:spacing w:line="360" w:lineRule="auto"/>
        <w:ind w:firstLine="0" w:firstLineChars="0"/>
        <w:jc w:val="left"/>
        <w:rPr>
          <w:rFonts w:hint="eastAsia" w:ascii="宋体" w:hAnsi="宋体" w:cs="宋体"/>
          <w:kern w:val="0"/>
          <w:szCs w:val="21"/>
        </w:rPr>
      </w:pPr>
      <w:r>
        <w:rPr>
          <w:rFonts w:hint="eastAsia" w:ascii="宋体" w:hAnsi="宋体" w:cs="宋体"/>
          <w:kern w:val="0"/>
          <w:szCs w:val="21"/>
        </w:rPr>
        <w:t>3.2本项目公告、公示同时在“中国石油招标投标网（https://www.cnpcbidding.com/）”、“大庆油田招标中心非招标采购交易平台（https://dqytzbzx.com）”同步发布，成交通知书通过大庆油田招标中心非招标采购交易平台发放。请各潜在“三商”及时在大庆油田招标中心非招标采购交易平台注册，以免错过相关信息。</w:t>
      </w:r>
    </w:p>
    <w:p>
      <w:pPr>
        <w:spacing w:line="360" w:lineRule="auto"/>
        <w:ind w:hanging="10"/>
        <w:jc w:val="left"/>
        <w:rPr>
          <w:rFonts w:hint="eastAsia" w:ascii="宋体" w:hAnsi="宋体" w:cs="宋体"/>
          <w:kern w:val="0"/>
          <w:szCs w:val="21"/>
          <w:lang w:val="zh-CN"/>
        </w:rPr>
      </w:pPr>
      <w:r>
        <w:rPr>
          <w:rFonts w:hint="eastAsia" w:ascii="宋体" w:hAnsi="宋体" w:cs="宋体"/>
          <w:kern w:val="0"/>
          <w:szCs w:val="21"/>
        </w:rPr>
        <w:t>3.3如本项目需要重新组织谈判，在代理机构重新发布谈判采购公告后所有潜在响应人应重新履行报名、响应文件编制和响应文件递交等谈判的全部流程。谈判采购公告发布媒介为“中国石油招标投标网（https://www.cnpcbidding.com/）”、“大庆油田招标中心非招标采购交易平台（https://dqytzbzx.com），重新组织谈判的项目发布的谈判采购公告的项目名称后面会带“（二次）”、“（三次）”等后缀。</w:t>
      </w:r>
    </w:p>
    <w:p>
      <w:pPr>
        <w:spacing w:line="360" w:lineRule="auto"/>
        <w:ind w:hanging="10"/>
        <w:jc w:val="left"/>
        <w:rPr>
          <w:rFonts w:hint="eastAsia" w:ascii="宋体" w:hAnsi="宋体" w:cs="宋体"/>
          <w:kern w:val="0"/>
          <w:szCs w:val="21"/>
          <w:lang w:val="zh-CN"/>
        </w:rPr>
      </w:pPr>
      <w:r>
        <w:rPr>
          <w:rFonts w:hint="eastAsia" w:ascii="宋体" w:hAnsi="宋体" w:cs="宋体"/>
          <w:kern w:val="0"/>
          <w:szCs w:val="21"/>
        </w:rPr>
        <w:t>3.4</w:t>
      </w:r>
      <w:r>
        <w:rPr>
          <w:rFonts w:hint="eastAsia" w:ascii="宋体" w:hAnsi="宋体" w:cs="宋体"/>
          <w:kern w:val="0"/>
          <w:szCs w:val="21"/>
          <w:lang w:val="zh-CN"/>
        </w:rPr>
        <w:t>购买</w:t>
      </w:r>
      <w:r>
        <w:rPr>
          <w:rFonts w:hint="eastAsia" w:ascii="宋体" w:hAnsi="宋体" w:cs="宋体"/>
          <w:kern w:val="0"/>
          <w:szCs w:val="21"/>
        </w:rPr>
        <w:t>谈判采购文件</w:t>
      </w:r>
      <w:r>
        <w:rPr>
          <w:rFonts w:hint="eastAsia" w:ascii="宋体" w:hAnsi="宋体" w:cs="宋体"/>
          <w:kern w:val="0"/>
          <w:szCs w:val="21"/>
          <w:lang w:val="zh-CN"/>
        </w:rPr>
        <w:t>的发票将以电子发票形式开具，电子发票开票信息</w:t>
      </w:r>
      <w:r>
        <w:rPr>
          <w:rFonts w:hint="eastAsia" w:ascii="宋体" w:hAnsi="宋体" w:cs="宋体"/>
          <w:kern w:val="0"/>
          <w:szCs w:val="21"/>
        </w:rPr>
        <w:t>需在</w:t>
      </w:r>
      <w:r>
        <w:rPr>
          <w:rFonts w:hint="eastAsia" w:ascii="宋体" w:hAnsi="宋体" w:cs="宋体"/>
          <w:kern w:val="0"/>
          <w:szCs w:val="21"/>
          <w:lang w:val="zh-CN"/>
        </w:rPr>
        <w:t>“大庆油田招标中心非招标采购交易平台”“</w:t>
      </w:r>
      <w:r>
        <w:rPr>
          <w:rFonts w:hint="eastAsia" w:ascii="宋体" w:hAnsi="宋体" w:cs="宋体"/>
          <w:kern w:val="0"/>
          <w:szCs w:val="21"/>
        </w:rPr>
        <w:t>个人中心</w:t>
      </w:r>
      <w:r>
        <w:rPr>
          <w:rFonts w:hint="eastAsia" w:ascii="宋体" w:hAnsi="宋体" w:cs="宋体"/>
          <w:kern w:val="0"/>
          <w:szCs w:val="21"/>
          <w:lang w:val="zh-CN"/>
        </w:rPr>
        <w:t>”</w:t>
      </w:r>
      <w:r>
        <w:rPr>
          <w:rFonts w:hint="eastAsia" w:ascii="宋体" w:hAnsi="宋体" w:cs="宋体"/>
          <w:kern w:val="0"/>
          <w:szCs w:val="21"/>
        </w:rPr>
        <w:t>-“发票抬头”填写</w:t>
      </w:r>
      <w:r>
        <w:rPr>
          <w:rFonts w:hint="eastAsia" w:ascii="宋体" w:hAnsi="宋体" w:cs="宋体"/>
          <w:kern w:val="0"/>
          <w:szCs w:val="21"/>
          <w:lang w:val="zh-CN"/>
        </w:rPr>
        <w:t>，</w:t>
      </w:r>
      <w:r>
        <w:rPr>
          <w:rFonts w:hint="eastAsia" w:ascii="宋体" w:hAnsi="宋体" w:cs="宋体"/>
          <w:kern w:val="0"/>
          <w:szCs w:val="21"/>
        </w:rPr>
        <w:t>在</w:t>
      </w:r>
      <w:r>
        <w:rPr>
          <w:rFonts w:hint="eastAsia" w:ascii="宋体" w:hAnsi="宋体" w:cs="宋体"/>
          <w:kern w:val="0"/>
          <w:szCs w:val="21"/>
          <w:lang w:val="zh-CN"/>
        </w:rPr>
        <w:t>“</w:t>
      </w:r>
      <w:r>
        <w:rPr>
          <w:rFonts w:hint="eastAsia" w:ascii="宋体" w:hAnsi="宋体" w:cs="宋体"/>
          <w:kern w:val="0"/>
          <w:szCs w:val="21"/>
        </w:rPr>
        <w:t>个人中心</w:t>
      </w:r>
      <w:r>
        <w:rPr>
          <w:rFonts w:hint="eastAsia" w:ascii="宋体" w:hAnsi="宋体" w:cs="宋体"/>
          <w:kern w:val="0"/>
          <w:szCs w:val="21"/>
          <w:lang w:val="zh-CN"/>
        </w:rPr>
        <w:t>”</w:t>
      </w:r>
      <w:r>
        <w:rPr>
          <w:rFonts w:hint="eastAsia" w:ascii="宋体" w:hAnsi="宋体" w:cs="宋体"/>
          <w:kern w:val="0"/>
          <w:szCs w:val="21"/>
        </w:rPr>
        <w:t>-“发票管理”查看下载</w:t>
      </w:r>
      <w:r>
        <w:rPr>
          <w:rFonts w:hint="eastAsia" w:ascii="宋体" w:hAnsi="宋体" w:cs="宋体"/>
          <w:kern w:val="0"/>
          <w:szCs w:val="21"/>
          <w:lang w:val="zh-CN"/>
        </w:rPr>
        <w:t>。领取（</w:t>
      </w:r>
      <w:r>
        <w:rPr>
          <w:rFonts w:hint="eastAsia" w:ascii="宋体" w:hAnsi="宋体" w:cs="宋体"/>
          <w:kern w:val="0"/>
          <w:szCs w:val="21"/>
        </w:rPr>
        <w:t>更换</w:t>
      </w:r>
      <w:r>
        <w:rPr>
          <w:rFonts w:hint="eastAsia" w:ascii="宋体" w:hAnsi="宋体" w:cs="宋体"/>
          <w:kern w:val="0"/>
          <w:szCs w:val="21"/>
          <w:lang w:val="zh-CN"/>
        </w:rPr>
        <w:t>）发票咨询电话：</w:t>
      </w:r>
      <w:r>
        <w:rPr>
          <w:rFonts w:hint="eastAsia" w:ascii="宋体" w:hAnsi="宋体" w:cs="宋体"/>
          <w:kern w:val="0"/>
          <w:szCs w:val="21"/>
        </w:rPr>
        <w:t>029-68320563</w:t>
      </w:r>
      <w:r>
        <w:rPr>
          <w:rFonts w:hint="eastAsia" w:ascii="宋体" w:hAnsi="宋体" w:cs="宋体"/>
          <w:kern w:val="0"/>
          <w:szCs w:val="21"/>
          <w:lang w:val="zh-CN"/>
        </w:rPr>
        <w:t>。</w:t>
      </w:r>
    </w:p>
    <w:p>
      <w:pPr>
        <w:spacing w:line="360" w:lineRule="auto"/>
        <w:rPr>
          <w:rFonts w:hint="eastAsia" w:ascii="宋体" w:hAnsi="宋体"/>
          <w:bCs/>
        </w:rPr>
      </w:pPr>
      <w:r>
        <w:rPr>
          <w:rFonts w:hint="eastAsia" w:ascii="宋体" w:hAnsi="宋体" w:cs="宋体"/>
          <w:kern w:val="0"/>
          <w:szCs w:val="21"/>
        </w:rPr>
        <w:t>3.5如遇到标书费重复支付或误扣款，请及时与项目负责人联系。</w:t>
      </w:r>
      <w:r>
        <w:rPr>
          <w:rFonts w:hint="eastAsia" w:ascii="宋体" w:hAnsi="宋体"/>
          <w:b/>
        </w:rPr>
        <w:t>大庆油田招标中心非招标采购交易平台平台注册、审核咨询电话：029-68320561</w:t>
      </w:r>
      <w:r>
        <w:rPr>
          <w:rFonts w:hint="eastAsia" w:ascii="宋体" w:hAnsi="宋体"/>
          <w:bCs/>
        </w:rPr>
        <w:t>。</w:t>
      </w:r>
    </w:p>
    <w:p>
      <w:pPr>
        <w:tabs>
          <w:tab w:val="left" w:pos="1480"/>
        </w:tabs>
        <w:autoSpaceDE w:val="0"/>
        <w:autoSpaceDN w:val="0"/>
        <w:adjustRightInd w:val="0"/>
        <w:spacing w:line="360" w:lineRule="auto"/>
        <w:jc w:val="left"/>
        <w:outlineLvl w:val="1"/>
        <w:rPr>
          <w:rFonts w:hint="eastAsia" w:ascii="宋体" w:hAnsi="宋体"/>
          <w:b/>
          <w:bCs/>
          <w:kern w:val="0"/>
          <w:szCs w:val="21"/>
        </w:rPr>
      </w:pPr>
      <w:r>
        <w:rPr>
          <w:rFonts w:hint="eastAsia" w:ascii="宋体" w:hAnsi="宋体"/>
          <w:b/>
          <w:bCs/>
          <w:kern w:val="0"/>
          <w:szCs w:val="21"/>
        </w:rPr>
        <w:t>4.响应文件的递交</w:t>
      </w:r>
    </w:p>
    <w:p>
      <w:pPr>
        <w:spacing w:line="360" w:lineRule="auto"/>
        <w:rPr>
          <w:rFonts w:hint="eastAsia" w:ascii="宋体" w:hAnsi="宋体"/>
          <w:bCs/>
        </w:rPr>
      </w:pPr>
      <w:r>
        <w:rPr>
          <w:rFonts w:hint="eastAsia" w:ascii="宋体" w:hAnsi="宋体"/>
          <w:bCs/>
        </w:rPr>
        <w:t>4.1响应文件递交的截止时间：</w:t>
      </w:r>
      <w:r>
        <w:rPr>
          <w:rFonts w:hint="eastAsia" w:ascii="宋体" w:hAnsi="宋体" w:cs="宋体"/>
          <w:kern w:val="0"/>
          <w:szCs w:val="21"/>
        </w:rPr>
        <w:t>2025年</w:t>
      </w:r>
      <w:r>
        <w:rPr>
          <w:rFonts w:hint="eastAsia" w:ascii="宋体" w:hAnsi="宋体" w:cs="宋体"/>
          <w:kern w:val="0"/>
          <w:szCs w:val="21"/>
          <w:lang w:val="en-US" w:eastAsia="zh-CN"/>
        </w:rPr>
        <w:t>11</w:t>
      </w:r>
      <w:r>
        <w:rPr>
          <w:rFonts w:hint="eastAsia" w:ascii="宋体" w:hAnsi="宋体" w:cs="宋体"/>
          <w:kern w:val="0"/>
          <w:szCs w:val="21"/>
        </w:rPr>
        <w:t>月</w:t>
      </w:r>
      <w:r>
        <w:rPr>
          <w:rFonts w:hint="eastAsia" w:ascii="宋体" w:hAnsi="宋体" w:cs="宋体"/>
          <w:kern w:val="0"/>
          <w:szCs w:val="21"/>
          <w:lang w:val="en-US" w:eastAsia="zh-CN"/>
        </w:rPr>
        <w:t>25</w:t>
      </w:r>
      <w:r>
        <w:rPr>
          <w:rFonts w:hint="eastAsia" w:ascii="宋体" w:hAnsi="宋体" w:cs="宋体"/>
          <w:kern w:val="0"/>
          <w:szCs w:val="21"/>
        </w:rPr>
        <w:t>日</w:t>
      </w:r>
      <w:r>
        <w:rPr>
          <w:rFonts w:hint="eastAsia" w:ascii="宋体" w:hAnsi="宋体" w:cs="宋体"/>
          <w:bCs/>
          <w:szCs w:val="21"/>
        </w:rPr>
        <w:t>09时00分00秒</w:t>
      </w:r>
      <w:r>
        <w:rPr>
          <w:rFonts w:hint="eastAsia" w:ascii="宋体" w:hAnsi="宋体"/>
          <w:bCs/>
        </w:rPr>
        <w:t>，地点为：陕西省西安市未央区凤城二路37号（蓝海风中心）22楼大庆油田招标中心开标大厅；</w:t>
      </w:r>
    </w:p>
    <w:p>
      <w:pPr>
        <w:spacing w:line="360" w:lineRule="auto"/>
        <w:rPr>
          <w:rFonts w:hint="eastAsia" w:ascii="宋体" w:hAnsi="宋体"/>
          <w:bCs/>
        </w:rPr>
      </w:pPr>
      <w:r>
        <w:rPr>
          <w:rFonts w:hint="eastAsia" w:ascii="宋体" w:hAnsi="宋体"/>
          <w:bCs/>
        </w:rPr>
        <w:t>4.2逾期送达或者未送达指定地点的谈判响应文件，代理机构不予受理。参加谈判会议的谈判响应服务商代表须为谈判响应文件中的法定代表人或委托代理人（参与谈判的人员还须提供授权给他本人的授权委托书或携带单位公章）。</w:t>
      </w:r>
    </w:p>
    <w:p>
      <w:pPr>
        <w:tabs>
          <w:tab w:val="left" w:pos="1480"/>
        </w:tabs>
        <w:autoSpaceDE w:val="0"/>
        <w:autoSpaceDN w:val="0"/>
        <w:adjustRightInd w:val="0"/>
        <w:spacing w:line="360" w:lineRule="auto"/>
        <w:jc w:val="left"/>
        <w:outlineLvl w:val="1"/>
        <w:rPr>
          <w:rFonts w:hint="eastAsia" w:ascii="宋体" w:hAnsi="宋体"/>
          <w:b/>
          <w:bCs/>
          <w:kern w:val="0"/>
          <w:szCs w:val="21"/>
        </w:rPr>
      </w:pPr>
      <w:r>
        <w:rPr>
          <w:rFonts w:hint="eastAsia" w:ascii="宋体" w:hAnsi="宋体"/>
          <w:b/>
          <w:bCs/>
          <w:kern w:val="0"/>
          <w:szCs w:val="21"/>
        </w:rPr>
        <w:t>5.谈判</w:t>
      </w:r>
    </w:p>
    <w:p>
      <w:pPr>
        <w:spacing w:line="360" w:lineRule="auto"/>
        <w:rPr>
          <w:rFonts w:hint="eastAsia" w:ascii="宋体" w:hAnsi="宋体"/>
          <w:bCs/>
        </w:rPr>
      </w:pPr>
      <w:r>
        <w:rPr>
          <w:rFonts w:hint="eastAsia" w:ascii="宋体" w:hAnsi="宋体"/>
          <w:bCs/>
        </w:rPr>
        <w:t>谈判时间：2025年</w:t>
      </w:r>
      <w:r>
        <w:rPr>
          <w:rFonts w:hint="eastAsia" w:ascii="宋体" w:hAnsi="宋体"/>
          <w:bCs/>
          <w:lang w:val="en-US" w:eastAsia="zh-CN"/>
        </w:rPr>
        <w:t>11</w:t>
      </w:r>
      <w:r>
        <w:rPr>
          <w:rFonts w:hint="eastAsia" w:ascii="宋体" w:hAnsi="宋体"/>
          <w:bCs/>
        </w:rPr>
        <w:t>月</w:t>
      </w:r>
      <w:r>
        <w:rPr>
          <w:rFonts w:hint="eastAsia" w:ascii="宋体" w:hAnsi="宋体"/>
          <w:bCs/>
          <w:lang w:val="en-US" w:eastAsia="zh-CN"/>
        </w:rPr>
        <w:t>25</w:t>
      </w:r>
      <w:r>
        <w:rPr>
          <w:rFonts w:hint="eastAsia" w:ascii="宋体" w:hAnsi="宋体"/>
          <w:bCs/>
        </w:rPr>
        <w:t>日9时00分；</w:t>
      </w:r>
    </w:p>
    <w:p>
      <w:pPr>
        <w:spacing w:line="360" w:lineRule="auto"/>
        <w:rPr>
          <w:rFonts w:hint="eastAsia" w:ascii="宋体" w:hAnsi="宋体"/>
          <w:bCs/>
        </w:rPr>
      </w:pPr>
      <w:r>
        <w:rPr>
          <w:rFonts w:hint="eastAsia" w:ascii="宋体" w:hAnsi="宋体"/>
          <w:bCs/>
        </w:rPr>
        <w:t>谈判地点：陕西省西安市未央区凤城二路37号（蓝海风中心）22楼大庆油田招标中心谈判室。</w:t>
      </w:r>
    </w:p>
    <w:p>
      <w:pPr>
        <w:tabs>
          <w:tab w:val="left" w:pos="1480"/>
        </w:tabs>
        <w:autoSpaceDE w:val="0"/>
        <w:autoSpaceDN w:val="0"/>
        <w:adjustRightInd w:val="0"/>
        <w:spacing w:line="360" w:lineRule="auto"/>
        <w:jc w:val="left"/>
        <w:outlineLvl w:val="1"/>
        <w:rPr>
          <w:rFonts w:hint="eastAsia" w:ascii="宋体" w:hAnsi="宋体"/>
          <w:b/>
          <w:bCs/>
          <w:kern w:val="0"/>
          <w:szCs w:val="21"/>
        </w:rPr>
      </w:pPr>
      <w:bookmarkStart w:id="3" w:name="_Toc65589786"/>
      <w:bookmarkStart w:id="4" w:name="_Toc24620"/>
      <w:bookmarkStart w:id="5" w:name="_Toc12644162"/>
      <w:r>
        <w:rPr>
          <w:rFonts w:hint="eastAsia" w:ascii="宋体" w:hAnsi="宋体"/>
          <w:b/>
          <w:bCs/>
          <w:kern w:val="0"/>
          <w:szCs w:val="21"/>
        </w:rPr>
        <w:t>6.发布公告的媒介</w:t>
      </w:r>
      <w:bookmarkEnd w:id="3"/>
      <w:bookmarkEnd w:id="4"/>
      <w:bookmarkEnd w:id="5"/>
    </w:p>
    <w:p>
      <w:pPr>
        <w:spacing w:line="360" w:lineRule="auto"/>
        <w:rPr>
          <w:rFonts w:hint="eastAsia" w:ascii="宋体" w:hAnsi="宋体"/>
          <w:bCs/>
        </w:rPr>
      </w:pPr>
      <w:r>
        <w:rPr>
          <w:rFonts w:hint="eastAsia" w:ascii="宋体" w:hAnsi="宋体"/>
          <w:bCs/>
        </w:rPr>
        <w:t>本项目公告在“中国石油招标投标网（https://www.cnpcbidding.com/）”、“大庆油田招标中心非招标采购交易平台（https://dqytzbzx.com）”同步发布。请各潜在“三商”及时在大庆油田招标中心非招标采购交易平台注册，以免错过相关信息。</w:t>
      </w:r>
    </w:p>
    <w:p>
      <w:pPr>
        <w:spacing w:line="360" w:lineRule="auto"/>
        <w:rPr>
          <w:rFonts w:hint="eastAsia" w:ascii="宋体" w:hAnsi="宋体"/>
          <w:bCs/>
        </w:rPr>
      </w:pPr>
      <w:r>
        <w:rPr>
          <w:rFonts w:hint="eastAsia" w:ascii="宋体" w:hAnsi="宋体"/>
          <w:bCs/>
        </w:rPr>
        <w:t>大庆油田招标中心非招标采购交易平台注册、审核咨询电话：029-68320561</w:t>
      </w:r>
    </w:p>
    <w:p>
      <w:pPr>
        <w:tabs>
          <w:tab w:val="left" w:pos="1480"/>
        </w:tabs>
        <w:autoSpaceDE w:val="0"/>
        <w:autoSpaceDN w:val="0"/>
        <w:adjustRightInd w:val="0"/>
        <w:spacing w:line="360" w:lineRule="auto"/>
        <w:jc w:val="left"/>
        <w:outlineLvl w:val="1"/>
        <w:rPr>
          <w:rFonts w:hint="eastAsia" w:ascii="宋体" w:hAnsi="宋体"/>
          <w:b/>
          <w:bCs/>
          <w:kern w:val="0"/>
          <w:szCs w:val="21"/>
        </w:rPr>
      </w:pPr>
      <w:r>
        <w:rPr>
          <w:rFonts w:hint="eastAsia" w:ascii="宋体" w:hAnsi="宋体"/>
          <w:b/>
          <w:bCs/>
          <w:kern w:val="0"/>
          <w:szCs w:val="21"/>
        </w:rPr>
        <w:t>6.联系方式</w:t>
      </w:r>
    </w:p>
    <w:p>
      <w:pPr>
        <w:spacing w:line="360" w:lineRule="auto"/>
        <w:ind w:hanging="10"/>
        <w:rPr>
          <w:rFonts w:hint="default" w:ascii="宋体" w:hAnsi="宋体" w:cs="宋体"/>
          <w:szCs w:val="21"/>
          <w:lang w:val="en-US"/>
        </w:rPr>
      </w:pPr>
      <w:r>
        <w:rPr>
          <w:rFonts w:hint="eastAsia" w:ascii="宋体" w:hAnsi="宋体" w:cs="宋体"/>
          <w:b/>
          <w:bCs/>
          <w:szCs w:val="21"/>
        </w:rPr>
        <w:t>委托人：</w:t>
      </w:r>
      <w:r>
        <w:rPr>
          <w:rFonts w:hint="eastAsia" w:ascii="宋体" w:hAnsi="宋体" w:eastAsia="宋体" w:cs="宋体"/>
          <w:b/>
          <w:bCs/>
          <w:szCs w:val="21"/>
          <w:lang w:eastAsia="zh-CN"/>
        </w:rPr>
        <w:t>中石油煤层气有限责任公司</w:t>
      </w:r>
    </w:p>
    <w:p>
      <w:pPr>
        <w:spacing w:line="360" w:lineRule="auto"/>
        <w:ind w:hanging="10"/>
        <w:rPr>
          <w:rFonts w:hint="eastAsia" w:ascii="宋体" w:hAnsi="宋体" w:eastAsia="宋体" w:cs="宋体"/>
          <w:color w:val="000000"/>
          <w:kern w:val="0"/>
          <w:sz w:val="21"/>
          <w:szCs w:val="21"/>
          <w:u w:val="none"/>
        </w:rPr>
      </w:pPr>
      <w:r>
        <w:rPr>
          <w:rFonts w:hint="eastAsia" w:ascii="宋体" w:hAnsi="宋体" w:eastAsia="宋体" w:cs="宋体"/>
          <w:szCs w:val="21"/>
          <w:lang w:val="zh-CN"/>
        </w:rPr>
        <w:t>联系人</w:t>
      </w:r>
      <w:r>
        <w:rPr>
          <w:rFonts w:hint="eastAsia" w:ascii="宋体" w:hAnsi="宋体" w:eastAsia="宋体" w:cs="宋体"/>
          <w:szCs w:val="21"/>
          <w:u w:val="none"/>
          <w:lang w:val="zh-CN"/>
        </w:rPr>
        <w:t>：</w:t>
      </w:r>
      <w:r>
        <w:rPr>
          <w:rFonts w:hint="eastAsia" w:ascii="宋体" w:hAnsi="宋体" w:eastAsia="宋体" w:cs="宋体"/>
          <w:color w:val="000000"/>
          <w:kern w:val="0"/>
          <w:sz w:val="21"/>
          <w:szCs w:val="21"/>
          <w:u w:val="none"/>
          <w:lang w:val="en-US" w:eastAsia="zh-CN"/>
        </w:rPr>
        <w:t>韩菲杨</w:t>
      </w:r>
      <w:r>
        <w:rPr>
          <w:rFonts w:hint="eastAsia" w:ascii="宋体" w:hAnsi="宋体" w:eastAsia="宋体" w:cs="宋体"/>
          <w:szCs w:val="21"/>
          <w:u w:val="none"/>
        </w:rPr>
        <w:t xml:space="preserve">              联系电话：</w:t>
      </w:r>
      <w:r>
        <w:rPr>
          <w:rFonts w:hint="eastAsia" w:ascii="宋体" w:hAnsi="宋体" w:eastAsia="宋体" w:cs="宋体"/>
          <w:color w:val="000000"/>
          <w:kern w:val="0"/>
          <w:sz w:val="21"/>
          <w:szCs w:val="21"/>
          <w:u w:val="none"/>
          <w:lang w:val="en-US" w:eastAsia="zh-CN"/>
        </w:rPr>
        <w:t>18600334244</w:t>
      </w:r>
    </w:p>
    <w:p>
      <w:pPr>
        <w:spacing w:line="360" w:lineRule="auto"/>
        <w:ind w:hanging="10"/>
        <w:rPr>
          <w:rFonts w:hint="eastAsia" w:ascii="宋体" w:hAnsi="宋体" w:cs="宋体"/>
          <w:szCs w:val="21"/>
        </w:rPr>
      </w:pPr>
      <w:r>
        <w:rPr>
          <w:rFonts w:hint="eastAsia" w:ascii="宋体" w:hAnsi="宋体" w:cs="宋体"/>
          <w:b/>
          <w:bCs/>
          <w:szCs w:val="21"/>
        </w:rPr>
        <w:t>代理机构：大庆油田招标中心有限责任公司西安分公司</w:t>
      </w:r>
    </w:p>
    <w:p>
      <w:pPr>
        <w:spacing w:line="360" w:lineRule="auto"/>
        <w:ind w:hanging="10"/>
        <w:rPr>
          <w:rFonts w:hint="eastAsia" w:ascii="宋体" w:hAnsi="宋体" w:cs="宋体"/>
          <w:szCs w:val="21"/>
        </w:rPr>
      </w:pPr>
      <w:r>
        <w:rPr>
          <w:rFonts w:hint="eastAsia" w:ascii="宋体" w:hAnsi="宋体" w:cs="宋体"/>
          <w:szCs w:val="21"/>
        </w:rPr>
        <w:t>地址：陕西省西安市经济技术开发区凤城二路蓝海风中心22楼。</w:t>
      </w:r>
    </w:p>
    <w:p>
      <w:pPr>
        <w:spacing w:line="360" w:lineRule="auto"/>
        <w:ind w:hanging="10"/>
        <w:rPr>
          <w:rFonts w:ascii="宋体" w:hAnsi="宋体" w:cs="宋体"/>
          <w:szCs w:val="21"/>
        </w:rPr>
      </w:pPr>
      <w:r>
        <w:rPr>
          <w:rFonts w:hint="eastAsia" w:ascii="宋体" w:hAnsi="宋体" w:cs="宋体"/>
          <w:szCs w:val="21"/>
        </w:rPr>
        <w:t>联系人：张腙/</w:t>
      </w:r>
      <w:r>
        <w:rPr>
          <w:rFonts w:hint="eastAsia" w:ascii="宋体" w:hAnsi="宋体" w:cs="宋体"/>
          <w:szCs w:val="21"/>
          <w:lang w:val="en-US" w:eastAsia="zh-CN"/>
        </w:rPr>
        <w:t>刘红</w:t>
      </w:r>
      <w:r>
        <w:rPr>
          <w:rFonts w:hint="eastAsia" w:ascii="宋体" w:hAnsi="宋体" w:cs="宋体"/>
          <w:szCs w:val="21"/>
        </w:rPr>
        <w:t xml:space="preserve">           联系电话：029-68320553</w:t>
      </w:r>
    </w:p>
    <w:p>
      <w:pPr>
        <w:bidi w:val="0"/>
        <w:spacing w:line="360" w:lineRule="auto"/>
        <w:rPr>
          <w:rFonts w:hint="default" w:eastAsia="宋体"/>
          <w:b w:val="0"/>
          <w:bCs w:val="0"/>
          <w:lang w:val="en-US" w:eastAsia="zh-CN"/>
        </w:rPr>
      </w:pPr>
      <w:r>
        <w:rPr>
          <w:rFonts w:hint="eastAsia"/>
          <w:b w:val="0"/>
          <w:bCs w:val="0"/>
          <w:lang w:val="en-US" w:eastAsia="zh-CN"/>
        </w:rPr>
        <w:t>业务组长：</w:t>
      </w:r>
      <w:r>
        <w:rPr>
          <w:rFonts w:hint="eastAsia" w:ascii="宋体" w:hAnsi="宋体" w:cs="宋体"/>
          <w:szCs w:val="21"/>
          <w:lang w:val="en-US" w:eastAsia="zh-CN"/>
        </w:rPr>
        <w:t>刘红</w:t>
      </w:r>
      <w:r>
        <w:rPr>
          <w:rFonts w:hint="eastAsia" w:ascii="宋体" w:hAnsi="宋体" w:eastAsia="宋体" w:cs="宋体"/>
          <w:b w:val="0"/>
          <w:bCs w:val="0"/>
          <w:color w:val="auto"/>
          <w:kern w:val="0"/>
          <w:sz w:val="21"/>
          <w:szCs w:val="21"/>
          <w:highlight w:val="none"/>
          <w:lang w:val="en-US" w:eastAsia="zh-CN" w:bidi="ar-SA"/>
        </w:rPr>
        <w:t xml:space="preserve">              </w:t>
      </w:r>
      <w:r>
        <w:rPr>
          <w:rFonts w:hint="eastAsia" w:ascii="宋体" w:hAnsi="宋体" w:eastAsia="宋体" w:cs="宋体"/>
          <w:b w:val="0"/>
          <w:bCs w:val="0"/>
          <w:color w:val="auto"/>
          <w:kern w:val="0"/>
          <w:sz w:val="21"/>
          <w:szCs w:val="21"/>
          <w:highlight w:val="none"/>
          <w:lang w:val="zh-CN" w:eastAsia="zh-CN" w:bidi="ar-SA"/>
        </w:rPr>
        <w:t>联系电话：</w:t>
      </w:r>
      <w:r>
        <w:rPr>
          <w:rFonts w:hint="eastAsia" w:ascii="宋体" w:hAnsi="宋体" w:cs="宋体"/>
          <w:b w:val="0"/>
          <w:bCs w:val="0"/>
          <w:color w:val="auto"/>
          <w:kern w:val="0"/>
          <w:sz w:val="21"/>
          <w:szCs w:val="21"/>
          <w:highlight w:val="none"/>
          <w:lang w:val="en-US" w:eastAsia="zh-CN" w:bidi="ar-SA"/>
        </w:rPr>
        <w:t>02968320530</w:t>
      </w:r>
    </w:p>
    <w:p>
      <w:pPr>
        <w:spacing w:line="360" w:lineRule="auto"/>
        <w:ind w:hanging="10"/>
        <w:rPr>
          <w:rFonts w:hint="eastAsia" w:ascii="宋体" w:hAnsi="宋体" w:cs="宋体"/>
          <w:szCs w:val="21"/>
        </w:rPr>
      </w:pPr>
      <w:r>
        <w:rPr>
          <w:rFonts w:hint="eastAsia"/>
          <w:b w:val="0"/>
          <w:bCs w:val="0"/>
          <w:lang w:val="en-US" w:eastAsia="zh-CN"/>
        </w:rPr>
        <w:t>业务副组长：陈思嘉</w:t>
      </w:r>
      <w:r>
        <w:rPr>
          <w:rFonts w:hint="eastAsia" w:ascii="宋体" w:hAnsi="宋体" w:eastAsia="宋体" w:cs="宋体"/>
          <w:b w:val="0"/>
          <w:bCs w:val="0"/>
          <w:color w:val="auto"/>
          <w:kern w:val="0"/>
          <w:sz w:val="21"/>
          <w:szCs w:val="21"/>
          <w:highlight w:val="none"/>
          <w:lang w:val="en-US" w:eastAsia="zh-CN" w:bidi="ar-SA"/>
        </w:rPr>
        <w:t xml:space="preserve">  </w:t>
      </w:r>
      <w:r>
        <w:rPr>
          <w:rFonts w:hint="eastAsia" w:ascii="宋体" w:hAnsi="宋体" w:eastAsia="宋体" w:cs="宋体"/>
          <w:color w:val="auto"/>
          <w:kern w:val="0"/>
          <w:sz w:val="21"/>
          <w:szCs w:val="21"/>
          <w:highlight w:val="none"/>
          <w:lang w:val="en-US" w:eastAsia="zh-CN" w:bidi="ar-SA"/>
        </w:rPr>
        <w:t xml:space="preserve">        </w:t>
      </w:r>
      <w:r>
        <w:rPr>
          <w:rFonts w:hint="eastAsia" w:ascii="宋体" w:hAnsi="宋体" w:eastAsia="宋体" w:cs="宋体"/>
          <w:color w:val="auto"/>
          <w:kern w:val="0"/>
          <w:sz w:val="21"/>
          <w:szCs w:val="21"/>
          <w:highlight w:val="none"/>
          <w:lang w:val="zh-CN" w:eastAsia="zh-CN" w:bidi="ar-SA"/>
        </w:rPr>
        <w:t>联系电话：</w:t>
      </w:r>
      <w:r>
        <w:rPr>
          <w:rFonts w:hint="eastAsia" w:ascii="宋体" w:hAnsi="宋体" w:cs="宋体"/>
          <w:color w:val="auto"/>
          <w:kern w:val="0"/>
          <w:sz w:val="21"/>
          <w:szCs w:val="21"/>
          <w:highlight w:val="none"/>
          <w:lang w:val="en-US" w:eastAsia="zh-CN" w:bidi="ar-SA"/>
        </w:rPr>
        <w:t>02968320523</w:t>
      </w:r>
    </w:p>
    <w:p>
      <w:pPr>
        <w:spacing w:line="360" w:lineRule="auto"/>
        <w:ind w:hanging="10"/>
        <w:rPr>
          <w:rFonts w:ascii="宋体" w:hAnsi="宋体" w:cs="宋体"/>
          <w:szCs w:val="21"/>
        </w:rPr>
      </w:pPr>
      <w:r>
        <w:rPr>
          <w:rFonts w:hint="eastAsia" w:ascii="宋体" w:hAnsi="宋体" w:cs="宋体"/>
          <w:szCs w:val="21"/>
        </w:rPr>
        <w:t>前台通知书咨询电话：029-68320561</w:t>
      </w:r>
    </w:p>
    <w:p>
      <w:pPr>
        <w:spacing w:line="360" w:lineRule="auto"/>
        <w:ind w:hanging="10"/>
        <w:jc w:val="left"/>
        <w:rPr>
          <w:rFonts w:hint="eastAsia" w:ascii="宋体" w:hAnsi="宋体" w:cs="宋体"/>
          <w:szCs w:val="21"/>
        </w:rPr>
      </w:pPr>
      <w:r>
        <w:rPr>
          <w:rFonts w:hint="eastAsia" w:ascii="宋体" w:hAnsi="宋体" w:cs="宋体"/>
          <w:szCs w:val="21"/>
        </w:rPr>
        <w:t>前台发票咨询电话：  029-68320563</w:t>
      </w:r>
    </w:p>
    <w:p>
      <w:pPr>
        <w:spacing w:line="384" w:lineRule="auto"/>
        <w:ind w:hanging="10"/>
        <w:rPr>
          <w:rFonts w:hint="eastAsia" w:ascii="宋体" w:hAnsi="宋体" w:cs="宋体"/>
          <w:szCs w:val="21"/>
          <w:highlight w:val="none"/>
        </w:rPr>
      </w:pPr>
    </w:p>
    <w:p>
      <w:pPr>
        <w:spacing w:line="360" w:lineRule="auto"/>
        <w:ind w:hanging="10"/>
        <w:jc w:val="left"/>
        <w:rPr>
          <w:rFonts w:hint="eastAsia" w:ascii="宋体" w:hAnsi="宋体" w:cs="宋体"/>
          <w:szCs w:val="21"/>
        </w:rPr>
      </w:pPr>
    </w:p>
    <w:p>
      <w:pPr>
        <w:spacing w:line="360" w:lineRule="auto"/>
        <w:rPr>
          <w:rFonts w:hint="eastAsia" w:ascii="宋体" w:hAnsi="宋体" w:eastAsia="宋体" w:cs="宋体"/>
          <w:color w:val="auto"/>
          <w:szCs w:val="21"/>
          <w:highlight w:val="none"/>
          <w:lang w:val="en-US" w:eastAsia="zh-CN"/>
        </w:rPr>
      </w:pPr>
    </w:p>
    <w:p>
      <w:pPr>
        <w:pStyle w:val="24"/>
        <w:ind w:left="0" w:leftChars="0" w:firstLine="0" w:firstLineChars="0"/>
        <w:rPr>
          <w:rFonts w:hint="default"/>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both"/>
        <w:rPr>
          <w:rFonts w:hint="eastAsia" w:ascii="宋体" w:hAnsi="宋体" w:eastAsia="宋体" w:cs="宋体"/>
          <w:b/>
          <w:kern w:val="0"/>
          <w:sz w:val="32"/>
          <w:szCs w:val="32"/>
          <w:lang w:val="en-US" w:eastAsia="zh-CN"/>
        </w:rPr>
      </w:pPr>
      <w:r>
        <w:rPr>
          <w:rFonts w:hint="eastAsia" w:ascii="宋体" w:hAnsi="宋体" w:cs="宋体"/>
          <w:b/>
          <w:kern w:val="0"/>
          <w:sz w:val="32"/>
          <w:szCs w:val="32"/>
          <w:lang w:val="en-US" w:eastAsia="zh-CN"/>
        </w:rPr>
        <w:t>操作手册</w:t>
      </w:r>
      <w:r>
        <w:rPr>
          <w:rFonts w:hint="eastAsia" w:ascii="宋体" w:hAnsi="宋体" w:eastAsia="宋体" w:cs="宋体"/>
          <w:b/>
          <w:kern w:val="0"/>
          <w:sz w:val="32"/>
          <w:szCs w:val="32"/>
          <w:lang w:val="en-US" w:eastAsia="zh-CN"/>
        </w:rPr>
        <w:t xml:space="preserve">附件一   </w:t>
      </w:r>
    </w:p>
    <w:p>
      <w:pPr>
        <w:widowControl/>
        <w:adjustRightInd/>
        <w:snapToGrid/>
        <w:spacing w:line="240" w:lineRule="auto"/>
        <w:ind w:firstLine="0" w:firstLineChars="0"/>
        <w:jc w:val="center"/>
        <w:rPr>
          <w:rFonts w:ascii="宋体" w:hAnsi="宋体" w:eastAsia="宋体" w:cs="宋体"/>
          <w:b/>
          <w:snapToGrid/>
          <w:kern w:val="0"/>
          <w:sz w:val="32"/>
          <w:szCs w:val="32"/>
        </w:rPr>
      </w:pPr>
      <w:r>
        <w:rPr>
          <w:rFonts w:hint="eastAsia" w:ascii="宋体" w:hAnsi="宋体" w:eastAsia="宋体" w:cs="宋体"/>
          <w:b/>
          <w:snapToGrid/>
          <w:kern w:val="0"/>
          <w:sz w:val="32"/>
          <w:szCs w:val="32"/>
          <w:lang w:val="en-US" w:eastAsia="zh-CN"/>
        </w:rPr>
        <w:t>大庆油田招标中心非招标采购交易平台</w:t>
      </w:r>
      <w:r>
        <w:rPr>
          <w:rFonts w:hint="eastAsia" w:ascii="宋体" w:hAnsi="宋体" w:eastAsia="宋体" w:cs="宋体"/>
          <w:b/>
          <w:snapToGrid/>
          <w:kern w:val="0"/>
          <w:sz w:val="32"/>
          <w:szCs w:val="32"/>
        </w:rPr>
        <w:t>操作手册</w:t>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r>
        <w:rPr>
          <w:rFonts w:hint="eastAsia" w:ascii="宋体" w:hAnsi="宋体" w:eastAsia="宋体" w:cs="宋体"/>
          <w:bCs/>
          <w:snapToGrid/>
          <w:kern w:val="0"/>
          <w:sz w:val="21"/>
          <w:szCs w:val="21"/>
          <w:u w:val="none"/>
          <w:lang w:val="zh-CN"/>
        </w:rPr>
        <w:t>一、注册</w:t>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r>
        <w:rPr>
          <w:rFonts w:hint="eastAsia" w:ascii="宋体" w:hAnsi="宋体" w:eastAsia="宋体" w:cs="宋体"/>
          <w:bCs/>
          <w:snapToGrid/>
          <w:kern w:val="0"/>
          <w:sz w:val="21"/>
          <w:szCs w:val="21"/>
          <w:u w:val="none"/>
          <w:lang w:val="zh-CN"/>
        </w:rPr>
        <w:t>1.</w:t>
      </w:r>
      <w:r>
        <w:rPr>
          <w:rFonts w:hint="eastAsia" w:ascii="宋体" w:hAnsi="宋体" w:eastAsia="宋体" w:cs="宋体"/>
          <w:bCs/>
          <w:snapToGrid/>
          <w:kern w:val="0"/>
          <w:sz w:val="21"/>
          <w:szCs w:val="21"/>
          <w:u w:val="none"/>
          <w:lang w:val="en-US" w:eastAsia="zh-CN"/>
        </w:rPr>
        <w:t>浏览器</w:t>
      </w:r>
      <w:r>
        <w:rPr>
          <w:rFonts w:hint="eastAsia" w:ascii="宋体" w:hAnsi="宋体" w:eastAsia="宋体" w:cs="宋体"/>
          <w:bCs/>
          <w:snapToGrid/>
          <w:kern w:val="0"/>
          <w:sz w:val="21"/>
          <w:szCs w:val="21"/>
          <w:u w:val="none"/>
          <w:lang w:val="zh-CN"/>
        </w:rPr>
        <w:t>打开https://dqytzbzx.com，进入</w:t>
      </w:r>
      <w:r>
        <w:rPr>
          <w:rFonts w:hint="eastAsia" w:ascii="宋体" w:hAnsi="宋体" w:eastAsia="宋体" w:cs="宋体"/>
          <w:bCs/>
          <w:snapToGrid/>
          <w:kern w:val="0"/>
          <w:sz w:val="21"/>
          <w:szCs w:val="21"/>
          <w:u w:val="none"/>
          <w:lang w:val="en-US" w:eastAsia="zh-CN"/>
        </w:rPr>
        <w:t>非招标采购交易平台</w:t>
      </w:r>
      <w:r>
        <w:rPr>
          <w:rFonts w:hint="eastAsia" w:ascii="宋体" w:hAnsi="宋体" w:eastAsia="宋体" w:cs="宋体"/>
          <w:bCs/>
          <w:snapToGrid/>
          <w:kern w:val="0"/>
          <w:sz w:val="21"/>
          <w:szCs w:val="21"/>
          <w:u w:val="none"/>
          <w:lang w:val="zh-CN"/>
        </w:rPr>
        <w:t>界面。</w:t>
      </w:r>
    </w:p>
    <w:p>
      <w:pPr>
        <w:widowControl/>
        <w:shd w:val="clear" w:color="auto" w:fill="auto"/>
        <w:tabs>
          <w:tab w:val="left" w:pos="4140"/>
        </w:tabs>
        <w:adjustRightInd/>
        <w:snapToGrid/>
        <w:spacing w:line="360" w:lineRule="auto"/>
        <w:ind w:firstLine="0" w:firstLineChars="0"/>
        <w:rPr>
          <w:rFonts w:hint="default" w:ascii="宋体" w:hAnsi="宋体" w:eastAsia="宋体" w:cs="宋体"/>
          <w:bCs/>
          <w:snapToGrid/>
          <w:kern w:val="0"/>
          <w:sz w:val="21"/>
          <w:szCs w:val="21"/>
          <w:u w:val="none"/>
          <w:lang w:val="en-US" w:eastAsia="zh-CN"/>
        </w:rPr>
      </w:pPr>
      <w:r>
        <w:rPr>
          <w:rFonts w:hint="eastAsia" w:ascii="宋体" w:hAnsi="宋体" w:eastAsia="宋体" w:cs="宋体"/>
          <w:bCs/>
          <w:snapToGrid/>
          <w:kern w:val="0"/>
          <w:sz w:val="21"/>
          <w:szCs w:val="21"/>
          <w:u w:val="none"/>
          <w:lang w:val="en-US" w:eastAsia="zh-CN"/>
        </w:rPr>
        <w:t>2</w:t>
      </w:r>
      <w:r>
        <w:rPr>
          <w:rFonts w:hint="eastAsia" w:ascii="宋体" w:hAnsi="宋体" w:eastAsia="宋体" w:cs="宋体"/>
          <w:bCs/>
          <w:snapToGrid/>
          <w:kern w:val="0"/>
          <w:sz w:val="21"/>
          <w:szCs w:val="21"/>
          <w:u w:val="none"/>
          <w:lang w:val="zh-CN"/>
        </w:rPr>
        <w:t>.点击</w:t>
      </w:r>
      <w:r>
        <w:rPr>
          <w:rFonts w:hint="eastAsia" w:ascii="宋体" w:hAnsi="宋体" w:eastAsia="宋体" w:cs="宋体"/>
          <w:bCs/>
          <w:snapToGrid/>
          <w:kern w:val="0"/>
          <w:sz w:val="21"/>
          <w:szCs w:val="21"/>
          <w:u w:val="none"/>
          <w:lang w:val="en-US" w:eastAsia="zh-CN"/>
        </w:rPr>
        <w:t>用户注册</w:t>
      </w:r>
      <w:r>
        <w:rPr>
          <w:rFonts w:hint="eastAsia" w:ascii="宋体" w:hAnsi="宋体" w:eastAsia="宋体" w:cs="宋体"/>
          <w:bCs/>
          <w:snapToGrid/>
          <w:kern w:val="0"/>
          <w:sz w:val="21"/>
          <w:szCs w:val="21"/>
          <w:u w:val="none"/>
          <w:lang w:val="zh-CN"/>
        </w:rPr>
        <w:t>，进入注册界面</w:t>
      </w:r>
      <w:r>
        <w:rPr>
          <w:rFonts w:hint="eastAsia" w:ascii="宋体" w:hAnsi="宋体" w:eastAsia="宋体" w:cs="宋体"/>
          <w:bCs/>
          <w:snapToGrid/>
          <w:kern w:val="0"/>
          <w:sz w:val="21"/>
          <w:szCs w:val="21"/>
          <w:u w:val="none"/>
          <w:lang w:val="zh-CN" w:eastAsia="zh-CN"/>
        </w:rPr>
        <w:t>。</w:t>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r>
        <w:rPr>
          <w:rFonts w:ascii="Calibri" w:hAnsi="Calibri" w:eastAsia="宋体" w:cs="Times New Roman"/>
          <w:snapToGrid/>
          <w:kern w:val="2"/>
          <w:sz w:val="21"/>
        </w:rPr>
        <w:drawing>
          <wp:inline distT="0" distB="0" distL="114300" distR="114300">
            <wp:extent cx="3797300" cy="1788795"/>
            <wp:effectExtent l="0" t="0" r="1270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797300" cy="1788795"/>
                    </a:xfrm>
                    <a:prstGeom prst="rect">
                      <a:avLst/>
                    </a:prstGeom>
                    <a:noFill/>
                    <a:ln>
                      <a:noFill/>
                    </a:ln>
                  </pic:spPr>
                </pic:pic>
              </a:graphicData>
            </a:graphic>
          </wp:inline>
        </w:drawing>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p>
    <w:p>
      <w:pPr>
        <w:widowControl/>
        <w:shd w:val="clear" w:color="auto" w:fill="auto"/>
        <w:tabs>
          <w:tab w:val="left" w:pos="4140"/>
        </w:tabs>
        <w:adjustRightInd/>
        <w:snapToGrid/>
        <w:spacing w:line="360" w:lineRule="auto"/>
        <w:ind w:firstLine="0" w:firstLineChars="0"/>
        <w:rPr>
          <w:rFonts w:hint="default" w:ascii="宋体" w:hAnsi="宋体" w:eastAsia="宋体" w:cs="宋体"/>
          <w:bCs/>
          <w:snapToGrid/>
          <w:kern w:val="0"/>
          <w:sz w:val="21"/>
          <w:szCs w:val="21"/>
          <w:u w:val="none"/>
          <w:lang w:val="en-US" w:eastAsia="zh-CN"/>
        </w:rPr>
      </w:pPr>
      <w:r>
        <w:rPr>
          <w:rFonts w:ascii="Calibri" w:hAnsi="Calibri" w:eastAsia="宋体" w:cs="Times New Roman"/>
          <w:snapToGrid/>
          <w:kern w:val="2"/>
          <w:sz w:val="21"/>
        </w:rPr>
        <w:drawing>
          <wp:inline distT="0" distB="0" distL="114300" distR="114300">
            <wp:extent cx="5267325" cy="1835785"/>
            <wp:effectExtent l="0" t="0" r="952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7325" cy="1835785"/>
                    </a:xfrm>
                    <a:prstGeom prst="rect">
                      <a:avLst/>
                    </a:prstGeom>
                    <a:noFill/>
                    <a:ln>
                      <a:noFill/>
                    </a:ln>
                  </pic:spPr>
                </pic:pic>
              </a:graphicData>
            </a:graphic>
          </wp:inline>
        </w:drawing>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color w:val="FF0000"/>
          <w:kern w:val="0"/>
          <w:sz w:val="21"/>
          <w:szCs w:val="21"/>
          <w:u w:val="none"/>
          <w:lang w:val="en-US" w:eastAsia="zh-CN"/>
        </w:rPr>
      </w:pPr>
      <w:r>
        <w:rPr>
          <w:rFonts w:hint="eastAsia" w:ascii="宋体" w:hAnsi="宋体" w:eastAsia="宋体" w:cs="宋体"/>
          <w:bCs/>
          <w:snapToGrid/>
          <w:kern w:val="0"/>
          <w:sz w:val="21"/>
          <w:szCs w:val="21"/>
          <w:u w:val="none"/>
          <w:lang w:val="zh-CN"/>
        </w:rPr>
        <w:t>全部填写完毕之后，点击“提交”</w:t>
      </w:r>
      <w:r>
        <w:rPr>
          <w:rFonts w:hint="eastAsia" w:ascii="宋体" w:hAnsi="宋体" w:eastAsia="宋体" w:cs="宋体"/>
          <w:bCs/>
          <w:snapToGrid/>
          <w:kern w:val="0"/>
          <w:sz w:val="21"/>
          <w:szCs w:val="21"/>
          <w:u w:val="none"/>
          <w:lang w:val="zh-CN" w:eastAsia="zh-CN"/>
        </w:rPr>
        <w:t>，</w:t>
      </w:r>
      <w:r>
        <w:rPr>
          <w:rFonts w:hint="eastAsia" w:ascii="宋体" w:hAnsi="宋体" w:eastAsia="宋体" w:cs="宋体"/>
          <w:bCs/>
          <w:snapToGrid/>
          <w:kern w:val="0"/>
          <w:sz w:val="21"/>
          <w:szCs w:val="21"/>
          <w:u w:val="none"/>
          <w:lang w:val="zh-CN"/>
        </w:rPr>
        <w:t>等待审核即可</w:t>
      </w:r>
      <w:r>
        <w:rPr>
          <w:rFonts w:hint="eastAsia" w:ascii="宋体" w:hAnsi="宋体" w:eastAsia="宋体" w:cs="宋体"/>
          <w:bCs/>
          <w:snapToGrid/>
          <w:kern w:val="0"/>
          <w:sz w:val="21"/>
          <w:szCs w:val="21"/>
          <w:u w:val="none"/>
          <w:lang w:val="zh-CN" w:eastAsia="zh-CN"/>
        </w:rPr>
        <w:t>（</w:t>
      </w:r>
      <w:r>
        <w:rPr>
          <w:rFonts w:hint="eastAsia" w:ascii="宋体" w:hAnsi="宋体" w:eastAsia="宋体" w:cs="宋体"/>
          <w:bCs/>
          <w:snapToGrid/>
          <w:kern w:val="0"/>
          <w:sz w:val="21"/>
          <w:szCs w:val="21"/>
          <w:u w:val="none"/>
          <w:lang w:val="en-US" w:eastAsia="zh-CN"/>
        </w:rPr>
        <w:t>工作日8时30分至17时30分</w:t>
      </w:r>
      <w:r>
        <w:rPr>
          <w:rFonts w:hint="eastAsia" w:ascii="宋体" w:hAnsi="宋体" w:eastAsia="宋体" w:cs="宋体"/>
          <w:bCs/>
          <w:snapToGrid/>
          <w:kern w:val="0"/>
          <w:sz w:val="21"/>
          <w:szCs w:val="21"/>
          <w:u w:val="none"/>
          <w:lang w:val="zh-CN" w:eastAsia="zh-CN"/>
        </w:rPr>
        <w:t>），</w:t>
      </w:r>
      <w:r>
        <w:rPr>
          <w:rFonts w:hint="eastAsia" w:ascii="宋体" w:hAnsi="宋体" w:eastAsia="宋体" w:cs="宋体"/>
          <w:bCs/>
          <w:snapToGrid/>
          <w:kern w:val="0"/>
          <w:sz w:val="21"/>
          <w:szCs w:val="21"/>
          <w:u w:val="none"/>
          <w:lang w:val="en-US" w:eastAsia="zh-CN"/>
        </w:rPr>
        <w:t>审批进度通过短信形式发至注册时所留手机号。</w:t>
      </w:r>
      <w:r>
        <w:rPr>
          <w:rFonts w:hint="eastAsia" w:ascii="宋体" w:hAnsi="宋体" w:eastAsia="宋体" w:cs="宋体"/>
          <w:bCs/>
          <w:snapToGrid/>
          <w:color w:val="FF0000"/>
          <w:kern w:val="0"/>
          <w:sz w:val="21"/>
          <w:szCs w:val="21"/>
          <w:u w:val="none"/>
          <w:lang w:val="en-US" w:eastAsia="zh-CN"/>
        </w:rPr>
        <w:t>在</w:t>
      </w:r>
      <w:r>
        <w:rPr>
          <w:rFonts w:hint="eastAsia" w:ascii="宋体" w:hAnsi="宋体" w:eastAsia="宋体" w:cs="宋体"/>
          <w:bCs/>
          <w:snapToGrid/>
          <w:color w:val="FF0000"/>
          <w:kern w:val="0"/>
          <w:sz w:val="21"/>
          <w:szCs w:val="21"/>
          <w:u w:val="none"/>
          <w:lang w:val="zh-CN"/>
        </w:rPr>
        <w:t>dqytzbzx.com:880/purchase</w:t>
      </w:r>
      <w:r>
        <w:rPr>
          <w:rFonts w:hint="eastAsia" w:ascii="宋体" w:hAnsi="宋体" w:eastAsia="宋体" w:cs="宋体"/>
          <w:bCs/>
          <w:snapToGrid/>
          <w:color w:val="FF0000"/>
          <w:kern w:val="0"/>
          <w:sz w:val="21"/>
          <w:szCs w:val="21"/>
          <w:u w:val="none"/>
          <w:lang w:val="en-US" w:eastAsia="zh-CN"/>
        </w:rPr>
        <w:t>已注册的可直接登录。</w:t>
      </w:r>
    </w:p>
    <w:p>
      <w:pPr>
        <w:widowControl/>
        <w:shd w:val="clear" w:color="auto" w:fill="auto"/>
        <w:tabs>
          <w:tab w:val="left" w:pos="4140"/>
        </w:tabs>
        <w:adjustRightInd/>
        <w:snapToGrid/>
        <w:spacing w:line="360" w:lineRule="auto"/>
        <w:ind w:firstLine="0" w:firstLineChars="0"/>
        <w:rPr>
          <w:rFonts w:hint="default" w:ascii="宋体" w:hAnsi="宋体" w:eastAsia="宋体" w:cs="宋体"/>
          <w:bCs/>
          <w:snapToGrid/>
          <w:color w:val="FF0000"/>
          <w:kern w:val="0"/>
          <w:sz w:val="21"/>
          <w:szCs w:val="21"/>
          <w:u w:val="none"/>
          <w:lang w:val="en-US" w:eastAsia="zh-CN"/>
        </w:rPr>
      </w:pPr>
      <w:r>
        <w:rPr>
          <w:rFonts w:hint="eastAsia" w:ascii="宋体" w:hAnsi="宋体" w:eastAsia="宋体" w:cs="宋体"/>
          <w:bCs/>
          <w:snapToGrid/>
          <w:color w:val="FF0000"/>
          <w:kern w:val="0"/>
          <w:sz w:val="21"/>
          <w:szCs w:val="21"/>
          <w:u w:val="none"/>
          <w:lang w:val="en-US" w:eastAsia="zh-CN"/>
        </w:rPr>
        <w:t>3.忘记密码时，可通过“忘记密码？”输入账户名或手机号码，输入验证码修改密码。</w:t>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en-US" w:eastAsia="zh-CN"/>
        </w:rPr>
      </w:pPr>
      <w:r>
        <w:rPr>
          <w:rFonts w:hint="eastAsia" w:ascii="宋体" w:hAnsi="宋体" w:eastAsia="宋体" w:cs="宋体"/>
          <w:bCs/>
          <w:snapToGrid/>
          <w:kern w:val="0"/>
          <w:sz w:val="21"/>
          <w:szCs w:val="21"/>
          <w:u w:val="none"/>
          <w:lang w:val="en-US" w:eastAsia="zh-CN"/>
        </w:rPr>
        <w:t>二、文件领取</w:t>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r>
        <w:rPr>
          <w:rFonts w:hint="eastAsia" w:ascii="宋体" w:hAnsi="宋体" w:eastAsia="宋体" w:cs="宋体"/>
          <w:bCs/>
          <w:snapToGrid/>
          <w:kern w:val="0"/>
          <w:sz w:val="21"/>
          <w:szCs w:val="21"/>
          <w:u w:val="none"/>
          <w:lang w:val="zh-CN"/>
        </w:rPr>
        <w:t>1.</w:t>
      </w:r>
      <w:r>
        <w:rPr>
          <w:rFonts w:hint="eastAsia" w:ascii="宋体" w:hAnsi="宋体" w:eastAsia="宋体" w:cs="宋体"/>
          <w:bCs/>
          <w:snapToGrid/>
          <w:kern w:val="0"/>
          <w:sz w:val="21"/>
          <w:szCs w:val="21"/>
          <w:u w:val="none"/>
          <w:lang w:val="en-US" w:eastAsia="zh-CN"/>
        </w:rPr>
        <w:t>点击拟报名的项目，确认无误后点击立即报名</w:t>
      </w:r>
      <w:r>
        <w:rPr>
          <w:rFonts w:hint="eastAsia" w:ascii="宋体" w:hAnsi="宋体" w:eastAsia="宋体" w:cs="宋体"/>
          <w:bCs/>
          <w:snapToGrid/>
          <w:kern w:val="0"/>
          <w:sz w:val="21"/>
          <w:szCs w:val="21"/>
          <w:u w:val="none"/>
          <w:lang w:val="zh-CN"/>
        </w:rPr>
        <w:t>。</w:t>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r>
        <w:rPr>
          <w:rFonts w:hint="eastAsia" w:ascii="宋体" w:hAnsi="宋体" w:eastAsia="宋体" w:cs="宋体"/>
          <w:bCs/>
          <w:snapToGrid/>
          <w:kern w:val="0"/>
          <w:sz w:val="21"/>
          <w:szCs w:val="21"/>
          <w:u w:val="none"/>
          <w:lang w:val="zh-CN"/>
        </w:rPr>
        <w:drawing>
          <wp:inline distT="0" distB="0" distL="114300" distR="114300">
            <wp:extent cx="5267325" cy="1338580"/>
            <wp:effectExtent l="0" t="0" r="9525"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325" cy="1338580"/>
                    </a:xfrm>
                    <a:prstGeom prst="rect">
                      <a:avLst/>
                    </a:prstGeom>
                    <a:noFill/>
                    <a:ln>
                      <a:noFill/>
                    </a:ln>
                  </pic:spPr>
                </pic:pic>
              </a:graphicData>
            </a:graphic>
          </wp:inline>
        </w:drawing>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en-US" w:eastAsia="zh-CN"/>
        </w:rPr>
      </w:pPr>
      <w:r>
        <w:rPr>
          <w:rFonts w:hint="eastAsia" w:ascii="宋体" w:hAnsi="宋体" w:eastAsia="宋体" w:cs="宋体"/>
          <w:bCs/>
          <w:snapToGrid/>
          <w:kern w:val="0"/>
          <w:sz w:val="21"/>
          <w:szCs w:val="21"/>
          <w:u w:val="none"/>
          <w:lang w:val="en-US" w:eastAsia="zh-CN"/>
        </w:rPr>
        <w:t>2</w:t>
      </w:r>
      <w:r>
        <w:rPr>
          <w:rFonts w:hint="eastAsia" w:ascii="宋体" w:hAnsi="宋体" w:eastAsia="宋体" w:cs="宋体"/>
          <w:bCs/>
          <w:snapToGrid/>
          <w:kern w:val="0"/>
          <w:sz w:val="21"/>
          <w:szCs w:val="21"/>
          <w:u w:val="none"/>
          <w:lang w:val="zh-CN"/>
        </w:rPr>
        <w:t>.</w:t>
      </w:r>
      <w:r>
        <w:rPr>
          <w:rFonts w:hint="eastAsia" w:ascii="宋体" w:hAnsi="宋体" w:eastAsia="宋体" w:cs="宋体"/>
          <w:bCs/>
          <w:snapToGrid/>
          <w:kern w:val="0"/>
          <w:sz w:val="21"/>
          <w:szCs w:val="21"/>
          <w:u w:val="none"/>
          <w:lang w:val="en-US" w:eastAsia="zh-CN"/>
        </w:rPr>
        <w:t>扫码交费后，点击首页公司图标，在订单管理查看报名交费情况。</w:t>
      </w:r>
    </w:p>
    <w:p>
      <w:pPr>
        <w:widowControl/>
        <w:shd w:val="clear" w:color="auto" w:fill="auto"/>
        <w:tabs>
          <w:tab w:val="left" w:pos="4140"/>
        </w:tabs>
        <w:adjustRightInd/>
        <w:snapToGrid/>
        <w:spacing w:line="360" w:lineRule="auto"/>
        <w:ind w:firstLine="0" w:firstLineChars="0"/>
        <w:rPr>
          <w:rFonts w:hint="default" w:ascii="宋体" w:hAnsi="宋体" w:eastAsia="宋体" w:cs="宋体"/>
          <w:bCs/>
          <w:snapToGrid/>
          <w:kern w:val="0"/>
          <w:sz w:val="21"/>
          <w:szCs w:val="21"/>
          <w:u w:val="none"/>
          <w:lang w:val="en-US" w:eastAsia="zh-CN"/>
        </w:rPr>
      </w:pPr>
      <w:r>
        <w:rPr>
          <w:rFonts w:hint="eastAsia" w:ascii="宋体" w:hAnsi="宋体" w:eastAsia="宋体" w:cs="宋体"/>
          <w:bCs/>
          <w:snapToGrid/>
          <w:kern w:val="0"/>
          <w:sz w:val="21"/>
          <w:szCs w:val="21"/>
          <w:u w:val="none"/>
          <w:lang w:val="zh-CN"/>
        </w:rPr>
        <w:drawing>
          <wp:inline distT="0" distB="0" distL="114300" distR="114300">
            <wp:extent cx="5273040" cy="2837815"/>
            <wp:effectExtent l="0" t="0" r="3810" b="63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5273040" cy="2837815"/>
                    </a:xfrm>
                    <a:prstGeom prst="rect">
                      <a:avLst/>
                    </a:prstGeom>
                    <a:noFill/>
                    <a:ln>
                      <a:noFill/>
                    </a:ln>
                  </pic:spPr>
                </pic:pic>
              </a:graphicData>
            </a:graphic>
          </wp:inline>
        </w:drawing>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en-US" w:eastAsia="zh-CN"/>
        </w:rPr>
      </w:pPr>
      <w:r>
        <w:rPr>
          <w:rFonts w:ascii="Calibri" w:hAnsi="Calibri" w:eastAsia="宋体" w:cs="Times New Roman"/>
          <w:snapToGrid/>
          <w:kern w:val="2"/>
          <w:sz w:val="21"/>
        </w:rPr>
        <w:drawing>
          <wp:inline distT="0" distB="0" distL="114300" distR="114300">
            <wp:extent cx="5269865" cy="1203325"/>
            <wp:effectExtent l="0" t="0" r="6985"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269865" cy="1203325"/>
                    </a:xfrm>
                    <a:prstGeom prst="rect">
                      <a:avLst/>
                    </a:prstGeom>
                    <a:noFill/>
                    <a:ln>
                      <a:noFill/>
                    </a:ln>
                  </pic:spPr>
                </pic:pic>
              </a:graphicData>
            </a:graphic>
          </wp:inline>
        </w:drawing>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r>
        <w:rPr>
          <w:rFonts w:ascii="Calibri" w:hAnsi="Calibri" w:eastAsia="宋体" w:cs="Times New Roman"/>
          <w:snapToGrid/>
          <w:kern w:val="2"/>
          <w:sz w:val="21"/>
        </w:rPr>
        <w:drawing>
          <wp:inline distT="0" distB="0" distL="114300" distR="114300">
            <wp:extent cx="5263515" cy="1167130"/>
            <wp:effectExtent l="0" t="0" r="13335" b="139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63515" cy="1167130"/>
                    </a:xfrm>
                    <a:prstGeom prst="rect">
                      <a:avLst/>
                    </a:prstGeom>
                    <a:noFill/>
                    <a:ln>
                      <a:noFill/>
                    </a:ln>
                  </pic:spPr>
                </pic:pic>
              </a:graphicData>
            </a:graphic>
          </wp:inline>
        </w:drawing>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p>
    <w:p>
      <w:pPr>
        <w:widowControl/>
        <w:shd w:val="clear" w:color="auto" w:fill="auto"/>
        <w:tabs>
          <w:tab w:val="left" w:pos="4140"/>
        </w:tabs>
        <w:adjustRightInd/>
        <w:snapToGrid/>
        <w:spacing w:line="360" w:lineRule="auto"/>
        <w:ind w:firstLine="0" w:firstLineChars="0"/>
        <w:rPr>
          <w:rFonts w:hint="default" w:ascii="宋体" w:hAnsi="宋体" w:eastAsia="宋体" w:cs="宋体"/>
          <w:bCs/>
          <w:snapToGrid/>
          <w:kern w:val="0"/>
          <w:sz w:val="21"/>
          <w:szCs w:val="21"/>
          <w:u w:val="none"/>
          <w:lang w:val="en-US" w:eastAsia="zh-CN"/>
        </w:rPr>
      </w:pPr>
      <w:r>
        <w:rPr>
          <w:rFonts w:hint="eastAsia" w:ascii="宋体" w:hAnsi="宋体" w:eastAsia="宋体" w:cs="宋体"/>
          <w:bCs/>
          <w:snapToGrid/>
          <w:kern w:val="0"/>
          <w:sz w:val="21"/>
          <w:szCs w:val="21"/>
          <w:u w:val="none"/>
          <w:lang w:val="en-US" w:eastAsia="zh-CN"/>
        </w:rPr>
        <w:t>3.交费成功后，可查看、下载此项目的谈判文件。</w:t>
      </w:r>
    </w:p>
    <w:p>
      <w:pPr>
        <w:widowControl/>
        <w:shd w:val="clear" w:color="auto" w:fill="auto"/>
        <w:tabs>
          <w:tab w:val="left" w:pos="4140"/>
        </w:tabs>
        <w:adjustRightInd/>
        <w:snapToGrid/>
        <w:spacing w:line="360" w:lineRule="auto"/>
        <w:ind w:firstLine="0" w:firstLineChars="0"/>
        <w:rPr>
          <w:rFonts w:hint="default" w:ascii="宋体" w:hAnsi="宋体" w:eastAsia="宋体" w:cs="宋体"/>
          <w:bCs/>
          <w:snapToGrid/>
          <w:kern w:val="0"/>
          <w:sz w:val="21"/>
          <w:szCs w:val="21"/>
          <w:u w:val="none"/>
          <w:lang w:val="en-US" w:eastAsia="zh-CN"/>
        </w:rPr>
      </w:pPr>
      <w:r>
        <w:rPr>
          <w:rFonts w:hint="eastAsia" w:ascii="宋体" w:hAnsi="宋体" w:eastAsia="宋体" w:cs="宋体"/>
          <w:bCs/>
          <w:snapToGrid/>
          <w:kern w:val="0"/>
          <w:sz w:val="21"/>
          <w:szCs w:val="21"/>
          <w:u w:val="none"/>
          <w:lang w:val="zh-CN"/>
        </w:rPr>
        <w:drawing>
          <wp:inline distT="0" distB="0" distL="114300" distR="114300">
            <wp:extent cx="5272405" cy="1114425"/>
            <wp:effectExtent l="0" t="0" r="4445"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2"/>
                    <a:stretch>
                      <a:fillRect/>
                    </a:stretch>
                  </pic:blipFill>
                  <pic:spPr>
                    <a:xfrm>
                      <a:off x="0" y="0"/>
                      <a:ext cx="5272405" cy="1114425"/>
                    </a:xfrm>
                    <a:prstGeom prst="rect">
                      <a:avLst/>
                    </a:prstGeom>
                    <a:noFill/>
                    <a:ln>
                      <a:noFill/>
                    </a:ln>
                  </pic:spPr>
                </pic:pic>
              </a:graphicData>
            </a:graphic>
          </wp:inline>
        </w:drawing>
      </w:r>
    </w:p>
    <w:p>
      <w:pPr>
        <w:widowControl/>
        <w:shd w:val="clear" w:color="auto" w:fill="auto"/>
        <w:tabs>
          <w:tab w:val="left" w:pos="4140"/>
        </w:tabs>
        <w:adjustRightInd/>
        <w:snapToGrid/>
        <w:spacing w:line="360" w:lineRule="auto"/>
        <w:ind w:firstLine="0" w:firstLineChars="0"/>
        <w:rPr>
          <w:rFonts w:hint="default" w:ascii="宋体" w:hAnsi="宋体" w:eastAsia="宋体" w:cs="宋体"/>
          <w:bCs/>
          <w:snapToGrid/>
          <w:kern w:val="0"/>
          <w:sz w:val="21"/>
          <w:szCs w:val="21"/>
          <w:u w:val="none"/>
          <w:lang w:val="en-US" w:eastAsia="zh-CN"/>
        </w:rPr>
      </w:pPr>
      <w:r>
        <w:rPr>
          <w:rFonts w:hint="eastAsia" w:ascii="宋体" w:hAnsi="宋体" w:eastAsia="宋体" w:cs="宋体"/>
          <w:bCs/>
          <w:snapToGrid/>
          <w:kern w:val="0"/>
          <w:sz w:val="21"/>
          <w:szCs w:val="21"/>
          <w:u w:val="none"/>
          <w:lang w:val="en-US" w:eastAsia="zh-CN"/>
        </w:rPr>
        <w:t>4.在发票管理中可以查看、下载电子发票，</w:t>
      </w:r>
      <w:r>
        <w:rPr>
          <w:rFonts w:hint="eastAsia" w:ascii="宋体" w:hAnsi="宋体" w:eastAsia="宋体" w:cs="宋体"/>
          <w:bCs/>
          <w:snapToGrid/>
          <w:color w:val="FF0000"/>
          <w:kern w:val="0"/>
          <w:sz w:val="21"/>
          <w:szCs w:val="21"/>
          <w:u w:val="none"/>
          <w:lang w:val="en-US" w:eastAsia="zh-CN"/>
        </w:rPr>
        <w:t>首次开票前应填写发票信息（因发票推送平台系统升级维护、网络延迟等原因没有实时推送的，恢复后会自动推送）</w:t>
      </w:r>
      <w:r>
        <w:rPr>
          <w:rFonts w:hint="eastAsia" w:ascii="宋体" w:hAnsi="宋体" w:eastAsia="宋体" w:cs="宋体"/>
          <w:bCs/>
          <w:snapToGrid/>
          <w:kern w:val="0"/>
          <w:sz w:val="21"/>
          <w:szCs w:val="21"/>
          <w:u w:val="none"/>
          <w:lang w:val="en-US" w:eastAsia="zh-CN"/>
        </w:rPr>
        <w:t>。</w:t>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r>
        <w:rPr>
          <w:rFonts w:ascii="Calibri" w:hAnsi="Calibri" w:eastAsia="宋体" w:cs="Times New Roman"/>
          <w:snapToGrid/>
          <w:kern w:val="2"/>
          <w:sz w:val="21"/>
        </w:rPr>
        <w:drawing>
          <wp:inline distT="0" distB="0" distL="114300" distR="114300">
            <wp:extent cx="5272405" cy="1722120"/>
            <wp:effectExtent l="0" t="0" r="4445" b="1143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3"/>
                    <a:stretch>
                      <a:fillRect/>
                    </a:stretch>
                  </pic:blipFill>
                  <pic:spPr>
                    <a:xfrm>
                      <a:off x="0" y="0"/>
                      <a:ext cx="5272405" cy="1722120"/>
                    </a:xfrm>
                    <a:prstGeom prst="rect">
                      <a:avLst/>
                    </a:prstGeom>
                    <a:noFill/>
                    <a:ln>
                      <a:noFill/>
                    </a:ln>
                  </pic:spPr>
                </pic:pic>
              </a:graphicData>
            </a:graphic>
          </wp:inline>
        </w:drawing>
      </w:r>
    </w:p>
    <w:p>
      <w:pPr>
        <w:widowControl/>
        <w:shd w:val="clear" w:color="auto" w:fill="auto"/>
        <w:tabs>
          <w:tab w:val="left" w:pos="4140"/>
        </w:tabs>
        <w:adjustRightInd/>
        <w:snapToGrid/>
        <w:spacing w:line="360" w:lineRule="auto"/>
        <w:ind w:firstLine="0" w:firstLineChars="0"/>
        <w:rPr>
          <w:rFonts w:hint="eastAsia" w:ascii="宋体" w:hAnsi="宋体" w:eastAsia="宋体" w:cs="宋体"/>
          <w:bCs/>
          <w:snapToGrid/>
          <w:kern w:val="0"/>
          <w:sz w:val="21"/>
          <w:szCs w:val="21"/>
          <w:u w:val="none"/>
          <w:lang w:val="zh-CN"/>
        </w:rPr>
      </w:pPr>
      <w:r>
        <w:rPr>
          <w:rFonts w:ascii="Calibri" w:hAnsi="Calibri" w:eastAsia="宋体" w:cs="Times New Roman"/>
          <w:snapToGrid/>
          <w:kern w:val="2"/>
          <w:sz w:val="21"/>
        </w:rPr>
        <w:drawing>
          <wp:inline distT="0" distB="0" distL="114300" distR="114300">
            <wp:extent cx="5260975" cy="1242695"/>
            <wp:effectExtent l="0" t="0" r="15875" b="1460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4"/>
                    <a:stretch>
                      <a:fillRect/>
                    </a:stretch>
                  </pic:blipFill>
                  <pic:spPr>
                    <a:xfrm>
                      <a:off x="0" y="0"/>
                      <a:ext cx="5260975" cy="1242695"/>
                    </a:xfrm>
                    <a:prstGeom prst="rect">
                      <a:avLst/>
                    </a:prstGeom>
                    <a:noFill/>
                    <a:ln>
                      <a:noFill/>
                    </a:ln>
                  </pic:spPr>
                </pic:pic>
              </a:graphicData>
            </a:graphic>
          </wp:inline>
        </w:drawing>
      </w:r>
    </w:p>
    <w:p>
      <w:pPr>
        <w:widowControl/>
        <w:numPr>
          <w:ilvl w:val="0"/>
          <w:numId w:val="6"/>
        </w:numPr>
        <w:shd w:val="clear" w:color="auto" w:fill="auto"/>
        <w:tabs>
          <w:tab w:val="left" w:pos="4140"/>
        </w:tabs>
        <w:adjustRightInd/>
        <w:snapToGrid/>
        <w:spacing w:line="360" w:lineRule="auto"/>
        <w:ind w:firstLine="0" w:firstLineChars="0"/>
        <w:rPr>
          <w:rFonts w:hint="eastAsia" w:ascii="宋体" w:hAnsi="宋体" w:eastAsia="宋体" w:cs="宋体"/>
          <w:b/>
          <w:bCs/>
          <w:snapToGrid/>
          <w:color w:val="auto"/>
          <w:kern w:val="2"/>
          <w:sz w:val="21"/>
          <w:highlight w:val="none"/>
          <w:lang w:val="en-US" w:eastAsia="zh-CN"/>
        </w:rPr>
      </w:pPr>
      <w:r>
        <w:rPr>
          <w:rFonts w:hint="eastAsia" w:ascii="宋体" w:hAnsi="宋体" w:eastAsia="宋体" w:cs="宋体"/>
          <w:b/>
          <w:bCs/>
          <w:snapToGrid/>
          <w:color w:val="auto"/>
          <w:kern w:val="2"/>
          <w:sz w:val="21"/>
          <w:highlight w:val="none"/>
          <w:lang w:val="en-US" w:eastAsia="zh-CN"/>
        </w:rPr>
        <w:t>成交通知书</w:t>
      </w:r>
    </w:p>
    <w:p>
      <w:pPr>
        <w:widowControl/>
        <w:numPr>
          <w:ilvl w:val="0"/>
          <w:numId w:val="0"/>
        </w:numPr>
        <w:shd w:val="clear" w:color="auto" w:fill="auto"/>
        <w:tabs>
          <w:tab w:val="left" w:pos="4140"/>
        </w:tabs>
        <w:adjustRightInd/>
        <w:snapToGrid/>
        <w:spacing w:line="360" w:lineRule="auto"/>
        <w:ind w:firstLine="0" w:firstLineChars="0"/>
        <w:rPr>
          <w:rFonts w:hint="eastAsia" w:ascii="宋体" w:hAnsi="宋体" w:eastAsia="宋体" w:cs="宋体"/>
          <w:b/>
          <w:bCs/>
          <w:snapToGrid/>
          <w:color w:val="auto"/>
          <w:kern w:val="2"/>
          <w:sz w:val="21"/>
          <w:highlight w:val="none"/>
          <w:lang w:val="en-US" w:eastAsia="zh-CN"/>
        </w:rPr>
      </w:pPr>
      <w:r>
        <w:rPr>
          <w:rFonts w:hint="eastAsia" w:ascii="宋体" w:hAnsi="宋体" w:eastAsia="宋体" w:cs="宋体"/>
          <w:bCs/>
          <w:snapToGrid/>
          <w:color w:val="auto"/>
          <w:kern w:val="0"/>
          <w:sz w:val="21"/>
          <w:szCs w:val="21"/>
          <w:u w:val="none"/>
          <w:lang w:val="en-US" w:eastAsia="zh-CN"/>
        </w:rPr>
        <w:t>公示期结束后，在项目管理中查找成交项目，在中标详情中交纳代理服务费并根据实际情况选择电子普通发票、专用发票。</w:t>
      </w:r>
    </w:p>
    <w:p>
      <w:pPr>
        <w:rPr>
          <w:rFonts w:hint="default"/>
          <w:lang w:val="en-US" w:eastAsia="zh-CN"/>
        </w:rPr>
      </w:pPr>
      <w:r>
        <w:rPr>
          <w:rFonts w:ascii="Cambria" w:hAnsi="Cambria" w:eastAsia="方正黑体简体" w:cs="Times New Roman"/>
          <w:b/>
          <w:bCs/>
          <w:iCs/>
          <w:kern w:val="0"/>
          <w:sz w:val="28"/>
          <w:szCs w:val="32"/>
          <w:lang w:val="en-US" w:eastAsia="en-US" w:bidi="en-US"/>
        </w:rPr>
        <w:drawing>
          <wp:inline distT="0" distB="0" distL="114300" distR="114300">
            <wp:extent cx="5264785" cy="1230630"/>
            <wp:effectExtent l="0" t="0" r="12065" b="762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a:stretch>
                      <a:fillRect/>
                    </a:stretch>
                  </pic:blipFill>
                  <pic:spPr>
                    <a:xfrm>
                      <a:off x="0" y="0"/>
                      <a:ext cx="5264785" cy="1230630"/>
                    </a:xfrm>
                    <a:prstGeom prst="rect">
                      <a:avLst/>
                    </a:prstGeom>
                    <a:noFill/>
                    <a:ln>
                      <a:noFill/>
                    </a:ln>
                  </pic:spPr>
                </pic:pic>
              </a:graphicData>
            </a:graphic>
          </wp:inline>
        </w:drawing>
      </w:r>
    </w:p>
    <w:p/>
    <w:p>
      <w:pPr>
        <w:pStyle w:val="6"/>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panose1 w:val="02000000000000000000"/>
    <w:charset w:val="86"/>
    <w:family w:val="modern"/>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bCs/>
      </w:rPr>
    </w:pPr>
    <w:r>
      <w:rPr>
        <w:rFonts w:hint="eastAsia" w:ascii="宋体" w:hAnsi="宋体" w:cs="宋体"/>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4.5.%1"/>
      <w:lvlJc w:val="left"/>
      <w:pPr>
        <w:tabs>
          <w:tab w:val="left" w:pos="720"/>
        </w:tabs>
      </w:pPr>
    </w:lvl>
    <w:lvl w:ilvl="1" w:tentative="0">
      <w:start w:val="1"/>
      <w:numFmt w:val="decimal"/>
      <w:pStyle w:val="52"/>
      <w:lvlText w:val="%1.%2"/>
      <w:lvlJc w:val="left"/>
      <w:pPr>
        <w:tabs>
          <w:tab w:val="left" w:pos="360"/>
        </w:tabs>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1">
    <w:nsid w:val="0000000E"/>
    <w:multiLevelType w:val="multilevel"/>
    <w:tmpl w:val="0000000E"/>
    <w:lvl w:ilvl="0" w:tentative="0">
      <w:start w:val="1"/>
      <w:numFmt w:val="decimal"/>
      <w:pStyle w:val="53"/>
      <w:lvlText w:val="（%1）"/>
      <w:lvlJc w:val="left"/>
      <w:pPr>
        <w:ind w:left="987" w:hanging="420"/>
      </w:pPr>
    </w:lvl>
    <w:lvl w:ilvl="1" w:tentative="0">
      <w:start w:val="1"/>
      <w:numFmt w:val="lowerLetter"/>
      <w:lvlText w:val="%1)"/>
      <w:lvlJc w:val="left"/>
      <w:pPr>
        <w:ind w:left="1407" w:hanging="420"/>
      </w:pPr>
    </w:lvl>
    <w:lvl w:ilvl="2" w:tentative="0">
      <w:start w:val="1"/>
      <w:numFmt w:val="lowerRoman"/>
      <w:lvlText w:val="%1."/>
      <w:lvlJc w:val="right"/>
      <w:pPr>
        <w:ind w:left="1827" w:hanging="420"/>
      </w:pPr>
    </w:lvl>
    <w:lvl w:ilvl="3" w:tentative="0">
      <w:start w:val="1"/>
      <w:numFmt w:val="decimal"/>
      <w:lvlText w:val="%1."/>
      <w:lvlJc w:val="left"/>
      <w:pPr>
        <w:ind w:left="2247" w:hanging="420"/>
      </w:pPr>
    </w:lvl>
    <w:lvl w:ilvl="4" w:tentative="0">
      <w:start w:val="1"/>
      <w:numFmt w:val="lowerLetter"/>
      <w:lvlText w:val="%1)"/>
      <w:lvlJc w:val="left"/>
      <w:pPr>
        <w:ind w:left="2667" w:hanging="420"/>
      </w:pPr>
    </w:lvl>
    <w:lvl w:ilvl="5" w:tentative="0">
      <w:start w:val="1"/>
      <w:numFmt w:val="lowerRoman"/>
      <w:lvlText w:val="%1."/>
      <w:lvlJc w:val="right"/>
      <w:pPr>
        <w:ind w:left="3087" w:hanging="420"/>
      </w:pPr>
    </w:lvl>
    <w:lvl w:ilvl="6" w:tentative="0">
      <w:start w:val="1"/>
      <w:numFmt w:val="decimal"/>
      <w:lvlText w:val="%1."/>
      <w:lvlJc w:val="left"/>
      <w:pPr>
        <w:ind w:left="3507" w:hanging="420"/>
      </w:pPr>
    </w:lvl>
    <w:lvl w:ilvl="7" w:tentative="0">
      <w:start w:val="1"/>
      <w:numFmt w:val="lowerLetter"/>
      <w:lvlText w:val="%1)"/>
      <w:lvlJc w:val="left"/>
      <w:pPr>
        <w:ind w:left="3927" w:hanging="420"/>
      </w:pPr>
    </w:lvl>
    <w:lvl w:ilvl="8" w:tentative="0">
      <w:start w:val="1"/>
      <w:numFmt w:val="lowerRoman"/>
      <w:lvlText w:val="%1."/>
      <w:lvlJc w:val="right"/>
      <w:pPr>
        <w:ind w:left="4347" w:hanging="420"/>
      </w:pPr>
    </w:lvl>
  </w:abstractNum>
  <w:abstractNum w:abstractNumId="2">
    <w:nsid w:val="00000010"/>
    <w:multiLevelType w:val="multilevel"/>
    <w:tmpl w:val="00000010"/>
    <w:lvl w:ilvl="0" w:tentative="0">
      <w:start w:val="1"/>
      <w:numFmt w:val="chineseCountingThousand"/>
      <w:lvlText w:val="第%1部分"/>
      <w:legacy w:legacy="1" w:legacySpace="0" w:legacyIndent="0"/>
      <w:lvlJc w:val="left"/>
    </w:lvl>
    <w:lvl w:ilvl="1" w:tentative="0">
      <w:start w:val="1"/>
      <w:numFmt w:val="none"/>
      <w:lvlText w:val=" "/>
      <w:lvlJc w:val="left"/>
      <w:pPr>
        <w:tabs>
          <w:tab w:val="left" w:pos="576"/>
        </w:tabs>
        <w:ind w:left="576" w:hanging="576"/>
      </w:pPr>
      <w:rPr>
        <w:rFonts w:hint="eastAsia"/>
      </w:rPr>
    </w:lvl>
    <w:lvl w:ilvl="2" w:tentative="0">
      <w:start w:val="1"/>
      <w:numFmt w:val="lowerRoman"/>
      <w:lvlText w:val="%3."/>
      <w:lvlJc w:val="right"/>
      <w:pPr>
        <w:ind w:left="1680" w:hanging="420"/>
      </w:pPr>
    </w:lvl>
    <w:lvl w:ilvl="3" w:tentative="0">
      <w:start w:val="1"/>
      <w:numFmt w:val="none"/>
      <w:lvlText w:val="    "/>
      <w:lvlJc w:val="left"/>
      <w:pPr>
        <w:tabs>
          <w:tab w:val="left" w:pos="864"/>
        </w:tabs>
        <w:ind w:left="864" w:hanging="864"/>
      </w:pPr>
      <w:rPr>
        <w:rFonts w:hint="eastAsia"/>
      </w:rPr>
    </w:lvl>
    <w:lvl w:ilvl="4" w:tentative="0">
      <w:start w:val="1"/>
      <w:numFmt w:val="none"/>
      <w:pStyle w:val="7"/>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6335E6F"/>
    <w:multiLevelType w:val="multilevel"/>
    <w:tmpl w:val="46335E6F"/>
    <w:lvl w:ilvl="0" w:tentative="0">
      <w:start w:val="1"/>
      <w:numFmt w:val="decimal"/>
      <w:pStyle w:val="32"/>
      <w:lvlText w:val="（%1）"/>
      <w:lvlJc w:val="left"/>
      <w:pPr>
        <w:ind w:left="987" w:hanging="420"/>
      </w:pPr>
    </w:lvl>
    <w:lvl w:ilvl="1" w:tentative="0">
      <w:start w:val="1"/>
      <w:numFmt w:val="lowerLetter"/>
      <w:lvlText w:val="%1)"/>
      <w:lvlJc w:val="left"/>
      <w:pPr>
        <w:ind w:left="1407" w:hanging="420"/>
      </w:pPr>
    </w:lvl>
    <w:lvl w:ilvl="2" w:tentative="0">
      <w:start w:val="1"/>
      <w:numFmt w:val="lowerRoman"/>
      <w:lvlText w:val="%1."/>
      <w:lvlJc w:val="right"/>
      <w:pPr>
        <w:ind w:left="1827" w:hanging="420"/>
      </w:pPr>
    </w:lvl>
    <w:lvl w:ilvl="3" w:tentative="0">
      <w:start w:val="1"/>
      <w:numFmt w:val="decimal"/>
      <w:lvlText w:val="%1."/>
      <w:lvlJc w:val="left"/>
      <w:pPr>
        <w:ind w:left="2247" w:hanging="420"/>
      </w:pPr>
    </w:lvl>
    <w:lvl w:ilvl="4" w:tentative="0">
      <w:start w:val="1"/>
      <w:numFmt w:val="lowerLetter"/>
      <w:lvlText w:val="%1)"/>
      <w:lvlJc w:val="left"/>
      <w:pPr>
        <w:ind w:left="2667" w:hanging="420"/>
      </w:pPr>
    </w:lvl>
    <w:lvl w:ilvl="5" w:tentative="0">
      <w:start w:val="1"/>
      <w:numFmt w:val="lowerRoman"/>
      <w:lvlText w:val="%1."/>
      <w:lvlJc w:val="right"/>
      <w:pPr>
        <w:ind w:left="3087" w:hanging="420"/>
      </w:pPr>
    </w:lvl>
    <w:lvl w:ilvl="6" w:tentative="0">
      <w:start w:val="1"/>
      <w:numFmt w:val="decimal"/>
      <w:lvlText w:val="%1."/>
      <w:lvlJc w:val="left"/>
      <w:pPr>
        <w:ind w:left="3507" w:hanging="420"/>
      </w:pPr>
    </w:lvl>
    <w:lvl w:ilvl="7" w:tentative="0">
      <w:start w:val="1"/>
      <w:numFmt w:val="lowerLetter"/>
      <w:lvlText w:val="%1)"/>
      <w:lvlJc w:val="left"/>
      <w:pPr>
        <w:ind w:left="3927" w:hanging="420"/>
      </w:pPr>
    </w:lvl>
    <w:lvl w:ilvl="8" w:tentative="0">
      <w:start w:val="1"/>
      <w:numFmt w:val="lowerRoman"/>
      <w:lvlText w:val="%1."/>
      <w:lvlJc w:val="right"/>
      <w:pPr>
        <w:ind w:left="4347" w:hanging="420"/>
      </w:pPr>
    </w:lvl>
  </w:abstractNum>
  <w:abstractNum w:abstractNumId="4">
    <w:nsid w:val="6DE37B95"/>
    <w:multiLevelType w:val="multilevel"/>
    <w:tmpl w:val="6DE37B95"/>
    <w:lvl w:ilvl="0" w:tentative="0">
      <w:start w:val="1"/>
      <w:numFmt w:val="decimal"/>
      <w:lvlText w:val="1.4.5.%1"/>
      <w:lvlJc w:val="left"/>
      <w:pPr>
        <w:tabs>
          <w:tab w:val="left" w:pos="720"/>
        </w:tabs>
      </w:pPr>
    </w:lvl>
    <w:lvl w:ilvl="1" w:tentative="0">
      <w:start w:val="1"/>
      <w:numFmt w:val="decimal"/>
      <w:pStyle w:val="31"/>
      <w:lvlText w:val="%1.%2"/>
      <w:lvlJc w:val="left"/>
      <w:pPr>
        <w:tabs>
          <w:tab w:val="left" w:pos="360"/>
        </w:tabs>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5">
    <w:nsid w:val="70AA015E"/>
    <w:multiLevelType w:val="singleLevel"/>
    <w:tmpl w:val="70AA015E"/>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OTYwOTc0Njk4NmVmMGY2MWQyMmMzOWFlOGNlNjAifQ=="/>
  </w:docVars>
  <w:rsids>
    <w:rsidRoot w:val="00172A27"/>
    <w:rsid w:val="000E3FC3"/>
    <w:rsid w:val="002404FE"/>
    <w:rsid w:val="005342A4"/>
    <w:rsid w:val="00696DDB"/>
    <w:rsid w:val="007A7AB6"/>
    <w:rsid w:val="00970749"/>
    <w:rsid w:val="00A73170"/>
    <w:rsid w:val="00B62B69"/>
    <w:rsid w:val="00BA3803"/>
    <w:rsid w:val="00DF1A31"/>
    <w:rsid w:val="00F16E08"/>
    <w:rsid w:val="014244E2"/>
    <w:rsid w:val="014A3680"/>
    <w:rsid w:val="015F2AC4"/>
    <w:rsid w:val="01633161"/>
    <w:rsid w:val="016B0788"/>
    <w:rsid w:val="016D72E4"/>
    <w:rsid w:val="0180792C"/>
    <w:rsid w:val="018E1D85"/>
    <w:rsid w:val="01A13A25"/>
    <w:rsid w:val="01A965DE"/>
    <w:rsid w:val="01AB7584"/>
    <w:rsid w:val="01CE3A0A"/>
    <w:rsid w:val="01D043AE"/>
    <w:rsid w:val="01FF6CC4"/>
    <w:rsid w:val="020A1691"/>
    <w:rsid w:val="020B7484"/>
    <w:rsid w:val="022500EA"/>
    <w:rsid w:val="024E06A7"/>
    <w:rsid w:val="02650658"/>
    <w:rsid w:val="027F37C4"/>
    <w:rsid w:val="02851C35"/>
    <w:rsid w:val="02A53824"/>
    <w:rsid w:val="02AD3C78"/>
    <w:rsid w:val="02BE126D"/>
    <w:rsid w:val="02CB6EF9"/>
    <w:rsid w:val="031A4A2D"/>
    <w:rsid w:val="033C634F"/>
    <w:rsid w:val="03482266"/>
    <w:rsid w:val="036020E2"/>
    <w:rsid w:val="03A969AD"/>
    <w:rsid w:val="03BA01AE"/>
    <w:rsid w:val="03D36AEB"/>
    <w:rsid w:val="041D778A"/>
    <w:rsid w:val="04277401"/>
    <w:rsid w:val="043050FB"/>
    <w:rsid w:val="04521626"/>
    <w:rsid w:val="04591F07"/>
    <w:rsid w:val="045A5F00"/>
    <w:rsid w:val="04696076"/>
    <w:rsid w:val="047C08DE"/>
    <w:rsid w:val="047F327B"/>
    <w:rsid w:val="04876460"/>
    <w:rsid w:val="049C23BB"/>
    <w:rsid w:val="04AC7E36"/>
    <w:rsid w:val="04B34B43"/>
    <w:rsid w:val="04B80799"/>
    <w:rsid w:val="04CB482A"/>
    <w:rsid w:val="04E348DB"/>
    <w:rsid w:val="04F92FAF"/>
    <w:rsid w:val="05010525"/>
    <w:rsid w:val="05184F9C"/>
    <w:rsid w:val="051B584D"/>
    <w:rsid w:val="05245C7D"/>
    <w:rsid w:val="054D15E1"/>
    <w:rsid w:val="055B21C1"/>
    <w:rsid w:val="057642EA"/>
    <w:rsid w:val="058F525E"/>
    <w:rsid w:val="05A1256F"/>
    <w:rsid w:val="05DA69EE"/>
    <w:rsid w:val="05DE2530"/>
    <w:rsid w:val="05F035DE"/>
    <w:rsid w:val="05FE1F2C"/>
    <w:rsid w:val="060C07E9"/>
    <w:rsid w:val="061B2F96"/>
    <w:rsid w:val="062439B2"/>
    <w:rsid w:val="063538FE"/>
    <w:rsid w:val="063C4113"/>
    <w:rsid w:val="06426774"/>
    <w:rsid w:val="06807B49"/>
    <w:rsid w:val="068376C5"/>
    <w:rsid w:val="06A44F01"/>
    <w:rsid w:val="06D87AB3"/>
    <w:rsid w:val="06EC7CE5"/>
    <w:rsid w:val="06F04422"/>
    <w:rsid w:val="07096909"/>
    <w:rsid w:val="071B2B3E"/>
    <w:rsid w:val="07302A71"/>
    <w:rsid w:val="073F5592"/>
    <w:rsid w:val="07400547"/>
    <w:rsid w:val="075E5DA6"/>
    <w:rsid w:val="076646E5"/>
    <w:rsid w:val="076A7FF5"/>
    <w:rsid w:val="07980F59"/>
    <w:rsid w:val="07B962FC"/>
    <w:rsid w:val="07D94F2C"/>
    <w:rsid w:val="07DB0C2F"/>
    <w:rsid w:val="080C64A0"/>
    <w:rsid w:val="081B6FF3"/>
    <w:rsid w:val="08382DC1"/>
    <w:rsid w:val="086F7E02"/>
    <w:rsid w:val="087243A8"/>
    <w:rsid w:val="087809EF"/>
    <w:rsid w:val="08784C12"/>
    <w:rsid w:val="087A293D"/>
    <w:rsid w:val="087C17C1"/>
    <w:rsid w:val="08A71465"/>
    <w:rsid w:val="08EA0DB0"/>
    <w:rsid w:val="08F00D09"/>
    <w:rsid w:val="09430E8F"/>
    <w:rsid w:val="09440A55"/>
    <w:rsid w:val="09642BE9"/>
    <w:rsid w:val="096B223D"/>
    <w:rsid w:val="0986321C"/>
    <w:rsid w:val="09BA487A"/>
    <w:rsid w:val="09F91931"/>
    <w:rsid w:val="0A443BE6"/>
    <w:rsid w:val="0A544CC8"/>
    <w:rsid w:val="0A797B24"/>
    <w:rsid w:val="0A832725"/>
    <w:rsid w:val="0A8729A8"/>
    <w:rsid w:val="0A983F6E"/>
    <w:rsid w:val="0AAD2F38"/>
    <w:rsid w:val="0AB80932"/>
    <w:rsid w:val="0AD9174B"/>
    <w:rsid w:val="0B3D529F"/>
    <w:rsid w:val="0B4702BD"/>
    <w:rsid w:val="0B704B9D"/>
    <w:rsid w:val="0B886C22"/>
    <w:rsid w:val="0BB04180"/>
    <w:rsid w:val="0BB86153"/>
    <w:rsid w:val="0BF867F7"/>
    <w:rsid w:val="0C1B1EEC"/>
    <w:rsid w:val="0C2F2A5E"/>
    <w:rsid w:val="0C4A1EDF"/>
    <w:rsid w:val="0C68376F"/>
    <w:rsid w:val="0CA73261"/>
    <w:rsid w:val="0CAD1C62"/>
    <w:rsid w:val="0CD854D3"/>
    <w:rsid w:val="0D0A2F1D"/>
    <w:rsid w:val="0D3C2DA5"/>
    <w:rsid w:val="0D8416A1"/>
    <w:rsid w:val="0D8919B9"/>
    <w:rsid w:val="0DEA0131"/>
    <w:rsid w:val="0DEB5944"/>
    <w:rsid w:val="0E005517"/>
    <w:rsid w:val="0E1C23AB"/>
    <w:rsid w:val="0E256A2D"/>
    <w:rsid w:val="0E4D793F"/>
    <w:rsid w:val="0E61712B"/>
    <w:rsid w:val="0E7D7EB6"/>
    <w:rsid w:val="0E800EB0"/>
    <w:rsid w:val="0E87513A"/>
    <w:rsid w:val="0E8A20AF"/>
    <w:rsid w:val="0EA018D1"/>
    <w:rsid w:val="0EA224A6"/>
    <w:rsid w:val="0EED5569"/>
    <w:rsid w:val="0F076F23"/>
    <w:rsid w:val="0F204F96"/>
    <w:rsid w:val="0F220EF1"/>
    <w:rsid w:val="0F6D29C0"/>
    <w:rsid w:val="0F757D6F"/>
    <w:rsid w:val="0F773AEC"/>
    <w:rsid w:val="0F7753B4"/>
    <w:rsid w:val="0F94341D"/>
    <w:rsid w:val="0FA67D74"/>
    <w:rsid w:val="0FAF744A"/>
    <w:rsid w:val="0FAF76B8"/>
    <w:rsid w:val="0FC05C11"/>
    <w:rsid w:val="100E1475"/>
    <w:rsid w:val="10107D5C"/>
    <w:rsid w:val="10170BB7"/>
    <w:rsid w:val="101E3381"/>
    <w:rsid w:val="10377D27"/>
    <w:rsid w:val="10620DCB"/>
    <w:rsid w:val="107B1C21"/>
    <w:rsid w:val="107E3968"/>
    <w:rsid w:val="10985457"/>
    <w:rsid w:val="10B87E22"/>
    <w:rsid w:val="10D516B4"/>
    <w:rsid w:val="10EC238F"/>
    <w:rsid w:val="110F1CC7"/>
    <w:rsid w:val="113D7F17"/>
    <w:rsid w:val="1160235A"/>
    <w:rsid w:val="11737394"/>
    <w:rsid w:val="1189701E"/>
    <w:rsid w:val="11BA179A"/>
    <w:rsid w:val="11C275A5"/>
    <w:rsid w:val="11CA303C"/>
    <w:rsid w:val="11DA5AB3"/>
    <w:rsid w:val="11DB4AFD"/>
    <w:rsid w:val="12137217"/>
    <w:rsid w:val="12271F30"/>
    <w:rsid w:val="124675EC"/>
    <w:rsid w:val="125A2F6A"/>
    <w:rsid w:val="125F57AF"/>
    <w:rsid w:val="12695271"/>
    <w:rsid w:val="126B00C7"/>
    <w:rsid w:val="126F7056"/>
    <w:rsid w:val="127759F8"/>
    <w:rsid w:val="12A7615C"/>
    <w:rsid w:val="12AA1E67"/>
    <w:rsid w:val="12AB39AF"/>
    <w:rsid w:val="12CB18A0"/>
    <w:rsid w:val="13077FCD"/>
    <w:rsid w:val="133A1723"/>
    <w:rsid w:val="134042D4"/>
    <w:rsid w:val="13566F2F"/>
    <w:rsid w:val="137361BF"/>
    <w:rsid w:val="138D3F2E"/>
    <w:rsid w:val="139B6B86"/>
    <w:rsid w:val="13A36EC4"/>
    <w:rsid w:val="13B34B12"/>
    <w:rsid w:val="140E7C96"/>
    <w:rsid w:val="142C0628"/>
    <w:rsid w:val="14343E2E"/>
    <w:rsid w:val="143B732C"/>
    <w:rsid w:val="14425B91"/>
    <w:rsid w:val="14641FAC"/>
    <w:rsid w:val="146E2C69"/>
    <w:rsid w:val="14891A74"/>
    <w:rsid w:val="149477D3"/>
    <w:rsid w:val="14FB56CD"/>
    <w:rsid w:val="14FF6476"/>
    <w:rsid w:val="15177709"/>
    <w:rsid w:val="1524753B"/>
    <w:rsid w:val="15636121"/>
    <w:rsid w:val="159765F0"/>
    <w:rsid w:val="159E5049"/>
    <w:rsid w:val="162F0CF2"/>
    <w:rsid w:val="16332F7C"/>
    <w:rsid w:val="16360D19"/>
    <w:rsid w:val="16421E79"/>
    <w:rsid w:val="165255BA"/>
    <w:rsid w:val="166806B1"/>
    <w:rsid w:val="166C517C"/>
    <w:rsid w:val="167E35D9"/>
    <w:rsid w:val="16B74615"/>
    <w:rsid w:val="171C4B94"/>
    <w:rsid w:val="17B912B6"/>
    <w:rsid w:val="18164B15"/>
    <w:rsid w:val="182A3856"/>
    <w:rsid w:val="18325703"/>
    <w:rsid w:val="18556CED"/>
    <w:rsid w:val="1881765E"/>
    <w:rsid w:val="18AA1427"/>
    <w:rsid w:val="18B84674"/>
    <w:rsid w:val="18CC3A24"/>
    <w:rsid w:val="18DA7176"/>
    <w:rsid w:val="19156F95"/>
    <w:rsid w:val="191915B7"/>
    <w:rsid w:val="19283CD0"/>
    <w:rsid w:val="193A7B4E"/>
    <w:rsid w:val="195024AB"/>
    <w:rsid w:val="19707F53"/>
    <w:rsid w:val="198C0B2F"/>
    <w:rsid w:val="19BF34CD"/>
    <w:rsid w:val="19D11E91"/>
    <w:rsid w:val="1A4A04C9"/>
    <w:rsid w:val="1A8C353D"/>
    <w:rsid w:val="1A8F0168"/>
    <w:rsid w:val="1AA13851"/>
    <w:rsid w:val="1AAC3EE6"/>
    <w:rsid w:val="1ACE5888"/>
    <w:rsid w:val="1B027E29"/>
    <w:rsid w:val="1B0E4247"/>
    <w:rsid w:val="1B191A34"/>
    <w:rsid w:val="1B3049BB"/>
    <w:rsid w:val="1B34092A"/>
    <w:rsid w:val="1B7F1EE3"/>
    <w:rsid w:val="1B8151F1"/>
    <w:rsid w:val="1BC0791E"/>
    <w:rsid w:val="1BCD0836"/>
    <w:rsid w:val="1BD25A4D"/>
    <w:rsid w:val="1C0F7519"/>
    <w:rsid w:val="1C161F1C"/>
    <w:rsid w:val="1C225AC6"/>
    <w:rsid w:val="1C4C68CA"/>
    <w:rsid w:val="1C5A302F"/>
    <w:rsid w:val="1C770082"/>
    <w:rsid w:val="1CF2779F"/>
    <w:rsid w:val="1CFD6D03"/>
    <w:rsid w:val="1D0A2F24"/>
    <w:rsid w:val="1D0B463A"/>
    <w:rsid w:val="1D2656FC"/>
    <w:rsid w:val="1D295B40"/>
    <w:rsid w:val="1D3F2B39"/>
    <w:rsid w:val="1D515613"/>
    <w:rsid w:val="1D563FE1"/>
    <w:rsid w:val="1D727852"/>
    <w:rsid w:val="1DAB5436"/>
    <w:rsid w:val="1DC41D93"/>
    <w:rsid w:val="1DEA3522"/>
    <w:rsid w:val="1DEA5C7F"/>
    <w:rsid w:val="1E2F7F05"/>
    <w:rsid w:val="1E551BB0"/>
    <w:rsid w:val="1E647E20"/>
    <w:rsid w:val="1E650DFA"/>
    <w:rsid w:val="1E98177E"/>
    <w:rsid w:val="1EC72456"/>
    <w:rsid w:val="1ED61CF8"/>
    <w:rsid w:val="1F244811"/>
    <w:rsid w:val="1F28772C"/>
    <w:rsid w:val="1FDB768E"/>
    <w:rsid w:val="1FF71E19"/>
    <w:rsid w:val="204109A5"/>
    <w:rsid w:val="20823D80"/>
    <w:rsid w:val="20843E38"/>
    <w:rsid w:val="209A7200"/>
    <w:rsid w:val="20E47387"/>
    <w:rsid w:val="20E715C7"/>
    <w:rsid w:val="20F71F25"/>
    <w:rsid w:val="21117017"/>
    <w:rsid w:val="21177DE2"/>
    <w:rsid w:val="21232835"/>
    <w:rsid w:val="215C794E"/>
    <w:rsid w:val="21627A8F"/>
    <w:rsid w:val="216E75E5"/>
    <w:rsid w:val="21B52099"/>
    <w:rsid w:val="21B663C2"/>
    <w:rsid w:val="21DD6EFA"/>
    <w:rsid w:val="21E32605"/>
    <w:rsid w:val="21F20BF7"/>
    <w:rsid w:val="220A459D"/>
    <w:rsid w:val="22200B7C"/>
    <w:rsid w:val="222A1D39"/>
    <w:rsid w:val="222F3BF9"/>
    <w:rsid w:val="22456C58"/>
    <w:rsid w:val="22A75E85"/>
    <w:rsid w:val="22B365D8"/>
    <w:rsid w:val="22BF1E59"/>
    <w:rsid w:val="22C565F4"/>
    <w:rsid w:val="22E4219D"/>
    <w:rsid w:val="235C05B3"/>
    <w:rsid w:val="235E5713"/>
    <w:rsid w:val="23683D72"/>
    <w:rsid w:val="23DA74C4"/>
    <w:rsid w:val="24630AA1"/>
    <w:rsid w:val="24712413"/>
    <w:rsid w:val="24715CB2"/>
    <w:rsid w:val="24895904"/>
    <w:rsid w:val="248B1EA7"/>
    <w:rsid w:val="248D6FFA"/>
    <w:rsid w:val="249E776A"/>
    <w:rsid w:val="24B64B2A"/>
    <w:rsid w:val="24E84521"/>
    <w:rsid w:val="250D1E72"/>
    <w:rsid w:val="25187950"/>
    <w:rsid w:val="253C36B0"/>
    <w:rsid w:val="2589178C"/>
    <w:rsid w:val="25B52BB4"/>
    <w:rsid w:val="25D54AB7"/>
    <w:rsid w:val="25E75E7F"/>
    <w:rsid w:val="263B7010"/>
    <w:rsid w:val="265170F2"/>
    <w:rsid w:val="269745E3"/>
    <w:rsid w:val="26B06F04"/>
    <w:rsid w:val="26C6637D"/>
    <w:rsid w:val="26D61A94"/>
    <w:rsid w:val="274A5031"/>
    <w:rsid w:val="275E07BE"/>
    <w:rsid w:val="27682FA6"/>
    <w:rsid w:val="278C5661"/>
    <w:rsid w:val="278E2C4A"/>
    <w:rsid w:val="279B440E"/>
    <w:rsid w:val="27AE7634"/>
    <w:rsid w:val="27AF30E6"/>
    <w:rsid w:val="27B31FFF"/>
    <w:rsid w:val="27BC097C"/>
    <w:rsid w:val="27C05A17"/>
    <w:rsid w:val="27C26330"/>
    <w:rsid w:val="27C32863"/>
    <w:rsid w:val="27DA380B"/>
    <w:rsid w:val="27E15995"/>
    <w:rsid w:val="282B6749"/>
    <w:rsid w:val="28413A85"/>
    <w:rsid w:val="28416434"/>
    <w:rsid w:val="2849664B"/>
    <w:rsid w:val="284F7438"/>
    <w:rsid w:val="28594A5A"/>
    <w:rsid w:val="28940838"/>
    <w:rsid w:val="28964DAD"/>
    <w:rsid w:val="28973522"/>
    <w:rsid w:val="289E0FB2"/>
    <w:rsid w:val="28AA1DE8"/>
    <w:rsid w:val="28D66661"/>
    <w:rsid w:val="28DD6518"/>
    <w:rsid w:val="28DE3C83"/>
    <w:rsid w:val="291753F8"/>
    <w:rsid w:val="292A18DA"/>
    <w:rsid w:val="295543B2"/>
    <w:rsid w:val="295A3C52"/>
    <w:rsid w:val="296F528E"/>
    <w:rsid w:val="297A5F68"/>
    <w:rsid w:val="29824867"/>
    <w:rsid w:val="29C70BBB"/>
    <w:rsid w:val="29C85DBA"/>
    <w:rsid w:val="29E3296B"/>
    <w:rsid w:val="2A0240FC"/>
    <w:rsid w:val="2A1A518F"/>
    <w:rsid w:val="2A6603D4"/>
    <w:rsid w:val="2A745E77"/>
    <w:rsid w:val="2A7C7BF7"/>
    <w:rsid w:val="2A9D3858"/>
    <w:rsid w:val="2A9F4483"/>
    <w:rsid w:val="2AB930F4"/>
    <w:rsid w:val="2AD04D00"/>
    <w:rsid w:val="2AFA6CDE"/>
    <w:rsid w:val="2B2067D5"/>
    <w:rsid w:val="2B3A66DC"/>
    <w:rsid w:val="2BDE49AB"/>
    <w:rsid w:val="2BEE5283"/>
    <w:rsid w:val="2BEF4CB2"/>
    <w:rsid w:val="2BF966E1"/>
    <w:rsid w:val="2C11436F"/>
    <w:rsid w:val="2C346EBC"/>
    <w:rsid w:val="2C5367BE"/>
    <w:rsid w:val="2C554AAF"/>
    <w:rsid w:val="2C565702"/>
    <w:rsid w:val="2C5922F8"/>
    <w:rsid w:val="2C635599"/>
    <w:rsid w:val="2C641F8B"/>
    <w:rsid w:val="2C6F37AA"/>
    <w:rsid w:val="2C962B81"/>
    <w:rsid w:val="2CB21453"/>
    <w:rsid w:val="2D183E40"/>
    <w:rsid w:val="2D2A04C2"/>
    <w:rsid w:val="2D665687"/>
    <w:rsid w:val="2D6A01DB"/>
    <w:rsid w:val="2D7B57A5"/>
    <w:rsid w:val="2D8D2B88"/>
    <w:rsid w:val="2DB476A8"/>
    <w:rsid w:val="2DCB6516"/>
    <w:rsid w:val="2DEA7A6B"/>
    <w:rsid w:val="2E1C6CC7"/>
    <w:rsid w:val="2E254615"/>
    <w:rsid w:val="2E2A736B"/>
    <w:rsid w:val="2E2B0D4D"/>
    <w:rsid w:val="2E354A5B"/>
    <w:rsid w:val="2E3A2BBB"/>
    <w:rsid w:val="2E4A4654"/>
    <w:rsid w:val="2E9A28EC"/>
    <w:rsid w:val="2EB96A26"/>
    <w:rsid w:val="2EC96FCB"/>
    <w:rsid w:val="2EDE22AB"/>
    <w:rsid w:val="2EF44200"/>
    <w:rsid w:val="2F0A15BB"/>
    <w:rsid w:val="2F1A7B79"/>
    <w:rsid w:val="2F1C4CDA"/>
    <w:rsid w:val="2F210180"/>
    <w:rsid w:val="2F4740CE"/>
    <w:rsid w:val="2F485433"/>
    <w:rsid w:val="2F5D4670"/>
    <w:rsid w:val="2F5E0D4D"/>
    <w:rsid w:val="2F733476"/>
    <w:rsid w:val="2F810965"/>
    <w:rsid w:val="2FA37C06"/>
    <w:rsid w:val="2FC65CE6"/>
    <w:rsid w:val="302723B3"/>
    <w:rsid w:val="307153DD"/>
    <w:rsid w:val="307A6455"/>
    <w:rsid w:val="30825BE3"/>
    <w:rsid w:val="30A66F6B"/>
    <w:rsid w:val="30BE6A4C"/>
    <w:rsid w:val="30CC454B"/>
    <w:rsid w:val="30DA5B8D"/>
    <w:rsid w:val="30EE1674"/>
    <w:rsid w:val="30FE6EF2"/>
    <w:rsid w:val="31104F49"/>
    <w:rsid w:val="312035AF"/>
    <w:rsid w:val="31445946"/>
    <w:rsid w:val="31562280"/>
    <w:rsid w:val="31796C3F"/>
    <w:rsid w:val="31832FA6"/>
    <w:rsid w:val="31852857"/>
    <w:rsid w:val="31896BA1"/>
    <w:rsid w:val="319474F1"/>
    <w:rsid w:val="31993C8B"/>
    <w:rsid w:val="31A62204"/>
    <w:rsid w:val="31AB7906"/>
    <w:rsid w:val="31C2284C"/>
    <w:rsid w:val="31C8027E"/>
    <w:rsid w:val="31E94BEC"/>
    <w:rsid w:val="31ED631A"/>
    <w:rsid w:val="320D460C"/>
    <w:rsid w:val="323061E9"/>
    <w:rsid w:val="324068AC"/>
    <w:rsid w:val="32526FCC"/>
    <w:rsid w:val="32633A97"/>
    <w:rsid w:val="32D03228"/>
    <w:rsid w:val="332F2ACC"/>
    <w:rsid w:val="3349222B"/>
    <w:rsid w:val="336445D0"/>
    <w:rsid w:val="33C70135"/>
    <w:rsid w:val="33DF2730"/>
    <w:rsid w:val="33E52369"/>
    <w:rsid w:val="33E67E0D"/>
    <w:rsid w:val="33EC1A43"/>
    <w:rsid w:val="341272C5"/>
    <w:rsid w:val="34192013"/>
    <w:rsid w:val="341D4DF4"/>
    <w:rsid w:val="342441F6"/>
    <w:rsid w:val="34501828"/>
    <w:rsid w:val="34527168"/>
    <w:rsid w:val="34650C53"/>
    <w:rsid w:val="34692B0D"/>
    <w:rsid w:val="34B420D4"/>
    <w:rsid w:val="34CC289D"/>
    <w:rsid w:val="350E72A5"/>
    <w:rsid w:val="35214C16"/>
    <w:rsid w:val="3528365D"/>
    <w:rsid w:val="354F706D"/>
    <w:rsid w:val="355F671C"/>
    <w:rsid w:val="35623A69"/>
    <w:rsid w:val="358D7663"/>
    <w:rsid w:val="358E55D7"/>
    <w:rsid w:val="35AD443E"/>
    <w:rsid w:val="35CA3C9E"/>
    <w:rsid w:val="35DF4AFF"/>
    <w:rsid w:val="360E1184"/>
    <w:rsid w:val="360F7752"/>
    <w:rsid w:val="361C2648"/>
    <w:rsid w:val="3622491D"/>
    <w:rsid w:val="363F435C"/>
    <w:rsid w:val="36455E67"/>
    <w:rsid w:val="365732C7"/>
    <w:rsid w:val="368738EC"/>
    <w:rsid w:val="36A51518"/>
    <w:rsid w:val="36A74355"/>
    <w:rsid w:val="36DF0784"/>
    <w:rsid w:val="36EB26CA"/>
    <w:rsid w:val="36F50A8D"/>
    <w:rsid w:val="374E1DF4"/>
    <w:rsid w:val="374E2A5E"/>
    <w:rsid w:val="37591CAD"/>
    <w:rsid w:val="37611E27"/>
    <w:rsid w:val="377E12D4"/>
    <w:rsid w:val="37A442EA"/>
    <w:rsid w:val="37B502A5"/>
    <w:rsid w:val="37CD3840"/>
    <w:rsid w:val="38052E97"/>
    <w:rsid w:val="38197D53"/>
    <w:rsid w:val="38324F04"/>
    <w:rsid w:val="383F32E0"/>
    <w:rsid w:val="384825EA"/>
    <w:rsid w:val="386F0507"/>
    <w:rsid w:val="389251AF"/>
    <w:rsid w:val="38950F68"/>
    <w:rsid w:val="38EB249F"/>
    <w:rsid w:val="38F15E4B"/>
    <w:rsid w:val="38F36259"/>
    <w:rsid w:val="3919586B"/>
    <w:rsid w:val="391D0B5D"/>
    <w:rsid w:val="39225393"/>
    <w:rsid w:val="392777AB"/>
    <w:rsid w:val="39401BFB"/>
    <w:rsid w:val="394D70A5"/>
    <w:rsid w:val="398A79BC"/>
    <w:rsid w:val="39920FA4"/>
    <w:rsid w:val="39B622BA"/>
    <w:rsid w:val="39BF5AE7"/>
    <w:rsid w:val="39C05348"/>
    <w:rsid w:val="39C641D2"/>
    <w:rsid w:val="39CA27D0"/>
    <w:rsid w:val="39E0287B"/>
    <w:rsid w:val="3A396ADC"/>
    <w:rsid w:val="3A51303B"/>
    <w:rsid w:val="3A562691"/>
    <w:rsid w:val="3A5810CD"/>
    <w:rsid w:val="3AAB3ADA"/>
    <w:rsid w:val="3AB7268B"/>
    <w:rsid w:val="3ACB7BEB"/>
    <w:rsid w:val="3AD4685E"/>
    <w:rsid w:val="3AEF64F8"/>
    <w:rsid w:val="3AF32A88"/>
    <w:rsid w:val="3B7554B3"/>
    <w:rsid w:val="3B796B32"/>
    <w:rsid w:val="3B7F7B3A"/>
    <w:rsid w:val="3BB65DA2"/>
    <w:rsid w:val="3BEF0A90"/>
    <w:rsid w:val="3BF41DF0"/>
    <w:rsid w:val="3BF55114"/>
    <w:rsid w:val="3C1825A4"/>
    <w:rsid w:val="3C342523"/>
    <w:rsid w:val="3C692ADB"/>
    <w:rsid w:val="3CA32DC2"/>
    <w:rsid w:val="3CE21EDA"/>
    <w:rsid w:val="3CE552C4"/>
    <w:rsid w:val="3D000214"/>
    <w:rsid w:val="3D101B45"/>
    <w:rsid w:val="3D2115C1"/>
    <w:rsid w:val="3D4B5EC3"/>
    <w:rsid w:val="3D56233E"/>
    <w:rsid w:val="3D566708"/>
    <w:rsid w:val="3D616D16"/>
    <w:rsid w:val="3D9F57C1"/>
    <w:rsid w:val="3DB6130D"/>
    <w:rsid w:val="3DCA48C8"/>
    <w:rsid w:val="3DE34B2E"/>
    <w:rsid w:val="3DE57913"/>
    <w:rsid w:val="3DF27DB5"/>
    <w:rsid w:val="3DFF635D"/>
    <w:rsid w:val="3E1436A3"/>
    <w:rsid w:val="3E1D228E"/>
    <w:rsid w:val="3E3A5BA6"/>
    <w:rsid w:val="3E491747"/>
    <w:rsid w:val="3E4F19AB"/>
    <w:rsid w:val="3E5B54AB"/>
    <w:rsid w:val="3E7955AC"/>
    <w:rsid w:val="3E7A4532"/>
    <w:rsid w:val="3EA03CD3"/>
    <w:rsid w:val="3EBF5433"/>
    <w:rsid w:val="3ECB299C"/>
    <w:rsid w:val="3EE5693A"/>
    <w:rsid w:val="3EF8510F"/>
    <w:rsid w:val="3EFE4C27"/>
    <w:rsid w:val="3F10623E"/>
    <w:rsid w:val="3F164A5C"/>
    <w:rsid w:val="3F214472"/>
    <w:rsid w:val="3F3F31C9"/>
    <w:rsid w:val="3F4E5CAD"/>
    <w:rsid w:val="3F584337"/>
    <w:rsid w:val="3F8112AC"/>
    <w:rsid w:val="3F8E5B25"/>
    <w:rsid w:val="3FB76397"/>
    <w:rsid w:val="3FB93D07"/>
    <w:rsid w:val="3FF12692"/>
    <w:rsid w:val="3FFC4006"/>
    <w:rsid w:val="400F4D8F"/>
    <w:rsid w:val="4012155A"/>
    <w:rsid w:val="402D585E"/>
    <w:rsid w:val="40621E13"/>
    <w:rsid w:val="409B0779"/>
    <w:rsid w:val="40C93EE5"/>
    <w:rsid w:val="41333514"/>
    <w:rsid w:val="419818A6"/>
    <w:rsid w:val="41A37DF9"/>
    <w:rsid w:val="41A57F41"/>
    <w:rsid w:val="41D25492"/>
    <w:rsid w:val="41E521F8"/>
    <w:rsid w:val="424268F7"/>
    <w:rsid w:val="4253510B"/>
    <w:rsid w:val="42651CE7"/>
    <w:rsid w:val="42651D76"/>
    <w:rsid w:val="426F0B0E"/>
    <w:rsid w:val="42726307"/>
    <w:rsid w:val="4280681E"/>
    <w:rsid w:val="428E6A2F"/>
    <w:rsid w:val="429065CB"/>
    <w:rsid w:val="42942681"/>
    <w:rsid w:val="429A316A"/>
    <w:rsid w:val="42BC0C0E"/>
    <w:rsid w:val="42E305E1"/>
    <w:rsid w:val="42F56DF0"/>
    <w:rsid w:val="430070C7"/>
    <w:rsid w:val="43087011"/>
    <w:rsid w:val="432C377D"/>
    <w:rsid w:val="43310489"/>
    <w:rsid w:val="43325E6C"/>
    <w:rsid w:val="43472061"/>
    <w:rsid w:val="434A439E"/>
    <w:rsid w:val="435F3F14"/>
    <w:rsid w:val="43900BE6"/>
    <w:rsid w:val="439E1FB1"/>
    <w:rsid w:val="43BA4BF9"/>
    <w:rsid w:val="43F62F0F"/>
    <w:rsid w:val="44423ED6"/>
    <w:rsid w:val="446A6BD9"/>
    <w:rsid w:val="44C61D43"/>
    <w:rsid w:val="44C627F1"/>
    <w:rsid w:val="44EB6239"/>
    <w:rsid w:val="44ED30A1"/>
    <w:rsid w:val="450F32BE"/>
    <w:rsid w:val="451A3E34"/>
    <w:rsid w:val="454C34DC"/>
    <w:rsid w:val="4567724C"/>
    <w:rsid w:val="45750E2A"/>
    <w:rsid w:val="45760567"/>
    <w:rsid w:val="45DB6DB6"/>
    <w:rsid w:val="45E46B2F"/>
    <w:rsid w:val="45E76131"/>
    <w:rsid w:val="46027413"/>
    <w:rsid w:val="460C5DC7"/>
    <w:rsid w:val="46235549"/>
    <w:rsid w:val="462514C3"/>
    <w:rsid w:val="46274A64"/>
    <w:rsid w:val="46403AB6"/>
    <w:rsid w:val="46411437"/>
    <w:rsid w:val="46412A88"/>
    <w:rsid w:val="46585B76"/>
    <w:rsid w:val="46623EF6"/>
    <w:rsid w:val="4674286A"/>
    <w:rsid w:val="46817B51"/>
    <w:rsid w:val="469E191D"/>
    <w:rsid w:val="46A5009C"/>
    <w:rsid w:val="46F44501"/>
    <w:rsid w:val="46FF564B"/>
    <w:rsid w:val="46FF60BD"/>
    <w:rsid w:val="47087782"/>
    <w:rsid w:val="473F3393"/>
    <w:rsid w:val="475B196B"/>
    <w:rsid w:val="476F2843"/>
    <w:rsid w:val="47A85E9C"/>
    <w:rsid w:val="47AD0F98"/>
    <w:rsid w:val="47C32D20"/>
    <w:rsid w:val="47F87820"/>
    <w:rsid w:val="48235C3F"/>
    <w:rsid w:val="48570F3E"/>
    <w:rsid w:val="48936210"/>
    <w:rsid w:val="489620AE"/>
    <w:rsid w:val="48A60EE5"/>
    <w:rsid w:val="48BB1BCA"/>
    <w:rsid w:val="48CC267A"/>
    <w:rsid w:val="48CD106C"/>
    <w:rsid w:val="48E35E5E"/>
    <w:rsid w:val="48E61E20"/>
    <w:rsid w:val="48FA748B"/>
    <w:rsid w:val="48FE78AA"/>
    <w:rsid w:val="4909701B"/>
    <w:rsid w:val="491C7983"/>
    <w:rsid w:val="492E57D1"/>
    <w:rsid w:val="49520049"/>
    <w:rsid w:val="49574C7D"/>
    <w:rsid w:val="49940F1F"/>
    <w:rsid w:val="49A151A6"/>
    <w:rsid w:val="49CA7F8C"/>
    <w:rsid w:val="49DB5055"/>
    <w:rsid w:val="49DD12BA"/>
    <w:rsid w:val="49F03F1B"/>
    <w:rsid w:val="49F61864"/>
    <w:rsid w:val="4A0F4923"/>
    <w:rsid w:val="4A416B77"/>
    <w:rsid w:val="4A4578ED"/>
    <w:rsid w:val="4A735B19"/>
    <w:rsid w:val="4A783C9D"/>
    <w:rsid w:val="4A7C1915"/>
    <w:rsid w:val="4A930C4D"/>
    <w:rsid w:val="4A942AA9"/>
    <w:rsid w:val="4A9532A7"/>
    <w:rsid w:val="4AC33698"/>
    <w:rsid w:val="4ACE516F"/>
    <w:rsid w:val="4ADE0ABA"/>
    <w:rsid w:val="4AEB20BC"/>
    <w:rsid w:val="4AF122FE"/>
    <w:rsid w:val="4B0D16D9"/>
    <w:rsid w:val="4B3734F6"/>
    <w:rsid w:val="4B4B11F4"/>
    <w:rsid w:val="4B4B47F7"/>
    <w:rsid w:val="4B4C27DB"/>
    <w:rsid w:val="4B5C784D"/>
    <w:rsid w:val="4B62422C"/>
    <w:rsid w:val="4B7C6F63"/>
    <w:rsid w:val="4B9756EA"/>
    <w:rsid w:val="4BAB1297"/>
    <w:rsid w:val="4BEC7C50"/>
    <w:rsid w:val="4C065B98"/>
    <w:rsid w:val="4C5B34E9"/>
    <w:rsid w:val="4C936EDA"/>
    <w:rsid w:val="4CA731D6"/>
    <w:rsid w:val="4CB4191C"/>
    <w:rsid w:val="4CCD7FCE"/>
    <w:rsid w:val="4CE35337"/>
    <w:rsid w:val="4D23007B"/>
    <w:rsid w:val="4D364F99"/>
    <w:rsid w:val="4D9A784E"/>
    <w:rsid w:val="4DE54051"/>
    <w:rsid w:val="4DF04039"/>
    <w:rsid w:val="4DF520F9"/>
    <w:rsid w:val="4E1E58E9"/>
    <w:rsid w:val="4E266DD4"/>
    <w:rsid w:val="4E457C8B"/>
    <w:rsid w:val="4E4F5A0F"/>
    <w:rsid w:val="4E530E7D"/>
    <w:rsid w:val="4E677821"/>
    <w:rsid w:val="4E6D0B20"/>
    <w:rsid w:val="4E730E7D"/>
    <w:rsid w:val="4E760336"/>
    <w:rsid w:val="4ED5194A"/>
    <w:rsid w:val="4EF1677D"/>
    <w:rsid w:val="4EFB083B"/>
    <w:rsid w:val="4EFC2563"/>
    <w:rsid w:val="4F020750"/>
    <w:rsid w:val="4F113F94"/>
    <w:rsid w:val="4F3F2E1E"/>
    <w:rsid w:val="4F6C76B6"/>
    <w:rsid w:val="4F8B1BBF"/>
    <w:rsid w:val="4F8F4546"/>
    <w:rsid w:val="4FA4467C"/>
    <w:rsid w:val="4FA510F6"/>
    <w:rsid w:val="4FB542D4"/>
    <w:rsid w:val="4FE439C5"/>
    <w:rsid w:val="4FED4628"/>
    <w:rsid w:val="502C7883"/>
    <w:rsid w:val="502F619C"/>
    <w:rsid w:val="503A6F2D"/>
    <w:rsid w:val="50454464"/>
    <w:rsid w:val="5057039D"/>
    <w:rsid w:val="505B7C6E"/>
    <w:rsid w:val="5065189C"/>
    <w:rsid w:val="508C6BF2"/>
    <w:rsid w:val="50FD7B13"/>
    <w:rsid w:val="51022E97"/>
    <w:rsid w:val="51360279"/>
    <w:rsid w:val="513808CB"/>
    <w:rsid w:val="516710D6"/>
    <w:rsid w:val="516E60E4"/>
    <w:rsid w:val="517E5C74"/>
    <w:rsid w:val="5186284A"/>
    <w:rsid w:val="51D01787"/>
    <w:rsid w:val="51D442CE"/>
    <w:rsid w:val="51FE0F3D"/>
    <w:rsid w:val="522916A8"/>
    <w:rsid w:val="5258315A"/>
    <w:rsid w:val="526B7BBD"/>
    <w:rsid w:val="52C51658"/>
    <w:rsid w:val="52C614A3"/>
    <w:rsid w:val="52D114DE"/>
    <w:rsid w:val="53101709"/>
    <w:rsid w:val="531B4753"/>
    <w:rsid w:val="531D4030"/>
    <w:rsid w:val="532F3174"/>
    <w:rsid w:val="53441429"/>
    <w:rsid w:val="5359318E"/>
    <w:rsid w:val="53604867"/>
    <w:rsid w:val="536D0217"/>
    <w:rsid w:val="5370601D"/>
    <w:rsid w:val="537B1187"/>
    <w:rsid w:val="5389573F"/>
    <w:rsid w:val="53B60F21"/>
    <w:rsid w:val="53C751BF"/>
    <w:rsid w:val="53E85FA2"/>
    <w:rsid w:val="53EA6202"/>
    <w:rsid w:val="53F006E8"/>
    <w:rsid w:val="54041933"/>
    <w:rsid w:val="541C04D6"/>
    <w:rsid w:val="544B4013"/>
    <w:rsid w:val="54537E74"/>
    <w:rsid w:val="545C54A7"/>
    <w:rsid w:val="548E104C"/>
    <w:rsid w:val="54A06BAC"/>
    <w:rsid w:val="54DC74AC"/>
    <w:rsid w:val="54E7403C"/>
    <w:rsid w:val="55051590"/>
    <w:rsid w:val="551B1C37"/>
    <w:rsid w:val="552212B2"/>
    <w:rsid w:val="55447B47"/>
    <w:rsid w:val="5560481F"/>
    <w:rsid w:val="559465B0"/>
    <w:rsid w:val="55AA6822"/>
    <w:rsid w:val="55C461B2"/>
    <w:rsid w:val="55D8665B"/>
    <w:rsid w:val="55E262B1"/>
    <w:rsid w:val="5603521C"/>
    <w:rsid w:val="56532B2E"/>
    <w:rsid w:val="565F3DA6"/>
    <w:rsid w:val="566F390B"/>
    <w:rsid w:val="567259A8"/>
    <w:rsid w:val="56A01C5D"/>
    <w:rsid w:val="56B52866"/>
    <w:rsid w:val="57170244"/>
    <w:rsid w:val="571C38D6"/>
    <w:rsid w:val="57586E40"/>
    <w:rsid w:val="57596A47"/>
    <w:rsid w:val="578C1D04"/>
    <w:rsid w:val="57F35E50"/>
    <w:rsid w:val="57F86260"/>
    <w:rsid w:val="58135A70"/>
    <w:rsid w:val="581666E6"/>
    <w:rsid w:val="583E0E16"/>
    <w:rsid w:val="58450CDC"/>
    <w:rsid w:val="58533CE7"/>
    <w:rsid w:val="585920A0"/>
    <w:rsid w:val="586D157F"/>
    <w:rsid w:val="58862BFC"/>
    <w:rsid w:val="58972B23"/>
    <w:rsid w:val="589A4837"/>
    <w:rsid w:val="589C4BDC"/>
    <w:rsid w:val="58B0275F"/>
    <w:rsid w:val="58B85E3E"/>
    <w:rsid w:val="58E57FD6"/>
    <w:rsid w:val="58E72CD3"/>
    <w:rsid w:val="58EC5485"/>
    <w:rsid w:val="592C752F"/>
    <w:rsid w:val="59504C98"/>
    <w:rsid w:val="595517D9"/>
    <w:rsid w:val="595E2A1C"/>
    <w:rsid w:val="596B6F64"/>
    <w:rsid w:val="596C458A"/>
    <w:rsid w:val="59794341"/>
    <w:rsid w:val="59796885"/>
    <w:rsid w:val="598D29D8"/>
    <w:rsid w:val="59975605"/>
    <w:rsid w:val="59B60749"/>
    <w:rsid w:val="5A236060"/>
    <w:rsid w:val="5A7A120C"/>
    <w:rsid w:val="5AA22F72"/>
    <w:rsid w:val="5ABD72E0"/>
    <w:rsid w:val="5AD60887"/>
    <w:rsid w:val="5B321658"/>
    <w:rsid w:val="5B3F1F4A"/>
    <w:rsid w:val="5B4E5DBA"/>
    <w:rsid w:val="5B6C4738"/>
    <w:rsid w:val="5B6C6598"/>
    <w:rsid w:val="5BAA161F"/>
    <w:rsid w:val="5BDB3352"/>
    <w:rsid w:val="5BF20023"/>
    <w:rsid w:val="5C002E01"/>
    <w:rsid w:val="5C315C6D"/>
    <w:rsid w:val="5C8E61F5"/>
    <w:rsid w:val="5C92211A"/>
    <w:rsid w:val="5CCA6E95"/>
    <w:rsid w:val="5CDA283C"/>
    <w:rsid w:val="5CDF79EE"/>
    <w:rsid w:val="5D706F19"/>
    <w:rsid w:val="5D7A54A8"/>
    <w:rsid w:val="5D83228E"/>
    <w:rsid w:val="5DB92DD6"/>
    <w:rsid w:val="5DC379F3"/>
    <w:rsid w:val="5DE05DF9"/>
    <w:rsid w:val="5DF012AB"/>
    <w:rsid w:val="5E2F0C8C"/>
    <w:rsid w:val="5E830B04"/>
    <w:rsid w:val="5EBB4AF9"/>
    <w:rsid w:val="5EE05871"/>
    <w:rsid w:val="5EED7D25"/>
    <w:rsid w:val="5EF534AD"/>
    <w:rsid w:val="5F252CBB"/>
    <w:rsid w:val="5F6968A1"/>
    <w:rsid w:val="5F81699D"/>
    <w:rsid w:val="5FA01F9D"/>
    <w:rsid w:val="5FA62761"/>
    <w:rsid w:val="5FB32A6C"/>
    <w:rsid w:val="5FB82E50"/>
    <w:rsid w:val="5FC25A02"/>
    <w:rsid w:val="5FEA0637"/>
    <w:rsid w:val="60012245"/>
    <w:rsid w:val="60141033"/>
    <w:rsid w:val="6064188B"/>
    <w:rsid w:val="60654530"/>
    <w:rsid w:val="607D7751"/>
    <w:rsid w:val="60806E07"/>
    <w:rsid w:val="60B67C22"/>
    <w:rsid w:val="60DF45F8"/>
    <w:rsid w:val="60FC0DB4"/>
    <w:rsid w:val="61012C78"/>
    <w:rsid w:val="61267943"/>
    <w:rsid w:val="61533F33"/>
    <w:rsid w:val="617539C9"/>
    <w:rsid w:val="618315FA"/>
    <w:rsid w:val="61A94127"/>
    <w:rsid w:val="61B271AB"/>
    <w:rsid w:val="61BD7BD2"/>
    <w:rsid w:val="61C150FF"/>
    <w:rsid w:val="61F27739"/>
    <w:rsid w:val="622A3CED"/>
    <w:rsid w:val="624502F4"/>
    <w:rsid w:val="6248475E"/>
    <w:rsid w:val="62490F50"/>
    <w:rsid w:val="624E0324"/>
    <w:rsid w:val="62526BE0"/>
    <w:rsid w:val="625425AC"/>
    <w:rsid w:val="62665813"/>
    <w:rsid w:val="626925F5"/>
    <w:rsid w:val="626D7C00"/>
    <w:rsid w:val="6299419B"/>
    <w:rsid w:val="62B64D80"/>
    <w:rsid w:val="62D022B3"/>
    <w:rsid w:val="62D922F1"/>
    <w:rsid w:val="62DD5E96"/>
    <w:rsid w:val="630C58A5"/>
    <w:rsid w:val="63104653"/>
    <w:rsid w:val="631F2A00"/>
    <w:rsid w:val="636254FE"/>
    <w:rsid w:val="63822E81"/>
    <w:rsid w:val="638B55EA"/>
    <w:rsid w:val="63F41F75"/>
    <w:rsid w:val="63FB70BB"/>
    <w:rsid w:val="64033689"/>
    <w:rsid w:val="642E0617"/>
    <w:rsid w:val="64340620"/>
    <w:rsid w:val="64532964"/>
    <w:rsid w:val="64923DEA"/>
    <w:rsid w:val="6496513F"/>
    <w:rsid w:val="64BC23C3"/>
    <w:rsid w:val="64E046C1"/>
    <w:rsid w:val="65227EBA"/>
    <w:rsid w:val="65290B74"/>
    <w:rsid w:val="654963CA"/>
    <w:rsid w:val="6559486C"/>
    <w:rsid w:val="657213FC"/>
    <w:rsid w:val="657216C3"/>
    <w:rsid w:val="65817AAD"/>
    <w:rsid w:val="658321E0"/>
    <w:rsid w:val="65893C4A"/>
    <w:rsid w:val="659040F4"/>
    <w:rsid w:val="65E22136"/>
    <w:rsid w:val="65E92F84"/>
    <w:rsid w:val="65F67BFE"/>
    <w:rsid w:val="660C75AD"/>
    <w:rsid w:val="661634C2"/>
    <w:rsid w:val="663D0CA0"/>
    <w:rsid w:val="667E537B"/>
    <w:rsid w:val="66830BE2"/>
    <w:rsid w:val="668F0F90"/>
    <w:rsid w:val="66911854"/>
    <w:rsid w:val="66A274FA"/>
    <w:rsid w:val="66C37C0B"/>
    <w:rsid w:val="66C813D8"/>
    <w:rsid w:val="66E63B2C"/>
    <w:rsid w:val="6700790A"/>
    <w:rsid w:val="67144738"/>
    <w:rsid w:val="67333FF0"/>
    <w:rsid w:val="674006BF"/>
    <w:rsid w:val="67472418"/>
    <w:rsid w:val="675B2BE0"/>
    <w:rsid w:val="6763377A"/>
    <w:rsid w:val="67997E31"/>
    <w:rsid w:val="67EE7762"/>
    <w:rsid w:val="680946F5"/>
    <w:rsid w:val="680A2A27"/>
    <w:rsid w:val="681441E9"/>
    <w:rsid w:val="68242461"/>
    <w:rsid w:val="683559D1"/>
    <w:rsid w:val="685F365E"/>
    <w:rsid w:val="68704F7F"/>
    <w:rsid w:val="68784853"/>
    <w:rsid w:val="68816D87"/>
    <w:rsid w:val="68DC3034"/>
    <w:rsid w:val="68E864EB"/>
    <w:rsid w:val="68FB1EC8"/>
    <w:rsid w:val="69183B4E"/>
    <w:rsid w:val="6996363B"/>
    <w:rsid w:val="69A25CF9"/>
    <w:rsid w:val="69A73569"/>
    <w:rsid w:val="69BC39C1"/>
    <w:rsid w:val="69BE4B7A"/>
    <w:rsid w:val="69D87449"/>
    <w:rsid w:val="69EE795F"/>
    <w:rsid w:val="6A06093A"/>
    <w:rsid w:val="6A1B6DF0"/>
    <w:rsid w:val="6A1D46AC"/>
    <w:rsid w:val="6A344812"/>
    <w:rsid w:val="6A3C6D13"/>
    <w:rsid w:val="6A3C7B80"/>
    <w:rsid w:val="6A4C67EB"/>
    <w:rsid w:val="6A692B97"/>
    <w:rsid w:val="6A6B1B24"/>
    <w:rsid w:val="6A7E0101"/>
    <w:rsid w:val="6ABD71C1"/>
    <w:rsid w:val="6AC73CDA"/>
    <w:rsid w:val="6AD466B8"/>
    <w:rsid w:val="6AEA1A38"/>
    <w:rsid w:val="6AEF6CFE"/>
    <w:rsid w:val="6AFF10D4"/>
    <w:rsid w:val="6B1D447C"/>
    <w:rsid w:val="6B293FA7"/>
    <w:rsid w:val="6B4B0775"/>
    <w:rsid w:val="6B8229E5"/>
    <w:rsid w:val="6B8F16EB"/>
    <w:rsid w:val="6B9B33AB"/>
    <w:rsid w:val="6BB037D1"/>
    <w:rsid w:val="6BD52D18"/>
    <w:rsid w:val="6BD92FF0"/>
    <w:rsid w:val="6BDB12C7"/>
    <w:rsid w:val="6BF403B3"/>
    <w:rsid w:val="6BF56C0C"/>
    <w:rsid w:val="6C007039"/>
    <w:rsid w:val="6C033C13"/>
    <w:rsid w:val="6C120F5B"/>
    <w:rsid w:val="6C6A1110"/>
    <w:rsid w:val="6C84448B"/>
    <w:rsid w:val="6C853CF0"/>
    <w:rsid w:val="6CB17F4D"/>
    <w:rsid w:val="6CDD0508"/>
    <w:rsid w:val="6CEA3A97"/>
    <w:rsid w:val="6D033D67"/>
    <w:rsid w:val="6D0B23D7"/>
    <w:rsid w:val="6D196605"/>
    <w:rsid w:val="6D1F7E14"/>
    <w:rsid w:val="6D48513C"/>
    <w:rsid w:val="6D534DEB"/>
    <w:rsid w:val="6D667370"/>
    <w:rsid w:val="6D7C0A37"/>
    <w:rsid w:val="6D900A53"/>
    <w:rsid w:val="6D9776FF"/>
    <w:rsid w:val="6DD917A7"/>
    <w:rsid w:val="6DEC3CE4"/>
    <w:rsid w:val="6E0355E0"/>
    <w:rsid w:val="6E041E11"/>
    <w:rsid w:val="6E1047E5"/>
    <w:rsid w:val="6E153270"/>
    <w:rsid w:val="6E3A2CD6"/>
    <w:rsid w:val="6E495A29"/>
    <w:rsid w:val="6E5710F2"/>
    <w:rsid w:val="6E600DF3"/>
    <w:rsid w:val="6EB05F7B"/>
    <w:rsid w:val="6EBA3E17"/>
    <w:rsid w:val="6ECB3E62"/>
    <w:rsid w:val="6ECE7B2C"/>
    <w:rsid w:val="6ED802FD"/>
    <w:rsid w:val="6EE753BA"/>
    <w:rsid w:val="6F266270"/>
    <w:rsid w:val="6F2D435C"/>
    <w:rsid w:val="6F6E263C"/>
    <w:rsid w:val="6FB44334"/>
    <w:rsid w:val="6FC03576"/>
    <w:rsid w:val="6FD44A65"/>
    <w:rsid w:val="6FD80CD3"/>
    <w:rsid w:val="7016644C"/>
    <w:rsid w:val="701C0489"/>
    <w:rsid w:val="701D6D43"/>
    <w:rsid w:val="70694958"/>
    <w:rsid w:val="70943FC3"/>
    <w:rsid w:val="70AB6B5F"/>
    <w:rsid w:val="70B9666D"/>
    <w:rsid w:val="71116C4F"/>
    <w:rsid w:val="71736590"/>
    <w:rsid w:val="717365EE"/>
    <w:rsid w:val="717F2E5D"/>
    <w:rsid w:val="71926986"/>
    <w:rsid w:val="719D0BF2"/>
    <w:rsid w:val="71A16BC9"/>
    <w:rsid w:val="71BB2380"/>
    <w:rsid w:val="71CA5623"/>
    <w:rsid w:val="71D20A58"/>
    <w:rsid w:val="72107574"/>
    <w:rsid w:val="724359AE"/>
    <w:rsid w:val="724E4A39"/>
    <w:rsid w:val="725317AF"/>
    <w:rsid w:val="72655E48"/>
    <w:rsid w:val="72695BEE"/>
    <w:rsid w:val="727957A1"/>
    <w:rsid w:val="72B23E7B"/>
    <w:rsid w:val="72E15E16"/>
    <w:rsid w:val="730F5AA0"/>
    <w:rsid w:val="7313559A"/>
    <w:rsid w:val="7315786E"/>
    <w:rsid w:val="73301F9B"/>
    <w:rsid w:val="73354030"/>
    <w:rsid w:val="733740D7"/>
    <w:rsid w:val="73413252"/>
    <w:rsid w:val="735B19E9"/>
    <w:rsid w:val="736D608F"/>
    <w:rsid w:val="737B1F72"/>
    <w:rsid w:val="73A208E8"/>
    <w:rsid w:val="73C94CF0"/>
    <w:rsid w:val="73D12B77"/>
    <w:rsid w:val="73F05751"/>
    <w:rsid w:val="73FA10B7"/>
    <w:rsid w:val="740D02F4"/>
    <w:rsid w:val="745E6FF3"/>
    <w:rsid w:val="749C7EB2"/>
    <w:rsid w:val="74A33BF7"/>
    <w:rsid w:val="74B13F56"/>
    <w:rsid w:val="74D26F35"/>
    <w:rsid w:val="74D97A12"/>
    <w:rsid w:val="74DD4D02"/>
    <w:rsid w:val="74EA0BA1"/>
    <w:rsid w:val="74EC2851"/>
    <w:rsid w:val="74EC45FF"/>
    <w:rsid w:val="751441CA"/>
    <w:rsid w:val="751E0EAA"/>
    <w:rsid w:val="75217272"/>
    <w:rsid w:val="75695C10"/>
    <w:rsid w:val="75716946"/>
    <w:rsid w:val="7582600D"/>
    <w:rsid w:val="759F78C3"/>
    <w:rsid w:val="761B0934"/>
    <w:rsid w:val="7655087C"/>
    <w:rsid w:val="767B56CE"/>
    <w:rsid w:val="767D69A4"/>
    <w:rsid w:val="76856A80"/>
    <w:rsid w:val="768A500E"/>
    <w:rsid w:val="76992861"/>
    <w:rsid w:val="76F5770E"/>
    <w:rsid w:val="770E2043"/>
    <w:rsid w:val="7740035F"/>
    <w:rsid w:val="775C1D9A"/>
    <w:rsid w:val="77873FF9"/>
    <w:rsid w:val="77990172"/>
    <w:rsid w:val="779D78B0"/>
    <w:rsid w:val="779F0A5A"/>
    <w:rsid w:val="77EF2BD0"/>
    <w:rsid w:val="77F72885"/>
    <w:rsid w:val="7810695D"/>
    <w:rsid w:val="781D247F"/>
    <w:rsid w:val="783F7226"/>
    <w:rsid w:val="78753B34"/>
    <w:rsid w:val="787B1BC5"/>
    <w:rsid w:val="788848C9"/>
    <w:rsid w:val="788A55B0"/>
    <w:rsid w:val="789C769D"/>
    <w:rsid w:val="78B223C4"/>
    <w:rsid w:val="78FA6C86"/>
    <w:rsid w:val="7918168A"/>
    <w:rsid w:val="792015BE"/>
    <w:rsid w:val="79703A50"/>
    <w:rsid w:val="79AA0D12"/>
    <w:rsid w:val="79C76211"/>
    <w:rsid w:val="79CB0D04"/>
    <w:rsid w:val="79E412B2"/>
    <w:rsid w:val="79ED6E4F"/>
    <w:rsid w:val="79F30AAC"/>
    <w:rsid w:val="7A001279"/>
    <w:rsid w:val="7A0B3CC2"/>
    <w:rsid w:val="7A0D74F1"/>
    <w:rsid w:val="7A3471F9"/>
    <w:rsid w:val="7A400DC8"/>
    <w:rsid w:val="7A5223BA"/>
    <w:rsid w:val="7A782F38"/>
    <w:rsid w:val="7A8F02B0"/>
    <w:rsid w:val="7AAC5EA3"/>
    <w:rsid w:val="7AB7345B"/>
    <w:rsid w:val="7AB852BD"/>
    <w:rsid w:val="7AD43EEE"/>
    <w:rsid w:val="7B060FCB"/>
    <w:rsid w:val="7B132020"/>
    <w:rsid w:val="7B1A302D"/>
    <w:rsid w:val="7B566409"/>
    <w:rsid w:val="7B655C10"/>
    <w:rsid w:val="7BB67714"/>
    <w:rsid w:val="7BBE6C84"/>
    <w:rsid w:val="7BBF77B2"/>
    <w:rsid w:val="7BC762FE"/>
    <w:rsid w:val="7BEC49F3"/>
    <w:rsid w:val="7BF9193F"/>
    <w:rsid w:val="7C1A4147"/>
    <w:rsid w:val="7C382E16"/>
    <w:rsid w:val="7C4F5048"/>
    <w:rsid w:val="7C56760C"/>
    <w:rsid w:val="7C640B20"/>
    <w:rsid w:val="7CB50BE6"/>
    <w:rsid w:val="7CB75A2F"/>
    <w:rsid w:val="7CBF6173"/>
    <w:rsid w:val="7CD05C68"/>
    <w:rsid w:val="7CD337A6"/>
    <w:rsid w:val="7CF160B0"/>
    <w:rsid w:val="7D2863F0"/>
    <w:rsid w:val="7D5D7B35"/>
    <w:rsid w:val="7D7D2637"/>
    <w:rsid w:val="7DBB7FC9"/>
    <w:rsid w:val="7DFE019B"/>
    <w:rsid w:val="7E106140"/>
    <w:rsid w:val="7E2F2A93"/>
    <w:rsid w:val="7E4E00D8"/>
    <w:rsid w:val="7E8B4DC2"/>
    <w:rsid w:val="7E9433C2"/>
    <w:rsid w:val="7EBE430C"/>
    <w:rsid w:val="7ED41FD7"/>
    <w:rsid w:val="7EDB560F"/>
    <w:rsid w:val="7EF829F5"/>
    <w:rsid w:val="7F3350DF"/>
    <w:rsid w:val="7FB83A5B"/>
    <w:rsid w:val="7FC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99"/>
    <w:pPr>
      <w:keepNext/>
      <w:keepLines/>
      <w:spacing w:line="360" w:lineRule="auto"/>
      <w:ind w:firstLine="540" w:firstLineChars="192"/>
      <w:jc w:val="center"/>
      <w:outlineLvl w:val="1"/>
    </w:pPr>
    <w:rPr>
      <w:rFonts w:ascii="Arial" w:hAnsi="Arial"/>
      <w:b/>
      <w:bCs/>
      <w:kern w:val="0"/>
      <w:sz w:val="28"/>
      <w:szCs w:val="32"/>
    </w:rPr>
  </w:style>
  <w:style w:type="paragraph" w:styleId="5">
    <w:name w:val="heading 3"/>
    <w:basedOn w:val="1"/>
    <w:next w:val="1"/>
    <w:qFormat/>
    <w:uiPriority w:val="0"/>
    <w:pPr>
      <w:keepNext/>
      <w:keepLines/>
      <w:spacing w:before="260" w:after="260" w:line="416" w:lineRule="auto"/>
      <w:outlineLvl w:val="2"/>
    </w:pPr>
    <w:rPr>
      <w:rFonts w:ascii="Times New Roman" w:hAnsi="Times New Roman"/>
      <w:b/>
      <w:kern w:val="0"/>
      <w:sz w:val="32"/>
      <w:szCs w:val="20"/>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kern w:val="0"/>
      <w:sz w:val="28"/>
      <w:szCs w:val="28"/>
    </w:rPr>
  </w:style>
  <w:style w:type="paragraph" w:styleId="7">
    <w:name w:val="heading 5"/>
    <w:basedOn w:val="1"/>
    <w:next w:val="1"/>
    <w:qFormat/>
    <w:uiPriority w:val="0"/>
    <w:pPr>
      <w:keepNext/>
      <w:keepLines/>
      <w:numPr>
        <w:ilvl w:val="4"/>
        <w:numId w:val="1"/>
      </w:numPr>
      <w:adjustRightInd w:val="0"/>
      <w:spacing w:before="280" w:beforeLines="0" w:after="290" w:afterLines="0" w:line="376" w:lineRule="atLeast"/>
      <w:textAlignment w:val="baseline"/>
      <w:outlineLvl w:val="4"/>
    </w:pPr>
    <w:rPr>
      <w:rFonts w:ascii="Times New Roman" w:hAnsi="Times New Roman" w:eastAsia="宋体" w:cs="Times New Roman"/>
      <w:b/>
      <w:kern w:val="0"/>
      <w:sz w:val="28"/>
      <w:szCs w:val="20"/>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rFonts w:ascii="Times New Roman" w:hAnsi="Times New Roman"/>
      <w:kern w:val="0"/>
      <w:sz w:val="20"/>
      <w:szCs w:val="20"/>
    </w:rPr>
  </w:style>
  <w:style w:type="paragraph" w:styleId="8">
    <w:name w:val="table of authorities"/>
    <w:basedOn w:val="1"/>
    <w:next w:val="1"/>
    <w:qFormat/>
    <w:uiPriority w:val="0"/>
    <w:pPr>
      <w:ind w:left="420" w:leftChars="200"/>
    </w:pPr>
  </w:style>
  <w:style w:type="paragraph" w:styleId="9">
    <w:name w:val="Note Heading"/>
    <w:basedOn w:val="1"/>
    <w:next w:val="1"/>
    <w:qFormat/>
    <w:uiPriority w:val="0"/>
    <w:pPr>
      <w:jc w:val="center"/>
    </w:pPr>
  </w:style>
  <w:style w:type="paragraph" w:styleId="10">
    <w:name w:val="index 8"/>
    <w:basedOn w:val="1"/>
    <w:next w:val="1"/>
    <w:semiHidden/>
    <w:qFormat/>
    <w:uiPriority w:val="99"/>
    <w:pPr>
      <w:ind w:left="2940"/>
      <w:jc w:val="left"/>
    </w:pPr>
  </w:style>
  <w:style w:type="paragraph" w:styleId="11">
    <w:name w:val="caption"/>
    <w:basedOn w:val="1"/>
    <w:next w:val="1"/>
    <w:qFormat/>
    <w:uiPriority w:val="0"/>
    <w:rPr>
      <w:rFonts w:ascii="Times New Roman" w:eastAsia="宋体"/>
      <w:b/>
      <w:bCs/>
      <w:color w:val="4F81BD"/>
      <w:sz w:val="18"/>
      <w:szCs w:val="18"/>
    </w:rPr>
  </w:style>
  <w:style w:type="paragraph" w:styleId="12">
    <w:name w:val="index 5"/>
    <w:basedOn w:val="1"/>
    <w:next w:val="1"/>
    <w:semiHidden/>
    <w:qFormat/>
    <w:uiPriority w:val="99"/>
    <w:pPr>
      <w:ind w:left="1680"/>
    </w:pPr>
  </w:style>
  <w:style w:type="paragraph" w:styleId="13">
    <w:name w:val="annotation text"/>
    <w:basedOn w:val="1"/>
    <w:qFormat/>
    <w:uiPriority w:val="0"/>
    <w:pPr>
      <w:adjustRightInd w:val="0"/>
      <w:spacing w:line="360" w:lineRule="atLeast"/>
      <w:jc w:val="left"/>
      <w:textAlignment w:val="baseline"/>
    </w:pPr>
    <w:rPr>
      <w:kern w:val="0"/>
      <w:sz w:val="24"/>
      <w:szCs w:val="20"/>
    </w:rPr>
  </w:style>
  <w:style w:type="paragraph" w:styleId="14">
    <w:name w:val="Body Text"/>
    <w:basedOn w:val="1"/>
    <w:next w:val="15"/>
    <w:qFormat/>
    <w:uiPriority w:val="0"/>
    <w:pPr>
      <w:jc w:val="center"/>
    </w:pPr>
    <w:rPr>
      <w:rFonts w:ascii="Times New Roman" w:hAnsi="Times New Roman"/>
      <w:kern w:val="0"/>
      <w:sz w:val="24"/>
      <w:szCs w:val="20"/>
    </w:rPr>
  </w:style>
  <w:style w:type="paragraph" w:customStyle="1" w:styleId="15">
    <w:name w:val="Default"/>
    <w:next w:val="1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6">
    <w:name w:val="Body Text Indent"/>
    <w:basedOn w:val="1"/>
    <w:next w:val="2"/>
    <w:qFormat/>
    <w:uiPriority w:val="0"/>
    <w:pPr>
      <w:spacing w:line="400" w:lineRule="exact"/>
      <w:ind w:firstLine="560" w:firstLineChars="200"/>
    </w:pPr>
    <w:rPr>
      <w:kern w:val="0"/>
      <w:sz w:val="28"/>
      <w:u w:val="single"/>
    </w:rPr>
  </w:style>
  <w:style w:type="paragraph" w:styleId="17">
    <w:name w:val="Plain Text"/>
    <w:basedOn w:val="1"/>
    <w:qFormat/>
    <w:uiPriority w:val="0"/>
    <w:rPr>
      <w:rFonts w:ascii="宋体" w:hAnsi="Courier New"/>
      <w:kern w:val="0"/>
      <w:sz w:val="20"/>
      <w:szCs w:val="20"/>
    </w:rPr>
  </w:style>
  <w:style w:type="paragraph" w:styleId="18">
    <w:name w:val="footer"/>
    <w:basedOn w:val="1"/>
    <w:next w:val="1"/>
    <w:qFormat/>
    <w:uiPriority w:val="99"/>
    <w:pPr>
      <w:tabs>
        <w:tab w:val="center" w:pos="4153"/>
        <w:tab w:val="right" w:pos="8306"/>
      </w:tabs>
      <w:snapToGrid w:val="0"/>
      <w:jc w:val="left"/>
    </w:pPr>
    <w:rPr>
      <w:kern w:val="0"/>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22">
    <w:name w:val="Normal (Web)"/>
    <w:basedOn w:val="1"/>
    <w:qFormat/>
    <w:uiPriority w:val="0"/>
    <w:pPr>
      <w:widowControl/>
      <w:spacing w:beforeAutospacing="1" w:afterAutospacing="1"/>
      <w:jc w:val="left"/>
    </w:pPr>
    <w:rPr>
      <w:rFonts w:ascii="宋体" w:hAnsi="宋体"/>
      <w:kern w:val="0"/>
      <w:sz w:val="24"/>
    </w:rPr>
  </w:style>
  <w:style w:type="paragraph" w:styleId="23">
    <w:name w:val="Title"/>
    <w:basedOn w:val="1"/>
    <w:next w:val="17"/>
    <w:qFormat/>
    <w:uiPriority w:val="10"/>
    <w:pPr>
      <w:spacing w:before="240" w:after="60"/>
      <w:jc w:val="center"/>
      <w:outlineLvl w:val="0"/>
    </w:pPr>
    <w:rPr>
      <w:rFonts w:ascii="Cambria" w:hAnsi="Cambria"/>
      <w:b/>
      <w:bCs/>
      <w:sz w:val="32"/>
      <w:szCs w:val="32"/>
    </w:rPr>
  </w:style>
  <w:style w:type="paragraph" w:styleId="24">
    <w:name w:val="Body Text First Indent"/>
    <w:basedOn w:val="14"/>
    <w:next w:val="1"/>
    <w:qFormat/>
    <w:uiPriority w:val="0"/>
    <w:pPr>
      <w:widowControl/>
      <w:ind w:firstLine="420" w:firstLineChars="100"/>
      <w:jc w:val="left"/>
    </w:pPr>
  </w:style>
  <w:style w:type="paragraph" w:styleId="25">
    <w:name w:val="Body Text First Indent 2"/>
    <w:basedOn w:val="16"/>
    <w:next w:val="1"/>
    <w:qFormat/>
    <w:uiPriority w:val="0"/>
    <w:pPr>
      <w:ind w:firstLine="420"/>
    </w:pPr>
    <w:rPr>
      <w:rFonts w:ascii="Arial" w:hAnsi="Arial"/>
      <w:sz w:val="20"/>
    </w:rPr>
  </w:style>
  <w:style w:type="table" w:styleId="27">
    <w:name w:val="Table Grid"/>
    <w:basedOn w:val="2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Hyperlink"/>
    <w:basedOn w:val="28"/>
    <w:qFormat/>
    <w:uiPriority w:val="0"/>
    <w:rPr>
      <w:color w:val="0000FF"/>
      <w:u w:val="single"/>
    </w:rPr>
  </w:style>
  <w:style w:type="paragraph" w:customStyle="1" w:styleId="30">
    <w:name w:val="样式 仿宋_GB2312 四号 行距: 1.5 倍行距"/>
    <w:basedOn w:val="1"/>
    <w:next w:val="9"/>
    <w:qFormat/>
    <w:uiPriority w:val="0"/>
    <w:pPr>
      <w:spacing w:line="360" w:lineRule="auto"/>
      <w:ind w:firstLine="560" w:firstLineChars="200"/>
    </w:pPr>
    <w:rPr>
      <w:rFonts w:ascii="仿宋_GB2312" w:hAnsi="仿宋_GB2312" w:eastAsia="宋体"/>
      <w:color w:val="000000"/>
      <w:sz w:val="24"/>
    </w:rPr>
  </w:style>
  <w:style w:type="paragraph" w:customStyle="1" w:styleId="31">
    <w:name w:val="引言二级条标题"/>
    <w:basedOn w:val="32"/>
    <w:next w:val="1"/>
    <w:qFormat/>
    <w:uiPriority w:val="0"/>
    <w:pPr>
      <w:numPr>
        <w:ilvl w:val="1"/>
        <w:numId w:val="2"/>
      </w:numPr>
      <w:ind w:left="0" w:firstLine="0"/>
    </w:pPr>
  </w:style>
  <w:style w:type="paragraph" w:customStyle="1" w:styleId="32">
    <w:name w:val="引言一级条标题"/>
    <w:basedOn w:val="1"/>
    <w:next w:val="33"/>
    <w:qFormat/>
    <w:uiPriority w:val="0"/>
    <w:pPr>
      <w:widowControl/>
      <w:numPr>
        <w:ilvl w:val="0"/>
        <w:numId w:val="3"/>
      </w:numPr>
    </w:pPr>
    <w:rPr>
      <w:rFonts w:eastAsia="黑体"/>
      <w:b/>
    </w:rPr>
  </w:style>
  <w:style w:type="paragraph" w:customStyle="1" w:styleId="33">
    <w:name w:val="段"/>
    <w:next w:val="1"/>
    <w:qFormat/>
    <w:uiPriority w:val="0"/>
    <w:pPr>
      <w:spacing w:after="200" w:line="360" w:lineRule="auto"/>
      <w:ind w:firstLine="200"/>
      <w:jc w:val="both"/>
    </w:pPr>
    <w:rPr>
      <w:rFonts w:ascii="宋体" w:hAnsi="宋体" w:eastAsia="宋体" w:cs="Calibri"/>
      <w:color w:val="000000"/>
      <w:sz w:val="21"/>
      <w:szCs w:val="22"/>
      <w:lang w:val="en-US" w:eastAsia="zh-CN" w:bidi="ar-SA"/>
    </w:rPr>
  </w:style>
  <w:style w:type="paragraph" w:customStyle="1" w:styleId="34">
    <w:name w:val="Heading2"/>
    <w:basedOn w:val="1"/>
    <w:next w:val="1"/>
    <w:qFormat/>
    <w:uiPriority w:val="0"/>
    <w:pPr>
      <w:keepNext/>
      <w:keepLines/>
      <w:spacing w:line="360" w:lineRule="auto"/>
      <w:ind w:firstLine="540" w:firstLineChars="192"/>
      <w:jc w:val="center"/>
      <w:textAlignment w:val="baseline"/>
    </w:pPr>
    <w:rPr>
      <w:rFonts w:ascii="Arial" w:hAnsi="Arial"/>
      <w:b/>
      <w:bCs/>
      <w:kern w:val="0"/>
      <w:sz w:val="28"/>
      <w:szCs w:val="32"/>
    </w:rPr>
  </w:style>
  <w:style w:type="paragraph" w:customStyle="1" w:styleId="35">
    <w:name w:val="Heading3"/>
    <w:basedOn w:val="1"/>
    <w:next w:val="1"/>
    <w:qFormat/>
    <w:uiPriority w:val="0"/>
    <w:pPr>
      <w:keepNext/>
      <w:keepLines/>
      <w:spacing w:before="260" w:after="260" w:line="416" w:lineRule="auto"/>
    </w:pPr>
    <w:rPr>
      <w:kern w:val="0"/>
      <w:sz w:val="32"/>
      <w:szCs w:val="32"/>
    </w:rPr>
  </w:style>
  <w:style w:type="paragraph" w:customStyle="1" w:styleId="36">
    <w:name w:val="一级条标题"/>
    <w:basedOn w:val="37"/>
    <w:next w:val="33"/>
    <w:qFormat/>
    <w:uiPriority w:val="0"/>
    <w:pPr>
      <w:widowControl/>
      <w:ind w:left="420"/>
      <w:outlineLvl w:val="2"/>
    </w:pPr>
    <w:rPr>
      <w:rFonts w:ascii="黑体" w:eastAsia="黑体" w:cs="黑体"/>
      <w:kern w:val="0"/>
      <w:sz w:val="21"/>
      <w:szCs w:val="21"/>
    </w:rPr>
  </w:style>
  <w:style w:type="paragraph" w:customStyle="1" w:styleId="37">
    <w:name w:val="章标题"/>
    <w:basedOn w:val="1"/>
    <w:next w:val="1"/>
    <w:qFormat/>
    <w:uiPriority w:val="0"/>
    <w:pPr>
      <w:ind w:left="442"/>
      <w:jc w:val="center"/>
      <w:outlineLvl w:val="1"/>
    </w:pPr>
    <w:rPr>
      <w:rFonts w:ascii="方正黑体简体" w:eastAsia="方正黑体简体"/>
      <w:sz w:val="36"/>
      <w:szCs w:val="36"/>
    </w:rPr>
  </w:style>
  <w:style w:type="paragraph" w:customStyle="1" w:styleId="38">
    <w:name w:val="样式 小四"/>
    <w:qFormat/>
    <w:uiPriority w:val="0"/>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customStyle="1" w:styleId="39">
    <w:name w:val="Heading4"/>
    <w:basedOn w:val="1"/>
    <w:next w:val="1"/>
    <w:qFormat/>
    <w:uiPriority w:val="0"/>
    <w:pPr>
      <w:keepNext/>
      <w:keepLines/>
      <w:spacing w:before="280" w:after="290" w:line="376" w:lineRule="auto"/>
    </w:pPr>
    <w:rPr>
      <w:rFonts w:ascii="Arial" w:hAnsi="Arial" w:eastAsia="黑体"/>
      <w:kern w:val="0"/>
      <w:sz w:val="28"/>
      <w:szCs w:val="28"/>
    </w:rPr>
  </w:style>
  <w:style w:type="paragraph" w:customStyle="1" w:styleId="40">
    <w:name w:val="List Paragraph"/>
    <w:basedOn w:val="1"/>
    <w:qFormat/>
    <w:uiPriority w:val="0"/>
    <w:pPr>
      <w:ind w:firstLine="420" w:firstLineChars="200"/>
    </w:pPr>
    <w:rPr>
      <w:rFonts w:ascii="Times New Roman" w:hAnsi="Times New Roman" w:eastAsia="宋体" w:cs="Times New Roman"/>
    </w:rPr>
  </w:style>
  <w:style w:type="character" w:customStyle="1" w:styleId="41">
    <w:name w:val="NormalCharacter"/>
    <w:link w:val="42"/>
    <w:semiHidden/>
    <w:qFormat/>
    <w:uiPriority w:val="0"/>
  </w:style>
  <w:style w:type="paragraph" w:customStyle="1" w:styleId="42">
    <w:name w:val="UserStyle_2"/>
    <w:basedOn w:val="1"/>
    <w:link w:val="41"/>
    <w:qFormat/>
    <w:uiPriority w:val="0"/>
    <w:pPr>
      <w:widowControl/>
      <w:spacing w:after="160" w:afterLines="0" w:line="240" w:lineRule="exact"/>
      <w:jc w:val="left"/>
      <w:textAlignment w:val="baseline"/>
    </w:pPr>
  </w:style>
  <w:style w:type="paragraph" w:customStyle="1" w:styleId="43">
    <w:name w:val="中文正文、"/>
    <w:basedOn w:val="44"/>
    <w:qFormat/>
    <w:uiPriority w:val="0"/>
    <w:pPr>
      <w:spacing w:line="360" w:lineRule="auto"/>
      <w:ind w:firstLine="420" w:firstLineChars="200"/>
    </w:pPr>
    <w:rPr>
      <w:kern w:val="0"/>
      <w:sz w:val="20"/>
      <w:szCs w:val="21"/>
    </w:rPr>
  </w:style>
  <w:style w:type="paragraph" w:customStyle="1" w:styleId="44">
    <w:name w:val="正文1"/>
    <w:qFormat/>
    <w:uiPriority w:val="0"/>
    <w:pPr>
      <w:widowControl w:val="0"/>
      <w:jc w:val="both"/>
    </w:pPr>
    <w:rPr>
      <w:rFonts w:hint="eastAsia" w:ascii="Times New Roman" w:hAnsi="Arial Unicode MS" w:eastAsia="Times New Roman" w:cs="Times New Roman"/>
      <w:color w:val="000000"/>
      <w:kern w:val="2"/>
      <w:sz w:val="21"/>
      <w:u w:val="none" w:color="000000"/>
      <w:lang w:val="en-US" w:eastAsia="zh-CN"/>
    </w:rPr>
  </w:style>
  <w:style w:type="paragraph" w:customStyle="1" w:styleId="45">
    <w:name w:val="正文11"/>
    <w:qFormat/>
    <w:uiPriority w:val="0"/>
    <w:pPr>
      <w:widowControl w:val="0"/>
      <w:jc w:val="both"/>
    </w:pPr>
    <w:rPr>
      <w:rFonts w:ascii="Times New Roman" w:hAnsi="Arial Unicode MS" w:eastAsia="Times New Roman" w:cs="Times New Roman"/>
      <w:color w:val="000000"/>
      <w:lang w:val="en-US" w:eastAsia="zh-CN" w:bidi="ar-SA"/>
    </w:rPr>
  </w:style>
  <w:style w:type="paragraph" w:customStyle="1" w:styleId="46">
    <w:name w:val="纯文本1"/>
    <w:basedOn w:val="1"/>
    <w:qFormat/>
    <w:uiPriority w:val="0"/>
    <w:pPr>
      <w:adjustRightInd w:val="0"/>
      <w:spacing w:line="312" w:lineRule="atLeast"/>
      <w:textAlignment w:val="baseline"/>
    </w:pPr>
    <w:rPr>
      <w:rFonts w:hAnsi="Courier New"/>
      <w:kern w:val="0"/>
      <w:szCs w:val="20"/>
    </w:rPr>
  </w:style>
  <w:style w:type="paragraph" w:customStyle="1" w:styleId="47">
    <w:name w:val="标题二、"/>
    <w:basedOn w:val="1"/>
    <w:qFormat/>
    <w:uiPriority w:val="0"/>
    <w:pPr>
      <w:spacing w:line="360" w:lineRule="auto"/>
      <w:ind w:firstLine="200" w:firstLineChars="200"/>
      <w:outlineLvl w:val="2"/>
    </w:pPr>
    <w:rPr>
      <w:rFonts w:ascii="宋体" w:hAnsi="宋体"/>
      <w:b/>
      <w:szCs w:val="21"/>
    </w:rPr>
  </w:style>
  <w:style w:type="paragraph" w:customStyle="1" w:styleId="48">
    <w:name w:val="p0"/>
    <w:basedOn w:val="1"/>
    <w:qFormat/>
    <w:uiPriority w:val="0"/>
    <w:pPr>
      <w:widowControl/>
    </w:pPr>
    <w:rPr>
      <w:kern w:val="0"/>
      <w:szCs w:val="21"/>
    </w:rPr>
  </w:style>
  <w:style w:type="character" w:customStyle="1" w:styleId="49">
    <w:name w:val="font31"/>
    <w:basedOn w:val="28"/>
    <w:qFormat/>
    <w:uiPriority w:val="0"/>
    <w:rPr>
      <w:rFonts w:hint="eastAsia" w:ascii="宋体" w:hAnsi="宋体" w:eastAsia="宋体" w:cs="宋体"/>
      <w:color w:val="000000"/>
      <w:sz w:val="22"/>
      <w:szCs w:val="22"/>
      <w:u w:val="none"/>
    </w:rPr>
  </w:style>
  <w:style w:type="paragraph" w:customStyle="1" w:styleId="50">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51">
    <w:name w:val="正文首行缩进 21"/>
    <w:qFormat/>
    <w:uiPriority w:val="0"/>
    <w:pPr>
      <w:widowControl/>
      <w:suppressAutoHyphens w:val="0"/>
      <w:bidi w:val="0"/>
      <w:spacing w:beforeLines="0" w:beforeAutospacing="0" w:afterLines="0" w:afterAutospacing="0" w:line="400" w:lineRule="exact"/>
      <w:jc w:val="left"/>
    </w:pPr>
    <w:rPr>
      <w:rFonts w:ascii="Arial" w:hAnsi="Arial" w:eastAsia="Times New Roman" w:cs="Times New Roman"/>
      <w:color w:val="000000"/>
      <w:kern w:val="0"/>
      <w:sz w:val="20"/>
      <w:szCs w:val="24"/>
      <w:u w:val="single"/>
      <w:lang w:val="en-US" w:eastAsia="zh-CN" w:bidi="hi-IN"/>
    </w:rPr>
  </w:style>
  <w:style w:type="paragraph" w:customStyle="1" w:styleId="52">
    <w:name w:val="UserStyle_0"/>
    <w:basedOn w:val="53"/>
    <w:next w:val="1"/>
    <w:qFormat/>
    <w:uiPriority w:val="0"/>
    <w:pPr>
      <w:widowControl/>
      <w:numPr>
        <w:ilvl w:val="1"/>
        <w:numId w:val="4"/>
      </w:numPr>
      <w:tabs>
        <w:tab w:val="left" w:pos="720"/>
      </w:tabs>
      <w:ind w:left="0" w:firstLine="0"/>
      <w:jc w:val="both"/>
      <w:textAlignment w:val="baseline"/>
    </w:pPr>
  </w:style>
  <w:style w:type="paragraph" w:customStyle="1" w:styleId="53">
    <w:name w:val="UserStyle_1"/>
    <w:basedOn w:val="1"/>
    <w:next w:val="42"/>
    <w:qFormat/>
    <w:uiPriority w:val="0"/>
    <w:pPr>
      <w:widowControl/>
      <w:numPr>
        <w:ilvl w:val="0"/>
        <w:numId w:val="5"/>
      </w:numPr>
      <w:jc w:val="both"/>
      <w:textAlignment w:val="baseline"/>
    </w:pPr>
    <w:rPr>
      <w:rFonts w:eastAsia="黑体"/>
      <w:b/>
      <w:kern w:val="2"/>
      <w:sz w:val="21"/>
      <w:szCs w:val="21"/>
      <w:lang w:val="en-US" w:eastAsia="zh-CN"/>
    </w:rPr>
  </w:style>
  <w:style w:type="character" w:customStyle="1" w:styleId="54">
    <w:name w:val="font51"/>
    <w:basedOn w:val="28"/>
    <w:qFormat/>
    <w:uiPriority w:val="0"/>
    <w:rPr>
      <w:rFonts w:ascii="Calibri" w:hAnsi="Calibri" w:cs="Calibri"/>
      <w:color w:val="000000"/>
      <w:sz w:val="22"/>
      <w:szCs w:val="22"/>
      <w:u w:val="none"/>
    </w:rPr>
  </w:style>
  <w:style w:type="character" w:customStyle="1" w:styleId="55">
    <w:name w:val="font01"/>
    <w:basedOn w:val="28"/>
    <w:qFormat/>
    <w:uiPriority w:val="0"/>
    <w:rPr>
      <w:rFonts w:hint="eastAsia" w:ascii="宋体" w:hAnsi="宋体" w:eastAsia="宋体" w:cs="宋体"/>
      <w:color w:val="000000"/>
      <w:sz w:val="22"/>
      <w:szCs w:val="22"/>
      <w:u w:val="none"/>
    </w:rPr>
  </w:style>
  <w:style w:type="character" w:customStyle="1" w:styleId="56">
    <w:name w:val="fontstyle21"/>
    <w:qFormat/>
    <w:uiPriority w:val="0"/>
    <w:rPr>
      <w:rFonts w:ascii="宋体" w:hAnsi="宋体" w:eastAsia="宋体" w:cs="宋体"/>
      <w:color w:val="000000"/>
      <w:sz w:val="22"/>
      <w:szCs w:val="22"/>
    </w:rPr>
  </w:style>
  <w:style w:type="paragraph" w:customStyle="1" w:styleId="57">
    <w:name w:val="表内列标题"/>
    <w:basedOn w:val="1"/>
    <w:qFormat/>
    <w:uiPriority w:val="0"/>
    <w:pPr>
      <w:spacing w:line="320" w:lineRule="atLeast"/>
      <w:ind w:firstLine="0" w:firstLineChars="0"/>
      <w:jc w:val="center"/>
    </w:pPr>
    <w:rPr>
      <w:rFonts w:ascii="方正黑体简体" w:hAnsi="黑体" w:eastAsia="方正黑体简体"/>
      <w:spacing w:val="2"/>
    </w:rPr>
  </w:style>
  <w:style w:type="character" w:customStyle="1" w:styleId="58">
    <w:name w:val="font61"/>
    <w:basedOn w:val="28"/>
    <w:qFormat/>
    <w:uiPriority w:val="0"/>
    <w:rPr>
      <w:rFonts w:hint="default" w:ascii="Times New Roman" w:hAnsi="Times New Roman" w:cs="Times New Roman"/>
      <w:color w:val="000000"/>
      <w:sz w:val="20"/>
      <w:szCs w:val="20"/>
      <w:u w:val="none"/>
    </w:rPr>
  </w:style>
  <w:style w:type="character" w:customStyle="1" w:styleId="59">
    <w:name w:val="font131"/>
    <w:basedOn w:val="28"/>
    <w:qFormat/>
    <w:uiPriority w:val="0"/>
    <w:rPr>
      <w:rFonts w:hint="eastAsia" w:ascii="微软雅黑" w:hAnsi="微软雅黑" w:eastAsia="微软雅黑" w:cs="微软雅黑"/>
      <w:color w:val="000000"/>
      <w:sz w:val="20"/>
      <w:szCs w:val="20"/>
      <w:u w:val="none"/>
    </w:rPr>
  </w:style>
  <w:style w:type="character" w:customStyle="1" w:styleId="60">
    <w:name w:val="font101"/>
    <w:basedOn w:val="28"/>
    <w:qFormat/>
    <w:uiPriority w:val="0"/>
    <w:rPr>
      <w:rFonts w:hint="eastAsia" w:ascii="仿宋" w:hAnsi="仿宋" w:eastAsia="仿宋" w:cs="仿宋"/>
      <w:color w:val="000000"/>
      <w:sz w:val="20"/>
      <w:szCs w:val="20"/>
      <w:u w:val="none"/>
    </w:rPr>
  </w:style>
  <w:style w:type="character" w:customStyle="1" w:styleId="61">
    <w:name w:val="font111"/>
    <w:basedOn w:val="28"/>
    <w:qFormat/>
    <w:uiPriority w:val="0"/>
    <w:rPr>
      <w:rFonts w:hint="default" w:ascii="Times New Roman" w:hAnsi="Times New Roman" w:cs="Times New Roman"/>
      <w:color w:val="000000"/>
      <w:sz w:val="18"/>
      <w:szCs w:val="18"/>
      <w:u w:val="none"/>
    </w:rPr>
  </w:style>
  <w:style w:type="character" w:customStyle="1" w:styleId="62">
    <w:name w:val="font71"/>
    <w:basedOn w:val="28"/>
    <w:qFormat/>
    <w:uiPriority w:val="0"/>
    <w:rPr>
      <w:rFonts w:hint="eastAsia" w:ascii="宋体" w:hAnsi="宋体" w:eastAsia="宋体" w:cs="宋体"/>
      <w:color w:val="000000"/>
      <w:sz w:val="18"/>
      <w:szCs w:val="18"/>
      <w:u w:val="none"/>
    </w:rPr>
  </w:style>
  <w:style w:type="character" w:customStyle="1" w:styleId="63">
    <w:name w:val="font81"/>
    <w:basedOn w:val="28"/>
    <w:qFormat/>
    <w:uiPriority w:val="0"/>
    <w:rPr>
      <w:rFonts w:hint="eastAsia" w:ascii="宋体" w:hAnsi="宋体" w:eastAsia="宋体" w:cs="宋体"/>
      <w:color w:val="000000"/>
      <w:sz w:val="20"/>
      <w:szCs w:val="20"/>
      <w:u w:val="none"/>
    </w:rPr>
  </w:style>
  <w:style w:type="character" w:customStyle="1" w:styleId="64">
    <w:name w:val="font91"/>
    <w:basedOn w:val="28"/>
    <w:qFormat/>
    <w:uiPriority w:val="0"/>
    <w:rPr>
      <w:rFonts w:hint="eastAsia" w:ascii="宋体" w:hAnsi="宋体" w:eastAsia="宋体" w:cs="宋体"/>
      <w:color w:val="000000"/>
      <w:sz w:val="18"/>
      <w:szCs w:val="18"/>
      <w:u w:val="none"/>
    </w:rPr>
  </w:style>
  <w:style w:type="character" w:customStyle="1" w:styleId="65">
    <w:name w:val="font21"/>
    <w:basedOn w:val="28"/>
    <w:qFormat/>
    <w:uiPriority w:val="0"/>
    <w:rPr>
      <w:rFonts w:hint="eastAsia" w:ascii="宋体" w:hAnsi="宋体" w:eastAsia="宋体" w:cs="宋体"/>
      <w:color w:val="000000"/>
      <w:sz w:val="20"/>
      <w:szCs w:val="20"/>
      <w:u w:val="none"/>
    </w:rPr>
  </w:style>
  <w:style w:type="character" w:customStyle="1" w:styleId="66">
    <w:name w:val="font41"/>
    <w:basedOn w:val="28"/>
    <w:qFormat/>
    <w:uiPriority w:val="0"/>
    <w:rPr>
      <w:rFonts w:hint="eastAsia" w:ascii="宋体" w:hAnsi="宋体" w:eastAsia="宋体" w:cs="宋体"/>
      <w:color w:val="000000"/>
      <w:sz w:val="18"/>
      <w:szCs w:val="18"/>
      <w:u w:val="none"/>
    </w:rPr>
  </w:style>
  <w:style w:type="character" w:customStyle="1" w:styleId="67">
    <w:name w:val="font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4093</Words>
  <Characters>4617</Characters>
  <Lines>0</Lines>
  <Paragraphs>0</Paragraphs>
  <TotalTime>0</TotalTime>
  <ScaleCrop>false</ScaleCrop>
  <LinksUpToDate>false</LinksUpToDate>
  <CharactersWithSpaces>4722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2022-10-11T07:33:00Z</dcterms:created>
  <dc:creator>kl</dc:creator>
  <cp:lastModifiedBy>刘红</cp:lastModifiedBy>
  <dcterms:modified xsi:type="dcterms:W3CDTF">2025-11-17T09:24:41Z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6D9FBE6DE5794957ADA73D88A3E9F41A_13</vt:lpwstr>
  </property>
  <property fmtid="{D5CDD505-2E9C-101B-9397-08002B2CF9AE}" pid="4" name="KSOTemplateDocerSaveRecord">
    <vt:lpwstr>eyJoZGlkIjoiMTk0OTYwOTc0Njk4NmVmMGY2MWQyMmMzOWFlOGNlNjAiLCJ1c2VySWQiOiIxMzk3NzE2MDIwIn0=</vt:lpwstr>
  </property>
</Properties>
</file>