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（采购代理机构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（供应商名称）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（项目名称）（项目编号：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的政府采购活动，现承诺如下：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上述承诺的真实性、合法性、有效性负责。在采购项目评审（评标）环节结束后，随时接受采购单位（采购代理机构）的检查，配合提供相关证明材料，证明符合《中华人民共和国政府采购法》规定的供应商基本资格条件。如有虚假，我方愿依法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说明：供应商可自行选择是否提供本承诺函，若不提供本承诺函，应当按照《中华人民共和国政府采购法》及其实施条例的相关规定提供相应的证明材料。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577A9"/>
    <w:rsid w:val="0A8B29AE"/>
    <w:rsid w:val="6EF5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380</Characters>
  <Lines>0</Lines>
  <Paragraphs>0</Paragraphs>
  <TotalTime>1</TotalTime>
  <ScaleCrop>false</ScaleCrop>
  <LinksUpToDate>false</LinksUpToDate>
  <CharactersWithSpaces>438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2023-04-11T03:23:00Z</dcterms:created>
  <dc:creator>czpc user 1</dc:creator>
  <cp:lastModifiedBy>D.O.N.G</cp:lastModifiedBy>
  <dcterms:modified xsi:type="dcterms:W3CDTF">2023-05-16T09:29:19Z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205CB089B85745B688970248AB334F03_13</vt:lpwstr>
  </property>
</Properties>
</file>