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asciiTheme="minorEastAsia" w:hAnsiTheme="minorEastAsia" w:eastAsiaTheme="minorEastAsia"/>
          <w:b/>
          <w:bCs/>
          <w:color w:val="auto"/>
          <w:sz w:val="24"/>
          <w:szCs w:val="24"/>
        </w:rPr>
      </w:pPr>
      <w:r>
        <w:rPr>
          <w:rFonts w:hint="eastAsia" w:asciiTheme="minorEastAsia" w:hAnsiTheme="minorEastAsia" w:eastAsiaTheme="minorEastAsia"/>
          <w:b/>
          <w:bCs/>
          <w:color w:val="auto"/>
          <w:sz w:val="24"/>
          <w:szCs w:val="24"/>
        </w:rPr>
        <w:t>采购需求</w:t>
      </w:r>
    </w:p>
    <w:p>
      <w:pPr>
        <w:spacing w:line="360" w:lineRule="auto"/>
        <w:jc w:val="center"/>
        <w:outlineLvl w:val="0"/>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（仅供参考，具体内容</w:t>
      </w:r>
      <w:r>
        <w:rPr>
          <w:rFonts w:hint="eastAsia" w:asciiTheme="minorEastAsia" w:hAnsiTheme="minorEastAsia" w:eastAsiaTheme="minorEastAsia"/>
          <w:b/>
          <w:color w:val="auto"/>
          <w:sz w:val="24"/>
          <w:szCs w:val="24"/>
          <w:highlight w:val="none"/>
        </w:rPr>
        <w:t>以</w:t>
      </w:r>
      <w:r>
        <w:rPr>
          <w:rFonts w:hint="eastAsia" w:asciiTheme="minorEastAsia" w:hAnsiTheme="minorEastAsia" w:eastAsiaTheme="minorEastAsia"/>
          <w:b/>
          <w:color w:val="auto"/>
          <w:sz w:val="24"/>
          <w:szCs w:val="24"/>
          <w:highlight w:val="none"/>
          <w:lang w:val="en-US" w:eastAsia="zh-CN"/>
        </w:rPr>
        <w:t>采购</w:t>
      </w:r>
      <w:r>
        <w:rPr>
          <w:rFonts w:hint="eastAsia" w:asciiTheme="minorEastAsia" w:hAnsiTheme="minorEastAsia" w:eastAsiaTheme="minorEastAsia"/>
          <w:b/>
          <w:color w:val="auto"/>
          <w:sz w:val="24"/>
          <w:szCs w:val="24"/>
          <w:highlight w:val="none"/>
        </w:rPr>
        <w:t>文件为</w:t>
      </w:r>
      <w:r>
        <w:rPr>
          <w:rFonts w:hint="eastAsia" w:asciiTheme="minorEastAsia" w:hAnsiTheme="minorEastAsia" w:eastAsiaTheme="minorEastAsia"/>
          <w:b/>
          <w:color w:val="auto"/>
          <w:sz w:val="24"/>
          <w:szCs w:val="24"/>
        </w:rPr>
        <w:t>准）</w:t>
      </w:r>
    </w:p>
    <w:p>
      <w:pPr>
        <w:spacing w:line="360" w:lineRule="auto"/>
        <w:rPr>
          <w:rFonts w:ascii="宋体" w:hAnsi="宋体" w:eastAsia="宋体"/>
          <w:b/>
          <w:color w:val="auto"/>
          <w:sz w:val="24"/>
          <w:highlight w:val="none"/>
        </w:rPr>
      </w:pPr>
      <w:r>
        <w:rPr>
          <w:rFonts w:hint="eastAsia" w:ascii="宋体" w:hAnsi="宋体" w:eastAsia="宋体"/>
          <w:b/>
          <w:color w:val="auto"/>
          <w:sz w:val="24"/>
          <w:highlight w:val="none"/>
        </w:rPr>
        <w:t>前注：</w:t>
      </w:r>
    </w:p>
    <w:p>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2.下列采购需求中：</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如采购人允许采用分包方式履行合同的，应当明确可以分包履行的相关内容。</w:t>
      </w:r>
    </w:p>
    <w:p>
      <w:pPr>
        <w:spacing w:line="360" w:lineRule="auto"/>
        <w:ind w:firstLine="437"/>
        <w:outlineLvl w:val="1"/>
        <w:rPr>
          <w:rFonts w:hint="eastAsia" w:ascii="宋体" w:hAnsi="宋体" w:eastAsia="宋体"/>
          <w:b/>
          <w:color w:val="auto"/>
          <w:sz w:val="24"/>
          <w:szCs w:val="18"/>
          <w:highlight w:val="none"/>
          <w:lang w:eastAsia="zh-CN"/>
        </w:rPr>
      </w:pPr>
      <w:bookmarkStart w:id="0" w:name="_Toc21798"/>
      <w:r>
        <w:rPr>
          <w:rFonts w:hint="eastAsia" w:ascii="宋体" w:hAnsi="宋体" w:eastAsia="宋体"/>
          <w:b/>
          <w:color w:val="auto"/>
          <w:sz w:val="24"/>
          <w:szCs w:val="18"/>
          <w:highlight w:val="none"/>
        </w:rPr>
        <w:t>一、采购需求前附表</w:t>
      </w:r>
      <w:bookmarkEnd w:id="0"/>
    </w:p>
    <w:tbl>
      <w:tblPr>
        <w:tblStyle w:val="7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noWrap w:val="0"/>
            <w:vAlign w:val="center"/>
          </w:tcPr>
          <w:p>
            <w:pPr>
              <w:pStyle w:val="124"/>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noWrap w:val="0"/>
            <w:vAlign w:val="center"/>
          </w:tcPr>
          <w:p>
            <w:pPr>
              <w:pStyle w:val="120"/>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noWrap w:val="0"/>
            <w:vAlign w:val="center"/>
          </w:tcPr>
          <w:p>
            <w:pPr>
              <w:pStyle w:val="120"/>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noWrap w:val="0"/>
            <w:vAlign w:val="center"/>
          </w:tcPr>
          <w:p>
            <w:pPr>
              <w:pStyle w:val="12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noWrap w:val="0"/>
            <w:vAlign w:val="center"/>
          </w:tcPr>
          <w:p>
            <w:pPr>
              <w:pStyle w:val="120"/>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noWrap w:val="0"/>
            <w:vAlign w:val="center"/>
          </w:tcPr>
          <w:p>
            <w:pPr>
              <w:pStyle w:val="120"/>
              <w:widowControl w:val="0"/>
              <w:spacing w:before="0" w:beforeAutospacing="0" w:after="0" w:afterAutospacing="0" w:line="360" w:lineRule="auto"/>
              <w:jc w:val="both"/>
              <w:rPr>
                <w:rFonts w:hint="eastAsia" w:ascii="宋体" w:hAnsi="宋体" w:eastAsia="宋体"/>
                <w:b w:val="0"/>
                <w:color w:val="auto"/>
                <w:sz w:val="24"/>
                <w:highlight w:val="none"/>
                <w:u w:val="single"/>
                <w:lang w:eastAsia="zh-CN"/>
              </w:rPr>
            </w:pPr>
            <w:r>
              <w:rPr>
                <w:rFonts w:hint="eastAsia" w:ascii="宋体" w:hAnsi="宋体" w:eastAsia="宋体"/>
                <w:b w:val="0"/>
                <w:sz w:val="24"/>
                <w:u w:val="single"/>
              </w:rPr>
              <w:t>合同签订后，中标人提供发票并经采购人确认无误后支付合同金额的50%；终验合格后，中标人提供发票并经采购人确认无误后</w:t>
            </w:r>
            <w:r>
              <w:rPr>
                <w:rFonts w:hint="eastAsia" w:ascii="宋体" w:hAnsi="宋体" w:eastAsia="宋体"/>
                <w:b w:val="0"/>
                <w:sz w:val="24"/>
                <w:u w:val="single"/>
                <w:lang w:eastAsia="zh-CN"/>
              </w:rPr>
              <w:t>付</w:t>
            </w:r>
            <w:r>
              <w:rPr>
                <w:rFonts w:hint="eastAsia" w:ascii="宋体" w:hAnsi="宋体" w:eastAsia="宋体"/>
                <w:b w:val="0"/>
                <w:sz w:val="24"/>
                <w:u w:val="single"/>
              </w:rPr>
              <w:t>至</w:t>
            </w:r>
            <w:r>
              <w:rPr>
                <w:rFonts w:hint="eastAsia" w:ascii="宋体" w:hAnsi="宋体" w:eastAsia="宋体"/>
                <w:b w:val="0"/>
                <w:sz w:val="24"/>
                <w:u w:val="single"/>
                <w:lang w:eastAsia="zh-CN"/>
              </w:rPr>
              <w:t>合同金额</w:t>
            </w:r>
            <w:r>
              <w:rPr>
                <w:rFonts w:hint="eastAsia" w:ascii="宋体" w:hAnsi="宋体" w:eastAsia="宋体"/>
                <w:b w:val="0"/>
                <w:sz w:val="24"/>
                <w:u w:val="single"/>
              </w:rPr>
              <w:t>的100%</w:t>
            </w:r>
            <w:r>
              <w:rPr>
                <w:rFonts w:hint="eastAsia" w:ascii="宋体" w:hAnsi="宋体" w:eastAsia="宋体"/>
                <w:b w:val="0"/>
                <w:sz w:val="24"/>
                <w:u w:val="singl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noWrap w:val="0"/>
            <w:vAlign w:val="center"/>
          </w:tcPr>
          <w:p>
            <w:pPr>
              <w:pStyle w:val="12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noWrap w:val="0"/>
            <w:vAlign w:val="center"/>
          </w:tcPr>
          <w:p>
            <w:pPr>
              <w:pStyle w:val="120"/>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服务地点</w:t>
            </w:r>
          </w:p>
        </w:tc>
        <w:tc>
          <w:tcPr>
            <w:tcW w:w="3217" w:type="pct"/>
            <w:noWrap w:val="0"/>
            <w:vAlign w:val="center"/>
          </w:tcPr>
          <w:p>
            <w:pPr>
              <w:pStyle w:val="120"/>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u w:val="single"/>
                <w:lang w:val="en-US" w:eastAsia="zh-CN"/>
              </w:rPr>
              <w:t>安徽省，采购人指定地点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noWrap w:val="0"/>
            <w:vAlign w:val="center"/>
          </w:tcPr>
          <w:p>
            <w:pPr>
              <w:pStyle w:val="12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noWrap w:val="0"/>
            <w:vAlign w:val="center"/>
          </w:tcPr>
          <w:p>
            <w:pPr>
              <w:pStyle w:val="120"/>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服务期限</w:t>
            </w:r>
          </w:p>
        </w:tc>
        <w:tc>
          <w:tcPr>
            <w:tcW w:w="3217" w:type="pct"/>
            <w:noWrap w:val="0"/>
            <w:vAlign w:val="center"/>
          </w:tcPr>
          <w:p>
            <w:pPr>
              <w:pStyle w:val="120"/>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rPr>
              <w:t>自签订合同之日起</w:t>
            </w:r>
            <w:r>
              <w:rPr>
                <w:rFonts w:hint="eastAsia" w:ascii="宋体" w:hAnsi="宋体" w:eastAsia="宋体"/>
                <w:b w:val="0"/>
                <w:color w:val="auto"/>
                <w:sz w:val="24"/>
                <w:highlight w:val="none"/>
                <w:lang w:val="en-US" w:eastAsia="zh-CN"/>
              </w:rPr>
              <w:t>12个月内</w:t>
            </w:r>
            <w:r>
              <w:rPr>
                <w:rFonts w:hint="eastAsia" w:ascii="宋体" w:hAnsi="宋体" w:eastAsia="宋体"/>
                <w:b w:val="0"/>
                <w:color w:val="auto"/>
                <w:sz w:val="24"/>
                <w:highlight w:val="none"/>
              </w:rPr>
              <w:t>完成项目全部内容建设，</w:t>
            </w:r>
            <w:r>
              <w:rPr>
                <w:rFonts w:hint="eastAsia" w:ascii="宋体" w:hAnsi="宋体" w:eastAsia="宋体"/>
                <w:b w:val="0"/>
                <w:color w:val="auto"/>
                <w:sz w:val="24"/>
                <w:highlight w:val="none"/>
                <w:lang w:eastAsia="zh-CN"/>
              </w:rPr>
              <w:t>且项目终验后提供</w:t>
            </w:r>
            <w:r>
              <w:rPr>
                <w:rFonts w:hint="eastAsia" w:ascii="宋体" w:hAnsi="宋体" w:eastAsia="宋体"/>
                <w:b w:val="0"/>
                <w:color w:val="auto"/>
                <w:sz w:val="24"/>
                <w:highlight w:val="none"/>
                <w:lang w:val="en-US" w:eastAsia="zh-CN"/>
              </w:rPr>
              <w:t>3年技术运维（费用包含在投标报价中）</w:t>
            </w:r>
            <w:r>
              <w:rPr>
                <w:rFonts w:hint="eastAsia" w:ascii="宋体" w:hAnsi="宋体" w:eastAsia="宋体"/>
                <w:b w:val="0"/>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noWrap w:val="0"/>
            <w:vAlign w:val="center"/>
          </w:tcPr>
          <w:p>
            <w:pPr>
              <w:pStyle w:val="12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noWrap w:val="0"/>
            <w:vAlign w:val="center"/>
          </w:tcPr>
          <w:p>
            <w:pPr>
              <w:pStyle w:val="120"/>
              <w:widowControl w:val="0"/>
              <w:spacing w:before="0" w:beforeAutospacing="0" w:after="0" w:afterAutospacing="0" w:line="360" w:lineRule="auto"/>
              <w:rPr>
                <w:rFonts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rPr>
              <w:t>本项目采购标的名称及所属行业</w:t>
            </w:r>
          </w:p>
        </w:tc>
        <w:tc>
          <w:tcPr>
            <w:tcW w:w="3217" w:type="pct"/>
            <w:noWrap w:val="0"/>
            <w:vAlign w:val="center"/>
          </w:tcPr>
          <w:p>
            <w:pPr>
              <w:spacing w:line="360" w:lineRule="auto"/>
              <w:jc w:val="left"/>
              <w:rPr>
                <w:rFonts w:hint="eastAsia" w:ascii="宋体" w:hAnsi="宋体" w:eastAsia="宋体"/>
                <w:color w:val="auto"/>
                <w:sz w:val="24"/>
                <w:highlight w:val="none"/>
                <w:lang w:eastAsia="zh-CN"/>
              </w:rPr>
            </w:pPr>
            <w:r>
              <w:rPr>
                <w:rFonts w:hint="eastAsia" w:ascii="宋体" w:hAnsi="宋体" w:eastAsia="宋体"/>
                <w:color w:val="auto"/>
                <w:sz w:val="24"/>
                <w:highlight w:val="none"/>
              </w:rPr>
              <w:t>标的名称：</w:t>
            </w:r>
            <w:r>
              <w:rPr>
                <w:rFonts w:hint="eastAsia" w:ascii="宋体" w:hAnsi="宋体" w:eastAsia="宋体"/>
                <w:color w:val="auto"/>
                <w:sz w:val="24"/>
                <w:highlight w:val="none"/>
                <w:lang w:eastAsia="zh-CN"/>
              </w:rPr>
              <w:t>安徽省“双碳”管理一体化项目建设第7包</w:t>
            </w:r>
          </w:p>
          <w:p>
            <w:pPr>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所属行业：软件和信息技术服务业</w:t>
            </w:r>
          </w:p>
        </w:tc>
      </w:tr>
    </w:tbl>
    <w:p>
      <w:pPr>
        <w:spacing w:line="360" w:lineRule="auto"/>
        <w:ind w:firstLine="437"/>
        <w:outlineLvl w:val="1"/>
        <w:rPr>
          <w:rFonts w:ascii="宋体" w:hAnsi="宋体" w:eastAsia="宋体"/>
          <w:b/>
          <w:color w:val="auto"/>
          <w:sz w:val="24"/>
          <w:szCs w:val="18"/>
          <w:highlight w:val="none"/>
        </w:rPr>
      </w:pPr>
      <w:bookmarkStart w:id="1" w:name="_Toc16543"/>
      <w:r>
        <w:rPr>
          <w:rFonts w:hint="eastAsia" w:ascii="宋体" w:hAnsi="宋体" w:eastAsia="宋体"/>
          <w:b/>
          <w:color w:val="auto"/>
          <w:sz w:val="24"/>
          <w:szCs w:val="18"/>
          <w:highlight w:val="none"/>
        </w:rPr>
        <w:t>二、项目概况</w:t>
      </w:r>
      <w:bookmarkEnd w:id="1"/>
    </w:p>
    <w:p>
      <w:pPr>
        <w:spacing w:line="360" w:lineRule="auto"/>
        <w:ind w:firstLine="437"/>
        <w:rPr>
          <w:rFonts w:ascii="宋体" w:hAnsi="宋体" w:eastAsia="宋体"/>
          <w:b/>
          <w:color w:val="auto"/>
          <w:sz w:val="24"/>
          <w:szCs w:val="18"/>
          <w:highlight w:val="none"/>
        </w:rPr>
      </w:pPr>
      <w:r>
        <w:rPr>
          <w:rFonts w:hint="eastAsia" w:ascii="宋体" w:hAnsi="宋体" w:eastAsia="宋体"/>
          <w:b w:val="0"/>
          <w:bCs/>
          <w:color w:val="auto"/>
          <w:sz w:val="24"/>
          <w:szCs w:val="18"/>
          <w:highlight w:val="none"/>
          <w:lang w:val="en-US" w:eastAsia="zh-CN"/>
        </w:rPr>
        <w:t>依据《中共中央、国务院关于完整准确全面贯彻新发展理念做好碳达峰碳中和工作的意见》、《中共安徽省委安徽省人民政府关于完整准确全面贯彻新发展理念做好碳达峰碳中和工作的实施意见》要求，依托安徽省一体化数据基础平台，创新“双碳”场景应用，建设包括企业监测分析、园区监测分析、重点领域监测分析、区域监测分析、政府目标考核管理、绿色低碳科技支撑、绿色低碳项目服务、绿色低碳金融服务、居民生活碳普惠、绿色低碳交易集市、产品碳足迹分析服务等11项应用开发以及必要的组件支撑和数据治理，形成“摸清家底、考核现状、研判未来、挖掘潜力、强化服务”全流程数字化智能化业务应用体系，为政府碳达峰碳中和政策制定提供决策支撑，为行业企业和社会公众减排降碳以及绿色产业发展提供服务。</w:t>
      </w:r>
    </w:p>
    <w:p>
      <w:pPr>
        <w:spacing w:line="360" w:lineRule="auto"/>
        <w:ind w:firstLine="437"/>
        <w:outlineLvl w:val="1"/>
        <w:rPr>
          <w:rFonts w:hint="eastAsia" w:ascii="宋体" w:hAnsi="宋体" w:eastAsia="宋体" w:cs="宋体"/>
          <w:b/>
          <w:bCs/>
          <w:i w:val="0"/>
          <w:kern w:val="2"/>
          <w:sz w:val="28"/>
          <w:szCs w:val="28"/>
          <w:lang w:val="en-US" w:eastAsia="zh-CN" w:bidi="ar-SA"/>
        </w:rPr>
      </w:pPr>
      <w:bookmarkStart w:id="2" w:name="_Toc13016"/>
      <w:r>
        <w:rPr>
          <w:rFonts w:hint="eastAsia" w:ascii="宋体" w:hAnsi="宋体" w:eastAsia="宋体"/>
          <w:b/>
          <w:color w:val="auto"/>
          <w:sz w:val="24"/>
          <w:szCs w:val="18"/>
          <w:highlight w:val="none"/>
        </w:rPr>
        <w:t>三、服务需求</w:t>
      </w:r>
      <w:bookmarkEnd w:id="2"/>
      <w:bookmarkStart w:id="3" w:name="_Toc20717"/>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1.项目概况与采购范围</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采购主体为“双碳”管理一体化项目的平台建设服务。采购内容应包括双碳场景应用定制软件、数据治理应用、组件支撑应用。平台建设具体内容需根据本次项目招标需求开展数据治理，将数据接入省一体化数据基础平台，建设双碳场景应用，提供平台开发运维服务。</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具体采购范围包含但不限于以下部分。</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双碳场景应用定制化软件开发：完成“监测分析预警”“政府决策支撑”“社会公众服务”“碳排放全局看板”和“双碳智慧应用”5大应用板块的定制化软件开发，实现对重点企业、重点园区、重点领域和重点区域进行能耗和碳排放情况监测分析与评估预警，并及时跟踪全省碳达峰目标任务完成情况，同时提供项目、技术、金融和碳普惠等相关服务。基于各模块共性问题，新建“双碳”相关组件，为集约化开发、大数据分析应用提供有力保障。</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数据治理应用开发：完成“双碳”管理一体化项目平台内存量数据治理、专题库和主题库的定制化功能建设，在对涉及“双碳”各个系统存量数据进行数据标准设计、数据架构设计、数据集成实施、数据治理实施以及数据治理成效评估的基础上，开发双碳平台的原始库、资源库、基础数据库、专题库以及主题库。</w:t>
      </w: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2.服务要求</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项目承建单位应与项目建设单位密切配合，制定平台建设方案及实施方案，基于省一体化数据基础平台，提供双碳数据治理方案及应用开发，将双碳数据接入省一体化数据基础平台，提供双碳场景应用定制化开发软件及配套成品组件，确保平台实现合同要求的建设功能，配合建设单位完成项目验收工作。同时，承建单位应提供完整的售后服务方案，在合同周期内提供运维服务，确保平台的稳定运行。对承建单位的具体服务要求如下。</w:t>
      </w: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2.1.系统功能要求</w:t>
      </w: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2.1.1双碳场景应用系统开发</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（1）监测预警分析系统</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监测分析预警主要面向重点企业、重点园区、重点领域与重点区域的主要指标、任务进行监控分析与预警，全面掌握各个维度的监测数据，为经济运行分析提供支撑依据。</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1）重点企业监测分析</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重点企业监测分析包含主要指标监测、企业碳账户、能效碳效分析及产品碳足迹分析4项功能模块。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主要指标监测：</w:t>
      </w:r>
      <w:r>
        <w:rPr>
          <w:rFonts w:hint="eastAsia" w:ascii="宋体" w:hAnsi="宋体" w:eastAsia="宋体" w:cs="宋体"/>
          <w:kern w:val="2"/>
          <w:sz w:val="24"/>
          <w:szCs w:val="24"/>
          <w:lang w:val="en-US" w:eastAsia="zh-CN" w:bidi="ar-SA"/>
        </w:rPr>
        <w:t>通过对接能源在线监控平台数据及全省电力数据，实现对企业能耗总量、能耗强度、碳排放总量、碳排放强度4大指标的监测分析。</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企业碳账户：</w:t>
      </w:r>
      <w:r>
        <w:rPr>
          <w:rFonts w:hint="eastAsia" w:ascii="宋体" w:hAnsi="宋体" w:eastAsia="宋体" w:cs="宋体"/>
          <w:kern w:val="2"/>
          <w:sz w:val="24"/>
          <w:szCs w:val="24"/>
          <w:lang w:val="en-US" w:eastAsia="zh-CN" w:bidi="ar-SA"/>
        </w:rPr>
        <w:t>构建重点企业碳账户，形成企业能碳数据指标台账，管理分析企业碳排放、碳减排、碳资产等相关数据。</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能效碳效分析：</w:t>
      </w:r>
      <w:r>
        <w:rPr>
          <w:rFonts w:hint="eastAsia" w:ascii="宋体" w:hAnsi="宋体" w:eastAsia="宋体" w:cs="宋体"/>
          <w:kern w:val="2"/>
          <w:sz w:val="24"/>
          <w:szCs w:val="24"/>
          <w:highlight w:val="none"/>
          <w:lang w:val="en-US" w:eastAsia="zh-CN" w:bidi="ar-SA"/>
        </w:rPr>
        <w:t>对照国家重点行业能效标杆和基准水平目录，接入省厅相关平台，精准定位企业能效水平，并结合企业碳排放强度水平对企业碳效进行分级评价，形成企业碳效码。</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产品碳足迹分析服务：</w:t>
      </w:r>
      <w:r>
        <w:rPr>
          <w:rFonts w:hint="eastAsia" w:ascii="宋体" w:hAnsi="宋体" w:eastAsia="宋体" w:cs="宋体"/>
          <w:kern w:val="2"/>
          <w:sz w:val="24"/>
          <w:szCs w:val="24"/>
          <w:highlight w:val="none"/>
          <w:lang w:val="en-US" w:eastAsia="zh-CN" w:bidi="ar-SA"/>
        </w:rPr>
        <w:t>根据安徽省新能源汽车、光伏及电池产业特色，构建碳足迹模型库，内置30个重点产品碳足迹模型，为企业提供产品碳足迹模型调用、数据采集、结果核算、报告生成服务。同时对已开展产品碳足迹认证的企业进行监测分析，提供企业已有碳足迹认证信息上报入口，基于入库的碳足迹数据实现产品碳足迹认证信息、产品类型分析、碳足迹结构分析、碳流图等分析。</w:t>
      </w:r>
    </w:p>
    <w:p>
      <w:pPr>
        <w:widowControl w:val="0"/>
        <w:numPr>
          <w:ilvl w:val="0"/>
          <w:numId w:val="18"/>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重点园区监测分析</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重点园区监测分析包含主要指标监测、主要产业碳排放监测2项功能模块。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主要指标监测：</w:t>
      </w:r>
      <w:r>
        <w:rPr>
          <w:rFonts w:hint="eastAsia" w:ascii="宋体" w:hAnsi="宋体" w:eastAsia="宋体" w:cs="宋体"/>
          <w:kern w:val="2"/>
          <w:sz w:val="24"/>
          <w:szCs w:val="24"/>
          <w:lang w:val="en-US" w:eastAsia="zh-CN" w:bidi="ar-SA"/>
        </w:rPr>
        <w:t>以园区为对象，对园区能耗总量、能耗强度、碳排放总量、碳排放强度四大指标进行监测与分析。</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主要产业碳排放监测：</w:t>
      </w:r>
      <w:r>
        <w:rPr>
          <w:rFonts w:hint="eastAsia" w:ascii="宋体" w:hAnsi="宋体" w:eastAsia="宋体" w:cs="宋体"/>
          <w:kern w:val="2"/>
          <w:sz w:val="24"/>
          <w:szCs w:val="24"/>
          <w:lang w:val="en-US" w:eastAsia="zh-CN" w:bidi="ar-SA"/>
        </w:rPr>
        <w:t>定期采集重点园区的主导产业碳排放数据，管理主导产业信息，监测主导产业能耗及碳排情况，并进行态势分析。</w:t>
      </w:r>
    </w:p>
    <w:p>
      <w:pPr>
        <w:widowControl w:val="0"/>
        <w:numPr>
          <w:ilvl w:val="0"/>
          <w:numId w:val="18"/>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重点领域监测分析</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重点领域监测分析包含碳达峰指标任务监测、能耗双控监测、煤炭消费控制监测、项目能评管理监测、“两高”项目能耗监测、绿色化改造节能监测、交通绿色低碳发展监测、林业碳汇监测、预测模型算法开发9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碳达峰指标任务监测：</w:t>
      </w:r>
      <w:r>
        <w:rPr>
          <w:rFonts w:hint="eastAsia" w:ascii="宋体" w:hAnsi="宋体" w:eastAsia="宋体" w:cs="宋体"/>
          <w:kern w:val="2"/>
          <w:sz w:val="24"/>
          <w:szCs w:val="24"/>
          <w:lang w:val="en-US" w:eastAsia="zh-CN" w:bidi="ar-SA"/>
        </w:rPr>
        <w:t>实现能源、工业、交通运输、城乡建设、居民生活领域的碳达峰指标任务分解与管理，并对重点指标任务完成进度进行监测。</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能耗双控监测：</w:t>
      </w:r>
      <w:r>
        <w:rPr>
          <w:rFonts w:hint="eastAsia" w:ascii="宋体" w:hAnsi="宋体" w:eastAsia="宋体" w:cs="宋体"/>
          <w:kern w:val="2"/>
          <w:sz w:val="24"/>
          <w:szCs w:val="24"/>
          <w:lang w:val="en-US" w:eastAsia="zh-CN" w:bidi="ar-SA"/>
        </w:rPr>
        <w:t>监测全省、各市能耗双控指标、有效用能空间等内容，对能耗数据、有效用能空间进行态势分析并展示，对达不到要求的及时预警提醒。对于万吨标煤以上的固定资产投资项目，设定能耗和碳排放强度控制红线。</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煤炭消费控制监测：</w:t>
      </w:r>
      <w:r>
        <w:rPr>
          <w:rFonts w:hint="eastAsia" w:ascii="宋体" w:hAnsi="宋体" w:eastAsia="宋体" w:cs="宋体"/>
          <w:kern w:val="2"/>
          <w:sz w:val="24"/>
          <w:szCs w:val="24"/>
          <w:lang w:val="en-US" w:eastAsia="zh-CN" w:bidi="ar-SA"/>
        </w:rPr>
        <w:t>基于重点用能单位能耗在线监测系统相关煤炭消费数据，分区域、分行业展示煤炭消费情况，对达不到要求的及时预警提醒，对煤炭消费趋势进行跟踪，为节能主管部门提供决策依据。</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项目能评管理监测：</w:t>
      </w:r>
      <w:r>
        <w:rPr>
          <w:rFonts w:hint="eastAsia" w:ascii="宋体" w:hAnsi="宋体" w:eastAsia="宋体" w:cs="宋体"/>
          <w:kern w:val="2"/>
          <w:sz w:val="24"/>
          <w:szCs w:val="24"/>
          <w:lang w:val="en-US" w:eastAsia="zh-CN" w:bidi="ar-SA"/>
        </w:rPr>
        <w:t>基于项目能评填报数据，对省内重点项目、各建设单位的项目能耗、能效以及区域分布进行全局统计分析展示。建立项目库，实现项目能评信息管理、项目能评数据查询统计以及项目进度展示。对区域十四五能耗数据存量及十五五能耗数据指标进行配额跟踪，确保能耗指标有序使用。</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“两高”项目能耗监测：</w:t>
      </w:r>
      <w:r>
        <w:rPr>
          <w:rFonts w:hint="eastAsia" w:ascii="宋体" w:hAnsi="宋体" w:eastAsia="宋体" w:cs="宋体"/>
          <w:kern w:val="2"/>
          <w:sz w:val="24"/>
          <w:szCs w:val="24"/>
          <w:lang w:val="en-US" w:eastAsia="zh-CN" w:bidi="ar-SA"/>
        </w:rPr>
        <w:t>建立“两高”项目数据库，完成两高项目能耗及碳排放数据统计监测，并从区域、行业、时间、指标等维度展示“两高”项目统计分析结果。设置两高项目能耗红线，对高于行业中位数的“两高”项目进行预警。</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绿色化改造节能监测：</w:t>
      </w:r>
      <w:r>
        <w:rPr>
          <w:rFonts w:hint="eastAsia" w:ascii="宋体" w:hAnsi="宋体" w:eastAsia="宋体" w:cs="宋体"/>
          <w:kern w:val="2"/>
          <w:sz w:val="24"/>
          <w:szCs w:val="24"/>
          <w:lang w:val="en-US" w:eastAsia="zh-CN" w:bidi="ar-SA"/>
        </w:rPr>
        <w:t>建立并管理低碳改造重点行业企业名录，实现对各市能耗在标杆水平以下的重点行业的相关节能空间总量计算，监测企业改造前后的能源消耗变化情况。对于绿色改造项目产生的节能量，归入新增能耗指标中，在新增固定资产能耗项目中进行指标置换。</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交通绿色低碳发展监测：</w:t>
      </w:r>
      <w:r>
        <w:rPr>
          <w:rFonts w:hint="eastAsia" w:ascii="宋体" w:hAnsi="宋体" w:eastAsia="宋体" w:cs="宋体"/>
          <w:kern w:val="2"/>
          <w:sz w:val="24"/>
          <w:szCs w:val="24"/>
          <w:lang w:val="en-US" w:eastAsia="zh-CN" w:bidi="ar-SA"/>
        </w:rPr>
        <w:t>对安徽省运输结构调整、新能源汽车使用、绿色出行、绿色低碳交通基础设施建设等情况进行监测分析。</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林业碳汇监测：</w:t>
      </w:r>
      <w:r>
        <w:rPr>
          <w:rFonts w:hint="eastAsia" w:ascii="宋体" w:hAnsi="宋体" w:eastAsia="宋体" w:cs="宋体"/>
          <w:kern w:val="2"/>
          <w:sz w:val="24"/>
          <w:szCs w:val="24"/>
          <w:lang w:val="en-US" w:eastAsia="zh-CN" w:bidi="ar-SA"/>
        </w:rPr>
        <w:t>为全省各市森林、草地、湿地等多类型生态系统，构建一套集碳汇数据采集、核算、管理、分析于一体的林业碳汇监测体系，实现省、市和项目级的林业碳汇资源管理。</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预测模型算法开发：</w:t>
      </w:r>
      <w:r>
        <w:rPr>
          <w:rFonts w:hint="eastAsia" w:ascii="宋体" w:hAnsi="宋体" w:eastAsia="宋体" w:cs="宋体"/>
          <w:kern w:val="2"/>
          <w:sz w:val="24"/>
          <w:szCs w:val="24"/>
          <w:lang w:val="en-US" w:eastAsia="zh-CN" w:bidi="ar-SA"/>
        </w:rPr>
        <w:t>建立重点领域监测预警模型，并支持用户管理预警规则。预测模型算法开发建设通过模型工具进行实现，投标人需要具备预测模型算法建设的能力，核心技术要求如下。</w:t>
      </w:r>
    </w:p>
    <w:tbl>
      <w:tblPr>
        <w:tblStyle w:val="7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574"/>
        <w:gridCol w:w="717"/>
        <w:gridCol w:w="67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noWrap w:val="0"/>
            <w:vAlign w:val="top"/>
          </w:tcPr>
          <w:p>
            <w:pPr>
              <w:snapToGrid w:val="0"/>
              <w:spacing w:line="360" w:lineRule="auto"/>
              <w:outlineLvl w:val="9"/>
              <w:rPr>
                <w:rFonts w:hint="eastAsia" w:ascii="宋体" w:hAnsi="宋体" w:eastAsia="宋体" w:cs="宋体"/>
                <w:b/>
                <w:bCs/>
                <w:sz w:val="24"/>
                <w:szCs w:val="24"/>
              </w:rPr>
            </w:pPr>
            <w:r>
              <w:rPr>
                <w:rFonts w:hint="eastAsia" w:ascii="宋体" w:hAnsi="宋体" w:eastAsia="宋体" w:cs="宋体"/>
                <w:b/>
                <w:bCs/>
                <w:sz w:val="24"/>
                <w:szCs w:val="24"/>
              </w:rPr>
              <w:t>序号</w:t>
            </w:r>
          </w:p>
        </w:tc>
        <w:tc>
          <w:tcPr>
            <w:tcW w:w="338" w:type="pct"/>
            <w:noWrap w:val="0"/>
            <w:vAlign w:val="top"/>
          </w:tcPr>
          <w:p>
            <w:pPr>
              <w:snapToGrid w:val="0"/>
              <w:spacing w:line="360" w:lineRule="auto"/>
              <w:outlineLvl w:val="9"/>
              <w:rPr>
                <w:rFonts w:hint="eastAsia" w:ascii="宋体" w:hAnsi="宋体" w:eastAsia="宋体" w:cs="宋体"/>
                <w:b/>
                <w:bCs/>
                <w:sz w:val="24"/>
                <w:szCs w:val="24"/>
              </w:rPr>
            </w:pPr>
            <w:r>
              <w:rPr>
                <w:rFonts w:hint="eastAsia" w:ascii="宋体" w:hAnsi="宋体" w:eastAsia="宋体" w:cs="宋体"/>
                <w:b/>
                <w:bCs/>
                <w:sz w:val="24"/>
                <w:szCs w:val="24"/>
              </w:rPr>
              <w:t>模块</w:t>
            </w:r>
          </w:p>
        </w:tc>
        <w:tc>
          <w:tcPr>
            <w:tcW w:w="421" w:type="pct"/>
            <w:noWrap w:val="0"/>
            <w:vAlign w:val="top"/>
          </w:tcPr>
          <w:p>
            <w:pPr>
              <w:snapToGrid w:val="0"/>
              <w:spacing w:line="360" w:lineRule="auto"/>
              <w:outlineLvl w:val="9"/>
              <w:rPr>
                <w:rFonts w:hint="eastAsia" w:ascii="宋体" w:hAnsi="宋体" w:eastAsia="宋体" w:cs="宋体"/>
                <w:b/>
                <w:bCs/>
                <w:sz w:val="24"/>
                <w:szCs w:val="24"/>
              </w:rPr>
            </w:pPr>
            <w:r>
              <w:rPr>
                <w:rFonts w:hint="eastAsia" w:ascii="宋体" w:hAnsi="宋体" w:eastAsia="宋体" w:cs="宋体"/>
                <w:b/>
                <w:bCs/>
                <w:sz w:val="24"/>
                <w:szCs w:val="24"/>
              </w:rPr>
              <w:t>功能名称</w:t>
            </w:r>
          </w:p>
        </w:tc>
        <w:tc>
          <w:tcPr>
            <w:tcW w:w="3975" w:type="pct"/>
            <w:noWrap w:val="0"/>
            <w:vAlign w:val="top"/>
          </w:tcPr>
          <w:p>
            <w:pPr>
              <w:snapToGrid w:val="0"/>
              <w:spacing w:line="360" w:lineRule="auto"/>
              <w:outlineLvl w:val="9"/>
              <w:rPr>
                <w:rFonts w:hint="eastAsia" w:ascii="宋体" w:hAnsi="宋体" w:eastAsia="宋体" w:cs="宋体"/>
                <w:b/>
                <w:bCs/>
                <w:sz w:val="24"/>
                <w:szCs w:val="24"/>
              </w:rPr>
            </w:pPr>
            <w:r>
              <w:rPr>
                <w:rFonts w:hint="eastAsia" w:ascii="宋体" w:hAnsi="宋体" w:eastAsia="宋体" w:cs="宋体"/>
                <w:b/>
                <w:bCs/>
                <w:sz w:val="24"/>
                <w:szCs w:val="24"/>
              </w:rPr>
              <w:t>核心技术要求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vMerge w:val="restart"/>
            <w:noWrap w:val="0"/>
            <w:vAlign w:val="center"/>
          </w:tcPr>
          <w:p>
            <w:pPr>
              <w:snapToGrid w:val="0"/>
              <w:spacing w:line="360" w:lineRule="auto"/>
              <w:jc w:val="center"/>
              <w:outlineLvl w:val="9"/>
              <w:rPr>
                <w:rFonts w:hint="eastAsia" w:ascii="宋体" w:hAnsi="宋体" w:eastAsia="宋体" w:cs="宋体"/>
                <w:sz w:val="24"/>
                <w:szCs w:val="24"/>
              </w:rPr>
            </w:pPr>
            <w:r>
              <w:rPr>
                <w:rFonts w:hint="eastAsia" w:ascii="宋体" w:hAnsi="宋体" w:eastAsia="宋体" w:cs="宋体"/>
                <w:sz w:val="24"/>
                <w:szCs w:val="24"/>
              </w:rPr>
              <w:t>1</w:t>
            </w:r>
          </w:p>
        </w:tc>
        <w:tc>
          <w:tcPr>
            <w:tcW w:w="338" w:type="pct"/>
            <w:vMerge w:val="restart"/>
            <w:noWrap w:val="0"/>
            <w:vAlign w:val="center"/>
          </w:tcPr>
          <w:p>
            <w:pPr>
              <w:snapToGrid w:val="0"/>
              <w:spacing w:line="360" w:lineRule="auto"/>
              <w:jc w:val="center"/>
              <w:outlineLvl w:val="9"/>
              <w:rPr>
                <w:rFonts w:hint="eastAsia" w:ascii="宋体" w:hAnsi="宋体" w:eastAsia="宋体" w:cs="宋体"/>
                <w:sz w:val="24"/>
                <w:szCs w:val="24"/>
              </w:rPr>
            </w:pPr>
            <w:r>
              <w:rPr>
                <w:rFonts w:hint="eastAsia" w:ascii="宋体" w:hAnsi="宋体" w:eastAsia="宋体" w:cs="宋体"/>
                <w:sz w:val="24"/>
                <w:szCs w:val="24"/>
              </w:rPr>
              <w:t>数据集仓库</w:t>
            </w:r>
          </w:p>
        </w:tc>
        <w:tc>
          <w:tcPr>
            <w:tcW w:w="421" w:type="pct"/>
            <w:noWrap w:val="0"/>
            <w:vAlign w:val="center"/>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数据集管理</w:t>
            </w:r>
          </w:p>
        </w:tc>
        <w:tc>
          <w:tcPr>
            <w:tcW w:w="3975" w:type="pct"/>
            <w:noWrap w:val="0"/>
            <w:vAlign w:val="top"/>
          </w:tcPr>
          <w:p>
            <w:pPr>
              <w:snapToGrid w:val="0"/>
              <w:spacing w:line="360" w:lineRule="auto"/>
              <w:outlineLvl w:val="9"/>
              <w:rPr>
                <w:rFonts w:hint="eastAsia" w:ascii="宋体" w:hAnsi="宋体" w:eastAsia="宋体" w:cs="宋体"/>
                <w:sz w:val="24"/>
                <w:szCs w:val="24"/>
                <w:lang w:eastAsia="zh-CN"/>
              </w:rPr>
            </w:pPr>
            <w:r>
              <w:rPr>
                <w:rFonts w:hint="eastAsia" w:ascii="宋体" w:hAnsi="宋体" w:eastAsia="宋体" w:cs="宋体"/>
                <w:sz w:val="24"/>
                <w:szCs w:val="24"/>
              </w:rPr>
              <w:t>★以列表的</w:t>
            </w:r>
            <w:r>
              <w:rPr>
                <w:rFonts w:hint="eastAsia" w:ascii="宋体" w:hAnsi="宋体" w:eastAsia="宋体" w:cs="宋体"/>
                <w:sz w:val="24"/>
                <w:szCs w:val="24"/>
                <w:lang w:val="en-US" w:eastAsia="zh-CN"/>
              </w:rPr>
              <w:t>形</w:t>
            </w:r>
            <w:r>
              <w:rPr>
                <w:rFonts w:hint="eastAsia" w:ascii="宋体" w:hAnsi="宋体" w:eastAsia="宋体" w:cs="宋体"/>
                <w:sz w:val="24"/>
                <w:szCs w:val="24"/>
              </w:rPr>
              <w:t>式对平台的数据集进行管理，数据类型支持图片、csv、压缩包类型的文件；数据集版本详情查看，包含创建用户、用途、场景、发布状态、数据简介等；数据预览</w:t>
            </w:r>
            <w:r>
              <w:rPr>
                <w:rFonts w:hint="eastAsia" w:ascii="宋体" w:hAnsi="宋体" w:eastAsia="宋体" w:cs="宋体"/>
                <w:sz w:val="24"/>
                <w:szCs w:val="24"/>
                <w:lang w:eastAsia="zh-CN"/>
              </w:rPr>
              <w:t>：</w:t>
            </w:r>
            <w:r>
              <w:rPr>
                <w:rFonts w:hint="eastAsia" w:ascii="宋体" w:hAnsi="宋体" w:eastAsia="宋体" w:cs="宋体"/>
                <w:sz w:val="24"/>
                <w:szCs w:val="24"/>
              </w:rPr>
              <w:t>支持结构化和图片数据的预览；数据统计分析：数据的数量。支持数据集版本管理，包含版本的新建、删除、版本的信息查看</w:t>
            </w:r>
            <w:r>
              <w:rPr>
                <w:rFonts w:hint="eastAsia" w:ascii="宋体" w:hAnsi="宋体" w:eastAsia="宋体" w:cs="宋体"/>
                <w:sz w:val="24"/>
                <w:szCs w:val="24"/>
                <w:lang w:eastAsia="zh-CN"/>
              </w:rPr>
              <w:t>。</w:t>
            </w:r>
          </w:p>
          <w:p>
            <w:pPr>
              <w:spacing w:line="360" w:lineRule="auto"/>
              <w:outlineLvl w:val="9"/>
              <w:rPr>
                <w:rFonts w:hint="eastAsia" w:ascii="宋体" w:hAnsi="宋体" w:eastAsia="宋体" w:cs="宋体"/>
                <w:sz w:val="24"/>
                <w:szCs w:val="24"/>
              </w:rPr>
            </w:pPr>
            <w:r>
              <w:rPr>
                <w:rFonts w:hint="eastAsia" w:ascii="宋体" w:hAnsi="宋体" w:eastAsia="宋体" w:cs="宋体"/>
                <w:b/>
                <w:bCs/>
                <w:sz w:val="24"/>
                <w:szCs w:val="24"/>
              </w:rPr>
              <w:t>投标文件中提供第三方有权检测机构出具的具有CNAS和CMA标识的检测报告</w:t>
            </w:r>
            <w:r>
              <w:rPr>
                <w:rFonts w:hint="eastAsia" w:ascii="宋体" w:hAnsi="宋体" w:eastAsia="宋体" w:cs="宋体"/>
                <w:b/>
                <w:bCs/>
                <w:sz w:val="24"/>
                <w:szCs w:val="24"/>
                <w:lang w:val="en-US" w:eastAsia="zh-CN"/>
              </w:rPr>
              <w:t>扫描件</w:t>
            </w:r>
            <w:r>
              <w:rPr>
                <w:rFonts w:hint="eastAsia" w:ascii="宋体" w:hAnsi="宋体" w:eastAsia="宋体" w:cs="宋体"/>
                <w:b/>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vMerge w:val="continue"/>
            <w:noWrap w:val="0"/>
            <w:vAlign w:val="center"/>
          </w:tcPr>
          <w:p>
            <w:pPr>
              <w:snapToGrid w:val="0"/>
              <w:spacing w:line="360" w:lineRule="auto"/>
              <w:outlineLvl w:val="9"/>
              <w:rPr>
                <w:rFonts w:hint="eastAsia" w:ascii="宋体" w:hAnsi="宋体" w:eastAsia="宋体" w:cs="宋体"/>
                <w:sz w:val="24"/>
                <w:szCs w:val="24"/>
              </w:rPr>
            </w:pPr>
          </w:p>
        </w:tc>
        <w:tc>
          <w:tcPr>
            <w:tcW w:w="338" w:type="pct"/>
            <w:vMerge w:val="continue"/>
            <w:noWrap w:val="0"/>
            <w:vAlign w:val="center"/>
          </w:tcPr>
          <w:p>
            <w:pPr>
              <w:snapToGrid w:val="0"/>
              <w:spacing w:line="360" w:lineRule="auto"/>
              <w:outlineLvl w:val="9"/>
              <w:rPr>
                <w:rFonts w:hint="eastAsia" w:ascii="宋体" w:hAnsi="宋体" w:eastAsia="宋体" w:cs="宋体"/>
                <w:sz w:val="24"/>
                <w:szCs w:val="24"/>
              </w:rPr>
            </w:pPr>
          </w:p>
        </w:tc>
        <w:tc>
          <w:tcPr>
            <w:tcW w:w="421" w:type="pct"/>
            <w:noWrap w:val="0"/>
            <w:vAlign w:val="center"/>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数据集导入</w:t>
            </w:r>
          </w:p>
        </w:tc>
        <w:tc>
          <w:tcPr>
            <w:tcW w:w="3975" w:type="pct"/>
            <w:noWrap w:val="0"/>
            <w:vAlign w:val="top"/>
          </w:tcPr>
          <w:p>
            <w:pPr>
              <w:snapToGrid w:val="0"/>
              <w:spacing w:line="360" w:lineRule="auto"/>
              <w:outlineLvl w:val="9"/>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具备</w:t>
            </w:r>
            <w:r>
              <w:rPr>
                <w:rFonts w:hint="eastAsia" w:ascii="宋体" w:hAnsi="宋体" w:eastAsia="宋体" w:cs="宋体"/>
                <w:sz w:val="24"/>
                <w:szCs w:val="24"/>
              </w:rPr>
              <w:t>支撑场景类型数据集导入，包含图像分类、物体检测、文本分类、预测分析等场景类型。支持数据集导入过程中支持自动去重</w:t>
            </w:r>
            <w:r>
              <w:rPr>
                <w:rFonts w:hint="eastAsia" w:ascii="宋体" w:hAnsi="宋体" w:eastAsia="宋体" w:cs="宋体"/>
                <w:sz w:val="24"/>
                <w:szCs w:val="24"/>
                <w:lang w:eastAsia="zh-CN"/>
              </w:rPr>
              <w:t>；</w:t>
            </w:r>
            <w:r>
              <w:rPr>
                <w:rFonts w:hint="eastAsia" w:ascii="宋体" w:hAnsi="宋体" w:eastAsia="宋体" w:cs="宋体"/>
                <w:sz w:val="24"/>
                <w:szCs w:val="24"/>
              </w:rPr>
              <w:t>已上传的数据集支持增量导入。支持上传图片、txt、csv、xml、json等文件类型数据集</w:t>
            </w:r>
            <w:r>
              <w:rPr>
                <w:rFonts w:hint="eastAsia" w:ascii="宋体" w:hAnsi="宋体" w:eastAsia="宋体" w:cs="宋体"/>
                <w:sz w:val="24"/>
                <w:szCs w:val="24"/>
                <w:lang w:eastAsia="zh-CN"/>
              </w:rPr>
              <w:t>。</w:t>
            </w:r>
          </w:p>
          <w:p>
            <w:pPr>
              <w:spacing w:line="360" w:lineRule="auto"/>
              <w:outlineLvl w:val="9"/>
              <w:rPr>
                <w:rFonts w:hint="eastAsia" w:ascii="宋体" w:hAnsi="宋体" w:eastAsia="宋体" w:cs="宋体"/>
                <w:sz w:val="24"/>
                <w:szCs w:val="24"/>
              </w:rPr>
            </w:pPr>
            <w:r>
              <w:rPr>
                <w:rFonts w:hint="eastAsia" w:ascii="宋体" w:hAnsi="宋体" w:eastAsia="宋体" w:cs="宋体"/>
                <w:b/>
                <w:bCs/>
                <w:sz w:val="24"/>
                <w:szCs w:val="24"/>
              </w:rPr>
              <w:t>投标文件中提供第三方有权检测机构出具的具有CNAS和CMA标识的检测报告</w:t>
            </w:r>
            <w:r>
              <w:rPr>
                <w:rFonts w:hint="eastAsia" w:ascii="宋体" w:hAnsi="宋体" w:eastAsia="宋体" w:cs="宋体"/>
                <w:b/>
                <w:bCs/>
                <w:sz w:val="24"/>
                <w:szCs w:val="24"/>
                <w:lang w:val="en-US" w:eastAsia="zh-CN"/>
              </w:rPr>
              <w:t>扫描件</w:t>
            </w:r>
            <w:r>
              <w:rPr>
                <w:rFonts w:hint="eastAsia" w:ascii="宋体" w:hAnsi="宋体" w:eastAsia="宋体" w:cs="宋体"/>
                <w:b/>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vMerge w:val="restart"/>
            <w:noWrap w:val="0"/>
            <w:vAlign w:val="center"/>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2</w:t>
            </w:r>
          </w:p>
        </w:tc>
        <w:tc>
          <w:tcPr>
            <w:tcW w:w="338" w:type="pct"/>
            <w:vMerge w:val="restart"/>
            <w:noWrap w:val="0"/>
            <w:vAlign w:val="center"/>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数据标注</w:t>
            </w:r>
          </w:p>
        </w:tc>
        <w:tc>
          <w:tcPr>
            <w:tcW w:w="421" w:type="pct"/>
            <w:noWrap w:val="0"/>
            <w:vAlign w:val="center"/>
          </w:tcPr>
          <w:p>
            <w:pPr>
              <w:snapToGrid w:val="0"/>
              <w:spacing w:line="360" w:lineRule="auto"/>
              <w:outlineLvl w:val="9"/>
              <w:rPr>
                <w:rFonts w:hint="eastAsia" w:ascii="宋体" w:hAnsi="宋体" w:eastAsia="宋体" w:cs="宋体"/>
                <w:b/>
                <w:bCs/>
                <w:sz w:val="24"/>
                <w:szCs w:val="24"/>
              </w:rPr>
            </w:pPr>
            <w:r>
              <w:rPr>
                <w:rFonts w:hint="eastAsia" w:ascii="宋体" w:hAnsi="宋体" w:eastAsia="宋体" w:cs="宋体"/>
                <w:sz w:val="24"/>
                <w:szCs w:val="24"/>
              </w:rPr>
              <w:t>图像分类标注</w:t>
            </w:r>
          </w:p>
        </w:tc>
        <w:tc>
          <w:tcPr>
            <w:tcW w:w="3975" w:type="pct"/>
            <w:noWrap w:val="0"/>
            <w:vAlign w:val="top"/>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支持对标注图片类别标签进行添加、修改、删除等操作；支持在标注过程中上传、删除、重标图片,标注中添加数据支持小批量上传；支持批量进行图像分类标注。支持根据数据集仓库中数据操作一键同步到标注任务中。支持一键生成新的数据集版本。</w:t>
            </w:r>
            <w:r>
              <w:rPr>
                <w:rFonts w:hint="eastAsia" w:ascii="宋体" w:hAnsi="宋体" w:eastAsia="宋体" w:cs="宋体"/>
                <w:b/>
                <w:bCs/>
                <w:sz w:val="24"/>
                <w:szCs w:val="24"/>
              </w:rPr>
              <w:t>投标文件中提供第三方有权检测机构出具的具有CNAS和CMA标识的检测报告</w:t>
            </w:r>
            <w:r>
              <w:rPr>
                <w:rFonts w:hint="eastAsia" w:ascii="宋体" w:hAnsi="宋体" w:eastAsia="宋体" w:cs="宋体"/>
                <w:b/>
                <w:bCs/>
                <w:sz w:val="24"/>
                <w:szCs w:val="24"/>
                <w:lang w:val="en-US" w:eastAsia="zh-CN"/>
              </w:rPr>
              <w:t>扫描件</w:t>
            </w:r>
            <w:r>
              <w:rPr>
                <w:rFonts w:hint="eastAsia" w:ascii="宋体" w:hAnsi="宋体" w:eastAsia="宋体" w:cs="宋体"/>
                <w:b/>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vMerge w:val="continue"/>
            <w:noWrap w:val="0"/>
            <w:vAlign w:val="top"/>
          </w:tcPr>
          <w:p>
            <w:pPr>
              <w:snapToGrid w:val="0"/>
              <w:spacing w:line="360" w:lineRule="auto"/>
              <w:outlineLvl w:val="9"/>
              <w:rPr>
                <w:rFonts w:hint="eastAsia" w:ascii="宋体" w:hAnsi="宋体" w:eastAsia="宋体" w:cs="宋体"/>
                <w:b/>
                <w:bCs/>
                <w:sz w:val="24"/>
                <w:szCs w:val="24"/>
              </w:rPr>
            </w:pPr>
          </w:p>
        </w:tc>
        <w:tc>
          <w:tcPr>
            <w:tcW w:w="338" w:type="pct"/>
            <w:vMerge w:val="continue"/>
            <w:noWrap w:val="0"/>
            <w:vAlign w:val="top"/>
          </w:tcPr>
          <w:p>
            <w:pPr>
              <w:snapToGrid w:val="0"/>
              <w:spacing w:line="360" w:lineRule="auto"/>
              <w:outlineLvl w:val="9"/>
              <w:rPr>
                <w:rFonts w:hint="eastAsia" w:ascii="宋体" w:hAnsi="宋体" w:eastAsia="宋体" w:cs="宋体"/>
                <w:b/>
                <w:bCs/>
                <w:sz w:val="24"/>
                <w:szCs w:val="24"/>
              </w:rPr>
            </w:pPr>
          </w:p>
        </w:tc>
        <w:tc>
          <w:tcPr>
            <w:tcW w:w="421" w:type="pct"/>
            <w:noWrap w:val="0"/>
            <w:vAlign w:val="center"/>
          </w:tcPr>
          <w:p>
            <w:pPr>
              <w:snapToGrid w:val="0"/>
              <w:spacing w:line="360" w:lineRule="auto"/>
              <w:outlineLvl w:val="9"/>
              <w:rPr>
                <w:rFonts w:hint="eastAsia" w:ascii="宋体" w:hAnsi="宋体" w:eastAsia="宋体" w:cs="宋体"/>
                <w:b/>
                <w:bCs/>
                <w:sz w:val="24"/>
                <w:szCs w:val="24"/>
              </w:rPr>
            </w:pPr>
            <w:r>
              <w:rPr>
                <w:rFonts w:hint="eastAsia" w:ascii="宋体" w:hAnsi="宋体" w:eastAsia="宋体" w:cs="宋体"/>
                <w:sz w:val="24"/>
                <w:szCs w:val="24"/>
              </w:rPr>
              <w:t>物体检测标注</w:t>
            </w:r>
          </w:p>
        </w:tc>
        <w:tc>
          <w:tcPr>
            <w:tcW w:w="3975" w:type="pct"/>
            <w:noWrap w:val="0"/>
            <w:vAlign w:val="top"/>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★对标注的图片目标检测标签进行</w:t>
            </w:r>
            <w:r>
              <w:rPr>
                <w:rFonts w:hint="eastAsia" w:ascii="宋体" w:hAnsi="宋体" w:eastAsia="宋体" w:cs="宋体"/>
                <w:sz w:val="24"/>
                <w:szCs w:val="24"/>
                <w:lang w:val="en-US" w:eastAsia="zh-CN"/>
              </w:rPr>
              <w:t>增删改</w:t>
            </w:r>
            <w:r>
              <w:rPr>
                <w:rFonts w:hint="eastAsia" w:ascii="宋体" w:hAnsi="宋体" w:eastAsia="宋体" w:cs="宋体"/>
                <w:sz w:val="24"/>
                <w:szCs w:val="24"/>
              </w:rPr>
              <w:t>操作，支持自定义标签颜色；支持以可视化的方式框选标注区域，提供矩形、多边形的标注方式</w:t>
            </w:r>
            <w:r>
              <w:rPr>
                <w:rFonts w:hint="eastAsia" w:ascii="宋体" w:hAnsi="宋体" w:eastAsia="宋体" w:cs="宋体"/>
                <w:sz w:val="24"/>
                <w:szCs w:val="24"/>
                <w:lang w:eastAsia="zh-CN"/>
              </w:rPr>
              <w:t>。</w:t>
            </w:r>
            <w:r>
              <w:rPr>
                <w:rFonts w:hint="eastAsia" w:ascii="宋体" w:hAnsi="宋体" w:eastAsia="宋体" w:cs="宋体"/>
                <w:sz w:val="24"/>
                <w:szCs w:val="24"/>
              </w:rPr>
              <w:t>标注完毕后在已标注图片中显示标注区域、区域的标签等信息,并实时展示标注精确坐标信息。支持一键生成新的数据集版本。</w:t>
            </w:r>
          </w:p>
          <w:p>
            <w:pPr>
              <w:snapToGrid w:val="0"/>
              <w:spacing w:line="360" w:lineRule="auto"/>
              <w:outlineLvl w:val="9"/>
              <w:rPr>
                <w:rFonts w:hint="eastAsia" w:ascii="宋体" w:hAnsi="宋体" w:eastAsia="宋体" w:cs="宋体"/>
                <w:sz w:val="24"/>
                <w:szCs w:val="24"/>
              </w:rPr>
            </w:pPr>
            <w:r>
              <w:rPr>
                <w:rFonts w:hint="eastAsia" w:ascii="宋体" w:hAnsi="宋体" w:eastAsia="宋体" w:cs="宋体"/>
                <w:b/>
                <w:bCs/>
                <w:sz w:val="24"/>
                <w:szCs w:val="24"/>
              </w:rPr>
              <w:t>投标文件中提供第三方有权检测机构出具的具有CNAS和CMA标识的检测报告</w:t>
            </w:r>
            <w:r>
              <w:rPr>
                <w:rFonts w:hint="eastAsia" w:ascii="宋体" w:hAnsi="宋体" w:eastAsia="宋体" w:cs="宋体"/>
                <w:b/>
                <w:bCs/>
                <w:sz w:val="24"/>
                <w:szCs w:val="24"/>
                <w:lang w:val="en-US" w:eastAsia="zh-CN"/>
              </w:rPr>
              <w:t>扫描件</w:t>
            </w:r>
            <w:r>
              <w:rPr>
                <w:rFonts w:hint="eastAsia" w:ascii="宋体" w:hAnsi="宋体" w:eastAsia="宋体" w:cs="宋体"/>
                <w:b/>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vMerge w:val="continue"/>
            <w:noWrap w:val="0"/>
            <w:vAlign w:val="top"/>
          </w:tcPr>
          <w:p>
            <w:pPr>
              <w:snapToGrid w:val="0"/>
              <w:spacing w:line="360" w:lineRule="auto"/>
              <w:outlineLvl w:val="9"/>
              <w:rPr>
                <w:rFonts w:hint="eastAsia" w:ascii="宋体" w:hAnsi="宋体" w:eastAsia="宋体" w:cs="宋体"/>
                <w:b/>
                <w:bCs/>
                <w:sz w:val="24"/>
                <w:szCs w:val="24"/>
              </w:rPr>
            </w:pPr>
          </w:p>
        </w:tc>
        <w:tc>
          <w:tcPr>
            <w:tcW w:w="338" w:type="pct"/>
            <w:vMerge w:val="continue"/>
            <w:noWrap w:val="0"/>
            <w:vAlign w:val="top"/>
          </w:tcPr>
          <w:p>
            <w:pPr>
              <w:snapToGrid w:val="0"/>
              <w:spacing w:line="360" w:lineRule="auto"/>
              <w:outlineLvl w:val="9"/>
              <w:rPr>
                <w:rFonts w:hint="eastAsia" w:ascii="宋体" w:hAnsi="宋体" w:eastAsia="宋体" w:cs="宋体"/>
                <w:b/>
                <w:bCs/>
                <w:sz w:val="24"/>
                <w:szCs w:val="24"/>
              </w:rPr>
            </w:pPr>
          </w:p>
        </w:tc>
        <w:tc>
          <w:tcPr>
            <w:tcW w:w="421" w:type="pct"/>
            <w:noWrap w:val="0"/>
            <w:vAlign w:val="center"/>
          </w:tcPr>
          <w:p>
            <w:pPr>
              <w:snapToGrid w:val="0"/>
              <w:spacing w:line="360" w:lineRule="auto"/>
              <w:outlineLvl w:val="9"/>
              <w:rPr>
                <w:rFonts w:hint="eastAsia" w:ascii="宋体" w:hAnsi="宋体" w:eastAsia="宋体" w:cs="宋体"/>
                <w:b/>
                <w:bCs/>
                <w:sz w:val="24"/>
                <w:szCs w:val="24"/>
              </w:rPr>
            </w:pPr>
            <w:r>
              <w:rPr>
                <w:rFonts w:hint="eastAsia" w:ascii="宋体" w:hAnsi="宋体" w:eastAsia="宋体" w:cs="宋体"/>
                <w:sz w:val="24"/>
                <w:szCs w:val="24"/>
              </w:rPr>
              <w:t>时序数据标注</w:t>
            </w:r>
          </w:p>
        </w:tc>
        <w:tc>
          <w:tcPr>
            <w:tcW w:w="3975" w:type="pct"/>
            <w:noWrap w:val="0"/>
            <w:vAlign w:val="top"/>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★提供界面化数据查看，并可</w:t>
            </w:r>
            <w:r>
              <w:rPr>
                <w:rFonts w:hint="eastAsia" w:ascii="宋体" w:hAnsi="宋体" w:eastAsia="宋体" w:cs="宋体"/>
                <w:sz w:val="24"/>
                <w:szCs w:val="24"/>
                <w:lang w:val="en-US" w:eastAsia="zh-CN"/>
              </w:rPr>
              <w:t>拽动</w:t>
            </w:r>
            <w:r>
              <w:rPr>
                <w:rFonts w:hint="eastAsia" w:ascii="宋体" w:hAnsi="宋体" w:eastAsia="宋体" w:cs="宋体"/>
                <w:sz w:val="24"/>
                <w:szCs w:val="24"/>
              </w:rPr>
              <w:t>时间轴以进行标注范围选择，支持进行横向标注、纵向标注、矩形标注等标注操作</w:t>
            </w:r>
            <w:r>
              <w:rPr>
                <w:rFonts w:hint="eastAsia" w:ascii="宋体" w:hAnsi="宋体" w:eastAsia="宋体" w:cs="宋体"/>
                <w:sz w:val="24"/>
                <w:szCs w:val="24"/>
                <w:lang w:eastAsia="zh-CN"/>
              </w:rPr>
              <w:t>；</w:t>
            </w:r>
            <w:r>
              <w:rPr>
                <w:rFonts w:hint="eastAsia" w:ascii="宋体" w:hAnsi="宋体" w:eastAsia="宋体" w:cs="宋体"/>
                <w:sz w:val="24"/>
                <w:szCs w:val="24"/>
              </w:rPr>
              <w:t>标注完毕后支持对完成后的数据进行预览,支持一键生成新的数据集版本。</w:t>
            </w:r>
            <w:r>
              <w:rPr>
                <w:rFonts w:hint="eastAsia" w:ascii="宋体" w:hAnsi="宋体" w:eastAsia="宋体" w:cs="宋体"/>
                <w:b/>
                <w:bCs/>
                <w:sz w:val="24"/>
                <w:szCs w:val="24"/>
              </w:rPr>
              <w:t>投标文件中提供第三方有权检测机构出具的具有CNAS和CMA标识的检测报告</w:t>
            </w:r>
            <w:r>
              <w:rPr>
                <w:rFonts w:hint="eastAsia" w:ascii="宋体" w:hAnsi="宋体" w:eastAsia="宋体" w:cs="宋体"/>
                <w:b/>
                <w:bCs/>
                <w:sz w:val="24"/>
                <w:szCs w:val="24"/>
                <w:lang w:val="en-US" w:eastAsia="zh-CN"/>
              </w:rPr>
              <w:t>扫描件</w:t>
            </w:r>
            <w:r>
              <w:rPr>
                <w:rFonts w:hint="eastAsia" w:ascii="宋体" w:hAnsi="宋体" w:eastAsia="宋体" w:cs="宋体"/>
                <w:b/>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vMerge w:val="continue"/>
            <w:noWrap w:val="0"/>
            <w:vAlign w:val="top"/>
          </w:tcPr>
          <w:p>
            <w:pPr>
              <w:snapToGrid w:val="0"/>
              <w:spacing w:line="360" w:lineRule="auto"/>
              <w:outlineLvl w:val="9"/>
              <w:rPr>
                <w:rFonts w:hint="eastAsia" w:ascii="宋体" w:hAnsi="宋体" w:eastAsia="宋体" w:cs="宋体"/>
                <w:b/>
                <w:bCs/>
                <w:sz w:val="24"/>
                <w:szCs w:val="24"/>
              </w:rPr>
            </w:pPr>
          </w:p>
        </w:tc>
        <w:tc>
          <w:tcPr>
            <w:tcW w:w="338" w:type="pct"/>
            <w:vMerge w:val="continue"/>
            <w:noWrap w:val="0"/>
            <w:vAlign w:val="top"/>
          </w:tcPr>
          <w:p>
            <w:pPr>
              <w:snapToGrid w:val="0"/>
              <w:spacing w:line="360" w:lineRule="auto"/>
              <w:outlineLvl w:val="9"/>
              <w:rPr>
                <w:rFonts w:hint="eastAsia" w:ascii="宋体" w:hAnsi="宋体" w:eastAsia="宋体" w:cs="宋体"/>
                <w:b/>
                <w:bCs/>
                <w:sz w:val="24"/>
                <w:szCs w:val="24"/>
              </w:rPr>
            </w:pPr>
          </w:p>
        </w:tc>
        <w:tc>
          <w:tcPr>
            <w:tcW w:w="421" w:type="pct"/>
            <w:noWrap w:val="0"/>
            <w:vAlign w:val="center"/>
          </w:tcPr>
          <w:p>
            <w:pPr>
              <w:snapToGrid w:val="0"/>
              <w:spacing w:line="360" w:lineRule="auto"/>
              <w:outlineLvl w:val="9"/>
              <w:rPr>
                <w:rFonts w:hint="eastAsia" w:ascii="宋体" w:hAnsi="宋体" w:eastAsia="宋体" w:cs="宋体"/>
                <w:b/>
                <w:bCs/>
                <w:sz w:val="24"/>
                <w:szCs w:val="24"/>
              </w:rPr>
            </w:pPr>
            <w:r>
              <w:rPr>
                <w:rFonts w:hint="eastAsia" w:ascii="宋体" w:hAnsi="宋体" w:eastAsia="宋体" w:cs="宋体"/>
                <w:sz w:val="24"/>
                <w:szCs w:val="24"/>
              </w:rPr>
              <w:t>结构化数据标注</w:t>
            </w:r>
          </w:p>
        </w:tc>
        <w:tc>
          <w:tcPr>
            <w:tcW w:w="3975" w:type="pct"/>
            <w:noWrap w:val="0"/>
            <w:vAlign w:val="top"/>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★支持对标签进行管理，如增</w:t>
            </w:r>
            <w:r>
              <w:rPr>
                <w:rFonts w:hint="eastAsia" w:ascii="宋体" w:hAnsi="宋体" w:eastAsia="宋体" w:cs="宋体"/>
                <w:sz w:val="24"/>
                <w:szCs w:val="24"/>
                <w:lang w:val="en-US" w:eastAsia="zh-CN"/>
              </w:rPr>
              <w:t>删改</w:t>
            </w:r>
            <w:r>
              <w:rPr>
                <w:rFonts w:hint="eastAsia" w:ascii="宋体" w:hAnsi="宋体" w:eastAsia="宋体" w:cs="宋体"/>
                <w:sz w:val="24"/>
                <w:szCs w:val="24"/>
              </w:rPr>
              <w:t>等操作。支持分批次进行数据加载</w:t>
            </w:r>
            <w:r>
              <w:rPr>
                <w:rFonts w:hint="eastAsia" w:ascii="宋体" w:hAnsi="宋体" w:eastAsia="宋体" w:cs="宋体"/>
                <w:sz w:val="24"/>
                <w:szCs w:val="24"/>
                <w:lang w:eastAsia="zh-CN"/>
              </w:rPr>
              <w:t>；</w:t>
            </w:r>
            <w:r>
              <w:rPr>
                <w:rFonts w:hint="eastAsia" w:ascii="宋体" w:hAnsi="宋体" w:eastAsia="宋体" w:cs="宋体"/>
                <w:sz w:val="24"/>
                <w:szCs w:val="24"/>
              </w:rPr>
              <w:t>支持批量数据打标签；支持标注数据预览，标注进度</w:t>
            </w:r>
            <w:r>
              <w:rPr>
                <w:rFonts w:hint="eastAsia" w:ascii="宋体" w:hAnsi="宋体" w:eastAsia="宋体" w:cs="宋体"/>
                <w:sz w:val="24"/>
                <w:szCs w:val="24"/>
                <w:lang w:val="en-US" w:eastAsia="zh-CN"/>
              </w:rPr>
              <w:t>显示</w:t>
            </w:r>
            <w:r>
              <w:rPr>
                <w:rFonts w:hint="eastAsia" w:ascii="宋体" w:hAnsi="宋体" w:eastAsia="宋体" w:cs="宋体"/>
                <w:sz w:val="24"/>
                <w:szCs w:val="24"/>
              </w:rPr>
              <w:t>。</w:t>
            </w:r>
          </w:p>
          <w:p>
            <w:pPr>
              <w:snapToGrid w:val="0"/>
              <w:spacing w:line="360" w:lineRule="auto"/>
              <w:outlineLvl w:val="9"/>
              <w:rPr>
                <w:rFonts w:hint="eastAsia" w:ascii="宋体" w:hAnsi="宋体" w:eastAsia="宋体" w:cs="宋体"/>
                <w:sz w:val="24"/>
                <w:szCs w:val="24"/>
              </w:rPr>
            </w:pPr>
            <w:r>
              <w:rPr>
                <w:rFonts w:hint="eastAsia" w:ascii="宋体" w:hAnsi="宋体" w:eastAsia="宋体" w:cs="宋体"/>
                <w:b/>
                <w:bCs/>
                <w:sz w:val="24"/>
                <w:szCs w:val="24"/>
              </w:rPr>
              <w:t>投标文件中提供第三方有权检测机构出具的具有CNAS和CMA标识的检测报告</w:t>
            </w:r>
            <w:r>
              <w:rPr>
                <w:rFonts w:hint="eastAsia" w:ascii="宋体" w:hAnsi="宋体" w:eastAsia="宋体" w:cs="宋体"/>
                <w:b/>
                <w:bCs/>
                <w:sz w:val="24"/>
                <w:szCs w:val="24"/>
                <w:lang w:val="en-US" w:eastAsia="zh-CN"/>
              </w:rPr>
              <w:t>扫描件</w:t>
            </w:r>
            <w:r>
              <w:rPr>
                <w:rFonts w:hint="eastAsia" w:ascii="宋体" w:hAnsi="宋体" w:eastAsia="宋体" w:cs="宋体"/>
                <w:b/>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vMerge w:val="continue"/>
            <w:noWrap w:val="0"/>
            <w:vAlign w:val="top"/>
          </w:tcPr>
          <w:p>
            <w:pPr>
              <w:snapToGrid w:val="0"/>
              <w:spacing w:line="360" w:lineRule="auto"/>
              <w:outlineLvl w:val="9"/>
              <w:rPr>
                <w:rFonts w:hint="eastAsia" w:ascii="宋体" w:hAnsi="宋体" w:eastAsia="宋体" w:cs="宋体"/>
                <w:b/>
                <w:bCs/>
                <w:sz w:val="24"/>
                <w:szCs w:val="24"/>
              </w:rPr>
            </w:pPr>
          </w:p>
        </w:tc>
        <w:tc>
          <w:tcPr>
            <w:tcW w:w="338" w:type="pct"/>
            <w:vMerge w:val="continue"/>
            <w:noWrap w:val="0"/>
            <w:vAlign w:val="top"/>
          </w:tcPr>
          <w:p>
            <w:pPr>
              <w:snapToGrid w:val="0"/>
              <w:spacing w:line="360" w:lineRule="auto"/>
              <w:outlineLvl w:val="9"/>
              <w:rPr>
                <w:rFonts w:hint="eastAsia" w:ascii="宋体" w:hAnsi="宋体" w:eastAsia="宋体" w:cs="宋体"/>
                <w:b/>
                <w:bCs/>
                <w:sz w:val="24"/>
                <w:szCs w:val="24"/>
              </w:rPr>
            </w:pPr>
          </w:p>
        </w:tc>
        <w:tc>
          <w:tcPr>
            <w:tcW w:w="421" w:type="pct"/>
            <w:noWrap w:val="0"/>
            <w:vAlign w:val="center"/>
          </w:tcPr>
          <w:p>
            <w:pPr>
              <w:snapToGrid w:val="0"/>
              <w:spacing w:line="360" w:lineRule="auto"/>
              <w:outlineLvl w:val="9"/>
              <w:rPr>
                <w:rFonts w:hint="eastAsia" w:ascii="宋体" w:hAnsi="宋体" w:eastAsia="宋体" w:cs="宋体"/>
                <w:b/>
                <w:bCs/>
                <w:sz w:val="24"/>
                <w:szCs w:val="24"/>
              </w:rPr>
            </w:pPr>
            <w:r>
              <w:rPr>
                <w:rFonts w:hint="eastAsia" w:ascii="宋体" w:hAnsi="宋体" w:eastAsia="宋体" w:cs="宋体"/>
                <w:sz w:val="24"/>
                <w:szCs w:val="24"/>
              </w:rPr>
              <w:t>众包标注</w:t>
            </w:r>
          </w:p>
        </w:tc>
        <w:tc>
          <w:tcPr>
            <w:tcW w:w="3975" w:type="pct"/>
            <w:noWrap w:val="0"/>
            <w:vAlign w:val="top"/>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★支持在新增标注任务或者标注任务创建完成后将标注任务设置为众包标注</w:t>
            </w:r>
            <w:r>
              <w:rPr>
                <w:rFonts w:hint="eastAsia" w:ascii="宋体" w:hAnsi="宋体" w:eastAsia="宋体" w:cs="宋体"/>
                <w:sz w:val="24"/>
                <w:szCs w:val="24"/>
                <w:lang w:eastAsia="zh-CN"/>
              </w:rPr>
              <w:t>；</w:t>
            </w:r>
            <w:r>
              <w:rPr>
                <w:rFonts w:hint="eastAsia" w:ascii="宋体" w:hAnsi="宋体" w:eastAsia="宋体" w:cs="宋体"/>
                <w:sz w:val="24"/>
                <w:szCs w:val="24"/>
              </w:rPr>
              <w:t>支持标注任务创建者将标注任务取消众包；支持所有平台用户可以对众包任务进行数据标注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标点</w:t>
            </w:r>
            <w:r>
              <w:rPr>
                <w:rFonts w:hint="eastAsia" w:ascii="宋体" w:hAnsi="宋体" w:eastAsia="宋体" w:cs="宋体"/>
                <w:sz w:val="24"/>
                <w:szCs w:val="24"/>
              </w:rPr>
              <w:t>；支持众包标注任务创建者具备对众包标注任务中标注完成的数据进行稽核、重新标注操作。</w:t>
            </w:r>
          </w:p>
          <w:p>
            <w:pPr>
              <w:widowControl w:val="0"/>
              <w:spacing w:after="120" w:line="360" w:lineRule="auto"/>
              <w:ind w:left="0" w:leftChars="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投标文件中提供第三方有权检测机构出具的具有CNAS和CMA标识的检测报告</w:t>
            </w:r>
            <w:r>
              <w:rPr>
                <w:rFonts w:hint="eastAsia" w:ascii="宋体" w:hAnsi="宋体" w:eastAsia="宋体" w:cs="宋体"/>
                <w:b/>
                <w:bCs/>
                <w:sz w:val="24"/>
                <w:szCs w:val="24"/>
                <w:lang w:val="en-US" w:eastAsia="zh-CN"/>
              </w:rPr>
              <w:t>扫描件</w:t>
            </w:r>
            <w:r>
              <w:rPr>
                <w:rFonts w:hint="eastAsia" w:ascii="宋体" w:hAnsi="宋体" w:eastAsia="宋体" w:cs="宋体"/>
                <w:b/>
                <w:bCs/>
                <w:kern w:val="2"/>
                <w:sz w:val="24"/>
                <w:szCs w:val="24"/>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noWrap w:val="0"/>
            <w:vAlign w:val="center"/>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3</w:t>
            </w:r>
          </w:p>
        </w:tc>
        <w:tc>
          <w:tcPr>
            <w:tcW w:w="759" w:type="pct"/>
            <w:gridSpan w:val="2"/>
            <w:noWrap w:val="0"/>
            <w:vAlign w:val="center"/>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数据分析</w:t>
            </w:r>
          </w:p>
        </w:tc>
        <w:tc>
          <w:tcPr>
            <w:tcW w:w="3975" w:type="pct"/>
            <w:noWrap w:val="0"/>
            <w:vAlign w:val="top"/>
          </w:tcPr>
          <w:p>
            <w:pPr>
              <w:snapToGrid w:val="0"/>
              <w:spacing w:line="360" w:lineRule="auto"/>
              <w:outlineLvl w:val="9"/>
              <w:rPr>
                <w:rFonts w:hint="eastAsia" w:ascii="宋体" w:hAnsi="宋体" w:eastAsia="宋体" w:cs="宋体"/>
                <w:sz w:val="24"/>
                <w:szCs w:val="24"/>
              </w:rPr>
            </w:pPr>
            <w:r>
              <w:rPr>
                <w:rFonts w:hint="eastAsia" w:ascii="宋体" w:hAnsi="宋体" w:eastAsia="宋体" w:cs="宋体"/>
                <w:sz w:val="24"/>
                <w:szCs w:val="24"/>
              </w:rPr>
              <w:t>★具备从</w:t>
            </w:r>
            <w:r>
              <w:rPr>
                <w:rFonts w:hint="eastAsia" w:ascii="宋体" w:hAnsi="宋体" w:eastAsia="宋体" w:cs="宋体"/>
                <w:sz w:val="24"/>
                <w:szCs w:val="24"/>
                <w:lang w:val="en-US" w:eastAsia="zh-CN"/>
              </w:rPr>
              <w:t>多种</w:t>
            </w:r>
            <w:r>
              <w:rPr>
                <w:rFonts w:hint="eastAsia" w:ascii="宋体" w:hAnsi="宋体" w:eastAsia="宋体" w:cs="宋体"/>
                <w:sz w:val="24"/>
                <w:szCs w:val="24"/>
              </w:rPr>
              <w:t>维度对数据集进行分析，分析的维度包括数据和、最大值、最小值、最大值位置、最小值位置、中位数、均值、方差、标准差、平均绝对偏差、kurt、1/4位数、2/4位数等。</w:t>
            </w:r>
          </w:p>
          <w:p>
            <w:pPr>
              <w:snapToGrid w:val="0"/>
              <w:spacing w:line="360" w:lineRule="auto"/>
              <w:outlineLvl w:val="9"/>
              <w:rPr>
                <w:rFonts w:hint="eastAsia" w:ascii="宋体" w:hAnsi="宋体" w:eastAsia="宋体" w:cs="宋体"/>
                <w:sz w:val="24"/>
                <w:szCs w:val="24"/>
              </w:rPr>
            </w:pPr>
            <w:r>
              <w:rPr>
                <w:rFonts w:hint="eastAsia" w:ascii="宋体" w:hAnsi="宋体" w:eastAsia="宋体" w:cs="宋体"/>
                <w:b/>
                <w:bCs/>
                <w:sz w:val="24"/>
                <w:szCs w:val="24"/>
              </w:rPr>
              <w:t>投标文件中提供第三方有权检测机构出具的具有CNAS和CMA标识的检测报告</w:t>
            </w:r>
            <w:r>
              <w:rPr>
                <w:rFonts w:hint="eastAsia" w:ascii="宋体" w:hAnsi="宋体" w:eastAsia="宋体" w:cs="宋体"/>
                <w:b/>
                <w:bCs/>
                <w:sz w:val="24"/>
                <w:szCs w:val="24"/>
                <w:lang w:val="en-US" w:eastAsia="zh-CN"/>
              </w:rPr>
              <w:t>扫描件</w:t>
            </w:r>
            <w:r>
              <w:rPr>
                <w:rFonts w:hint="eastAsia" w:ascii="宋体" w:hAnsi="宋体" w:eastAsia="宋体" w:cs="宋体"/>
                <w:b/>
                <w:bCs/>
                <w:sz w:val="24"/>
                <w:szCs w:val="24"/>
              </w:rPr>
              <w:t>。</w:t>
            </w:r>
          </w:p>
        </w:tc>
      </w:tr>
    </w:tbl>
    <w:p>
      <w:pPr>
        <w:widowControl w:val="0"/>
        <w:numPr>
          <w:ilvl w:val="0"/>
          <w:numId w:val="18"/>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重点区域监测分析</w:t>
      </w:r>
    </w:p>
    <w:p>
      <w:pPr>
        <w:widowControl w:val="0"/>
        <w:kinsoku w:val="0"/>
        <w:overflowPunct w:val="0"/>
        <w:spacing w:before="0" w:line="360" w:lineRule="auto"/>
        <w:ind w:left="420" w:left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重点区域监测分析包含全省碳排放监测、各市碳排放监测2项功能模块。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全省碳排放监测：</w:t>
      </w:r>
      <w:r>
        <w:rPr>
          <w:rFonts w:hint="eastAsia" w:ascii="宋体" w:hAnsi="宋体" w:eastAsia="宋体" w:cs="宋体"/>
          <w:kern w:val="2"/>
          <w:sz w:val="24"/>
          <w:szCs w:val="24"/>
          <w:lang w:val="en-US" w:eastAsia="zh-CN" w:bidi="ar-SA"/>
        </w:rPr>
        <w:t>围绕能源、工业、交通、建筑、农业农村、林业等重点领域能耗、碳排放、碳减排及碳达峰指标任务完成情况，进行数据分析并展示，实现对全省碳排放总体态势的全面监测。</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各市碳排放监测：</w:t>
      </w:r>
      <w:r>
        <w:rPr>
          <w:rFonts w:hint="eastAsia" w:ascii="宋体" w:hAnsi="宋体" w:eastAsia="宋体" w:cs="宋体"/>
          <w:kern w:val="2"/>
          <w:sz w:val="24"/>
          <w:szCs w:val="24"/>
          <w:lang w:val="en-US" w:eastAsia="zh-CN" w:bidi="ar-SA"/>
        </w:rPr>
        <w:t>围绕安徽省16个地市能耗、碳排放及碳达峰指标任务完成情况，进行数据分析并展示，实现对各市碳排放总体态势的全面监测。</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（2）政府决策支撑系统</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构建碳排放“双控”目标责任考核体制机制，围绕目标完成、任务与措施、基础工作、能力建设等方面，建立满足省、市等目标考核指标体系及评分标准，实现省、市等碳排放目标考核的自动核算、自动评价。</w:t>
      </w:r>
    </w:p>
    <w:p>
      <w:pPr>
        <w:widowControl w:val="0"/>
        <w:numPr>
          <w:ilvl w:val="0"/>
          <w:numId w:val="19"/>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政府目标考核管理</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政府目标考核管理包含任务分解、分析预警、差距研判、考核评估、跟踪反馈、趋势预测6项功能模块。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任务分解：</w:t>
      </w:r>
      <w:r>
        <w:rPr>
          <w:rFonts w:hint="eastAsia" w:ascii="宋体" w:hAnsi="宋体" w:eastAsia="宋体" w:cs="宋体"/>
          <w:kern w:val="2"/>
          <w:sz w:val="24"/>
          <w:szCs w:val="24"/>
          <w:lang w:val="en-US" w:eastAsia="zh-CN" w:bidi="ar-SA"/>
        </w:rPr>
        <w:t>建立碳达峰碳中和各类重点工作、专项任务指标体系，管理员可定期更新录入目标考核指标，并从区域角度完成市级指标分解。系统将各类指标考核节点完成情况进行记录、执行跟踪反馈和告警。</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分析预警：</w:t>
      </w:r>
      <w:r>
        <w:rPr>
          <w:rFonts w:hint="eastAsia" w:ascii="宋体" w:hAnsi="宋体" w:eastAsia="宋体" w:cs="宋体"/>
          <w:kern w:val="2"/>
          <w:sz w:val="24"/>
          <w:szCs w:val="24"/>
          <w:lang w:val="en-US" w:eastAsia="zh-CN" w:bidi="ar-SA"/>
        </w:rPr>
        <w:t>系统提供目标进度预警规则设置功能，智能辅助考核人员合理地在考核期内安排进度计划，对考核区域未完成目标、进度滞后等情况进行分级别预警，即将到期的任务优先提示预警信息。</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差距研判：</w:t>
      </w:r>
      <w:r>
        <w:rPr>
          <w:rFonts w:hint="eastAsia" w:ascii="宋体" w:hAnsi="宋体" w:eastAsia="宋体" w:cs="宋体"/>
          <w:kern w:val="2"/>
          <w:sz w:val="24"/>
          <w:szCs w:val="24"/>
          <w:lang w:val="en-US" w:eastAsia="zh-CN" w:bidi="ar-SA"/>
        </w:rPr>
        <w:t>系统可对目标指标与实际填报的指标进行比较判断，差距较大时将进行提示。</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考核评估：</w:t>
      </w:r>
      <w:r>
        <w:rPr>
          <w:rFonts w:hint="eastAsia" w:ascii="宋体" w:hAnsi="宋体" w:eastAsia="宋体" w:cs="宋体"/>
          <w:kern w:val="2"/>
          <w:sz w:val="24"/>
          <w:szCs w:val="24"/>
          <w:lang w:val="en-US" w:eastAsia="zh-CN" w:bidi="ar-SA"/>
        </w:rPr>
        <w:t>省级下属各市通过系统在线填报实际指标考核所需数据及佐证材料，实现用户考核自评估。主管部门可对考核数据进行审核，可查询目标评价与分析结果。</w:t>
      </w:r>
    </w:p>
    <w:p>
      <w:pPr>
        <w:widowControl w:val="0"/>
        <w:kinsoku w:val="0"/>
        <w:overflowPunct w:val="0"/>
        <w:spacing w:line="360" w:lineRule="auto"/>
        <w:ind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跟踪反馈：</w:t>
      </w:r>
      <w:r>
        <w:rPr>
          <w:rFonts w:hint="eastAsia" w:ascii="宋体" w:hAnsi="宋体" w:eastAsia="宋体" w:cs="宋体"/>
          <w:kern w:val="2"/>
          <w:sz w:val="24"/>
          <w:szCs w:val="24"/>
          <w:lang w:val="en-US" w:eastAsia="zh-CN" w:bidi="ar-SA"/>
        </w:rPr>
        <w:t>建立闭环管理台账，将各类指标考核节点、目标差距研判、预警情况及时记录，反馈给相关部门，并对考核结果、考核总体得分等内容进行综合分析。</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趋势预测：</w:t>
      </w:r>
      <w:r>
        <w:rPr>
          <w:rFonts w:hint="eastAsia" w:ascii="宋体" w:hAnsi="宋体" w:eastAsia="宋体" w:cs="宋体"/>
          <w:kern w:val="2"/>
          <w:sz w:val="24"/>
          <w:szCs w:val="24"/>
          <w:lang w:val="en-US" w:eastAsia="zh-CN" w:bidi="ar-SA"/>
        </w:rPr>
        <w:t>结合经济发展形势，对能耗总量、能耗强度、碳排放总量、碳排放强度趋势进行预测预判。</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（3）社会公众服务系统</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yellow"/>
          <w:lang w:val="en-US" w:eastAsia="zh-CN" w:bidi="ar-SA"/>
        </w:rPr>
      </w:pPr>
      <w:r>
        <w:rPr>
          <w:rFonts w:hint="eastAsia" w:ascii="宋体" w:hAnsi="宋体" w:eastAsia="宋体" w:cs="宋体"/>
          <w:kern w:val="2"/>
          <w:sz w:val="24"/>
          <w:szCs w:val="24"/>
          <w:highlight w:val="none"/>
          <w:lang w:val="en-US" w:eastAsia="zh-CN" w:bidi="ar-SA"/>
        </w:rPr>
        <w:t>面向社会公众，提供绿色低碳科技的支撑，主要包含技术库、创新机构库和专家库。并且建设低碳项目服务板块，针对绿色低碳企业、项目以及产业链进行分析。同时，通过建设绿色低碳金融服务为对绿色基金（私募和公募）、绿色债券、绿色信贷等绿色金融产品信息进行监测、分析和展示并完成统一的管理和信息发布。在居民生活方面实现全省公众碳普惠及减排成效监测分析。打造省级绿色低碳交易集市，实现绿色低碳资产的省内撮合和交易行为数据分析监测。</w:t>
      </w:r>
    </w:p>
    <w:p>
      <w:pPr>
        <w:widowControl w:val="0"/>
        <w:numPr>
          <w:ilvl w:val="0"/>
          <w:numId w:val="20"/>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绿色低碳科技支撑</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绿色低碳科技支撑包含技术库、创新机构库、专家库3项功能模块。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技术库：</w:t>
      </w:r>
      <w:r>
        <w:rPr>
          <w:rFonts w:hint="eastAsia" w:ascii="宋体" w:hAnsi="宋体" w:eastAsia="宋体" w:cs="宋体"/>
          <w:kern w:val="2"/>
          <w:sz w:val="24"/>
          <w:szCs w:val="24"/>
          <w:lang w:val="en-US" w:eastAsia="zh-CN" w:bidi="ar-SA"/>
        </w:rPr>
        <w:t>建立绿色低碳技术目录，实现技术申报录入、技术审核、数据统计、目录检索等内容。</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创新机构库：</w:t>
      </w:r>
      <w:r>
        <w:rPr>
          <w:rFonts w:hint="eastAsia" w:ascii="宋体" w:hAnsi="宋体" w:eastAsia="宋体" w:cs="宋体"/>
          <w:kern w:val="2"/>
          <w:sz w:val="24"/>
          <w:szCs w:val="24"/>
          <w:lang w:val="en-US" w:eastAsia="zh-CN" w:bidi="ar-SA"/>
        </w:rPr>
        <w:t>采集各类机构信息，建立统一的绿色低碳发展支撑创新机构库，形成创新机构名录。</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专家库：</w:t>
      </w:r>
      <w:r>
        <w:rPr>
          <w:rFonts w:hint="eastAsia" w:ascii="宋体" w:hAnsi="宋体" w:eastAsia="宋体" w:cs="宋体"/>
          <w:kern w:val="2"/>
          <w:sz w:val="24"/>
          <w:szCs w:val="24"/>
          <w:lang w:val="en-US" w:eastAsia="zh-CN" w:bidi="ar-SA"/>
        </w:rPr>
        <w:t>建立绿色低碳产业和绿色低碳技术创新领域专家库，实现专家信息登记，对重点人才情况进行标记并对入库专家数据信息进行统计分析。</w:t>
      </w:r>
    </w:p>
    <w:p>
      <w:pPr>
        <w:widowControl w:val="0"/>
        <w:numPr>
          <w:ilvl w:val="0"/>
          <w:numId w:val="20"/>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绿色低碳项目服务</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绿色低碳项目服务包含绿色低碳企业管理、绿色低碳项目管理、绿色低碳产业链分析3项功能模块。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绿色低碳企业管理：</w:t>
      </w:r>
      <w:r>
        <w:rPr>
          <w:rFonts w:hint="eastAsia" w:ascii="宋体" w:hAnsi="宋体" w:eastAsia="宋体" w:cs="宋体"/>
          <w:kern w:val="2"/>
          <w:sz w:val="24"/>
          <w:szCs w:val="24"/>
          <w:lang w:val="en-US" w:eastAsia="zh-CN" w:bidi="ar-SA"/>
        </w:rPr>
        <w:t>结合重点企业监测分析需求，依据绿色低碳产业目录，建立省（市、县）辖区多层级动态绿色低碳产业企业库。</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绿色低碳项目管理：</w:t>
      </w:r>
      <w:r>
        <w:rPr>
          <w:rFonts w:hint="eastAsia" w:ascii="宋体" w:hAnsi="宋体" w:eastAsia="宋体" w:cs="宋体"/>
          <w:kern w:val="2"/>
          <w:sz w:val="24"/>
          <w:szCs w:val="24"/>
          <w:lang w:val="en-US" w:eastAsia="zh-CN" w:bidi="ar-SA"/>
        </w:rPr>
        <w:t>绿色低碳项目业主可申报登记绿色低碳项目信息，将省内重点企业、重点园区、重点领域和重点区域中规划建设或在建的项目纳入绿色低碳项目库，进行集中管理。</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绿色低碳产业链分析：</w:t>
      </w:r>
      <w:r>
        <w:rPr>
          <w:rFonts w:hint="eastAsia" w:ascii="宋体" w:hAnsi="宋体" w:eastAsia="宋体" w:cs="宋体"/>
          <w:kern w:val="2"/>
          <w:sz w:val="24"/>
          <w:szCs w:val="24"/>
          <w:lang w:val="en-US" w:eastAsia="zh-CN" w:bidi="ar-SA"/>
        </w:rPr>
        <w:t>在绿色企业和项目库的基础上，</w:t>
      </w:r>
      <w:r>
        <w:rPr>
          <w:rFonts w:hint="eastAsia" w:ascii="宋体" w:hAnsi="宋体" w:eastAsia="宋体" w:cs="宋体"/>
          <w:kern w:val="2"/>
          <w:sz w:val="24"/>
          <w:szCs w:val="24"/>
          <w:highlight w:val="none"/>
          <w:lang w:val="en-US" w:eastAsia="zh-CN" w:bidi="ar-SA"/>
        </w:rPr>
        <w:t>梳理安徽省产业链现状</w:t>
      </w:r>
      <w:r>
        <w:rPr>
          <w:rFonts w:hint="eastAsia" w:ascii="宋体" w:hAnsi="宋体" w:eastAsia="宋体" w:cs="宋体"/>
          <w:kern w:val="2"/>
          <w:sz w:val="24"/>
          <w:szCs w:val="24"/>
          <w:lang w:val="en-US" w:eastAsia="zh-CN" w:bidi="ar-SA"/>
        </w:rPr>
        <w:t>，选取汽车、新能源等优势产业链，绘制并展示产业链图谱，并对产业链进行拆解，定位产业链关键环节，实现对产业链上、中、下游数据透视分析。</w:t>
      </w:r>
    </w:p>
    <w:p>
      <w:pPr>
        <w:widowControl w:val="0"/>
        <w:numPr>
          <w:ilvl w:val="0"/>
          <w:numId w:val="20"/>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绿色低碳金融服务</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绿色低碳金融服务包含绿色金融监测分析、绿色金融产品管理、专题信息发布3项功能模块。</w:t>
      </w:r>
    </w:p>
    <w:p>
      <w:pPr>
        <w:widowControl w:val="0"/>
        <w:kinsoku w:val="0"/>
        <w:overflowPunct w:val="0"/>
        <w:spacing w:line="360" w:lineRule="auto"/>
        <w:ind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绿色金融监测分析：</w:t>
      </w:r>
      <w:r>
        <w:rPr>
          <w:rFonts w:hint="eastAsia" w:ascii="宋体" w:hAnsi="宋体" w:eastAsia="宋体" w:cs="宋体"/>
          <w:kern w:val="2"/>
          <w:sz w:val="24"/>
          <w:szCs w:val="24"/>
          <w:lang w:val="en-US" w:eastAsia="zh-CN" w:bidi="ar-SA"/>
        </w:rPr>
        <w:t>绿色基金（私募和公募）、绿色债券、绿色信贷等绿色金融产品信息进行监测分析。</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绿色金融产品管理：</w:t>
      </w:r>
      <w:r>
        <w:rPr>
          <w:rFonts w:hint="eastAsia" w:ascii="宋体" w:hAnsi="宋体" w:eastAsia="宋体" w:cs="宋体"/>
          <w:kern w:val="2"/>
          <w:sz w:val="24"/>
          <w:szCs w:val="24"/>
          <w:lang w:val="en-US" w:eastAsia="zh-CN" w:bidi="ar-SA"/>
        </w:rPr>
        <w:t>提供产品发布、信息管理等功能，实现对绿色金融产品管理。</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专题信息发布：</w:t>
      </w:r>
      <w:r>
        <w:rPr>
          <w:rFonts w:hint="eastAsia" w:ascii="宋体" w:hAnsi="宋体" w:eastAsia="宋体" w:cs="宋体"/>
          <w:kern w:val="2"/>
          <w:sz w:val="24"/>
          <w:szCs w:val="24"/>
          <w:lang w:val="en-US" w:eastAsia="zh-CN" w:bidi="ar-SA"/>
        </w:rPr>
        <w:t>可新增并管理金融支持政策信息、投资项目信息以及绿色技术信息等资讯，实现专题信息动态管理。</w:t>
      </w:r>
    </w:p>
    <w:p>
      <w:pPr>
        <w:widowControl w:val="0"/>
        <w:numPr>
          <w:ilvl w:val="0"/>
          <w:numId w:val="20"/>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居民生活碳普惠</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居民生活碳普惠包含碳普惠场景管理、碳普惠减排量分析、交易信息分析3项功能模块。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碳普惠场景管理：</w:t>
      </w:r>
      <w:r>
        <w:rPr>
          <w:rFonts w:hint="eastAsia" w:ascii="宋体" w:hAnsi="宋体" w:eastAsia="宋体" w:cs="宋体"/>
          <w:kern w:val="2"/>
          <w:sz w:val="24"/>
          <w:szCs w:val="24"/>
          <w:highlight w:val="none"/>
          <w:lang w:val="en-US" w:eastAsia="zh-CN" w:bidi="ar-SA"/>
        </w:rPr>
        <w:t>以数据填报、接口对接等形式采集省级及各地市碳普惠场景低碳数据，并开展各碳普惠场景成效分析，推介典型案例。</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碳普惠减排量分析：</w:t>
      </w:r>
      <w:r>
        <w:rPr>
          <w:rFonts w:hint="eastAsia" w:ascii="宋体" w:hAnsi="宋体" w:eastAsia="宋体" w:cs="宋体"/>
          <w:b w:val="0"/>
          <w:bCs w:val="0"/>
          <w:kern w:val="2"/>
          <w:sz w:val="24"/>
          <w:szCs w:val="24"/>
          <w:lang w:val="en-US" w:eastAsia="zh-CN" w:bidi="ar-SA"/>
        </w:rPr>
        <w:t>对碳普惠减排量进行定期（按周、按月、按年）统计分析各类场景的减排量</w:t>
      </w:r>
      <w:r>
        <w:rPr>
          <w:rFonts w:hint="eastAsia" w:ascii="宋体" w:hAnsi="宋体" w:eastAsia="宋体" w:cs="宋体"/>
          <w:b/>
          <w:bCs/>
          <w:kern w:val="2"/>
          <w:sz w:val="24"/>
          <w:szCs w:val="24"/>
          <w:lang w:val="en-US" w:eastAsia="zh-CN" w:bidi="ar-SA"/>
        </w:rPr>
        <w:t>，</w:t>
      </w:r>
      <w:r>
        <w:rPr>
          <w:rFonts w:hint="eastAsia" w:ascii="宋体" w:hAnsi="宋体" w:eastAsia="宋体" w:cs="宋体"/>
          <w:kern w:val="2"/>
          <w:sz w:val="24"/>
          <w:szCs w:val="24"/>
          <w:lang w:val="en-US" w:eastAsia="zh-CN" w:bidi="ar-SA"/>
        </w:rPr>
        <w:t>并对碳普惠减排量进行多维度数据分析。</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交易信息分析：</w:t>
      </w:r>
      <w:r>
        <w:rPr>
          <w:rFonts w:hint="eastAsia" w:ascii="宋体" w:hAnsi="宋体" w:eastAsia="宋体" w:cs="宋体"/>
          <w:kern w:val="2"/>
          <w:sz w:val="24"/>
          <w:szCs w:val="24"/>
          <w:lang w:val="en-US" w:eastAsia="zh-CN" w:bidi="ar-SA"/>
        </w:rPr>
        <w:t>对各类碳普惠场景交易信息、积分兑换、碳普惠活动等数据进行多维度统计分析，全面展示全省居民生活碳普惠减碳行动宣传和落实推动效果。</w:t>
      </w:r>
    </w:p>
    <w:p>
      <w:pPr>
        <w:widowControl w:val="0"/>
        <w:numPr>
          <w:ilvl w:val="0"/>
          <w:numId w:val="20"/>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绿色低碳交易集市</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绿色低碳交易集市包含用能权交易集市、碳排放交易集市、林业碳汇交易集市3项功能模块。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用能权交易集市：</w:t>
      </w:r>
      <w:r>
        <w:rPr>
          <w:rFonts w:hint="eastAsia" w:ascii="宋体" w:hAnsi="宋体" w:eastAsia="宋体" w:cs="宋体"/>
          <w:kern w:val="2"/>
          <w:sz w:val="24"/>
          <w:szCs w:val="24"/>
          <w:lang w:val="en-US" w:eastAsia="zh-CN" w:bidi="ar-SA"/>
        </w:rPr>
        <w:t>为各市提供用能权交易信息服务，实现用能权登记管理、交易需求管理以及浏览信息管理等内容。</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碳排放交易集市：</w:t>
      </w:r>
      <w:r>
        <w:rPr>
          <w:rFonts w:hint="eastAsia" w:ascii="宋体" w:hAnsi="宋体" w:eastAsia="宋体" w:cs="宋体"/>
          <w:kern w:val="2"/>
          <w:sz w:val="24"/>
          <w:szCs w:val="24"/>
          <w:lang w:val="en-US" w:eastAsia="zh-CN" w:bidi="ar-SA"/>
        </w:rPr>
        <w:t>为纳入全国碳交易市场的企业、碳普惠用户提供交易信息服务，实现减排量登记管理、交易需求管理与交易信息管理。</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林业碳汇交易集市：</w:t>
      </w:r>
      <w:r>
        <w:rPr>
          <w:rFonts w:hint="eastAsia" w:ascii="宋体" w:hAnsi="宋体" w:eastAsia="宋体" w:cs="宋体"/>
          <w:kern w:val="2"/>
          <w:sz w:val="24"/>
          <w:szCs w:val="24"/>
          <w:lang w:val="en-US" w:eastAsia="zh-CN" w:bidi="ar-SA"/>
        </w:rPr>
        <w:t>面向各市提供碳汇交易信息服务，实现碳汇登记管理、交易需求管理与交易信息管理。</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（4）碳排放全局看板系统</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将获取的数据进行汇聚，清洗与治理后，建设双碳监测一张图，针对重点企业、重点园区、重点领域和重点区域进行可视化展示，并建设目标考核一本账，将政府年度考核任务和目标执行情况进行汇总与展示，并在公众服务一网通中分别对科技支撑、项目服务、金融服务、碳普惠以及交易信息进行全方位展示。</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1）全景总览</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汇总展示监测分析、政府考核社会公众服务情况，形成全省展示碳排放监测分析、运营管理工作的窗口。</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2）双碳监测一张图</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汇总展示监测预警分析系统中重点企业、重点园区、重点领域和重点区域的碳排放情况及关键指标分析结果。</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3）目标考核一本账</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针对政府年度考核目标，从时间维度进行季度、半年度等分解内容展示。</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4）公众服务一网通</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yellow"/>
          <w:lang w:val="en-US" w:eastAsia="zh-CN" w:bidi="ar-SA"/>
        </w:rPr>
      </w:pPr>
      <w:r>
        <w:rPr>
          <w:rFonts w:hint="eastAsia" w:ascii="宋体" w:hAnsi="宋体" w:eastAsia="宋体" w:cs="宋体"/>
          <w:kern w:val="2"/>
          <w:sz w:val="24"/>
          <w:szCs w:val="24"/>
          <w:lang w:val="en-US" w:eastAsia="zh-CN" w:bidi="ar-SA"/>
        </w:rPr>
        <w:t>汇总展示社会公共服务系统中科技支撑、项目服务、金融服务、碳普惠以及碳相关交易信息5类服务情况。</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（5）双碳智慧应用系统</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通过构建智能语音交互调度的方式来实现各类信息的获取，并可以通过问答的方式获取到相关信息。提升内容录入的审核效率，通过文本内容的审核来确保信息的合规性以及通过图文识别来实现快速的信息提取等操作，提升系统的操作效率和智能化程度。</w:t>
      </w:r>
    </w:p>
    <w:p>
      <w:pPr>
        <w:widowControl w:val="0"/>
        <w:numPr>
          <w:ilvl w:val="0"/>
          <w:numId w:val="21"/>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双碳语音调度系统开发</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双碳语音调度系统开发包含一体化组件集成调用。</w:t>
      </w:r>
    </w:p>
    <w:p>
      <w:pPr>
        <w:widowControl w:val="0"/>
        <w:numPr>
          <w:ilvl w:val="0"/>
          <w:numId w:val="21"/>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双碳智能咨询系统开发</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双碳智能咨询系统开发包含问答能力开发、问答库制作、系统功能开发集成3项功能模块。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能力开发：</w:t>
      </w:r>
      <w:r>
        <w:rPr>
          <w:rFonts w:hint="eastAsia" w:ascii="宋体" w:hAnsi="宋体" w:eastAsia="宋体" w:cs="宋体"/>
          <w:kern w:val="2"/>
          <w:sz w:val="24"/>
          <w:szCs w:val="24"/>
          <w:lang w:val="en-US" w:eastAsia="zh-CN" w:bidi="ar-SA"/>
        </w:rPr>
        <w:t>开发自动问答能力，构建文本输入到答案输出的核心算法。</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问答库制作：</w:t>
      </w:r>
      <w:r>
        <w:rPr>
          <w:rFonts w:hint="eastAsia" w:ascii="宋体" w:hAnsi="宋体" w:eastAsia="宋体" w:cs="宋体"/>
          <w:kern w:val="2"/>
          <w:sz w:val="24"/>
          <w:szCs w:val="24"/>
          <w:lang w:val="en-US" w:eastAsia="zh-CN" w:bidi="ar-SA"/>
        </w:rPr>
        <w:t>建立双碳常见问题问答库，并支持问答库扩展与内容扩充。</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系统功能开发集成：</w:t>
      </w:r>
      <w:r>
        <w:rPr>
          <w:rFonts w:hint="eastAsia" w:ascii="宋体" w:hAnsi="宋体" w:eastAsia="宋体" w:cs="宋体"/>
          <w:kern w:val="2"/>
          <w:sz w:val="24"/>
          <w:szCs w:val="24"/>
          <w:lang w:val="en-US" w:eastAsia="zh-CN" w:bidi="ar-SA"/>
        </w:rPr>
        <w:t>提供双碳智能咨询界面，通过调用算法模型实现对常见双碳问题的智能解答。</w:t>
      </w:r>
    </w:p>
    <w:p>
      <w:pPr>
        <w:widowControl w:val="0"/>
        <w:numPr>
          <w:ilvl w:val="0"/>
          <w:numId w:val="21"/>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双碳智能审核系统开发</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双碳智能审核系统开发包含敏感信息检测能力开发、系统功能开发集成2项功能模块。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敏感信息检测能力开发：</w:t>
      </w:r>
      <w:r>
        <w:rPr>
          <w:rFonts w:hint="eastAsia" w:ascii="宋体" w:hAnsi="宋体" w:eastAsia="宋体" w:cs="宋体"/>
          <w:kern w:val="2"/>
          <w:sz w:val="24"/>
          <w:szCs w:val="24"/>
          <w:lang w:val="en-US" w:eastAsia="zh-CN" w:bidi="ar-SA"/>
        </w:rPr>
        <w:t>开发敏感信息检测能力，制作敏感信息库，实现对非管理人员用户录入信息中敏感信息的过滤。</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系统功能开发集成：</w:t>
      </w:r>
      <w:r>
        <w:rPr>
          <w:rFonts w:hint="eastAsia" w:ascii="宋体" w:hAnsi="宋体" w:eastAsia="宋体" w:cs="宋体"/>
          <w:kern w:val="2"/>
          <w:sz w:val="24"/>
          <w:szCs w:val="24"/>
          <w:lang w:val="en-US" w:eastAsia="zh-CN" w:bidi="ar-SA"/>
        </w:rPr>
        <w:t>将敏感信息过滤能力集成至对应模块并进行应用开发。</w:t>
      </w:r>
    </w:p>
    <w:p>
      <w:pPr>
        <w:widowControl w:val="0"/>
        <w:numPr>
          <w:ilvl w:val="0"/>
          <w:numId w:val="21"/>
        </w:numPr>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双碳图文解析系统开发</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双碳图文解析系统开发包含一体化组件集成调用、系统功能开发集成两项功能模块。</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一体化组件集成调用：</w:t>
      </w:r>
      <w:r>
        <w:rPr>
          <w:rFonts w:hint="eastAsia" w:ascii="宋体" w:hAnsi="宋体" w:eastAsia="宋体" w:cs="宋体"/>
          <w:kern w:val="2"/>
          <w:sz w:val="24"/>
          <w:szCs w:val="24"/>
          <w:lang w:val="en-US" w:eastAsia="zh-CN" w:bidi="ar-SA"/>
        </w:rPr>
        <w:t>实现省一体化OCR能力调用，并满足集成测试要求。</w:t>
      </w:r>
    </w:p>
    <w:p>
      <w:pPr>
        <w:widowControl w:val="0"/>
        <w:kinsoku w:val="0"/>
        <w:overflowPunct w:val="0"/>
        <w:spacing w:before="0" w:line="360" w:lineRule="auto"/>
        <w:ind w:left="0" w:firstLine="482"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系统功能开发集成：</w:t>
      </w:r>
      <w:r>
        <w:rPr>
          <w:rFonts w:hint="eastAsia" w:ascii="宋体" w:hAnsi="宋体" w:eastAsia="宋体" w:cs="宋体"/>
          <w:kern w:val="2"/>
          <w:sz w:val="24"/>
          <w:szCs w:val="24"/>
          <w:lang w:val="en-US" w:eastAsia="zh-CN" w:bidi="ar-SA"/>
        </w:rPr>
        <w:t>将OCR能力实现业务界面开发，满足日常业务或办公中双碳图文解析需求。</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（6）组件支撑</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针对碳达峰碳中和应用的各模块共性问题，新建“双碳”相关组件，建设完成后沉淀到省一体化平台，减少大数据应用中对公共基础信息的重复开发，提升碳达峰碳中和应用的建设速度及成效，为集约化开发、大数据分析应用提供有力保障。</w:t>
      </w:r>
    </w:p>
    <w:p>
      <w:pPr>
        <w:widowControl w:val="0"/>
        <w:numPr>
          <w:ilvl w:val="0"/>
          <w:numId w:val="22"/>
        </w:numPr>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碳排放核算方法库</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碳排放核算过程复杂，且碳排放数据结构复杂，数据来源分散。通过统一碳排放数据结构，汇集多源碳排数据，开发碳核算引擎能力，将国际国内细分领域、行业企业的碳排放核算方法标准统一纳入核算方法库进行管理。根据现行方法学的调整，方法库可进行扩充与更新，为区域碳排现状监测、助力安徽省“双碳”工作提供组件支撑。</w:t>
      </w:r>
    </w:p>
    <w:p>
      <w:pPr>
        <w:widowControl w:val="0"/>
        <w:numPr>
          <w:ilvl w:val="0"/>
          <w:numId w:val="22"/>
        </w:numPr>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碳排放核算因子库</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建立碳排放核算因子库，纳入国家发布的碳排放因子库数据和安徽省本土排放因子数据，表征安徽省工业企业先进技术水平，在行业、园区、企业等相关数据层面碳排放核算时进行能力调用实现碳排放数据核算。</w:t>
      </w:r>
    </w:p>
    <w:p>
      <w:pPr>
        <w:widowControl w:val="0"/>
        <w:numPr>
          <w:ilvl w:val="0"/>
          <w:numId w:val="22"/>
        </w:numPr>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能耗核算引擎</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能耗核算引擎实现对区域、园区及企业的综合能源消耗量的精准核算，支持按照相应标准进行单位电耗、单位水耗、产品能耗当量值、能耗等价值等数据进行分类计算。能耗核算引擎包括能源指标库管理、能源折标系数库管理、节能量核算标准库管理、校验规则库管理等内容。</w:t>
      </w: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2.1.2数据治理系统开发</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数据治理系统支持对存量数据以及新建业务数据进行数据梳理、数据入湖治理、数据融合、数据使用、数据安全等业务内容。</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（1）电力数据接入</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自行对接安徽省能源数据平台，实现全省碳排放相关电力数据的接入。通过对能源数据平台的业务架构、技术架构、数据接入、能源数据涉及种类、能源数据维度、能源数据存储格式的深入理解制定数据对接方案。投标人自行考虑对接的数据来源，对接方式等对接风险。</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（2）存量数据治理</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存量数据治理包括针对涉及“双碳”各个系统存量数据制定数据标准，针对于归集的数据资源，需按照常规数据处理的技术标准对归集数据资源进行清洗，标准化，加工处理，实现对重复数据的去重处理，对统一属性不同表示的标准化处理，提升原始数据的整体数据质量，同时需能对数据处理过程进行追溯，掌握各数据的处理流程。</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对系统中的数据，按照业务主题、地域、类型等维度进行数据编排，形成数据资源目录。针对从不同数据来源采集过来的数据进行质量检查，实现对于数据一致性、完整性、基础性的可执行度评价，通过对结构化数据与半结构化数据的逻辑校验，发现数据不规则情况，支持对数据重新采集，确保生成的数据库数据高质量高可用性。</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（3）主题库和专题库建设</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根据存量数据情况和新建业务应用，建立平台碳排放数据原始库、资源库、基础数据库、专题库以及主题库，形成统一的数据服务。</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数据原始库：原始库是指各种渠道所获取的原始数据，在经过简单的校验、去重、清洗之后，仍与来源结构保持一致的数据信息。原始库包含省发展改革委内部、外部所有需要组织的数据。</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资源库：资源库的数据是由原始库的数据经过清洗、转换、关联、比对等数据处理过程后形成的标准数据。资源库通过数据资源目录和全局统一索引，提供全面的数据共享服务。</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基础数据库：基础数据库在建设中应把资源库中缓慢变化且共享度高的数据定义为碳达峰碳中和信息主数据，可以按照省、市等区域维度对数据进行分类存储。</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专题库：包含碳达峰专题库、碳普惠专题库、碳账户专题库、碳专家专题库、碳项目专题库、碳技术专题库、碳金融专题库等。</w:t>
      </w:r>
    </w:p>
    <w:p>
      <w:pPr>
        <w:widowControl w:val="0"/>
        <w:kinsoku w:val="0"/>
        <w:overflowPunct w:val="0"/>
        <w:spacing w:before="0" w:line="360" w:lineRule="auto"/>
        <w:ind w:left="0" w:firstLine="480" w:firstLineChars="200"/>
        <w:jc w:val="both"/>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主题库：主题库依据6+1领域分为能源碳达峰碳中和主题库、工业碳达峰碳中和主题库、交通运输碳达峰碳中和主题库、城乡建设碳达峰碳中和主题库、农业农村碳达峰碳中和主题库、居民生活碳普惠主题库、绿色低碳科技创新主题库。也可根据实际建设情况构建其他维度主题库。</w:t>
      </w: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2.2系统性能要求</w:t>
      </w:r>
    </w:p>
    <w:p>
      <w:pPr>
        <w:snapToGrid w:val="0"/>
        <w:spacing w:line="360" w:lineRule="auto"/>
        <w:ind w:firstLine="480"/>
        <w:outlineLvl w:val="9"/>
        <w:rPr>
          <w:rFonts w:hint="eastAsia" w:ascii="宋体" w:hAnsi="宋体" w:eastAsia="宋体" w:cs="宋体"/>
          <w:sz w:val="24"/>
          <w:szCs w:val="24"/>
        </w:rPr>
      </w:pPr>
      <w:r>
        <w:rPr>
          <w:rFonts w:hint="eastAsia" w:ascii="宋体" w:hAnsi="宋体" w:eastAsia="宋体" w:cs="宋体"/>
          <w:sz w:val="24"/>
          <w:szCs w:val="24"/>
        </w:rPr>
        <w:t>1、稳定性要求：应用系统应能够7×24小时连续不间断稳定工作，随着用户数的增长及功能应用的增长，软件系统随硬件性能的调整而保持相对的稳定性。</w:t>
      </w:r>
    </w:p>
    <w:p>
      <w:pPr>
        <w:snapToGrid w:val="0"/>
        <w:spacing w:line="360" w:lineRule="auto"/>
        <w:ind w:firstLine="480"/>
        <w:outlineLvl w:val="9"/>
        <w:rPr>
          <w:rFonts w:hint="eastAsia" w:ascii="宋体" w:hAnsi="宋体" w:eastAsia="宋体" w:cs="宋体"/>
          <w:sz w:val="24"/>
          <w:szCs w:val="24"/>
        </w:rPr>
      </w:pPr>
      <w:r>
        <w:rPr>
          <w:rFonts w:hint="eastAsia" w:ascii="宋体" w:hAnsi="宋体" w:eastAsia="宋体" w:cs="宋体"/>
          <w:sz w:val="24"/>
          <w:szCs w:val="24"/>
        </w:rPr>
        <w:t>2、响应时间要求：常规页面打开速度3s以内；登录操作速度5s以内；编辑、修改和提交类操作速度5s以内。</w:t>
      </w:r>
    </w:p>
    <w:p>
      <w:pPr>
        <w:snapToGrid w:val="0"/>
        <w:spacing w:line="360" w:lineRule="auto"/>
        <w:ind w:firstLine="480"/>
        <w:outlineLvl w:val="9"/>
        <w:rPr>
          <w:rFonts w:hint="eastAsia" w:ascii="宋体" w:hAnsi="宋体" w:eastAsia="宋体" w:cs="宋体"/>
          <w:sz w:val="24"/>
          <w:szCs w:val="24"/>
        </w:rPr>
      </w:pPr>
      <w:r>
        <w:rPr>
          <w:rFonts w:hint="eastAsia" w:ascii="宋体" w:hAnsi="宋体" w:eastAsia="宋体" w:cs="宋体"/>
          <w:sz w:val="24"/>
          <w:szCs w:val="24"/>
        </w:rPr>
        <w:t>3、扩展能力需求：系统架构支持横向扩展能力，可随业务量的增长进行必要的节点扩展。</w:t>
      </w: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2.3系统安全要求</w:t>
      </w:r>
    </w:p>
    <w:p>
      <w:pPr>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1、信息安全等级保护要求。</w:t>
      </w:r>
    </w:p>
    <w:p>
      <w:pPr>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本项目软件系统部署在省政务云平台上，相关基础设施、网络环境安全由安徽省政务云平台提供。本项目软件系统需按照国家和行业有关信息系统安全等级保护的标准规范要求，符合等保三级的基本要求。</w:t>
      </w:r>
    </w:p>
    <w:p>
      <w:pPr>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2、商用密码应用安全性评估要求。</w:t>
      </w:r>
    </w:p>
    <w:p>
      <w:pPr>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本项目须按照国家信息系统密码应用的有关要求，利用一体化数据基础平台密码资源进行建设，配合采购人通过商用密码应用安全性评估。</w:t>
      </w: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2.4全省一体化数据基础平台沉淀组件要求</w:t>
      </w:r>
    </w:p>
    <w:p>
      <w:pPr>
        <w:snapToGrid w:val="0"/>
        <w:spacing w:line="360" w:lineRule="auto"/>
        <w:ind w:firstLine="480" w:firstLineChars="200"/>
        <w:outlineLvl w:val="9"/>
        <w:rPr>
          <w:rFonts w:hint="eastAsia" w:ascii="宋体" w:hAnsi="宋体" w:eastAsia="宋体" w:cs="宋体"/>
          <w:sz w:val="24"/>
          <w:szCs w:val="24"/>
        </w:rPr>
      </w:pPr>
      <w:bookmarkStart w:id="4" w:name="_Hlk152255813"/>
      <w:r>
        <w:rPr>
          <w:rFonts w:hint="eastAsia" w:ascii="宋体" w:hAnsi="宋体" w:eastAsia="宋体" w:cs="宋体"/>
          <w:sz w:val="24"/>
          <w:szCs w:val="24"/>
        </w:rPr>
        <w:t>中标人需按照全省一体化数据基础平台基础组件库的要求，建设沉淀组件，形成公共组件能力，</w:t>
      </w:r>
      <w:r>
        <w:rPr>
          <w:rFonts w:hint="eastAsia" w:ascii="宋体" w:hAnsi="宋体" w:eastAsia="宋体" w:cs="宋体"/>
          <w:sz w:val="24"/>
          <w:szCs w:val="24"/>
          <w:lang w:val="en-US" w:eastAsia="zh-CN"/>
        </w:rPr>
        <w:t>以API网关形式提供碳达峰碳中和及相关服务。网关会自动对参数类型、参数值（范围、枚举、正则等）进行校验，减少后端对非法请求、无效请求的资源消耗和处理成本。API 网关也支持定义参数映射规则，网关通过映射规则将后端服务通过映射翻译成任何形式，以满足不同用户的不同需求，从而避免功能重复开发。</w:t>
      </w:r>
      <w:r>
        <w:rPr>
          <w:rFonts w:hint="eastAsia" w:ascii="宋体" w:hAnsi="宋体" w:eastAsia="宋体" w:cs="宋体"/>
          <w:sz w:val="24"/>
          <w:szCs w:val="24"/>
        </w:rPr>
        <w:t>包括如下：</w:t>
      </w:r>
    </w:p>
    <w:tbl>
      <w:tblPr>
        <w:tblStyle w:val="7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134"/>
        <w:gridCol w:w="2431"/>
        <w:gridCol w:w="2284"/>
        <w:gridCol w:w="957"/>
        <w:gridCol w:w="10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序号</w:t>
            </w:r>
          </w:p>
        </w:tc>
        <w:tc>
          <w:tcPr>
            <w:tcW w:w="665"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组件分类</w:t>
            </w:r>
          </w:p>
        </w:tc>
        <w:tc>
          <w:tcPr>
            <w:tcW w:w="1425"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组件名称</w:t>
            </w:r>
          </w:p>
        </w:tc>
        <w:tc>
          <w:tcPr>
            <w:tcW w:w="1339"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简介及适用场景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使用形式</w:t>
            </w:r>
          </w:p>
        </w:tc>
        <w:tc>
          <w:tcPr>
            <w:tcW w:w="612"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p>
        </w:tc>
        <w:tc>
          <w:tcPr>
            <w:tcW w:w="665" w:type="pct"/>
            <w:vMerge w:val="restar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数据服务</w:t>
            </w:r>
          </w:p>
        </w:tc>
        <w:tc>
          <w:tcPr>
            <w:tcW w:w="1425" w:type="pct"/>
            <w:noWrap w:val="0"/>
            <w:vAlign w:val="center"/>
          </w:tcPr>
          <w:p>
            <w:pPr>
              <w:outlineLvl w:val="9"/>
              <w:rPr>
                <w:rFonts w:hint="eastAsia" w:ascii="宋体" w:hAnsi="宋体" w:eastAsia="宋体" w:cs="宋体"/>
                <w:sz w:val="24"/>
                <w:szCs w:val="24"/>
              </w:rPr>
            </w:pPr>
            <w:r>
              <w:rPr>
                <w:rFonts w:hint="eastAsia" w:ascii="宋体" w:hAnsi="宋体" w:eastAsia="宋体" w:cs="宋体"/>
                <w:sz w:val="24"/>
                <w:szCs w:val="24"/>
              </w:rPr>
              <w:t>重点企业双碳数据服务组件</w:t>
            </w:r>
          </w:p>
        </w:tc>
        <w:tc>
          <w:tcPr>
            <w:tcW w:w="1339" w:type="pct"/>
            <w:noWrap w:val="0"/>
            <w:vAlign w:val="top"/>
          </w:tcPr>
          <w:p>
            <w:pPr>
              <w:outlineLvl w:val="9"/>
              <w:rPr>
                <w:rFonts w:hint="eastAsia" w:ascii="宋体" w:hAnsi="宋体" w:eastAsia="宋体" w:cs="宋体"/>
                <w:sz w:val="24"/>
                <w:szCs w:val="24"/>
              </w:rPr>
            </w:pPr>
            <w:r>
              <w:rPr>
                <w:rFonts w:hint="eastAsia" w:ascii="宋体" w:hAnsi="宋体" w:eastAsia="宋体" w:cs="宋体"/>
                <w:sz w:val="24"/>
                <w:szCs w:val="24"/>
              </w:rPr>
              <w:t>适用于企业的能耗管理利用、碳排放管理分析等场景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API</w:t>
            </w:r>
          </w:p>
        </w:tc>
        <w:tc>
          <w:tcPr>
            <w:tcW w:w="612" w:type="pct"/>
            <w:noWrap w:val="0"/>
            <w:vAlign w:val="center"/>
          </w:tcPr>
          <w:p>
            <w:pPr>
              <w:jc w:val="center"/>
              <w:outlineLvl w:val="9"/>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1</w:t>
            </w:r>
          </w:p>
        </w:tc>
        <w:tc>
          <w:tcPr>
            <w:tcW w:w="665" w:type="pct"/>
            <w:vMerge w:val="continue"/>
            <w:noWrap w:val="0"/>
            <w:vAlign w:val="center"/>
          </w:tcPr>
          <w:p>
            <w:pPr>
              <w:jc w:val="center"/>
              <w:outlineLvl w:val="9"/>
              <w:rPr>
                <w:rFonts w:hint="eastAsia" w:ascii="宋体" w:hAnsi="宋体" w:eastAsia="宋体" w:cs="宋体"/>
                <w:sz w:val="24"/>
                <w:szCs w:val="24"/>
              </w:rPr>
            </w:pPr>
          </w:p>
        </w:tc>
        <w:tc>
          <w:tcPr>
            <w:tcW w:w="1425" w:type="pct"/>
            <w:noWrap w:val="0"/>
            <w:vAlign w:val="center"/>
          </w:tcPr>
          <w:p>
            <w:pPr>
              <w:outlineLvl w:val="9"/>
              <w:rPr>
                <w:rFonts w:hint="eastAsia" w:ascii="宋体" w:hAnsi="宋体" w:eastAsia="宋体" w:cs="宋体"/>
                <w:sz w:val="24"/>
                <w:szCs w:val="24"/>
              </w:rPr>
            </w:pPr>
            <w:r>
              <w:rPr>
                <w:rFonts w:hint="eastAsia" w:ascii="宋体" w:hAnsi="宋体" w:eastAsia="宋体" w:cs="宋体"/>
                <w:sz w:val="24"/>
                <w:szCs w:val="24"/>
              </w:rPr>
              <w:t>重点园区双碳数据服务组件</w:t>
            </w:r>
          </w:p>
        </w:tc>
        <w:tc>
          <w:tcPr>
            <w:tcW w:w="1339" w:type="pct"/>
            <w:noWrap w:val="0"/>
            <w:vAlign w:val="top"/>
          </w:tcPr>
          <w:p>
            <w:pPr>
              <w:outlineLvl w:val="9"/>
              <w:rPr>
                <w:rFonts w:hint="eastAsia" w:ascii="宋体" w:hAnsi="宋体" w:eastAsia="宋体" w:cs="宋体"/>
                <w:sz w:val="24"/>
                <w:szCs w:val="24"/>
              </w:rPr>
            </w:pPr>
            <w:r>
              <w:rPr>
                <w:rFonts w:hint="eastAsia" w:ascii="宋体" w:hAnsi="宋体" w:eastAsia="宋体" w:cs="宋体"/>
                <w:sz w:val="24"/>
                <w:szCs w:val="24"/>
              </w:rPr>
              <w:t>适用于园区能耗管理利用、碳排放管理分析等场景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API</w:t>
            </w:r>
          </w:p>
        </w:tc>
        <w:tc>
          <w:tcPr>
            <w:tcW w:w="612" w:type="pct"/>
            <w:noWrap w:val="0"/>
            <w:vAlign w:val="center"/>
          </w:tcPr>
          <w:p>
            <w:pPr>
              <w:jc w:val="center"/>
              <w:outlineLvl w:val="9"/>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2</w:t>
            </w:r>
          </w:p>
        </w:tc>
        <w:tc>
          <w:tcPr>
            <w:tcW w:w="665" w:type="pct"/>
            <w:vMerge w:val="continue"/>
            <w:noWrap w:val="0"/>
            <w:vAlign w:val="center"/>
          </w:tcPr>
          <w:p>
            <w:pPr>
              <w:jc w:val="center"/>
              <w:outlineLvl w:val="9"/>
              <w:rPr>
                <w:rFonts w:hint="eastAsia" w:ascii="宋体" w:hAnsi="宋体" w:eastAsia="宋体" w:cs="宋体"/>
                <w:sz w:val="24"/>
                <w:szCs w:val="24"/>
              </w:rPr>
            </w:pPr>
          </w:p>
        </w:tc>
        <w:tc>
          <w:tcPr>
            <w:tcW w:w="1425" w:type="pct"/>
            <w:noWrap w:val="0"/>
            <w:vAlign w:val="center"/>
          </w:tcPr>
          <w:p>
            <w:pPr>
              <w:outlineLvl w:val="9"/>
              <w:rPr>
                <w:rFonts w:hint="eastAsia" w:ascii="宋体" w:hAnsi="宋体" w:eastAsia="宋体" w:cs="宋体"/>
                <w:sz w:val="24"/>
                <w:szCs w:val="24"/>
              </w:rPr>
            </w:pPr>
            <w:r>
              <w:rPr>
                <w:rFonts w:hint="eastAsia" w:ascii="宋体" w:hAnsi="宋体" w:eastAsia="宋体" w:cs="宋体"/>
                <w:sz w:val="24"/>
                <w:szCs w:val="24"/>
              </w:rPr>
              <w:t>重点领域双碳数据服务组件</w:t>
            </w:r>
          </w:p>
        </w:tc>
        <w:tc>
          <w:tcPr>
            <w:tcW w:w="1339" w:type="pct"/>
            <w:noWrap w:val="0"/>
            <w:vAlign w:val="top"/>
          </w:tcPr>
          <w:p>
            <w:pPr>
              <w:outlineLvl w:val="9"/>
              <w:rPr>
                <w:rFonts w:hint="eastAsia" w:ascii="宋体" w:hAnsi="宋体" w:eastAsia="宋体" w:cs="宋体"/>
                <w:sz w:val="24"/>
                <w:szCs w:val="24"/>
              </w:rPr>
            </w:pPr>
            <w:r>
              <w:rPr>
                <w:rFonts w:hint="eastAsia" w:ascii="宋体" w:hAnsi="宋体" w:eastAsia="宋体" w:cs="宋体"/>
                <w:sz w:val="24"/>
                <w:szCs w:val="24"/>
              </w:rPr>
              <w:t>适用于能源利用、绿色发展等场景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API</w:t>
            </w:r>
          </w:p>
        </w:tc>
        <w:tc>
          <w:tcPr>
            <w:tcW w:w="612" w:type="pct"/>
            <w:noWrap w:val="0"/>
            <w:vAlign w:val="center"/>
          </w:tcPr>
          <w:p>
            <w:pPr>
              <w:jc w:val="center"/>
              <w:outlineLvl w:val="9"/>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3</w:t>
            </w:r>
          </w:p>
        </w:tc>
        <w:tc>
          <w:tcPr>
            <w:tcW w:w="665" w:type="pct"/>
            <w:vMerge w:val="continue"/>
            <w:noWrap w:val="0"/>
            <w:vAlign w:val="center"/>
          </w:tcPr>
          <w:p>
            <w:pPr>
              <w:jc w:val="center"/>
              <w:outlineLvl w:val="9"/>
              <w:rPr>
                <w:rFonts w:hint="eastAsia" w:ascii="宋体" w:hAnsi="宋体" w:eastAsia="宋体" w:cs="宋体"/>
                <w:sz w:val="24"/>
                <w:szCs w:val="24"/>
              </w:rPr>
            </w:pPr>
          </w:p>
        </w:tc>
        <w:tc>
          <w:tcPr>
            <w:tcW w:w="1425" w:type="pct"/>
            <w:noWrap w:val="0"/>
            <w:vAlign w:val="center"/>
          </w:tcPr>
          <w:p>
            <w:pPr>
              <w:outlineLvl w:val="9"/>
              <w:rPr>
                <w:rFonts w:hint="eastAsia" w:ascii="宋体" w:hAnsi="宋体" w:eastAsia="宋体" w:cs="宋体"/>
                <w:sz w:val="24"/>
                <w:szCs w:val="24"/>
              </w:rPr>
            </w:pPr>
            <w:r>
              <w:rPr>
                <w:rFonts w:hint="eastAsia" w:ascii="宋体" w:hAnsi="宋体" w:eastAsia="宋体" w:cs="宋体"/>
                <w:sz w:val="24"/>
                <w:szCs w:val="24"/>
              </w:rPr>
              <w:t>碳核算方法库组件</w:t>
            </w:r>
          </w:p>
        </w:tc>
        <w:tc>
          <w:tcPr>
            <w:tcW w:w="1339" w:type="pct"/>
            <w:noWrap w:val="0"/>
            <w:vAlign w:val="top"/>
          </w:tcPr>
          <w:p>
            <w:pPr>
              <w:outlineLvl w:val="9"/>
              <w:rPr>
                <w:rFonts w:hint="eastAsia" w:ascii="宋体" w:hAnsi="宋体" w:eastAsia="宋体" w:cs="宋体"/>
                <w:sz w:val="24"/>
                <w:szCs w:val="24"/>
              </w:rPr>
            </w:pPr>
            <w:r>
              <w:rPr>
                <w:rFonts w:hint="eastAsia" w:ascii="宋体" w:hAnsi="宋体" w:eastAsia="宋体" w:cs="宋体"/>
                <w:sz w:val="24"/>
                <w:szCs w:val="24"/>
              </w:rPr>
              <w:t>适用于区域、行业、碳汇及减排量核算等场景。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API</w:t>
            </w:r>
          </w:p>
        </w:tc>
        <w:tc>
          <w:tcPr>
            <w:tcW w:w="612" w:type="pct"/>
            <w:noWrap w:val="0"/>
            <w:vAlign w:val="center"/>
          </w:tcPr>
          <w:p>
            <w:pPr>
              <w:jc w:val="center"/>
              <w:outlineLvl w:val="9"/>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4</w:t>
            </w:r>
          </w:p>
        </w:tc>
        <w:tc>
          <w:tcPr>
            <w:tcW w:w="665" w:type="pct"/>
            <w:vMerge w:val="continue"/>
            <w:noWrap w:val="0"/>
            <w:vAlign w:val="center"/>
          </w:tcPr>
          <w:p>
            <w:pPr>
              <w:jc w:val="center"/>
              <w:outlineLvl w:val="9"/>
              <w:rPr>
                <w:rFonts w:hint="eastAsia" w:ascii="宋体" w:hAnsi="宋体" w:eastAsia="宋体" w:cs="宋体"/>
                <w:sz w:val="24"/>
                <w:szCs w:val="24"/>
              </w:rPr>
            </w:pPr>
          </w:p>
        </w:tc>
        <w:tc>
          <w:tcPr>
            <w:tcW w:w="1425" w:type="pct"/>
            <w:noWrap w:val="0"/>
            <w:vAlign w:val="center"/>
          </w:tcPr>
          <w:p>
            <w:pPr>
              <w:outlineLvl w:val="9"/>
              <w:rPr>
                <w:rFonts w:hint="eastAsia" w:ascii="宋体" w:hAnsi="宋体" w:eastAsia="宋体" w:cs="宋体"/>
                <w:sz w:val="24"/>
                <w:szCs w:val="24"/>
              </w:rPr>
            </w:pPr>
            <w:r>
              <w:rPr>
                <w:rFonts w:hint="eastAsia" w:ascii="宋体" w:hAnsi="宋体" w:eastAsia="宋体" w:cs="宋体"/>
                <w:sz w:val="24"/>
                <w:szCs w:val="24"/>
              </w:rPr>
              <w:t>碳排放核算因子库组件</w:t>
            </w:r>
          </w:p>
        </w:tc>
        <w:tc>
          <w:tcPr>
            <w:tcW w:w="1339" w:type="pct"/>
            <w:noWrap w:val="0"/>
            <w:vAlign w:val="top"/>
          </w:tcPr>
          <w:p>
            <w:pPr>
              <w:outlineLvl w:val="9"/>
              <w:rPr>
                <w:rFonts w:hint="eastAsia" w:ascii="宋体" w:hAnsi="宋体" w:eastAsia="宋体" w:cs="宋体"/>
                <w:sz w:val="24"/>
                <w:szCs w:val="24"/>
              </w:rPr>
            </w:pPr>
            <w:r>
              <w:rPr>
                <w:rFonts w:hint="eastAsia" w:ascii="宋体" w:hAnsi="宋体" w:eastAsia="宋体" w:cs="宋体"/>
                <w:sz w:val="24"/>
                <w:szCs w:val="24"/>
              </w:rPr>
              <w:t>适用于区域及企业碳排放核算过程中的因子调用场景。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API</w:t>
            </w:r>
          </w:p>
        </w:tc>
        <w:tc>
          <w:tcPr>
            <w:tcW w:w="612" w:type="pct"/>
            <w:noWrap w:val="0"/>
            <w:vAlign w:val="center"/>
          </w:tcPr>
          <w:p>
            <w:pPr>
              <w:jc w:val="center"/>
              <w:outlineLvl w:val="9"/>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5</w:t>
            </w:r>
          </w:p>
        </w:tc>
        <w:tc>
          <w:tcPr>
            <w:tcW w:w="665" w:type="pct"/>
            <w:vMerge w:val="continue"/>
            <w:noWrap w:val="0"/>
            <w:vAlign w:val="center"/>
          </w:tcPr>
          <w:p>
            <w:pPr>
              <w:jc w:val="center"/>
              <w:outlineLvl w:val="9"/>
              <w:rPr>
                <w:rFonts w:hint="eastAsia" w:ascii="宋体" w:hAnsi="宋体" w:eastAsia="宋体" w:cs="宋体"/>
                <w:sz w:val="24"/>
                <w:szCs w:val="24"/>
              </w:rPr>
            </w:pPr>
          </w:p>
        </w:tc>
        <w:tc>
          <w:tcPr>
            <w:tcW w:w="1425" w:type="pct"/>
            <w:noWrap w:val="0"/>
            <w:vAlign w:val="center"/>
          </w:tcPr>
          <w:p>
            <w:pPr>
              <w:outlineLvl w:val="9"/>
              <w:rPr>
                <w:rFonts w:hint="eastAsia" w:ascii="宋体" w:hAnsi="宋体" w:eastAsia="宋体" w:cs="宋体"/>
                <w:sz w:val="24"/>
                <w:szCs w:val="24"/>
              </w:rPr>
            </w:pPr>
            <w:r>
              <w:rPr>
                <w:rFonts w:hint="eastAsia" w:ascii="宋体" w:hAnsi="宋体" w:eastAsia="宋体" w:cs="宋体"/>
                <w:sz w:val="24"/>
                <w:szCs w:val="24"/>
              </w:rPr>
              <w:t>能耗核算引擎组件</w:t>
            </w:r>
          </w:p>
        </w:tc>
        <w:tc>
          <w:tcPr>
            <w:tcW w:w="1339" w:type="pct"/>
            <w:noWrap w:val="0"/>
            <w:vAlign w:val="top"/>
          </w:tcPr>
          <w:p>
            <w:pPr>
              <w:outlineLvl w:val="9"/>
              <w:rPr>
                <w:rFonts w:hint="eastAsia" w:ascii="宋体" w:hAnsi="宋体" w:eastAsia="宋体" w:cs="宋体"/>
                <w:sz w:val="24"/>
                <w:szCs w:val="24"/>
              </w:rPr>
            </w:pPr>
            <w:r>
              <w:rPr>
                <w:rFonts w:hint="eastAsia" w:ascii="宋体" w:hAnsi="宋体" w:eastAsia="宋体" w:cs="宋体"/>
                <w:sz w:val="24"/>
                <w:szCs w:val="24"/>
              </w:rPr>
              <w:t>适用于区域及企业的综合能源消耗情况核算场景。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API</w:t>
            </w:r>
          </w:p>
        </w:tc>
        <w:tc>
          <w:tcPr>
            <w:tcW w:w="612" w:type="pct"/>
            <w:noWrap w:val="0"/>
            <w:vAlign w:val="center"/>
          </w:tcPr>
          <w:p>
            <w:pPr>
              <w:jc w:val="center"/>
              <w:outlineLvl w:val="9"/>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7</w:t>
            </w:r>
          </w:p>
        </w:tc>
        <w:tc>
          <w:tcPr>
            <w:tcW w:w="665" w:type="pct"/>
            <w:vMerge w:val="restar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人工智能</w:t>
            </w:r>
          </w:p>
        </w:tc>
        <w:tc>
          <w:tcPr>
            <w:tcW w:w="1425" w:type="pct"/>
            <w:noWrap w:val="0"/>
            <w:vAlign w:val="center"/>
          </w:tcPr>
          <w:p>
            <w:pPr>
              <w:outlineLvl w:val="9"/>
              <w:rPr>
                <w:rFonts w:hint="eastAsia" w:ascii="宋体" w:hAnsi="宋体" w:eastAsia="宋体" w:cs="宋体"/>
                <w:sz w:val="24"/>
                <w:szCs w:val="24"/>
              </w:rPr>
            </w:pPr>
            <w:r>
              <w:rPr>
                <w:rFonts w:hint="eastAsia" w:ascii="宋体" w:hAnsi="宋体" w:eastAsia="宋体" w:cs="宋体"/>
                <w:sz w:val="24"/>
                <w:szCs w:val="24"/>
              </w:rPr>
              <w:t>指令解析组件</w:t>
            </w:r>
          </w:p>
        </w:tc>
        <w:tc>
          <w:tcPr>
            <w:tcW w:w="1339" w:type="pct"/>
            <w:noWrap w:val="0"/>
            <w:vAlign w:val="top"/>
          </w:tcPr>
          <w:p>
            <w:pPr>
              <w:outlineLvl w:val="9"/>
              <w:rPr>
                <w:rFonts w:hint="eastAsia" w:ascii="宋体" w:hAnsi="宋体" w:eastAsia="宋体" w:cs="宋体"/>
                <w:sz w:val="24"/>
                <w:szCs w:val="24"/>
              </w:rPr>
            </w:pPr>
            <w:r>
              <w:rPr>
                <w:rFonts w:hint="eastAsia" w:ascii="宋体" w:hAnsi="宋体" w:eastAsia="宋体" w:cs="宋体"/>
                <w:sz w:val="24"/>
                <w:szCs w:val="24"/>
              </w:rPr>
              <w:t>适用于控制、人机交互等场景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API</w:t>
            </w:r>
          </w:p>
        </w:tc>
        <w:tc>
          <w:tcPr>
            <w:tcW w:w="612" w:type="pct"/>
            <w:noWrap w:val="0"/>
            <w:vAlign w:val="center"/>
          </w:tcPr>
          <w:p>
            <w:pPr>
              <w:jc w:val="center"/>
              <w:outlineLvl w:val="9"/>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8</w:t>
            </w:r>
          </w:p>
        </w:tc>
        <w:tc>
          <w:tcPr>
            <w:tcW w:w="665" w:type="pct"/>
            <w:vMerge w:val="continue"/>
            <w:noWrap w:val="0"/>
            <w:vAlign w:val="center"/>
          </w:tcPr>
          <w:p>
            <w:pPr>
              <w:jc w:val="center"/>
              <w:outlineLvl w:val="9"/>
              <w:rPr>
                <w:rFonts w:hint="eastAsia" w:ascii="宋体" w:hAnsi="宋体" w:eastAsia="宋体" w:cs="宋体"/>
                <w:sz w:val="24"/>
                <w:szCs w:val="24"/>
              </w:rPr>
            </w:pPr>
          </w:p>
        </w:tc>
        <w:tc>
          <w:tcPr>
            <w:tcW w:w="1425" w:type="pct"/>
            <w:noWrap w:val="0"/>
            <w:vAlign w:val="center"/>
          </w:tcPr>
          <w:p>
            <w:pPr>
              <w:outlineLvl w:val="9"/>
              <w:rPr>
                <w:rFonts w:hint="eastAsia" w:ascii="宋体" w:hAnsi="宋体" w:eastAsia="宋体" w:cs="宋体"/>
                <w:sz w:val="24"/>
                <w:szCs w:val="24"/>
              </w:rPr>
            </w:pPr>
            <w:r>
              <w:rPr>
                <w:rFonts w:hint="eastAsia" w:ascii="宋体" w:hAnsi="宋体" w:eastAsia="宋体" w:cs="宋体"/>
                <w:sz w:val="24"/>
                <w:szCs w:val="24"/>
              </w:rPr>
              <w:t>文本审核组件</w:t>
            </w:r>
          </w:p>
        </w:tc>
        <w:tc>
          <w:tcPr>
            <w:tcW w:w="1339" w:type="pct"/>
            <w:noWrap w:val="0"/>
            <w:vAlign w:val="top"/>
          </w:tcPr>
          <w:p>
            <w:pPr>
              <w:outlineLvl w:val="9"/>
              <w:rPr>
                <w:rFonts w:hint="eastAsia" w:ascii="宋体" w:hAnsi="宋体" w:eastAsia="宋体" w:cs="宋体"/>
                <w:sz w:val="24"/>
                <w:szCs w:val="24"/>
              </w:rPr>
            </w:pPr>
            <w:r>
              <w:rPr>
                <w:rFonts w:hint="eastAsia" w:ascii="宋体" w:hAnsi="宋体" w:eastAsia="宋体" w:cs="宋体"/>
                <w:sz w:val="24"/>
                <w:szCs w:val="24"/>
              </w:rPr>
              <w:t>针对敏感词信息检测场景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API</w:t>
            </w:r>
          </w:p>
        </w:tc>
        <w:tc>
          <w:tcPr>
            <w:tcW w:w="612" w:type="pct"/>
            <w:noWrap w:val="0"/>
            <w:vAlign w:val="center"/>
          </w:tcPr>
          <w:p>
            <w:pPr>
              <w:jc w:val="center"/>
              <w:outlineLvl w:val="9"/>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9</w:t>
            </w:r>
          </w:p>
        </w:tc>
        <w:tc>
          <w:tcPr>
            <w:tcW w:w="665" w:type="pct"/>
            <w:vMerge w:val="restar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业务组件</w:t>
            </w:r>
          </w:p>
        </w:tc>
        <w:tc>
          <w:tcPr>
            <w:tcW w:w="1425" w:type="pct"/>
            <w:noWrap w:val="0"/>
            <w:vAlign w:val="center"/>
          </w:tcPr>
          <w:p>
            <w:pPr>
              <w:outlineLvl w:val="9"/>
              <w:rPr>
                <w:rFonts w:hint="eastAsia" w:ascii="宋体" w:hAnsi="宋体" w:eastAsia="宋体" w:cs="宋体"/>
                <w:sz w:val="24"/>
                <w:szCs w:val="24"/>
              </w:rPr>
            </w:pPr>
            <w:r>
              <w:rPr>
                <w:rFonts w:hint="eastAsia" w:ascii="宋体" w:hAnsi="宋体" w:eastAsia="宋体" w:cs="宋体"/>
                <w:sz w:val="24"/>
                <w:szCs w:val="24"/>
              </w:rPr>
              <w:t>绿色低碳技术库组件</w:t>
            </w:r>
          </w:p>
        </w:tc>
        <w:tc>
          <w:tcPr>
            <w:tcW w:w="1339" w:type="pct"/>
            <w:noWrap w:val="0"/>
            <w:vAlign w:val="top"/>
          </w:tcPr>
          <w:p>
            <w:pPr>
              <w:outlineLvl w:val="9"/>
              <w:rPr>
                <w:rFonts w:hint="eastAsia" w:ascii="宋体" w:hAnsi="宋体" w:eastAsia="宋体" w:cs="宋体"/>
                <w:sz w:val="24"/>
                <w:szCs w:val="24"/>
              </w:rPr>
            </w:pPr>
            <w:r>
              <w:rPr>
                <w:rFonts w:hint="eastAsia" w:ascii="宋体" w:hAnsi="宋体" w:eastAsia="宋体" w:cs="宋体"/>
                <w:sz w:val="24"/>
                <w:szCs w:val="24"/>
              </w:rPr>
              <w:t>适用于技术信息查询与管理等场景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API</w:t>
            </w:r>
          </w:p>
        </w:tc>
        <w:tc>
          <w:tcPr>
            <w:tcW w:w="612" w:type="pct"/>
            <w:noWrap w:val="0"/>
            <w:vAlign w:val="center"/>
          </w:tcPr>
          <w:p>
            <w:pPr>
              <w:jc w:val="center"/>
              <w:outlineLvl w:val="9"/>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4"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10</w:t>
            </w:r>
          </w:p>
        </w:tc>
        <w:tc>
          <w:tcPr>
            <w:tcW w:w="665" w:type="pct"/>
            <w:vMerge w:val="continue"/>
            <w:noWrap w:val="0"/>
            <w:vAlign w:val="center"/>
          </w:tcPr>
          <w:p>
            <w:pPr>
              <w:jc w:val="center"/>
              <w:outlineLvl w:val="9"/>
              <w:rPr>
                <w:rFonts w:hint="eastAsia" w:ascii="宋体" w:hAnsi="宋体" w:eastAsia="宋体" w:cs="宋体"/>
                <w:sz w:val="24"/>
                <w:szCs w:val="24"/>
              </w:rPr>
            </w:pPr>
          </w:p>
        </w:tc>
        <w:tc>
          <w:tcPr>
            <w:tcW w:w="1425" w:type="pct"/>
            <w:noWrap w:val="0"/>
            <w:vAlign w:val="center"/>
          </w:tcPr>
          <w:p>
            <w:pPr>
              <w:outlineLvl w:val="9"/>
              <w:rPr>
                <w:rFonts w:hint="eastAsia" w:ascii="宋体" w:hAnsi="宋体" w:eastAsia="宋体" w:cs="宋体"/>
                <w:sz w:val="24"/>
                <w:szCs w:val="24"/>
              </w:rPr>
            </w:pPr>
            <w:r>
              <w:rPr>
                <w:rFonts w:hint="eastAsia" w:ascii="宋体" w:hAnsi="宋体" w:eastAsia="宋体" w:cs="宋体"/>
                <w:sz w:val="24"/>
                <w:szCs w:val="24"/>
              </w:rPr>
              <w:t>绿色低碳创新机构库组件</w:t>
            </w:r>
          </w:p>
        </w:tc>
        <w:tc>
          <w:tcPr>
            <w:tcW w:w="1339" w:type="pct"/>
            <w:noWrap w:val="0"/>
            <w:vAlign w:val="top"/>
          </w:tcPr>
          <w:p>
            <w:pPr>
              <w:outlineLvl w:val="9"/>
              <w:rPr>
                <w:rFonts w:hint="eastAsia" w:ascii="宋体" w:hAnsi="宋体" w:eastAsia="宋体" w:cs="宋体"/>
                <w:sz w:val="24"/>
                <w:szCs w:val="24"/>
              </w:rPr>
            </w:pPr>
            <w:r>
              <w:rPr>
                <w:rFonts w:hint="eastAsia" w:ascii="宋体" w:hAnsi="宋体" w:eastAsia="宋体" w:cs="宋体"/>
                <w:sz w:val="24"/>
                <w:szCs w:val="24"/>
              </w:rPr>
              <w:t>适用于创新机构信息查询与管理等场景</w:t>
            </w:r>
          </w:p>
        </w:tc>
        <w:tc>
          <w:tcPr>
            <w:tcW w:w="561" w:type="pct"/>
            <w:noWrap w:val="0"/>
            <w:vAlign w:val="center"/>
          </w:tcPr>
          <w:p>
            <w:pPr>
              <w:jc w:val="center"/>
              <w:outlineLvl w:val="9"/>
              <w:rPr>
                <w:rFonts w:hint="eastAsia" w:ascii="宋体" w:hAnsi="宋体" w:eastAsia="宋体" w:cs="宋体"/>
                <w:sz w:val="24"/>
                <w:szCs w:val="24"/>
              </w:rPr>
            </w:pPr>
            <w:r>
              <w:rPr>
                <w:rFonts w:hint="eastAsia" w:ascii="宋体" w:hAnsi="宋体" w:eastAsia="宋体" w:cs="宋体"/>
                <w:sz w:val="24"/>
                <w:szCs w:val="24"/>
              </w:rPr>
              <w:t>API</w:t>
            </w:r>
          </w:p>
        </w:tc>
        <w:tc>
          <w:tcPr>
            <w:tcW w:w="612" w:type="pct"/>
            <w:noWrap w:val="0"/>
            <w:vAlign w:val="center"/>
          </w:tcPr>
          <w:p>
            <w:pPr>
              <w:jc w:val="center"/>
              <w:outlineLvl w:val="9"/>
              <w:rPr>
                <w:rFonts w:hint="eastAsia" w:ascii="宋体" w:hAnsi="宋体" w:eastAsia="宋体" w:cs="宋体"/>
                <w:sz w:val="24"/>
                <w:szCs w:val="24"/>
              </w:rPr>
            </w:pPr>
          </w:p>
        </w:tc>
      </w:tr>
    </w:tbl>
    <w:p>
      <w:pPr>
        <w:snapToGrid w:val="0"/>
        <w:spacing w:line="360" w:lineRule="auto"/>
        <w:ind w:firstLine="480" w:firstLineChars="200"/>
        <w:outlineLvl w:val="9"/>
        <w:rPr>
          <w:rFonts w:hint="eastAsia" w:ascii="宋体" w:hAnsi="宋体" w:eastAsia="宋体" w:cs="宋体"/>
          <w:sz w:val="24"/>
          <w:szCs w:val="24"/>
        </w:rPr>
      </w:pPr>
    </w:p>
    <w:bookmarkEnd w:id="4"/>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bookmarkStart w:id="5" w:name="_Hlk147849293"/>
      <w:r>
        <w:rPr>
          <w:rFonts w:hint="eastAsia" w:ascii="宋体" w:hAnsi="宋体" w:eastAsia="宋体" w:cs="宋体"/>
          <w:b/>
          <w:bCs/>
          <w:i w:val="0"/>
          <w:kern w:val="2"/>
          <w:sz w:val="24"/>
          <w:szCs w:val="24"/>
          <w:lang w:val="en-US" w:eastAsia="zh-CN" w:bidi="ar-SA"/>
        </w:rPr>
        <w:t>2.5全省一体化数据基础平台复用组件要求</w:t>
      </w:r>
    </w:p>
    <w:tbl>
      <w:tblPr>
        <w:tblStyle w:val="7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029"/>
        <w:gridCol w:w="2213"/>
        <w:gridCol w:w="2375"/>
        <w:gridCol w:w="1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bCs/>
                <w:color w:val="000000"/>
                <w:sz w:val="24"/>
                <w:szCs w:val="24"/>
                <w:lang w:bidi="ar"/>
              </w:rPr>
            </w:pPr>
            <w:r>
              <w:rPr>
                <w:rFonts w:hint="eastAsia" w:ascii="宋体" w:hAnsi="宋体" w:eastAsia="宋体" w:cs="宋体"/>
                <w:bCs/>
                <w:color w:val="000000"/>
                <w:sz w:val="24"/>
                <w:szCs w:val="24"/>
                <w:lang w:bidi="ar"/>
              </w:rPr>
              <w:t>序号</w:t>
            </w:r>
          </w:p>
        </w:tc>
        <w:tc>
          <w:tcPr>
            <w:tcW w:w="1190"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bCs/>
                <w:color w:val="000000"/>
                <w:sz w:val="24"/>
                <w:szCs w:val="24"/>
                <w:lang w:bidi="ar"/>
              </w:rPr>
            </w:pPr>
            <w:r>
              <w:rPr>
                <w:rFonts w:hint="eastAsia" w:ascii="宋体" w:hAnsi="宋体" w:eastAsia="宋体" w:cs="宋体"/>
                <w:bCs/>
                <w:color w:val="000000"/>
                <w:sz w:val="24"/>
                <w:szCs w:val="24"/>
                <w:lang w:bidi="ar"/>
              </w:rPr>
              <w:t>组件分类</w:t>
            </w: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bCs/>
                <w:color w:val="000000"/>
                <w:sz w:val="24"/>
                <w:szCs w:val="24"/>
                <w:lang w:bidi="ar"/>
              </w:rPr>
            </w:pPr>
            <w:r>
              <w:rPr>
                <w:rFonts w:hint="eastAsia" w:ascii="宋体" w:hAnsi="宋体" w:eastAsia="宋体" w:cs="宋体"/>
                <w:bCs/>
                <w:color w:val="000000"/>
                <w:sz w:val="24"/>
                <w:szCs w:val="24"/>
                <w:lang w:bidi="ar"/>
              </w:rPr>
              <w:t>组件名称</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jc w:val="center"/>
              <w:outlineLvl w:val="9"/>
              <w:rPr>
                <w:rFonts w:hint="eastAsia" w:ascii="宋体" w:hAnsi="宋体" w:eastAsia="宋体" w:cs="宋体"/>
                <w:bCs/>
                <w:color w:val="000000"/>
                <w:sz w:val="24"/>
                <w:szCs w:val="24"/>
                <w:lang w:bidi="ar"/>
              </w:rPr>
            </w:pPr>
            <w:r>
              <w:rPr>
                <w:rFonts w:hint="eastAsia" w:ascii="宋体" w:hAnsi="宋体" w:eastAsia="宋体" w:cs="宋体"/>
                <w:bCs/>
                <w:color w:val="000000"/>
                <w:sz w:val="24"/>
                <w:szCs w:val="24"/>
                <w:lang w:bidi="ar"/>
              </w:rPr>
              <w:t>应用场景及对应章节</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bCs/>
                <w:color w:val="000000"/>
                <w:sz w:val="24"/>
                <w:szCs w:val="24"/>
                <w:lang w:bidi="ar"/>
              </w:rPr>
            </w:pPr>
            <w:r>
              <w:rPr>
                <w:rFonts w:hint="eastAsia" w:ascii="宋体" w:hAnsi="宋体" w:eastAsia="宋体" w:cs="宋体"/>
                <w:bCs/>
                <w:color w:val="000000"/>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c>
          <w:tcPr>
            <w:tcW w:w="1190" w:type="pct"/>
            <w:vMerge w:val="restart"/>
            <w:tcBorders>
              <w:top w:val="single" w:color="auto" w:sz="4" w:space="0"/>
              <w:left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政务业务</w:t>
            </w: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行政区划</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sz w:val="24"/>
                <w:szCs w:val="24"/>
              </w:rPr>
              <w:t>应用于区域的省市级联选择</w:t>
            </w:r>
          </w:p>
        </w:tc>
        <w:tc>
          <w:tcPr>
            <w:tcW w:w="657"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2</w:t>
            </w:r>
          </w:p>
        </w:tc>
        <w:tc>
          <w:tcPr>
            <w:tcW w:w="1190" w:type="pct"/>
            <w:vMerge w:val="continue"/>
            <w:tcBorders>
              <w:left w:val="single" w:color="auto" w:sz="4" w:space="0"/>
              <w:right w:val="single" w:color="auto" w:sz="4" w:space="0"/>
            </w:tcBorders>
            <w:noWrap w:val="0"/>
            <w:vAlign w:val="center"/>
          </w:tcPr>
          <w:p>
            <w:pPr>
              <w:widowControl/>
              <w:spacing w:beforeAutospacing="1" w:afterAutospacing="1"/>
              <w:outlineLvl w:val="9"/>
              <w:rPr>
                <w:rFonts w:hint="eastAsia" w:ascii="宋体" w:hAnsi="宋体" w:eastAsia="宋体" w:cs="宋体"/>
                <w:color w:val="000000"/>
                <w:sz w:val="24"/>
                <w:szCs w:val="24"/>
                <w:lang w:bidi="ar"/>
              </w:rPr>
            </w:pP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组织机构</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sz w:val="24"/>
                <w:szCs w:val="24"/>
              </w:rPr>
              <w:t>应用于区域的省市级联选择</w:t>
            </w:r>
          </w:p>
        </w:tc>
        <w:tc>
          <w:tcPr>
            <w:tcW w:w="657" w:type="pct"/>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3</w:t>
            </w:r>
          </w:p>
        </w:tc>
        <w:tc>
          <w:tcPr>
            <w:tcW w:w="1190" w:type="pct"/>
            <w:vMerge w:val="continue"/>
            <w:tcBorders>
              <w:left w:val="single" w:color="auto" w:sz="4" w:space="0"/>
              <w:right w:val="single" w:color="auto" w:sz="4" w:space="0"/>
            </w:tcBorders>
            <w:noWrap w:val="0"/>
            <w:vAlign w:val="center"/>
          </w:tcPr>
          <w:p>
            <w:pPr>
              <w:widowControl/>
              <w:spacing w:beforeAutospacing="1" w:afterAutospacing="1"/>
              <w:outlineLvl w:val="9"/>
              <w:rPr>
                <w:rFonts w:hint="eastAsia" w:ascii="宋体" w:hAnsi="宋体" w:eastAsia="宋体" w:cs="宋体"/>
                <w:color w:val="000000"/>
                <w:sz w:val="24"/>
                <w:szCs w:val="24"/>
                <w:lang w:bidi="ar"/>
              </w:rPr>
            </w:pP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政务人员统一认证</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sz w:val="24"/>
                <w:szCs w:val="24"/>
              </w:rPr>
              <w:t>提供统一身份认证登录</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4</w:t>
            </w:r>
          </w:p>
        </w:tc>
        <w:tc>
          <w:tcPr>
            <w:tcW w:w="1190" w:type="pct"/>
            <w:vMerge w:val="continue"/>
            <w:tcBorders>
              <w:left w:val="single" w:color="auto" w:sz="4" w:space="0"/>
              <w:right w:val="single" w:color="auto" w:sz="4" w:space="0"/>
            </w:tcBorders>
            <w:noWrap w:val="0"/>
            <w:vAlign w:val="center"/>
          </w:tcPr>
          <w:p>
            <w:pPr>
              <w:widowControl/>
              <w:spacing w:beforeAutospacing="1" w:afterAutospacing="1"/>
              <w:outlineLvl w:val="9"/>
              <w:rPr>
                <w:rFonts w:hint="eastAsia" w:ascii="宋体" w:hAnsi="宋体" w:eastAsia="宋体" w:cs="宋体"/>
                <w:color w:val="000000"/>
                <w:sz w:val="24"/>
                <w:szCs w:val="24"/>
                <w:lang w:bidi="ar"/>
              </w:rPr>
            </w:pP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电子证照</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sz w:val="24"/>
                <w:szCs w:val="24"/>
              </w:rPr>
              <w:t>提供服务内容的资质审核</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5</w:t>
            </w:r>
          </w:p>
        </w:tc>
        <w:tc>
          <w:tcPr>
            <w:tcW w:w="1190" w:type="pct"/>
            <w:vMerge w:val="continue"/>
            <w:tcBorders>
              <w:left w:val="single" w:color="auto" w:sz="4" w:space="0"/>
              <w:right w:val="single" w:color="auto" w:sz="4" w:space="0"/>
            </w:tcBorders>
            <w:noWrap w:val="0"/>
            <w:vAlign w:val="center"/>
          </w:tcPr>
          <w:p>
            <w:pPr>
              <w:widowControl/>
              <w:spacing w:beforeAutospacing="1" w:afterAutospacing="1"/>
              <w:outlineLvl w:val="9"/>
              <w:rPr>
                <w:rFonts w:hint="eastAsia" w:ascii="宋体" w:hAnsi="宋体" w:eastAsia="宋体" w:cs="宋体"/>
                <w:color w:val="000000"/>
                <w:sz w:val="24"/>
                <w:szCs w:val="24"/>
                <w:lang w:bidi="ar"/>
              </w:rPr>
            </w:pP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互联网个人认证</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sz w:val="24"/>
                <w:szCs w:val="24"/>
              </w:rPr>
              <w:t>应用于统一身份认证登录</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6</w:t>
            </w:r>
          </w:p>
        </w:tc>
        <w:tc>
          <w:tcPr>
            <w:tcW w:w="1190" w:type="pct"/>
            <w:vMerge w:val="continue"/>
            <w:tcBorders>
              <w:left w:val="single" w:color="auto" w:sz="4" w:space="0"/>
              <w:right w:val="single" w:color="auto" w:sz="4" w:space="0"/>
            </w:tcBorders>
            <w:noWrap w:val="0"/>
            <w:vAlign w:val="center"/>
          </w:tcPr>
          <w:p>
            <w:pPr>
              <w:widowControl/>
              <w:spacing w:beforeAutospacing="1" w:afterAutospacing="1"/>
              <w:outlineLvl w:val="9"/>
              <w:rPr>
                <w:rFonts w:hint="eastAsia" w:ascii="宋体" w:hAnsi="宋体" w:eastAsia="宋体" w:cs="宋体"/>
                <w:color w:val="000000"/>
                <w:sz w:val="24"/>
                <w:szCs w:val="24"/>
                <w:lang w:bidi="ar"/>
              </w:rPr>
            </w:pP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互联网法人认证</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sz w:val="24"/>
                <w:szCs w:val="24"/>
              </w:rPr>
              <w:t>应用于统一身份认证登录</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7</w:t>
            </w:r>
          </w:p>
        </w:tc>
        <w:tc>
          <w:tcPr>
            <w:tcW w:w="1190" w:type="pct"/>
            <w:vMerge w:val="restart"/>
            <w:tcBorders>
              <w:top w:val="single" w:color="auto" w:sz="4" w:space="0"/>
              <w:left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通用技术</w:t>
            </w: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UI库</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采用UI库中的元素进行设计</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8</w:t>
            </w:r>
          </w:p>
        </w:tc>
        <w:tc>
          <w:tcPr>
            <w:tcW w:w="1190" w:type="pct"/>
            <w:vMerge w:val="continue"/>
            <w:tcBorders>
              <w:left w:val="single" w:color="auto" w:sz="4" w:space="0"/>
              <w:bottom w:val="single" w:color="auto" w:sz="4" w:space="0"/>
              <w:right w:val="single" w:color="auto" w:sz="4" w:space="0"/>
            </w:tcBorders>
            <w:noWrap w:val="0"/>
            <w:vAlign w:val="center"/>
          </w:tcPr>
          <w:p>
            <w:pPr>
              <w:widowControl/>
              <w:spacing w:beforeAutospacing="1" w:afterAutospacing="1"/>
              <w:outlineLvl w:val="9"/>
              <w:rPr>
                <w:rFonts w:hint="eastAsia" w:ascii="宋体" w:hAnsi="宋体" w:eastAsia="宋体" w:cs="宋体"/>
                <w:color w:val="000000"/>
                <w:sz w:val="24"/>
                <w:szCs w:val="24"/>
                <w:lang w:bidi="ar"/>
              </w:rPr>
            </w:pP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消息中心-皖政通</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应用于考核流程流转的消息提醒</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9</w:t>
            </w:r>
          </w:p>
        </w:tc>
        <w:tc>
          <w:tcPr>
            <w:tcW w:w="1190" w:type="pct"/>
            <w:vMerge w:val="restart"/>
            <w:tcBorders>
              <w:top w:val="single" w:color="auto" w:sz="4" w:space="0"/>
              <w:left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数据服务</w:t>
            </w: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可视化分析</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应用于监测分析预警中对数据分析后的图表展示</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10</w:t>
            </w:r>
          </w:p>
        </w:tc>
        <w:tc>
          <w:tcPr>
            <w:tcW w:w="1190" w:type="pct"/>
            <w:vMerge w:val="continue"/>
            <w:tcBorders>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数据治理平台</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用于对数据的全生命周期管理</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11</w:t>
            </w:r>
          </w:p>
        </w:tc>
        <w:tc>
          <w:tcPr>
            <w:tcW w:w="1190" w:type="pct"/>
            <w:vMerge w:val="restart"/>
            <w:tcBorders>
              <w:top w:val="single" w:color="auto" w:sz="4" w:space="0"/>
              <w:left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人工智能</w:t>
            </w: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短语音识别</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语音输入</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12</w:t>
            </w:r>
          </w:p>
        </w:tc>
        <w:tc>
          <w:tcPr>
            <w:tcW w:w="1190" w:type="pct"/>
            <w:vMerge w:val="continue"/>
            <w:tcBorders>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p>
        </w:tc>
        <w:tc>
          <w:tcPr>
            <w:tcW w:w="1298"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基础文字识别</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文字提取</w:t>
            </w:r>
          </w:p>
        </w:tc>
        <w:tc>
          <w:tcPr>
            <w:tcW w:w="657"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color w:val="00000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tabs>
                <w:tab w:val="left" w:pos="2600"/>
              </w:tabs>
              <w:jc w:val="center"/>
              <w:outlineLvl w:val="9"/>
              <w:rPr>
                <w:rFonts w:hint="eastAsia" w:ascii="宋体" w:hAnsi="宋体" w:eastAsia="宋体" w:cs="宋体"/>
                <w:sz w:val="24"/>
                <w:szCs w:val="24"/>
              </w:rPr>
            </w:pPr>
            <w:r>
              <w:rPr>
                <w:rFonts w:hint="eastAsia" w:ascii="宋体" w:hAnsi="宋体" w:eastAsia="宋体" w:cs="宋体"/>
                <w:sz w:val="24"/>
                <w:szCs w:val="24"/>
              </w:rPr>
              <w:t>13</w:t>
            </w:r>
          </w:p>
        </w:tc>
        <w:tc>
          <w:tcPr>
            <w:tcW w:w="1190"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sz w:val="24"/>
                <w:szCs w:val="24"/>
              </w:rPr>
            </w:pPr>
            <w:r>
              <w:rPr>
                <w:rFonts w:hint="eastAsia" w:ascii="宋体" w:hAnsi="宋体" w:eastAsia="宋体" w:cs="宋体"/>
                <w:color w:val="000000"/>
                <w:sz w:val="24"/>
                <w:szCs w:val="24"/>
                <w:lang w:bidi="ar"/>
              </w:rPr>
              <w:t>开发运维</w:t>
            </w:r>
          </w:p>
        </w:tc>
        <w:tc>
          <w:tcPr>
            <w:tcW w:w="1298" w:type="pct"/>
            <w:tcBorders>
              <w:top w:val="single" w:color="auto" w:sz="4" w:space="0"/>
              <w:left w:val="single" w:color="auto" w:sz="4" w:space="0"/>
              <w:bottom w:val="single" w:color="auto" w:sz="4" w:space="0"/>
              <w:right w:val="single" w:color="auto" w:sz="4" w:space="0"/>
            </w:tcBorders>
            <w:noWrap w:val="0"/>
            <w:vAlign w:val="center"/>
          </w:tcPr>
          <w:p>
            <w:pPr>
              <w:tabs>
                <w:tab w:val="left" w:pos="2600"/>
              </w:tabs>
              <w:jc w:val="center"/>
              <w:outlineLvl w:val="9"/>
              <w:rPr>
                <w:rFonts w:hint="eastAsia" w:ascii="宋体" w:hAnsi="宋体" w:eastAsia="宋体" w:cs="宋体"/>
                <w:sz w:val="24"/>
                <w:szCs w:val="24"/>
              </w:rPr>
            </w:pPr>
            <w:r>
              <w:rPr>
                <w:rFonts w:hint="eastAsia" w:ascii="宋体" w:hAnsi="宋体" w:eastAsia="宋体" w:cs="宋体"/>
                <w:color w:val="000000"/>
                <w:sz w:val="24"/>
                <w:szCs w:val="24"/>
                <w:lang w:bidi="ar"/>
              </w:rPr>
              <w:t>网页埋点组件</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用于开发运维服务</w:t>
            </w:r>
          </w:p>
        </w:tc>
        <w:tc>
          <w:tcPr>
            <w:tcW w:w="657" w:type="pct"/>
            <w:tcBorders>
              <w:top w:val="single" w:color="auto" w:sz="4" w:space="0"/>
              <w:left w:val="single" w:color="auto" w:sz="4" w:space="0"/>
              <w:bottom w:val="single" w:color="auto" w:sz="4" w:space="0"/>
              <w:right w:val="single" w:color="auto" w:sz="4" w:space="0"/>
            </w:tcBorders>
            <w:noWrap w:val="0"/>
            <w:vAlign w:val="center"/>
          </w:tcPr>
          <w:p>
            <w:pPr>
              <w:tabs>
                <w:tab w:val="left" w:pos="2600"/>
              </w:tabs>
              <w:jc w:val="center"/>
              <w:outlineLvl w:val="9"/>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1" w:type="pct"/>
            <w:tcBorders>
              <w:top w:val="single" w:color="auto" w:sz="4" w:space="0"/>
              <w:left w:val="single" w:color="auto" w:sz="4" w:space="0"/>
              <w:bottom w:val="single" w:color="auto" w:sz="4" w:space="0"/>
              <w:right w:val="single" w:color="auto" w:sz="4" w:space="0"/>
            </w:tcBorders>
            <w:noWrap w:val="0"/>
            <w:vAlign w:val="center"/>
          </w:tcPr>
          <w:p>
            <w:pPr>
              <w:tabs>
                <w:tab w:val="left" w:pos="2600"/>
              </w:tabs>
              <w:jc w:val="center"/>
              <w:outlineLvl w:val="9"/>
              <w:rPr>
                <w:rFonts w:hint="eastAsia" w:ascii="宋体" w:hAnsi="宋体" w:eastAsia="宋体" w:cs="宋体"/>
                <w:sz w:val="24"/>
                <w:szCs w:val="24"/>
              </w:rPr>
            </w:pPr>
            <w:r>
              <w:rPr>
                <w:rFonts w:hint="eastAsia" w:ascii="宋体" w:hAnsi="宋体" w:eastAsia="宋体" w:cs="宋体"/>
                <w:sz w:val="24"/>
                <w:szCs w:val="24"/>
              </w:rPr>
              <w:t>14</w:t>
            </w:r>
          </w:p>
        </w:tc>
        <w:tc>
          <w:tcPr>
            <w:tcW w:w="1190" w:type="pct"/>
            <w:tcBorders>
              <w:top w:val="single" w:color="auto" w:sz="4" w:space="0"/>
              <w:left w:val="single" w:color="auto" w:sz="4" w:space="0"/>
              <w:bottom w:val="single" w:color="auto" w:sz="4" w:space="0"/>
              <w:right w:val="single" w:color="auto" w:sz="4" w:space="0"/>
            </w:tcBorders>
            <w:noWrap w:val="0"/>
            <w:vAlign w:val="center"/>
          </w:tcPr>
          <w:p>
            <w:pPr>
              <w:widowControl/>
              <w:spacing w:beforeAutospacing="1" w:afterAutospacing="1"/>
              <w:jc w:val="center"/>
              <w:outlineLvl w:val="9"/>
              <w:rPr>
                <w:rFonts w:hint="eastAsia" w:ascii="宋体" w:hAnsi="宋体" w:eastAsia="宋体" w:cs="宋体"/>
                <w:sz w:val="24"/>
                <w:szCs w:val="24"/>
              </w:rPr>
            </w:pPr>
            <w:r>
              <w:rPr>
                <w:rFonts w:hint="eastAsia" w:ascii="宋体" w:hAnsi="宋体" w:eastAsia="宋体" w:cs="宋体"/>
                <w:color w:val="000000"/>
                <w:sz w:val="24"/>
                <w:szCs w:val="24"/>
                <w:lang w:bidi="ar"/>
              </w:rPr>
              <w:t>开发运维</w:t>
            </w:r>
          </w:p>
        </w:tc>
        <w:tc>
          <w:tcPr>
            <w:tcW w:w="1298" w:type="pct"/>
            <w:tcBorders>
              <w:top w:val="single" w:color="auto" w:sz="4" w:space="0"/>
              <w:left w:val="single" w:color="auto" w:sz="4" w:space="0"/>
              <w:bottom w:val="single" w:color="auto" w:sz="4" w:space="0"/>
              <w:right w:val="single" w:color="auto" w:sz="4" w:space="0"/>
            </w:tcBorders>
            <w:noWrap w:val="0"/>
            <w:vAlign w:val="center"/>
          </w:tcPr>
          <w:p>
            <w:pPr>
              <w:tabs>
                <w:tab w:val="left" w:pos="2600"/>
              </w:tabs>
              <w:jc w:val="center"/>
              <w:outlineLvl w:val="9"/>
              <w:rPr>
                <w:rFonts w:hint="eastAsia" w:ascii="宋体" w:hAnsi="宋体" w:eastAsia="宋体" w:cs="宋体"/>
                <w:sz w:val="24"/>
                <w:szCs w:val="24"/>
              </w:rPr>
            </w:pPr>
            <w:r>
              <w:rPr>
                <w:rFonts w:hint="eastAsia" w:ascii="宋体" w:hAnsi="宋体" w:eastAsia="宋体" w:cs="宋体"/>
                <w:color w:val="000000"/>
                <w:sz w:val="24"/>
                <w:szCs w:val="24"/>
                <w:lang w:bidi="ar"/>
              </w:rPr>
              <w:t>运维监控服务</w:t>
            </w:r>
          </w:p>
        </w:tc>
        <w:tc>
          <w:tcPr>
            <w:tcW w:w="1393" w:type="pct"/>
            <w:tcBorders>
              <w:top w:val="single" w:color="auto" w:sz="4" w:space="0"/>
              <w:left w:val="single" w:color="auto" w:sz="4" w:space="0"/>
              <w:bottom w:val="single" w:color="auto" w:sz="4" w:space="0"/>
              <w:right w:val="single" w:color="auto" w:sz="4" w:space="0"/>
            </w:tcBorders>
            <w:noWrap w:val="0"/>
            <w:vAlign w:val="top"/>
          </w:tcPr>
          <w:p>
            <w:pPr>
              <w:widowControl/>
              <w:spacing w:beforeAutospacing="1" w:afterAutospacing="1"/>
              <w:outlineLvl w:val="9"/>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用于开发运维服务</w:t>
            </w:r>
          </w:p>
        </w:tc>
        <w:tc>
          <w:tcPr>
            <w:tcW w:w="657" w:type="pct"/>
            <w:tcBorders>
              <w:top w:val="single" w:color="auto" w:sz="4" w:space="0"/>
              <w:left w:val="single" w:color="auto" w:sz="4" w:space="0"/>
              <w:bottom w:val="single" w:color="auto" w:sz="4" w:space="0"/>
              <w:right w:val="single" w:color="auto" w:sz="4" w:space="0"/>
            </w:tcBorders>
            <w:noWrap w:val="0"/>
            <w:vAlign w:val="center"/>
          </w:tcPr>
          <w:p>
            <w:pPr>
              <w:tabs>
                <w:tab w:val="left" w:pos="2600"/>
              </w:tabs>
              <w:jc w:val="center"/>
              <w:outlineLvl w:val="9"/>
              <w:rPr>
                <w:rFonts w:hint="eastAsia" w:ascii="宋体" w:hAnsi="宋体" w:eastAsia="宋体" w:cs="宋体"/>
                <w:sz w:val="24"/>
                <w:szCs w:val="24"/>
              </w:rPr>
            </w:pPr>
          </w:p>
        </w:tc>
      </w:tr>
      <w:bookmarkEnd w:id="5"/>
    </w:tbl>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2.6系统开发实施服务要求</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1、系统开发实施要求</w:t>
      </w:r>
    </w:p>
    <w:p>
      <w:pPr>
        <w:snapToGrid w:val="0"/>
        <w:spacing w:line="360" w:lineRule="auto"/>
        <w:ind w:firstLine="480" w:firstLineChars="200"/>
        <w:outlineLvl w:val="9"/>
        <w:rPr>
          <w:rFonts w:hint="eastAsia" w:ascii="宋体" w:hAnsi="宋体" w:eastAsia="宋体" w:cs="宋体"/>
          <w:sz w:val="24"/>
          <w:szCs w:val="24"/>
        </w:rPr>
      </w:pPr>
      <w:bookmarkStart w:id="6" w:name="_Hlk152256360"/>
      <w:r>
        <w:rPr>
          <w:rFonts w:hint="eastAsia" w:ascii="宋体" w:hAnsi="宋体" w:eastAsia="宋体" w:cs="宋体"/>
          <w:sz w:val="24"/>
          <w:szCs w:val="24"/>
        </w:rPr>
        <w:t>（1）系统开发实施单位需</w:t>
      </w:r>
      <w:r>
        <w:rPr>
          <w:rFonts w:hint="eastAsia" w:ascii="宋体" w:hAnsi="宋体" w:eastAsia="宋体" w:cs="宋体"/>
          <w:sz w:val="24"/>
          <w:szCs w:val="24"/>
          <w:lang w:eastAsia="zh-CN"/>
        </w:rPr>
        <w:t>在设计单位完成系统设计方案编制工作后，</w:t>
      </w:r>
      <w:r>
        <w:rPr>
          <w:rFonts w:hint="eastAsia" w:ascii="宋体" w:hAnsi="宋体" w:eastAsia="宋体" w:cs="宋体"/>
          <w:sz w:val="24"/>
          <w:szCs w:val="24"/>
        </w:rPr>
        <w:t>按照设计方案要求进行系统软件定制化开发、数据治理开发等全部内容的开发实施、培训、验收和运维工作。</w:t>
      </w:r>
    </w:p>
    <w:p>
      <w:pPr>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（2）系统开发实施单位需与系统设计单位密切配合，并密切配合采购人、监理单位、测评单位相关服务工作。</w:t>
      </w:r>
    </w:p>
    <w:p>
      <w:pPr>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（3）系统开发实施单位需在项目详细设计方案编制阶段，深度参与项目的模型、功能模块等开发工作，充分理解设计方案的设计思想、设计逻辑、设计方案，并提供具备一定设计经验的开发人员参与设计工作。</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2、成果要求</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系统开发实施服务成果如下：</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（1）软件系统平台及本平台所开发的源代码</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（2）用户手册</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（3）测试报告</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（4）项目建设和验收过程中需要提供的与系统开发实施服务相关的资料。</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3、与其它系统的融合要求</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投标人应具备与采购人现有系统融合能力，包含业务集成、数据集成、应用集成等系统融合能力，保证</w:t>
      </w:r>
      <w:r>
        <w:rPr>
          <w:rFonts w:hint="eastAsia" w:ascii="宋体" w:hAnsi="宋体" w:eastAsia="宋体" w:cs="宋体"/>
          <w:sz w:val="24"/>
          <w:szCs w:val="24"/>
          <w:lang w:eastAsia="zh-CN"/>
        </w:rPr>
        <w:t>现有</w:t>
      </w:r>
      <w:r>
        <w:rPr>
          <w:rFonts w:hint="eastAsia" w:ascii="宋体" w:hAnsi="宋体" w:eastAsia="宋体" w:cs="宋体"/>
          <w:sz w:val="24"/>
          <w:szCs w:val="24"/>
        </w:rPr>
        <w:t>系统资源重复利用。</w:t>
      </w:r>
    </w:p>
    <w:bookmarkEnd w:id="6"/>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2.7服务期限要求</w:t>
      </w:r>
    </w:p>
    <w:p>
      <w:pPr>
        <w:snapToGrid w:val="0"/>
        <w:spacing w:line="360" w:lineRule="auto"/>
        <w:ind w:firstLine="480" w:firstLineChars="200"/>
        <w:outlineLvl w:val="9"/>
        <w:rPr>
          <w:rFonts w:hint="eastAsia" w:ascii="宋体" w:hAnsi="宋体" w:eastAsia="宋体" w:cs="宋体"/>
          <w:sz w:val="24"/>
          <w:szCs w:val="24"/>
          <w:lang w:eastAsia="zh-CN"/>
        </w:rPr>
      </w:pPr>
      <w:bookmarkStart w:id="7" w:name="_Hlk152256415"/>
      <w:r>
        <w:rPr>
          <w:rFonts w:hint="eastAsia" w:ascii="宋体" w:hAnsi="宋体" w:eastAsia="宋体" w:cs="宋体"/>
          <w:sz w:val="24"/>
          <w:szCs w:val="24"/>
        </w:rPr>
        <w:t>2024年12月底前完成初步验收，签订合同后12个月内完成项目终验，项目终验合格之日起提供3年技术运维服务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费用包含在投标报价中</w:t>
      </w:r>
      <w:r>
        <w:rPr>
          <w:rFonts w:hint="eastAsia" w:ascii="宋体" w:hAnsi="宋体" w:eastAsia="宋体" w:cs="宋体"/>
          <w:sz w:val="24"/>
          <w:szCs w:val="24"/>
          <w:lang w:eastAsia="zh-CN"/>
        </w:rPr>
        <w:t>）。</w:t>
      </w:r>
    </w:p>
    <w:bookmarkEnd w:id="7"/>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2.8实施人员要求</w:t>
      </w:r>
      <w:r>
        <w:rPr>
          <w:rFonts w:hint="eastAsia" w:ascii="宋体" w:hAnsi="宋体" w:eastAsia="宋体" w:cs="宋体"/>
          <w:b/>
          <w:bCs/>
          <w:sz w:val="24"/>
          <w:szCs w:val="24"/>
          <w:lang w:eastAsia="zh-CN"/>
        </w:rPr>
        <w:t>（除评分标准中要求提供的相关人员证明材料外，投标人在投标文件中无须提供人员其他相关证明材料，由采购人在合同签订后中标人进场服务前核查人员配备情况，人员须按要求配备到位，</w:t>
      </w:r>
      <w:r>
        <w:rPr>
          <w:rFonts w:hint="eastAsia" w:ascii="宋体" w:hAnsi="宋体" w:eastAsia="宋体" w:cs="宋体"/>
          <w:b/>
          <w:bCs/>
          <w:sz w:val="24"/>
          <w:szCs w:val="24"/>
          <w:lang w:val="en-US" w:eastAsia="zh-CN"/>
        </w:rPr>
        <w:t>否则</w:t>
      </w:r>
      <w:r>
        <w:rPr>
          <w:rFonts w:hint="eastAsia" w:ascii="宋体" w:hAnsi="宋体" w:eastAsia="宋体" w:cs="宋体"/>
          <w:b/>
          <w:bCs/>
          <w:sz w:val="24"/>
          <w:szCs w:val="24"/>
          <w:lang w:eastAsia="zh-CN"/>
        </w:rPr>
        <w:t>采购人有权追究违约责任）</w:t>
      </w:r>
    </w:p>
    <w:p>
      <w:pPr>
        <w:snapToGrid w:val="0"/>
        <w:spacing w:line="360" w:lineRule="auto"/>
        <w:ind w:firstLine="480" w:firstLineChars="200"/>
        <w:outlineLvl w:val="9"/>
        <w:rPr>
          <w:rFonts w:hint="eastAsia" w:ascii="宋体" w:hAnsi="宋体" w:eastAsia="宋体" w:cs="宋体"/>
          <w:sz w:val="24"/>
          <w:szCs w:val="24"/>
        </w:rPr>
      </w:pPr>
      <w:bookmarkStart w:id="8" w:name="_Hlk154136434"/>
      <w:bookmarkStart w:id="9" w:name="_Hlk152256444"/>
      <w:r>
        <w:rPr>
          <w:rFonts w:hint="eastAsia" w:ascii="宋体" w:hAnsi="宋体" w:eastAsia="宋体" w:cs="宋体"/>
          <w:sz w:val="24"/>
          <w:szCs w:val="24"/>
        </w:rPr>
        <w:t>1、中标人在</w:t>
      </w:r>
      <w:r>
        <w:rPr>
          <w:rFonts w:hint="eastAsia" w:ascii="宋体" w:hAnsi="宋体" w:eastAsia="宋体" w:cs="宋体"/>
          <w:sz w:val="24"/>
          <w:szCs w:val="24"/>
          <w:lang w:val="en-US" w:eastAsia="zh-CN"/>
        </w:rPr>
        <w:t>合同签订后</w:t>
      </w:r>
      <w:r>
        <w:rPr>
          <w:rFonts w:hint="eastAsia" w:ascii="宋体" w:hAnsi="宋体" w:eastAsia="宋体" w:cs="宋体"/>
          <w:sz w:val="24"/>
          <w:szCs w:val="24"/>
        </w:rPr>
        <w:t>内组建项目团队并入驻采购人指定办公地点，</w:t>
      </w:r>
      <w:bookmarkEnd w:id="8"/>
      <w:r>
        <w:rPr>
          <w:rFonts w:hint="eastAsia" w:ascii="宋体" w:hAnsi="宋体" w:eastAsia="宋体" w:cs="宋体"/>
          <w:sz w:val="24"/>
          <w:szCs w:val="24"/>
        </w:rPr>
        <w:t>为本项目建立一个完善和稳定的管理组织机构；投入本项目的管理开发团队应具有较强项目管理能力、技术研发实力和行业实施经验，具有优秀的服务意识。</w:t>
      </w:r>
    </w:p>
    <w:p>
      <w:pPr>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2、软件开发实施团队需不少于10人（含项目经理），在实施期间，项目团队根据采购人的工作要求提供不少于</w:t>
      </w:r>
      <w:r>
        <w:rPr>
          <w:rFonts w:hint="eastAsia" w:ascii="宋体" w:hAnsi="宋体" w:eastAsia="宋体" w:cs="宋体"/>
          <w:sz w:val="24"/>
          <w:szCs w:val="24"/>
          <w:lang w:val="en-US" w:eastAsia="zh-CN"/>
        </w:rPr>
        <w:t>6</w:t>
      </w:r>
      <w:r>
        <w:rPr>
          <w:rFonts w:hint="eastAsia" w:ascii="宋体" w:hAnsi="宋体" w:eastAsia="宋体" w:cs="宋体"/>
          <w:sz w:val="24"/>
          <w:szCs w:val="24"/>
        </w:rPr>
        <w:t>人的现场服务。</w:t>
      </w:r>
    </w:p>
    <w:p>
      <w:pPr>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、软件开发实施人员组成应至少包括：项目经理、需求分析人员、系统设计人员、系统开发人员、系统测试人员、质量管理人员等。</w:t>
      </w:r>
    </w:p>
    <w:p>
      <w:pPr>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、在项目完成通过验收前，未经采购人同意，不得更换项目经理；如经采购人同意更换项目经理的，需安排经采购人认可的同等档次人员担任。</w:t>
      </w:r>
    </w:p>
    <w:bookmarkEnd w:id="9"/>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2.9项目培训要求</w:t>
      </w:r>
    </w:p>
    <w:p>
      <w:pPr>
        <w:snapToGrid w:val="0"/>
        <w:spacing w:line="360" w:lineRule="auto"/>
        <w:ind w:firstLine="480" w:firstLineChars="200"/>
        <w:outlineLvl w:val="9"/>
        <w:rPr>
          <w:rFonts w:hint="eastAsia" w:ascii="宋体" w:hAnsi="宋体" w:eastAsia="宋体" w:cs="宋体"/>
          <w:color w:val="FF0000"/>
          <w:sz w:val="24"/>
          <w:szCs w:val="24"/>
        </w:rPr>
      </w:pPr>
      <w:bookmarkStart w:id="10" w:name="_Hlk152256562"/>
      <w:r>
        <w:rPr>
          <w:rFonts w:hint="eastAsia" w:ascii="宋体" w:hAnsi="宋体" w:eastAsia="宋体" w:cs="宋体"/>
          <w:sz w:val="24"/>
          <w:szCs w:val="24"/>
        </w:rPr>
        <w:t>项目建设完成后，中标人须为本项目提供完整的培训操作使用手册。根据招标人统一组织安排，为用户提供上门培训。</w:t>
      </w:r>
    </w:p>
    <w:p>
      <w:pPr>
        <w:snapToGrid w:val="0"/>
        <w:spacing w:line="360" w:lineRule="auto"/>
        <w:ind w:right="240" w:firstLine="420"/>
        <w:outlineLvl w:val="9"/>
        <w:rPr>
          <w:rFonts w:hint="eastAsia" w:ascii="宋体" w:hAnsi="宋体" w:eastAsia="宋体" w:cs="宋体"/>
          <w:sz w:val="24"/>
          <w:szCs w:val="24"/>
        </w:rPr>
      </w:pPr>
      <w:r>
        <w:rPr>
          <w:rFonts w:hint="eastAsia" w:ascii="宋体" w:hAnsi="宋体" w:eastAsia="宋体" w:cs="宋体"/>
          <w:sz w:val="24"/>
          <w:szCs w:val="24"/>
        </w:rPr>
        <w:t>中标人需提供详细的项目培训方案，内容应包括但不限于：培训目的、培训对象、培训计划、培训方式、培训组织与人员保障等，并满足以下要求：</w:t>
      </w:r>
    </w:p>
    <w:p>
      <w:pPr>
        <w:snapToGrid w:val="0"/>
        <w:spacing w:line="360" w:lineRule="auto"/>
        <w:ind w:right="240" w:firstLine="420"/>
        <w:outlineLvl w:val="9"/>
        <w:rPr>
          <w:rFonts w:hint="eastAsia" w:ascii="宋体" w:hAnsi="宋体" w:eastAsia="宋体" w:cs="宋体"/>
          <w:sz w:val="24"/>
          <w:szCs w:val="24"/>
        </w:rPr>
      </w:pPr>
      <w:r>
        <w:rPr>
          <w:rFonts w:hint="eastAsia" w:ascii="宋体" w:hAnsi="宋体" w:eastAsia="宋体" w:cs="宋体"/>
          <w:sz w:val="24"/>
          <w:szCs w:val="24"/>
        </w:rPr>
        <w:t>1、培训内容包括不限于：用户操作、系统部署与安装、日常运维管理等；</w:t>
      </w:r>
    </w:p>
    <w:p>
      <w:pPr>
        <w:snapToGrid w:val="0"/>
        <w:spacing w:line="360" w:lineRule="auto"/>
        <w:ind w:right="240" w:firstLine="420"/>
        <w:outlineLvl w:val="9"/>
        <w:rPr>
          <w:rFonts w:hint="eastAsia" w:ascii="宋体" w:hAnsi="宋体" w:eastAsia="宋体" w:cs="宋体"/>
          <w:sz w:val="24"/>
          <w:szCs w:val="24"/>
        </w:rPr>
      </w:pPr>
      <w:r>
        <w:rPr>
          <w:rFonts w:hint="eastAsia" w:ascii="宋体" w:hAnsi="宋体" w:eastAsia="宋体" w:cs="宋体"/>
          <w:sz w:val="24"/>
          <w:szCs w:val="24"/>
        </w:rPr>
        <w:t>2、培训方式包括线上及现场培训；</w:t>
      </w:r>
    </w:p>
    <w:p>
      <w:pPr>
        <w:snapToGrid w:val="0"/>
        <w:spacing w:line="360" w:lineRule="auto"/>
        <w:ind w:right="240" w:firstLine="420"/>
        <w:outlineLvl w:val="9"/>
        <w:rPr>
          <w:rFonts w:hint="eastAsia" w:ascii="宋体" w:hAnsi="宋体" w:eastAsia="宋体" w:cs="宋体"/>
          <w:sz w:val="24"/>
          <w:szCs w:val="24"/>
        </w:rPr>
      </w:pPr>
      <w:r>
        <w:rPr>
          <w:rFonts w:hint="eastAsia" w:ascii="宋体" w:hAnsi="宋体" w:eastAsia="宋体" w:cs="宋体"/>
          <w:sz w:val="24"/>
          <w:szCs w:val="24"/>
        </w:rPr>
        <w:t>3、被培训人员提供培训用的电子资料和文字资料等相关用品。</w:t>
      </w:r>
    </w:p>
    <w:p>
      <w:pPr>
        <w:snapToGrid w:val="0"/>
        <w:spacing w:line="360" w:lineRule="auto"/>
        <w:ind w:right="240" w:firstLine="420"/>
        <w:outlineLvl w:val="9"/>
        <w:rPr>
          <w:rFonts w:hint="eastAsia" w:ascii="宋体" w:hAnsi="宋体" w:eastAsia="宋体" w:cs="宋体"/>
          <w:sz w:val="24"/>
          <w:szCs w:val="24"/>
        </w:rPr>
      </w:pPr>
      <w:r>
        <w:rPr>
          <w:rFonts w:hint="eastAsia" w:ascii="宋体" w:hAnsi="宋体" w:eastAsia="宋体" w:cs="宋体"/>
          <w:sz w:val="24"/>
          <w:szCs w:val="24"/>
        </w:rPr>
        <w:t>4、培训次数按照采购人的要求，进行系统平台功能培训，保证系统操作人员能完全熟练的使用平台。</w:t>
      </w:r>
    </w:p>
    <w:bookmarkEnd w:id="10"/>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2.10项目验收要求</w:t>
      </w:r>
    </w:p>
    <w:p>
      <w:pPr>
        <w:snapToGrid w:val="0"/>
        <w:spacing w:line="360" w:lineRule="auto"/>
        <w:ind w:firstLine="420"/>
        <w:outlineLvl w:val="9"/>
        <w:rPr>
          <w:rFonts w:hint="eastAsia" w:ascii="宋体" w:hAnsi="宋体" w:eastAsia="宋体" w:cs="宋体"/>
          <w:sz w:val="24"/>
          <w:szCs w:val="24"/>
        </w:rPr>
      </w:pPr>
      <w:bookmarkStart w:id="11" w:name="_Hlk152256599"/>
      <w:r>
        <w:rPr>
          <w:rFonts w:hint="eastAsia" w:ascii="宋体" w:hAnsi="宋体" w:eastAsia="宋体" w:cs="宋体"/>
          <w:sz w:val="24"/>
          <w:szCs w:val="24"/>
        </w:rPr>
        <w:t>项目验收按照《安徽省政务信息化项目建设管理办法实施细则（试行）》相关要求执行，包括初步验收和竣工验收。</w:t>
      </w:r>
    </w:p>
    <w:p>
      <w:pPr>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1、初步验收</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系统上线试运行后，由软件开发实施单位和系统设计单位共同发起初步验收申请，采购人根据相关法律法规、技术标准规范和项目批复文件、采购文件、合同约定等内容，参照竣工验收要求自行组织业务领域、档案管理、信息技术及网络安全等专家，以评审会形式，对照项目建设目标、建设内容、功能完整性、需求满足性，以及技术实现情况和合同履行情况等，对项目整体完成情况开展初步验收。</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2、竣工验收</w:t>
      </w:r>
    </w:p>
    <w:p>
      <w:pPr>
        <w:snapToGrid w:val="0"/>
        <w:spacing w:line="360" w:lineRule="auto"/>
        <w:ind w:firstLine="420"/>
        <w:outlineLvl w:val="9"/>
        <w:rPr>
          <w:rFonts w:hint="eastAsia" w:ascii="宋体" w:hAnsi="宋体" w:eastAsia="宋体" w:cs="宋体"/>
          <w:sz w:val="24"/>
          <w:szCs w:val="24"/>
        </w:rPr>
      </w:pPr>
      <w:r>
        <w:rPr>
          <w:rFonts w:hint="eastAsia" w:ascii="宋体" w:hAnsi="宋体" w:eastAsia="宋体" w:cs="宋体"/>
          <w:sz w:val="24"/>
          <w:szCs w:val="24"/>
        </w:rPr>
        <w:t>项目初步验收合格且系统稳定运行半年内，由采购人向审批部门申请竣工验收。</w:t>
      </w:r>
    </w:p>
    <w:bookmarkEnd w:id="11"/>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2.11项目维保要求</w:t>
      </w:r>
    </w:p>
    <w:p>
      <w:pPr>
        <w:adjustRightInd w:val="0"/>
        <w:snapToGrid w:val="0"/>
        <w:spacing w:line="360" w:lineRule="auto"/>
        <w:ind w:firstLine="480" w:firstLineChars="200"/>
        <w:outlineLvl w:val="9"/>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中标人需规划设计合理可行的售后服务方案，并满足以下要求：</w:t>
      </w:r>
    </w:p>
    <w:p>
      <w:pPr>
        <w:adjustRightInd w:val="0"/>
        <w:snapToGrid w:val="0"/>
        <w:spacing w:line="360" w:lineRule="auto"/>
        <w:ind w:firstLine="480" w:firstLineChars="200"/>
        <w:outlineLvl w:val="9"/>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应用软件：为项目提供专业化售后服务，免费售后服务期为3年，含升级服务和常规性维护，保障系统正常运行。技术服务内容包括：故障排除、巡检服务、技术升级服务等。售后服务期间，需安排至少1名熟悉本项目核心模块的技术服务人员驻场，随时提供技术支持和使用指导。</w:t>
      </w:r>
    </w:p>
    <w:p>
      <w:pPr>
        <w:adjustRightInd w:val="0"/>
        <w:snapToGrid w:val="0"/>
        <w:spacing w:line="360" w:lineRule="auto"/>
        <w:ind w:firstLine="480" w:firstLineChars="200"/>
        <w:outlineLvl w:val="9"/>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（2）数据维护和更新：售后服务期间，指派专职人员定期完成各重点领域监测数据的收集、核实、录入、检验和数据维护更新工作。</w:t>
      </w:r>
    </w:p>
    <w:p>
      <w:pPr>
        <w:adjustRightInd w:val="0"/>
        <w:snapToGrid w:val="0"/>
        <w:spacing w:line="360" w:lineRule="auto"/>
        <w:ind w:firstLine="480" w:firstLineChars="200"/>
        <w:outlineLvl w:val="9"/>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（3）对接工作：售后服务期间，按需安排熟悉本项目核心模块的技术服务人员，及时支撑第三方系统对接工作。</w:t>
      </w: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2.12采购需求清单</w:t>
      </w: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1.标准规范编制</w:t>
      </w:r>
    </w:p>
    <w:tbl>
      <w:tblPr>
        <w:tblStyle w:val="73"/>
        <w:tblW w:w="8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9"/>
        <w:gridCol w:w="4097"/>
        <w:gridCol w:w="1440"/>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序号</w:t>
            </w:r>
          </w:p>
        </w:tc>
        <w:tc>
          <w:tcPr>
            <w:tcW w:w="4097"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产品名称</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参数</w:t>
            </w:r>
          </w:p>
        </w:tc>
        <w:tc>
          <w:tcPr>
            <w:tcW w:w="1423"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w:t>
            </w:r>
          </w:p>
        </w:tc>
        <w:tc>
          <w:tcPr>
            <w:tcW w:w="4097" w:type="dxa"/>
            <w:noWrap w:val="0"/>
            <w:vAlign w:val="center"/>
          </w:tcPr>
          <w:p>
            <w:pP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碳达峰碳中和数据元目录</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widowControl/>
              <w:jc w:val="cente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w:t>
            </w:r>
          </w:p>
        </w:tc>
        <w:tc>
          <w:tcPr>
            <w:tcW w:w="4097" w:type="dxa"/>
            <w:noWrap w:val="0"/>
            <w:vAlign w:val="center"/>
          </w:tcPr>
          <w:p>
            <w:pP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碳达峰碳中和数据交换规范</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jc w:val="cente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w:t>
            </w:r>
          </w:p>
        </w:tc>
        <w:tc>
          <w:tcPr>
            <w:tcW w:w="4097" w:type="dxa"/>
            <w:noWrap w:val="0"/>
            <w:vAlign w:val="center"/>
          </w:tcPr>
          <w:p>
            <w:pP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碳达峰碳中和信息采集、处理和提供规范</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jc w:val="cente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w:t>
            </w:r>
          </w:p>
        </w:tc>
        <w:tc>
          <w:tcPr>
            <w:tcW w:w="4097" w:type="dxa"/>
            <w:noWrap w:val="0"/>
            <w:vAlign w:val="center"/>
          </w:tcPr>
          <w:p>
            <w:pP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碳达峰碳中和数据安全保障规范</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jc w:val="cente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w:t>
            </w:r>
          </w:p>
        </w:tc>
        <w:tc>
          <w:tcPr>
            <w:tcW w:w="4097" w:type="dxa"/>
            <w:noWrap w:val="0"/>
            <w:vAlign w:val="center"/>
          </w:tcPr>
          <w:p>
            <w:pP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碳达峰碳中和数据接口管理规范</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jc w:val="cente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w:t>
            </w:r>
          </w:p>
        </w:tc>
        <w:tc>
          <w:tcPr>
            <w:tcW w:w="4097" w:type="dxa"/>
            <w:noWrap w:val="0"/>
            <w:vAlign w:val="center"/>
          </w:tcPr>
          <w:p>
            <w:pP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碳达峰碳中和数据采集、传输技术规范</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jc w:val="cente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w:t>
            </w:r>
          </w:p>
        </w:tc>
        <w:tc>
          <w:tcPr>
            <w:tcW w:w="4097" w:type="dxa"/>
            <w:noWrap w:val="0"/>
            <w:vAlign w:val="center"/>
          </w:tcPr>
          <w:p>
            <w:pP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碳达峰碳中和信息分类和编码规范</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jc w:val="cente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w:t>
            </w:r>
          </w:p>
        </w:tc>
        <w:tc>
          <w:tcPr>
            <w:tcW w:w="4097" w:type="dxa"/>
            <w:noWrap w:val="0"/>
            <w:vAlign w:val="center"/>
          </w:tcPr>
          <w:p>
            <w:pP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碳达峰碳中和管理元数据描述规范</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jc w:val="center"/>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w:t>
            </w:r>
          </w:p>
        </w:tc>
        <w:tc>
          <w:tcPr>
            <w:tcW w:w="4097" w:type="dxa"/>
            <w:noWrap w:val="0"/>
            <w:vAlign w:val="center"/>
          </w:tcPr>
          <w:p>
            <w:pPr>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安徽省园区双碳智慧管理平台建设指南</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jc w:val="center"/>
              <w:outlineLvl w:val="9"/>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w:t>
            </w:r>
          </w:p>
        </w:tc>
        <w:tc>
          <w:tcPr>
            <w:tcW w:w="4097" w:type="dxa"/>
            <w:noWrap w:val="0"/>
            <w:vAlign w:val="center"/>
          </w:tcPr>
          <w:p>
            <w:pPr>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安徽省园区双碳智慧管理平台运营规范</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jc w:val="center"/>
              <w:outlineLvl w:val="9"/>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499"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w:t>
            </w:r>
          </w:p>
        </w:tc>
        <w:tc>
          <w:tcPr>
            <w:tcW w:w="4097" w:type="dxa"/>
            <w:noWrap w:val="0"/>
            <w:vAlign w:val="center"/>
          </w:tcPr>
          <w:p>
            <w:pPr>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安徽省重点企业能碳管理平台建设指南</w:t>
            </w:r>
          </w:p>
        </w:tc>
        <w:tc>
          <w:tcPr>
            <w:tcW w:w="1440" w:type="dxa"/>
            <w:noWrap w:val="0"/>
            <w:vAlign w:val="center"/>
          </w:tcPr>
          <w:p>
            <w:pPr>
              <w:widowControl w:val="0"/>
              <w:spacing w:line="240" w:lineRule="atLeast"/>
              <w:ind w:firstLine="0" w:firstLineChars="0"/>
              <w:jc w:val="center"/>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423" w:type="dxa"/>
            <w:noWrap w:val="0"/>
            <w:vAlign w:val="center"/>
          </w:tcPr>
          <w:p>
            <w:pPr>
              <w:jc w:val="center"/>
              <w:outlineLvl w:val="9"/>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rPr>
              <w:t>1</w:t>
            </w:r>
          </w:p>
        </w:tc>
      </w:tr>
    </w:tbl>
    <w:p>
      <w:pPr>
        <w:outlineLvl w:val="9"/>
        <w:rPr>
          <w:rFonts w:hint="eastAsia" w:ascii="宋体" w:hAnsi="宋体" w:eastAsia="宋体" w:cs="宋体"/>
          <w:sz w:val="24"/>
          <w:szCs w:val="24"/>
          <w:lang w:val="en-US" w:eastAsia="zh-CN"/>
        </w:rPr>
      </w:pPr>
    </w:p>
    <w:p>
      <w:pPr>
        <w:keepNext/>
        <w:keepLines/>
        <w:pageBreakBefore w:val="0"/>
        <w:widowControl w:val="0"/>
        <w:numPr>
          <w:ilvl w:val="1"/>
          <w:numId w:val="0"/>
        </w:numPr>
        <w:kinsoku/>
        <w:wordWrap/>
        <w:overflowPunct/>
        <w:topLinePunct w:val="0"/>
        <w:autoSpaceDE/>
        <w:autoSpaceDN/>
        <w:bidi w:val="0"/>
        <w:adjustRightInd/>
        <w:snapToGrid/>
        <w:spacing w:line="24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2.系统软件开发</w:t>
      </w:r>
    </w:p>
    <w:tbl>
      <w:tblPr>
        <w:tblStyle w:val="73"/>
        <w:tblpPr w:leftFromText="180" w:rightFromText="180" w:vertAnchor="text" w:horzAnchor="page" w:tblpX="1780" w:tblpY="590"/>
        <w:tblOverlap w:val="never"/>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63"/>
        <w:gridCol w:w="1227"/>
        <w:gridCol w:w="1002"/>
        <w:gridCol w:w="1520"/>
        <w:gridCol w:w="41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7"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720"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b/>
                <w:bCs/>
                <w:sz w:val="24"/>
                <w:szCs w:val="24"/>
                <w:highlight w:val="none"/>
              </w:rPr>
              <w:t>系统名称</w:t>
            </w:r>
          </w:p>
        </w:tc>
        <w:tc>
          <w:tcPr>
            <w:tcW w:w="588" w:type="pct"/>
            <w:noWrap w:val="0"/>
            <w:vAlign w:val="center"/>
          </w:tcPr>
          <w:p>
            <w:pPr>
              <w:widowControl w:val="0"/>
              <w:spacing w:line="240" w:lineRule="atLeast"/>
              <w:ind w:firstLine="0" w:firstLineChars="0"/>
              <w:jc w:val="center"/>
              <w:outlineLvl w:val="9"/>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模块名称</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子模块</w:t>
            </w:r>
          </w:p>
        </w:tc>
        <w:tc>
          <w:tcPr>
            <w:tcW w:w="240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20"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监测分析预警</w:t>
            </w:r>
          </w:p>
        </w:tc>
        <w:tc>
          <w:tcPr>
            <w:tcW w:w="588"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重点企业监测分析</w:t>
            </w:r>
          </w:p>
        </w:tc>
        <w:tc>
          <w:tcPr>
            <w:tcW w:w="892"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主要指标监测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汇集全省电力数据及重点企业相关能源数据，对能耗总量、能耗强度、碳排放总量、碳排放强度4大指标进行监测，以分析相关能耗数据、排放因子等进行企业碳监测，并完成趋势分析、碳结构分析和典型企业分析</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企业碳账户</w:t>
            </w:r>
          </w:p>
        </w:tc>
        <w:tc>
          <w:tcPr>
            <w:tcW w:w="2409" w:type="pct"/>
            <w:noWrap w:val="0"/>
            <w:vAlign w:val="center"/>
          </w:tcPr>
          <w:p>
            <w:pPr>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构建重点企业碳账户，形成企业能碳数据指标台账，管理分析企业碳排放、碳减排、碳资产等相关数据等</w:t>
            </w:r>
            <w:r>
              <w:rPr>
                <w:rFonts w:hint="eastAsia" w:ascii="宋体" w:hAnsi="宋体" w:eastAsia="宋体" w:cs="宋体"/>
                <w:sz w:val="24"/>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能效碳效分析</w:t>
            </w:r>
          </w:p>
        </w:tc>
        <w:tc>
          <w:tcPr>
            <w:tcW w:w="2409" w:type="pct"/>
            <w:noWrap w:val="0"/>
            <w:vAlign w:val="center"/>
          </w:tcPr>
          <w:p>
            <w:pP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对照国家重点行业能效标杆和基准水平目录，接入省厅相关平台，精准定位企业能效水平，并结合企业碳排放强度水平对企业碳效进行分级评价，形成企业碳效码</w:t>
            </w:r>
            <w:r>
              <w:rPr>
                <w:rFonts w:hint="eastAsia" w:ascii="宋体" w:hAnsi="宋体" w:eastAsia="宋体" w:cs="宋体"/>
                <w:sz w:val="24"/>
                <w:szCs w:val="24"/>
                <w:highlight w:val="none"/>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产品碳足迹分析</w:t>
            </w:r>
          </w:p>
        </w:tc>
        <w:tc>
          <w:tcPr>
            <w:tcW w:w="2409" w:type="pct"/>
            <w:noWrap w:val="0"/>
            <w:vAlign w:val="center"/>
          </w:tcPr>
          <w:p>
            <w:pP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根据安徽省新能源汽车、光伏及电池产业特色，构建碳足迹模型库，内置30个重点产品碳足迹模型，为企业提供产品碳足迹模型调用、数据采集、结果核算、报告生成服务。同时对已开展产品碳足迹认证的企业进行监测分析，提供企业已有碳足迹认证信息上报入口，基于入库的碳足迹数据实现产品碳足迹认证信息、产品类型分析、碳足迹结构分析、碳流图等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5"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重点园区监测分析</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主要指标监测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以园区为对象，对园区能耗总量、能耗强度、碳排放总量、碳排放强度四大指标进行监测与分析。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主要产业碳排放监测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实现定期监测重点园区的主导产业碳排放情况。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重点领域监测分析</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碳达峰指标任务监测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实现能源、工业、交通运输、城乡建设、居民生活领域的碳达峰指标任务分解与管理，并对重点指标任务完成进度进行监测。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能耗双控监测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监测全省、各市能耗双控指标、有效用能空间等内容，对能耗数据、有效用能空间进行态势分析并展示，对达不到要求的及时预警提醒。对于万吨标煤以上的固定资产投资项目，设定能耗和碳排放强度控制红线。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煤炭消费控制监测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基于重点用能单位能耗在线监测系统相关煤炭消费数据，分区域、分行业展示煤炭消费情况，对达不到要求的及时预警提醒，对煤炭消费趋势进行跟踪，为节能主管部门提供决策依据。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9"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项目能评管理监测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基于项目能评填报数据，对省内项目能评情况进行全局统计分析展示。主要包含项目能评信息管理、项目能评数据查询统计以及项目进度展示等内容。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6"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11</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“两高”项目能耗监测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建立“两高”项目数据库，完成两高项目能耗及碳排放数据统计监测，并从区域、行业、时间、指标等维度展示“两高”项目统计分析结果。设置两高项目能耗红线，对高于行业中位数的“两高”项目进行预警。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12</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绿色化改造节能监测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建立并管理低碳改造重点行业企业名录，实现对各市能耗在标杆水平以下的重点行业的相关节能空间总量计算，监测企业改造前后的能源消耗变化情况。对于绿色改造项目产生的节能量，归入新增能耗指标中，在新增固定资产能耗项目中进行指标置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交通绿色低碳发展监测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对安徽省运输结构调整、新能源汽车使用、绿色出行、绿色低碳交通基础设施建设等情况进行监测分析。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14</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林业碳汇监测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针对全省各市森林、草地、湿地等碳汇本底数据，构建一套集碳汇数据采集、核算、管理、分析于一体的林业碳汇</w:t>
            </w:r>
            <w:r>
              <w:rPr>
                <w:rFonts w:hint="eastAsia" w:ascii="宋体" w:hAnsi="宋体" w:eastAsia="宋体" w:cs="宋体"/>
                <w:sz w:val="24"/>
                <w:szCs w:val="24"/>
                <w:highlight w:val="none"/>
                <w:lang w:val="en-US" w:eastAsia="zh-CN"/>
              </w:rPr>
              <w:t>管理</w:t>
            </w:r>
            <w:r>
              <w:rPr>
                <w:rFonts w:hint="eastAsia" w:ascii="宋体" w:hAnsi="宋体" w:eastAsia="宋体" w:cs="宋体"/>
                <w:sz w:val="24"/>
                <w:szCs w:val="24"/>
                <w:highlight w:val="none"/>
              </w:rPr>
              <w:t>体系</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实现</w:t>
            </w:r>
            <w:r>
              <w:rPr>
                <w:rFonts w:hint="eastAsia" w:ascii="宋体" w:hAnsi="宋体" w:eastAsia="宋体" w:cs="宋体"/>
                <w:sz w:val="24"/>
                <w:szCs w:val="24"/>
                <w:highlight w:val="none"/>
              </w:rPr>
              <w:t>省、市和项目级的</w:t>
            </w:r>
            <w:r>
              <w:rPr>
                <w:rFonts w:hint="eastAsia" w:ascii="宋体" w:hAnsi="宋体" w:eastAsia="宋体" w:cs="宋体"/>
                <w:sz w:val="24"/>
                <w:szCs w:val="24"/>
                <w:highlight w:val="none"/>
                <w:lang w:val="en-US" w:eastAsia="zh-CN"/>
              </w:rPr>
              <w:t>碳汇资源管理</w:t>
            </w:r>
            <w:r>
              <w:rPr>
                <w:rFonts w:hint="eastAsia" w:ascii="宋体" w:hAnsi="宋体" w:eastAsia="宋体" w:cs="宋体"/>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5"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预测模型算法开发</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建立重点领域监测预警模型，并支持用户管理预警规则。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16</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重点区域监测分析</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全省碳排放监测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围绕能源、工业、交通、建筑、农业农村、林业等重点领域能耗、碳排放、碳减排及碳达峰指标任务完成情况，进行数据分析并展示，实现对全省碳排放总体态势的全面监测。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17</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各市碳排放监测</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围绕安徽省16个地市能耗、碳排放及碳达峰指标任务完成情况，进行数据分析并展示，实现对各市碳排放总体态势的全面监测。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18</w:t>
            </w:r>
          </w:p>
        </w:tc>
        <w:tc>
          <w:tcPr>
            <w:tcW w:w="720"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政府决策支撑</w:t>
            </w:r>
          </w:p>
        </w:tc>
        <w:tc>
          <w:tcPr>
            <w:tcW w:w="588"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政府目标考核管理</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任务分解</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建立碳达峰碳中和各类重点工作、专项任务指标体系，管理员可定期更新录入目标考核指标，并从区域角度完成市级指标分解。系统将各类指标考核节点完成情况进行记录、执行跟踪反馈和告警。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19</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分析预警</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提供目标进度预警规则设置功能，智能辅助考核人员合理地在考核期内安排进度计划，对考核区域未完成目标、进度滞后等情况进行分级别预警，即将到期的任务优先提示预警信息。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20</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差距研判</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实现</w:t>
            </w:r>
            <w:r>
              <w:rPr>
                <w:rFonts w:hint="eastAsia" w:ascii="宋体" w:hAnsi="宋体" w:eastAsia="宋体" w:cs="宋体"/>
                <w:sz w:val="24"/>
                <w:szCs w:val="24"/>
                <w:highlight w:val="none"/>
              </w:rPr>
              <w:t>对目标指标与实际填报的指标进行比较判断，差距较大时将进行提示。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考核评估</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省级下属各市通过系统在线填报实际指标考核所需数据及佐证材料，实现用户考核自评估。主管部门可对考核数据进行审核，可查询目标评价与分析结果。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跟踪反馈</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建立闭环管理台账，将各类指标考核节点、目标差距研判、预警情况及时记录，反馈给相关部门，并对考核结果、考核总体得分等内容进行综合分析。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23</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趋势预测</w:t>
            </w:r>
          </w:p>
        </w:tc>
        <w:tc>
          <w:tcPr>
            <w:tcW w:w="2409" w:type="pct"/>
            <w:noWrap w:val="0"/>
            <w:vAlign w:val="center"/>
          </w:tcPr>
          <w:p>
            <w:pPr>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结合经济发展形势，对能耗总量、能耗强度、碳排放总量、碳排放强度趋势进行预测预判</w:t>
            </w:r>
            <w:r>
              <w:rPr>
                <w:rFonts w:hint="eastAsia" w:ascii="宋体" w:hAnsi="宋体" w:eastAsia="宋体" w:cs="宋体"/>
                <w:sz w:val="24"/>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24</w:t>
            </w:r>
          </w:p>
        </w:tc>
        <w:tc>
          <w:tcPr>
            <w:tcW w:w="720"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社会公众服务</w:t>
            </w:r>
          </w:p>
        </w:tc>
        <w:tc>
          <w:tcPr>
            <w:tcW w:w="588"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绿色低碳科技支撑</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技术库</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建立绿色低碳技术目录，实现技术申报录入、技术审核、数据统计、目录检索等内容。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25</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创新机构库</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采集各类机构信息，建立统一的绿色低碳发展支撑创新机构库，形成创新机构名录。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9"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26</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专家库</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建立绿色低碳产业和绿色低碳技术创新领域专家库，实现专家信息登记，对重点人才情况进行标记并对入库专家数据信息进行统计分析。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27</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绿色低碳项目服务</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绿色低碳企业管理</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结合重点企业监测分析需求，依据绿色低碳产业目录，建立省（市、县）辖区多层级动态绿色低碳产业企业库。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28</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绿色低碳项目管理</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绿色低碳项目业主可申报登记绿色低碳项目信息，将省内重点企业、重点园区、重点领域和重点区域中规划建设或在建的项目纳入绿色低碳项目库，进行集中管理。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29</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绿色低碳产业链分析</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在绿色企业和项目库的基础上，梳理安徽省产业链现状，选取汽车、新能源等优势产业链，绘制并展示产业链图谱，并对产业链进行拆解，定位产业链关键环节，实现对产业链上、中、下游数据透视分析。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30</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绿色低碳金融服务</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绿色金融监测分析</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绿色基金（私募和公募）、绿色债券、绿色信贷等绿色金融产品信息进行监测分析。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31</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绿色金融产品管理</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提供产品发布、信息管理等功能，实现对绿色金融产品管理。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32</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专题信息发布</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可新增并管理金融支持政策信息、投资项目信息以及绿色技术信息等资讯，实现专题信息动态管理。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33</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居民生活碳普惠</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碳普惠场景管理</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以数据填报、接口对接等形式采集省级及各地市碳普惠场景低碳数据及典型案例。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34</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碳普惠减排量分析</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对碳普惠减排量进行定期（按周、按月、按年）统计分析各类场景的减排量，并对碳普惠减排量进行多维度数据分析。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35</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交易信息分析</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对各类碳普惠场景交易信息、积分兑换、碳普惠活动等数据进行多维度统计分析，全面展示全省居民生活碳普惠减碳行动宣传和落实推动效果。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36</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绿色低碳交易集市</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用能权交易集市</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为各市提供用能权交易信息服务，实现</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用能权登记管理、交易需求管理以及浏览信息管理等内容。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37</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碳排放交易集市</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为纳入全国碳交易市场的企业、碳普惠用户提供交易信息服务，实现减排量登记管理、交易需求管理与交易信息管理。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38</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林业碳汇交易集市</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面向各市提供碳汇交易信息服务，实现碳汇登记管理、交易需求管理与交易信息管理。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39</w:t>
            </w:r>
          </w:p>
        </w:tc>
        <w:tc>
          <w:tcPr>
            <w:tcW w:w="720"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碳排放全局看板</w:t>
            </w:r>
          </w:p>
        </w:tc>
        <w:tc>
          <w:tcPr>
            <w:tcW w:w="588" w:type="pct"/>
            <w:tcBorders>
              <w:bottom w:val="single" w:color="auto" w:sz="4" w:space="0"/>
            </w:tcBorders>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全景总览</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2409" w:type="pct"/>
            <w:noWrap w:val="0"/>
            <w:vAlign w:val="center"/>
          </w:tcPr>
          <w:p>
            <w:pPr>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汇总展示监测分析、政府考核社会公众服务情况，形成全省展示碳排放监测分析、运营管理工作的窗口</w:t>
            </w:r>
            <w:r>
              <w:rPr>
                <w:rFonts w:hint="eastAsia" w:ascii="宋体" w:hAnsi="宋体" w:eastAsia="宋体" w:cs="宋体"/>
                <w:sz w:val="24"/>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40</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tcBorders>
              <w:bottom w:val="single" w:color="auto" w:sz="4" w:space="0"/>
            </w:tcBorders>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双碳监测一张图</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汇总展示监测预警分析系统中重点企业、重点园区、重点领域和重点区域的碳排放情况及关键指标分析结果。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41</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tcBorders>
              <w:bottom w:val="single" w:color="auto" w:sz="4" w:space="0"/>
            </w:tcBorders>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目标考核一本账</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针对政府年度考核目标，从时间维度进行季度、半年度等分解内容展示。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42</w:t>
            </w:r>
          </w:p>
        </w:tc>
        <w:tc>
          <w:tcPr>
            <w:tcW w:w="720" w:type="pct"/>
            <w:vMerge w:val="continue"/>
            <w:tcBorders>
              <w:bottom w:val="single" w:color="auto" w:sz="4" w:space="0"/>
            </w:tcBorders>
            <w:noWrap w:val="0"/>
            <w:vAlign w:val="center"/>
          </w:tcPr>
          <w:p>
            <w:pPr>
              <w:jc w:val="center"/>
              <w:outlineLvl w:val="9"/>
              <w:rPr>
                <w:rFonts w:hint="eastAsia" w:ascii="宋体" w:hAnsi="宋体" w:eastAsia="宋体" w:cs="宋体"/>
                <w:sz w:val="24"/>
                <w:szCs w:val="24"/>
                <w:highlight w:val="none"/>
              </w:rPr>
            </w:pPr>
          </w:p>
        </w:tc>
        <w:tc>
          <w:tcPr>
            <w:tcW w:w="588" w:type="pct"/>
            <w:tcBorders>
              <w:bottom w:val="single" w:color="auto" w:sz="4" w:space="0"/>
            </w:tcBorders>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公众服务一网通</w:t>
            </w:r>
          </w:p>
        </w:tc>
        <w:tc>
          <w:tcPr>
            <w:tcW w:w="892"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汇总展示社会公共服务系统中科技支撑、项目服务、金融服务、碳普惠以及碳相关交易信息5类服务情况。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43</w:t>
            </w:r>
          </w:p>
        </w:tc>
        <w:tc>
          <w:tcPr>
            <w:tcW w:w="720" w:type="pct"/>
            <w:vMerge w:val="restart"/>
            <w:tcBorders>
              <w:top w:val="single" w:color="auto" w:sz="4" w:space="0"/>
            </w:tcBorders>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双碳智慧应用系统</w:t>
            </w:r>
          </w:p>
        </w:tc>
        <w:tc>
          <w:tcPr>
            <w:tcW w:w="588" w:type="pct"/>
            <w:vMerge w:val="restart"/>
            <w:tcBorders>
              <w:top w:val="single" w:color="auto" w:sz="4" w:space="0"/>
            </w:tcBorders>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双碳语音调度系统开发</w:t>
            </w:r>
          </w:p>
        </w:tc>
        <w:tc>
          <w:tcPr>
            <w:tcW w:w="892" w:type="pct"/>
            <w:vMerge w:val="restart"/>
            <w:tcBorders>
              <w:top w:val="single" w:color="auto" w:sz="4" w:space="0"/>
            </w:tcBorders>
            <w:noWrap w:val="0"/>
            <w:vAlign w:val="center"/>
          </w:tcPr>
          <w:p>
            <w:pPr>
              <w:widowControl/>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一体化组件集成调用</w:t>
            </w:r>
          </w:p>
        </w:tc>
        <w:tc>
          <w:tcPr>
            <w:tcW w:w="2409" w:type="pct"/>
            <w:vMerge w:val="restar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调用省一体语音识别能力并集成测试。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44</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vMerge w:val="continue"/>
            <w:noWrap w:val="0"/>
            <w:vAlign w:val="center"/>
          </w:tcPr>
          <w:p>
            <w:pPr>
              <w:outlineLvl w:val="9"/>
              <w:rPr>
                <w:rFonts w:hint="eastAsia" w:ascii="宋体" w:hAnsi="宋体" w:eastAsia="宋体" w:cs="宋体"/>
                <w:color w:val="000000"/>
                <w:sz w:val="24"/>
                <w:szCs w:val="24"/>
                <w:highlight w:val="none"/>
              </w:rPr>
            </w:pPr>
          </w:p>
        </w:tc>
        <w:tc>
          <w:tcPr>
            <w:tcW w:w="2409" w:type="pct"/>
            <w:vMerge w:val="continue"/>
            <w:noWrap w:val="0"/>
            <w:vAlign w:val="center"/>
          </w:tcPr>
          <w:p>
            <w:pPr>
              <w:outlineLvl w:val="9"/>
              <w:rPr>
                <w:rFonts w:hint="eastAsia" w:ascii="宋体" w:hAnsi="宋体" w:eastAsia="宋体" w:cs="宋体"/>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45</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vMerge w:val="continue"/>
            <w:noWrap w:val="0"/>
            <w:vAlign w:val="center"/>
          </w:tcPr>
          <w:p>
            <w:pPr>
              <w:outlineLvl w:val="9"/>
              <w:rPr>
                <w:rFonts w:hint="eastAsia" w:ascii="宋体" w:hAnsi="宋体" w:eastAsia="宋体" w:cs="宋体"/>
                <w:color w:val="000000"/>
                <w:sz w:val="24"/>
                <w:szCs w:val="24"/>
                <w:highlight w:val="none"/>
              </w:rPr>
            </w:pPr>
          </w:p>
        </w:tc>
        <w:tc>
          <w:tcPr>
            <w:tcW w:w="2409" w:type="pct"/>
            <w:vMerge w:val="continue"/>
            <w:noWrap w:val="0"/>
            <w:vAlign w:val="center"/>
          </w:tcPr>
          <w:p>
            <w:pPr>
              <w:outlineLvl w:val="9"/>
              <w:rPr>
                <w:rFonts w:hint="eastAsia" w:ascii="宋体" w:hAnsi="宋体" w:eastAsia="宋体" w:cs="宋体"/>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46</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tcBorders>
              <w:bottom w:val="single" w:color="auto" w:sz="4" w:space="0"/>
            </w:tcBorders>
            <w:noWrap w:val="0"/>
            <w:vAlign w:val="center"/>
          </w:tcPr>
          <w:p>
            <w:pPr>
              <w:jc w:val="center"/>
              <w:outlineLvl w:val="9"/>
              <w:rPr>
                <w:rFonts w:hint="eastAsia" w:ascii="宋体" w:hAnsi="宋体" w:eastAsia="宋体" w:cs="宋体"/>
                <w:sz w:val="24"/>
                <w:szCs w:val="24"/>
                <w:highlight w:val="none"/>
              </w:rPr>
            </w:pPr>
          </w:p>
        </w:tc>
        <w:tc>
          <w:tcPr>
            <w:tcW w:w="892" w:type="pct"/>
            <w:vMerge w:val="continue"/>
            <w:noWrap w:val="0"/>
            <w:vAlign w:val="center"/>
          </w:tcPr>
          <w:p>
            <w:pPr>
              <w:outlineLvl w:val="9"/>
              <w:rPr>
                <w:rFonts w:hint="eastAsia" w:ascii="宋体" w:hAnsi="宋体" w:eastAsia="宋体" w:cs="宋体"/>
                <w:color w:val="000000"/>
                <w:sz w:val="24"/>
                <w:szCs w:val="24"/>
                <w:highlight w:val="none"/>
              </w:rPr>
            </w:pPr>
          </w:p>
        </w:tc>
        <w:tc>
          <w:tcPr>
            <w:tcW w:w="2409" w:type="pct"/>
            <w:vMerge w:val="continue"/>
            <w:noWrap w:val="0"/>
            <w:vAlign w:val="center"/>
          </w:tcPr>
          <w:p>
            <w:pPr>
              <w:outlineLvl w:val="9"/>
              <w:rPr>
                <w:rFonts w:hint="eastAsia" w:ascii="宋体" w:hAnsi="宋体" w:eastAsia="宋体" w:cs="宋体"/>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47</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restart"/>
            <w:tcBorders>
              <w:top w:val="single" w:color="auto" w:sz="4" w:space="0"/>
            </w:tcBorders>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双碳智能咨询系统开发</w:t>
            </w:r>
          </w:p>
        </w:tc>
        <w:tc>
          <w:tcPr>
            <w:tcW w:w="892" w:type="pct"/>
            <w:tcBorders>
              <w:bottom w:val="single" w:color="auto" w:sz="4" w:space="0"/>
            </w:tcBorders>
            <w:noWrap w:val="0"/>
            <w:vAlign w:val="center"/>
          </w:tcPr>
          <w:p>
            <w:pPr>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问答能力开发</w:t>
            </w:r>
          </w:p>
        </w:tc>
        <w:tc>
          <w:tcPr>
            <w:tcW w:w="2409" w:type="pct"/>
            <w:tcBorders>
              <w:bottom w:val="single" w:color="auto" w:sz="4" w:space="0"/>
            </w:tcBorders>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开发自动问答能力，构建文本输入到答案输出的核心算法。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48</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outlineLvl w:val="9"/>
              <w:rPr>
                <w:rFonts w:hint="eastAsia" w:ascii="宋体" w:hAnsi="宋体" w:eastAsia="宋体" w:cs="宋体"/>
                <w:sz w:val="24"/>
                <w:szCs w:val="24"/>
                <w:highlight w:val="none"/>
              </w:rPr>
            </w:pPr>
          </w:p>
        </w:tc>
        <w:tc>
          <w:tcPr>
            <w:tcW w:w="892" w:type="pct"/>
            <w:tcBorders>
              <w:bottom w:val="single" w:color="auto" w:sz="4" w:space="0"/>
            </w:tcBorders>
            <w:noWrap w:val="0"/>
            <w:vAlign w:val="center"/>
          </w:tcPr>
          <w:p>
            <w:pPr>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问答库制作</w:t>
            </w:r>
          </w:p>
        </w:tc>
        <w:tc>
          <w:tcPr>
            <w:tcW w:w="2409" w:type="pct"/>
            <w:tcBorders>
              <w:bottom w:val="single" w:color="auto" w:sz="4" w:space="0"/>
            </w:tcBorders>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建立双碳常见问题问答库，并支持问答库扩展与内容扩充。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49</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tcBorders>
              <w:bottom w:val="single" w:color="auto" w:sz="4" w:space="0"/>
            </w:tcBorders>
            <w:noWrap w:val="0"/>
            <w:vAlign w:val="center"/>
          </w:tcPr>
          <w:p>
            <w:pPr>
              <w:outlineLvl w:val="9"/>
              <w:rPr>
                <w:rFonts w:hint="eastAsia" w:ascii="宋体" w:hAnsi="宋体" w:eastAsia="宋体" w:cs="宋体"/>
                <w:sz w:val="24"/>
                <w:szCs w:val="24"/>
                <w:highlight w:val="none"/>
              </w:rPr>
            </w:pPr>
          </w:p>
        </w:tc>
        <w:tc>
          <w:tcPr>
            <w:tcW w:w="892" w:type="pct"/>
            <w:tcBorders>
              <w:bottom w:val="single" w:color="auto" w:sz="4" w:space="0"/>
            </w:tcBorders>
            <w:noWrap w:val="0"/>
            <w:vAlign w:val="center"/>
          </w:tcPr>
          <w:p>
            <w:pPr>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系统功能开发集成</w:t>
            </w:r>
          </w:p>
        </w:tc>
        <w:tc>
          <w:tcPr>
            <w:tcW w:w="2409" w:type="pct"/>
            <w:tcBorders>
              <w:bottom w:val="single" w:color="auto" w:sz="4" w:space="0"/>
            </w:tcBorders>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提供双碳智能咨询界面，通过调用算法模型实现对常见双碳问题的智能解答。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50</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restart"/>
            <w:tcBorders>
              <w:top w:val="single" w:color="auto" w:sz="4" w:space="0"/>
            </w:tcBorders>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双碳智能审核系统开发</w:t>
            </w:r>
          </w:p>
        </w:tc>
        <w:tc>
          <w:tcPr>
            <w:tcW w:w="892" w:type="pct"/>
            <w:tcBorders>
              <w:top w:val="single" w:color="auto" w:sz="4" w:space="0"/>
            </w:tcBorders>
            <w:noWrap w:val="0"/>
            <w:vAlign w:val="center"/>
          </w:tcPr>
          <w:p>
            <w:pPr>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敏感信息检测能力开发</w:t>
            </w:r>
          </w:p>
        </w:tc>
        <w:tc>
          <w:tcPr>
            <w:tcW w:w="2409" w:type="pct"/>
            <w:tcBorders>
              <w:top w:val="single" w:color="auto" w:sz="4" w:space="0"/>
            </w:tcBorders>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开发敏感信息检测能力，制作敏感信息库，实现对非管理人员用户录入信息中敏感信息的过滤。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51</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tcBorders>
              <w:bottom w:val="single" w:color="auto" w:sz="4" w:space="0"/>
            </w:tcBorders>
            <w:noWrap w:val="0"/>
            <w:vAlign w:val="center"/>
          </w:tcPr>
          <w:p>
            <w:pPr>
              <w:jc w:val="center"/>
              <w:outlineLvl w:val="9"/>
              <w:rPr>
                <w:rFonts w:hint="eastAsia" w:ascii="宋体" w:hAnsi="宋体" w:eastAsia="宋体" w:cs="宋体"/>
                <w:sz w:val="24"/>
                <w:szCs w:val="24"/>
                <w:highlight w:val="none"/>
              </w:rPr>
            </w:pPr>
          </w:p>
        </w:tc>
        <w:tc>
          <w:tcPr>
            <w:tcW w:w="892" w:type="pct"/>
            <w:tcBorders>
              <w:top w:val="single" w:color="auto" w:sz="4" w:space="0"/>
            </w:tcBorders>
            <w:noWrap w:val="0"/>
            <w:vAlign w:val="center"/>
          </w:tcPr>
          <w:p>
            <w:pPr>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系统功能开发集成</w:t>
            </w:r>
          </w:p>
        </w:tc>
        <w:tc>
          <w:tcPr>
            <w:tcW w:w="2409" w:type="pct"/>
            <w:tcBorders>
              <w:top w:val="single" w:color="auto" w:sz="4" w:space="0"/>
            </w:tcBorders>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将敏感信息过滤能力集成至对应模块并进行应用开发。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52</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restart"/>
            <w:tcBorders>
              <w:top w:val="single" w:color="auto" w:sz="4" w:space="0"/>
            </w:tcBorders>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双碳图文解析系统开发</w:t>
            </w:r>
          </w:p>
        </w:tc>
        <w:tc>
          <w:tcPr>
            <w:tcW w:w="892" w:type="pct"/>
            <w:noWrap w:val="0"/>
            <w:vAlign w:val="center"/>
          </w:tcPr>
          <w:p>
            <w:pPr>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一体化组件集成调用</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调用省一体化OCR能力并</w:t>
            </w:r>
            <w:r>
              <w:rPr>
                <w:rFonts w:hint="eastAsia" w:ascii="宋体" w:hAnsi="宋体" w:eastAsia="宋体" w:cs="宋体"/>
                <w:sz w:val="24"/>
                <w:szCs w:val="24"/>
                <w:highlight w:val="none"/>
                <w:lang w:val="en-US" w:eastAsia="zh-CN"/>
              </w:rPr>
              <w:t>满足集成测试要求</w:t>
            </w:r>
            <w:r>
              <w:rPr>
                <w:rFonts w:hint="eastAsia" w:ascii="宋体" w:hAnsi="宋体" w:eastAsia="宋体" w:cs="宋体"/>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 w:hRule="atLeast"/>
        </w:trPr>
        <w:tc>
          <w:tcPr>
            <w:tcW w:w="389" w:type="pc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53</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588" w:type="pct"/>
            <w:vMerge w:val="continue"/>
            <w:noWrap w:val="0"/>
            <w:vAlign w:val="center"/>
          </w:tcPr>
          <w:p>
            <w:pPr>
              <w:jc w:val="center"/>
              <w:outlineLvl w:val="9"/>
              <w:rPr>
                <w:rFonts w:hint="eastAsia" w:ascii="宋体" w:hAnsi="宋体" w:eastAsia="宋体" w:cs="宋体"/>
                <w:sz w:val="24"/>
                <w:szCs w:val="24"/>
                <w:highlight w:val="none"/>
              </w:rPr>
            </w:pPr>
          </w:p>
        </w:tc>
        <w:tc>
          <w:tcPr>
            <w:tcW w:w="892" w:type="pct"/>
            <w:noWrap w:val="0"/>
            <w:vAlign w:val="center"/>
          </w:tcPr>
          <w:p>
            <w:pPr>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系统功能开发集成</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将OCR能力实现业务界面开发，满足日常业务或办公中双碳图文解析需求。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 w:hRule="atLeast"/>
        </w:trPr>
        <w:tc>
          <w:tcPr>
            <w:tcW w:w="389" w:type="pct"/>
            <w:noWrap w:val="0"/>
            <w:vAlign w:val="center"/>
          </w:tcPr>
          <w:p>
            <w:pPr>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54</w:t>
            </w:r>
          </w:p>
        </w:tc>
        <w:tc>
          <w:tcPr>
            <w:tcW w:w="720" w:type="pct"/>
            <w:vMerge w:val="restart"/>
            <w:noWrap w:val="0"/>
            <w:vAlign w:val="center"/>
          </w:tcPr>
          <w:p>
            <w:pPr>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组件支撑</w:t>
            </w:r>
          </w:p>
        </w:tc>
        <w:tc>
          <w:tcPr>
            <w:tcW w:w="1480" w:type="pct"/>
            <w:gridSpan w:val="2"/>
            <w:noWrap w:val="0"/>
            <w:vAlign w:val="center"/>
          </w:tcPr>
          <w:p>
            <w:pPr>
              <w:jc w:val="center"/>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碳排放核算方法库</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通过统一碳排放数据结构，汇集多源碳排数据，开发碳核算引擎能力，将国际国内细分领域、行业企业的碳排放核算方法标准统一纳入核算方法库进行管理。根据现行方法学的调整，方法库可进行扩充与更新。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 w:hRule="atLeast"/>
        </w:trPr>
        <w:tc>
          <w:tcPr>
            <w:tcW w:w="389" w:type="pct"/>
            <w:noWrap w:val="0"/>
            <w:vAlign w:val="center"/>
          </w:tcPr>
          <w:p>
            <w:pPr>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55</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1480" w:type="pct"/>
            <w:gridSpan w:val="2"/>
            <w:noWrap w:val="0"/>
            <w:vAlign w:val="center"/>
          </w:tcPr>
          <w:p>
            <w:pPr>
              <w:jc w:val="center"/>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碳排放核算因子库</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建立碳排放核算因子库，纳入国家发布的碳排放因子库数据和安徽省本土排放因子数据，在行业</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企业等相关数据层面碳排放核算时进行能力调用实现碳排放数据核算。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 w:hRule="atLeast"/>
        </w:trPr>
        <w:tc>
          <w:tcPr>
            <w:tcW w:w="389" w:type="pct"/>
            <w:noWrap w:val="0"/>
            <w:vAlign w:val="center"/>
          </w:tcPr>
          <w:p>
            <w:pPr>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56</w:t>
            </w:r>
          </w:p>
        </w:tc>
        <w:tc>
          <w:tcPr>
            <w:tcW w:w="720" w:type="pct"/>
            <w:vMerge w:val="continue"/>
            <w:noWrap w:val="0"/>
            <w:vAlign w:val="center"/>
          </w:tcPr>
          <w:p>
            <w:pPr>
              <w:jc w:val="center"/>
              <w:outlineLvl w:val="9"/>
              <w:rPr>
                <w:rFonts w:hint="eastAsia" w:ascii="宋体" w:hAnsi="宋体" w:eastAsia="宋体" w:cs="宋体"/>
                <w:sz w:val="24"/>
                <w:szCs w:val="24"/>
                <w:highlight w:val="none"/>
              </w:rPr>
            </w:pPr>
          </w:p>
        </w:tc>
        <w:tc>
          <w:tcPr>
            <w:tcW w:w="1480" w:type="pct"/>
            <w:gridSpan w:val="2"/>
            <w:noWrap w:val="0"/>
            <w:vAlign w:val="center"/>
          </w:tcPr>
          <w:p>
            <w:pPr>
              <w:jc w:val="center"/>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能耗核算引擎</w:t>
            </w:r>
          </w:p>
        </w:tc>
        <w:tc>
          <w:tcPr>
            <w:tcW w:w="2409" w:type="pct"/>
            <w:noWrap w:val="0"/>
            <w:vAlign w:val="center"/>
          </w:tcPr>
          <w:p>
            <w:pP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实现对区域、园区及企业的综合能源消耗量的精准核算，支持按照相应标准进行单位电耗、单位水耗、产品能耗当量值、能耗等价值等数据进行分类计算</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包括能源指标库管理、能源折标系数库管理、节能量核算标准库管理、校验规则库管理等内容。</w:t>
            </w:r>
          </w:p>
        </w:tc>
      </w:tr>
    </w:tbl>
    <w:p>
      <w:pPr>
        <w:keepNext/>
        <w:keepLines/>
        <w:pageBreakBefore w:val="0"/>
        <w:widowControl w:val="0"/>
        <w:numPr>
          <w:ilvl w:val="1"/>
          <w:numId w:val="0"/>
        </w:numPr>
        <w:kinsoku/>
        <w:wordWrap/>
        <w:overflowPunct/>
        <w:topLinePunct w:val="0"/>
        <w:autoSpaceDE/>
        <w:autoSpaceDN/>
        <w:bidi w:val="0"/>
        <w:adjustRightInd/>
        <w:snapToGrid/>
        <w:spacing w:line="240" w:lineRule="auto"/>
        <w:ind w:left="0" w:leftChars="0" w:firstLine="420" w:firstLineChars="200"/>
        <w:jc w:val="both"/>
        <w:textAlignment w:val="auto"/>
        <w:outlineLvl w:val="9"/>
        <w:rPr>
          <w:rFonts w:hint="eastAsia"/>
        </w:rPr>
      </w:pPr>
    </w:p>
    <w:p>
      <w:pPr>
        <w:keepNext/>
        <w:keepLines/>
        <w:pageBreakBefore w:val="0"/>
        <w:widowControl w:val="0"/>
        <w:numPr>
          <w:ilvl w:val="0"/>
          <w:numId w:val="0"/>
        </w:numPr>
        <w:kinsoku/>
        <w:wordWrap/>
        <w:overflowPunct/>
        <w:topLinePunct w:val="0"/>
        <w:autoSpaceDE/>
        <w:autoSpaceDN/>
        <w:bidi w:val="0"/>
        <w:adjustRightInd/>
        <w:snapToGrid/>
        <w:spacing w:line="240" w:lineRule="auto"/>
        <w:ind w:left="0" w:leftChars="0" w:firstLine="482" w:firstLineChars="200"/>
        <w:jc w:val="both"/>
        <w:textAlignment w:val="auto"/>
        <w:outlineLvl w:val="9"/>
        <w:rPr>
          <w:rFonts w:hint="eastAsia"/>
          <w:lang w:val="en-US" w:eastAsia="zh-CN"/>
        </w:rPr>
      </w:pPr>
      <w:r>
        <w:rPr>
          <w:rFonts w:hint="eastAsia" w:ascii="宋体" w:hAnsi="宋体" w:eastAsia="宋体" w:cs="宋体"/>
          <w:b/>
          <w:bCs/>
          <w:i w:val="0"/>
          <w:kern w:val="2"/>
          <w:sz w:val="24"/>
          <w:szCs w:val="24"/>
          <w:lang w:val="en-US" w:eastAsia="zh-CN" w:bidi="ar-SA"/>
        </w:rPr>
        <w:t>3.数据治理实施</w:t>
      </w:r>
    </w:p>
    <w:tbl>
      <w:tblPr>
        <w:tblStyle w:val="7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2325"/>
        <w:gridCol w:w="5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pStyle w:val="43"/>
              <w:ind w:left="0" w:leftChars="0" w:firstLine="0" w:firstLineChars="0"/>
              <w:jc w:val="center"/>
              <w:rPr>
                <w:rFonts w:hint="eastAsia" w:ascii="宋体" w:hAnsi="宋体" w:eastAsia="宋体" w:cs="宋体"/>
                <w:b w:val="0"/>
                <w:color w:val="000000"/>
                <w:kern w:val="2"/>
                <w:sz w:val="24"/>
                <w:szCs w:val="24"/>
                <w:lang w:val="en-US" w:eastAsia="zh-CN" w:bidi="ar-SA"/>
              </w:rPr>
            </w:pPr>
            <w:r>
              <w:rPr>
                <w:rFonts w:hint="eastAsia" w:ascii="宋体" w:hAnsi="宋体" w:eastAsia="宋体" w:cs="宋体"/>
                <w:b w:val="0"/>
                <w:color w:val="000000"/>
                <w:kern w:val="2"/>
                <w:sz w:val="24"/>
                <w:szCs w:val="24"/>
                <w:lang w:val="en-US" w:eastAsia="zh-CN" w:bidi="ar-SA"/>
              </w:rPr>
              <w:t>序号</w:t>
            </w:r>
          </w:p>
        </w:tc>
        <w:tc>
          <w:tcPr>
            <w:tcW w:w="2325" w:type="dxa"/>
            <w:noWrap w:val="0"/>
            <w:vAlign w:val="center"/>
          </w:tcPr>
          <w:p>
            <w:pPr>
              <w:pStyle w:val="43"/>
              <w:jc w:val="center"/>
              <w:rPr>
                <w:rFonts w:hint="default" w:ascii="宋体" w:hAnsi="宋体" w:eastAsia="宋体" w:cs="宋体"/>
                <w:b w:val="0"/>
                <w:color w:val="000000"/>
                <w:kern w:val="2"/>
                <w:sz w:val="24"/>
                <w:szCs w:val="24"/>
                <w:lang w:val="en-US" w:eastAsia="zh-CN" w:bidi="ar-SA"/>
              </w:rPr>
            </w:pPr>
            <w:r>
              <w:rPr>
                <w:rFonts w:hint="eastAsia" w:ascii="宋体" w:hAnsi="宋体" w:eastAsia="宋体" w:cs="宋体"/>
                <w:b w:val="0"/>
                <w:color w:val="000000"/>
                <w:kern w:val="2"/>
                <w:sz w:val="24"/>
                <w:szCs w:val="24"/>
                <w:lang w:val="en-US" w:eastAsia="zh-CN" w:bidi="ar-SA"/>
              </w:rPr>
              <w:t>系统名称</w:t>
            </w:r>
          </w:p>
        </w:tc>
        <w:tc>
          <w:tcPr>
            <w:tcW w:w="5348" w:type="dxa"/>
            <w:noWrap w:val="0"/>
            <w:vAlign w:val="center"/>
          </w:tcPr>
          <w:p>
            <w:pPr>
              <w:pStyle w:val="43"/>
              <w:ind w:left="0" w:leftChars="0" w:firstLine="0" w:firstLineChars="0"/>
              <w:jc w:val="center"/>
              <w:rPr>
                <w:rFonts w:hint="eastAsia" w:ascii="宋体" w:hAnsi="宋体" w:eastAsia="宋体" w:cs="宋体"/>
                <w:b w:val="0"/>
                <w:color w:val="000000"/>
                <w:kern w:val="2"/>
                <w:sz w:val="24"/>
                <w:szCs w:val="24"/>
                <w:lang w:val="en-US" w:eastAsia="zh-CN" w:bidi="ar-SA"/>
              </w:rPr>
            </w:pPr>
            <w:r>
              <w:rPr>
                <w:rFonts w:hint="eastAsia" w:ascii="宋体" w:hAnsi="宋体" w:eastAsia="宋体" w:cs="宋体"/>
                <w:b w:val="0"/>
                <w:color w:val="000000"/>
                <w:kern w:val="2"/>
                <w:sz w:val="24"/>
                <w:szCs w:val="24"/>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jc w:val="center"/>
              <w:rPr>
                <w:vertAlign w:val="baseline"/>
              </w:rPr>
            </w:pPr>
            <w:r>
              <w:rPr>
                <w:rFonts w:hint="eastAsia" w:ascii="宋体" w:hAnsi="宋体" w:eastAsia="宋体" w:cs="宋体"/>
                <w:b w:val="0"/>
                <w:color w:val="000000"/>
                <w:sz w:val="24"/>
                <w:szCs w:val="24"/>
              </w:rPr>
              <w:t>1</w:t>
            </w:r>
          </w:p>
        </w:tc>
        <w:tc>
          <w:tcPr>
            <w:tcW w:w="2325" w:type="dxa"/>
            <w:noWrap w:val="0"/>
            <w:vAlign w:val="center"/>
          </w:tcPr>
          <w:p>
            <w:pPr>
              <w:rPr>
                <w:vertAlign w:val="baseline"/>
              </w:rPr>
            </w:pPr>
            <w:r>
              <w:rPr>
                <w:rFonts w:hint="eastAsia" w:ascii="宋体" w:hAnsi="宋体" w:eastAsia="宋体" w:cs="宋体"/>
                <w:b w:val="0"/>
                <w:color w:val="000000"/>
                <w:sz w:val="24"/>
                <w:szCs w:val="24"/>
                <w:lang w:val="en-US" w:eastAsia="zh-CN"/>
              </w:rPr>
              <w:t>碳排放相关</w:t>
            </w:r>
            <w:r>
              <w:rPr>
                <w:rFonts w:hint="eastAsia" w:ascii="宋体" w:hAnsi="宋体" w:eastAsia="宋体" w:cs="宋体"/>
                <w:b w:val="0"/>
                <w:color w:val="000000"/>
                <w:sz w:val="24"/>
                <w:szCs w:val="24"/>
              </w:rPr>
              <w:t>电力数据接入</w:t>
            </w:r>
          </w:p>
        </w:tc>
        <w:tc>
          <w:tcPr>
            <w:tcW w:w="5348" w:type="dxa"/>
            <w:noWrap w:val="0"/>
            <w:vAlign w:val="center"/>
          </w:tcPr>
          <w:p>
            <w:pPr>
              <w:rPr>
                <w:vertAlign w:val="baseline"/>
              </w:rPr>
            </w:pPr>
            <w:r>
              <w:rPr>
                <w:rFonts w:hint="eastAsia" w:ascii="宋体" w:hAnsi="宋体" w:eastAsia="宋体" w:cs="宋体"/>
                <w:b w:val="0"/>
                <w:color w:val="000000"/>
                <w:sz w:val="24"/>
                <w:szCs w:val="24"/>
                <w:lang w:val="en-US" w:eastAsia="zh-CN"/>
              </w:rPr>
              <w:t>自行</w:t>
            </w:r>
            <w:r>
              <w:rPr>
                <w:rFonts w:hint="eastAsia" w:ascii="宋体" w:hAnsi="宋体" w:eastAsia="宋体" w:cs="宋体"/>
                <w:b w:val="0"/>
                <w:color w:val="000000"/>
                <w:sz w:val="24"/>
                <w:szCs w:val="24"/>
              </w:rPr>
              <w:t>对接安徽省能源数据平台</w:t>
            </w:r>
            <w:r>
              <w:rPr>
                <w:rFonts w:hint="eastAsia" w:ascii="宋体" w:hAnsi="宋体" w:eastAsia="宋体" w:cs="宋体"/>
                <w:b w:val="0"/>
                <w:color w:val="000000"/>
                <w:sz w:val="24"/>
                <w:szCs w:val="24"/>
                <w:lang w:eastAsia="zh-CN"/>
              </w:rPr>
              <w:t>，</w:t>
            </w:r>
            <w:r>
              <w:rPr>
                <w:rFonts w:hint="eastAsia" w:ascii="宋体" w:hAnsi="宋体" w:eastAsia="宋体" w:cs="宋体"/>
                <w:b w:val="0"/>
                <w:color w:val="000000"/>
                <w:sz w:val="24"/>
                <w:szCs w:val="24"/>
              </w:rPr>
              <w:t>实现全省碳排放相关电力数据</w:t>
            </w:r>
            <w:r>
              <w:rPr>
                <w:rFonts w:hint="eastAsia" w:ascii="宋体" w:hAnsi="宋体" w:eastAsia="宋体" w:cs="宋体"/>
                <w:b w:val="0"/>
                <w:color w:val="000000"/>
                <w:sz w:val="24"/>
                <w:szCs w:val="24"/>
                <w:lang w:val="en-US" w:eastAsia="zh-CN"/>
              </w:rPr>
              <w:t>接入</w:t>
            </w:r>
            <w:r>
              <w:rPr>
                <w:rFonts w:hint="eastAsia" w:ascii="宋体" w:hAnsi="宋体" w:eastAsia="宋体" w:cs="宋体"/>
                <w:b w:val="0"/>
                <w:color w:val="000000"/>
                <w:sz w:val="24"/>
                <w:szCs w:val="24"/>
              </w:rPr>
              <w:t>。通过对能源数据平台的业务架构、技术架构、数据接入、能源数据涉及种类、能源数据维度、能源数据存储格式的深入理解制定数据对接方案。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jc w:val="center"/>
              <w:rPr>
                <w:vertAlign w:val="baseline"/>
              </w:rPr>
            </w:pPr>
            <w:r>
              <w:rPr>
                <w:rFonts w:hint="eastAsia" w:ascii="宋体" w:hAnsi="宋体" w:eastAsia="宋体" w:cs="宋体"/>
                <w:b w:val="0"/>
                <w:color w:val="000000"/>
                <w:sz w:val="24"/>
                <w:szCs w:val="24"/>
              </w:rPr>
              <w:t>2</w:t>
            </w:r>
          </w:p>
        </w:tc>
        <w:tc>
          <w:tcPr>
            <w:tcW w:w="2325" w:type="dxa"/>
            <w:noWrap w:val="0"/>
            <w:vAlign w:val="center"/>
          </w:tcPr>
          <w:p>
            <w:pPr>
              <w:rPr>
                <w:vertAlign w:val="baseline"/>
              </w:rPr>
            </w:pPr>
            <w:r>
              <w:rPr>
                <w:rFonts w:hint="eastAsia" w:ascii="宋体" w:hAnsi="宋体" w:eastAsia="宋体" w:cs="宋体"/>
                <w:b w:val="0"/>
                <w:color w:val="000000"/>
                <w:sz w:val="24"/>
                <w:szCs w:val="24"/>
              </w:rPr>
              <w:t>数据资源梳理</w:t>
            </w:r>
          </w:p>
        </w:tc>
        <w:tc>
          <w:tcPr>
            <w:tcW w:w="5348" w:type="dxa"/>
            <w:noWrap w:val="0"/>
            <w:vAlign w:val="center"/>
          </w:tcPr>
          <w:p>
            <w:pPr>
              <w:rPr>
                <w:vertAlign w:val="baseline"/>
              </w:rPr>
            </w:pPr>
            <w:r>
              <w:rPr>
                <w:rFonts w:hint="eastAsia" w:ascii="宋体" w:hAnsi="宋体" w:eastAsia="宋体" w:cs="宋体"/>
                <w:b w:val="0"/>
                <w:color w:val="000000"/>
                <w:sz w:val="24"/>
                <w:szCs w:val="24"/>
              </w:rPr>
              <w:t>对部门数据资源情况进行梳理，具体包括业务系统信息、数据资源信息、数据字典、数据标准等。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jc w:val="center"/>
              <w:rPr>
                <w:vertAlign w:val="baseline"/>
              </w:rPr>
            </w:pPr>
            <w:r>
              <w:rPr>
                <w:rFonts w:hint="eastAsia" w:ascii="宋体" w:hAnsi="宋体" w:eastAsia="宋体" w:cs="宋体"/>
                <w:b w:val="0"/>
                <w:color w:val="000000"/>
                <w:sz w:val="24"/>
                <w:szCs w:val="24"/>
              </w:rPr>
              <w:t>3</w:t>
            </w:r>
          </w:p>
        </w:tc>
        <w:tc>
          <w:tcPr>
            <w:tcW w:w="2325" w:type="dxa"/>
            <w:noWrap w:val="0"/>
            <w:vAlign w:val="center"/>
          </w:tcPr>
          <w:p>
            <w:pPr>
              <w:rPr>
                <w:vertAlign w:val="baseline"/>
              </w:rPr>
            </w:pPr>
            <w:r>
              <w:rPr>
                <w:rFonts w:hint="eastAsia" w:ascii="宋体" w:hAnsi="宋体" w:eastAsia="宋体" w:cs="宋体"/>
                <w:b w:val="0"/>
                <w:color w:val="000000"/>
                <w:sz w:val="24"/>
                <w:szCs w:val="24"/>
              </w:rPr>
              <w:t>梳理业务对象</w:t>
            </w:r>
          </w:p>
        </w:tc>
        <w:tc>
          <w:tcPr>
            <w:tcW w:w="5348" w:type="dxa"/>
            <w:noWrap w:val="0"/>
            <w:vAlign w:val="center"/>
          </w:tcPr>
          <w:p>
            <w:pPr>
              <w:rPr>
                <w:vertAlign w:val="baseline"/>
              </w:rPr>
            </w:pPr>
            <w:r>
              <w:rPr>
                <w:rFonts w:hint="eastAsia" w:ascii="宋体" w:hAnsi="宋体" w:eastAsia="宋体" w:cs="宋体"/>
                <w:b w:val="0"/>
                <w:color w:val="000000"/>
                <w:sz w:val="24"/>
                <w:szCs w:val="24"/>
              </w:rPr>
              <w:t>按照业务对象识别原则识别并梳理本部门的主要业务对象。以及业务对象之间的关系。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jc w:val="center"/>
              <w:rPr>
                <w:vertAlign w:val="baseline"/>
              </w:rPr>
            </w:pPr>
            <w:r>
              <w:rPr>
                <w:rFonts w:hint="eastAsia" w:ascii="宋体" w:hAnsi="宋体" w:eastAsia="宋体" w:cs="宋体"/>
                <w:b w:val="0"/>
                <w:color w:val="000000"/>
                <w:sz w:val="24"/>
                <w:szCs w:val="24"/>
              </w:rPr>
              <w:t>4</w:t>
            </w:r>
          </w:p>
        </w:tc>
        <w:tc>
          <w:tcPr>
            <w:tcW w:w="2325" w:type="dxa"/>
            <w:noWrap w:val="0"/>
            <w:vAlign w:val="center"/>
          </w:tcPr>
          <w:p>
            <w:pPr>
              <w:rPr>
                <w:vertAlign w:val="baseline"/>
              </w:rPr>
            </w:pPr>
            <w:r>
              <w:rPr>
                <w:rFonts w:hint="eastAsia" w:ascii="宋体" w:hAnsi="宋体" w:eastAsia="宋体" w:cs="宋体"/>
                <w:b w:val="0"/>
                <w:color w:val="000000"/>
                <w:sz w:val="24"/>
                <w:szCs w:val="24"/>
              </w:rPr>
              <w:t>梳理数据源</w:t>
            </w:r>
          </w:p>
        </w:tc>
        <w:tc>
          <w:tcPr>
            <w:tcW w:w="5348" w:type="dxa"/>
            <w:noWrap w:val="0"/>
            <w:vAlign w:val="center"/>
          </w:tcPr>
          <w:p>
            <w:pPr>
              <w:rPr>
                <w:vertAlign w:val="baseline"/>
              </w:rPr>
            </w:pPr>
            <w:r>
              <w:rPr>
                <w:rFonts w:hint="eastAsia" w:ascii="宋体" w:hAnsi="宋体" w:eastAsia="宋体" w:cs="宋体"/>
                <w:b w:val="0"/>
                <w:color w:val="000000"/>
                <w:sz w:val="24"/>
                <w:szCs w:val="24"/>
              </w:rPr>
              <w:t>梳理关键数据产生的源头部门、源头应用系统、源头数据库表字段及在各流程和业务系统间的流动情况。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jc w:val="center"/>
              <w:rPr>
                <w:vertAlign w:val="baseline"/>
              </w:rPr>
            </w:pPr>
            <w:r>
              <w:rPr>
                <w:rFonts w:hint="eastAsia" w:ascii="宋体" w:hAnsi="宋体" w:eastAsia="宋体" w:cs="宋体"/>
                <w:b w:val="0"/>
                <w:color w:val="000000"/>
                <w:sz w:val="24"/>
                <w:szCs w:val="24"/>
              </w:rPr>
              <w:t>5</w:t>
            </w:r>
          </w:p>
        </w:tc>
        <w:tc>
          <w:tcPr>
            <w:tcW w:w="2325" w:type="dxa"/>
            <w:noWrap w:val="0"/>
            <w:vAlign w:val="center"/>
          </w:tcPr>
          <w:p>
            <w:pPr>
              <w:rPr>
                <w:vertAlign w:val="baseline"/>
              </w:rPr>
            </w:pPr>
            <w:r>
              <w:rPr>
                <w:rFonts w:hint="eastAsia" w:ascii="宋体" w:hAnsi="宋体" w:eastAsia="宋体" w:cs="宋体"/>
                <w:b w:val="0"/>
                <w:color w:val="000000"/>
                <w:sz w:val="24"/>
                <w:szCs w:val="24"/>
              </w:rPr>
              <w:t>梳理数据分类</w:t>
            </w:r>
          </w:p>
        </w:tc>
        <w:tc>
          <w:tcPr>
            <w:tcW w:w="5348" w:type="dxa"/>
            <w:noWrap w:val="0"/>
            <w:vAlign w:val="center"/>
          </w:tcPr>
          <w:p>
            <w:pPr>
              <w:rPr>
                <w:vertAlign w:val="baseline"/>
              </w:rPr>
            </w:pPr>
            <w:r>
              <w:rPr>
                <w:rFonts w:hint="eastAsia" w:ascii="宋体" w:hAnsi="宋体" w:eastAsia="宋体" w:cs="宋体"/>
                <w:b w:val="0"/>
                <w:color w:val="000000"/>
                <w:sz w:val="24"/>
                <w:szCs w:val="24"/>
              </w:rPr>
              <w:t>全省工业、建筑、交通、林业、能源等领域数据。根据数据生产和使用的特性及治理方法的不同对数据进行分类：内部数据和外部数据、结构化数据和非结构化数据、元数据。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jc w:val="center"/>
              <w:rPr>
                <w:vertAlign w:val="baseline"/>
              </w:rPr>
            </w:pPr>
            <w:r>
              <w:rPr>
                <w:rFonts w:hint="eastAsia" w:ascii="宋体" w:hAnsi="宋体" w:eastAsia="宋体" w:cs="宋体"/>
                <w:b w:val="0"/>
                <w:color w:val="000000"/>
                <w:sz w:val="24"/>
                <w:szCs w:val="24"/>
              </w:rPr>
              <w:t>6</w:t>
            </w:r>
          </w:p>
        </w:tc>
        <w:tc>
          <w:tcPr>
            <w:tcW w:w="2325" w:type="dxa"/>
            <w:noWrap w:val="0"/>
            <w:vAlign w:val="center"/>
          </w:tcPr>
          <w:p>
            <w:pPr>
              <w:rPr>
                <w:vertAlign w:val="baseline"/>
              </w:rPr>
            </w:pPr>
            <w:r>
              <w:rPr>
                <w:rFonts w:hint="eastAsia" w:ascii="宋体" w:hAnsi="宋体" w:eastAsia="宋体" w:cs="宋体"/>
                <w:b w:val="0"/>
                <w:color w:val="000000"/>
                <w:sz w:val="24"/>
                <w:szCs w:val="24"/>
              </w:rPr>
              <w:t>设计数据架构</w:t>
            </w:r>
          </w:p>
        </w:tc>
        <w:tc>
          <w:tcPr>
            <w:tcW w:w="5348" w:type="dxa"/>
            <w:noWrap w:val="0"/>
            <w:vAlign w:val="center"/>
          </w:tcPr>
          <w:p>
            <w:pPr>
              <w:rPr>
                <w:vertAlign w:val="baseline"/>
              </w:rPr>
            </w:pPr>
            <w:r>
              <w:rPr>
                <w:rFonts w:hint="eastAsia" w:ascii="宋体" w:hAnsi="宋体" w:eastAsia="宋体" w:cs="宋体"/>
                <w:b w:val="0"/>
                <w:color w:val="000000"/>
                <w:sz w:val="24"/>
                <w:szCs w:val="24"/>
              </w:rPr>
              <w:t>对从机关单位收集过来的数据进行新数据架构设计。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jc w:val="center"/>
              <w:rPr>
                <w:vertAlign w:val="baseline"/>
              </w:rPr>
            </w:pPr>
            <w:r>
              <w:rPr>
                <w:rFonts w:hint="eastAsia" w:ascii="宋体" w:hAnsi="宋体" w:eastAsia="宋体" w:cs="宋体"/>
                <w:b w:val="0"/>
                <w:color w:val="000000"/>
                <w:sz w:val="24"/>
                <w:szCs w:val="24"/>
              </w:rPr>
              <w:t>7</w:t>
            </w:r>
          </w:p>
        </w:tc>
        <w:tc>
          <w:tcPr>
            <w:tcW w:w="2325" w:type="dxa"/>
            <w:noWrap w:val="0"/>
            <w:vAlign w:val="center"/>
          </w:tcPr>
          <w:p>
            <w:pPr>
              <w:rPr>
                <w:vertAlign w:val="baseline"/>
              </w:rPr>
            </w:pPr>
            <w:r>
              <w:rPr>
                <w:rFonts w:hint="eastAsia" w:ascii="宋体" w:hAnsi="宋体" w:eastAsia="宋体" w:cs="宋体"/>
                <w:b w:val="0"/>
                <w:color w:val="000000"/>
                <w:sz w:val="24"/>
                <w:szCs w:val="24"/>
              </w:rPr>
              <w:t>数据入湖治理</w:t>
            </w:r>
          </w:p>
        </w:tc>
        <w:tc>
          <w:tcPr>
            <w:tcW w:w="5348" w:type="dxa"/>
            <w:noWrap w:val="0"/>
            <w:vAlign w:val="center"/>
          </w:tcPr>
          <w:p>
            <w:pPr>
              <w:rPr>
                <w:vertAlign w:val="baseline"/>
              </w:rPr>
            </w:pPr>
            <w:r>
              <w:rPr>
                <w:rFonts w:hint="eastAsia" w:ascii="宋体" w:hAnsi="宋体" w:eastAsia="宋体" w:cs="宋体"/>
                <w:b w:val="0"/>
                <w:color w:val="000000"/>
                <w:sz w:val="24"/>
                <w:szCs w:val="24"/>
              </w:rPr>
              <w:t>数据集成数据表。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jc w:val="center"/>
              <w:rPr>
                <w:vertAlign w:val="baseline"/>
              </w:rPr>
            </w:pPr>
            <w:r>
              <w:rPr>
                <w:rFonts w:hint="eastAsia" w:ascii="宋体" w:hAnsi="宋体" w:eastAsia="宋体" w:cs="宋体"/>
                <w:b w:val="0"/>
                <w:color w:val="000000"/>
                <w:sz w:val="24"/>
                <w:szCs w:val="24"/>
              </w:rPr>
              <w:t>8</w:t>
            </w:r>
          </w:p>
        </w:tc>
        <w:tc>
          <w:tcPr>
            <w:tcW w:w="2325" w:type="dxa"/>
            <w:noWrap w:val="0"/>
            <w:vAlign w:val="center"/>
          </w:tcPr>
          <w:p>
            <w:pPr>
              <w:rPr>
                <w:vertAlign w:val="baseline"/>
              </w:rPr>
            </w:pPr>
            <w:r>
              <w:rPr>
                <w:rFonts w:hint="eastAsia" w:ascii="宋体" w:hAnsi="宋体" w:eastAsia="宋体" w:cs="宋体"/>
                <w:b w:val="0"/>
                <w:color w:val="000000"/>
                <w:sz w:val="24"/>
                <w:szCs w:val="24"/>
              </w:rPr>
              <w:t>数据治理培训</w:t>
            </w:r>
          </w:p>
        </w:tc>
        <w:tc>
          <w:tcPr>
            <w:tcW w:w="5348" w:type="dxa"/>
            <w:noWrap w:val="0"/>
            <w:vAlign w:val="center"/>
          </w:tcPr>
          <w:p>
            <w:pPr>
              <w:rPr>
                <w:vertAlign w:val="baseline"/>
              </w:rPr>
            </w:pPr>
            <w:r>
              <w:rPr>
                <w:rFonts w:hint="eastAsia" w:ascii="宋体" w:hAnsi="宋体" w:eastAsia="宋体" w:cs="宋体"/>
                <w:b w:val="0"/>
                <w:color w:val="000000"/>
                <w:sz w:val="24"/>
                <w:szCs w:val="24"/>
              </w:rPr>
              <w:t>对数据治理相关内容进行培训材料制作，并组织人员进行培训。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jc w:val="center"/>
              <w:rPr>
                <w:vertAlign w:val="baseline"/>
              </w:rPr>
            </w:pPr>
            <w:r>
              <w:rPr>
                <w:rFonts w:hint="eastAsia" w:ascii="宋体" w:hAnsi="宋体" w:eastAsia="宋体" w:cs="宋体"/>
                <w:b w:val="0"/>
                <w:color w:val="000000"/>
                <w:sz w:val="24"/>
                <w:szCs w:val="24"/>
              </w:rPr>
              <w:t>9</w:t>
            </w:r>
          </w:p>
        </w:tc>
        <w:tc>
          <w:tcPr>
            <w:tcW w:w="2325" w:type="dxa"/>
            <w:noWrap w:val="0"/>
            <w:vAlign w:val="center"/>
          </w:tcPr>
          <w:p>
            <w:pPr>
              <w:rPr>
                <w:vertAlign w:val="baseline"/>
              </w:rPr>
            </w:pPr>
            <w:r>
              <w:rPr>
                <w:rFonts w:hint="eastAsia" w:ascii="宋体" w:hAnsi="宋体" w:eastAsia="宋体" w:cs="宋体"/>
                <w:b w:val="0"/>
                <w:color w:val="000000"/>
                <w:sz w:val="24"/>
                <w:szCs w:val="24"/>
              </w:rPr>
              <w:t>数据安全保障服务</w:t>
            </w:r>
          </w:p>
        </w:tc>
        <w:tc>
          <w:tcPr>
            <w:tcW w:w="5348" w:type="dxa"/>
            <w:noWrap w:val="0"/>
            <w:vAlign w:val="center"/>
          </w:tcPr>
          <w:p>
            <w:pPr>
              <w:rPr>
                <w:vertAlign w:val="baseline"/>
              </w:rPr>
            </w:pPr>
            <w:r>
              <w:rPr>
                <w:rFonts w:hint="eastAsia" w:ascii="宋体" w:hAnsi="宋体" w:eastAsia="宋体" w:cs="宋体"/>
                <w:b w:val="0"/>
                <w:color w:val="000000"/>
                <w:sz w:val="24"/>
                <w:szCs w:val="24"/>
              </w:rPr>
              <w:t>建立健全数据安全组织架构和数据安全组织管理制度，借助一体化数据安全工具进行数据安全巡检。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noWrap w:val="0"/>
            <w:vAlign w:val="center"/>
          </w:tcPr>
          <w:p>
            <w:pPr>
              <w:jc w:val="center"/>
              <w:rPr>
                <w:vertAlign w:val="baseline"/>
              </w:rPr>
            </w:pPr>
            <w:r>
              <w:rPr>
                <w:rFonts w:hint="eastAsia" w:ascii="宋体" w:hAnsi="宋体" w:eastAsia="宋体" w:cs="宋体"/>
                <w:b w:val="0"/>
                <w:color w:val="000000"/>
                <w:sz w:val="24"/>
                <w:szCs w:val="24"/>
              </w:rPr>
              <w:t>10</w:t>
            </w:r>
          </w:p>
        </w:tc>
        <w:tc>
          <w:tcPr>
            <w:tcW w:w="2325" w:type="dxa"/>
            <w:noWrap w:val="0"/>
            <w:vAlign w:val="center"/>
          </w:tcPr>
          <w:p>
            <w:pPr>
              <w:rPr>
                <w:vertAlign w:val="baseline"/>
              </w:rPr>
            </w:pPr>
            <w:r>
              <w:rPr>
                <w:rFonts w:hint="eastAsia" w:ascii="宋体" w:hAnsi="宋体" w:eastAsia="宋体" w:cs="宋体"/>
                <w:b w:val="0"/>
                <w:color w:val="000000"/>
                <w:sz w:val="24"/>
                <w:szCs w:val="24"/>
              </w:rPr>
              <w:t>数据接口设计</w:t>
            </w:r>
          </w:p>
        </w:tc>
        <w:tc>
          <w:tcPr>
            <w:tcW w:w="5348" w:type="dxa"/>
            <w:noWrap w:val="0"/>
            <w:vAlign w:val="center"/>
          </w:tcPr>
          <w:p>
            <w:pPr>
              <w:rPr>
                <w:vertAlign w:val="baseline"/>
              </w:rPr>
            </w:pPr>
            <w:r>
              <w:rPr>
                <w:rFonts w:hint="eastAsia" w:ascii="宋体" w:hAnsi="宋体" w:eastAsia="宋体" w:cs="宋体"/>
                <w:b w:val="0"/>
                <w:color w:val="000000"/>
                <w:sz w:val="24"/>
                <w:szCs w:val="24"/>
              </w:rPr>
              <w:t>建设不少于10个数据服务接口。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restart"/>
            <w:noWrap w:val="0"/>
            <w:vAlign w:val="center"/>
          </w:tcPr>
          <w:p>
            <w:pPr>
              <w:jc w:val="center"/>
              <w:rPr>
                <w:vertAlign w:val="baseline"/>
              </w:rPr>
            </w:pPr>
            <w:r>
              <w:rPr>
                <w:rFonts w:hint="eastAsia" w:ascii="宋体" w:hAnsi="宋体" w:eastAsia="宋体" w:cs="宋体"/>
                <w:b w:val="0"/>
                <w:color w:val="000000"/>
                <w:sz w:val="24"/>
                <w:szCs w:val="24"/>
                <w:lang w:val="en-US" w:eastAsia="zh-CN"/>
              </w:rPr>
              <w:t>11</w:t>
            </w:r>
          </w:p>
        </w:tc>
        <w:tc>
          <w:tcPr>
            <w:tcW w:w="2325" w:type="dxa"/>
            <w:noWrap w:val="0"/>
            <w:vAlign w:val="center"/>
          </w:tcPr>
          <w:p>
            <w:pPr>
              <w:rPr>
                <w:vertAlign w:val="baseline"/>
              </w:rPr>
            </w:pPr>
            <w:r>
              <w:rPr>
                <w:rFonts w:hint="eastAsia" w:ascii="宋体" w:hAnsi="宋体" w:eastAsia="宋体" w:cs="宋体"/>
                <w:b w:val="0"/>
                <w:color w:val="000000"/>
                <w:sz w:val="24"/>
                <w:szCs w:val="24"/>
              </w:rPr>
              <w:t>主题库</w:t>
            </w:r>
          </w:p>
        </w:tc>
        <w:tc>
          <w:tcPr>
            <w:tcW w:w="5348" w:type="dxa"/>
            <w:noWrap w:val="0"/>
            <w:vAlign w:val="center"/>
          </w:tcPr>
          <w:p>
            <w:pPr>
              <w:rPr>
                <w:vertAlign w:val="baseline"/>
              </w:rPr>
            </w:pPr>
            <w:r>
              <w:rPr>
                <w:rFonts w:hint="eastAsia" w:ascii="宋体" w:hAnsi="宋体" w:eastAsia="宋体" w:cs="宋体"/>
                <w:b w:val="0"/>
                <w:color w:val="000000"/>
                <w:sz w:val="24"/>
                <w:szCs w:val="24"/>
              </w:rPr>
              <w:t>建设不少于7个主题库。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noWrap w:val="0"/>
            <w:vAlign w:val="center"/>
          </w:tcPr>
          <w:p>
            <w:pPr>
              <w:jc w:val="center"/>
              <w:rPr>
                <w:vertAlign w:val="baseline"/>
              </w:rPr>
            </w:pPr>
          </w:p>
        </w:tc>
        <w:tc>
          <w:tcPr>
            <w:tcW w:w="2325" w:type="dxa"/>
            <w:noWrap w:val="0"/>
            <w:vAlign w:val="center"/>
          </w:tcPr>
          <w:p>
            <w:pPr>
              <w:rPr>
                <w:vertAlign w:val="baseline"/>
              </w:rPr>
            </w:pPr>
            <w:r>
              <w:rPr>
                <w:rFonts w:hint="eastAsia" w:ascii="宋体" w:hAnsi="宋体" w:eastAsia="宋体" w:cs="宋体"/>
                <w:b w:val="0"/>
                <w:color w:val="000000"/>
                <w:sz w:val="24"/>
                <w:szCs w:val="24"/>
              </w:rPr>
              <w:t>专题库</w:t>
            </w:r>
          </w:p>
        </w:tc>
        <w:tc>
          <w:tcPr>
            <w:tcW w:w="5348" w:type="dxa"/>
            <w:noWrap w:val="0"/>
            <w:vAlign w:val="center"/>
          </w:tcPr>
          <w:p>
            <w:pPr>
              <w:rPr>
                <w:vertAlign w:val="baseline"/>
              </w:rPr>
            </w:pPr>
            <w:r>
              <w:rPr>
                <w:rFonts w:hint="eastAsia" w:ascii="宋体" w:hAnsi="宋体" w:eastAsia="宋体" w:cs="宋体"/>
                <w:b w:val="0"/>
                <w:color w:val="000000"/>
                <w:sz w:val="24"/>
                <w:szCs w:val="24"/>
              </w:rPr>
              <w:t>建设不少于8个专题库。</w:t>
            </w:r>
          </w:p>
        </w:tc>
      </w:tr>
    </w:tbl>
    <w:p>
      <w:pPr>
        <w:rPr>
          <w:rFonts w:hint="eastAsia"/>
          <w:lang w:val="en-US" w:eastAsia="zh-CN"/>
        </w:rPr>
      </w:pP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kern w:val="2"/>
          <w:sz w:val="24"/>
          <w:szCs w:val="24"/>
          <w:lang w:val="en-US" w:eastAsia="zh-CN" w:bidi="ar-SA"/>
        </w:rPr>
      </w:pPr>
      <w:r>
        <w:rPr>
          <w:rFonts w:hint="eastAsia" w:ascii="宋体" w:hAnsi="宋体" w:eastAsia="宋体" w:cs="宋体"/>
          <w:b/>
          <w:bCs/>
          <w:i w:val="0"/>
          <w:kern w:val="2"/>
          <w:sz w:val="24"/>
          <w:szCs w:val="24"/>
          <w:lang w:val="en-US" w:eastAsia="zh-CN" w:bidi="ar-SA"/>
        </w:rPr>
        <w:t>4.</w:t>
      </w:r>
      <w:r>
        <w:rPr>
          <w:rFonts w:hint="eastAsia" w:ascii="宋体" w:hAnsi="宋体" w:eastAsia="宋体" w:cs="宋体"/>
          <w:b/>
          <w:bCs/>
          <w:kern w:val="2"/>
          <w:sz w:val="24"/>
          <w:szCs w:val="24"/>
          <w:lang w:val="en-US" w:eastAsia="zh-CN" w:bidi="ar-SA"/>
        </w:rPr>
        <w:t>知识产权要求</w:t>
      </w:r>
    </w:p>
    <w:p>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项目建设完成后形成的项目成果(如设计文件、源代码、测试文档、数据资源、数据接口等)及相关知识产权归属于采购人所有。本次项目建设过程中需要用到的软件支撑平台，凡是采购方未采购或一体化数据基础平台不能提供的，由中标人负责提供，中标人提供的软件支撑平台要确保为正版合法软件，一切因中标人提供的软件支撑平台引起的经济和法律纠纷均由中标人负责。</w:t>
      </w:r>
    </w:p>
    <w:p>
      <w:pPr>
        <w:keepNext/>
        <w:keepLines/>
        <w:pageBreakBefore w:val="0"/>
        <w:widowControl w:val="0"/>
        <w:numPr>
          <w:ilvl w:val="1"/>
          <w:numId w:val="0"/>
        </w:numPr>
        <w:kinsoku/>
        <w:wordWrap/>
        <w:overflowPunct/>
        <w:topLinePunct w:val="0"/>
        <w:autoSpaceDE/>
        <w:autoSpaceDN/>
        <w:bidi w:val="0"/>
        <w:adjustRightInd/>
        <w:snapToGrid/>
        <w:spacing w:line="360" w:lineRule="auto"/>
        <w:ind w:left="0" w:leftChars="0" w:firstLine="482" w:firstLineChars="200"/>
        <w:jc w:val="both"/>
        <w:textAlignment w:val="auto"/>
        <w:outlineLvl w:val="9"/>
        <w:rPr>
          <w:rFonts w:hint="eastAsia" w:ascii="宋体" w:hAnsi="宋体" w:eastAsia="宋体" w:cs="宋体"/>
          <w:b/>
          <w:bCs/>
          <w:i w:val="0"/>
          <w:kern w:val="2"/>
          <w:sz w:val="24"/>
          <w:szCs w:val="24"/>
          <w:lang w:val="en-US" w:eastAsia="zh-CN" w:bidi="ar-SA"/>
        </w:rPr>
      </w:pPr>
      <w:r>
        <w:rPr>
          <w:rFonts w:hint="eastAsia" w:ascii="宋体" w:hAnsi="宋体" w:eastAsia="宋体" w:cs="宋体"/>
          <w:b/>
          <w:bCs/>
          <w:i w:val="0"/>
          <w:kern w:val="2"/>
          <w:sz w:val="24"/>
          <w:szCs w:val="24"/>
          <w:lang w:val="en-US" w:eastAsia="zh-CN" w:bidi="ar-SA"/>
        </w:rPr>
        <w:t>5.其他要求</w:t>
      </w:r>
    </w:p>
    <w:p>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1、在实施过程中，投标人不得转包或非法分包。一经发现，采购人有权追究违约责任。</w:t>
      </w:r>
    </w:p>
    <w:p>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2、中标人配备的项目开发团队自采购合同签订之日起一周内，必须全部进驻项目现场，团队组成人员遵照采购人单位考勤制度进行驻场开发，</w:t>
      </w:r>
      <w:bookmarkStart w:id="12" w:name="_Hlk154138777"/>
      <w:r>
        <w:rPr>
          <w:rFonts w:hint="eastAsia" w:ascii="宋体" w:hAnsi="宋体" w:eastAsia="宋体" w:cs="宋体"/>
          <w:sz w:val="24"/>
          <w:szCs w:val="24"/>
        </w:rPr>
        <w:t>采购人有权追究违约责任</w:t>
      </w:r>
      <w:bookmarkEnd w:id="12"/>
      <w:r>
        <w:rPr>
          <w:rFonts w:hint="eastAsia" w:ascii="宋体" w:hAnsi="宋体" w:eastAsia="宋体" w:cs="宋体"/>
          <w:sz w:val="24"/>
          <w:szCs w:val="24"/>
        </w:rPr>
        <w:t>。</w:t>
      </w:r>
    </w:p>
    <w:p>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3、中标人所组建的项目经理、技术负责人、系统分析师、系统架构师主要开发人员在项目施工期间不得更换。未经采购人同意更换项目经理、技术负责人、系统分析师、系统架构师及主要开发人员，采购人有权追究违约责任。</w:t>
      </w:r>
    </w:p>
    <w:p>
      <w:pPr>
        <w:spacing w:line="360" w:lineRule="auto"/>
        <w:ind w:firstLine="437"/>
        <w:outlineLvl w:val="9"/>
        <w:rPr>
          <w:rFonts w:hint="eastAsia" w:ascii="宋体" w:hAnsi="宋体" w:eastAsia="宋体" w:cs="宋体"/>
          <w:b/>
          <w:color w:val="auto"/>
          <w:sz w:val="24"/>
          <w:szCs w:val="24"/>
          <w:highlight w:val="none"/>
        </w:rPr>
      </w:pPr>
      <w:r>
        <w:rPr>
          <w:rFonts w:hint="eastAsia" w:ascii="宋体" w:hAnsi="宋体" w:eastAsia="宋体" w:cs="宋体"/>
          <w:sz w:val="24"/>
          <w:szCs w:val="24"/>
        </w:rPr>
        <w:t>4、监理、审计对项目实施全过程监督。</w:t>
      </w:r>
    </w:p>
    <w:p>
      <w:pPr>
        <w:pageBreakBefore w:val="0"/>
        <w:widowControl/>
        <w:numPr>
          <w:ilvl w:val="0"/>
          <w:numId w:val="0"/>
        </w:numPr>
        <w:kinsoku/>
        <w:wordWrap/>
        <w:overflowPunct/>
        <w:topLinePunct w:val="0"/>
        <w:autoSpaceDE/>
        <w:autoSpaceDN/>
        <w:bidi w:val="0"/>
        <w:adjustRightInd/>
        <w:spacing w:line="360" w:lineRule="auto"/>
        <w:ind w:left="0" w:leftChars="0" w:firstLine="482" w:firstLineChars="200"/>
        <w:jc w:val="left"/>
        <w:textAlignment w:val="auto"/>
        <w:outlineLvl w:val="1"/>
        <w:rPr>
          <w:rFonts w:hint="eastAsia" w:ascii="宋体" w:hAnsi="宋体" w:eastAsia="宋体"/>
          <w:b/>
          <w:color w:val="auto"/>
          <w:sz w:val="24"/>
          <w:szCs w:val="18"/>
          <w:highlight w:val="none"/>
          <w:lang w:eastAsia="zh-CN"/>
        </w:rPr>
      </w:pPr>
      <w:r>
        <w:rPr>
          <w:rFonts w:hint="eastAsia" w:ascii="宋体" w:hAnsi="宋体" w:eastAsia="宋体"/>
          <w:b/>
          <w:color w:val="auto"/>
          <w:sz w:val="24"/>
          <w:szCs w:val="18"/>
          <w:highlight w:val="none"/>
        </w:rPr>
        <w:t>四、报价要求</w:t>
      </w:r>
      <w:bookmarkEnd w:id="3"/>
    </w:p>
    <w:p>
      <w:pPr>
        <w:spacing w:line="360" w:lineRule="auto"/>
        <w:rPr>
          <w:rFonts w:asciiTheme="minorEastAsia" w:hAnsiTheme="minorEastAsia" w:eastAsiaTheme="minorEastAsia"/>
          <w:b/>
          <w:color w:val="auto"/>
          <w:sz w:val="24"/>
          <w:szCs w:val="24"/>
        </w:rPr>
      </w:pPr>
      <w:r>
        <w:rPr>
          <w:rFonts w:hint="eastAsia" w:ascii="宋体" w:hAnsi="宋体" w:eastAsia="宋体"/>
          <w:b/>
          <w:bCs w:val="0"/>
          <w:color w:val="auto"/>
          <w:sz w:val="24"/>
          <w:szCs w:val="18"/>
          <w:highlight w:val="none"/>
        </w:rPr>
        <w:t>本项目报总价，</w:t>
      </w:r>
      <w:r>
        <w:rPr>
          <w:rFonts w:hint="eastAsia" w:ascii="宋体" w:hAnsi="宋体" w:eastAsia="宋体"/>
          <w:b/>
          <w:bCs w:val="0"/>
          <w:color w:val="auto"/>
          <w:sz w:val="24"/>
          <w:szCs w:val="18"/>
          <w:highlight w:val="none"/>
          <w:lang w:val="en-US" w:eastAsia="zh-CN"/>
        </w:rPr>
        <w:t>投标人</w:t>
      </w:r>
      <w:r>
        <w:rPr>
          <w:rFonts w:hint="eastAsia" w:ascii="宋体" w:hAnsi="宋体" w:eastAsia="宋体"/>
          <w:b/>
          <w:bCs w:val="0"/>
          <w:color w:val="auto"/>
          <w:sz w:val="24"/>
          <w:szCs w:val="18"/>
          <w:highlight w:val="none"/>
        </w:rPr>
        <w:t>报价不得高于</w:t>
      </w:r>
      <w:r>
        <w:rPr>
          <w:rFonts w:hint="eastAsia" w:ascii="宋体" w:hAnsi="宋体" w:eastAsia="宋体"/>
          <w:b/>
          <w:bCs w:val="0"/>
          <w:color w:val="auto"/>
          <w:sz w:val="24"/>
          <w:szCs w:val="18"/>
          <w:highlight w:val="none"/>
          <w:lang w:val="en-US" w:eastAsia="zh-CN"/>
        </w:rPr>
        <w:t>最高限价</w:t>
      </w:r>
      <w:r>
        <w:rPr>
          <w:rFonts w:hint="eastAsia" w:ascii="宋体" w:hAnsi="宋体" w:eastAsia="宋体"/>
          <w:b/>
          <w:bCs w:val="0"/>
          <w:color w:val="auto"/>
          <w:sz w:val="24"/>
          <w:szCs w:val="18"/>
          <w:highlight w:val="none"/>
        </w:rPr>
        <w:t>，否则</w:t>
      </w:r>
      <w:r>
        <w:rPr>
          <w:rFonts w:hint="eastAsia" w:ascii="宋体" w:hAnsi="宋体" w:eastAsia="宋体"/>
          <w:b/>
          <w:bCs w:val="0"/>
          <w:color w:val="auto"/>
          <w:sz w:val="24"/>
          <w:szCs w:val="18"/>
          <w:highlight w:val="none"/>
          <w:lang w:val="en-US" w:eastAsia="zh-CN"/>
        </w:rPr>
        <w:t>投标</w:t>
      </w:r>
      <w:r>
        <w:rPr>
          <w:rFonts w:hint="eastAsia" w:ascii="宋体" w:hAnsi="宋体" w:eastAsia="宋体"/>
          <w:b/>
          <w:bCs w:val="0"/>
          <w:color w:val="auto"/>
          <w:sz w:val="24"/>
          <w:szCs w:val="18"/>
          <w:highlight w:val="none"/>
        </w:rPr>
        <w:t>无效。</w:t>
      </w:r>
      <w:r>
        <w:rPr>
          <w:rFonts w:hint="eastAsia" w:ascii="宋体" w:hAnsi="宋体" w:eastAsia="宋体"/>
          <w:b w:val="0"/>
          <w:bCs/>
          <w:color w:val="auto"/>
          <w:sz w:val="24"/>
          <w:szCs w:val="18"/>
          <w:highlight w:val="none"/>
        </w:rPr>
        <w:t>报价包含合同规定的范围所提供的全部服务所需的全部费用，此费用应包含服务成本、管理费、利润、风险费、税费及其他一切相关费用。</w:t>
      </w:r>
      <w:bookmarkStart w:id="13" w:name="_GoBack"/>
      <w:bookmarkEnd w:id="1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Plotter">
    <w:altName w:val="Times New Roman"/>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0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003F01F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Arial Narrow">
    <w:panose1 w:val="020B0606020202030204"/>
    <w:charset w:val="00"/>
    <w:family w:val="swiss"/>
    <w:pitch w:val="default"/>
    <w:sig w:usb0="00000287" w:usb1="00000800" w:usb2="00000000" w:usb3="00000000" w:csb0="2000009F" w:csb1="DFD70000"/>
  </w:font>
  <w:font w:name="GillSans">
    <w:altName w:val="Lucida Sans Unicode"/>
    <w:panose1 w:val="00000000000000000000"/>
    <w:charset w:val="00"/>
    <w:family w:val="swiss"/>
    <w:pitch w:val="default"/>
    <w:sig w:usb0="00000000" w:usb1="00000000" w:usb2="00000000" w:usb3="00000000" w:csb0="00000001" w:csb1="00000000"/>
  </w:font>
  <w:font w:name="???|CS?o｡ﾀ?">
    <w:altName w:val="MS PGothic"/>
    <w:panose1 w:val="00000000000000000000"/>
    <w:charset w:val="80"/>
    <w:family w:val="modern"/>
    <w:pitch w:val="default"/>
    <w:sig w:usb0="00000000" w:usb1="00000000" w:usb2="00000010" w:usb3="00000000" w:csb0="00020000" w:csb1="00000000"/>
  </w:font>
  <w:font w:name="Arial (W1)">
    <w:altName w:val="Arial"/>
    <w:panose1 w:val="00000000000000000000"/>
    <w:charset w:val="00"/>
    <w:family w:val="swiss"/>
    <w:pitch w:val="default"/>
    <w:sig w:usb0="00000000" w:usb1="00000000" w:usb2="00000008" w:usb3="00000000" w:csb0="000001FF" w:csb1="00000000"/>
  </w:font>
  <w:font w:name="PMingLiU">
    <w:altName w:val="PMingLiU-ExtB"/>
    <w:panose1 w:val="02020500000000000000"/>
    <w:charset w:val="88"/>
    <w:family w:val="roman"/>
    <w:pitch w:val="default"/>
    <w:sig w:usb0="00000000" w:usb1="00000000" w:usb2="00000016" w:usb3="00000000" w:csb0="00100001" w:csb1="00000000"/>
  </w:font>
  <w:font w:name="仿宋体">
    <w:altName w:val="宋体"/>
    <w:panose1 w:val="00000000000000000000"/>
    <w:charset w:val="86"/>
    <w:family w:val="roman"/>
    <w:pitch w:val="default"/>
    <w:sig w:usb0="00000000" w:usb1="00000000" w:usb2="00000010" w:usb3="00000000" w:csb0="00040000" w:csb1="00000000"/>
  </w:font>
  <w:font w:name="Arial Bold">
    <w:altName w:val="Arial"/>
    <w:panose1 w:val="020B0704020202020204"/>
    <w:charset w:val="00"/>
    <w:family w:val="roman"/>
    <w:pitch w:val="default"/>
    <w:sig w:usb0="00000000" w:usb1="00000000" w:usb2="00000000"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F06988"/>
    <w:multiLevelType w:val="multilevel"/>
    <w:tmpl w:val="D4F06988"/>
    <w:lvl w:ilvl="0" w:tentative="0">
      <w:start w:val="18"/>
      <w:numFmt w:val="decimal"/>
      <w:pStyle w:val="373"/>
      <w:lvlText w:val="%1."/>
      <w:lvlJc w:val="left"/>
    </w:lvl>
    <w:lvl w:ilvl="1" w:tentative="0">
      <w:start w:val="1"/>
      <w:numFmt w:val="decimal"/>
      <w:pStyle w:val="384"/>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abstractNum w:abstractNumId="1">
    <w:nsid w:val="F124C6A6"/>
    <w:multiLevelType w:val="singleLevel"/>
    <w:tmpl w:val="F124C6A6"/>
    <w:lvl w:ilvl="0" w:tentative="0">
      <w:start w:val="1"/>
      <w:numFmt w:val="decimal"/>
      <w:suff w:val="nothing"/>
      <w:lvlText w:val="%1）"/>
      <w:lvlJc w:val="left"/>
    </w:lvl>
  </w:abstractNum>
  <w:abstractNum w:abstractNumId="2">
    <w:nsid w:val="F7EFF021"/>
    <w:multiLevelType w:val="singleLevel"/>
    <w:tmpl w:val="F7EFF021"/>
    <w:lvl w:ilvl="0" w:tentative="0">
      <w:start w:val="1"/>
      <w:numFmt w:val="decimal"/>
      <w:suff w:val="nothing"/>
      <w:lvlText w:val="%1）"/>
      <w:lvlJc w:val="left"/>
    </w:lvl>
  </w:abstractNum>
  <w:abstractNum w:abstractNumId="3">
    <w:nsid w:val="FF78EAD8"/>
    <w:multiLevelType w:val="singleLevel"/>
    <w:tmpl w:val="FF78EAD8"/>
    <w:lvl w:ilvl="0" w:tentative="0">
      <w:start w:val="1"/>
      <w:numFmt w:val="decimal"/>
      <w:suff w:val="nothing"/>
      <w:lvlText w:val="%1）"/>
      <w:lvlJc w:val="left"/>
    </w:lvl>
  </w:abstractNum>
  <w:abstractNum w:abstractNumId="4">
    <w:nsid w:val="FFFF599E"/>
    <w:multiLevelType w:val="singleLevel"/>
    <w:tmpl w:val="FFFF599E"/>
    <w:lvl w:ilvl="0" w:tentative="0">
      <w:start w:val="1"/>
      <w:numFmt w:val="decimal"/>
      <w:suff w:val="nothing"/>
      <w:lvlText w:val="%1）"/>
      <w:lvlJc w:val="left"/>
    </w:lvl>
  </w:abstractNum>
  <w:abstractNum w:abstractNumId="5">
    <w:nsid w:val="FFFFFF7D"/>
    <w:multiLevelType w:val="singleLevel"/>
    <w:tmpl w:val="FFFFFF7D"/>
    <w:lvl w:ilvl="0" w:tentative="0">
      <w:start w:val="1"/>
      <w:numFmt w:val="decimal"/>
      <w:pStyle w:val="354"/>
      <w:lvlText w:val="%1."/>
      <w:lvlJc w:val="left"/>
      <w:pPr>
        <w:tabs>
          <w:tab w:val="left" w:pos="1620"/>
        </w:tabs>
        <w:ind w:left="1620" w:leftChars="600" w:hanging="360" w:hangingChars="200"/>
      </w:pPr>
    </w:lvl>
  </w:abstractNum>
  <w:abstractNum w:abstractNumId="6">
    <w:nsid w:val="FFFFFF7E"/>
    <w:multiLevelType w:val="singleLevel"/>
    <w:tmpl w:val="FFFFFF7E"/>
    <w:lvl w:ilvl="0" w:tentative="0">
      <w:start w:val="1"/>
      <w:numFmt w:val="decimal"/>
      <w:pStyle w:val="341"/>
      <w:lvlText w:val="%1."/>
      <w:lvlJc w:val="left"/>
      <w:pPr>
        <w:tabs>
          <w:tab w:val="left" w:pos="1200"/>
        </w:tabs>
        <w:ind w:left="1200" w:leftChars="400" w:hanging="360" w:hangingChars="200"/>
      </w:pPr>
    </w:lvl>
  </w:abstractNum>
  <w:abstractNum w:abstractNumId="7">
    <w:nsid w:val="FFFFFF7F"/>
    <w:multiLevelType w:val="singleLevel"/>
    <w:tmpl w:val="FFFFFF7F"/>
    <w:lvl w:ilvl="0" w:tentative="0">
      <w:start w:val="1"/>
      <w:numFmt w:val="decimal"/>
      <w:pStyle w:val="336"/>
      <w:lvlText w:val="%1."/>
      <w:lvlJc w:val="left"/>
      <w:pPr>
        <w:tabs>
          <w:tab w:val="left" w:pos="780"/>
        </w:tabs>
        <w:ind w:left="780" w:leftChars="200" w:hanging="360" w:hangingChars="200"/>
      </w:pPr>
    </w:lvl>
  </w:abstractNum>
  <w:abstractNum w:abstractNumId="8">
    <w:nsid w:val="FFFFFF80"/>
    <w:multiLevelType w:val="singleLevel"/>
    <w:tmpl w:val="FFFFFF80"/>
    <w:lvl w:ilvl="0" w:tentative="0">
      <w:start w:val="1"/>
      <w:numFmt w:val="bullet"/>
      <w:pStyle w:val="364"/>
      <w:lvlText w:val=""/>
      <w:lvlJc w:val="left"/>
      <w:pPr>
        <w:tabs>
          <w:tab w:val="left" w:pos="2040"/>
        </w:tabs>
        <w:ind w:left="2040" w:leftChars="800" w:hanging="360" w:hangingChars="200"/>
      </w:pPr>
      <w:rPr>
        <w:rFonts w:hint="default" w:ascii="Cambria" w:hAnsi="Cambria"/>
      </w:rPr>
    </w:lvl>
  </w:abstractNum>
  <w:abstractNum w:abstractNumId="9">
    <w:nsid w:val="FFFFFF81"/>
    <w:multiLevelType w:val="singleLevel"/>
    <w:tmpl w:val="FFFFFF81"/>
    <w:lvl w:ilvl="0" w:tentative="0">
      <w:start w:val="1"/>
      <w:numFmt w:val="bullet"/>
      <w:pStyle w:val="302"/>
      <w:lvlText w:val=""/>
      <w:lvlJc w:val="left"/>
      <w:pPr>
        <w:tabs>
          <w:tab w:val="left" w:pos="1620"/>
        </w:tabs>
        <w:ind w:left="1620" w:leftChars="600" w:hanging="360" w:hangingChars="200"/>
      </w:pPr>
      <w:rPr>
        <w:rFonts w:hint="default" w:ascii="Cambria" w:hAnsi="Cambria"/>
      </w:rPr>
    </w:lvl>
  </w:abstractNum>
  <w:abstractNum w:abstractNumId="10">
    <w:nsid w:val="05F53B85"/>
    <w:multiLevelType w:val="multilevel"/>
    <w:tmpl w:val="05F53B85"/>
    <w:lvl w:ilvl="0" w:tentative="0">
      <w:start w:val="1"/>
      <w:numFmt w:val="decimal"/>
      <w:pStyle w:val="456"/>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09E3FD4"/>
    <w:multiLevelType w:val="multilevel"/>
    <w:tmpl w:val="109E3FD4"/>
    <w:lvl w:ilvl="0" w:tentative="0">
      <w:start w:val="1"/>
      <w:numFmt w:val="none"/>
      <w:pStyle w:val="436"/>
      <w:lvlText w:val="一、"/>
      <w:lvlJc w:val="left"/>
      <w:pPr>
        <w:ind w:left="750" w:hanging="750"/>
      </w:pPr>
    </w:lvl>
    <w:lvl w:ilvl="1" w:tentative="0">
      <w:start w:val="1"/>
      <w:numFmt w:val="decimal"/>
      <w:pStyle w:val="311"/>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112A3B0B"/>
    <w:multiLevelType w:val="multilevel"/>
    <w:tmpl w:val="112A3B0B"/>
    <w:lvl w:ilvl="0" w:tentative="0">
      <w:start w:val="1"/>
      <w:numFmt w:val="decimal"/>
      <w:pStyle w:val="328"/>
      <w:lvlText w:val="%1、"/>
      <w:lvlJc w:val="left"/>
      <w:pPr>
        <w:ind w:left="855" w:hanging="375"/>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189E1285"/>
    <w:multiLevelType w:val="multilevel"/>
    <w:tmpl w:val="189E1285"/>
    <w:lvl w:ilvl="0" w:tentative="0">
      <w:start w:val="1"/>
      <w:numFmt w:val="japaneseCounting"/>
      <w:lvlText w:val="%1、"/>
      <w:lvlJc w:val="left"/>
      <w:pPr>
        <w:ind w:left="720" w:hanging="720"/>
      </w:pPr>
      <w:rPr>
        <w:rFonts w:hint="default" w:hAnsi="宋体" w:cs="宋体"/>
      </w:rPr>
    </w:lvl>
    <w:lvl w:ilvl="1" w:tentative="0">
      <w:start w:val="1"/>
      <w:numFmt w:val="lowerLetter"/>
      <w:pStyle w:val="404"/>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0E20D84"/>
    <w:multiLevelType w:val="singleLevel"/>
    <w:tmpl w:val="30E20D84"/>
    <w:lvl w:ilvl="0" w:tentative="0">
      <w:start w:val="1"/>
      <w:numFmt w:val="decimal"/>
      <w:pStyle w:val="31"/>
      <w:lvlText w:val="(%1)"/>
      <w:lvlJc w:val="left"/>
      <w:pPr>
        <w:tabs>
          <w:tab w:val="left" w:pos="960"/>
        </w:tabs>
        <w:ind w:left="960" w:hanging="465"/>
      </w:pPr>
      <w:rPr>
        <w:rFonts w:hint="default"/>
      </w:rPr>
    </w:lvl>
  </w:abstractNum>
  <w:abstractNum w:abstractNumId="15">
    <w:nsid w:val="396D4C49"/>
    <w:multiLevelType w:val="multilevel"/>
    <w:tmpl w:val="396D4C49"/>
    <w:lvl w:ilvl="0" w:tentative="0">
      <w:start w:val="8"/>
      <w:numFmt w:val="decimal"/>
      <w:pStyle w:val="272"/>
      <w:lvlText w:val="第%1章"/>
      <w:lvlJc w:val="left"/>
      <w:pPr>
        <w:ind w:left="1155" w:hanging="1155"/>
      </w:pPr>
      <w:rPr>
        <w:rFonts w:hint="default" w:ascii="宋体" w:hAnsi="宋体" w:eastAsia="宋体"/>
        <w:b w:val="0"/>
        <w:sz w:val="24"/>
      </w:rPr>
    </w:lvl>
    <w:lvl w:ilvl="1" w:tentative="0">
      <w:start w:val="1"/>
      <w:numFmt w:val="lowerLetter"/>
      <w:pStyle w:val="469"/>
      <w:lvlText w:val="%2)"/>
      <w:lvlJc w:val="left"/>
      <w:pPr>
        <w:ind w:left="840" w:hanging="420"/>
      </w:pPr>
    </w:lvl>
    <w:lvl w:ilvl="2" w:tentative="0">
      <w:start w:val="1"/>
      <w:numFmt w:val="lowerRoman"/>
      <w:pStyle w:val="317"/>
      <w:lvlText w:val="%3."/>
      <w:lvlJc w:val="right"/>
      <w:pPr>
        <w:ind w:left="1260" w:hanging="420"/>
      </w:pPr>
    </w:lvl>
    <w:lvl w:ilvl="3" w:tentative="0">
      <w:start w:val="1"/>
      <w:numFmt w:val="decimal"/>
      <w:pStyle w:val="316"/>
      <w:lvlText w:val="%4."/>
      <w:lvlJc w:val="left"/>
      <w:pPr>
        <w:ind w:left="1680" w:hanging="420"/>
      </w:pPr>
    </w:lvl>
    <w:lvl w:ilvl="4" w:tentative="0">
      <w:start w:val="1"/>
      <w:numFmt w:val="lowerLetter"/>
      <w:pStyle w:val="315"/>
      <w:lvlText w:val="%5)"/>
      <w:lvlJc w:val="left"/>
      <w:pPr>
        <w:ind w:left="2100" w:hanging="420"/>
      </w:pPr>
    </w:lvl>
    <w:lvl w:ilvl="5" w:tentative="0">
      <w:start w:val="1"/>
      <w:numFmt w:val="lowerRoman"/>
      <w:pStyle w:val="340"/>
      <w:lvlText w:val="%6."/>
      <w:lvlJc w:val="right"/>
      <w:pPr>
        <w:ind w:left="2520" w:hanging="420"/>
      </w:pPr>
    </w:lvl>
    <w:lvl w:ilvl="6" w:tentative="0">
      <w:start w:val="1"/>
      <w:numFmt w:val="decimal"/>
      <w:pStyle w:val="439"/>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7B82473"/>
    <w:multiLevelType w:val="multilevel"/>
    <w:tmpl w:val="47B82473"/>
    <w:lvl w:ilvl="0" w:tentative="0">
      <w:start w:val="1"/>
      <w:numFmt w:val="decimalEnclosedCircle"/>
      <w:pStyle w:val="385"/>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B59552B"/>
    <w:multiLevelType w:val="multilevel"/>
    <w:tmpl w:val="4B59552B"/>
    <w:lvl w:ilvl="0" w:tentative="0">
      <w:start w:val="1"/>
      <w:numFmt w:val="decimal"/>
      <w:pStyle w:val="378"/>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4C5A4CAD"/>
    <w:multiLevelType w:val="multilevel"/>
    <w:tmpl w:val="4C5A4CA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326"/>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5037574"/>
    <w:multiLevelType w:val="multilevel"/>
    <w:tmpl w:val="65037574"/>
    <w:lvl w:ilvl="0" w:tentative="0">
      <w:start w:val="1"/>
      <w:numFmt w:val="decimal"/>
      <w:pStyle w:val="468"/>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FFD831E"/>
    <w:multiLevelType w:val="singleLevel"/>
    <w:tmpl w:val="6FFD831E"/>
    <w:lvl w:ilvl="0" w:tentative="0">
      <w:start w:val="2"/>
      <w:numFmt w:val="decimal"/>
      <w:suff w:val="nothing"/>
      <w:lvlText w:val="%1）"/>
      <w:lvlJc w:val="left"/>
    </w:lvl>
  </w:abstractNum>
  <w:abstractNum w:abstractNumId="21">
    <w:nsid w:val="7A4E50B6"/>
    <w:multiLevelType w:val="multilevel"/>
    <w:tmpl w:val="7A4E50B6"/>
    <w:lvl w:ilvl="0" w:tentative="0">
      <w:start w:val="8"/>
      <w:numFmt w:val="decimal"/>
      <w:pStyle w:val="13"/>
      <w:lvlText w:val="%1、"/>
      <w:lvlJc w:val="left"/>
      <w:pPr>
        <w:ind w:left="510" w:hanging="510"/>
      </w:pPr>
      <w:rPr>
        <w:rFonts w:hint="default" w:ascii="宋体" w:hAnsi="宋体" w:eastAsia="宋体" w:cs="@仿宋_GB2312"/>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1"/>
  </w:num>
  <w:num w:numId="2">
    <w:abstractNumId w:val="14"/>
  </w:num>
  <w:num w:numId="3">
    <w:abstractNumId w:val="15"/>
  </w:num>
  <w:num w:numId="4">
    <w:abstractNumId w:val="9"/>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2"/>
  </w:num>
  <w:num w:numId="8">
    <w:abstractNumId w:val="7"/>
  </w:num>
  <w:num w:numId="9">
    <w:abstractNumId w:val="6"/>
  </w:num>
  <w:num w:numId="10">
    <w:abstractNumId w:val="5"/>
  </w:num>
  <w:num w:numId="11">
    <w:abstractNumId w:val="8"/>
  </w:num>
  <w:num w:numId="12">
    <w:abstractNumId w:val="0"/>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3"/>
  </w:num>
  <w:num w:numId="16">
    <w:abstractNumId w:val="10"/>
  </w:num>
  <w:num w:numId="17">
    <w:abstractNumId w:val="19"/>
  </w:num>
  <w:num w:numId="18">
    <w:abstractNumId w:val="20"/>
  </w:num>
  <w:num w:numId="19">
    <w:abstractNumId w:val="4"/>
  </w:num>
  <w:num w:numId="20">
    <w:abstractNumId w:val="2"/>
  </w:num>
  <w:num w:numId="21">
    <w:abstractNumId w:val="3"/>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2NjBjY2MzZGU4NWU0NjE5MGJmY2I5MTQ4Y2Y0MzgifQ=="/>
  </w:docVars>
  <w:rsids>
    <w:rsidRoot w:val="00FA6D88"/>
    <w:rsid w:val="000013AD"/>
    <w:rsid w:val="00024A18"/>
    <w:rsid w:val="00033585"/>
    <w:rsid w:val="000340D4"/>
    <w:rsid w:val="00037D1A"/>
    <w:rsid w:val="00090AA7"/>
    <w:rsid w:val="00100056"/>
    <w:rsid w:val="00104D59"/>
    <w:rsid w:val="00125D4C"/>
    <w:rsid w:val="00126FAA"/>
    <w:rsid w:val="00187AA9"/>
    <w:rsid w:val="001C3FE7"/>
    <w:rsid w:val="001C554D"/>
    <w:rsid w:val="00216AF0"/>
    <w:rsid w:val="002336EF"/>
    <w:rsid w:val="0024361A"/>
    <w:rsid w:val="002530E1"/>
    <w:rsid w:val="00267CFF"/>
    <w:rsid w:val="00282C83"/>
    <w:rsid w:val="00293C9E"/>
    <w:rsid w:val="0029469A"/>
    <w:rsid w:val="002B379A"/>
    <w:rsid w:val="002C64BC"/>
    <w:rsid w:val="002F3960"/>
    <w:rsid w:val="002F4110"/>
    <w:rsid w:val="003249DB"/>
    <w:rsid w:val="003432A5"/>
    <w:rsid w:val="00353A37"/>
    <w:rsid w:val="00356378"/>
    <w:rsid w:val="00356E5F"/>
    <w:rsid w:val="00377822"/>
    <w:rsid w:val="003844BA"/>
    <w:rsid w:val="0038585B"/>
    <w:rsid w:val="0039193A"/>
    <w:rsid w:val="003963F5"/>
    <w:rsid w:val="003A0F03"/>
    <w:rsid w:val="003A507C"/>
    <w:rsid w:val="003C1972"/>
    <w:rsid w:val="003D459D"/>
    <w:rsid w:val="003E242C"/>
    <w:rsid w:val="00412197"/>
    <w:rsid w:val="00415A79"/>
    <w:rsid w:val="0042020B"/>
    <w:rsid w:val="00454CC1"/>
    <w:rsid w:val="00473C61"/>
    <w:rsid w:val="00477A5B"/>
    <w:rsid w:val="00481345"/>
    <w:rsid w:val="00483B20"/>
    <w:rsid w:val="004978FF"/>
    <w:rsid w:val="004B1B5D"/>
    <w:rsid w:val="004C20D9"/>
    <w:rsid w:val="004C4C7C"/>
    <w:rsid w:val="004C5EFF"/>
    <w:rsid w:val="004D32C3"/>
    <w:rsid w:val="004D3440"/>
    <w:rsid w:val="004F4BC8"/>
    <w:rsid w:val="00514FFE"/>
    <w:rsid w:val="0054410D"/>
    <w:rsid w:val="005508E6"/>
    <w:rsid w:val="00583D1E"/>
    <w:rsid w:val="0058678C"/>
    <w:rsid w:val="00586D23"/>
    <w:rsid w:val="00593C35"/>
    <w:rsid w:val="00595C4E"/>
    <w:rsid w:val="005A3F57"/>
    <w:rsid w:val="005B5B70"/>
    <w:rsid w:val="005D485C"/>
    <w:rsid w:val="005F171F"/>
    <w:rsid w:val="005F5F72"/>
    <w:rsid w:val="00624173"/>
    <w:rsid w:val="0062623C"/>
    <w:rsid w:val="00627C72"/>
    <w:rsid w:val="00660502"/>
    <w:rsid w:val="006607C1"/>
    <w:rsid w:val="00675164"/>
    <w:rsid w:val="006A11F4"/>
    <w:rsid w:val="006A2299"/>
    <w:rsid w:val="006B32D9"/>
    <w:rsid w:val="006E0B4B"/>
    <w:rsid w:val="006F1810"/>
    <w:rsid w:val="00704421"/>
    <w:rsid w:val="00707553"/>
    <w:rsid w:val="00717A21"/>
    <w:rsid w:val="00720A7D"/>
    <w:rsid w:val="00725707"/>
    <w:rsid w:val="00731D7D"/>
    <w:rsid w:val="0075289E"/>
    <w:rsid w:val="00754DBA"/>
    <w:rsid w:val="00755892"/>
    <w:rsid w:val="00756FBB"/>
    <w:rsid w:val="007867B9"/>
    <w:rsid w:val="007B2CB5"/>
    <w:rsid w:val="007B3A11"/>
    <w:rsid w:val="007C3A86"/>
    <w:rsid w:val="007D317D"/>
    <w:rsid w:val="007D77A4"/>
    <w:rsid w:val="007E7CA0"/>
    <w:rsid w:val="007F4807"/>
    <w:rsid w:val="00852397"/>
    <w:rsid w:val="008600CA"/>
    <w:rsid w:val="008716D0"/>
    <w:rsid w:val="00874925"/>
    <w:rsid w:val="00874BD1"/>
    <w:rsid w:val="00880604"/>
    <w:rsid w:val="008861C6"/>
    <w:rsid w:val="008A1828"/>
    <w:rsid w:val="008B3CB8"/>
    <w:rsid w:val="008B579B"/>
    <w:rsid w:val="008C0720"/>
    <w:rsid w:val="008D0EFC"/>
    <w:rsid w:val="008D1456"/>
    <w:rsid w:val="008E0D3D"/>
    <w:rsid w:val="008E29B9"/>
    <w:rsid w:val="008F02F5"/>
    <w:rsid w:val="009008B1"/>
    <w:rsid w:val="00925284"/>
    <w:rsid w:val="00926282"/>
    <w:rsid w:val="009338A5"/>
    <w:rsid w:val="00933F2A"/>
    <w:rsid w:val="00944320"/>
    <w:rsid w:val="00951BA1"/>
    <w:rsid w:val="009F7016"/>
    <w:rsid w:val="00A065D4"/>
    <w:rsid w:val="00A36EA1"/>
    <w:rsid w:val="00A371A5"/>
    <w:rsid w:val="00A42B5D"/>
    <w:rsid w:val="00A50F66"/>
    <w:rsid w:val="00A511D6"/>
    <w:rsid w:val="00A60E47"/>
    <w:rsid w:val="00A666E1"/>
    <w:rsid w:val="00A66CF4"/>
    <w:rsid w:val="00A7491B"/>
    <w:rsid w:val="00A972BB"/>
    <w:rsid w:val="00AA3521"/>
    <w:rsid w:val="00AA4FD1"/>
    <w:rsid w:val="00AB60CE"/>
    <w:rsid w:val="00AB610F"/>
    <w:rsid w:val="00AC5C47"/>
    <w:rsid w:val="00AD47B7"/>
    <w:rsid w:val="00AE2A63"/>
    <w:rsid w:val="00AE6DF4"/>
    <w:rsid w:val="00B045B4"/>
    <w:rsid w:val="00B62BD8"/>
    <w:rsid w:val="00B65DA3"/>
    <w:rsid w:val="00B745B1"/>
    <w:rsid w:val="00B8677C"/>
    <w:rsid w:val="00BA00C6"/>
    <w:rsid w:val="00BB02EB"/>
    <w:rsid w:val="00BC4CE4"/>
    <w:rsid w:val="00BC7E4C"/>
    <w:rsid w:val="00BD33C4"/>
    <w:rsid w:val="00BE1474"/>
    <w:rsid w:val="00BE3892"/>
    <w:rsid w:val="00BE4B9A"/>
    <w:rsid w:val="00BF1ACA"/>
    <w:rsid w:val="00C041A4"/>
    <w:rsid w:val="00C56049"/>
    <w:rsid w:val="00C72EAA"/>
    <w:rsid w:val="00C749E4"/>
    <w:rsid w:val="00C75782"/>
    <w:rsid w:val="00CD0405"/>
    <w:rsid w:val="00CE12D8"/>
    <w:rsid w:val="00CE2894"/>
    <w:rsid w:val="00CE3A10"/>
    <w:rsid w:val="00CF0B3B"/>
    <w:rsid w:val="00CF24FB"/>
    <w:rsid w:val="00D00D5B"/>
    <w:rsid w:val="00D10331"/>
    <w:rsid w:val="00D1790A"/>
    <w:rsid w:val="00D60DF8"/>
    <w:rsid w:val="00D71ADC"/>
    <w:rsid w:val="00DA11E5"/>
    <w:rsid w:val="00DB11AB"/>
    <w:rsid w:val="00DB2E93"/>
    <w:rsid w:val="00DC1D3E"/>
    <w:rsid w:val="00E1729B"/>
    <w:rsid w:val="00E5166B"/>
    <w:rsid w:val="00EA3019"/>
    <w:rsid w:val="00EB06A0"/>
    <w:rsid w:val="00EC3C82"/>
    <w:rsid w:val="00F012E8"/>
    <w:rsid w:val="00F04503"/>
    <w:rsid w:val="00F1682C"/>
    <w:rsid w:val="00F45103"/>
    <w:rsid w:val="00F52B1A"/>
    <w:rsid w:val="00F56DC1"/>
    <w:rsid w:val="00FA5CDB"/>
    <w:rsid w:val="00FA6D88"/>
    <w:rsid w:val="00FD3CDC"/>
    <w:rsid w:val="00FD40B1"/>
    <w:rsid w:val="00FD6938"/>
    <w:rsid w:val="00FD74CD"/>
    <w:rsid w:val="00FE7DDB"/>
    <w:rsid w:val="00FF4E9E"/>
    <w:rsid w:val="032E1BB9"/>
    <w:rsid w:val="04652F28"/>
    <w:rsid w:val="05533E02"/>
    <w:rsid w:val="080B3229"/>
    <w:rsid w:val="097B3545"/>
    <w:rsid w:val="0CAC4581"/>
    <w:rsid w:val="0EC67620"/>
    <w:rsid w:val="11A65A20"/>
    <w:rsid w:val="13077DE2"/>
    <w:rsid w:val="15C511AA"/>
    <w:rsid w:val="17691B40"/>
    <w:rsid w:val="177C6219"/>
    <w:rsid w:val="19E26C2F"/>
    <w:rsid w:val="1E030E4B"/>
    <w:rsid w:val="247F631E"/>
    <w:rsid w:val="26490708"/>
    <w:rsid w:val="2775041C"/>
    <w:rsid w:val="29E068AC"/>
    <w:rsid w:val="2A515BE8"/>
    <w:rsid w:val="2AD40F7D"/>
    <w:rsid w:val="2C9E1F96"/>
    <w:rsid w:val="2E2C147D"/>
    <w:rsid w:val="2E6817B9"/>
    <w:rsid w:val="2FD266AC"/>
    <w:rsid w:val="35F22ABB"/>
    <w:rsid w:val="386A11DC"/>
    <w:rsid w:val="3CAD0F62"/>
    <w:rsid w:val="401A69B1"/>
    <w:rsid w:val="412B10D1"/>
    <w:rsid w:val="42C6397A"/>
    <w:rsid w:val="481867EA"/>
    <w:rsid w:val="4DD807CC"/>
    <w:rsid w:val="50D910C4"/>
    <w:rsid w:val="52681A51"/>
    <w:rsid w:val="55FE5BBC"/>
    <w:rsid w:val="5B981BFF"/>
    <w:rsid w:val="6071159A"/>
    <w:rsid w:val="6309086F"/>
    <w:rsid w:val="67D74912"/>
    <w:rsid w:val="683111C2"/>
    <w:rsid w:val="68E2041A"/>
    <w:rsid w:val="6B186A40"/>
    <w:rsid w:val="6F2F6C58"/>
    <w:rsid w:val="71D96902"/>
    <w:rsid w:val="721C73F3"/>
    <w:rsid w:val="74C759F4"/>
    <w:rsid w:val="74DC274F"/>
    <w:rsid w:val="774F7773"/>
    <w:rsid w:val="7EBB7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iPriority="99" w:semiHidden="0" w:name="header"/>
    <w:lsdException w:qFormat="1"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qFormat="1" w:unhideWhenUsed="0" w:uiPriority="0" w:semiHidden="0" w:name="envelope return"/>
    <w:lsdException w:qFormat="1" w:unhideWhenUsed="0" w:uiPriority="99"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99" w:name="endnote reference"/>
    <w:lsdException w:qFormat="1" w:unhideWhenUsed="0" w:uiPriority="0" w:semiHidden="0" w:name="endnote text"/>
    <w:lsdException w:qFormat="1" w:unhideWhenUsed="0" w:uiPriority="0" w:semiHidden="0" w:name="table of authorities"/>
    <w:lsdException w:uiPriority="99" w:name="macro"/>
    <w:lsdException w:qFormat="1" w:unhideWhenUsed="0" w:uiPriority="0" w:semiHidden="0" w:name="toa heading"/>
    <w:lsdException w:qFormat="1" w:uiPriority="0" w:semiHidden="0" w:name="List"/>
    <w:lsdException w:qFormat="1" w:unhideWhenUsed="0" w:uiPriority="0" w:semiHidden="0" w:name="List Bullet"/>
    <w:lsdException w:qFormat="1"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qFormat="1" w:uiPriority="0" w:semiHidden="0" w:name="List Bullet 2"/>
    <w:lsdException w:qFormat="1" w:uiPriority="0" w:semiHidden="0" w:name="List Bullet 3"/>
    <w:lsdException w:uiPriority="99" w:name="List Bullet 4"/>
    <w:lsdException w:uiPriority="99"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95"/>
    <w:autoRedefine/>
    <w:qFormat/>
    <w:uiPriority w:val="0"/>
    <w:pPr>
      <w:keepNext/>
      <w:keepLines/>
      <w:spacing w:before="340" w:after="330" w:line="578" w:lineRule="auto"/>
      <w:outlineLvl w:val="0"/>
    </w:pPr>
    <w:rPr>
      <w:b/>
      <w:bCs/>
      <w:kern w:val="44"/>
      <w:sz w:val="30"/>
      <w:szCs w:val="44"/>
    </w:rPr>
  </w:style>
  <w:style w:type="paragraph" w:styleId="3">
    <w:name w:val="heading 2"/>
    <w:basedOn w:val="1"/>
    <w:next w:val="1"/>
    <w:link w:val="93"/>
    <w:autoRedefine/>
    <w:qFormat/>
    <w:uiPriority w:val="0"/>
    <w:pPr>
      <w:keepNext/>
      <w:keepLines/>
      <w:spacing w:before="260" w:after="260" w:line="416" w:lineRule="auto"/>
      <w:ind w:firstLine="628"/>
      <w:jc w:val="center"/>
      <w:outlineLvl w:val="1"/>
    </w:pPr>
    <w:rPr>
      <w:rFonts w:ascii="Arial" w:hAnsi="Arial" w:eastAsia="黑体"/>
      <w:b/>
      <w:bCs/>
      <w:sz w:val="32"/>
      <w:szCs w:val="32"/>
    </w:rPr>
  </w:style>
  <w:style w:type="paragraph" w:styleId="4">
    <w:name w:val="heading 3"/>
    <w:basedOn w:val="1"/>
    <w:next w:val="1"/>
    <w:link w:val="96"/>
    <w:autoRedefine/>
    <w:qFormat/>
    <w:uiPriority w:val="0"/>
    <w:pPr>
      <w:keepNext/>
      <w:keepLines/>
      <w:spacing w:before="260" w:after="260" w:line="416" w:lineRule="auto"/>
      <w:jc w:val="center"/>
      <w:outlineLvl w:val="2"/>
    </w:pPr>
    <w:rPr>
      <w:rFonts w:ascii="宋体"/>
      <w:b/>
      <w:bCs/>
      <w:sz w:val="32"/>
      <w:szCs w:val="32"/>
    </w:rPr>
  </w:style>
  <w:style w:type="paragraph" w:styleId="5">
    <w:name w:val="heading 4"/>
    <w:basedOn w:val="1"/>
    <w:next w:val="1"/>
    <w:link w:val="97"/>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94"/>
    <w:autoRedefine/>
    <w:unhideWhenUsed/>
    <w:qFormat/>
    <w:uiPriority w:val="0"/>
    <w:pPr>
      <w:keepNext/>
      <w:keepLines/>
      <w:spacing w:before="280" w:after="290" w:line="376" w:lineRule="auto"/>
      <w:outlineLvl w:val="4"/>
    </w:pPr>
    <w:rPr>
      <w:b/>
      <w:bCs/>
      <w:sz w:val="28"/>
      <w:szCs w:val="28"/>
    </w:rPr>
  </w:style>
  <w:style w:type="paragraph" w:styleId="7">
    <w:name w:val="heading 6"/>
    <w:basedOn w:val="1"/>
    <w:next w:val="1"/>
    <w:link w:val="98"/>
    <w:autoRedefine/>
    <w:qFormat/>
    <w:uiPriority w:val="0"/>
    <w:pPr>
      <w:keepNext/>
      <w:autoSpaceDE w:val="0"/>
      <w:autoSpaceDN w:val="0"/>
      <w:adjustRightInd w:val="0"/>
      <w:spacing w:before="120" w:beforeLines="50" w:after="120" w:afterLines="50" w:line="300" w:lineRule="exact"/>
      <w:jc w:val="center"/>
      <w:outlineLvl w:val="5"/>
    </w:pPr>
    <w:rPr>
      <w:rFonts w:ascii="宋体" w:hAnsi="宋体"/>
      <w:kern w:val="0"/>
      <w:sz w:val="28"/>
    </w:rPr>
  </w:style>
  <w:style w:type="paragraph" w:styleId="8">
    <w:name w:val="heading 7"/>
    <w:basedOn w:val="1"/>
    <w:next w:val="1"/>
    <w:link w:val="99"/>
    <w:autoRedefine/>
    <w:qFormat/>
    <w:uiPriority w:val="0"/>
    <w:pPr>
      <w:keepNext/>
      <w:keepLines/>
      <w:spacing w:before="240" w:after="64" w:line="320" w:lineRule="auto"/>
      <w:ind w:right="-24" w:rightChars="-10" w:firstLine="464" w:firstLineChars="225"/>
      <w:jc w:val="left"/>
      <w:outlineLvl w:val="6"/>
    </w:pPr>
    <w:rPr>
      <w:rFonts w:ascii="Arial" w:hAnsi="Arial" w:eastAsia="仿宋_GB2312" w:cs="Arial"/>
      <w:b/>
      <w:bCs/>
      <w:spacing w:val="-4"/>
      <w:sz w:val="24"/>
      <w:szCs w:val="24"/>
    </w:rPr>
  </w:style>
  <w:style w:type="paragraph" w:styleId="9">
    <w:name w:val="heading 8"/>
    <w:basedOn w:val="1"/>
    <w:next w:val="1"/>
    <w:link w:val="100"/>
    <w:autoRedefine/>
    <w:qFormat/>
    <w:uiPriority w:val="0"/>
    <w:pPr>
      <w:keepNext/>
      <w:keepLines/>
      <w:tabs>
        <w:tab w:val="left" w:pos="0"/>
        <w:tab w:val="left" w:pos="3360"/>
      </w:tabs>
      <w:adjustRightInd w:val="0"/>
      <w:spacing w:line="360" w:lineRule="atLeast"/>
      <w:ind w:left="3360" w:hanging="420"/>
      <w:jc w:val="left"/>
      <w:outlineLvl w:val="7"/>
    </w:pPr>
    <w:rPr>
      <w:kern w:val="0"/>
      <w:sz w:val="24"/>
    </w:rPr>
  </w:style>
  <w:style w:type="paragraph" w:styleId="10">
    <w:name w:val="heading 9"/>
    <w:basedOn w:val="1"/>
    <w:next w:val="1"/>
    <w:link w:val="101"/>
    <w:autoRedefine/>
    <w:qFormat/>
    <w:uiPriority w:val="0"/>
    <w:pPr>
      <w:keepNext/>
      <w:keepLines/>
      <w:tabs>
        <w:tab w:val="left" w:pos="0"/>
        <w:tab w:val="left" w:pos="3780"/>
      </w:tabs>
      <w:adjustRightInd w:val="0"/>
      <w:spacing w:line="360" w:lineRule="atLeast"/>
      <w:ind w:left="3780" w:hanging="420"/>
      <w:jc w:val="left"/>
      <w:outlineLvl w:val="8"/>
    </w:pPr>
    <w:rPr>
      <w:kern w:val="0"/>
      <w:sz w:val="24"/>
    </w:rPr>
  </w:style>
  <w:style w:type="character" w:default="1" w:styleId="75">
    <w:name w:val="Default Paragraph Font"/>
    <w:autoRedefine/>
    <w:semiHidden/>
    <w:unhideWhenUsed/>
    <w:qFormat/>
    <w:uiPriority w:val="1"/>
  </w:style>
  <w:style w:type="table" w:default="1" w:styleId="73">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spacing w:line="400" w:lineRule="exact"/>
      <w:ind w:left="100" w:leftChars="400" w:hanging="200" w:hangingChars="200"/>
    </w:pPr>
    <w:rPr>
      <w:kern w:val="24"/>
      <w:lang w:val="sv-SE"/>
    </w:rPr>
  </w:style>
  <w:style w:type="paragraph" w:styleId="12">
    <w:name w:val="toc 7"/>
    <w:basedOn w:val="1"/>
    <w:next w:val="1"/>
    <w:autoRedefine/>
    <w:qFormat/>
    <w:uiPriority w:val="0"/>
    <w:pPr>
      <w:ind w:left="1260"/>
      <w:jc w:val="left"/>
    </w:pPr>
    <w:rPr>
      <w:szCs w:val="21"/>
    </w:rPr>
  </w:style>
  <w:style w:type="paragraph" w:styleId="13">
    <w:name w:val="List Number 2"/>
    <w:basedOn w:val="1"/>
    <w:autoRedefine/>
    <w:qFormat/>
    <w:uiPriority w:val="0"/>
    <w:pPr>
      <w:keepNext/>
      <w:widowControl/>
      <w:numPr>
        <w:ilvl w:val="0"/>
        <w:numId w:val="1"/>
      </w:numPr>
      <w:tabs>
        <w:tab w:val="left" w:pos="643"/>
        <w:tab w:val="left" w:pos="780"/>
      </w:tabs>
      <w:spacing w:after="60"/>
      <w:ind w:left="643" w:leftChars="200" w:hanging="200" w:hangingChars="200"/>
    </w:pPr>
    <w:rPr>
      <w:rFonts w:ascii="Arial" w:hAnsi="Arial"/>
      <w:kern w:val="0"/>
      <w:sz w:val="20"/>
      <w:lang w:val="en-GB" w:eastAsia="en-US"/>
    </w:rPr>
  </w:style>
  <w:style w:type="paragraph" w:styleId="14">
    <w:name w:val="table of authorities"/>
    <w:basedOn w:val="1"/>
    <w:next w:val="1"/>
    <w:autoRedefine/>
    <w:qFormat/>
    <w:uiPriority w:val="0"/>
    <w:pPr>
      <w:ind w:left="420" w:leftChars="200"/>
    </w:pPr>
  </w:style>
  <w:style w:type="paragraph" w:styleId="15">
    <w:name w:val="Note Heading"/>
    <w:basedOn w:val="1"/>
    <w:next w:val="1"/>
    <w:link w:val="300"/>
    <w:autoRedefine/>
    <w:qFormat/>
    <w:uiPriority w:val="0"/>
    <w:pPr>
      <w:spacing w:line="240" w:lineRule="exact"/>
    </w:pPr>
    <w:rPr>
      <w:rFonts w:asciiTheme="minorHAnsi" w:hAnsiTheme="minorHAnsi" w:eastAsiaTheme="minorEastAsia" w:cstheme="minorBidi"/>
      <w:kern w:val="15"/>
      <w:sz w:val="15"/>
      <w:szCs w:val="22"/>
      <w:lang w:val="sv-SE"/>
    </w:rPr>
  </w:style>
  <w:style w:type="paragraph" w:styleId="16">
    <w:name w:val="index 8"/>
    <w:basedOn w:val="1"/>
    <w:next w:val="1"/>
    <w:autoRedefine/>
    <w:qFormat/>
    <w:uiPriority w:val="0"/>
    <w:pPr>
      <w:ind w:left="1400" w:leftChars="1400"/>
    </w:pPr>
  </w:style>
  <w:style w:type="paragraph" w:styleId="17">
    <w:name w:val="List Number"/>
    <w:basedOn w:val="1"/>
    <w:autoRedefine/>
    <w:unhideWhenUsed/>
    <w:qFormat/>
    <w:uiPriority w:val="0"/>
    <w:rPr>
      <w:rFonts w:ascii="黑体" w:hAnsi="Arial" w:eastAsia="黑体"/>
      <w:szCs w:val="24"/>
    </w:rPr>
  </w:style>
  <w:style w:type="paragraph" w:styleId="18">
    <w:name w:val="Normal Indent"/>
    <w:basedOn w:val="1"/>
    <w:link w:val="135"/>
    <w:autoRedefine/>
    <w:qFormat/>
    <w:uiPriority w:val="0"/>
    <w:pPr>
      <w:spacing w:after="156"/>
      <w:ind w:firstLine="420"/>
    </w:pPr>
    <w:rPr>
      <w:rFonts w:ascii="Calibri" w:hAnsi="Calibri" w:cs="Plotter"/>
      <w:sz w:val="24"/>
      <w:szCs w:val="24"/>
    </w:rPr>
  </w:style>
  <w:style w:type="paragraph" w:styleId="19">
    <w:name w:val="caption"/>
    <w:basedOn w:val="1"/>
    <w:next w:val="1"/>
    <w:autoRedefine/>
    <w:qFormat/>
    <w:uiPriority w:val="0"/>
    <w:rPr>
      <w:rFonts w:ascii="Calibri Light" w:hAnsi="Calibri Light" w:eastAsia="黑体"/>
      <w:sz w:val="20"/>
    </w:rPr>
  </w:style>
  <w:style w:type="paragraph" w:styleId="20">
    <w:name w:val="index 5"/>
    <w:basedOn w:val="1"/>
    <w:next w:val="1"/>
    <w:autoRedefine/>
    <w:qFormat/>
    <w:uiPriority w:val="0"/>
    <w:pPr>
      <w:ind w:left="800" w:leftChars="800"/>
    </w:pPr>
  </w:style>
  <w:style w:type="paragraph" w:styleId="21">
    <w:name w:val="List Bullet"/>
    <w:basedOn w:val="1"/>
    <w:autoRedefine/>
    <w:qFormat/>
    <w:uiPriority w:val="0"/>
    <w:pPr>
      <w:tabs>
        <w:tab w:val="left" w:pos="420"/>
      </w:tabs>
      <w:autoSpaceDE w:val="0"/>
      <w:autoSpaceDN w:val="0"/>
      <w:adjustRightInd w:val="0"/>
      <w:snapToGrid w:val="0"/>
      <w:spacing w:line="360" w:lineRule="auto"/>
      <w:ind w:left="1155" w:hanging="1155"/>
    </w:pPr>
    <w:rPr>
      <w:rFonts w:hint="eastAsia" w:ascii="宋体" w:hAnsi="Tms Rmn"/>
      <w:color w:val="000000"/>
      <w:kern w:val="24"/>
      <w:sz w:val="28"/>
    </w:rPr>
  </w:style>
  <w:style w:type="paragraph" w:styleId="22">
    <w:name w:val="Document Map"/>
    <w:basedOn w:val="1"/>
    <w:link w:val="109"/>
    <w:autoRedefine/>
    <w:qFormat/>
    <w:uiPriority w:val="0"/>
    <w:pPr>
      <w:shd w:val="clear" w:color="auto" w:fill="000080"/>
    </w:pPr>
  </w:style>
  <w:style w:type="paragraph" w:styleId="23">
    <w:name w:val="toa heading"/>
    <w:basedOn w:val="1"/>
    <w:next w:val="1"/>
    <w:autoRedefine/>
    <w:qFormat/>
    <w:uiPriority w:val="0"/>
    <w:pPr>
      <w:spacing w:before="120"/>
    </w:pPr>
    <w:rPr>
      <w:rFonts w:ascii="Arial" w:hAnsi="Arial"/>
      <w:b/>
      <w:bCs/>
      <w:szCs w:val="24"/>
    </w:rPr>
  </w:style>
  <w:style w:type="paragraph" w:styleId="24">
    <w:name w:val="annotation text"/>
    <w:basedOn w:val="1"/>
    <w:link w:val="131"/>
    <w:autoRedefine/>
    <w:qFormat/>
    <w:uiPriority w:val="0"/>
    <w:pPr>
      <w:jc w:val="left"/>
    </w:pPr>
  </w:style>
  <w:style w:type="paragraph" w:styleId="25">
    <w:name w:val="index 6"/>
    <w:basedOn w:val="1"/>
    <w:next w:val="1"/>
    <w:autoRedefine/>
    <w:qFormat/>
    <w:uiPriority w:val="0"/>
    <w:pPr>
      <w:ind w:left="1000" w:leftChars="1000"/>
    </w:pPr>
  </w:style>
  <w:style w:type="paragraph" w:styleId="26">
    <w:name w:val="Salutation"/>
    <w:basedOn w:val="1"/>
    <w:next w:val="1"/>
    <w:link w:val="313"/>
    <w:autoRedefine/>
    <w:qFormat/>
    <w:uiPriority w:val="0"/>
    <w:rPr>
      <w:rFonts w:ascii="仿宋_GB2312" w:eastAsia="仿宋_GB2312"/>
      <w:sz w:val="28"/>
    </w:rPr>
  </w:style>
  <w:style w:type="paragraph" w:styleId="27">
    <w:name w:val="Body Text 3"/>
    <w:basedOn w:val="1"/>
    <w:link w:val="110"/>
    <w:autoRedefine/>
    <w:qFormat/>
    <w:uiPriority w:val="0"/>
    <w:rPr>
      <w:rFonts w:ascii="黑体" w:hAnsi="Arial" w:eastAsia="黑体"/>
      <w:b/>
      <w:sz w:val="28"/>
    </w:rPr>
  </w:style>
  <w:style w:type="paragraph" w:styleId="28">
    <w:name w:val="List Bullet 3"/>
    <w:basedOn w:val="1"/>
    <w:autoRedefine/>
    <w:unhideWhenUsed/>
    <w:qFormat/>
    <w:uiPriority w:val="0"/>
    <w:pPr>
      <w:adjustRightInd w:val="0"/>
      <w:spacing w:line="360" w:lineRule="atLeast"/>
      <w:contextualSpacing/>
      <w:jc w:val="left"/>
    </w:pPr>
    <w:rPr>
      <w:kern w:val="0"/>
      <w:sz w:val="24"/>
    </w:rPr>
  </w:style>
  <w:style w:type="paragraph" w:styleId="29">
    <w:name w:val="Body Text"/>
    <w:basedOn w:val="1"/>
    <w:next w:val="1"/>
    <w:link w:val="107"/>
    <w:autoRedefine/>
    <w:qFormat/>
    <w:uiPriority w:val="0"/>
    <w:rPr>
      <w:rFonts w:ascii="宋体" w:hAnsi="Arial"/>
      <w:sz w:val="28"/>
    </w:rPr>
  </w:style>
  <w:style w:type="paragraph" w:styleId="30">
    <w:name w:val="Body Text Indent"/>
    <w:basedOn w:val="1"/>
    <w:link w:val="87"/>
    <w:autoRedefine/>
    <w:qFormat/>
    <w:uiPriority w:val="0"/>
    <w:pPr>
      <w:ind w:firstLine="645"/>
    </w:pPr>
    <w:rPr>
      <w:rFonts w:ascii="楷体_GB2312" w:eastAsia="楷体_GB2312" w:hAnsiTheme="minorHAnsi" w:cstheme="minorBidi"/>
      <w:sz w:val="32"/>
      <w:szCs w:val="22"/>
    </w:rPr>
  </w:style>
  <w:style w:type="paragraph" w:styleId="31">
    <w:name w:val="List Number 3"/>
    <w:basedOn w:val="1"/>
    <w:autoRedefine/>
    <w:qFormat/>
    <w:uiPriority w:val="0"/>
    <w:pPr>
      <w:keepNext/>
      <w:widowControl/>
      <w:numPr>
        <w:ilvl w:val="0"/>
        <w:numId w:val="2"/>
      </w:numPr>
      <w:tabs>
        <w:tab w:val="left" w:pos="1080"/>
      </w:tabs>
      <w:spacing w:after="60"/>
      <w:ind w:left="1080"/>
    </w:pPr>
    <w:rPr>
      <w:rFonts w:ascii="Arial" w:hAnsi="Arial"/>
      <w:kern w:val="0"/>
      <w:sz w:val="20"/>
      <w:lang w:val="en-GB" w:eastAsia="en-US"/>
    </w:rPr>
  </w:style>
  <w:style w:type="paragraph" w:styleId="32">
    <w:name w:val="List 2"/>
    <w:basedOn w:val="1"/>
    <w:autoRedefine/>
    <w:qFormat/>
    <w:uiPriority w:val="0"/>
    <w:pPr>
      <w:spacing w:line="400" w:lineRule="exact"/>
      <w:ind w:left="100" w:leftChars="200" w:hanging="200" w:hangingChars="200"/>
    </w:pPr>
    <w:rPr>
      <w:kern w:val="24"/>
      <w:lang w:val="sv-SE"/>
    </w:rPr>
  </w:style>
  <w:style w:type="paragraph" w:styleId="33">
    <w:name w:val="Block Text"/>
    <w:basedOn w:val="1"/>
    <w:autoRedefine/>
    <w:qFormat/>
    <w:uiPriority w:val="0"/>
    <w:pPr>
      <w:spacing w:after="156"/>
    </w:pPr>
    <w:rPr>
      <w:rFonts w:ascii="宋体" w:hAnsi="Calibri"/>
      <w:szCs w:val="22"/>
    </w:rPr>
  </w:style>
  <w:style w:type="paragraph" w:styleId="34">
    <w:name w:val="List Bullet 2"/>
    <w:basedOn w:val="1"/>
    <w:autoRedefine/>
    <w:unhideWhenUsed/>
    <w:qFormat/>
    <w:uiPriority w:val="0"/>
    <w:pPr>
      <w:adjustRightInd w:val="0"/>
      <w:spacing w:line="360" w:lineRule="atLeast"/>
      <w:jc w:val="left"/>
    </w:pPr>
    <w:rPr>
      <w:kern w:val="0"/>
      <w:sz w:val="24"/>
    </w:rPr>
  </w:style>
  <w:style w:type="paragraph" w:styleId="35">
    <w:name w:val="index 4"/>
    <w:basedOn w:val="1"/>
    <w:next w:val="1"/>
    <w:autoRedefine/>
    <w:qFormat/>
    <w:uiPriority w:val="0"/>
    <w:pPr>
      <w:ind w:left="600" w:leftChars="600"/>
    </w:pPr>
  </w:style>
  <w:style w:type="paragraph" w:styleId="36">
    <w:name w:val="toc 5"/>
    <w:basedOn w:val="1"/>
    <w:next w:val="1"/>
    <w:autoRedefine/>
    <w:qFormat/>
    <w:uiPriority w:val="0"/>
    <w:pPr>
      <w:ind w:left="840"/>
      <w:jc w:val="left"/>
    </w:pPr>
    <w:rPr>
      <w:szCs w:val="21"/>
    </w:rPr>
  </w:style>
  <w:style w:type="paragraph" w:styleId="37">
    <w:name w:val="toc 3"/>
    <w:basedOn w:val="1"/>
    <w:next w:val="1"/>
    <w:autoRedefine/>
    <w:qFormat/>
    <w:uiPriority w:val="39"/>
    <w:pPr>
      <w:tabs>
        <w:tab w:val="right" w:leader="dot" w:pos="9403"/>
      </w:tabs>
      <w:spacing w:line="300" w:lineRule="auto"/>
      <w:ind w:left="420"/>
      <w:jc w:val="left"/>
    </w:pPr>
    <w:rPr>
      <w:rFonts w:ascii="宋体" w:hAnsi="宋体"/>
      <w:iCs/>
      <w:sz w:val="18"/>
      <w:szCs w:val="24"/>
    </w:rPr>
  </w:style>
  <w:style w:type="paragraph" w:styleId="38">
    <w:name w:val="Plain Text"/>
    <w:basedOn w:val="1"/>
    <w:link w:val="104"/>
    <w:autoRedefine/>
    <w:qFormat/>
    <w:uiPriority w:val="99"/>
    <w:rPr>
      <w:rFonts w:ascii="宋体" w:hAnsi="Courier New"/>
    </w:rPr>
  </w:style>
  <w:style w:type="paragraph" w:styleId="39">
    <w:name w:val="List Number 4"/>
    <w:basedOn w:val="1"/>
    <w:autoRedefine/>
    <w:qFormat/>
    <w:uiPriority w:val="0"/>
    <w:pPr>
      <w:keepNext/>
      <w:widowControl/>
      <w:spacing w:line="360" w:lineRule="auto"/>
    </w:pPr>
    <w:rPr>
      <w:rFonts w:ascii="宋体" w:hAnsi="宋体"/>
      <w:color w:val="000000"/>
      <w:kern w:val="0"/>
    </w:rPr>
  </w:style>
  <w:style w:type="paragraph" w:styleId="40">
    <w:name w:val="toc 8"/>
    <w:basedOn w:val="1"/>
    <w:next w:val="1"/>
    <w:autoRedefine/>
    <w:qFormat/>
    <w:uiPriority w:val="0"/>
    <w:pPr>
      <w:ind w:left="1470"/>
      <w:jc w:val="left"/>
    </w:pPr>
    <w:rPr>
      <w:szCs w:val="21"/>
    </w:rPr>
  </w:style>
  <w:style w:type="paragraph" w:styleId="41">
    <w:name w:val="index 3"/>
    <w:basedOn w:val="1"/>
    <w:next w:val="1"/>
    <w:autoRedefine/>
    <w:qFormat/>
    <w:uiPriority w:val="0"/>
    <w:pPr>
      <w:ind w:left="400" w:leftChars="400"/>
    </w:pPr>
  </w:style>
  <w:style w:type="paragraph" w:styleId="42">
    <w:name w:val="Date"/>
    <w:basedOn w:val="1"/>
    <w:next w:val="1"/>
    <w:link w:val="106"/>
    <w:autoRedefine/>
    <w:qFormat/>
    <w:uiPriority w:val="0"/>
    <w:rPr>
      <w:b/>
      <w:sz w:val="28"/>
    </w:rPr>
  </w:style>
  <w:style w:type="paragraph" w:styleId="43">
    <w:name w:val="Body Text Indent 2"/>
    <w:basedOn w:val="1"/>
    <w:next w:val="1"/>
    <w:link w:val="102"/>
    <w:autoRedefine/>
    <w:qFormat/>
    <w:uiPriority w:val="0"/>
    <w:pPr>
      <w:ind w:left="630" w:firstLine="645"/>
    </w:pPr>
    <w:rPr>
      <w:rFonts w:ascii="Arial" w:hAnsi="Arial" w:eastAsia="仿宋_GB2312"/>
      <w:sz w:val="32"/>
    </w:rPr>
  </w:style>
  <w:style w:type="paragraph" w:styleId="44">
    <w:name w:val="endnote text"/>
    <w:basedOn w:val="1"/>
    <w:link w:val="273"/>
    <w:autoRedefine/>
    <w:qFormat/>
    <w:uiPriority w:val="0"/>
    <w:pPr>
      <w:spacing w:line="400" w:lineRule="exact"/>
      <w:jc w:val="center"/>
    </w:pPr>
    <w:rPr>
      <w:rFonts w:asciiTheme="minorHAnsi" w:hAnsiTheme="minorHAnsi" w:eastAsiaTheme="minorEastAsia" w:cstheme="minorBidi"/>
      <w:kern w:val="21"/>
      <w:szCs w:val="22"/>
      <w:lang w:val="de-DE"/>
    </w:rPr>
  </w:style>
  <w:style w:type="paragraph" w:styleId="45">
    <w:name w:val="Balloon Text"/>
    <w:basedOn w:val="1"/>
    <w:link w:val="90"/>
    <w:autoRedefine/>
    <w:unhideWhenUsed/>
    <w:qFormat/>
    <w:uiPriority w:val="0"/>
    <w:rPr>
      <w:sz w:val="18"/>
      <w:szCs w:val="18"/>
    </w:rPr>
  </w:style>
  <w:style w:type="paragraph" w:styleId="46">
    <w:name w:val="footer"/>
    <w:basedOn w:val="1"/>
    <w:link w:val="85"/>
    <w:autoRedefine/>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7">
    <w:name w:val="envelope return"/>
    <w:basedOn w:val="1"/>
    <w:autoRedefine/>
    <w:qFormat/>
    <w:uiPriority w:val="0"/>
    <w:pPr>
      <w:snapToGrid w:val="0"/>
    </w:pPr>
    <w:rPr>
      <w:rFonts w:ascii="Arial" w:hAnsi="Arial" w:cs="Arial"/>
      <w:szCs w:val="24"/>
    </w:rPr>
  </w:style>
  <w:style w:type="paragraph" w:styleId="48">
    <w:name w:val="header"/>
    <w:basedOn w:val="1"/>
    <w:link w:val="84"/>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9">
    <w:name w:val="toc 1"/>
    <w:basedOn w:val="1"/>
    <w:next w:val="1"/>
    <w:autoRedefine/>
    <w:qFormat/>
    <w:uiPriority w:val="39"/>
    <w:pPr>
      <w:spacing w:before="120" w:after="120"/>
      <w:jc w:val="left"/>
    </w:pPr>
    <w:rPr>
      <w:caps/>
      <w:sz w:val="18"/>
      <w:szCs w:val="24"/>
    </w:rPr>
  </w:style>
  <w:style w:type="paragraph" w:styleId="50">
    <w:name w:val="toc 4"/>
    <w:basedOn w:val="1"/>
    <w:next w:val="1"/>
    <w:autoRedefine/>
    <w:qFormat/>
    <w:uiPriority w:val="0"/>
    <w:pPr>
      <w:ind w:left="630"/>
      <w:jc w:val="left"/>
    </w:pPr>
    <w:rPr>
      <w:szCs w:val="21"/>
    </w:rPr>
  </w:style>
  <w:style w:type="paragraph" w:styleId="51">
    <w:name w:val="index heading"/>
    <w:basedOn w:val="1"/>
    <w:next w:val="52"/>
    <w:autoRedefine/>
    <w:qFormat/>
    <w:uiPriority w:val="0"/>
  </w:style>
  <w:style w:type="paragraph" w:styleId="52">
    <w:name w:val="index 1"/>
    <w:basedOn w:val="1"/>
    <w:next w:val="1"/>
    <w:autoRedefine/>
    <w:qFormat/>
    <w:uiPriority w:val="0"/>
    <w:pPr>
      <w:jc w:val="center"/>
    </w:pPr>
    <w:rPr>
      <w:rFonts w:ascii="仿宋_GB2312" w:eastAsia="仿宋_GB2312"/>
      <w:b/>
      <w:bCs/>
      <w:sz w:val="28"/>
    </w:rPr>
  </w:style>
  <w:style w:type="paragraph" w:styleId="53">
    <w:name w:val="Subtitle"/>
    <w:basedOn w:val="1"/>
    <w:link w:val="140"/>
    <w:autoRedefine/>
    <w:qFormat/>
    <w:uiPriority w:val="0"/>
    <w:pPr>
      <w:adjustRightInd w:val="0"/>
      <w:spacing w:before="240" w:after="60" w:line="312" w:lineRule="atLeast"/>
      <w:jc w:val="center"/>
      <w:outlineLvl w:val="1"/>
    </w:pPr>
    <w:rPr>
      <w:rFonts w:ascii="Arial" w:hAnsi="Arial" w:cs="Arial"/>
      <w:b/>
      <w:bCs/>
      <w:kern w:val="28"/>
      <w:sz w:val="32"/>
      <w:szCs w:val="32"/>
    </w:rPr>
  </w:style>
  <w:style w:type="paragraph" w:styleId="54">
    <w:name w:val="List"/>
    <w:basedOn w:val="1"/>
    <w:autoRedefine/>
    <w:unhideWhenUsed/>
    <w:qFormat/>
    <w:uiPriority w:val="0"/>
    <w:pPr>
      <w:ind w:left="420" w:hanging="420"/>
    </w:pPr>
  </w:style>
  <w:style w:type="paragraph" w:styleId="55">
    <w:name w:val="footnote text"/>
    <w:basedOn w:val="1"/>
    <w:link w:val="312"/>
    <w:autoRedefine/>
    <w:qFormat/>
    <w:uiPriority w:val="99"/>
    <w:pPr>
      <w:snapToGrid w:val="0"/>
      <w:jc w:val="left"/>
    </w:pPr>
    <w:rPr>
      <w:rFonts w:eastAsia="Times New Roman"/>
      <w:sz w:val="18"/>
    </w:rPr>
  </w:style>
  <w:style w:type="paragraph" w:styleId="56">
    <w:name w:val="toc 6"/>
    <w:basedOn w:val="1"/>
    <w:next w:val="1"/>
    <w:autoRedefine/>
    <w:qFormat/>
    <w:uiPriority w:val="0"/>
    <w:pPr>
      <w:ind w:left="1050"/>
      <w:jc w:val="left"/>
    </w:pPr>
    <w:rPr>
      <w:szCs w:val="21"/>
    </w:rPr>
  </w:style>
  <w:style w:type="paragraph" w:styleId="57">
    <w:name w:val="Body Text Indent 3"/>
    <w:basedOn w:val="1"/>
    <w:link w:val="105"/>
    <w:autoRedefine/>
    <w:qFormat/>
    <w:uiPriority w:val="0"/>
    <w:pPr>
      <w:ind w:firstLine="645"/>
    </w:pPr>
    <w:rPr>
      <w:rFonts w:ascii="仿宋_GB2312" w:hAnsi="Arial" w:eastAsia="仿宋_GB2312"/>
      <w:color w:val="000000"/>
      <w:sz w:val="30"/>
    </w:rPr>
  </w:style>
  <w:style w:type="paragraph" w:styleId="58">
    <w:name w:val="index 7"/>
    <w:basedOn w:val="1"/>
    <w:next w:val="1"/>
    <w:autoRedefine/>
    <w:qFormat/>
    <w:uiPriority w:val="0"/>
    <w:pPr>
      <w:ind w:left="1200" w:leftChars="1200"/>
    </w:pPr>
  </w:style>
  <w:style w:type="paragraph" w:styleId="59">
    <w:name w:val="index 9"/>
    <w:basedOn w:val="1"/>
    <w:next w:val="1"/>
    <w:autoRedefine/>
    <w:qFormat/>
    <w:uiPriority w:val="0"/>
    <w:pPr>
      <w:ind w:left="1600" w:leftChars="1600"/>
    </w:pPr>
  </w:style>
  <w:style w:type="paragraph" w:styleId="60">
    <w:name w:val="table of figures"/>
    <w:basedOn w:val="1"/>
    <w:next w:val="1"/>
    <w:autoRedefine/>
    <w:qFormat/>
    <w:uiPriority w:val="0"/>
    <w:pPr>
      <w:ind w:left="200" w:leftChars="200"/>
    </w:pPr>
    <w:rPr>
      <w:kern w:val="18"/>
      <w:lang w:val="sv-SE"/>
    </w:rPr>
  </w:style>
  <w:style w:type="paragraph" w:styleId="61">
    <w:name w:val="toc 2"/>
    <w:basedOn w:val="1"/>
    <w:next w:val="1"/>
    <w:autoRedefine/>
    <w:qFormat/>
    <w:uiPriority w:val="39"/>
    <w:pPr>
      <w:ind w:left="210"/>
      <w:jc w:val="left"/>
    </w:pPr>
    <w:rPr>
      <w:smallCaps/>
      <w:sz w:val="18"/>
      <w:szCs w:val="24"/>
    </w:rPr>
  </w:style>
  <w:style w:type="paragraph" w:styleId="62">
    <w:name w:val="toc 9"/>
    <w:basedOn w:val="1"/>
    <w:next w:val="1"/>
    <w:autoRedefine/>
    <w:qFormat/>
    <w:uiPriority w:val="0"/>
    <w:pPr>
      <w:ind w:left="1680"/>
      <w:jc w:val="left"/>
    </w:pPr>
    <w:rPr>
      <w:szCs w:val="21"/>
    </w:rPr>
  </w:style>
  <w:style w:type="paragraph" w:styleId="63">
    <w:name w:val="Body Text 2"/>
    <w:basedOn w:val="1"/>
    <w:link w:val="108"/>
    <w:autoRedefine/>
    <w:qFormat/>
    <w:uiPriority w:val="0"/>
    <w:rPr>
      <w:rFonts w:ascii="仿宋_GB2312" w:eastAsia="仿宋_GB2312"/>
      <w:b/>
      <w:sz w:val="24"/>
    </w:rPr>
  </w:style>
  <w:style w:type="paragraph" w:styleId="64">
    <w:name w:val="List 4"/>
    <w:basedOn w:val="54"/>
    <w:autoRedefine/>
    <w:qFormat/>
    <w:uiPriority w:val="0"/>
    <w:pPr>
      <w:widowControl/>
      <w:tabs>
        <w:tab w:val="left" w:pos="1269"/>
      </w:tabs>
      <w:spacing w:after="220" w:line="220" w:lineRule="atLeast"/>
      <w:ind w:left="2520" w:hanging="360"/>
      <w:jc w:val="left"/>
    </w:pPr>
    <w:rPr>
      <w:kern w:val="0"/>
    </w:rPr>
  </w:style>
  <w:style w:type="paragraph" w:styleId="65">
    <w:name w:val="Message Header"/>
    <w:basedOn w:val="1"/>
    <w:link w:val="307"/>
    <w:autoRedefine/>
    <w:qFormat/>
    <w:uiPriority w:val="0"/>
    <w:pPr>
      <w:pBdr>
        <w:top w:val="single" w:color="auto" w:sz="6" w:space="1"/>
        <w:left w:val="single" w:color="auto" w:sz="6" w:space="1"/>
        <w:bottom w:val="single" w:color="auto" w:sz="6" w:space="1"/>
        <w:right w:val="single" w:color="auto" w:sz="6" w:space="1"/>
      </w:pBdr>
      <w:shd w:val="pct20" w:color="auto" w:fill="auto"/>
      <w:spacing w:line="120" w:lineRule="exact"/>
    </w:pPr>
    <w:rPr>
      <w:rFonts w:asciiTheme="minorHAnsi" w:hAnsiTheme="minorHAnsi" w:eastAsiaTheme="minorEastAsia" w:cstheme="minorBidi"/>
      <w:kern w:val="15"/>
      <w:sz w:val="15"/>
      <w:szCs w:val="22"/>
      <w:lang w:val="sv-SE"/>
    </w:rPr>
  </w:style>
  <w:style w:type="paragraph" w:styleId="66">
    <w:name w:val="HTML Preformatted"/>
    <w:basedOn w:val="1"/>
    <w:link w:val="222"/>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7">
    <w:name w:val="Normal (Web)"/>
    <w:basedOn w:val="1"/>
    <w:autoRedefine/>
    <w:qFormat/>
    <w:uiPriority w:val="0"/>
    <w:pPr>
      <w:widowControl/>
      <w:spacing w:before="100" w:beforeAutospacing="1" w:after="100" w:afterAutospacing="1"/>
      <w:jc w:val="left"/>
    </w:pPr>
    <w:rPr>
      <w:rFonts w:ascii="宋体" w:hAnsi="宋体"/>
      <w:kern w:val="0"/>
      <w:sz w:val="24"/>
      <w:szCs w:val="24"/>
    </w:rPr>
  </w:style>
  <w:style w:type="paragraph" w:styleId="68">
    <w:name w:val="index 2"/>
    <w:basedOn w:val="1"/>
    <w:next w:val="1"/>
    <w:autoRedefine/>
    <w:qFormat/>
    <w:uiPriority w:val="0"/>
    <w:pPr>
      <w:ind w:left="200" w:leftChars="200"/>
    </w:pPr>
  </w:style>
  <w:style w:type="paragraph" w:styleId="69">
    <w:name w:val="Title"/>
    <w:basedOn w:val="1"/>
    <w:next w:val="1"/>
    <w:link w:val="89"/>
    <w:autoRedefine/>
    <w:qFormat/>
    <w:uiPriority w:val="0"/>
    <w:pPr>
      <w:spacing w:before="240" w:after="60"/>
      <w:jc w:val="center"/>
      <w:outlineLvl w:val="0"/>
    </w:pPr>
    <w:rPr>
      <w:rFonts w:ascii="Cambria" w:hAnsi="Cambria"/>
      <w:b/>
      <w:bCs/>
      <w:sz w:val="32"/>
      <w:szCs w:val="32"/>
    </w:rPr>
  </w:style>
  <w:style w:type="paragraph" w:styleId="70">
    <w:name w:val="annotation subject"/>
    <w:basedOn w:val="24"/>
    <w:next w:val="24"/>
    <w:link w:val="142"/>
    <w:autoRedefine/>
    <w:unhideWhenUsed/>
    <w:qFormat/>
    <w:uiPriority w:val="0"/>
    <w:pPr>
      <w:adjustRightInd w:val="0"/>
      <w:spacing w:line="360" w:lineRule="atLeast"/>
    </w:pPr>
    <w:rPr>
      <w:b/>
      <w:bCs/>
      <w:kern w:val="0"/>
      <w:sz w:val="24"/>
    </w:rPr>
  </w:style>
  <w:style w:type="paragraph" w:styleId="71">
    <w:name w:val="Body Text First Indent"/>
    <w:basedOn w:val="29"/>
    <w:link w:val="121"/>
    <w:autoRedefine/>
    <w:qFormat/>
    <w:uiPriority w:val="0"/>
    <w:pPr>
      <w:autoSpaceDE w:val="0"/>
      <w:autoSpaceDN w:val="0"/>
      <w:adjustRightInd w:val="0"/>
      <w:spacing w:line="360" w:lineRule="auto"/>
      <w:ind w:right="-24" w:rightChars="-10" w:firstLine="425" w:firstLineChars="225"/>
    </w:pPr>
    <w:rPr>
      <w:rFonts w:ascii="Arial" w:hAnsi="Arial" w:eastAsia="仿宋_GB2312" w:cs="Arial"/>
      <w:kern w:val="0"/>
      <w:sz w:val="24"/>
      <w:szCs w:val="32"/>
    </w:rPr>
  </w:style>
  <w:style w:type="paragraph" w:styleId="72">
    <w:name w:val="Body Text First Indent 2"/>
    <w:basedOn w:val="30"/>
    <w:link w:val="314"/>
    <w:autoRedefine/>
    <w:qFormat/>
    <w:uiPriority w:val="0"/>
    <w:pPr>
      <w:spacing w:after="120"/>
      <w:ind w:left="420" w:leftChars="200" w:firstLine="420" w:firstLineChars="200"/>
    </w:pPr>
    <w:rPr>
      <w:rFonts w:ascii="Times New Roman" w:hAnsi="Times New Roman" w:eastAsia="宋体" w:cs="Times New Roman"/>
      <w:sz w:val="21"/>
      <w:szCs w:val="24"/>
    </w:rPr>
  </w:style>
  <w:style w:type="table" w:styleId="74">
    <w:name w:val="Table Grid"/>
    <w:basedOn w:val="73"/>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6">
    <w:name w:val="Strong"/>
    <w:autoRedefine/>
    <w:qFormat/>
    <w:uiPriority w:val="0"/>
    <w:rPr>
      <w:b/>
      <w:bCs/>
    </w:rPr>
  </w:style>
  <w:style w:type="character" w:styleId="77">
    <w:name w:val="page number"/>
    <w:basedOn w:val="75"/>
    <w:autoRedefine/>
    <w:qFormat/>
    <w:uiPriority w:val="0"/>
  </w:style>
  <w:style w:type="character" w:styleId="78">
    <w:name w:val="FollowedHyperlink"/>
    <w:autoRedefine/>
    <w:qFormat/>
    <w:uiPriority w:val="99"/>
    <w:rPr>
      <w:color w:val="800080"/>
      <w:u w:val="single"/>
    </w:rPr>
  </w:style>
  <w:style w:type="character" w:styleId="79">
    <w:name w:val="Emphasis"/>
    <w:autoRedefine/>
    <w:qFormat/>
    <w:uiPriority w:val="0"/>
    <w:rPr>
      <w:color w:val="CC0033"/>
    </w:rPr>
  </w:style>
  <w:style w:type="character" w:styleId="80">
    <w:name w:val="line number"/>
    <w:autoRedefine/>
    <w:qFormat/>
    <w:uiPriority w:val="0"/>
    <w:rPr>
      <w:rFonts w:ascii="Arial" w:hAnsi="Arial" w:eastAsia="宋体"/>
      <w:sz w:val="32"/>
      <w:lang w:val="en-GB" w:eastAsia="en-US"/>
    </w:rPr>
  </w:style>
  <w:style w:type="character" w:styleId="81">
    <w:name w:val="Hyperlink"/>
    <w:autoRedefine/>
    <w:qFormat/>
    <w:uiPriority w:val="99"/>
    <w:rPr>
      <w:color w:val="0000FF"/>
      <w:u w:val="single"/>
    </w:rPr>
  </w:style>
  <w:style w:type="character" w:styleId="82">
    <w:name w:val="annotation reference"/>
    <w:autoRedefine/>
    <w:qFormat/>
    <w:uiPriority w:val="0"/>
    <w:rPr>
      <w:sz w:val="21"/>
      <w:szCs w:val="21"/>
    </w:rPr>
  </w:style>
  <w:style w:type="character" w:styleId="83">
    <w:name w:val="footnote reference"/>
    <w:autoRedefine/>
    <w:qFormat/>
    <w:uiPriority w:val="99"/>
    <w:rPr>
      <w:rFonts w:ascii="Arial" w:hAnsi="Arial" w:eastAsia="宋体"/>
      <w:sz w:val="32"/>
      <w:vertAlign w:val="superscript"/>
      <w:lang w:val="en-GB" w:eastAsia="en-US"/>
    </w:rPr>
  </w:style>
  <w:style w:type="character" w:customStyle="1" w:styleId="84">
    <w:name w:val="页眉 Char"/>
    <w:basedOn w:val="75"/>
    <w:link w:val="48"/>
    <w:autoRedefine/>
    <w:qFormat/>
    <w:uiPriority w:val="99"/>
    <w:rPr>
      <w:sz w:val="18"/>
      <w:szCs w:val="18"/>
    </w:rPr>
  </w:style>
  <w:style w:type="character" w:customStyle="1" w:styleId="85">
    <w:name w:val="页脚 Char"/>
    <w:basedOn w:val="75"/>
    <w:link w:val="46"/>
    <w:autoRedefine/>
    <w:qFormat/>
    <w:uiPriority w:val="99"/>
    <w:rPr>
      <w:sz w:val="18"/>
      <w:szCs w:val="18"/>
    </w:rPr>
  </w:style>
  <w:style w:type="paragraph" w:customStyle="1" w:styleId="86">
    <w:name w:val="Char Char Char Char Char Char Char1 Char"/>
    <w:basedOn w:val="1"/>
    <w:autoRedefine/>
    <w:qFormat/>
    <w:uiPriority w:val="0"/>
    <w:rPr>
      <w:rFonts w:ascii="Tahoma" w:hAnsi="Tahoma" w:eastAsia="仿宋_GB2312"/>
      <w:sz w:val="24"/>
      <w:szCs w:val="32"/>
    </w:rPr>
  </w:style>
  <w:style w:type="character" w:customStyle="1" w:styleId="87">
    <w:name w:val="正文文本缩进 Char"/>
    <w:link w:val="30"/>
    <w:autoRedefine/>
    <w:qFormat/>
    <w:uiPriority w:val="0"/>
    <w:rPr>
      <w:rFonts w:ascii="楷体_GB2312" w:eastAsia="楷体_GB2312"/>
      <w:sz w:val="32"/>
    </w:rPr>
  </w:style>
  <w:style w:type="character" w:customStyle="1" w:styleId="88">
    <w:name w:val="正文文本缩进 Char1"/>
    <w:basedOn w:val="75"/>
    <w:autoRedefine/>
    <w:qFormat/>
    <w:uiPriority w:val="0"/>
    <w:rPr>
      <w:rFonts w:ascii="Times New Roman" w:hAnsi="Times New Roman" w:eastAsia="宋体" w:cs="Times New Roman"/>
      <w:szCs w:val="20"/>
    </w:rPr>
  </w:style>
  <w:style w:type="character" w:customStyle="1" w:styleId="89">
    <w:name w:val="标题 Char"/>
    <w:basedOn w:val="75"/>
    <w:link w:val="69"/>
    <w:autoRedefine/>
    <w:qFormat/>
    <w:uiPriority w:val="0"/>
    <w:rPr>
      <w:rFonts w:ascii="Cambria" w:hAnsi="Cambria" w:eastAsia="宋体" w:cs="Times New Roman"/>
      <w:b/>
      <w:bCs/>
      <w:sz w:val="32"/>
      <w:szCs w:val="32"/>
    </w:rPr>
  </w:style>
  <w:style w:type="character" w:customStyle="1" w:styleId="90">
    <w:name w:val="批注框文本 Char"/>
    <w:basedOn w:val="75"/>
    <w:link w:val="45"/>
    <w:autoRedefine/>
    <w:qFormat/>
    <w:uiPriority w:val="0"/>
    <w:rPr>
      <w:rFonts w:ascii="Times New Roman" w:hAnsi="Times New Roman" w:eastAsia="宋体" w:cs="Times New Roman"/>
      <w:sz w:val="18"/>
      <w:szCs w:val="18"/>
    </w:rPr>
  </w:style>
  <w:style w:type="character" w:customStyle="1" w:styleId="91">
    <w:name w:val="apple-converted-space"/>
    <w:autoRedefine/>
    <w:qFormat/>
    <w:uiPriority w:val="0"/>
  </w:style>
  <w:style w:type="paragraph" w:customStyle="1" w:styleId="92">
    <w:name w:val="列出段落1"/>
    <w:basedOn w:val="1"/>
    <w:link w:val="219"/>
    <w:autoRedefine/>
    <w:unhideWhenUsed/>
    <w:qFormat/>
    <w:uiPriority w:val="0"/>
    <w:pPr>
      <w:ind w:firstLine="420" w:firstLineChars="200"/>
    </w:pPr>
    <w:rPr>
      <w:rFonts w:ascii="Calibri" w:hAnsi="Calibri"/>
      <w:szCs w:val="22"/>
    </w:rPr>
  </w:style>
  <w:style w:type="character" w:customStyle="1" w:styleId="93">
    <w:name w:val="标题 2 Char"/>
    <w:basedOn w:val="75"/>
    <w:link w:val="3"/>
    <w:autoRedefine/>
    <w:qFormat/>
    <w:uiPriority w:val="0"/>
    <w:rPr>
      <w:rFonts w:ascii="Arial" w:hAnsi="Arial" w:eastAsia="黑体" w:cs="Times New Roman"/>
      <w:b/>
      <w:bCs/>
      <w:sz w:val="32"/>
      <w:szCs w:val="32"/>
    </w:rPr>
  </w:style>
  <w:style w:type="character" w:customStyle="1" w:styleId="94">
    <w:name w:val="标题 5 Char"/>
    <w:basedOn w:val="75"/>
    <w:link w:val="6"/>
    <w:autoRedefine/>
    <w:qFormat/>
    <w:uiPriority w:val="0"/>
    <w:rPr>
      <w:rFonts w:ascii="Times New Roman" w:hAnsi="Times New Roman" w:eastAsia="宋体" w:cs="Times New Roman"/>
      <w:b/>
      <w:bCs/>
      <w:sz w:val="28"/>
      <w:szCs w:val="28"/>
    </w:rPr>
  </w:style>
  <w:style w:type="character" w:customStyle="1" w:styleId="95">
    <w:name w:val="标题 1 Char"/>
    <w:basedOn w:val="75"/>
    <w:link w:val="2"/>
    <w:autoRedefine/>
    <w:qFormat/>
    <w:uiPriority w:val="9"/>
    <w:rPr>
      <w:rFonts w:ascii="Times New Roman" w:hAnsi="Times New Roman" w:eastAsia="宋体" w:cs="Times New Roman"/>
      <w:b/>
      <w:bCs/>
      <w:kern w:val="44"/>
      <w:sz w:val="30"/>
      <w:szCs w:val="44"/>
    </w:rPr>
  </w:style>
  <w:style w:type="character" w:customStyle="1" w:styleId="96">
    <w:name w:val="标题 3 Char"/>
    <w:basedOn w:val="75"/>
    <w:link w:val="4"/>
    <w:autoRedefine/>
    <w:qFormat/>
    <w:uiPriority w:val="0"/>
    <w:rPr>
      <w:rFonts w:ascii="宋体" w:hAnsi="Times New Roman" w:eastAsia="宋体" w:cs="Times New Roman"/>
      <w:b/>
      <w:bCs/>
      <w:sz w:val="32"/>
      <w:szCs w:val="32"/>
    </w:rPr>
  </w:style>
  <w:style w:type="character" w:customStyle="1" w:styleId="97">
    <w:name w:val="标题 4 Char"/>
    <w:basedOn w:val="75"/>
    <w:link w:val="5"/>
    <w:autoRedefine/>
    <w:qFormat/>
    <w:uiPriority w:val="0"/>
    <w:rPr>
      <w:rFonts w:ascii="Arial" w:hAnsi="Arial" w:eastAsia="黑体" w:cs="Times New Roman"/>
      <w:b/>
      <w:bCs/>
      <w:sz w:val="28"/>
      <w:szCs w:val="28"/>
    </w:rPr>
  </w:style>
  <w:style w:type="character" w:customStyle="1" w:styleId="98">
    <w:name w:val="标题 6 Char"/>
    <w:basedOn w:val="75"/>
    <w:link w:val="7"/>
    <w:autoRedefine/>
    <w:qFormat/>
    <w:uiPriority w:val="0"/>
    <w:rPr>
      <w:rFonts w:ascii="宋体" w:hAnsi="宋体" w:eastAsia="宋体" w:cs="Times New Roman"/>
      <w:kern w:val="0"/>
      <w:sz w:val="28"/>
      <w:szCs w:val="20"/>
    </w:rPr>
  </w:style>
  <w:style w:type="character" w:customStyle="1" w:styleId="99">
    <w:name w:val="标题 7 Char"/>
    <w:basedOn w:val="75"/>
    <w:link w:val="8"/>
    <w:autoRedefine/>
    <w:qFormat/>
    <w:uiPriority w:val="0"/>
    <w:rPr>
      <w:rFonts w:ascii="Arial" w:hAnsi="Arial" w:eastAsia="仿宋_GB2312" w:cs="Arial"/>
      <w:b/>
      <w:bCs/>
      <w:spacing w:val="-4"/>
      <w:sz w:val="24"/>
      <w:szCs w:val="24"/>
    </w:rPr>
  </w:style>
  <w:style w:type="character" w:customStyle="1" w:styleId="100">
    <w:name w:val="标题 8 Char"/>
    <w:basedOn w:val="75"/>
    <w:link w:val="9"/>
    <w:autoRedefine/>
    <w:qFormat/>
    <w:uiPriority w:val="0"/>
    <w:rPr>
      <w:rFonts w:ascii="Times New Roman" w:hAnsi="Times New Roman" w:eastAsia="宋体" w:cs="Times New Roman"/>
      <w:kern w:val="0"/>
      <w:sz w:val="24"/>
      <w:szCs w:val="20"/>
    </w:rPr>
  </w:style>
  <w:style w:type="character" w:customStyle="1" w:styleId="101">
    <w:name w:val="标题 9 Char"/>
    <w:basedOn w:val="75"/>
    <w:link w:val="10"/>
    <w:autoRedefine/>
    <w:qFormat/>
    <w:uiPriority w:val="0"/>
    <w:rPr>
      <w:rFonts w:ascii="Times New Roman" w:hAnsi="Times New Roman" w:eastAsia="宋体" w:cs="Times New Roman"/>
      <w:kern w:val="0"/>
      <w:sz w:val="24"/>
      <w:szCs w:val="20"/>
    </w:rPr>
  </w:style>
  <w:style w:type="character" w:customStyle="1" w:styleId="102">
    <w:name w:val="正文文本缩进 2 Char"/>
    <w:basedOn w:val="75"/>
    <w:link w:val="43"/>
    <w:autoRedefine/>
    <w:qFormat/>
    <w:uiPriority w:val="0"/>
    <w:rPr>
      <w:rFonts w:ascii="Arial" w:hAnsi="Arial" w:eastAsia="仿宋_GB2312" w:cs="Times New Roman"/>
      <w:sz w:val="32"/>
      <w:szCs w:val="20"/>
    </w:rPr>
  </w:style>
  <w:style w:type="character" w:customStyle="1" w:styleId="103">
    <w:name w:val="纯文本 Char"/>
    <w:basedOn w:val="75"/>
    <w:autoRedefine/>
    <w:qFormat/>
    <w:uiPriority w:val="0"/>
    <w:rPr>
      <w:rFonts w:ascii="宋体" w:hAnsi="Courier New" w:eastAsia="宋体" w:cs="Courier New"/>
      <w:szCs w:val="21"/>
    </w:rPr>
  </w:style>
  <w:style w:type="character" w:customStyle="1" w:styleId="104">
    <w:name w:val="纯文本 Char1"/>
    <w:link w:val="38"/>
    <w:autoRedefine/>
    <w:qFormat/>
    <w:locked/>
    <w:uiPriority w:val="99"/>
    <w:rPr>
      <w:rFonts w:ascii="宋体" w:hAnsi="Courier New" w:eastAsia="宋体" w:cs="Times New Roman"/>
      <w:szCs w:val="20"/>
    </w:rPr>
  </w:style>
  <w:style w:type="character" w:customStyle="1" w:styleId="105">
    <w:name w:val="正文文本缩进 3 Char"/>
    <w:basedOn w:val="75"/>
    <w:link w:val="57"/>
    <w:autoRedefine/>
    <w:qFormat/>
    <w:uiPriority w:val="0"/>
    <w:rPr>
      <w:rFonts w:ascii="仿宋_GB2312" w:hAnsi="Arial" w:eastAsia="仿宋_GB2312" w:cs="Times New Roman"/>
      <w:color w:val="000000"/>
      <w:sz w:val="30"/>
      <w:szCs w:val="20"/>
    </w:rPr>
  </w:style>
  <w:style w:type="character" w:customStyle="1" w:styleId="106">
    <w:name w:val="日期 Char"/>
    <w:basedOn w:val="75"/>
    <w:link w:val="42"/>
    <w:autoRedefine/>
    <w:qFormat/>
    <w:uiPriority w:val="0"/>
    <w:rPr>
      <w:rFonts w:ascii="Times New Roman" w:hAnsi="Times New Roman" w:eastAsia="宋体" w:cs="Times New Roman"/>
      <w:b/>
      <w:sz w:val="28"/>
      <w:szCs w:val="20"/>
    </w:rPr>
  </w:style>
  <w:style w:type="character" w:customStyle="1" w:styleId="107">
    <w:name w:val="正文文本 Char"/>
    <w:basedOn w:val="75"/>
    <w:link w:val="29"/>
    <w:autoRedefine/>
    <w:qFormat/>
    <w:uiPriority w:val="0"/>
    <w:rPr>
      <w:rFonts w:ascii="宋体" w:hAnsi="Arial" w:eastAsia="宋体" w:cs="Times New Roman"/>
      <w:sz w:val="28"/>
      <w:szCs w:val="20"/>
    </w:rPr>
  </w:style>
  <w:style w:type="character" w:customStyle="1" w:styleId="108">
    <w:name w:val="正文文本 2 Char"/>
    <w:basedOn w:val="75"/>
    <w:link w:val="63"/>
    <w:autoRedefine/>
    <w:qFormat/>
    <w:uiPriority w:val="0"/>
    <w:rPr>
      <w:rFonts w:ascii="仿宋_GB2312" w:hAnsi="Times New Roman" w:eastAsia="仿宋_GB2312" w:cs="Times New Roman"/>
      <w:b/>
      <w:sz w:val="24"/>
      <w:szCs w:val="20"/>
    </w:rPr>
  </w:style>
  <w:style w:type="character" w:customStyle="1" w:styleId="109">
    <w:name w:val="文档结构图 Char"/>
    <w:basedOn w:val="75"/>
    <w:link w:val="22"/>
    <w:autoRedefine/>
    <w:qFormat/>
    <w:uiPriority w:val="0"/>
    <w:rPr>
      <w:rFonts w:ascii="Times New Roman" w:hAnsi="Times New Roman" w:eastAsia="宋体" w:cs="Times New Roman"/>
      <w:szCs w:val="20"/>
      <w:shd w:val="clear" w:color="auto" w:fill="000080"/>
    </w:rPr>
  </w:style>
  <w:style w:type="character" w:customStyle="1" w:styleId="110">
    <w:name w:val="正文文本 3 Char"/>
    <w:basedOn w:val="75"/>
    <w:link w:val="27"/>
    <w:autoRedefine/>
    <w:qFormat/>
    <w:uiPriority w:val="0"/>
    <w:rPr>
      <w:rFonts w:ascii="黑体" w:hAnsi="Arial" w:eastAsia="黑体" w:cs="Times New Roman"/>
      <w:b/>
      <w:sz w:val="28"/>
      <w:szCs w:val="20"/>
    </w:rPr>
  </w:style>
  <w:style w:type="paragraph" w:customStyle="1" w:styleId="111">
    <w:name w:val="font5"/>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12">
    <w:name w:val="font6"/>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13">
    <w:name w:val="font7"/>
    <w:basedOn w:val="1"/>
    <w:autoRedefine/>
    <w:qFormat/>
    <w:uiPriority w:val="0"/>
    <w:pPr>
      <w:widowControl/>
      <w:spacing w:before="100" w:beforeAutospacing="1" w:after="100" w:afterAutospacing="1"/>
      <w:jc w:val="left"/>
    </w:pPr>
    <w:rPr>
      <w:rFonts w:hint="eastAsia" w:ascii="幼圆" w:hAnsi="宋体" w:eastAsia="幼圆"/>
      <w:kern w:val="0"/>
      <w:sz w:val="32"/>
      <w:szCs w:val="32"/>
    </w:rPr>
  </w:style>
  <w:style w:type="paragraph" w:customStyle="1" w:styleId="114">
    <w:name w:val="font8"/>
    <w:basedOn w:val="1"/>
    <w:autoRedefine/>
    <w:qFormat/>
    <w:uiPriority w:val="0"/>
    <w:pPr>
      <w:widowControl/>
      <w:spacing w:before="100" w:beforeAutospacing="1" w:after="100" w:afterAutospacing="1"/>
      <w:jc w:val="left"/>
    </w:pPr>
    <w:rPr>
      <w:rFonts w:hint="eastAsia" w:ascii="宋体" w:hAnsi="宋体"/>
      <w:color w:val="000000"/>
      <w:kern w:val="0"/>
      <w:sz w:val="32"/>
      <w:szCs w:val="32"/>
    </w:rPr>
  </w:style>
  <w:style w:type="paragraph" w:customStyle="1" w:styleId="115">
    <w:name w:val="font9"/>
    <w:basedOn w:val="1"/>
    <w:autoRedefine/>
    <w:qFormat/>
    <w:uiPriority w:val="0"/>
    <w:pPr>
      <w:widowControl/>
      <w:spacing w:before="100" w:beforeAutospacing="1" w:after="100" w:afterAutospacing="1"/>
      <w:jc w:val="left"/>
    </w:pPr>
    <w:rPr>
      <w:rFonts w:hint="eastAsia" w:ascii="幼圆" w:hAnsi="宋体" w:eastAsia="幼圆"/>
      <w:kern w:val="0"/>
      <w:sz w:val="32"/>
      <w:szCs w:val="32"/>
    </w:rPr>
  </w:style>
  <w:style w:type="paragraph" w:customStyle="1" w:styleId="11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32"/>
      <w:szCs w:val="32"/>
    </w:rPr>
  </w:style>
  <w:style w:type="paragraph" w:customStyle="1" w:styleId="11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幼圆" w:hAnsi="宋体" w:eastAsia="幼圆"/>
      <w:kern w:val="0"/>
      <w:sz w:val="32"/>
      <w:szCs w:val="32"/>
    </w:rPr>
  </w:style>
  <w:style w:type="paragraph" w:customStyle="1" w:styleId="118">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32"/>
      <w:szCs w:val="32"/>
    </w:rPr>
  </w:style>
  <w:style w:type="paragraph" w:customStyle="1" w:styleId="119">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幼圆" w:hAnsi="宋体" w:eastAsia="幼圆"/>
      <w:kern w:val="0"/>
      <w:sz w:val="32"/>
      <w:szCs w:val="32"/>
    </w:rPr>
  </w:style>
  <w:style w:type="paragraph" w:customStyle="1" w:styleId="120">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character" w:customStyle="1" w:styleId="121">
    <w:name w:val="正文首行缩进 Char"/>
    <w:basedOn w:val="107"/>
    <w:link w:val="71"/>
    <w:autoRedefine/>
    <w:qFormat/>
    <w:uiPriority w:val="0"/>
    <w:rPr>
      <w:rFonts w:ascii="Arial" w:hAnsi="Arial" w:eastAsia="仿宋_GB2312" w:cs="Arial"/>
      <w:kern w:val="0"/>
      <w:sz w:val="24"/>
      <w:szCs w:val="32"/>
    </w:rPr>
  </w:style>
  <w:style w:type="paragraph" w:customStyle="1" w:styleId="122">
    <w:name w:val="正文（缩进）"/>
    <w:basedOn w:val="1"/>
    <w:autoRedefine/>
    <w:qFormat/>
    <w:uiPriority w:val="0"/>
    <w:pPr>
      <w:widowControl/>
      <w:spacing w:before="156" w:after="156"/>
      <w:ind w:firstLine="480" w:firstLineChars="200"/>
      <w:jc w:val="left"/>
    </w:pPr>
    <w:rPr>
      <w:rFonts w:ascii="仿宋_GB2312" w:eastAsia="仿宋_GB2312"/>
      <w:kern w:val="0"/>
      <w:sz w:val="24"/>
      <w:szCs w:val="24"/>
    </w:rPr>
  </w:style>
  <w:style w:type="paragraph" w:customStyle="1" w:styleId="123">
    <w:name w:val="基本文字 Char"/>
    <w:basedOn w:val="1"/>
    <w:autoRedefine/>
    <w:qFormat/>
    <w:uiPriority w:val="0"/>
    <w:pPr>
      <w:spacing w:before="156" w:line="400" w:lineRule="atLeast"/>
      <w:ind w:firstLine="540" w:firstLineChars="225"/>
    </w:pPr>
    <w:rPr>
      <w:sz w:val="24"/>
    </w:rPr>
  </w:style>
  <w:style w:type="paragraph" w:customStyle="1" w:styleId="124">
    <w:name w:val="D&amp;L"/>
    <w:basedOn w:val="48"/>
    <w:autoRedefine/>
    <w:qFormat/>
    <w:uiPriority w:val="0"/>
    <w:pPr>
      <w:pBdr>
        <w:bottom w:val="thinThickSmallGap" w:color="auto" w:sz="18" w:space="1"/>
      </w:pBdr>
      <w:adjustRightInd w:val="0"/>
      <w:snapToGrid/>
      <w:spacing w:line="240" w:lineRule="atLeast"/>
      <w:textAlignment w:val="baseline"/>
    </w:pPr>
    <w:rPr>
      <w:rFonts w:ascii="Times New Roman" w:hAnsi="Times New Roman" w:eastAsia="宋体" w:cs="Times New Roman"/>
      <w:kern w:val="0"/>
      <w:sz w:val="24"/>
      <w:szCs w:val="20"/>
    </w:rPr>
  </w:style>
  <w:style w:type="paragraph" w:customStyle="1" w:styleId="125">
    <w:name w:val="文章正文"/>
    <w:basedOn w:val="1"/>
    <w:autoRedefine/>
    <w:qFormat/>
    <w:uiPriority w:val="0"/>
    <w:pPr>
      <w:tabs>
        <w:tab w:val="left" w:pos="992"/>
      </w:tabs>
      <w:spacing w:beforeLines="50" w:afterLines="50" w:line="320" w:lineRule="exact"/>
      <w:ind w:firstLine="200" w:firstLineChars="200"/>
    </w:pPr>
    <w:rPr>
      <w:rFonts w:ascii="仿宋_GB2312" w:eastAsia="仿宋_GB2312"/>
      <w:sz w:val="28"/>
      <w:szCs w:val="24"/>
    </w:rPr>
  </w:style>
  <w:style w:type="paragraph" w:customStyle="1" w:styleId="126">
    <w:name w:val="二级标题"/>
    <w:basedOn w:val="1"/>
    <w:next w:val="125"/>
    <w:autoRedefine/>
    <w:qFormat/>
    <w:uiPriority w:val="0"/>
    <w:pPr>
      <w:tabs>
        <w:tab w:val="left" w:pos="992"/>
      </w:tabs>
      <w:ind w:left="992" w:hanging="567"/>
      <w:outlineLvl w:val="1"/>
    </w:pPr>
    <w:rPr>
      <w:rFonts w:ascii="黑体" w:eastAsia="黑体"/>
      <w:sz w:val="28"/>
      <w:szCs w:val="24"/>
    </w:rPr>
  </w:style>
  <w:style w:type="paragraph" w:customStyle="1" w:styleId="127">
    <w:name w:val="一级标题"/>
    <w:basedOn w:val="1"/>
    <w:next w:val="126"/>
    <w:autoRedefine/>
    <w:qFormat/>
    <w:uiPriority w:val="0"/>
    <w:pPr>
      <w:tabs>
        <w:tab w:val="left" w:pos="425"/>
        <w:tab w:val="left" w:pos="1418"/>
      </w:tabs>
      <w:spacing w:afterLines="100"/>
      <w:ind w:left="850" w:hanging="425"/>
      <w:outlineLvl w:val="0"/>
    </w:pPr>
    <w:rPr>
      <w:rFonts w:ascii="黑体" w:eastAsia="黑体"/>
      <w:sz w:val="30"/>
      <w:szCs w:val="28"/>
    </w:rPr>
  </w:style>
  <w:style w:type="paragraph" w:customStyle="1" w:styleId="128">
    <w:name w:val="SUR-需求定义-第4级"/>
    <w:basedOn w:val="5"/>
    <w:next w:val="1"/>
    <w:autoRedefine/>
    <w:qFormat/>
    <w:uiPriority w:val="0"/>
    <w:pPr>
      <w:tabs>
        <w:tab w:val="left" w:pos="1080"/>
      </w:tabs>
      <w:spacing w:before="0" w:after="0"/>
      <w:ind w:left="-283" w:firstLine="283"/>
      <w:jc w:val="left"/>
    </w:pPr>
    <w:rPr>
      <w:rFonts w:cs="Arial"/>
      <w:b w:val="0"/>
      <w:color w:val="0000FF"/>
      <w:sz w:val="24"/>
      <w:szCs w:val="24"/>
    </w:rPr>
  </w:style>
  <w:style w:type="paragraph" w:customStyle="1" w:styleId="129">
    <w:name w:val="样式1"/>
    <w:basedOn w:val="1"/>
    <w:autoRedefine/>
    <w:qFormat/>
    <w:uiPriority w:val="0"/>
    <w:pPr>
      <w:tabs>
        <w:tab w:val="left" w:pos="709"/>
      </w:tabs>
      <w:adjustRightInd w:val="0"/>
      <w:ind w:left="709" w:hanging="709"/>
      <w:textAlignment w:val="baseline"/>
    </w:pPr>
    <w:rPr>
      <w:rFonts w:ascii="宋体" w:hAnsi="宋体"/>
      <w:kern w:val="0"/>
    </w:rPr>
  </w:style>
  <w:style w:type="character" w:customStyle="1" w:styleId="130">
    <w:name w:val="批注文字 Char"/>
    <w:basedOn w:val="75"/>
    <w:autoRedefine/>
    <w:qFormat/>
    <w:uiPriority w:val="0"/>
    <w:rPr>
      <w:rFonts w:ascii="Times New Roman" w:hAnsi="Times New Roman" w:eastAsia="宋体" w:cs="Times New Roman"/>
      <w:szCs w:val="20"/>
    </w:rPr>
  </w:style>
  <w:style w:type="character" w:customStyle="1" w:styleId="131">
    <w:name w:val="批注文字 Char1"/>
    <w:link w:val="24"/>
    <w:autoRedefine/>
    <w:qFormat/>
    <w:uiPriority w:val="0"/>
    <w:rPr>
      <w:rFonts w:ascii="Times New Roman" w:hAnsi="Times New Roman" w:eastAsia="宋体" w:cs="Times New Roman"/>
      <w:szCs w:val="20"/>
    </w:rPr>
  </w:style>
  <w:style w:type="paragraph" w:customStyle="1" w:styleId="132">
    <w:name w:val="Char"/>
    <w:basedOn w:val="1"/>
    <w:autoRedefine/>
    <w:qFormat/>
    <w:uiPriority w:val="0"/>
    <w:rPr>
      <w:rFonts w:ascii="Tahoma" w:hAnsi="Tahoma"/>
      <w:sz w:val="24"/>
    </w:rPr>
  </w:style>
  <w:style w:type="paragraph" w:styleId="133">
    <w:name w:val="List Paragraph"/>
    <w:basedOn w:val="1"/>
    <w:autoRedefine/>
    <w:qFormat/>
    <w:uiPriority w:val="0"/>
    <w:pPr>
      <w:ind w:firstLine="420" w:firstLineChars="200"/>
    </w:pPr>
    <w:rPr>
      <w:rFonts w:ascii="Calibri" w:hAnsi="Calibri"/>
      <w:szCs w:val="22"/>
    </w:rPr>
  </w:style>
  <w:style w:type="paragraph" w:customStyle="1" w:styleId="134">
    <w:name w:val="p0"/>
    <w:basedOn w:val="1"/>
    <w:autoRedefine/>
    <w:qFormat/>
    <w:uiPriority w:val="0"/>
    <w:pPr>
      <w:widowControl/>
    </w:pPr>
    <w:rPr>
      <w:kern w:val="0"/>
      <w:szCs w:val="21"/>
    </w:rPr>
  </w:style>
  <w:style w:type="character" w:customStyle="1" w:styleId="135">
    <w:name w:val="正文缩进 Char1"/>
    <w:link w:val="18"/>
    <w:autoRedefine/>
    <w:qFormat/>
    <w:uiPriority w:val="0"/>
    <w:rPr>
      <w:rFonts w:ascii="Calibri" w:hAnsi="Calibri" w:eastAsia="宋体" w:cs="Plotter"/>
      <w:sz w:val="24"/>
      <w:szCs w:val="24"/>
    </w:rPr>
  </w:style>
  <w:style w:type="paragraph" w:customStyle="1" w:styleId="136">
    <w:name w:val="p15"/>
    <w:basedOn w:val="1"/>
    <w:autoRedefine/>
    <w:qFormat/>
    <w:uiPriority w:val="0"/>
    <w:pPr>
      <w:widowControl/>
      <w:jc w:val="center"/>
    </w:pPr>
    <w:rPr>
      <w:rFonts w:ascii="仿宋_GB2312" w:hAnsi="宋体" w:eastAsia="仿宋_GB2312" w:cs="宋体"/>
      <w:b/>
      <w:bCs/>
      <w:kern w:val="0"/>
      <w:sz w:val="28"/>
      <w:szCs w:val="28"/>
    </w:rPr>
  </w:style>
  <w:style w:type="paragraph" w:customStyle="1" w:styleId="137">
    <w:name w:val="Char Char3 Char Char Char Char"/>
    <w:basedOn w:val="1"/>
    <w:autoRedefine/>
    <w:qFormat/>
    <w:uiPriority w:val="0"/>
    <w:rPr>
      <w:rFonts w:ascii="Tahoma" w:hAnsi="Tahoma"/>
      <w:sz w:val="24"/>
    </w:rPr>
  </w:style>
  <w:style w:type="character" w:customStyle="1" w:styleId="138">
    <w:name w:val="标题 1 Char1"/>
    <w:autoRedefine/>
    <w:qFormat/>
    <w:uiPriority w:val="0"/>
    <w:rPr>
      <w:b/>
      <w:bCs/>
      <w:kern w:val="44"/>
      <w:sz w:val="44"/>
      <w:szCs w:val="44"/>
    </w:rPr>
  </w:style>
  <w:style w:type="character" w:customStyle="1" w:styleId="139">
    <w:name w:val="正文文本 Char1"/>
    <w:autoRedefine/>
    <w:qFormat/>
    <w:uiPriority w:val="0"/>
    <w:rPr>
      <w:kern w:val="2"/>
      <w:sz w:val="21"/>
      <w:szCs w:val="24"/>
    </w:rPr>
  </w:style>
  <w:style w:type="character" w:customStyle="1" w:styleId="140">
    <w:name w:val="副标题 Char"/>
    <w:basedOn w:val="75"/>
    <w:link w:val="53"/>
    <w:autoRedefine/>
    <w:qFormat/>
    <w:uiPriority w:val="0"/>
    <w:rPr>
      <w:rFonts w:ascii="Arial" w:hAnsi="Arial" w:eastAsia="宋体" w:cs="Arial"/>
      <w:b/>
      <w:bCs/>
      <w:kern w:val="28"/>
      <w:sz w:val="32"/>
      <w:szCs w:val="32"/>
    </w:rPr>
  </w:style>
  <w:style w:type="character" w:customStyle="1" w:styleId="141">
    <w:name w:val="普通文字1 Char1"/>
    <w:autoRedefine/>
    <w:qFormat/>
    <w:uiPriority w:val="0"/>
    <w:rPr>
      <w:rFonts w:ascii="宋体" w:hAnsi="Courier New" w:cs="Courier New"/>
      <w:kern w:val="2"/>
      <w:sz w:val="21"/>
      <w:szCs w:val="21"/>
    </w:rPr>
  </w:style>
  <w:style w:type="character" w:customStyle="1" w:styleId="142">
    <w:name w:val="批注主题 Char"/>
    <w:basedOn w:val="130"/>
    <w:link w:val="70"/>
    <w:autoRedefine/>
    <w:qFormat/>
    <w:uiPriority w:val="0"/>
    <w:rPr>
      <w:rFonts w:ascii="Times New Roman" w:hAnsi="Times New Roman" w:eastAsia="宋体" w:cs="Times New Roman"/>
      <w:b/>
      <w:bCs/>
      <w:kern w:val="0"/>
      <w:sz w:val="24"/>
      <w:szCs w:val="20"/>
    </w:rPr>
  </w:style>
  <w:style w:type="paragraph" w:customStyle="1" w:styleId="143">
    <w:name w:val="TOC Heading"/>
    <w:basedOn w:val="2"/>
    <w:next w:val="1"/>
    <w:autoRedefine/>
    <w:qFormat/>
    <w:uiPriority w:val="39"/>
    <w:pPr>
      <w:adjustRightInd w:val="0"/>
      <w:snapToGrid w:val="0"/>
      <w:spacing w:before="0" w:after="0" w:afterLines="50" w:line="360" w:lineRule="auto"/>
      <w:jc w:val="left"/>
      <w:outlineLvl w:val="9"/>
    </w:pPr>
    <w:rPr>
      <w:sz w:val="28"/>
      <w:lang w:eastAsia="en-US" w:bidi="en-US"/>
    </w:rPr>
  </w:style>
  <w:style w:type="character" w:customStyle="1" w:styleId="144">
    <w:name w:val="文档 Char"/>
    <w:link w:val="145"/>
    <w:autoRedefine/>
    <w:qFormat/>
    <w:locked/>
    <w:uiPriority w:val="0"/>
    <w:rPr>
      <w:sz w:val="24"/>
      <w:szCs w:val="24"/>
    </w:rPr>
  </w:style>
  <w:style w:type="paragraph" w:customStyle="1" w:styleId="145">
    <w:name w:val="文档"/>
    <w:basedOn w:val="1"/>
    <w:link w:val="144"/>
    <w:autoRedefine/>
    <w:qFormat/>
    <w:uiPriority w:val="0"/>
    <w:pPr>
      <w:adjustRightInd w:val="0"/>
      <w:snapToGrid w:val="0"/>
      <w:spacing w:afterLines="50"/>
      <w:ind w:firstLine="480" w:firstLineChars="200"/>
      <w:jc w:val="left"/>
    </w:pPr>
    <w:rPr>
      <w:rFonts w:asciiTheme="minorHAnsi" w:hAnsiTheme="minorHAnsi" w:eastAsiaTheme="minorEastAsia" w:cstheme="minorBidi"/>
      <w:sz w:val="24"/>
      <w:szCs w:val="24"/>
    </w:rPr>
  </w:style>
  <w:style w:type="paragraph" w:customStyle="1" w:styleId="146">
    <w:name w:val="表内容"/>
    <w:basedOn w:val="145"/>
    <w:autoRedefine/>
    <w:qFormat/>
    <w:uiPriority w:val="0"/>
    <w:pPr>
      <w:spacing w:afterLines="0"/>
      <w:ind w:firstLine="0" w:firstLineChars="0"/>
      <w:jc w:val="center"/>
    </w:pPr>
    <w:rPr>
      <w:sz w:val="21"/>
    </w:rPr>
  </w:style>
  <w:style w:type="paragraph" w:customStyle="1" w:styleId="147">
    <w:name w:val="Char Char Char Char Char Char"/>
    <w:basedOn w:val="1"/>
    <w:autoRedefine/>
    <w:qFormat/>
    <w:uiPriority w:val="0"/>
    <w:pPr>
      <w:widowControl/>
      <w:spacing w:after="160" w:line="240" w:lineRule="exact"/>
      <w:jc w:val="left"/>
    </w:pPr>
    <w:rPr>
      <w:kern w:val="0"/>
      <w:sz w:val="24"/>
    </w:rPr>
  </w:style>
  <w:style w:type="character" w:customStyle="1" w:styleId="148">
    <w:name w:val="末级 Char Char"/>
    <w:link w:val="149"/>
    <w:autoRedefine/>
    <w:qFormat/>
    <w:locked/>
    <w:uiPriority w:val="0"/>
    <w:rPr>
      <w:sz w:val="24"/>
      <w:szCs w:val="24"/>
    </w:rPr>
  </w:style>
  <w:style w:type="paragraph" w:customStyle="1" w:styleId="149">
    <w:name w:val="末级"/>
    <w:basedOn w:val="1"/>
    <w:link w:val="148"/>
    <w:autoRedefine/>
    <w:qFormat/>
    <w:uiPriority w:val="0"/>
    <w:pPr>
      <w:tabs>
        <w:tab w:val="left" w:pos="964"/>
        <w:tab w:val="left" w:pos="2502"/>
      </w:tabs>
      <w:spacing w:line="360" w:lineRule="auto"/>
      <w:ind w:left="2502" w:hanging="432"/>
    </w:pPr>
    <w:rPr>
      <w:rFonts w:asciiTheme="minorHAnsi" w:hAnsiTheme="minorHAnsi" w:eastAsiaTheme="minorEastAsia" w:cstheme="minorBidi"/>
      <w:sz w:val="24"/>
      <w:szCs w:val="24"/>
    </w:rPr>
  </w:style>
  <w:style w:type="paragraph" w:customStyle="1" w:styleId="150">
    <w:name w:val="正文文本1"/>
    <w:autoRedefine/>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kern w:val="0"/>
      <w:sz w:val="24"/>
      <w:szCs w:val="20"/>
      <w:lang w:val="en-US" w:eastAsia="zh-CN" w:bidi="ar-SA"/>
    </w:rPr>
  </w:style>
  <w:style w:type="paragraph" w:customStyle="1" w:styleId="151">
    <w:name w:val="Char1"/>
    <w:basedOn w:val="1"/>
    <w:autoRedefine/>
    <w:qFormat/>
    <w:uiPriority w:val="0"/>
    <w:rPr>
      <w:szCs w:val="24"/>
    </w:rPr>
  </w:style>
  <w:style w:type="paragraph" w:customStyle="1" w:styleId="152">
    <w:name w:val="样式 标题 3列表编号31.1.1 + 四号 加粗 行距: 1.5 倍行距"/>
    <w:basedOn w:val="4"/>
    <w:autoRedefine/>
    <w:qFormat/>
    <w:uiPriority w:val="0"/>
    <w:pPr>
      <w:tabs>
        <w:tab w:val="left" w:pos="0"/>
      </w:tabs>
      <w:adjustRightInd w:val="0"/>
      <w:spacing w:before="0" w:after="0" w:line="360" w:lineRule="auto"/>
      <w:jc w:val="left"/>
    </w:pPr>
    <w:rPr>
      <w:rFonts w:ascii="Times New Roman" w:cs="宋体"/>
      <w:kern w:val="0"/>
      <w:sz w:val="28"/>
      <w:szCs w:val="20"/>
    </w:rPr>
  </w:style>
  <w:style w:type="paragraph" w:customStyle="1" w:styleId="153">
    <w:name w:val="样式2"/>
    <w:basedOn w:val="18"/>
    <w:autoRedefine/>
    <w:qFormat/>
    <w:uiPriority w:val="0"/>
    <w:pPr>
      <w:adjustRightInd w:val="0"/>
      <w:spacing w:after="0" w:line="360" w:lineRule="auto"/>
      <w:ind w:left="491" w:leftChars="491" w:firstLine="0"/>
      <w:jc w:val="left"/>
    </w:pPr>
    <w:rPr>
      <w:rFonts w:ascii="Times New Roman" w:hAnsi="Times New Roman" w:cs="Times New Roman"/>
      <w:kern w:val="0"/>
      <w:szCs w:val="20"/>
    </w:rPr>
  </w:style>
  <w:style w:type="paragraph" w:customStyle="1" w:styleId="154">
    <w:name w:val="表格"/>
    <w:basedOn w:val="1"/>
    <w:autoRedefine/>
    <w:qFormat/>
    <w:uiPriority w:val="0"/>
    <w:pPr>
      <w:widowControl/>
      <w:snapToGrid w:val="0"/>
      <w:spacing w:before="60" w:after="60"/>
      <w:jc w:val="left"/>
    </w:pPr>
    <w:rPr>
      <w:rFonts w:ascii="宋体"/>
      <w:sz w:val="20"/>
    </w:rPr>
  </w:style>
  <w:style w:type="paragraph" w:customStyle="1" w:styleId="155">
    <w:name w:val="flNote"/>
    <w:basedOn w:val="1"/>
    <w:autoRedefine/>
    <w:qFormat/>
    <w:uiPriority w:val="0"/>
    <w:pPr>
      <w:adjustRightInd w:val="0"/>
      <w:spacing w:before="567" w:line="360" w:lineRule="atLeast"/>
      <w:jc w:val="center"/>
    </w:pPr>
    <w:rPr>
      <w:rFonts w:eastAsia="黑体"/>
      <w:b/>
      <w:kern w:val="0"/>
      <w:sz w:val="24"/>
    </w:rPr>
  </w:style>
  <w:style w:type="paragraph" w:customStyle="1" w:styleId="156">
    <w:name w:val="表格文字"/>
    <w:basedOn w:val="1"/>
    <w:autoRedefine/>
    <w:qFormat/>
    <w:uiPriority w:val="0"/>
    <w:pPr>
      <w:snapToGrid w:val="0"/>
      <w:ind w:firstLine="200" w:firstLineChars="200"/>
      <w:jc w:val="center"/>
    </w:pPr>
    <w:rPr>
      <w:rFonts w:cs="宋体"/>
    </w:rPr>
  </w:style>
  <w:style w:type="paragraph" w:customStyle="1" w:styleId="157">
    <w:name w:val="样式 宋体 小四 首行缩进:  0.93 厘米 段前: 11.15 磅 段后: 11.15 磅1"/>
    <w:basedOn w:val="1"/>
    <w:autoRedefine/>
    <w:qFormat/>
    <w:uiPriority w:val="0"/>
    <w:pPr>
      <w:adjustRightInd w:val="0"/>
      <w:snapToGrid w:val="0"/>
      <w:ind w:left="200" w:leftChars="200"/>
    </w:pPr>
    <w:rPr>
      <w:rFonts w:ascii="宋体" w:cs="宋体"/>
      <w:sz w:val="24"/>
    </w:rPr>
  </w:style>
  <w:style w:type="paragraph" w:customStyle="1" w:styleId="158">
    <w:name w:val="通用"/>
    <w:basedOn w:val="1"/>
    <w:autoRedefine/>
    <w:qFormat/>
    <w:uiPriority w:val="0"/>
    <w:pPr>
      <w:spacing w:line="360" w:lineRule="auto"/>
      <w:ind w:left="42"/>
    </w:pPr>
    <w:rPr>
      <w:rFonts w:ascii="宋体"/>
      <w:b/>
      <w:sz w:val="24"/>
    </w:rPr>
  </w:style>
  <w:style w:type="paragraph" w:customStyle="1" w:styleId="159">
    <w:name w:val="Char Char18"/>
    <w:basedOn w:val="1"/>
    <w:autoRedefine/>
    <w:qFormat/>
    <w:uiPriority w:val="0"/>
    <w:pPr>
      <w:widowControl/>
      <w:spacing w:after="160" w:line="240" w:lineRule="exact"/>
      <w:jc w:val="left"/>
    </w:pPr>
    <w:rPr>
      <w:kern w:val="0"/>
      <w:sz w:val="24"/>
    </w:rPr>
  </w:style>
  <w:style w:type="paragraph" w:customStyle="1" w:styleId="160">
    <w:name w:val="Subhead 1"/>
    <w:basedOn w:val="1"/>
    <w:autoRedefine/>
    <w:qFormat/>
    <w:uiPriority w:val="0"/>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hAnsi="Arial" w:eastAsia="黑体"/>
      <w:b/>
      <w:kern w:val="0"/>
      <w:sz w:val="32"/>
    </w:rPr>
  </w:style>
  <w:style w:type="paragraph" w:customStyle="1" w:styleId="161">
    <w:name w:val="样式胡"/>
    <w:basedOn w:val="1"/>
    <w:autoRedefine/>
    <w:qFormat/>
    <w:uiPriority w:val="0"/>
    <w:pPr>
      <w:tabs>
        <w:tab w:val="left" w:pos="3300"/>
      </w:tabs>
      <w:ind w:left="3300" w:hanging="420"/>
    </w:pPr>
    <w:rPr>
      <w:rFonts w:ascii="黑体" w:hAnsi="Arial" w:eastAsia="黑体"/>
      <w:szCs w:val="24"/>
    </w:rPr>
  </w:style>
  <w:style w:type="paragraph" w:customStyle="1" w:styleId="162">
    <w:name w:val="Char Char Char Char Char Char Char"/>
    <w:basedOn w:val="1"/>
    <w:autoRedefine/>
    <w:qFormat/>
    <w:uiPriority w:val="0"/>
    <w:pPr>
      <w:widowControl/>
      <w:spacing w:after="160" w:line="240" w:lineRule="exact"/>
      <w:jc w:val="left"/>
    </w:pPr>
    <w:rPr>
      <w:rFonts w:ascii="Tahoma" w:hAnsi="Tahoma" w:cs="Tahoma"/>
      <w:kern w:val="0"/>
      <w:sz w:val="20"/>
      <w:lang w:eastAsia="en-US"/>
    </w:rPr>
  </w:style>
  <w:style w:type="paragraph" w:customStyle="1" w:styleId="163">
    <w:name w:val="专用"/>
    <w:basedOn w:val="1"/>
    <w:autoRedefine/>
    <w:qFormat/>
    <w:uiPriority w:val="0"/>
    <w:pPr>
      <w:spacing w:afterLines="100"/>
      <w:ind w:left="838" w:hanging="838" w:hangingChars="262"/>
    </w:pPr>
    <w:rPr>
      <w:rFonts w:ascii="宋体"/>
      <w:b/>
      <w:color w:val="000000"/>
      <w:sz w:val="32"/>
    </w:rPr>
  </w:style>
  <w:style w:type="paragraph" w:customStyle="1" w:styleId="164">
    <w:name w:val="standdate"/>
    <w:basedOn w:val="46"/>
    <w:autoRedefine/>
    <w:qFormat/>
    <w:uiPriority w:val="0"/>
    <w:pPr>
      <w:pBdr>
        <w:top w:val="single" w:color="auto" w:sz="6" w:space="7"/>
      </w:pBdr>
      <w:adjustRightInd w:val="0"/>
      <w:snapToGrid/>
      <w:spacing w:line="240" w:lineRule="atLeast"/>
      <w:jc w:val="center"/>
    </w:pPr>
    <w:rPr>
      <w:rFonts w:ascii="黑体" w:hAnsi="Times New Roman" w:eastAsia="黑体" w:cs="Times New Roman"/>
      <w:b/>
      <w:spacing w:val="-4"/>
      <w:kern w:val="0"/>
      <w:sz w:val="21"/>
      <w:szCs w:val="20"/>
    </w:rPr>
  </w:style>
  <w:style w:type="paragraph" w:customStyle="1" w:styleId="165">
    <w:name w:val="正文1"/>
    <w:autoRedefine/>
    <w:qFormat/>
    <w:uiPriority w:val="0"/>
    <w:pPr>
      <w:widowControl w:val="0"/>
      <w:adjustRightInd w:val="0"/>
      <w:spacing w:line="312" w:lineRule="atLeast"/>
      <w:jc w:val="both"/>
    </w:pPr>
    <w:rPr>
      <w:rFonts w:ascii="宋体" w:hAnsi="Times New Roman" w:eastAsia="宋体" w:cs="Times New Roman"/>
      <w:kern w:val="0"/>
      <w:sz w:val="34"/>
      <w:szCs w:val="20"/>
      <w:lang w:val="en-US" w:eastAsia="zh-CN" w:bidi="ar-SA"/>
    </w:rPr>
  </w:style>
  <w:style w:type="paragraph" w:customStyle="1" w:styleId="166">
    <w:name w:val="样式3"/>
    <w:basedOn w:val="1"/>
    <w:autoRedefine/>
    <w:qFormat/>
    <w:uiPriority w:val="0"/>
    <w:pPr>
      <w:tabs>
        <w:tab w:val="left" w:pos="1180"/>
      </w:tabs>
      <w:autoSpaceDE w:val="0"/>
      <w:autoSpaceDN w:val="0"/>
      <w:adjustRightInd w:val="0"/>
      <w:ind w:left="491" w:leftChars="-24" w:hanging="515" w:hangingChars="515"/>
      <w:jc w:val="left"/>
    </w:pPr>
    <w:rPr>
      <w:color w:val="000000"/>
      <w:kern w:val="0"/>
      <w:sz w:val="24"/>
    </w:rPr>
  </w:style>
  <w:style w:type="paragraph" w:customStyle="1" w:styleId="167">
    <w:name w:val="五级"/>
    <w:basedOn w:val="3"/>
    <w:autoRedefine/>
    <w:qFormat/>
    <w:uiPriority w:val="0"/>
    <w:pPr>
      <w:keepNext w:val="0"/>
      <w:keepLines w:val="0"/>
      <w:tabs>
        <w:tab w:val="left" w:pos="709"/>
        <w:tab w:val="left" w:pos="851"/>
      </w:tabs>
      <w:spacing w:before="0" w:after="0" w:line="360" w:lineRule="auto"/>
      <w:ind w:left="709" w:hanging="709"/>
      <w:jc w:val="both"/>
    </w:pPr>
    <w:rPr>
      <w:rFonts w:ascii="宋体" w:hAnsi="宋体" w:eastAsia="宋体"/>
      <w:b w:val="0"/>
      <w:sz w:val="24"/>
    </w:rPr>
  </w:style>
  <w:style w:type="paragraph" w:customStyle="1" w:styleId="168">
    <w:name w:val="样式4"/>
    <w:basedOn w:val="69"/>
    <w:autoRedefine/>
    <w:qFormat/>
    <w:uiPriority w:val="0"/>
    <w:pPr>
      <w:tabs>
        <w:tab w:val="left" w:pos="840"/>
      </w:tabs>
      <w:spacing w:line="360" w:lineRule="auto"/>
    </w:pPr>
    <w:rPr>
      <w:rFonts w:ascii="黑体" w:hAnsi="Arial" w:eastAsia="黑体" w:cs="Arial"/>
      <w:b w:val="0"/>
      <w:sz w:val="36"/>
      <w:szCs w:val="36"/>
    </w:rPr>
  </w:style>
  <w:style w:type="paragraph" w:customStyle="1" w:styleId="169">
    <w:name w:val="条目"/>
    <w:basedOn w:val="69"/>
    <w:next w:val="1"/>
    <w:autoRedefine/>
    <w:qFormat/>
    <w:uiPriority w:val="0"/>
    <w:pPr>
      <w:tabs>
        <w:tab w:val="left" w:pos="840"/>
        <w:tab w:val="left" w:pos="1980"/>
      </w:tabs>
      <w:spacing w:before="280" w:after="0" w:line="160" w:lineRule="exact"/>
      <w:ind w:left="1980" w:hanging="720"/>
      <w:jc w:val="left"/>
    </w:pPr>
    <w:rPr>
      <w:rFonts w:ascii="黑体" w:hAnsi="Arial" w:eastAsia="黑体" w:cs="Arial"/>
      <w:bCs w:val="0"/>
      <w:spacing w:val="40"/>
      <w:kern w:val="40"/>
      <w:sz w:val="24"/>
      <w:szCs w:val="20"/>
    </w:rPr>
  </w:style>
  <w:style w:type="paragraph" w:customStyle="1" w:styleId="170">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lang w:eastAsia="en-US"/>
    </w:rPr>
  </w:style>
  <w:style w:type="paragraph" w:customStyle="1" w:styleId="171">
    <w:name w:val="Char Char Char"/>
    <w:basedOn w:val="1"/>
    <w:autoRedefine/>
    <w:qFormat/>
    <w:uiPriority w:val="0"/>
    <w:rPr>
      <w:rFonts w:ascii="Tahoma" w:hAnsi="Tahoma"/>
      <w:sz w:val="24"/>
    </w:rPr>
  </w:style>
  <w:style w:type="paragraph" w:customStyle="1" w:styleId="172">
    <w:name w:val="默认段落字体 Para Char"/>
    <w:basedOn w:val="1"/>
    <w:next w:val="1"/>
    <w:autoRedefine/>
    <w:qFormat/>
    <w:uiPriority w:val="0"/>
    <w:rPr>
      <w:szCs w:val="24"/>
    </w:rPr>
  </w:style>
  <w:style w:type="paragraph" w:customStyle="1" w:styleId="173">
    <w:name w:val="合同书"/>
    <w:basedOn w:val="1"/>
    <w:autoRedefine/>
    <w:qFormat/>
    <w:uiPriority w:val="0"/>
    <w:pPr>
      <w:jc w:val="center"/>
    </w:pPr>
    <w:rPr>
      <w:rFonts w:ascii="宋体"/>
      <w:b/>
      <w:sz w:val="36"/>
    </w:rPr>
  </w:style>
  <w:style w:type="paragraph" w:customStyle="1" w:styleId="174">
    <w:name w:val="Char Char Char Char"/>
    <w:basedOn w:val="1"/>
    <w:autoRedefine/>
    <w:qFormat/>
    <w:uiPriority w:val="0"/>
    <w:rPr>
      <w:sz w:val="30"/>
      <w:szCs w:val="24"/>
    </w:rPr>
  </w:style>
  <w:style w:type="paragraph" w:customStyle="1" w:styleId="175">
    <w:name w:val="大标题"/>
    <w:autoRedefine/>
    <w:qFormat/>
    <w:uiPriority w:val="0"/>
    <w:pPr>
      <w:tabs>
        <w:tab w:val="left" w:pos="1134"/>
      </w:tabs>
      <w:snapToGrid w:val="0"/>
      <w:spacing w:before="240" w:after="240" w:line="288" w:lineRule="auto"/>
    </w:pPr>
    <w:rPr>
      <w:rFonts w:ascii="黑体" w:hAnsi="Times New Roman" w:eastAsia="黑体" w:cs="Times New Roman"/>
      <w:kern w:val="0"/>
      <w:sz w:val="24"/>
      <w:szCs w:val="20"/>
      <w:lang w:val="en-US" w:eastAsia="zh-CN" w:bidi="ar-SA"/>
    </w:rPr>
  </w:style>
  <w:style w:type="paragraph" w:customStyle="1" w:styleId="176">
    <w:name w:val="Char3 Char Char Char"/>
    <w:basedOn w:val="1"/>
    <w:autoRedefine/>
    <w:qFormat/>
    <w:uiPriority w:val="0"/>
    <w:rPr>
      <w:rFonts w:ascii="仿宋_GB2312" w:eastAsia="仿宋_GB2312"/>
      <w:b/>
      <w:sz w:val="32"/>
      <w:szCs w:val="32"/>
    </w:rPr>
  </w:style>
  <w:style w:type="paragraph" w:customStyle="1" w:styleId="177">
    <w:name w:val="样式12"/>
    <w:basedOn w:val="1"/>
    <w:autoRedefine/>
    <w:qFormat/>
    <w:uiPriority w:val="0"/>
    <w:pPr>
      <w:adjustRightInd w:val="0"/>
      <w:spacing w:line="480" w:lineRule="exact"/>
      <w:ind w:left="600" w:leftChars="250" w:firstLine="480" w:firstLineChars="200"/>
      <w:jc w:val="left"/>
    </w:pPr>
    <w:rPr>
      <w:rFonts w:ascii="宋体" w:hAnsi="宋体"/>
      <w:kern w:val="0"/>
      <w:sz w:val="24"/>
      <w:szCs w:val="24"/>
    </w:rPr>
  </w:style>
  <w:style w:type="character" w:customStyle="1" w:styleId="178">
    <w:name w:val="正文段落 m14 Char Char"/>
    <w:link w:val="179"/>
    <w:autoRedefine/>
    <w:qFormat/>
    <w:locked/>
    <w:uiPriority w:val="0"/>
    <w:rPr>
      <w:rFonts w:eastAsia="Times New Roman"/>
      <w:sz w:val="24"/>
    </w:rPr>
  </w:style>
  <w:style w:type="paragraph" w:customStyle="1" w:styleId="179">
    <w:name w:val="正文段落 m14"/>
    <w:link w:val="178"/>
    <w:autoRedefine/>
    <w:qFormat/>
    <w:uiPriority w:val="0"/>
    <w:pPr>
      <w:adjustRightInd w:val="0"/>
      <w:snapToGrid w:val="0"/>
      <w:spacing w:beforeLines="50" w:line="360" w:lineRule="auto"/>
      <w:ind w:firstLine="480" w:firstLineChars="200"/>
    </w:pPr>
    <w:rPr>
      <w:rFonts w:eastAsia="Times New Roman" w:asciiTheme="minorHAnsi" w:hAnsiTheme="minorHAnsi" w:cstheme="minorBidi"/>
      <w:kern w:val="2"/>
      <w:sz w:val="24"/>
      <w:szCs w:val="22"/>
      <w:lang w:val="en-US" w:eastAsia="zh-CN" w:bidi="ar-SA"/>
    </w:rPr>
  </w:style>
  <w:style w:type="character" w:customStyle="1" w:styleId="180">
    <w:name w:val="样式 首行缩进:  2 字符 Char1"/>
    <w:link w:val="181"/>
    <w:autoRedefine/>
    <w:qFormat/>
    <w:locked/>
    <w:uiPriority w:val="0"/>
    <w:rPr>
      <w:sz w:val="24"/>
    </w:rPr>
  </w:style>
  <w:style w:type="paragraph" w:customStyle="1" w:styleId="181">
    <w:name w:val="样式 首行缩进:  2 字符"/>
    <w:basedOn w:val="1"/>
    <w:link w:val="180"/>
    <w:autoRedefine/>
    <w:qFormat/>
    <w:uiPriority w:val="0"/>
    <w:pPr>
      <w:spacing w:line="480" w:lineRule="exact"/>
      <w:ind w:firstLine="480" w:firstLineChars="200"/>
    </w:pPr>
    <w:rPr>
      <w:rFonts w:asciiTheme="minorHAnsi" w:hAnsiTheme="minorHAnsi" w:eastAsiaTheme="minorEastAsia" w:cstheme="minorBidi"/>
      <w:sz w:val="24"/>
      <w:szCs w:val="22"/>
    </w:rPr>
  </w:style>
  <w:style w:type="paragraph" w:customStyle="1" w:styleId="182">
    <w:name w:val="_Style 49"/>
    <w:basedOn w:val="1"/>
    <w:autoRedefine/>
    <w:qFormat/>
    <w:uiPriority w:val="0"/>
    <w:pPr>
      <w:spacing w:beforeLines="50" w:afterLines="50"/>
    </w:pPr>
    <w:rPr>
      <w:szCs w:val="24"/>
    </w:rPr>
  </w:style>
  <w:style w:type="paragraph" w:customStyle="1" w:styleId="183">
    <w:name w:val="样式 样式 标题 4 + (符号) 宋体 行距: 固定值 22 磅 + 黑色"/>
    <w:basedOn w:val="1"/>
    <w:autoRedefine/>
    <w:qFormat/>
    <w:uiPriority w:val="0"/>
    <w:pPr>
      <w:tabs>
        <w:tab w:val="left" w:pos="2400"/>
      </w:tabs>
      <w:adjustRightInd w:val="0"/>
      <w:spacing w:before="50" w:after="50" w:line="440" w:lineRule="exact"/>
      <w:ind w:left="-284" w:hanging="420"/>
      <w:jc w:val="left"/>
      <w:outlineLvl w:val="3"/>
    </w:pPr>
    <w:rPr>
      <w:rFonts w:ascii="宋体" w:hAnsi="宋体" w:cs="宋体"/>
      <w:color w:val="000000"/>
      <w:kern w:val="0"/>
      <w:sz w:val="24"/>
    </w:rPr>
  </w:style>
  <w:style w:type="paragraph" w:customStyle="1" w:styleId="184">
    <w:name w:val="Char Char Char Char Char"/>
    <w:basedOn w:val="1"/>
    <w:autoRedefine/>
    <w:qFormat/>
    <w:uiPriority w:val="0"/>
    <w:pPr>
      <w:ind w:firstLine="360" w:firstLineChars="150"/>
    </w:pPr>
  </w:style>
  <w:style w:type="paragraph" w:customStyle="1" w:styleId="185">
    <w:name w:val="样式 标题 3标题 3 Char Char标题 3 Char Char Char Char + 黑体 段前: 12 磅 ..."/>
    <w:basedOn w:val="4"/>
    <w:autoRedefine/>
    <w:qFormat/>
    <w:uiPriority w:val="0"/>
    <w:pPr>
      <w:spacing w:before="240" w:after="120" w:line="240" w:lineRule="auto"/>
      <w:jc w:val="left"/>
    </w:pPr>
    <w:rPr>
      <w:rFonts w:ascii="黑体" w:hAnsi="Arial" w:eastAsia="黑体" w:cs="宋体"/>
      <w:b w:val="0"/>
      <w:kern w:val="0"/>
      <w:sz w:val="28"/>
      <w:szCs w:val="20"/>
    </w:rPr>
  </w:style>
  <w:style w:type="paragraph" w:customStyle="1" w:styleId="186">
    <w:name w:val="纯文本1"/>
    <w:basedOn w:val="1"/>
    <w:autoRedefine/>
    <w:qFormat/>
    <w:uiPriority w:val="0"/>
    <w:pPr>
      <w:adjustRightInd w:val="0"/>
      <w:spacing w:line="312" w:lineRule="atLeast"/>
    </w:pPr>
    <w:rPr>
      <w:rFonts w:ascii="宋体" w:hAnsi="Courier New"/>
      <w:kern w:val="0"/>
      <w:sz w:val="28"/>
    </w:rPr>
  </w:style>
  <w:style w:type="paragraph" w:customStyle="1" w:styleId="187">
    <w:name w:val="Char1 Char Char Char Char Char Char2 Char Char Char Char Char Char Char"/>
    <w:basedOn w:val="1"/>
    <w:autoRedefine/>
    <w:qFormat/>
    <w:uiPriority w:val="0"/>
    <w:pPr>
      <w:ind w:firstLine="360" w:firstLineChars="150"/>
    </w:pPr>
    <w:rPr>
      <w:rFonts w:ascii="Tahoma" w:hAnsi="Tahoma"/>
      <w:sz w:val="24"/>
    </w:rPr>
  </w:style>
  <w:style w:type="paragraph" w:customStyle="1" w:styleId="188">
    <w:name w:val="Char Char Char1 Char Char Char"/>
    <w:basedOn w:val="1"/>
    <w:autoRedefine/>
    <w:qFormat/>
    <w:uiPriority w:val="0"/>
  </w:style>
  <w:style w:type="paragraph" w:customStyle="1" w:styleId="189">
    <w:name w:val="格式2"/>
    <w:basedOn w:val="3"/>
    <w:autoRedefine/>
    <w:qFormat/>
    <w:uiPriority w:val="0"/>
    <w:pPr>
      <w:autoSpaceDE w:val="0"/>
      <w:autoSpaceDN w:val="0"/>
      <w:adjustRightInd w:val="0"/>
      <w:spacing w:line="416" w:lineRule="atLeast"/>
      <w:ind w:firstLine="0"/>
      <w:jc w:val="both"/>
    </w:pPr>
    <w:rPr>
      <w:rFonts w:ascii="黑体" w:hAnsi="Times New Roman"/>
      <w:b w:val="0"/>
      <w:kern w:val="0"/>
      <w:sz w:val="30"/>
      <w:szCs w:val="20"/>
    </w:rPr>
  </w:style>
  <w:style w:type="paragraph" w:customStyle="1" w:styleId="190">
    <w:name w:val="样式8"/>
    <w:basedOn w:val="129"/>
    <w:autoRedefine/>
    <w:qFormat/>
    <w:uiPriority w:val="0"/>
    <w:pPr>
      <w:keepNext/>
      <w:keepLines/>
      <w:tabs>
        <w:tab w:val="clear" w:pos="709"/>
      </w:tabs>
      <w:spacing w:beforeLines="100"/>
      <w:ind w:left="0" w:firstLine="0"/>
      <w:jc w:val="center"/>
      <w:textAlignment w:val="auto"/>
      <w:outlineLvl w:val="1"/>
    </w:pPr>
    <w:rPr>
      <w:rFonts w:ascii="黑体" w:hAnsi="Times New Roman" w:eastAsia="黑体"/>
      <w:sz w:val="36"/>
      <w:szCs w:val="36"/>
    </w:rPr>
  </w:style>
  <w:style w:type="paragraph" w:customStyle="1" w:styleId="191">
    <w:name w:val="样式9"/>
    <w:basedOn w:val="166"/>
    <w:autoRedefine/>
    <w:qFormat/>
    <w:uiPriority w:val="0"/>
    <w:pPr>
      <w:tabs>
        <w:tab w:val="clear" w:pos="1180"/>
      </w:tabs>
      <w:autoSpaceDE/>
      <w:autoSpaceDN/>
      <w:spacing w:line="480" w:lineRule="exact"/>
      <w:ind w:left="0" w:leftChars="0" w:firstLine="480" w:firstLineChars="200"/>
    </w:pPr>
    <w:rPr>
      <w:rFonts w:ascii="宋体" w:hAnsi="宋体"/>
      <w:color w:val="auto"/>
      <w:szCs w:val="24"/>
    </w:rPr>
  </w:style>
  <w:style w:type="paragraph" w:customStyle="1" w:styleId="192">
    <w:name w:val="样式18"/>
    <w:basedOn w:val="38"/>
    <w:autoRedefine/>
    <w:qFormat/>
    <w:uiPriority w:val="0"/>
    <w:pPr>
      <w:spacing w:line="480" w:lineRule="exact"/>
      <w:ind w:firstLine="480" w:firstLineChars="200"/>
    </w:pPr>
    <w:rPr>
      <w:rFonts w:hAnsi="宋体"/>
      <w:sz w:val="24"/>
      <w:szCs w:val="24"/>
    </w:rPr>
  </w:style>
  <w:style w:type="paragraph" w:customStyle="1" w:styleId="193">
    <w:name w:val="样式15"/>
    <w:basedOn w:val="1"/>
    <w:autoRedefine/>
    <w:qFormat/>
    <w:uiPriority w:val="0"/>
    <w:pPr>
      <w:adjustRightInd w:val="0"/>
      <w:spacing w:beforeLines="20" w:line="360" w:lineRule="auto"/>
      <w:ind w:firstLine="715" w:firstLineChars="298"/>
      <w:jc w:val="left"/>
    </w:pPr>
    <w:rPr>
      <w:rFonts w:ascii="黑体" w:eastAsia="黑体"/>
      <w:kern w:val="0"/>
      <w:sz w:val="24"/>
      <w:szCs w:val="24"/>
    </w:rPr>
  </w:style>
  <w:style w:type="paragraph" w:customStyle="1" w:styleId="194">
    <w:name w:val="样式 样式 样式 标题 3 + 四号 段前: 0 磅 段后: 0 磅 行距: 固定值 24 磅 + Times New Roma..."/>
    <w:basedOn w:val="1"/>
    <w:autoRedefine/>
    <w:qFormat/>
    <w:uiPriority w:val="0"/>
    <w:pPr>
      <w:autoSpaceDE w:val="0"/>
      <w:autoSpaceDN w:val="0"/>
      <w:adjustRightInd w:val="0"/>
      <w:spacing w:line="480" w:lineRule="exact"/>
      <w:ind w:firstLine="200" w:firstLineChars="200"/>
    </w:pPr>
    <w:rPr>
      <w:rFonts w:cs="宋体"/>
      <w:color w:val="000000"/>
      <w:sz w:val="28"/>
    </w:rPr>
  </w:style>
  <w:style w:type="paragraph" w:customStyle="1" w:styleId="195">
    <w:name w:val="Default"/>
    <w:link w:val="282"/>
    <w:autoRedefine/>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196">
    <w:name w:val="Blockquote"/>
    <w:basedOn w:val="1"/>
    <w:autoRedefine/>
    <w:qFormat/>
    <w:uiPriority w:val="0"/>
    <w:pPr>
      <w:autoSpaceDE w:val="0"/>
      <w:autoSpaceDN w:val="0"/>
      <w:adjustRightInd w:val="0"/>
      <w:spacing w:before="100" w:after="100"/>
      <w:ind w:left="360" w:right="360"/>
      <w:jc w:val="left"/>
    </w:pPr>
    <w:rPr>
      <w:kern w:val="0"/>
      <w:sz w:val="24"/>
    </w:rPr>
  </w:style>
  <w:style w:type="character" w:customStyle="1" w:styleId="197">
    <w:name w:val="Char Char1"/>
    <w:autoRedefine/>
    <w:qFormat/>
    <w:uiPriority w:val="0"/>
    <w:rPr>
      <w:rFonts w:hint="eastAsia" w:ascii="宋体" w:hAnsi="宋体" w:eastAsia="宋体"/>
      <w:sz w:val="24"/>
      <w:u w:val="single"/>
      <w:lang w:val="en-US" w:eastAsia="zh-CN" w:bidi="ar-SA"/>
    </w:rPr>
  </w:style>
  <w:style w:type="character" w:customStyle="1" w:styleId="198">
    <w:name w:val="标题 Char1"/>
    <w:autoRedefine/>
    <w:qFormat/>
    <w:uiPriority w:val="0"/>
    <w:rPr>
      <w:rFonts w:hint="default" w:ascii="Cambria" w:hAnsi="Cambria" w:cs="Times New Roman"/>
      <w:b/>
      <w:bCs/>
      <w:kern w:val="2"/>
      <w:sz w:val="32"/>
      <w:szCs w:val="32"/>
    </w:rPr>
  </w:style>
  <w:style w:type="character" w:customStyle="1" w:styleId="199">
    <w:name w:val="Char2"/>
    <w:autoRedefine/>
    <w:qFormat/>
    <w:uiPriority w:val="0"/>
    <w:rPr>
      <w:rFonts w:hint="eastAsia" w:ascii="黑体" w:hAnsi="Arial" w:eastAsia="黑体" w:cs="Arial"/>
      <w:bCs/>
      <w:kern w:val="2"/>
      <w:sz w:val="32"/>
      <w:szCs w:val="32"/>
      <w:lang w:val="en-US" w:eastAsia="zh-CN" w:bidi="ar-SA"/>
    </w:rPr>
  </w:style>
  <w:style w:type="paragraph" w:customStyle="1" w:styleId="200">
    <w:name w:val="flName"/>
    <w:basedOn w:val="155"/>
    <w:autoRedefine/>
    <w:qFormat/>
    <w:uiPriority w:val="0"/>
    <w:pPr>
      <w:spacing w:before="0" w:line="113" w:lineRule="atLeast"/>
    </w:pPr>
  </w:style>
  <w:style w:type="paragraph" w:customStyle="1" w:styleId="201">
    <w:name w:val="flType"/>
    <w:basedOn w:val="200"/>
    <w:autoRedefine/>
    <w:qFormat/>
    <w:uiPriority w:val="0"/>
    <w:pPr>
      <w:spacing w:after="284"/>
    </w:pPr>
    <w:rPr>
      <w:rFonts w:eastAsia="宋体"/>
      <w:b w:val="0"/>
    </w:rPr>
  </w:style>
  <w:style w:type="paragraph" w:customStyle="1" w:styleId="202">
    <w:name w:val="kd"/>
    <w:basedOn w:val="165"/>
    <w:autoRedefine/>
    <w:qFormat/>
    <w:uiPriority w:val="0"/>
    <w:pPr>
      <w:ind w:left="720" w:hanging="720"/>
    </w:pPr>
    <w:rPr>
      <w:sz w:val="28"/>
    </w:rPr>
  </w:style>
  <w:style w:type="paragraph" w:customStyle="1" w:styleId="203">
    <w:name w:val="Body text 1"/>
    <w:basedOn w:val="150"/>
    <w:autoRedefine/>
    <w:qFormat/>
    <w:uiPriority w:val="0"/>
    <w:pPr>
      <w:tabs>
        <w:tab w:val="left" w:pos="1134"/>
      </w:tabs>
      <w:ind w:hanging="1134"/>
    </w:pPr>
  </w:style>
  <w:style w:type="paragraph" w:customStyle="1" w:styleId="204">
    <w:name w:val="_Style 8"/>
    <w:basedOn w:val="1"/>
    <w:autoRedefine/>
    <w:qFormat/>
    <w:uiPriority w:val="0"/>
  </w:style>
  <w:style w:type="character" w:customStyle="1" w:styleId="205">
    <w:name w:val="Date Char"/>
    <w:autoRedefine/>
    <w:qFormat/>
    <w:locked/>
    <w:uiPriority w:val="0"/>
    <w:rPr>
      <w:rFonts w:eastAsia="宋体"/>
      <w:b/>
      <w:kern w:val="2"/>
      <w:sz w:val="28"/>
      <w:lang w:val="en-US" w:eastAsia="zh-CN" w:bidi="ar-SA"/>
    </w:rPr>
  </w:style>
  <w:style w:type="paragraph" w:customStyle="1" w:styleId="206">
    <w:name w:val="正文_0"/>
    <w:autoRedefine/>
    <w:qFormat/>
    <w:uiPriority w:val="0"/>
    <w:pPr>
      <w:widowControl w:val="0"/>
      <w:jc w:val="both"/>
    </w:pPr>
    <w:rPr>
      <w:rFonts w:ascii="Tahoma" w:hAnsi="Tahoma" w:eastAsia="宋体" w:cs="Tahoma"/>
      <w:kern w:val="2"/>
      <w:sz w:val="21"/>
      <w:szCs w:val="22"/>
      <w:lang w:val="en-US" w:eastAsia="zh-CN" w:bidi="ar-SA"/>
    </w:rPr>
  </w:style>
  <w:style w:type="paragraph" w:customStyle="1" w:styleId="207">
    <w:name w:val="无间隔1"/>
    <w:autoRedefine/>
    <w:qFormat/>
    <w:uiPriority w:val="1"/>
    <w:pPr>
      <w:widowControl w:val="0"/>
      <w:jc w:val="both"/>
    </w:pPr>
    <w:rPr>
      <w:rFonts w:ascii="Times New Roman" w:hAnsi="Times New Roman" w:eastAsia="仿宋_GB2312" w:cs="Times New Roman"/>
      <w:kern w:val="2"/>
      <w:sz w:val="28"/>
      <w:szCs w:val="20"/>
      <w:lang w:val="en-US" w:eastAsia="zh-CN" w:bidi="ar-SA"/>
    </w:rPr>
  </w:style>
  <w:style w:type="paragraph" w:customStyle="1" w:styleId="208">
    <w:name w:val="列出段落2"/>
    <w:basedOn w:val="1"/>
    <w:autoRedefine/>
    <w:unhideWhenUsed/>
    <w:qFormat/>
    <w:uiPriority w:val="0"/>
    <w:pPr>
      <w:ind w:firstLine="420" w:firstLineChars="200"/>
    </w:pPr>
    <w:rPr>
      <w:rFonts w:ascii="Calibri" w:hAnsi="Calibri"/>
      <w:szCs w:val="24"/>
    </w:rPr>
  </w:style>
  <w:style w:type="character" w:customStyle="1" w:styleId="209">
    <w:name w:val="font41"/>
    <w:autoRedefine/>
    <w:qFormat/>
    <w:uiPriority w:val="0"/>
    <w:rPr>
      <w:rFonts w:hint="eastAsia" w:ascii="仿宋" w:hAnsi="仿宋" w:eastAsia="仿宋"/>
      <w:color w:val="000000"/>
      <w:sz w:val="24"/>
      <w:szCs w:val="24"/>
      <w:u w:val="none"/>
    </w:rPr>
  </w:style>
  <w:style w:type="character" w:customStyle="1" w:styleId="210">
    <w:name w:val="font01"/>
    <w:autoRedefine/>
    <w:qFormat/>
    <w:uiPriority w:val="0"/>
    <w:rPr>
      <w:rFonts w:hint="default" w:ascii="Times New Roman" w:hAnsi="Times New Roman" w:cs="Times New Roman"/>
      <w:color w:val="000000"/>
      <w:sz w:val="21"/>
      <w:szCs w:val="21"/>
      <w:u w:val="none"/>
    </w:rPr>
  </w:style>
  <w:style w:type="character" w:customStyle="1" w:styleId="211">
    <w:name w:val="font21"/>
    <w:autoRedefine/>
    <w:qFormat/>
    <w:uiPriority w:val="0"/>
    <w:rPr>
      <w:rFonts w:hint="eastAsia" w:ascii="宋体" w:hAnsi="宋体" w:eastAsia="宋体" w:cs="宋体"/>
      <w:color w:val="000000"/>
      <w:sz w:val="21"/>
      <w:szCs w:val="21"/>
      <w:u w:val="none"/>
    </w:rPr>
  </w:style>
  <w:style w:type="paragraph" w:customStyle="1" w:styleId="212">
    <w:name w:val="brief1"/>
    <w:basedOn w:val="1"/>
    <w:autoRedefine/>
    <w:qFormat/>
    <w:uiPriority w:val="0"/>
    <w:pPr>
      <w:widowControl/>
      <w:jc w:val="left"/>
    </w:pPr>
    <w:rPr>
      <w:rFonts w:ascii="宋体" w:hAnsi="宋体" w:cs="宋体"/>
      <w:color w:val="336699"/>
      <w:kern w:val="0"/>
      <w:sz w:val="24"/>
      <w:szCs w:val="24"/>
    </w:rPr>
  </w:style>
  <w:style w:type="paragraph" w:customStyle="1" w:styleId="213">
    <w:name w:val="列出段落3"/>
    <w:basedOn w:val="1"/>
    <w:autoRedefine/>
    <w:qFormat/>
    <w:uiPriority w:val="0"/>
    <w:pPr>
      <w:spacing w:line="360" w:lineRule="auto"/>
      <w:ind w:firstLine="420" w:firstLineChars="200"/>
    </w:pPr>
    <w:rPr>
      <w:rFonts w:ascii="Calibri" w:hAnsi="Calibri"/>
      <w:sz w:val="24"/>
      <w:szCs w:val="22"/>
    </w:rPr>
  </w:style>
  <w:style w:type="paragraph" w:customStyle="1" w:styleId="214">
    <w:name w:val="Char1 Char Char Char"/>
    <w:basedOn w:val="1"/>
    <w:autoRedefine/>
    <w:qFormat/>
    <w:uiPriority w:val="0"/>
    <w:rPr>
      <w:rFonts w:ascii="Tahoma" w:hAnsi="Tahoma"/>
      <w:sz w:val="30"/>
      <w:szCs w:val="30"/>
    </w:rPr>
  </w:style>
  <w:style w:type="paragraph" w:customStyle="1" w:styleId="215">
    <w:name w:val="列出段落4"/>
    <w:basedOn w:val="1"/>
    <w:autoRedefine/>
    <w:qFormat/>
    <w:uiPriority w:val="0"/>
    <w:pPr>
      <w:spacing w:line="360" w:lineRule="auto"/>
      <w:ind w:firstLine="420" w:firstLineChars="200"/>
    </w:pPr>
    <w:rPr>
      <w:rFonts w:ascii="Calibri" w:hAnsi="Calibri"/>
      <w:sz w:val="24"/>
      <w:szCs w:val="22"/>
    </w:rPr>
  </w:style>
  <w:style w:type="character" w:customStyle="1" w:styleId="216">
    <w:name w:val="param-name"/>
    <w:autoRedefine/>
    <w:qFormat/>
    <w:uiPriority w:val="0"/>
  </w:style>
  <w:style w:type="character" w:customStyle="1" w:styleId="217">
    <w:name w:val="标准正文 Char"/>
    <w:link w:val="218"/>
    <w:autoRedefine/>
    <w:qFormat/>
    <w:uiPriority w:val="0"/>
    <w:rPr>
      <w:szCs w:val="21"/>
    </w:rPr>
  </w:style>
  <w:style w:type="paragraph" w:customStyle="1" w:styleId="218">
    <w:name w:val="标准正文"/>
    <w:basedOn w:val="1"/>
    <w:link w:val="217"/>
    <w:autoRedefine/>
    <w:qFormat/>
    <w:uiPriority w:val="0"/>
    <w:pPr>
      <w:suppressAutoHyphens/>
      <w:spacing w:line="360" w:lineRule="auto"/>
      <w:ind w:firstLine="420" w:firstLineChars="200"/>
    </w:pPr>
    <w:rPr>
      <w:rFonts w:asciiTheme="minorHAnsi" w:hAnsiTheme="minorHAnsi" w:eastAsiaTheme="minorEastAsia" w:cstheme="minorBidi"/>
      <w:szCs w:val="21"/>
    </w:rPr>
  </w:style>
  <w:style w:type="character" w:customStyle="1" w:styleId="219">
    <w:name w:val="列出段落 Char"/>
    <w:link w:val="92"/>
    <w:autoRedefine/>
    <w:qFormat/>
    <w:locked/>
    <w:uiPriority w:val="0"/>
    <w:rPr>
      <w:rFonts w:ascii="Calibri" w:hAnsi="Calibri" w:eastAsia="宋体" w:cs="Times New Roman"/>
    </w:rPr>
  </w:style>
  <w:style w:type="paragraph" w:customStyle="1" w:styleId="220">
    <w:name w:val="列出段落5"/>
    <w:basedOn w:val="1"/>
    <w:autoRedefine/>
    <w:qFormat/>
    <w:uiPriority w:val="0"/>
    <w:pPr>
      <w:spacing w:line="360" w:lineRule="auto"/>
      <w:ind w:firstLine="420" w:firstLineChars="200"/>
    </w:pPr>
    <w:rPr>
      <w:rFonts w:ascii="Calibri" w:hAnsi="Calibri"/>
      <w:sz w:val="24"/>
      <w:szCs w:val="22"/>
    </w:rPr>
  </w:style>
  <w:style w:type="character" w:customStyle="1" w:styleId="221">
    <w:name w:val="font51"/>
    <w:autoRedefine/>
    <w:qFormat/>
    <w:uiPriority w:val="0"/>
    <w:rPr>
      <w:rFonts w:hint="eastAsia" w:ascii="仿宋_GB2312" w:eastAsia="仿宋_GB2312" w:cs="仿宋_GB2312"/>
      <w:color w:val="000000"/>
      <w:sz w:val="24"/>
      <w:szCs w:val="24"/>
      <w:u w:val="none"/>
    </w:rPr>
  </w:style>
  <w:style w:type="character" w:customStyle="1" w:styleId="222">
    <w:name w:val="HTML 预设格式 Char"/>
    <w:basedOn w:val="75"/>
    <w:link w:val="66"/>
    <w:autoRedefine/>
    <w:qFormat/>
    <w:uiPriority w:val="0"/>
    <w:rPr>
      <w:rFonts w:ascii="宋体" w:hAnsi="宋体" w:eastAsia="宋体" w:cs="Times New Roman"/>
      <w:kern w:val="0"/>
      <w:sz w:val="24"/>
      <w:szCs w:val="24"/>
    </w:rPr>
  </w:style>
  <w:style w:type="paragraph" w:customStyle="1" w:styleId="223">
    <w:name w:val="页眉与页脚"/>
    <w:autoRedefine/>
    <w:qFormat/>
    <w:uiPriority w:val="0"/>
    <w:pPr>
      <w:tabs>
        <w:tab w:val="right" w:pos="9020"/>
      </w:tabs>
    </w:pPr>
    <w:rPr>
      <w:rFonts w:ascii="Helvetica" w:hAnsi="Helvetica" w:eastAsia="宋体" w:cs="Arial Unicode MS"/>
      <w:color w:val="000000"/>
      <w:kern w:val="0"/>
      <w:sz w:val="24"/>
      <w:szCs w:val="24"/>
      <w:lang w:val="en-US" w:eastAsia="zh-CN" w:bidi="ar-SA"/>
    </w:rPr>
  </w:style>
  <w:style w:type="paragraph" w:customStyle="1" w:styleId="224">
    <w:name w:val="默认"/>
    <w:autoRedefine/>
    <w:qFormat/>
    <w:uiPriority w:val="0"/>
    <w:rPr>
      <w:rFonts w:ascii="Helvetica" w:hAnsi="Helvetica" w:eastAsia="宋体" w:cs="Arial Unicode MS"/>
      <w:color w:val="000000"/>
      <w:kern w:val="0"/>
      <w:sz w:val="22"/>
      <w:szCs w:val="22"/>
      <w:lang w:val="zh-CN" w:eastAsia="zh-CN" w:bidi="ar-SA"/>
    </w:rPr>
  </w:style>
  <w:style w:type="paragraph" w:customStyle="1" w:styleId="225">
    <w:name w:val="列出段落6"/>
    <w:autoRedefine/>
    <w:qFormat/>
    <w:uiPriority w:val="0"/>
    <w:pPr>
      <w:widowControl w:val="0"/>
      <w:spacing w:line="360" w:lineRule="auto"/>
      <w:ind w:firstLine="420"/>
      <w:jc w:val="both"/>
    </w:pPr>
    <w:rPr>
      <w:rFonts w:ascii="Calibri" w:hAnsi="Calibri" w:eastAsia="Calibri" w:cs="Calibri"/>
      <w:color w:val="000000"/>
      <w:kern w:val="2"/>
      <w:sz w:val="24"/>
      <w:szCs w:val="24"/>
      <w:lang w:val="en-US" w:eastAsia="zh-CN" w:bidi="ar-SA"/>
    </w:rPr>
  </w:style>
  <w:style w:type="paragraph" w:customStyle="1" w:styleId="226">
    <w:name w:val="表头_5-"/>
    <w:autoRedefine/>
    <w:qFormat/>
    <w:uiPriority w:val="0"/>
    <w:pPr>
      <w:widowControl w:val="0"/>
      <w:spacing w:line="260" w:lineRule="exact"/>
      <w:jc w:val="center"/>
    </w:pPr>
    <w:rPr>
      <w:rFonts w:ascii="Arial Unicode MS" w:hAnsi="Arial Unicode MS" w:eastAsia="Arial" w:cs="Arial Unicode MS"/>
      <w:color w:val="000000"/>
      <w:kern w:val="0"/>
      <w:sz w:val="18"/>
      <w:szCs w:val="18"/>
      <w:lang w:val="en-US" w:eastAsia="zh-CN" w:bidi="ar-SA"/>
    </w:rPr>
  </w:style>
  <w:style w:type="paragraph" w:customStyle="1" w:styleId="227">
    <w:name w:val="表L_5-"/>
    <w:autoRedefine/>
    <w:qFormat/>
    <w:uiPriority w:val="0"/>
    <w:pPr>
      <w:widowControl w:val="0"/>
      <w:spacing w:line="260" w:lineRule="exact"/>
    </w:pPr>
    <w:rPr>
      <w:rFonts w:ascii="Arial Unicode MS" w:hAnsi="Arial Unicode MS" w:eastAsia="Arial" w:cs="Arial Unicode MS"/>
      <w:color w:val="000000"/>
      <w:kern w:val="0"/>
      <w:sz w:val="18"/>
      <w:szCs w:val="18"/>
      <w:lang w:val="en-US" w:eastAsia="zh-CN" w:bidi="ar-SA"/>
    </w:rPr>
  </w:style>
  <w:style w:type="paragraph" w:customStyle="1" w:styleId="228">
    <w:name w:val="表M_5-"/>
    <w:autoRedefine/>
    <w:qFormat/>
    <w:uiPriority w:val="0"/>
    <w:pPr>
      <w:widowControl w:val="0"/>
      <w:spacing w:line="260" w:lineRule="exact"/>
      <w:jc w:val="center"/>
    </w:pPr>
    <w:rPr>
      <w:rFonts w:ascii="Arial" w:hAnsi="Arial" w:eastAsia="宋体" w:cs="Arial Unicode MS"/>
      <w:color w:val="FF0000"/>
      <w:kern w:val="0"/>
      <w:sz w:val="18"/>
      <w:szCs w:val="18"/>
      <w:lang w:val="en-US" w:eastAsia="zh-CN" w:bidi="ar-SA"/>
    </w:rPr>
  </w:style>
  <w:style w:type="character" w:customStyle="1" w:styleId="229">
    <w:name w:val="apple-style-span"/>
    <w:basedOn w:val="75"/>
    <w:autoRedefine/>
    <w:qFormat/>
    <w:uiPriority w:val="0"/>
  </w:style>
  <w:style w:type="paragraph" w:customStyle="1" w:styleId="230">
    <w:name w:val="正文 New New New New"/>
    <w:autoRedefine/>
    <w:qFormat/>
    <w:uiPriority w:val="0"/>
    <w:pPr>
      <w:widowControl w:val="0"/>
      <w:jc w:val="both"/>
    </w:pPr>
    <w:rPr>
      <w:rFonts w:ascii="Times New Roman" w:hAnsi="Times New Roman" w:eastAsia="宋体" w:cs="Times New Roman"/>
      <w:kern w:val="0"/>
      <w:sz w:val="20"/>
      <w:szCs w:val="24"/>
      <w:lang w:val="en-US" w:eastAsia="zh-CN" w:bidi="ar-SA"/>
    </w:rPr>
  </w:style>
  <w:style w:type="paragraph" w:customStyle="1" w:styleId="231">
    <w:name w:val="_Style 2"/>
    <w:basedOn w:val="1"/>
    <w:autoRedefine/>
    <w:qFormat/>
    <w:uiPriority w:val="34"/>
    <w:pPr>
      <w:ind w:firstLine="420" w:firstLineChars="200"/>
    </w:pPr>
    <w:rPr>
      <w:rFonts w:ascii="Calibri" w:hAnsi="Calibri"/>
      <w:szCs w:val="24"/>
    </w:rPr>
  </w:style>
  <w:style w:type="paragraph" w:customStyle="1" w:styleId="232">
    <w:name w:val="列出段落7"/>
    <w:basedOn w:val="1"/>
    <w:autoRedefine/>
    <w:qFormat/>
    <w:uiPriority w:val="0"/>
    <w:pPr>
      <w:spacing w:line="360" w:lineRule="auto"/>
      <w:ind w:firstLine="420" w:firstLineChars="200"/>
    </w:pPr>
    <w:rPr>
      <w:rFonts w:ascii="Calibri" w:hAnsi="Calibri"/>
      <w:sz w:val="24"/>
      <w:szCs w:val="22"/>
    </w:rPr>
  </w:style>
  <w:style w:type="character" w:customStyle="1" w:styleId="233">
    <w:name w:val="font11"/>
    <w:autoRedefine/>
    <w:qFormat/>
    <w:uiPriority w:val="0"/>
    <w:rPr>
      <w:rFonts w:hint="default" w:ascii="Times New Roman" w:hAnsi="Times New Roman" w:cs="Times New Roman"/>
      <w:color w:val="000000"/>
      <w:sz w:val="22"/>
      <w:szCs w:val="22"/>
      <w:u w:val="none"/>
    </w:rPr>
  </w:style>
  <w:style w:type="character" w:customStyle="1" w:styleId="234">
    <w:name w:val="font71"/>
    <w:autoRedefine/>
    <w:qFormat/>
    <w:uiPriority w:val="0"/>
    <w:rPr>
      <w:rFonts w:hint="eastAsia" w:ascii="宋体" w:hAnsi="宋体" w:eastAsia="宋体" w:cs="宋体"/>
      <w:color w:val="000000"/>
      <w:sz w:val="21"/>
      <w:szCs w:val="21"/>
      <w:u w:val="none"/>
    </w:rPr>
  </w:style>
  <w:style w:type="character" w:customStyle="1" w:styleId="235">
    <w:name w:val="font61"/>
    <w:autoRedefine/>
    <w:qFormat/>
    <w:uiPriority w:val="0"/>
    <w:rPr>
      <w:rFonts w:hint="eastAsia" w:ascii="宋体" w:hAnsi="宋体" w:eastAsia="宋体" w:cs="宋体"/>
      <w:color w:val="000000"/>
      <w:sz w:val="22"/>
      <w:szCs w:val="22"/>
      <w:u w:val="none"/>
    </w:rPr>
  </w:style>
  <w:style w:type="paragraph" w:customStyle="1" w:styleId="236">
    <w:name w:val="图1"/>
    <w:basedOn w:val="1"/>
    <w:next w:val="1"/>
    <w:autoRedefine/>
    <w:qFormat/>
    <w:uiPriority w:val="0"/>
    <w:pPr>
      <w:tabs>
        <w:tab w:val="left" w:pos="425"/>
        <w:tab w:val="left" w:pos="777"/>
      </w:tabs>
      <w:spacing w:beforeLines="50" w:afterLines="100" w:line="360" w:lineRule="auto"/>
      <w:ind w:left="2210" w:hanging="748"/>
      <w:jc w:val="center"/>
    </w:pPr>
    <w:rPr>
      <w:kern w:val="0"/>
      <w:sz w:val="24"/>
      <w:szCs w:val="24"/>
    </w:rPr>
  </w:style>
  <w:style w:type="paragraph" w:customStyle="1" w:styleId="237">
    <w:name w:val="表 靠左"/>
    <w:basedOn w:val="1"/>
    <w:autoRedefine/>
    <w:qFormat/>
    <w:uiPriority w:val="0"/>
    <w:pPr>
      <w:jc w:val="left"/>
    </w:pPr>
    <w:rPr>
      <w:szCs w:val="21"/>
    </w:rPr>
  </w:style>
  <w:style w:type="paragraph" w:customStyle="1" w:styleId="238">
    <w:name w:val="Char Char Char Char1"/>
    <w:basedOn w:val="1"/>
    <w:autoRedefine/>
    <w:qFormat/>
    <w:uiPriority w:val="0"/>
    <w:pPr>
      <w:widowControl/>
      <w:spacing w:after="160" w:line="240" w:lineRule="exact"/>
      <w:jc w:val="left"/>
    </w:pPr>
    <w:rPr>
      <w:kern w:val="0"/>
      <w:sz w:val="24"/>
      <w:szCs w:val="24"/>
    </w:rPr>
  </w:style>
  <w:style w:type="paragraph" w:customStyle="1" w:styleId="239">
    <w:name w:val="Default Paragraph Char Char Char Char"/>
    <w:basedOn w:val="1"/>
    <w:next w:val="1"/>
    <w:autoRedefine/>
    <w:qFormat/>
    <w:uiPriority w:val="0"/>
    <w:pPr>
      <w:widowControl/>
      <w:spacing w:line="360" w:lineRule="auto"/>
      <w:jc w:val="left"/>
    </w:pPr>
    <w:rPr>
      <w:rFonts w:ascii="仿宋_GB2312" w:eastAsia="仿宋_GB2312"/>
      <w:kern w:val="0"/>
      <w:sz w:val="32"/>
      <w:lang w:eastAsia="en-US"/>
    </w:rPr>
  </w:style>
  <w:style w:type="paragraph" w:customStyle="1" w:styleId="240">
    <w:name w:val="Char Char2 Char"/>
    <w:basedOn w:val="1"/>
    <w:autoRedefine/>
    <w:qFormat/>
    <w:uiPriority w:val="0"/>
    <w:rPr>
      <w:rFonts w:ascii="Tahoma" w:hAnsi="Tahoma"/>
      <w:sz w:val="24"/>
      <w:szCs w:val="24"/>
    </w:rPr>
  </w:style>
  <w:style w:type="paragraph" w:customStyle="1" w:styleId="241">
    <w:name w:val="样式 宋体 五号 行距: 单倍行距"/>
    <w:basedOn w:val="1"/>
    <w:autoRedefine/>
    <w:qFormat/>
    <w:uiPriority w:val="0"/>
    <w:pPr>
      <w:adjustRightInd w:val="0"/>
      <w:jc w:val="left"/>
      <w:textAlignment w:val="baseline"/>
    </w:pPr>
    <w:rPr>
      <w:rFonts w:ascii="宋体" w:hAnsi="宋体"/>
      <w:kern w:val="0"/>
    </w:rPr>
  </w:style>
  <w:style w:type="paragraph" w:customStyle="1" w:styleId="242">
    <w:name w:val="Char3"/>
    <w:basedOn w:val="1"/>
    <w:autoRedefine/>
    <w:qFormat/>
    <w:uiPriority w:val="0"/>
    <w:rPr>
      <w:rFonts w:ascii="Tahoma" w:hAnsi="Tahoma"/>
      <w:sz w:val="24"/>
    </w:rPr>
  </w:style>
  <w:style w:type="paragraph" w:customStyle="1" w:styleId="243">
    <w:name w:val="正文无缩进"/>
    <w:basedOn w:val="1"/>
    <w:autoRedefine/>
    <w:qFormat/>
    <w:uiPriority w:val="0"/>
    <w:pPr>
      <w:spacing w:line="600" w:lineRule="exact"/>
    </w:pPr>
    <w:rPr>
      <w:rFonts w:ascii="仿宋_GB2312" w:hAnsi="宋体" w:eastAsia="仿宋_GB2312"/>
      <w:sz w:val="31"/>
      <w:szCs w:val="28"/>
    </w:rPr>
  </w:style>
  <w:style w:type="character" w:customStyle="1" w:styleId="244">
    <w:name w:val="正文文本 (2) + 10 pt"/>
    <w:autoRedefine/>
    <w:qFormat/>
    <w:uiPriority w:val="0"/>
    <w:rPr>
      <w:rFonts w:ascii="宋体" w:hAnsi="宋体" w:eastAsia="宋体" w:cs="宋体"/>
      <w:color w:val="000000"/>
      <w:spacing w:val="0"/>
      <w:w w:val="100"/>
      <w:position w:val="0"/>
      <w:sz w:val="20"/>
      <w:szCs w:val="20"/>
      <w:u w:val="none"/>
      <w:lang w:val="zh-TW" w:eastAsia="zh-TW" w:bidi="zh-TW"/>
    </w:rPr>
  </w:style>
  <w:style w:type="paragraph" w:customStyle="1" w:styleId="245">
    <w:name w:val="表格1"/>
    <w:basedOn w:val="1"/>
    <w:link w:val="246"/>
    <w:autoRedefine/>
    <w:qFormat/>
    <w:uiPriority w:val="0"/>
    <w:pPr>
      <w:autoSpaceDE w:val="0"/>
      <w:autoSpaceDN w:val="0"/>
      <w:adjustRightInd w:val="0"/>
      <w:jc w:val="left"/>
    </w:pPr>
    <w:rPr>
      <w:rFonts w:ascii="宋体" w:hAnsi="宋体"/>
      <w:sz w:val="24"/>
      <w:szCs w:val="21"/>
      <w:lang w:val="zh-CN" w:eastAsia="zh-CN"/>
    </w:rPr>
  </w:style>
  <w:style w:type="character" w:customStyle="1" w:styleId="246">
    <w:name w:val="表格1 字符"/>
    <w:link w:val="245"/>
    <w:autoRedefine/>
    <w:qFormat/>
    <w:uiPriority w:val="0"/>
    <w:rPr>
      <w:rFonts w:ascii="宋体" w:hAnsi="宋体" w:eastAsia="宋体" w:cs="Times New Roman"/>
      <w:sz w:val="24"/>
      <w:szCs w:val="21"/>
      <w:lang w:val="zh-CN" w:eastAsia="zh-CN"/>
    </w:rPr>
  </w:style>
  <w:style w:type="paragraph" w:customStyle="1" w:styleId="247">
    <w:name w:val="正文2"/>
    <w:basedOn w:val="1"/>
    <w:autoRedefine/>
    <w:qFormat/>
    <w:uiPriority w:val="0"/>
    <w:pPr>
      <w:widowControl/>
      <w:spacing w:after="200" w:line="300" w:lineRule="atLeast"/>
      <w:jc w:val="left"/>
    </w:pPr>
    <w:rPr>
      <w:rFonts w:ascii="Calibri" w:hAnsi="Calibri" w:cs="宋体"/>
      <w:kern w:val="0"/>
      <w:sz w:val="22"/>
      <w:szCs w:val="22"/>
    </w:rPr>
  </w:style>
  <w:style w:type="character" w:customStyle="1" w:styleId="248">
    <w:name w:val="纯文本 字符1"/>
    <w:basedOn w:val="75"/>
    <w:autoRedefine/>
    <w:semiHidden/>
    <w:qFormat/>
    <w:uiPriority w:val="99"/>
    <w:rPr>
      <w:rFonts w:hAnsi="Courier New" w:cs="Courier New" w:asciiTheme="minorEastAsia"/>
      <w:szCs w:val="20"/>
    </w:rPr>
  </w:style>
  <w:style w:type="character" w:customStyle="1" w:styleId="249">
    <w:name w:val="未处理的提及1"/>
    <w:basedOn w:val="75"/>
    <w:autoRedefine/>
    <w:semiHidden/>
    <w:unhideWhenUsed/>
    <w:qFormat/>
    <w:uiPriority w:val="99"/>
    <w:rPr>
      <w:color w:val="605E5C"/>
      <w:shd w:val="clear" w:color="auto" w:fill="E1DFDD"/>
    </w:rPr>
  </w:style>
  <w:style w:type="table" w:customStyle="1" w:styleId="250">
    <w:name w:val="网格型1"/>
    <w:basedOn w:val="73"/>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51">
    <w:name w:val="网格表 1 浅色1"/>
    <w:basedOn w:val="7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252">
    <w:name w:val="日期 字符"/>
    <w:basedOn w:val="75"/>
    <w:autoRedefine/>
    <w:semiHidden/>
    <w:qFormat/>
    <w:uiPriority w:val="99"/>
    <w:rPr>
      <w:rFonts w:ascii="@仿宋_GB2312" w:hAnsi="@仿宋_GB2312" w:eastAsia="@仿宋_GB2312" w:cs="@仿宋_GB2312"/>
      <w:szCs w:val="20"/>
    </w:rPr>
  </w:style>
  <w:style w:type="character" w:customStyle="1" w:styleId="253">
    <w:name w:val="fontstyle01"/>
    <w:basedOn w:val="75"/>
    <w:autoRedefine/>
    <w:qFormat/>
    <w:uiPriority w:val="0"/>
    <w:rPr>
      <w:rFonts w:hint="eastAsia" w:ascii="宋体" w:hAnsi="宋体" w:eastAsia="宋体"/>
      <w:color w:val="000000"/>
      <w:sz w:val="22"/>
      <w:szCs w:val="22"/>
    </w:rPr>
  </w:style>
  <w:style w:type="character" w:customStyle="1" w:styleId="254">
    <w:name w:val="fontstyle21"/>
    <w:basedOn w:val="75"/>
    <w:autoRedefine/>
    <w:qFormat/>
    <w:uiPriority w:val="0"/>
    <w:rPr>
      <w:rFonts w:hint="default" w:ascii="TimesNewRomanPSMT" w:hAnsi="TimesNewRomanPSMT"/>
      <w:color w:val="000000"/>
      <w:sz w:val="22"/>
      <w:szCs w:val="22"/>
    </w:rPr>
  </w:style>
  <w:style w:type="character" w:customStyle="1" w:styleId="25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256">
    <w:name w:val="标题 4 字符"/>
    <w:basedOn w:val="75"/>
    <w:autoRedefine/>
    <w:semiHidden/>
    <w:qFormat/>
    <w:uiPriority w:val="9"/>
    <w:rPr>
      <w:rFonts w:asciiTheme="majorHAnsi" w:hAnsiTheme="majorHAnsi" w:eastAsiaTheme="majorEastAsia" w:cstheme="majorBidi"/>
      <w:b/>
      <w:bCs/>
      <w:sz w:val="28"/>
      <w:szCs w:val="28"/>
    </w:rPr>
  </w:style>
  <w:style w:type="character" w:customStyle="1" w:styleId="257">
    <w:name w:val="标题 4 Char1"/>
    <w:autoRedefine/>
    <w:qFormat/>
    <w:uiPriority w:val="0"/>
    <w:rPr>
      <w:rFonts w:ascii="@仿宋_GB2312" w:hAnsi="@仿宋_GB2312" w:eastAsia="@仿宋_GB2312" w:cs="@仿宋_GB2312"/>
      <w:b/>
      <w:bCs/>
      <w:sz w:val="28"/>
      <w:szCs w:val="28"/>
    </w:rPr>
  </w:style>
  <w:style w:type="paragraph" w:customStyle="1" w:styleId="258">
    <w:name w:val="Char Char Char Char Char Char Char Char Char Char"/>
    <w:basedOn w:val="1"/>
    <w:autoRedefine/>
    <w:qFormat/>
    <w:uiPriority w:val="0"/>
    <w:rPr>
      <w:rFonts w:eastAsia="仿宋_GB2312"/>
      <w:sz w:val="32"/>
    </w:rPr>
  </w:style>
  <w:style w:type="character" w:customStyle="1" w:styleId="259">
    <w:name w:val="style1"/>
    <w:autoRedefine/>
    <w:qFormat/>
    <w:uiPriority w:val="0"/>
  </w:style>
  <w:style w:type="character" w:customStyle="1" w:styleId="260">
    <w:name w:val="msonormal"/>
    <w:autoRedefine/>
    <w:qFormat/>
    <w:uiPriority w:val="0"/>
  </w:style>
  <w:style w:type="character" w:customStyle="1" w:styleId="261">
    <w:name w:val="style71"/>
    <w:autoRedefine/>
    <w:qFormat/>
    <w:uiPriority w:val="0"/>
    <w:rPr>
      <w:color w:val="0000FF"/>
    </w:rPr>
  </w:style>
  <w:style w:type="paragraph" w:customStyle="1" w:styleId="262">
    <w:name w:val="msonormal style7"/>
    <w:basedOn w:val="1"/>
    <w:autoRedefine/>
    <w:qFormat/>
    <w:uiPriority w:val="0"/>
    <w:pPr>
      <w:widowControl/>
      <w:spacing w:before="100" w:beforeAutospacing="1" w:after="100" w:afterAutospacing="1"/>
      <w:jc w:val="left"/>
    </w:pPr>
    <w:rPr>
      <w:rFonts w:ascii="宋体" w:hAnsi="宋体" w:cs="宋体"/>
      <w:color w:val="0000FF"/>
      <w:kern w:val="0"/>
      <w:sz w:val="24"/>
      <w:szCs w:val="24"/>
    </w:rPr>
  </w:style>
  <w:style w:type="paragraph" w:customStyle="1" w:styleId="263">
    <w:name w:val="默认段落字体 Para Char Char Char Char"/>
    <w:basedOn w:val="1"/>
    <w:autoRedefine/>
    <w:qFormat/>
    <w:uiPriority w:val="0"/>
    <w:rPr>
      <w:szCs w:val="24"/>
    </w:rPr>
  </w:style>
  <w:style w:type="table" w:customStyle="1" w:styleId="264">
    <w:name w:val="网格型2"/>
    <w:basedOn w:val="73"/>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5">
    <w:name w:val="Char Char"/>
    <w:autoRedefine/>
    <w:qFormat/>
    <w:uiPriority w:val="0"/>
    <w:rPr>
      <w:rFonts w:ascii="宋体" w:hAnsi="Courier New" w:eastAsia="宋体"/>
      <w:kern w:val="2"/>
      <w:sz w:val="21"/>
      <w:lang w:val="en-US" w:eastAsia="zh-CN" w:bidi="ar-SA"/>
    </w:rPr>
  </w:style>
  <w:style w:type="character" w:customStyle="1" w:styleId="266">
    <w:name w:val="Char Char9"/>
    <w:autoRedefine/>
    <w:qFormat/>
    <w:uiPriority w:val="0"/>
    <w:rPr>
      <w:rFonts w:eastAsia="宋体"/>
      <w:kern w:val="2"/>
      <w:sz w:val="18"/>
      <w:lang w:val="en-US" w:eastAsia="zh-CN" w:bidi="ar-SA"/>
    </w:rPr>
  </w:style>
  <w:style w:type="character" w:customStyle="1" w:styleId="267">
    <w:name w:val="Char Char15"/>
    <w:autoRedefine/>
    <w:qFormat/>
    <w:uiPriority w:val="0"/>
    <w:rPr>
      <w:rFonts w:ascii="宋体" w:hAnsi="Courier New" w:eastAsia="宋体"/>
      <w:kern w:val="2"/>
      <w:sz w:val="21"/>
      <w:lang w:val="en-US" w:eastAsia="zh-CN" w:bidi="ar-SA"/>
    </w:rPr>
  </w:style>
  <w:style w:type="character" w:customStyle="1" w:styleId="268">
    <w:name w:val="Char Char26"/>
    <w:autoRedefine/>
    <w:qFormat/>
    <w:uiPriority w:val="0"/>
    <w:rPr>
      <w:rFonts w:ascii="Arial" w:hAnsi="Arial" w:eastAsia="黑体"/>
      <w:b/>
      <w:bCs/>
      <w:kern w:val="2"/>
      <w:sz w:val="28"/>
      <w:szCs w:val="28"/>
      <w:lang w:val="en-US" w:eastAsia="zh-CN" w:bidi="ar-SA"/>
    </w:rPr>
  </w:style>
  <w:style w:type="character" w:customStyle="1" w:styleId="269">
    <w:name w:val="15"/>
    <w:autoRedefine/>
    <w:qFormat/>
    <w:uiPriority w:val="0"/>
    <w:rPr>
      <w:rFonts w:ascii="Verdana" w:hAnsi="Verdana" w:cs="Times New Roman"/>
      <w:color w:val="C90000"/>
      <w:sz w:val="18"/>
    </w:rPr>
  </w:style>
  <w:style w:type="character" w:customStyle="1" w:styleId="270">
    <w:name w:val="Book Title"/>
    <w:autoRedefine/>
    <w:qFormat/>
    <w:uiPriority w:val="0"/>
    <w:rPr>
      <w:rFonts w:ascii="楷体_GB2312" w:hAnsi="Calibri" w:eastAsia="楷体_GB2312"/>
      <w:b/>
      <w:bCs/>
      <w:smallCaps/>
      <w:kern w:val="44"/>
      <w:sz w:val="24"/>
      <w:szCs w:val="24"/>
      <w:lang w:val="en-US" w:eastAsia="zh-CN" w:bidi="ar-SA"/>
    </w:rPr>
  </w:style>
  <w:style w:type="character" w:customStyle="1" w:styleId="271">
    <w:name w:val="分类级别1 Char"/>
    <w:link w:val="272"/>
    <w:autoRedefine/>
    <w:qFormat/>
    <w:uiPriority w:val="0"/>
    <w:rPr>
      <w:bCs/>
      <w:spacing w:val="20"/>
      <w:sz w:val="24"/>
      <w:szCs w:val="24"/>
    </w:rPr>
  </w:style>
  <w:style w:type="paragraph" w:customStyle="1" w:styleId="272">
    <w:name w:val="分类级别1"/>
    <w:link w:val="271"/>
    <w:autoRedefine/>
    <w:qFormat/>
    <w:uiPriority w:val="0"/>
    <w:pPr>
      <w:numPr>
        <w:ilvl w:val="0"/>
        <w:numId w:val="3"/>
      </w:numPr>
      <w:tabs>
        <w:tab w:val="left" w:pos="425"/>
        <w:tab w:val="left" w:pos="1440"/>
      </w:tabs>
      <w:adjustRightInd w:val="0"/>
      <w:snapToGrid w:val="0"/>
      <w:spacing w:line="360" w:lineRule="auto"/>
      <w:ind w:left="0" w:firstLine="0"/>
    </w:pPr>
    <w:rPr>
      <w:rFonts w:asciiTheme="minorHAnsi" w:hAnsiTheme="minorHAnsi" w:eastAsiaTheme="minorEastAsia" w:cstheme="minorBidi"/>
      <w:bCs/>
      <w:spacing w:val="20"/>
      <w:kern w:val="2"/>
      <w:sz w:val="24"/>
      <w:szCs w:val="24"/>
      <w:lang w:val="en-US" w:eastAsia="zh-CN" w:bidi="ar-SA"/>
    </w:rPr>
  </w:style>
  <w:style w:type="character" w:customStyle="1" w:styleId="273">
    <w:name w:val="尾注文本 Char"/>
    <w:link w:val="44"/>
    <w:autoRedefine/>
    <w:qFormat/>
    <w:uiPriority w:val="0"/>
    <w:rPr>
      <w:kern w:val="21"/>
      <w:lang w:val="de-DE"/>
    </w:rPr>
  </w:style>
  <w:style w:type="character" w:customStyle="1" w:styleId="274">
    <w:name w:val="尾注文本 Char1"/>
    <w:basedOn w:val="75"/>
    <w:autoRedefine/>
    <w:qFormat/>
    <w:uiPriority w:val="99"/>
    <w:rPr>
      <w:rFonts w:ascii="Times New Roman" w:hAnsi="Times New Roman" w:eastAsia="宋体" w:cs="Times New Roman"/>
      <w:szCs w:val="20"/>
    </w:rPr>
  </w:style>
  <w:style w:type="character" w:customStyle="1" w:styleId="275">
    <w:name w:val="H正文 Char"/>
    <w:link w:val="276"/>
    <w:autoRedefine/>
    <w:qFormat/>
    <w:uiPriority w:val="0"/>
    <w:rPr>
      <w:color w:val="000000"/>
      <w:kern w:val="24"/>
      <w:sz w:val="24"/>
      <w:lang w:val="sv-SE"/>
    </w:rPr>
  </w:style>
  <w:style w:type="paragraph" w:customStyle="1" w:styleId="276">
    <w:name w:val="H正文"/>
    <w:basedOn w:val="43"/>
    <w:link w:val="275"/>
    <w:autoRedefine/>
    <w:qFormat/>
    <w:uiPriority w:val="0"/>
    <w:pPr>
      <w:adjustRightInd w:val="0"/>
      <w:spacing w:line="300" w:lineRule="auto"/>
      <w:ind w:left="0" w:firstLine="480" w:firstLineChars="200"/>
    </w:pPr>
    <w:rPr>
      <w:rFonts w:asciiTheme="minorHAnsi" w:hAnsiTheme="minorHAnsi" w:eastAsiaTheme="minorEastAsia" w:cstheme="minorBidi"/>
      <w:color w:val="000000"/>
      <w:kern w:val="24"/>
      <w:sz w:val="24"/>
      <w:szCs w:val="22"/>
      <w:lang w:val="sv-SE"/>
    </w:rPr>
  </w:style>
  <w:style w:type="character" w:customStyle="1" w:styleId="277">
    <w:name w:val="Char Char14"/>
    <w:autoRedefine/>
    <w:qFormat/>
    <w:uiPriority w:val="0"/>
    <w:rPr>
      <w:rFonts w:eastAsia="宋体"/>
      <w:kern w:val="2"/>
      <w:sz w:val="21"/>
      <w:lang w:val="en-US" w:eastAsia="zh-CN" w:bidi="ar-SA"/>
    </w:rPr>
  </w:style>
  <w:style w:type="character" w:customStyle="1" w:styleId="278">
    <w:name w:val="页眉 Char Char Char Char"/>
    <w:autoRedefine/>
    <w:qFormat/>
    <w:uiPriority w:val="0"/>
    <w:rPr>
      <w:rFonts w:eastAsia="宋体"/>
      <w:kern w:val="2"/>
      <w:sz w:val="18"/>
      <w:szCs w:val="18"/>
      <w:lang w:val="en-US" w:eastAsia="zh-CN" w:bidi="ar-SA"/>
    </w:rPr>
  </w:style>
  <w:style w:type="character" w:customStyle="1" w:styleId="279">
    <w:name w:val="t_tag"/>
    <w:autoRedefine/>
    <w:qFormat/>
    <w:uiPriority w:val="0"/>
    <w:rPr>
      <w:rFonts w:ascii="Arial" w:hAnsi="Arial" w:eastAsia="宋体"/>
      <w:sz w:val="32"/>
      <w:lang w:val="en-GB" w:eastAsia="en-US"/>
    </w:rPr>
  </w:style>
  <w:style w:type="character" w:customStyle="1" w:styleId="280">
    <w:name w:val="Char Char23"/>
    <w:autoRedefine/>
    <w:qFormat/>
    <w:uiPriority w:val="0"/>
    <w:rPr>
      <w:rFonts w:ascii="Arial" w:hAnsi="Arial" w:eastAsia="仿宋_GB2312" w:cs="Arial"/>
      <w:b/>
      <w:bCs/>
      <w:spacing w:val="-4"/>
      <w:kern w:val="2"/>
      <w:sz w:val="24"/>
      <w:szCs w:val="24"/>
      <w:lang w:val="en-US" w:eastAsia="zh-CN" w:bidi="ar-SA"/>
    </w:rPr>
  </w:style>
  <w:style w:type="character" w:customStyle="1" w:styleId="281">
    <w:name w:val="Char Char25"/>
    <w:autoRedefine/>
    <w:qFormat/>
    <w:uiPriority w:val="0"/>
    <w:rPr>
      <w:rFonts w:ascii="宋体" w:hAnsi="Arial" w:eastAsia="宋体"/>
      <w:bCs/>
      <w:kern w:val="2"/>
      <w:sz w:val="28"/>
      <w:lang w:val="en-US" w:eastAsia="zh-CN" w:bidi="ar-SA"/>
    </w:rPr>
  </w:style>
  <w:style w:type="character" w:customStyle="1" w:styleId="282">
    <w:name w:val="Default Char"/>
    <w:link w:val="195"/>
    <w:autoRedefine/>
    <w:qFormat/>
    <w:uiPriority w:val="0"/>
    <w:rPr>
      <w:rFonts w:ascii="宋体" w:hAnsi="Times New Roman" w:eastAsia="宋体" w:cs="宋体"/>
      <w:color w:val="000000"/>
      <w:kern w:val="0"/>
      <w:sz w:val="24"/>
      <w:szCs w:val="24"/>
    </w:rPr>
  </w:style>
  <w:style w:type="character" w:customStyle="1" w:styleId="283">
    <w:name w:val="b Char Char1"/>
    <w:autoRedefine/>
    <w:qFormat/>
    <w:uiPriority w:val="0"/>
    <w:rPr>
      <w:rFonts w:ascii="宋体" w:hAnsi="Arial" w:eastAsia="宋体"/>
      <w:kern w:val="2"/>
      <w:sz w:val="28"/>
      <w:lang w:val="en-US" w:eastAsia="zh-CN" w:bidi="ar-SA"/>
    </w:rPr>
  </w:style>
  <w:style w:type="character" w:customStyle="1" w:styleId="284">
    <w:name w:val="Char Char27"/>
    <w:autoRedefine/>
    <w:qFormat/>
    <w:uiPriority w:val="0"/>
    <w:rPr>
      <w:rFonts w:eastAsia="宋体"/>
      <w:b/>
      <w:bCs/>
      <w:kern w:val="44"/>
      <w:sz w:val="30"/>
      <w:szCs w:val="44"/>
      <w:lang w:val="en-US" w:eastAsia="zh-CN" w:bidi="ar-SA"/>
    </w:rPr>
  </w:style>
  <w:style w:type="character" w:customStyle="1" w:styleId="285">
    <w:name w:val="mytext Char"/>
    <w:autoRedefine/>
    <w:qFormat/>
    <w:uiPriority w:val="0"/>
    <w:rPr>
      <w:rFonts w:ascii="宋体" w:hAnsi="Arial" w:eastAsia="宋体"/>
      <w:kern w:val="2"/>
      <w:sz w:val="28"/>
      <w:lang w:val="en-US" w:eastAsia="zh-CN" w:bidi="ar-SA"/>
    </w:rPr>
  </w:style>
  <w:style w:type="character" w:customStyle="1" w:styleId="286">
    <w:name w:val="正文1.5 Char"/>
    <w:link w:val="287"/>
    <w:autoRedefine/>
    <w:qFormat/>
    <w:uiPriority w:val="0"/>
    <w:rPr>
      <w:szCs w:val="24"/>
    </w:rPr>
  </w:style>
  <w:style w:type="paragraph" w:customStyle="1" w:styleId="287">
    <w:name w:val="正文1.5"/>
    <w:basedOn w:val="1"/>
    <w:link w:val="286"/>
    <w:autoRedefine/>
    <w:qFormat/>
    <w:uiPriority w:val="0"/>
    <w:pPr>
      <w:spacing w:line="360" w:lineRule="auto"/>
      <w:ind w:firstLine="200" w:firstLineChars="200"/>
    </w:pPr>
    <w:rPr>
      <w:rFonts w:asciiTheme="minorHAnsi" w:hAnsiTheme="minorHAnsi" w:eastAsiaTheme="minorEastAsia" w:cstheme="minorBidi"/>
      <w:szCs w:val="24"/>
    </w:rPr>
  </w:style>
  <w:style w:type="character" w:customStyle="1" w:styleId="288">
    <w:name w:val="word31"/>
    <w:autoRedefine/>
    <w:qFormat/>
    <w:uiPriority w:val="0"/>
    <w:rPr>
      <w:rFonts w:hint="eastAsia" w:ascii="宋体" w:hAnsi="宋体" w:eastAsia="宋体"/>
      <w:color w:val="000000"/>
      <w:sz w:val="18"/>
      <w:lang w:val="en-GB" w:eastAsia="en-US"/>
    </w:rPr>
  </w:style>
  <w:style w:type="character" w:customStyle="1" w:styleId="289">
    <w:name w:val="+正文 Char1"/>
    <w:link w:val="290"/>
    <w:autoRedefine/>
    <w:qFormat/>
    <w:uiPriority w:val="0"/>
    <w:rPr>
      <w:sz w:val="24"/>
      <w:szCs w:val="28"/>
    </w:rPr>
  </w:style>
  <w:style w:type="paragraph" w:customStyle="1" w:styleId="290">
    <w:name w:val="+正文"/>
    <w:basedOn w:val="1"/>
    <w:link w:val="289"/>
    <w:autoRedefine/>
    <w:qFormat/>
    <w:uiPriority w:val="0"/>
    <w:pPr>
      <w:tabs>
        <w:tab w:val="left" w:pos="1821"/>
      </w:tabs>
      <w:spacing w:line="360" w:lineRule="auto"/>
      <w:ind w:firstLine="200" w:firstLineChars="200"/>
    </w:pPr>
    <w:rPr>
      <w:rFonts w:asciiTheme="minorHAnsi" w:hAnsiTheme="minorHAnsi" w:eastAsiaTheme="minorEastAsia" w:cstheme="minorBidi"/>
      <w:sz w:val="24"/>
      <w:szCs w:val="28"/>
    </w:rPr>
  </w:style>
  <w:style w:type="character" w:customStyle="1" w:styleId="291">
    <w:name w:val="Char Char24"/>
    <w:autoRedefine/>
    <w:qFormat/>
    <w:uiPriority w:val="0"/>
    <w:rPr>
      <w:rFonts w:ascii="宋体" w:hAnsi="宋体" w:eastAsia="宋体"/>
      <w:sz w:val="28"/>
      <w:lang w:val="en-US" w:eastAsia="zh-CN" w:bidi="ar-SA"/>
    </w:rPr>
  </w:style>
  <w:style w:type="character" w:customStyle="1" w:styleId="292">
    <w:name w:val="h9 Char"/>
    <w:autoRedefine/>
    <w:qFormat/>
    <w:uiPriority w:val="0"/>
    <w:rPr>
      <w:rFonts w:ascii="Arial" w:hAnsi="Arial" w:eastAsia="宋体"/>
      <w:kern w:val="2"/>
      <w:sz w:val="28"/>
      <w:szCs w:val="24"/>
      <w:lang w:val="en-US" w:eastAsia="zh-CN" w:bidi="ar-SA"/>
    </w:rPr>
  </w:style>
  <w:style w:type="character" w:customStyle="1" w:styleId="293">
    <w:name w:val="Char Char13"/>
    <w:autoRedefine/>
    <w:qFormat/>
    <w:uiPriority w:val="0"/>
    <w:rPr>
      <w:rFonts w:ascii="Tahoma" w:hAnsi="Tahoma" w:eastAsia="宋体" w:cs="仿宋_GB2312"/>
      <w:kern w:val="2"/>
      <w:sz w:val="24"/>
      <w:lang w:val="en-US" w:eastAsia="zh-CN" w:bidi="ar-SA"/>
    </w:rPr>
  </w:style>
  <w:style w:type="character" w:customStyle="1" w:styleId="294">
    <w:name w:val="Char Char16"/>
    <w:autoRedefine/>
    <w:qFormat/>
    <w:uiPriority w:val="0"/>
    <w:rPr>
      <w:rFonts w:eastAsia="宋体"/>
      <w:kern w:val="2"/>
      <w:sz w:val="18"/>
      <w:szCs w:val="18"/>
      <w:lang w:val="en-US" w:eastAsia="zh-CN" w:bidi="ar-SA"/>
    </w:rPr>
  </w:style>
  <w:style w:type="character" w:customStyle="1" w:styleId="295">
    <w:name w:val="H6 Char"/>
    <w:autoRedefine/>
    <w:qFormat/>
    <w:uiPriority w:val="0"/>
    <w:rPr>
      <w:rFonts w:ascii="宋体" w:hAnsi="宋体" w:eastAsia="宋体"/>
      <w:sz w:val="28"/>
      <w:lang w:val="en-US" w:eastAsia="zh-CN" w:bidi="ar-SA"/>
    </w:rPr>
  </w:style>
  <w:style w:type="character" w:customStyle="1" w:styleId="296">
    <w:name w:val="title1"/>
    <w:autoRedefine/>
    <w:qFormat/>
    <w:uiPriority w:val="0"/>
    <w:rPr>
      <w:color w:val="000000"/>
      <w:sz w:val="20"/>
      <w:szCs w:val="20"/>
      <w:u w:val="none"/>
    </w:rPr>
  </w:style>
  <w:style w:type="character" w:customStyle="1" w:styleId="297">
    <w:name w:val="标题 5 Char Char"/>
    <w:autoRedefine/>
    <w:qFormat/>
    <w:uiPriority w:val="0"/>
    <w:rPr>
      <w:rFonts w:ascii="Arial" w:hAnsi="Arial" w:eastAsia="宋体"/>
      <w:kern w:val="2"/>
      <w:sz w:val="24"/>
      <w:lang w:val="en-US" w:eastAsia="zh-CN"/>
    </w:rPr>
  </w:style>
  <w:style w:type="character" w:customStyle="1" w:styleId="298">
    <w:name w:val="h8 Char"/>
    <w:autoRedefine/>
    <w:qFormat/>
    <w:uiPriority w:val="0"/>
    <w:rPr>
      <w:rFonts w:ascii="Arial" w:hAnsi="Arial" w:eastAsia="宋体"/>
      <w:kern w:val="2"/>
      <w:sz w:val="28"/>
      <w:szCs w:val="24"/>
      <w:lang w:val="en-US" w:eastAsia="zh-CN" w:bidi="ar-SA"/>
    </w:rPr>
  </w:style>
  <w:style w:type="character" w:customStyle="1" w:styleId="299">
    <w:name w:val="+正文 Char4"/>
    <w:autoRedefine/>
    <w:qFormat/>
    <w:uiPriority w:val="0"/>
    <w:rPr>
      <w:rFonts w:eastAsia="宋体"/>
      <w:kern w:val="2"/>
      <w:sz w:val="24"/>
      <w:szCs w:val="28"/>
      <w:lang w:val="en-US" w:eastAsia="zh-CN" w:bidi="ar-SA"/>
    </w:rPr>
  </w:style>
  <w:style w:type="character" w:customStyle="1" w:styleId="300">
    <w:name w:val="注释标题 Char"/>
    <w:link w:val="15"/>
    <w:autoRedefine/>
    <w:qFormat/>
    <w:uiPriority w:val="0"/>
    <w:rPr>
      <w:kern w:val="15"/>
      <w:sz w:val="15"/>
      <w:lang w:val="sv-SE"/>
    </w:rPr>
  </w:style>
  <w:style w:type="character" w:customStyle="1" w:styleId="301">
    <w:name w:val="注释标题 Char1"/>
    <w:basedOn w:val="75"/>
    <w:autoRedefine/>
    <w:qFormat/>
    <w:uiPriority w:val="99"/>
    <w:rPr>
      <w:rFonts w:ascii="Times New Roman" w:hAnsi="Times New Roman" w:eastAsia="宋体" w:cs="Times New Roman"/>
      <w:szCs w:val="20"/>
    </w:rPr>
  </w:style>
  <w:style w:type="paragraph" w:customStyle="1" w:styleId="302">
    <w:name w:val="正文文本缩进1"/>
    <w:basedOn w:val="1"/>
    <w:autoRedefine/>
    <w:qFormat/>
    <w:uiPriority w:val="0"/>
    <w:pPr>
      <w:numPr>
        <w:ilvl w:val="0"/>
        <w:numId w:val="4"/>
      </w:numPr>
      <w:tabs>
        <w:tab w:val="left" w:pos="2235"/>
      </w:tabs>
      <w:spacing w:after="120"/>
      <w:ind w:left="420" w:leftChars="200"/>
    </w:pPr>
    <w:rPr>
      <w:rFonts w:eastAsia="Times New Roman"/>
    </w:rPr>
  </w:style>
  <w:style w:type="character" w:customStyle="1" w:styleId="303">
    <w:name w:val="文档正文 Char"/>
    <w:link w:val="304"/>
    <w:autoRedefine/>
    <w:qFormat/>
    <w:uiPriority w:val="0"/>
    <w:rPr>
      <w:sz w:val="24"/>
    </w:rPr>
  </w:style>
  <w:style w:type="paragraph" w:customStyle="1" w:styleId="304">
    <w:name w:val="文档正文"/>
    <w:basedOn w:val="1"/>
    <w:link w:val="303"/>
    <w:autoRedefine/>
    <w:qFormat/>
    <w:uiPriority w:val="0"/>
    <w:pPr>
      <w:spacing w:before="78" w:beforeLines="25"/>
      <w:ind w:firstLine="200" w:firstLineChars="200"/>
      <w:jc w:val="left"/>
    </w:pPr>
    <w:rPr>
      <w:rFonts w:asciiTheme="minorHAnsi" w:hAnsiTheme="minorHAnsi" w:eastAsiaTheme="minorEastAsia" w:cstheme="minorBidi"/>
      <w:sz w:val="24"/>
      <w:szCs w:val="22"/>
    </w:rPr>
  </w:style>
  <w:style w:type="character" w:customStyle="1" w:styleId="305">
    <w:name w:val="b Char Char2"/>
    <w:autoRedefine/>
    <w:qFormat/>
    <w:uiPriority w:val="0"/>
    <w:rPr>
      <w:rFonts w:ascii="宋体" w:hAnsi="Arial" w:eastAsia="宋体"/>
      <w:kern w:val="2"/>
      <w:sz w:val="28"/>
      <w:lang w:val="en-US" w:eastAsia="zh-CN" w:bidi="ar-SA"/>
    </w:rPr>
  </w:style>
  <w:style w:type="character" w:customStyle="1" w:styleId="306">
    <w:name w:val="Char Char5"/>
    <w:autoRedefine/>
    <w:qFormat/>
    <w:uiPriority w:val="0"/>
    <w:rPr>
      <w:rFonts w:ascii="仿宋_GB2312" w:eastAsia="仿宋_GB2312"/>
      <w:b/>
      <w:kern w:val="2"/>
      <w:sz w:val="24"/>
      <w:lang w:bidi="ar-SA"/>
    </w:rPr>
  </w:style>
  <w:style w:type="character" w:customStyle="1" w:styleId="307">
    <w:name w:val="信息标题 Char"/>
    <w:link w:val="65"/>
    <w:autoRedefine/>
    <w:qFormat/>
    <w:uiPriority w:val="0"/>
    <w:rPr>
      <w:kern w:val="15"/>
      <w:sz w:val="15"/>
      <w:shd w:val="pct20" w:color="auto" w:fill="auto"/>
      <w:lang w:val="sv-SE"/>
    </w:rPr>
  </w:style>
  <w:style w:type="character" w:customStyle="1" w:styleId="308">
    <w:name w:val="信息标题 Char1"/>
    <w:basedOn w:val="75"/>
    <w:autoRedefine/>
    <w:qFormat/>
    <w:uiPriority w:val="99"/>
    <w:rPr>
      <w:rFonts w:asciiTheme="majorHAnsi" w:hAnsiTheme="majorHAnsi" w:eastAsiaTheme="majorEastAsia" w:cstheme="majorBidi"/>
      <w:sz w:val="24"/>
      <w:szCs w:val="24"/>
      <w:shd w:val="pct20" w:color="auto" w:fill="auto"/>
    </w:rPr>
  </w:style>
  <w:style w:type="character" w:customStyle="1" w:styleId="309">
    <w:name w:val="批注主题 Char2"/>
    <w:autoRedefine/>
    <w:qFormat/>
    <w:uiPriority w:val="99"/>
    <w:rPr>
      <w:rFonts w:ascii="Arial" w:hAnsi="Arial" w:eastAsia="Arial" w:cs="Arial"/>
      <w:b/>
      <w:bCs/>
      <w:kern w:val="2"/>
      <w:sz w:val="21"/>
      <w:szCs w:val="20"/>
      <w:lang w:val="zh-CN" w:eastAsia="zh-CN"/>
    </w:rPr>
  </w:style>
  <w:style w:type="character" w:customStyle="1" w:styleId="310">
    <w:name w:val="分类级别2 Char"/>
    <w:link w:val="311"/>
    <w:autoRedefine/>
    <w:qFormat/>
    <w:uiPriority w:val="0"/>
    <w:rPr>
      <w:bCs/>
      <w:spacing w:val="20"/>
      <w:sz w:val="24"/>
      <w:szCs w:val="24"/>
    </w:rPr>
  </w:style>
  <w:style w:type="paragraph" w:customStyle="1" w:styleId="311">
    <w:name w:val="分类级别2"/>
    <w:link w:val="310"/>
    <w:autoRedefine/>
    <w:qFormat/>
    <w:uiPriority w:val="0"/>
    <w:pPr>
      <w:numPr>
        <w:ilvl w:val="1"/>
        <w:numId w:val="5"/>
      </w:numPr>
      <w:tabs>
        <w:tab w:val="left" w:pos="1389"/>
      </w:tabs>
      <w:spacing w:line="360" w:lineRule="auto"/>
    </w:pPr>
    <w:rPr>
      <w:rFonts w:asciiTheme="minorHAnsi" w:hAnsiTheme="minorHAnsi" w:eastAsiaTheme="minorEastAsia" w:cstheme="minorBidi"/>
      <w:bCs/>
      <w:spacing w:val="20"/>
      <w:kern w:val="2"/>
      <w:sz w:val="24"/>
      <w:szCs w:val="24"/>
      <w:lang w:val="en-US" w:eastAsia="zh-CN" w:bidi="ar-SA"/>
    </w:rPr>
  </w:style>
  <w:style w:type="character" w:customStyle="1" w:styleId="312">
    <w:name w:val="脚注文本 Char"/>
    <w:basedOn w:val="75"/>
    <w:link w:val="55"/>
    <w:autoRedefine/>
    <w:qFormat/>
    <w:uiPriority w:val="99"/>
    <w:rPr>
      <w:rFonts w:ascii="Times New Roman" w:hAnsi="Times New Roman" w:eastAsia="Times New Roman" w:cs="Times New Roman"/>
      <w:sz w:val="18"/>
      <w:szCs w:val="20"/>
    </w:rPr>
  </w:style>
  <w:style w:type="character" w:customStyle="1" w:styleId="313">
    <w:name w:val="称呼 Char"/>
    <w:basedOn w:val="75"/>
    <w:link w:val="26"/>
    <w:autoRedefine/>
    <w:qFormat/>
    <w:uiPriority w:val="0"/>
    <w:rPr>
      <w:rFonts w:ascii="仿宋_GB2312" w:hAnsi="Times New Roman" w:eastAsia="仿宋_GB2312" w:cs="Times New Roman"/>
      <w:sz w:val="28"/>
      <w:szCs w:val="20"/>
    </w:rPr>
  </w:style>
  <w:style w:type="character" w:customStyle="1" w:styleId="314">
    <w:name w:val="正文首行缩进 2 Char"/>
    <w:basedOn w:val="87"/>
    <w:link w:val="72"/>
    <w:autoRedefine/>
    <w:qFormat/>
    <w:uiPriority w:val="0"/>
    <w:rPr>
      <w:rFonts w:ascii="Times New Roman" w:hAnsi="Times New Roman" w:eastAsia="宋体" w:cs="Times New Roman"/>
      <w:sz w:val="32"/>
      <w:szCs w:val="24"/>
    </w:rPr>
  </w:style>
  <w:style w:type="paragraph" w:customStyle="1" w:styleId="315">
    <w:name w:val="三级条标题"/>
    <w:basedOn w:val="316"/>
    <w:next w:val="1"/>
    <w:autoRedefine/>
    <w:qFormat/>
    <w:uiPriority w:val="0"/>
    <w:pPr>
      <w:numPr>
        <w:ilvl w:val="4"/>
      </w:numPr>
      <w:tabs>
        <w:tab w:val="left" w:pos="1260"/>
        <w:tab w:val="left" w:pos="1680"/>
        <w:tab w:val="left" w:pos="2100"/>
      </w:tabs>
      <w:outlineLvl w:val="4"/>
    </w:pPr>
  </w:style>
  <w:style w:type="paragraph" w:customStyle="1" w:styleId="316">
    <w:name w:val="二级条标题"/>
    <w:basedOn w:val="317"/>
    <w:next w:val="1"/>
    <w:autoRedefine/>
    <w:qFormat/>
    <w:uiPriority w:val="0"/>
    <w:pPr>
      <w:numPr>
        <w:ilvl w:val="3"/>
      </w:numPr>
      <w:tabs>
        <w:tab w:val="left" w:pos="1260"/>
        <w:tab w:val="left" w:pos="1680"/>
      </w:tabs>
      <w:outlineLvl w:val="3"/>
    </w:pPr>
    <w:rPr>
      <w:rFonts w:ascii="宋体" w:eastAsia="宋体"/>
    </w:rPr>
  </w:style>
  <w:style w:type="paragraph" w:customStyle="1" w:styleId="317">
    <w:name w:val="一级条标题"/>
    <w:next w:val="1"/>
    <w:autoRedefine/>
    <w:qFormat/>
    <w:uiPriority w:val="0"/>
    <w:pPr>
      <w:numPr>
        <w:ilvl w:val="2"/>
        <w:numId w:val="3"/>
      </w:numPr>
      <w:tabs>
        <w:tab w:val="left" w:pos="1260"/>
      </w:tabs>
      <w:outlineLvl w:val="2"/>
    </w:pPr>
    <w:rPr>
      <w:rFonts w:ascii="Times New Roman" w:hAnsi="Times New Roman" w:eastAsia="黑体" w:cs="Times New Roman"/>
      <w:kern w:val="0"/>
      <w:sz w:val="21"/>
      <w:szCs w:val="20"/>
      <w:lang w:val="en-US" w:eastAsia="zh-CN" w:bidi="ar-SA"/>
    </w:rPr>
  </w:style>
  <w:style w:type="paragraph" w:customStyle="1" w:styleId="318">
    <w:name w:val="四号正文"/>
    <w:basedOn w:val="1"/>
    <w:autoRedefine/>
    <w:qFormat/>
    <w:uiPriority w:val="0"/>
    <w:pPr>
      <w:widowControl/>
      <w:spacing w:after="312" w:afterLines="100" w:line="300" w:lineRule="auto"/>
      <w:jc w:val="left"/>
    </w:pPr>
    <w:rPr>
      <w:szCs w:val="24"/>
    </w:rPr>
  </w:style>
  <w:style w:type="paragraph" w:customStyle="1" w:styleId="319">
    <w:name w:val="样式 正文缩进 + 首行缩进:  2 字符 Char"/>
    <w:basedOn w:val="18"/>
    <w:autoRedefine/>
    <w:qFormat/>
    <w:uiPriority w:val="0"/>
    <w:pPr>
      <w:widowControl/>
      <w:overflowPunct w:val="0"/>
      <w:autoSpaceDE w:val="0"/>
      <w:autoSpaceDN w:val="0"/>
      <w:adjustRightInd w:val="0"/>
      <w:spacing w:after="0" w:line="360" w:lineRule="auto"/>
      <w:ind w:firstLine="560" w:firstLineChars="200"/>
      <w:textAlignment w:val="baseline"/>
    </w:pPr>
    <w:rPr>
      <w:rFonts w:cs="Times New Roman"/>
      <w:kern w:val="0"/>
      <w:sz w:val="28"/>
      <w:szCs w:val="20"/>
      <w:lang w:val="zh-CN" w:eastAsia="zh-CN"/>
    </w:rPr>
  </w:style>
  <w:style w:type="paragraph" w:customStyle="1" w:styleId="320">
    <w:name w:val="Rubr3 fet"/>
    <w:basedOn w:val="1"/>
    <w:next w:val="1"/>
    <w:autoRedefine/>
    <w:qFormat/>
    <w:uiPriority w:val="0"/>
    <w:pPr>
      <w:keepNext/>
      <w:widowControl/>
      <w:spacing w:before="240" w:after="60"/>
      <w:jc w:val="left"/>
    </w:pPr>
    <w:rPr>
      <w:rFonts w:ascii="Helvetica" w:hAnsi="Helvetica"/>
      <w:b/>
      <w:kern w:val="0"/>
      <w:sz w:val="24"/>
      <w:lang w:val="en-GB"/>
    </w:rPr>
  </w:style>
  <w:style w:type="paragraph" w:customStyle="1" w:styleId="321">
    <w:name w:val="表"/>
    <w:basedOn w:val="1"/>
    <w:autoRedefine/>
    <w:qFormat/>
    <w:uiPriority w:val="0"/>
    <w:pPr>
      <w:suppressLineNumbers/>
      <w:autoSpaceDE w:val="0"/>
      <w:autoSpaceDN w:val="0"/>
      <w:adjustRightInd w:val="0"/>
      <w:snapToGrid w:val="0"/>
      <w:spacing w:line="0" w:lineRule="atLeast"/>
      <w:jc w:val="left"/>
    </w:pPr>
    <w:rPr>
      <w:rFonts w:ascii="黑体" w:eastAsia="黑体"/>
      <w:color w:val="000000"/>
      <w:kern w:val="0"/>
    </w:rPr>
  </w:style>
  <w:style w:type="paragraph" w:customStyle="1" w:styleId="322">
    <w:name w:val="6.3.5.4"/>
    <w:basedOn w:val="1"/>
    <w:autoRedefine/>
    <w:qFormat/>
    <w:uiPriority w:val="0"/>
    <w:pPr>
      <w:tabs>
        <w:tab w:val="left" w:pos="744"/>
        <w:tab w:val="left" w:pos="851"/>
      </w:tabs>
      <w:spacing w:before="120" w:after="120"/>
      <w:ind w:left="744" w:hanging="744"/>
    </w:pPr>
    <w:rPr>
      <w:sz w:val="24"/>
    </w:rPr>
  </w:style>
  <w:style w:type="paragraph" w:customStyle="1" w:styleId="323">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324">
    <w:name w:val="此正文"/>
    <w:basedOn w:val="1"/>
    <w:autoRedefine/>
    <w:qFormat/>
    <w:uiPriority w:val="0"/>
    <w:pPr>
      <w:spacing w:line="360" w:lineRule="auto"/>
      <w:ind w:firstLine="200" w:firstLineChars="200"/>
    </w:pPr>
    <w:rPr>
      <w:sz w:val="24"/>
      <w:szCs w:val="24"/>
    </w:rPr>
  </w:style>
  <w:style w:type="paragraph" w:customStyle="1" w:styleId="325">
    <w:name w:val="样式6"/>
    <w:basedOn w:val="5"/>
    <w:autoRedefine/>
    <w:qFormat/>
    <w:uiPriority w:val="0"/>
    <w:pPr>
      <w:tabs>
        <w:tab w:val="left" w:pos="960"/>
        <w:tab w:val="left" w:pos="1200"/>
      </w:tabs>
      <w:adjustRightInd w:val="0"/>
      <w:spacing w:before="156" w:beforeLines="50" w:after="156" w:afterLines="50" w:line="300" w:lineRule="auto"/>
      <w:ind w:left="960" w:hanging="465"/>
      <w:jc w:val="left"/>
      <w:textAlignment w:val="baseline"/>
    </w:pPr>
    <w:rPr>
      <w:rFonts w:ascii="Times New Roman" w:hAnsi="Times New Roman" w:eastAsia="宋体"/>
      <w:b w:val="0"/>
      <w:bCs w:val="0"/>
      <w:color w:val="0000FF"/>
      <w:sz w:val="24"/>
      <w:szCs w:val="20"/>
      <w:lang w:val="zh-CN" w:eastAsia="zh-CN"/>
    </w:rPr>
  </w:style>
  <w:style w:type="paragraph" w:customStyle="1" w:styleId="326">
    <w:name w:val="CM58"/>
    <w:basedOn w:val="195"/>
    <w:next w:val="195"/>
    <w:autoRedefine/>
    <w:qFormat/>
    <w:uiPriority w:val="0"/>
    <w:pPr>
      <w:numPr>
        <w:ilvl w:val="3"/>
        <w:numId w:val="6"/>
      </w:numPr>
      <w:tabs>
        <w:tab w:val="left" w:pos="2240"/>
      </w:tabs>
      <w:spacing w:after="298"/>
    </w:pPr>
    <w:rPr>
      <w:rFonts w:cs="Times New Roman"/>
      <w:color w:val="auto"/>
      <w:szCs w:val="20"/>
    </w:rPr>
  </w:style>
  <w:style w:type="paragraph" w:customStyle="1" w:styleId="327">
    <w:name w:val="正文（首行不缩进）"/>
    <w:basedOn w:val="1"/>
    <w:autoRedefine/>
    <w:qFormat/>
    <w:uiPriority w:val="0"/>
    <w:pPr>
      <w:autoSpaceDE w:val="0"/>
      <w:autoSpaceDN w:val="0"/>
      <w:adjustRightInd w:val="0"/>
      <w:spacing w:line="360" w:lineRule="auto"/>
      <w:jc w:val="left"/>
    </w:pPr>
    <w:rPr>
      <w:kern w:val="0"/>
      <w:sz w:val="24"/>
    </w:rPr>
  </w:style>
  <w:style w:type="paragraph" w:customStyle="1" w:styleId="328">
    <w:name w:val="子项位"/>
    <w:basedOn w:val="1"/>
    <w:autoRedefine/>
    <w:qFormat/>
    <w:uiPriority w:val="0"/>
    <w:pPr>
      <w:numPr>
        <w:ilvl w:val="0"/>
        <w:numId w:val="7"/>
      </w:numPr>
      <w:tabs>
        <w:tab w:val="left" w:pos="1531"/>
      </w:tabs>
      <w:adjustRightInd w:val="0"/>
      <w:snapToGrid w:val="0"/>
      <w:spacing w:before="120"/>
      <w:ind w:left="1531" w:hanging="397"/>
      <w:jc w:val="left"/>
      <w:textAlignment w:val="baseline"/>
    </w:pPr>
    <w:rPr>
      <w:kern w:val="0"/>
      <w:sz w:val="28"/>
    </w:rPr>
  </w:style>
  <w:style w:type="paragraph" w:customStyle="1" w:styleId="329">
    <w:name w:val="l_text"/>
    <w:basedOn w:val="1"/>
    <w:autoRedefine/>
    <w:qFormat/>
    <w:uiPriority w:val="0"/>
    <w:pPr>
      <w:widowControl/>
      <w:overflowPunct w:val="0"/>
      <w:autoSpaceDE w:val="0"/>
      <w:autoSpaceDN w:val="0"/>
      <w:adjustRightInd w:val="0"/>
      <w:ind w:firstLine="680"/>
      <w:textAlignment w:val="baseline"/>
    </w:pPr>
    <w:rPr>
      <w:rFonts w:ascii="宋体"/>
      <w:kern w:val="0"/>
      <w:sz w:val="28"/>
      <w:lang w:val="en-GB"/>
    </w:rPr>
  </w:style>
  <w:style w:type="paragraph" w:customStyle="1" w:styleId="330">
    <w:name w:val="Char Char Char Char Char1"/>
    <w:basedOn w:val="1"/>
    <w:autoRedefine/>
    <w:qFormat/>
    <w:uiPriority w:val="0"/>
    <w:pPr>
      <w:snapToGrid w:val="0"/>
      <w:spacing w:line="360" w:lineRule="auto"/>
      <w:ind w:firstLine="200" w:firstLineChars="200"/>
    </w:pPr>
    <w:rPr>
      <w:rFonts w:eastAsia="仿宋_GB2312"/>
      <w:sz w:val="24"/>
      <w:szCs w:val="24"/>
    </w:rPr>
  </w:style>
  <w:style w:type="paragraph" w:customStyle="1" w:styleId="331">
    <w:name w:val="-正文 Char"/>
    <w:basedOn w:val="1"/>
    <w:autoRedefine/>
    <w:qFormat/>
    <w:uiPriority w:val="0"/>
    <w:pPr>
      <w:widowControl/>
      <w:suppressAutoHyphens/>
      <w:overflowPunct w:val="0"/>
      <w:autoSpaceDE w:val="0"/>
      <w:spacing w:line="360" w:lineRule="auto"/>
      <w:ind w:firstLine="200"/>
      <w:jc w:val="left"/>
      <w:textAlignment w:val="baseline"/>
    </w:pPr>
    <w:rPr>
      <w:rFonts w:ascii="Arial" w:hAnsi="Arial"/>
      <w:kern w:val="1"/>
      <w:sz w:val="24"/>
      <w:szCs w:val="24"/>
      <w:lang w:eastAsia="ar-SA"/>
    </w:rPr>
  </w:style>
  <w:style w:type="paragraph" w:customStyle="1" w:styleId="332">
    <w:name w:val="标题3x"/>
    <w:basedOn w:val="63"/>
    <w:next w:val="63"/>
    <w:autoRedefine/>
    <w:qFormat/>
    <w:uiPriority w:val="0"/>
    <w:pPr>
      <w:keepNext/>
      <w:keepLines/>
      <w:spacing w:line="360" w:lineRule="auto"/>
      <w:outlineLvl w:val="2"/>
    </w:pPr>
    <w:rPr>
      <w:rFonts w:ascii="宋体" w:hAnsi="宋体" w:eastAsia="宋体"/>
      <w:b w:val="0"/>
      <w:kern w:val="24"/>
      <w:szCs w:val="24"/>
    </w:rPr>
  </w:style>
  <w:style w:type="paragraph" w:customStyle="1" w:styleId="333">
    <w:name w:val="Char1 Char Char Char Char Char Char"/>
    <w:basedOn w:val="1"/>
    <w:autoRedefine/>
    <w:qFormat/>
    <w:uiPriority w:val="0"/>
    <w:rPr>
      <w:rFonts w:ascii="Tahoma" w:hAnsi="Tahoma"/>
      <w:sz w:val="24"/>
    </w:rPr>
  </w:style>
  <w:style w:type="paragraph" w:customStyle="1" w:styleId="334">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Arial Narrow" w:cs="宋体"/>
      <w:kern w:val="0"/>
      <w:sz w:val="20"/>
    </w:rPr>
  </w:style>
  <w:style w:type="paragraph" w:customStyle="1" w:styleId="335">
    <w:name w:val="前言、引言标题"/>
    <w:next w:val="1"/>
    <w:autoRedefine/>
    <w:qFormat/>
    <w:uiPriority w:val="0"/>
    <w:pPr>
      <w:shd w:val="clear" w:color="FFFFFF" w:fill="FFFFFF"/>
      <w:tabs>
        <w:tab w:val="left" w:pos="1269"/>
      </w:tabs>
      <w:spacing w:before="640" w:after="560"/>
      <w:ind w:left="1155" w:hanging="1155"/>
      <w:jc w:val="center"/>
      <w:outlineLvl w:val="0"/>
    </w:pPr>
    <w:rPr>
      <w:rFonts w:ascii="黑体" w:hAnsi="Times New Roman" w:eastAsia="黑体" w:cs="Times New Roman"/>
      <w:kern w:val="0"/>
      <w:sz w:val="32"/>
      <w:szCs w:val="20"/>
      <w:lang w:val="en-US" w:eastAsia="zh-CN" w:bidi="ar-SA"/>
    </w:rPr>
  </w:style>
  <w:style w:type="paragraph" w:customStyle="1" w:styleId="336">
    <w:name w:val="Item List-正文"/>
    <w:basedOn w:val="1"/>
    <w:autoRedefine/>
    <w:qFormat/>
    <w:uiPriority w:val="0"/>
    <w:pPr>
      <w:widowControl/>
      <w:numPr>
        <w:ilvl w:val="0"/>
        <w:numId w:val="8"/>
      </w:numPr>
      <w:tabs>
        <w:tab w:val="left" w:pos="851"/>
      </w:tabs>
      <w:snapToGrid w:val="0"/>
      <w:spacing w:before="60"/>
    </w:pPr>
    <w:rPr>
      <w:rFonts w:ascii="Arial" w:hAnsi="Arial" w:cs="Arial"/>
      <w:kern w:val="0"/>
      <w:szCs w:val="21"/>
    </w:rPr>
  </w:style>
  <w:style w:type="paragraph" w:customStyle="1" w:styleId="337">
    <w:name w:val="样式 标题 2 + Times New Roman 四号 非加粗 段前: 5 磅 段后: 0 磅 行距: 固定值 20..."/>
    <w:basedOn w:val="3"/>
    <w:autoRedefine/>
    <w:qFormat/>
    <w:uiPriority w:val="0"/>
    <w:pPr>
      <w:spacing w:before="100" w:after="0" w:line="400" w:lineRule="exact"/>
      <w:ind w:firstLine="0"/>
      <w:jc w:val="both"/>
    </w:pPr>
    <w:rPr>
      <w:rFonts w:ascii="Times New Roman" w:hAnsi="Times New Roman" w:cs="宋体"/>
      <w:b w:val="0"/>
      <w:bCs w:val="0"/>
      <w:sz w:val="28"/>
      <w:szCs w:val="20"/>
    </w:rPr>
  </w:style>
  <w:style w:type="paragraph" w:customStyle="1" w:styleId="338">
    <w:name w:val="cauc-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339">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rPr>
  </w:style>
  <w:style w:type="paragraph" w:customStyle="1" w:styleId="340">
    <w:name w:val="四级条标题"/>
    <w:basedOn w:val="315"/>
    <w:next w:val="1"/>
    <w:autoRedefine/>
    <w:qFormat/>
    <w:uiPriority w:val="0"/>
    <w:pPr>
      <w:numPr>
        <w:ilvl w:val="5"/>
      </w:numPr>
      <w:tabs>
        <w:tab w:val="left" w:pos="2520"/>
        <w:tab w:val="clear" w:pos="2100"/>
      </w:tabs>
      <w:outlineLvl w:val="5"/>
    </w:pPr>
  </w:style>
  <w:style w:type="paragraph" w:customStyle="1" w:styleId="341">
    <w:name w:val="样式5"/>
    <w:basedOn w:val="18"/>
    <w:autoRedefine/>
    <w:qFormat/>
    <w:uiPriority w:val="0"/>
    <w:pPr>
      <w:numPr>
        <w:ilvl w:val="0"/>
        <w:numId w:val="9"/>
      </w:numPr>
      <w:tabs>
        <w:tab w:val="left" w:pos="927"/>
      </w:tabs>
      <w:adjustRightInd w:val="0"/>
      <w:spacing w:before="93" w:beforeLines="30" w:after="93" w:afterLines="30" w:line="300" w:lineRule="auto"/>
      <w:textAlignment w:val="baseline"/>
    </w:pPr>
    <w:rPr>
      <w:rFonts w:cs="Times New Roman"/>
      <w:szCs w:val="20"/>
      <w:lang w:val="zh-CN" w:eastAsia="zh-CN"/>
    </w:rPr>
  </w:style>
  <w:style w:type="paragraph" w:customStyle="1" w:styleId="342">
    <w:name w:val="正式行文"/>
    <w:basedOn w:val="1"/>
    <w:autoRedefine/>
    <w:qFormat/>
    <w:uiPriority w:val="0"/>
    <w:pPr>
      <w:spacing w:line="360" w:lineRule="auto"/>
      <w:ind w:firstLine="200" w:firstLineChars="200"/>
    </w:pPr>
    <w:rPr>
      <w:sz w:val="24"/>
      <w:szCs w:val="24"/>
    </w:rPr>
  </w:style>
  <w:style w:type="paragraph" w:customStyle="1" w:styleId="343">
    <w:name w:val="表格正文"/>
    <w:autoRedefine/>
    <w:qFormat/>
    <w:uiPriority w:val="0"/>
    <w:pPr>
      <w:widowControl w:val="0"/>
      <w:spacing w:line="360" w:lineRule="auto"/>
      <w:jc w:val="center"/>
    </w:pPr>
    <w:rPr>
      <w:rFonts w:ascii="宋体" w:hAnsi="宋体" w:eastAsia="宋体" w:cs="Times New Roman"/>
      <w:color w:val="0000FF"/>
      <w:kern w:val="2"/>
      <w:sz w:val="21"/>
      <w:szCs w:val="24"/>
      <w:lang w:val="en-US" w:eastAsia="zh-CN" w:bidi="ar-SA"/>
    </w:rPr>
  </w:style>
  <w:style w:type="paragraph" w:customStyle="1" w:styleId="344">
    <w:name w:val="6.3.3"/>
    <w:basedOn w:val="5"/>
    <w:autoRedefine/>
    <w:qFormat/>
    <w:uiPriority w:val="0"/>
    <w:pPr>
      <w:keepNext w:val="0"/>
      <w:keepLines w:val="0"/>
      <w:tabs>
        <w:tab w:val="left" w:pos="719"/>
      </w:tabs>
      <w:spacing w:before="156" w:beforeLines="50" w:after="156" w:afterLines="50" w:line="360" w:lineRule="auto"/>
      <w:outlineLvl w:val="9"/>
    </w:pPr>
    <w:rPr>
      <w:rFonts w:ascii="Times New Roman" w:hAnsi="Times New Roman" w:eastAsia="宋体"/>
      <w:b w:val="0"/>
      <w:bCs w:val="0"/>
      <w:sz w:val="24"/>
      <w:szCs w:val="20"/>
      <w:lang w:val="zh-CN" w:eastAsia="zh-CN"/>
    </w:rPr>
  </w:style>
  <w:style w:type="paragraph" w:customStyle="1" w:styleId="345">
    <w:name w:val="6.3.5.5"/>
    <w:basedOn w:val="1"/>
    <w:autoRedefine/>
    <w:qFormat/>
    <w:uiPriority w:val="0"/>
    <w:pPr>
      <w:tabs>
        <w:tab w:val="left" w:pos="720"/>
        <w:tab w:val="left" w:pos="851"/>
      </w:tabs>
      <w:spacing w:before="120" w:after="120"/>
    </w:pPr>
    <w:rPr>
      <w:sz w:val="24"/>
    </w:rPr>
  </w:style>
  <w:style w:type="paragraph" w:customStyle="1" w:styleId="346">
    <w:name w:val="Char Char1 Char Char Char Char Char Char Char Char Char Char"/>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47">
    <w:name w:val="表格内容"/>
    <w:basedOn w:val="1"/>
    <w:autoRedefine/>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348">
    <w:name w:val="表格字体"/>
    <w:basedOn w:val="1"/>
    <w:autoRedefine/>
    <w:qFormat/>
    <w:uiPriority w:val="0"/>
    <w:pPr>
      <w:tabs>
        <w:tab w:val="left" w:pos="3969"/>
      </w:tabs>
      <w:adjustRightInd w:val="0"/>
      <w:spacing w:line="240" w:lineRule="atLeast"/>
      <w:textAlignment w:val="baseline"/>
    </w:pPr>
    <w:rPr>
      <w:kern w:val="0"/>
    </w:rPr>
  </w:style>
  <w:style w:type="paragraph" w:customStyle="1" w:styleId="349">
    <w:name w:val="图形小5"/>
    <w:basedOn w:val="1"/>
    <w:autoRedefine/>
    <w:qFormat/>
    <w:uiPriority w:val="0"/>
    <w:pPr>
      <w:adjustRightInd w:val="0"/>
      <w:spacing w:line="240" w:lineRule="atLeast"/>
      <w:jc w:val="center"/>
      <w:textAlignment w:val="baseline"/>
    </w:pPr>
    <w:rPr>
      <w:sz w:val="18"/>
    </w:rPr>
  </w:style>
  <w:style w:type="paragraph" w:customStyle="1" w:styleId="350">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351">
    <w:name w:val="pa-9"/>
    <w:basedOn w:val="1"/>
    <w:autoRedefine/>
    <w:qFormat/>
    <w:uiPriority w:val="0"/>
    <w:pPr>
      <w:widowControl/>
      <w:spacing w:before="150" w:after="150"/>
      <w:jc w:val="left"/>
    </w:pPr>
    <w:rPr>
      <w:rFonts w:ascii="宋体" w:hAnsi="宋体" w:cs="宋体"/>
      <w:kern w:val="0"/>
      <w:sz w:val="24"/>
      <w:szCs w:val="24"/>
    </w:rPr>
  </w:style>
  <w:style w:type="paragraph" w:customStyle="1" w:styleId="352">
    <w:name w:val="+标题2"/>
    <w:basedOn w:val="3"/>
    <w:autoRedefine/>
    <w:qFormat/>
    <w:uiPriority w:val="0"/>
    <w:pPr>
      <w:tabs>
        <w:tab w:val="left" w:pos="470"/>
      </w:tabs>
      <w:spacing w:before="120" w:after="120" w:line="360" w:lineRule="auto"/>
      <w:ind w:left="470" w:hanging="431"/>
      <w:jc w:val="both"/>
    </w:pPr>
    <w:rPr>
      <w:rFonts w:ascii="Times New Roman" w:hAnsi="Times New Roman" w:eastAsia="宋体"/>
      <w:sz w:val="24"/>
      <w:szCs w:val="28"/>
    </w:rPr>
  </w:style>
  <w:style w:type="paragraph" w:customStyle="1" w:styleId="353">
    <w:name w:val="正文格式"/>
    <w:basedOn w:val="1"/>
    <w:autoRedefine/>
    <w:qFormat/>
    <w:uiPriority w:val="0"/>
    <w:pPr>
      <w:ind w:firstLine="200" w:firstLineChars="200"/>
    </w:pPr>
    <w:rPr>
      <w:rFonts w:ascii="Arial" w:hAnsi="Arial"/>
    </w:rPr>
  </w:style>
  <w:style w:type="paragraph" w:customStyle="1" w:styleId="354">
    <w:name w:val="点"/>
    <w:basedOn w:val="1"/>
    <w:autoRedefine/>
    <w:qFormat/>
    <w:uiPriority w:val="0"/>
    <w:pPr>
      <w:keepNext/>
      <w:numPr>
        <w:ilvl w:val="0"/>
        <w:numId w:val="10"/>
      </w:numPr>
      <w:suppressLineNumbers/>
      <w:tabs>
        <w:tab w:val="left" w:pos="1080"/>
      </w:tabs>
      <w:snapToGrid w:val="0"/>
      <w:spacing w:before="120" w:after="156" w:afterLines="50" w:line="0" w:lineRule="atLeast"/>
      <w:ind w:left="1080" w:hanging="480"/>
    </w:pPr>
    <w:rPr>
      <w:rFonts w:ascii="Arial" w:hAnsi="Arial" w:eastAsia="仿宋_GB2312"/>
      <w:sz w:val="28"/>
    </w:rPr>
  </w:style>
  <w:style w:type="paragraph" w:customStyle="1" w:styleId="355">
    <w:name w:val="Report Text"/>
    <w:basedOn w:val="1"/>
    <w:autoRedefine/>
    <w:qFormat/>
    <w:uiPriority w:val="0"/>
    <w:pPr>
      <w:widowControl/>
      <w:spacing w:after="138"/>
      <w:ind w:left="1080"/>
      <w:jc w:val="left"/>
    </w:pPr>
    <w:rPr>
      <w:kern w:val="0"/>
      <w:sz w:val="22"/>
      <w:lang w:val="en-GB" w:eastAsia="en-US"/>
    </w:rPr>
  </w:style>
  <w:style w:type="paragraph" w:customStyle="1" w:styleId="356">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Narrow" w:hAnsi="Arial Narrow" w:cs="宋体"/>
      <w:kern w:val="0"/>
      <w:sz w:val="20"/>
    </w:rPr>
  </w:style>
  <w:style w:type="paragraph" w:customStyle="1" w:styleId="357">
    <w:name w:val="样式 文档正文 + 段前: 0.25 行"/>
    <w:basedOn w:val="304"/>
    <w:autoRedefine/>
    <w:qFormat/>
    <w:uiPriority w:val="0"/>
    <w:pPr>
      <w:spacing w:before="60" w:beforeLines="0" w:line="360" w:lineRule="auto"/>
      <w:ind w:left="899" w:leftChars="428" w:firstLine="58" w:firstLineChars="24"/>
    </w:pPr>
  </w:style>
  <w:style w:type="paragraph" w:customStyle="1" w:styleId="358">
    <w:name w:val="Pa4"/>
    <w:basedOn w:val="1"/>
    <w:next w:val="1"/>
    <w:autoRedefine/>
    <w:qFormat/>
    <w:uiPriority w:val="0"/>
    <w:pPr>
      <w:autoSpaceDE w:val="0"/>
      <w:autoSpaceDN w:val="0"/>
      <w:adjustRightInd w:val="0"/>
      <w:spacing w:line="201" w:lineRule="atLeast"/>
      <w:jc w:val="left"/>
    </w:pPr>
    <w:rPr>
      <w:rFonts w:ascii="GillSans" w:eastAsia="GillSans" w:cs="GillSans"/>
      <w:kern w:val="0"/>
      <w:sz w:val="24"/>
      <w:szCs w:val="24"/>
    </w:rPr>
  </w:style>
  <w:style w:type="paragraph" w:customStyle="1" w:styleId="359">
    <w:name w:val="样式 标题 1 + 黑体 三号 非加粗 居中 段前: 6 磅 段后: 6 磅 行距: 固定值 20 磅"/>
    <w:basedOn w:val="2"/>
    <w:autoRedefine/>
    <w:qFormat/>
    <w:uiPriority w:val="0"/>
    <w:pPr>
      <w:spacing w:before="120" w:after="120" w:line="400" w:lineRule="exact"/>
      <w:jc w:val="center"/>
    </w:pPr>
    <w:rPr>
      <w:rFonts w:ascii="黑体" w:hAnsi="黑体" w:eastAsia="黑体" w:cs="宋体"/>
      <w:b w:val="0"/>
      <w:bCs w:val="0"/>
      <w:sz w:val="32"/>
      <w:szCs w:val="20"/>
      <w:lang w:val="zh-CN" w:eastAsia="zh-CN"/>
    </w:rPr>
  </w:style>
  <w:style w:type="paragraph" w:customStyle="1" w:styleId="360">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61">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62">
    <w:name w:val="Char10 Char Char Char Char Char Char Char Char Char"/>
    <w:basedOn w:val="1"/>
    <w:next w:val="1"/>
    <w:autoRedefine/>
    <w:qFormat/>
    <w:uiPriority w:val="0"/>
    <w:rPr>
      <w:szCs w:val="24"/>
    </w:rPr>
  </w:style>
  <w:style w:type="paragraph" w:customStyle="1" w:styleId="363">
    <w:name w:val="样式 样式 正文格式 + 首行缩进:  2 字符 + 首行缩进:  2 字符"/>
    <w:basedOn w:val="1"/>
    <w:autoRedefine/>
    <w:qFormat/>
    <w:uiPriority w:val="0"/>
    <w:pPr>
      <w:spacing w:line="360" w:lineRule="auto"/>
      <w:ind w:firstLine="480" w:firstLineChars="200"/>
    </w:pPr>
    <w:rPr>
      <w:rFonts w:ascii="Arial" w:hAnsi="Arial"/>
      <w:sz w:val="24"/>
    </w:rPr>
  </w:style>
  <w:style w:type="paragraph" w:customStyle="1" w:styleId="364">
    <w:name w:val="AppendixHeadings"/>
    <w:basedOn w:val="1"/>
    <w:next w:val="1"/>
    <w:autoRedefine/>
    <w:qFormat/>
    <w:uiPriority w:val="0"/>
    <w:pPr>
      <w:pageBreakBefore/>
      <w:widowControl/>
      <w:numPr>
        <w:ilvl w:val="0"/>
        <w:numId w:val="11"/>
      </w:numPr>
      <w:tabs>
        <w:tab w:val="left" w:pos="720"/>
      </w:tabs>
      <w:spacing w:before="120" w:after="240"/>
      <w:jc w:val="left"/>
    </w:pPr>
    <w:rPr>
      <w:b/>
      <w:kern w:val="0"/>
      <w:sz w:val="20"/>
    </w:rPr>
  </w:style>
  <w:style w:type="paragraph" w:customStyle="1" w:styleId="365">
    <w:name w:val="内文正文"/>
    <w:autoRedefine/>
    <w:qFormat/>
    <w:uiPriority w:val="0"/>
    <w:pPr>
      <w:autoSpaceDE w:val="0"/>
      <w:autoSpaceDN w:val="0"/>
      <w:spacing w:line="400" w:lineRule="exact"/>
      <w:ind w:firstLine="200" w:firstLineChars="200"/>
      <w:jc w:val="both"/>
      <w:textAlignment w:val="bottom"/>
    </w:pPr>
    <w:rPr>
      <w:rFonts w:ascii="宋体" w:hAnsi="???|CS?o｡ﾀ?" w:eastAsia="宋体" w:cs="Times New Roman"/>
      <w:kern w:val="0"/>
      <w:sz w:val="21"/>
      <w:szCs w:val="28"/>
      <w:lang w:val="en-US" w:eastAsia="zh-CN" w:bidi="ar-SA"/>
    </w:rPr>
  </w:style>
  <w:style w:type="paragraph" w:customStyle="1" w:styleId="366">
    <w:name w:val="样式 表格正文 + 两端对齐"/>
    <w:basedOn w:val="1"/>
    <w:autoRedefine/>
    <w:qFormat/>
    <w:uiPriority w:val="0"/>
    <w:pPr>
      <w:spacing w:line="300" w:lineRule="auto"/>
    </w:pPr>
    <w:rPr>
      <w:sz w:val="24"/>
    </w:rPr>
  </w:style>
  <w:style w:type="paragraph" w:customStyle="1" w:styleId="367">
    <w:name w:val="Char Char Char Char Char Char Char Char Char Char Char Char Char Char Char Char Char Char"/>
    <w:basedOn w:val="1"/>
    <w:autoRedefine/>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368">
    <w:name w:val="biaoge"/>
    <w:basedOn w:val="1"/>
    <w:autoRedefine/>
    <w:qFormat/>
    <w:uiPriority w:val="0"/>
    <w:pPr>
      <w:adjustRightInd w:val="0"/>
      <w:spacing w:line="320" w:lineRule="atLeast"/>
      <w:jc w:val="left"/>
      <w:textAlignment w:val="baseline"/>
    </w:pPr>
    <w:rPr>
      <w:kern w:val="0"/>
      <w:sz w:val="18"/>
    </w:rPr>
  </w:style>
  <w:style w:type="paragraph" w:customStyle="1" w:styleId="369">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cs="宋体"/>
      <w:b/>
      <w:bCs/>
      <w:kern w:val="0"/>
      <w:sz w:val="22"/>
      <w:szCs w:val="22"/>
    </w:rPr>
  </w:style>
  <w:style w:type="paragraph" w:customStyle="1" w:styleId="370">
    <w:name w:val="纯文本2"/>
    <w:basedOn w:val="1"/>
    <w:autoRedefine/>
    <w:qFormat/>
    <w:uiPriority w:val="0"/>
    <w:pPr>
      <w:tabs>
        <w:tab w:val="left" w:pos="3827"/>
      </w:tabs>
      <w:ind w:left="3300" w:hanging="420"/>
    </w:pPr>
    <w:rPr>
      <w:rFonts w:ascii="宋体" w:hAnsi="Courier New" w:eastAsia="Times New Roman"/>
      <w:sz w:val="24"/>
    </w:rPr>
  </w:style>
  <w:style w:type="paragraph" w:customStyle="1" w:styleId="371">
    <w:name w:val="xl87"/>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372">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Arial Narrow" w:cs="宋体"/>
      <w:kern w:val="0"/>
      <w:sz w:val="20"/>
    </w:rPr>
  </w:style>
  <w:style w:type="paragraph" w:customStyle="1" w:styleId="373">
    <w:name w:val="xl36"/>
    <w:basedOn w:val="1"/>
    <w:autoRedefine/>
    <w:qFormat/>
    <w:uiPriority w:val="0"/>
    <w:pPr>
      <w:widowControl/>
      <w:numPr>
        <w:ilvl w:val="0"/>
        <w:numId w:val="12"/>
      </w:numPr>
      <w:pBdr>
        <w:bottom w:val="single" w:color="auto" w:sz="4" w:space="0"/>
      </w:pBdr>
      <w:tabs>
        <w:tab w:val="left" w:pos="744"/>
      </w:tabs>
      <w:spacing w:before="100" w:beforeAutospacing="1" w:after="100" w:afterAutospacing="1"/>
      <w:jc w:val="center"/>
      <w:textAlignment w:val="center"/>
    </w:pPr>
    <w:rPr>
      <w:rFonts w:ascii="Arial Unicode MS" w:hAnsi="Arial Unicode MS"/>
      <w:b/>
      <w:bCs/>
      <w:kern w:val="0"/>
      <w:sz w:val="36"/>
      <w:szCs w:val="36"/>
    </w:rPr>
  </w:style>
  <w:style w:type="paragraph" w:customStyle="1" w:styleId="374">
    <w:name w:val="xl75"/>
    <w:basedOn w:val="1"/>
    <w:autoRedefine/>
    <w:qFormat/>
    <w:uiPriority w:val="0"/>
    <w:pPr>
      <w:widowControl/>
      <w:spacing w:before="100" w:beforeAutospacing="1" w:after="100" w:afterAutospacing="1"/>
      <w:jc w:val="center"/>
      <w:textAlignment w:val="center"/>
    </w:pPr>
    <w:rPr>
      <w:rFonts w:ascii="宋体" w:hAnsi="宋体" w:cs="宋体"/>
      <w:kern w:val="0"/>
      <w:sz w:val="20"/>
    </w:rPr>
  </w:style>
  <w:style w:type="paragraph" w:customStyle="1" w:styleId="375">
    <w:name w:val="A."/>
    <w:basedOn w:val="1"/>
    <w:autoRedefine/>
    <w:qFormat/>
    <w:uiPriority w:val="0"/>
    <w:pPr>
      <w:widowControl/>
      <w:tabs>
        <w:tab w:val="left" w:pos="859"/>
        <w:tab w:val="left" w:pos="1200"/>
      </w:tabs>
      <w:spacing w:before="240" w:line="240" w:lineRule="atLeast"/>
      <w:ind w:left="859" w:hanging="453"/>
    </w:pPr>
    <w:rPr>
      <w:sz w:val="24"/>
      <w:szCs w:val="24"/>
    </w:rPr>
  </w:style>
  <w:style w:type="paragraph" w:customStyle="1" w:styleId="376">
    <w:name w:val="Char Char1 Char"/>
    <w:basedOn w:val="22"/>
    <w:autoRedefine/>
    <w:qFormat/>
    <w:uiPriority w:val="0"/>
    <w:pPr>
      <w:tabs>
        <w:tab w:val="left" w:pos="840"/>
        <w:tab w:val="left" w:pos="1440"/>
      </w:tabs>
      <w:ind w:left="1440" w:hanging="360"/>
    </w:pPr>
    <w:rPr>
      <w:rFonts w:ascii="Arial" w:hAnsi="Arial" w:eastAsia="Times New Roman"/>
      <w:kern w:val="0"/>
      <w:sz w:val="32"/>
      <w:shd w:val="clear" w:color="auto" w:fill="000080"/>
      <w:lang w:val="en-GB" w:eastAsia="en-US"/>
    </w:rPr>
  </w:style>
  <w:style w:type="paragraph" w:customStyle="1" w:styleId="377">
    <w:name w:val="默认段落字体 Para Char Char Char Char Char Char Char Char Char1"/>
    <w:basedOn w:val="1"/>
    <w:autoRedefine/>
    <w:qFormat/>
    <w:uiPriority w:val="0"/>
    <w:rPr>
      <w:rFonts w:ascii="Tahoma" w:hAnsi="Tahoma"/>
      <w:sz w:val="24"/>
    </w:rPr>
  </w:style>
  <w:style w:type="paragraph" w:customStyle="1" w:styleId="378">
    <w:name w:val="RFI Heading 2nd Level"/>
    <w:basedOn w:val="1"/>
    <w:autoRedefine/>
    <w:qFormat/>
    <w:uiPriority w:val="0"/>
    <w:pPr>
      <w:widowControl/>
      <w:numPr>
        <w:ilvl w:val="0"/>
        <w:numId w:val="13"/>
      </w:numPr>
      <w:tabs>
        <w:tab w:val="left" w:pos="720"/>
      </w:tabs>
      <w:jc w:val="left"/>
    </w:pPr>
    <w:rPr>
      <w:rFonts w:ascii="Arial (W1)" w:hAnsi="Arial (W1)"/>
      <w:b/>
      <w:bCs/>
      <w:color w:val="0000FF"/>
      <w:kern w:val="0"/>
      <w:sz w:val="28"/>
      <w:szCs w:val="24"/>
      <w:lang w:val="en-GB" w:eastAsia="en-US"/>
    </w:rPr>
  </w:style>
  <w:style w:type="paragraph" w:customStyle="1" w:styleId="379">
    <w:name w:val="font10"/>
    <w:basedOn w:val="1"/>
    <w:autoRedefine/>
    <w:qFormat/>
    <w:uiPriority w:val="0"/>
    <w:pPr>
      <w:widowControl/>
      <w:spacing w:before="100" w:beforeAutospacing="1" w:after="100" w:afterAutospacing="1"/>
      <w:jc w:val="left"/>
    </w:pPr>
    <w:rPr>
      <w:rFonts w:ascii="Arial Narrow" w:hAnsi="Arial Narrow" w:cs="宋体"/>
      <w:color w:val="000000"/>
      <w:kern w:val="0"/>
      <w:sz w:val="20"/>
    </w:rPr>
  </w:style>
  <w:style w:type="paragraph" w:customStyle="1" w:styleId="380">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Narrow" w:hAnsi="Arial Narrow" w:cs="宋体"/>
      <w:kern w:val="0"/>
      <w:sz w:val="20"/>
    </w:rPr>
  </w:style>
  <w:style w:type="paragraph" w:customStyle="1" w:styleId="381">
    <w:name w:val="列出段落{858D7CFB-ED40-4347-BF05-701D383B685F}{858D7CFB-ED40-4347-BF05-701D383B685F}"/>
    <w:basedOn w:val="1"/>
    <w:autoRedefine/>
    <w:qFormat/>
    <w:uiPriority w:val="0"/>
    <w:pPr>
      <w:widowControl/>
      <w:spacing w:after="200" w:line="276" w:lineRule="auto"/>
      <w:ind w:left="720"/>
      <w:jc w:val="left"/>
    </w:pPr>
    <w:rPr>
      <w:rFonts w:ascii="Calibri" w:hAnsi="Calibri"/>
      <w:kern w:val="0"/>
      <w:sz w:val="22"/>
      <w:szCs w:val="22"/>
      <w:lang w:eastAsia="en-US" w:bidi="en-US"/>
    </w:rPr>
  </w:style>
  <w:style w:type="paragraph" w:customStyle="1" w:styleId="382">
    <w:name w:val="Char Char2 Char Char Char Char"/>
    <w:basedOn w:val="1"/>
    <w:autoRedefine/>
    <w:qFormat/>
    <w:uiPriority w:val="0"/>
    <w:rPr>
      <w:szCs w:val="24"/>
    </w:rPr>
  </w:style>
  <w:style w:type="paragraph" w:customStyle="1" w:styleId="383">
    <w:name w:val="i."/>
    <w:basedOn w:val="1"/>
    <w:autoRedefine/>
    <w:qFormat/>
    <w:uiPriority w:val="0"/>
    <w:pPr>
      <w:tabs>
        <w:tab w:val="left" w:pos="2041"/>
        <w:tab w:val="left" w:pos="2308"/>
      </w:tabs>
      <w:spacing w:before="60" w:after="60" w:line="264" w:lineRule="auto"/>
      <w:ind w:left="2041" w:hanging="453"/>
    </w:pPr>
    <w:rPr>
      <w:sz w:val="22"/>
      <w:szCs w:val="22"/>
    </w:rPr>
  </w:style>
  <w:style w:type="paragraph" w:customStyle="1" w:styleId="384">
    <w:name w:val="RFI Heading 3rd Level"/>
    <w:basedOn w:val="1"/>
    <w:autoRedefine/>
    <w:qFormat/>
    <w:uiPriority w:val="0"/>
    <w:pPr>
      <w:widowControl/>
      <w:numPr>
        <w:ilvl w:val="1"/>
        <w:numId w:val="12"/>
      </w:numPr>
      <w:tabs>
        <w:tab w:val="left" w:pos="720"/>
      </w:tabs>
      <w:jc w:val="left"/>
    </w:pPr>
    <w:rPr>
      <w:rFonts w:ascii="Arial (W1)" w:hAnsi="Arial (W1)"/>
      <w:color w:val="000000"/>
      <w:kern w:val="0"/>
      <w:sz w:val="24"/>
      <w:szCs w:val="24"/>
      <w:lang w:val="en-GB" w:eastAsia="en-US"/>
    </w:rPr>
  </w:style>
  <w:style w:type="paragraph" w:customStyle="1" w:styleId="385">
    <w:name w:val="项目3"/>
    <w:basedOn w:val="1"/>
    <w:autoRedefine/>
    <w:qFormat/>
    <w:uiPriority w:val="0"/>
    <w:pPr>
      <w:numPr>
        <w:ilvl w:val="0"/>
        <w:numId w:val="14"/>
      </w:numPr>
      <w:tabs>
        <w:tab w:val="left" w:pos="704"/>
      </w:tabs>
      <w:spacing w:line="360" w:lineRule="auto"/>
    </w:pPr>
    <w:rPr>
      <w:b/>
      <w:sz w:val="24"/>
      <w:szCs w:val="24"/>
    </w:rPr>
  </w:style>
  <w:style w:type="paragraph" w:customStyle="1" w:styleId="386">
    <w:name w:val="样式 文档正文 + 四号 首行缩进:  2 字符 段前: 0.25 行"/>
    <w:basedOn w:val="304"/>
    <w:autoRedefine/>
    <w:qFormat/>
    <w:uiPriority w:val="0"/>
    <w:pPr>
      <w:spacing w:before="60" w:beforeLines="0" w:line="360" w:lineRule="auto"/>
      <w:ind w:firstLine="560"/>
    </w:pPr>
  </w:style>
  <w:style w:type="paragraph" w:customStyle="1" w:styleId="387">
    <w:name w:val="参数值"/>
    <w:basedOn w:val="1"/>
    <w:autoRedefine/>
    <w:qFormat/>
    <w:uiPriority w:val="0"/>
    <w:pPr>
      <w:adjustRightInd w:val="0"/>
      <w:spacing w:line="300" w:lineRule="auto"/>
      <w:ind w:left="1134"/>
      <w:textAlignment w:val="baseline"/>
    </w:pPr>
    <w:rPr>
      <w:sz w:val="28"/>
    </w:rPr>
  </w:style>
  <w:style w:type="paragraph" w:customStyle="1" w:styleId="388">
    <w:name w:val="cauc-1"/>
    <w:next w:val="1"/>
    <w:autoRedefine/>
    <w:qFormat/>
    <w:uiPriority w:val="0"/>
    <w:pPr>
      <w:pageBreakBefore/>
      <w:tabs>
        <w:tab w:val="left" w:pos="1287"/>
      </w:tabs>
      <w:spacing w:before="312" w:beforeLines="100" w:after="156" w:afterLines="50" w:line="360" w:lineRule="auto"/>
      <w:ind w:left="850" w:hanging="397"/>
      <w:jc w:val="center"/>
      <w:outlineLvl w:val="0"/>
    </w:pPr>
    <w:rPr>
      <w:rFonts w:ascii="Times New Roman" w:hAnsi="Times New Roman" w:eastAsia="黑体" w:cs="Times New Roman"/>
      <w:b/>
      <w:kern w:val="2"/>
      <w:sz w:val="36"/>
      <w:szCs w:val="24"/>
      <w:lang w:val="en-US" w:eastAsia="zh-CN" w:bidi="ar-SA"/>
    </w:rPr>
  </w:style>
  <w:style w:type="paragraph" w:customStyle="1" w:styleId="389">
    <w:name w:val="图形文字"/>
    <w:basedOn w:val="1"/>
    <w:autoRedefine/>
    <w:qFormat/>
    <w:uiPriority w:val="0"/>
    <w:pPr>
      <w:autoSpaceDE w:val="0"/>
      <w:autoSpaceDN w:val="0"/>
      <w:adjustRightInd w:val="0"/>
      <w:spacing w:line="240" w:lineRule="atLeast"/>
      <w:jc w:val="center"/>
      <w:textAlignment w:val="baseline"/>
    </w:pPr>
    <w:rPr>
      <w:rFonts w:ascii="Tahoma"/>
      <w:color w:val="000000"/>
      <w:lang w:val="zh-CN"/>
    </w:rPr>
  </w:style>
  <w:style w:type="paragraph" w:customStyle="1" w:styleId="390">
    <w:name w:val="字元 字元1"/>
    <w:basedOn w:val="1"/>
    <w:autoRedefine/>
    <w:qFormat/>
    <w:uiPriority w:val="0"/>
    <w:rPr>
      <w:szCs w:val="24"/>
    </w:rPr>
  </w:style>
  <w:style w:type="paragraph" w:customStyle="1" w:styleId="391">
    <w:name w:val="编号"/>
    <w:basedOn w:val="5"/>
    <w:autoRedefine/>
    <w:qFormat/>
    <w:uiPriority w:val="0"/>
    <w:pPr>
      <w:keepNext w:val="0"/>
      <w:keepLines w:val="0"/>
      <w:tabs>
        <w:tab w:val="left" w:pos="720"/>
        <w:tab w:val="left" w:pos="2040"/>
      </w:tabs>
      <w:spacing w:before="120" w:after="120" w:line="360" w:lineRule="auto"/>
      <w:ind w:left="2040" w:leftChars="800" w:hanging="360" w:hangingChars="200"/>
      <w:jc w:val="left"/>
    </w:pPr>
    <w:rPr>
      <w:rFonts w:ascii="Times New Roman" w:hAnsi="Times New Roman" w:eastAsia="宋体"/>
      <w:bCs w:val="0"/>
      <w:sz w:val="24"/>
      <w:szCs w:val="20"/>
      <w:lang w:val="zh-CN" w:eastAsia="zh-CN"/>
    </w:rPr>
  </w:style>
  <w:style w:type="paragraph" w:customStyle="1" w:styleId="392">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93">
    <w:name w:val="批注框文本 Char Char"/>
    <w:basedOn w:val="1"/>
    <w:autoRedefine/>
    <w:qFormat/>
    <w:uiPriority w:val="0"/>
    <w:rPr>
      <w:sz w:val="18"/>
    </w:rPr>
  </w:style>
  <w:style w:type="paragraph" w:customStyle="1" w:styleId="394">
    <w:name w:val="1级标题"/>
    <w:basedOn w:val="1"/>
    <w:autoRedefine/>
    <w:qFormat/>
    <w:uiPriority w:val="0"/>
    <w:rPr>
      <w:rFonts w:ascii="宋体" w:hAnsi="宋体"/>
      <w:b/>
      <w:snapToGrid w:val="0"/>
      <w:sz w:val="28"/>
    </w:rPr>
  </w:style>
  <w:style w:type="paragraph" w:customStyle="1" w:styleId="395">
    <w:name w:val="Char Char Char2 Char Char Char"/>
    <w:basedOn w:val="1"/>
    <w:autoRedefine/>
    <w:qFormat/>
    <w:uiPriority w:val="0"/>
    <w:rPr>
      <w:rFonts w:ascii="Tahoma" w:hAnsi="Tahoma" w:eastAsia="黑体"/>
      <w:sz w:val="24"/>
    </w:rPr>
  </w:style>
  <w:style w:type="paragraph" w:customStyle="1" w:styleId="396">
    <w:name w:val="Pa5"/>
    <w:basedOn w:val="1"/>
    <w:next w:val="1"/>
    <w:autoRedefine/>
    <w:qFormat/>
    <w:uiPriority w:val="0"/>
    <w:pPr>
      <w:autoSpaceDE w:val="0"/>
      <w:autoSpaceDN w:val="0"/>
      <w:adjustRightInd w:val="0"/>
      <w:spacing w:line="201" w:lineRule="atLeast"/>
      <w:jc w:val="left"/>
    </w:pPr>
    <w:rPr>
      <w:rFonts w:ascii="GillSans" w:eastAsia="GillSans" w:cs="GillSans"/>
      <w:kern w:val="0"/>
      <w:sz w:val="24"/>
      <w:szCs w:val="24"/>
    </w:rPr>
  </w:style>
  <w:style w:type="paragraph" w:customStyle="1" w:styleId="397">
    <w:name w:val="图形5"/>
    <w:basedOn w:val="1"/>
    <w:autoRedefine/>
    <w:qFormat/>
    <w:uiPriority w:val="0"/>
    <w:pPr>
      <w:adjustRightInd w:val="0"/>
      <w:spacing w:line="240" w:lineRule="atLeast"/>
      <w:textAlignment w:val="baseline"/>
    </w:pPr>
  </w:style>
  <w:style w:type="paragraph" w:customStyle="1" w:styleId="398">
    <w:name w:val="HR-14"/>
    <w:basedOn w:val="1"/>
    <w:next w:val="1"/>
    <w:autoRedefine/>
    <w:qFormat/>
    <w:uiPriority w:val="0"/>
    <w:pPr>
      <w:widowControl/>
      <w:jc w:val="left"/>
    </w:pPr>
    <w:rPr>
      <w:rFonts w:ascii="Arial" w:hAnsi="Arial" w:eastAsia="PMingLiU"/>
      <w:kern w:val="0"/>
      <w:sz w:val="28"/>
      <w:lang w:val="en-GB" w:eastAsia="en-US"/>
    </w:rPr>
  </w:style>
  <w:style w:type="paragraph" w:customStyle="1" w:styleId="399">
    <w:name w:val="cauc-3"/>
    <w:next w:val="338"/>
    <w:autoRedefine/>
    <w:qFormat/>
    <w:uiPriority w:val="0"/>
    <w:pPr>
      <w:tabs>
        <w:tab w:val="left" w:pos="1260"/>
      </w:tabs>
      <w:spacing w:line="360" w:lineRule="auto"/>
      <w:ind w:left="1260" w:hanging="420"/>
      <w:outlineLvl w:val="2"/>
    </w:pPr>
    <w:rPr>
      <w:rFonts w:ascii="Times New Roman" w:hAnsi="Times New Roman" w:eastAsia="宋体" w:cs="Times New Roman"/>
      <w:bCs/>
      <w:kern w:val="2"/>
      <w:sz w:val="24"/>
      <w:szCs w:val="24"/>
      <w:lang w:val="en-US" w:eastAsia="zh-CN" w:bidi="ar-SA"/>
    </w:rPr>
  </w:style>
  <w:style w:type="paragraph" w:customStyle="1" w:styleId="400">
    <w:name w:val="项目符号A Char"/>
    <w:basedOn w:val="1"/>
    <w:autoRedefine/>
    <w:qFormat/>
    <w:uiPriority w:val="0"/>
    <w:pPr>
      <w:tabs>
        <w:tab w:val="left" w:pos="984"/>
      </w:tabs>
      <w:spacing w:line="360" w:lineRule="auto"/>
      <w:ind w:left="855" w:hanging="375"/>
    </w:pPr>
    <w:rPr>
      <w:rFonts w:ascii="Arial" w:hAnsi="Arial"/>
      <w:sz w:val="24"/>
    </w:rPr>
  </w:style>
  <w:style w:type="paragraph" w:customStyle="1" w:styleId="401">
    <w:name w:val="sma."/>
    <w:basedOn w:val="1"/>
    <w:autoRedefine/>
    <w:qFormat/>
    <w:uiPriority w:val="0"/>
    <w:pPr>
      <w:widowControl/>
      <w:tabs>
        <w:tab w:val="left" w:pos="1588"/>
      </w:tabs>
      <w:spacing w:before="240" w:line="240" w:lineRule="atLeast"/>
      <w:ind w:left="1588" w:hanging="454"/>
    </w:pPr>
    <w:rPr>
      <w:sz w:val="24"/>
      <w:szCs w:val="24"/>
    </w:rPr>
  </w:style>
  <w:style w:type="paragraph" w:customStyle="1" w:styleId="402">
    <w:name w:val="字母编号"/>
    <w:basedOn w:val="1"/>
    <w:autoRedefine/>
    <w:qFormat/>
    <w:uiPriority w:val="0"/>
    <w:pPr>
      <w:adjustRightInd w:val="0"/>
      <w:spacing w:line="300" w:lineRule="auto"/>
      <w:textAlignment w:val="baseline"/>
    </w:pPr>
    <w:rPr>
      <w:sz w:val="24"/>
    </w:rPr>
  </w:style>
  <w:style w:type="paragraph" w:customStyle="1" w:styleId="403">
    <w:name w:val="Char Char Char2 Char Char Char Char Char Char Char Char Char Char Char Char Char Char Char"/>
    <w:basedOn w:val="1"/>
    <w:autoRedefine/>
    <w:qFormat/>
    <w:uiPriority w:val="0"/>
    <w:rPr>
      <w:rFonts w:ascii="Tahoma" w:hAnsi="Tahoma" w:eastAsia="黑体"/>
      <w:sz w:val="24"/>
    </w:rPr>
  </w:style>
  <w:style w:type="paragraph" w:customStyle="1" w:styleId="404">
    <w:name w:val="排列"/>
    <w:basedOn w:val="1"/>
    <w:autoRedefine/>
    <w:qFormat/>
    <w:uiPriority w:val="0"/>
    <w:pPr>
      <w:numPr>
        <w:ilvl w:val="1"/>
        <w:numId w:val="15"/>
      </w:numPr>
      <w:tabs>
        <w:tab w:val="left" w:pos="1046"/>
      </w:tabs>
      <w:spacing w:line="360" w:lineRule="auto"/>
    </w:pPr>
    <w:rPr>
      <w:rFonts w:ascii="Arial" w:hAnsi="Arial"/>
    </w:rPr>
  </w:style>
  <w:style w:type="paragraph" w:customStyle="1" w:styleId="405">
    <w:name w:val="正文表格"/>
    <w:basedOn w:val="1"/>
    <w:next w:val="1"/>
    <w:autoRedefine/>
    <w:qFormat/>
    <w:uiPriority w:val="0"/>
    <w:pPr>
      <w:keepNext/>
      <w:keepLines/>
      <w:jc w:val="center"/>
    </w:pPr>
    <w:rPr>
      <w:rFonts w:ascii="宋体" w:hAnsi="宋体"/>
      <w:color w:val="000000"/>
      <w:kern w:val="21"/>
    </w:rPr>
  </w:style>
  <w:style w:type="paragraph" w:customStyle="1" w:styleId="406">
    <w:name w:val="xl3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kern w:val="0"/>
      <w:szCs w:val="21"/>
    </w:rPr>
  </w:style>
  <w:style w:type="paragraph" w:customStyle="1" w:styleId="407">
    <w:name w:val="xl96"/>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408">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09">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黑体" w:hAnsi="宋体" w:eastAsia="黑体" w:cs="宋体"/>
      <w:b/>
      <w:bCs/>
      <w:kern w:val="0"/>
      <w:sz w:val="22"/>
      <w:szCs w:val="22"/>
    </w:rPr>
  </w:style>
  <w:style w:type="paragraph" w:customStyle="1" w:styleId="410">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Arial Narrow" w:cs="宋体"/>
      <w:kern w:val="0"/>
      <w:sz w:val="22"/>
      <w:szCs w:val="22"/>
    </w:rPr>
  </w:style>
  <w:style w:type="paragraph" w:customStyle="1" w:styleId="411">
    <w:name w:val="Char Char Char Char Char Char Char Char Char"/>
    <w:basedOn w:val="1"/>
    <w:autoRedefine/>
    <w:qFormat/>
    <w:uiPriority w:val="0"/>
  </w:style>
  <w:style w:type="paragraph" w:customStyle="1" w:styleId="412">
    <w:name w:val="样式 标题 3Level 3 HeadH3level_3PIM 3 + 行距: 单倍行距"/>
    <w:basedOn w:val="4"/>
    <w:autoRedefine/>
    <w:qFormat/>
    <w:uiPriority w:val="0"/>
    <w:pPr>
      <w:keepNext w:val="0"/>
      <w:keepLines w:val="0"/>
      <w:tabs>
        <w:tab w:val="left" w:pos="720"/>
      </w:tabs>
      <w:spacing w:before="120" w:after="120" w:line="240" w:lineRule="auto"/>
      <w:ind w:left="720" w:right="100" w:rightChars="100" w:hanging="720"/>
      <w:jc w:val="left"/>
    </w:pPr>
    <w:rPr>
      <w:rFonts w:ascii="Arial" w:hAnsi="Arial"/>
      <w:bCs w:val="0"/>
      <w:sz w:val="24"/>
      <w:szCs w:val="20"/>
      <w:lang w:val="zh-CN" w:eastAsia="zh-CN"/>
    </w:rPr>
  </w:style>
  <w:style w:type="paragraph" w:customStyle="1" w:styleId="413">
    <w:name w:val="样式 标题 3 + (中文) 黑体 小四 非加粗 段前: 7.8 磅 段后: 0 磅 行距: 固定值 20 磅"/>
    <w:basedOn w:val="4"/>
    <w:autoRedefine/>
    <w:qFormat/>
    <w:uiPriority w:val="0"/>
    <w:pPr>
      <w:spacing w:before="0" w:after="0" w:line="400" w:lineRule="exact"/>
      <w:jc w:val="both"/>
    </w:pPr>
    <w:rPr>
      <w:rFonts w:ascii="Times New Roman" w:eastAsia="黑体" w:cs="宋体"/>
      <w:b w:val="0"/>
      <w:bCs w:val="0"/>
      <w:sz w:val="24"/>
      <w:szCs w:val="20"/>
      <w:lang w:val="zh-CN" w:eastAsia="zh-CN"/>
    </w:rPr>
  </w:style>
  <w:style w:type="paragraph" w:customStyle="1" w:styleId="414">
    <w:name w:val="pa-8"/>
    <w:basedOn w:val="1"/>
    <w:autoRedefine/>
    <w:qFormat/>
    <w:uiPriority w:val="0"/>
    <w:pPr>
      <w:widowControl/>
      <w:spacing w:before="150" w:after="150"/>
      <w:jc w:val="left"/>
    </w:pPr>
    <w:rPr>
      <w:rFonts w:ascii="宋体" w:hAnsi="宋体" w:cs="宋体"/>
      <w:kern w:val="0"/>
      <w:sz w:val="24"/>
      <w:szCs w:val="24"/>
    </w:rPr>
  </w:style>
  <w:style w:type="paragraph" w:customStyle="1" w:styleId="415">
    <w:name w:val="CM95"/>
    <w:basedOn w:val="195"/>
    <w:next w:val="195"/>
    <w:autoRedefine/>
    <w:qFormat/>
    <w:uiPriority w:val="0"/>
    <w:pPr>
      <w:tabs>
        <w:tab w:val="left" w:pos="2229"/>
      </w:tabs>
      <w:spacing w:after="115"/>
    </w:pPr>
    <w:rPr>
      <w:rFonts w:cs="Times New Roman"/>
      <w:color w:val="auto"/>
    </w:rPr>
  </w:style>
  <w:style w:type="paragraph" w:customStyle="1" w:styleId="41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417">
    <w:name w:val="table"/>
    <w:basedOn w:val="1"/>
    <w:autoRedefine/>
    <w:qFormat/>
    <w:uiPriority w:val="0"/>
    <w:pPr>
      <w:widowControl/>
      <w:overflowPunct w:val="0"/>
      <w:autoSpaceDE w:val="0"/>
      <w:autoSpaceDN w:val="0"/>
      <w:adjustRightInd w:val="0"/>
      <w:spacing w:before="60" w:after="60" w:line="264" w:lineRule="auto"/>
      <w:jc w:val="center"/>
      <w:textAlignment w:val="baseline"/>
    </w:pPr>
    <w:rPr>
      <w:rFonts w:eastAsia="仿宋体"/>
      <w:kern w:val="0"/>
      <w:sz w:val="24"/>
      <w:szCs w:val="24"/>
    </w:rPr>
  </w:style>
  <w:style w:type="paragraph" w:customStyle="1" w:styleId="418">
    <w:name w:val="样式 正文文本"/>
    <w:basedOn w:val="1"/>
    <w:autoRedefine/>
    <w:qFormat/>
    <w:uiPriority w:val="0"/>
    <w:pPr>
      <w:adjustRightInd w:val="0"/>
      <w:snapToGrid w:val="0"/>
      <w:spacing w:line="400" w:lineRule="exact"/>
      <w:ind w:firstLine="200" w:firstLineChars="200"/>
    </w:pPr>
    <w:rPr>
      <w:rFonts w:ascii="Arial" w:hAnsi="Arial"/>
      <w:color w:val="000000"/>
    </w:rPr>
  </w:style>
  <w:style w:type="paragraph" w:customStyle="1" w:styleId="419">
    <w:name w:val="yyn2"/>
    <w:basedOn w:val="1"/>
    <w:autoRedefine/>
    <w:qFormat/>
    <w:uiPriority w:val="0"/>
    <w:pPr>
      <w:keepNext/>
      <w:widowControl/>
      <w:overflowPunct w:val="0"/>
      <w:autoSpaceDE w:val="0"/>
      <w:autoSpaceDN w:val="0"/>
      <w:adjustRightInd w:val="0"/>
      <w:spacing w:before="60" w:line="360" w:lineRule="auto"/>
      <w:jc w:val="center"/>
    </w:pPr>
    <w:rPr>
      <w:rFonts w:ascii="楷体_GB2312" w:eastAsia="楷体_GB2312"/>
      <w:kern w:val="16"/>
    </w:rPr>
  </w:style>
  <w:style w:type="paragraph" w:customStyle="1" w:styleId="420">
    <w:name w:val=")"/>
    <w:basedOn w:val="1"/>
    <w:autoRedefine/>
    <w:qFormat/>
    <w:uiPriority w:val="0"/>
    <w:pPr>
      <w:widowControl/>
      <w:tabs>
        <w:tab w:val="left" w:pos="855"/>
      </w:tabs>
      <w:overflowPunct w:val="0"/>
      <w:autoSpaceDE w:val="0"/>
      <w:autoSpaceDN w:val="0"/>
      <w:adjustRightInd w:val="0"/>
      <w:spacing w:before="120"/>
      <w:ind w:left="855" w:hanging="855"/>
      <w:textAlignment w:val="baseline"/>
    </w:pPr>
    <w:rPr>
      <w:rFonts w:ascii="宋体" w:cs="宋体"/>
      <w:kern w:val="0"/>
      <w:sz w:val="24"/>
      <w:szCs w:val="24"/>
    </w:rPr>
  </w:style>
  <w:style w:type="paragraph" w:customStyle="1" w:styleId="421">
    <w:name w:val="Char Char1 Char Char Char Char Char Char Char Char"/>
    <w:basedOn w:val="1"/>
    <w:autoRedefine/>
    <w:qFormat/>
    <w:uiPriority w:val="0"/>
    <w:rPr>
      <w:rFonts w:ascii="仿宋_GB2312" w:eastAsia="仿宋_GB2312"/>
      <w:b/>
      <w:sz w:val="32"/>
      <w:szCs w:val="32"/>
    </w:rPr>
  </w:style>
  <w:style w:type="paragraph" w:customStyle="1" w:styleId="422">
    <w:name w:val="批注主题 Char Char"/>
    <w:basedOn w:val="24"/>
    <w:next w:val="24"/>
    <w:autoRedefine/>
    <w:qFormat/>
    <w:uiPriority w:val="0"/>
    <w:rPr>
      <w:b/>
      <w:szCs w:val="24"/>
    </w:rPr>
  </w:style>
  <w:style w:type="paragraph" w:customStyle="1" w:styleId="423">
    <w:name w:val="0"/>
    <w:basedOn w:val="1"/>
    <w:autoRedefine/>
    <w:qFormat/>
    <w:uiPriority w:val="0"/>
    <w:pPr>
      <w:widowControl/>
      <w:snapToGrid w:val="0"/>
    </w:pPr>
    <w:rPr>
      <w:kern w:val="0"/>
      <w:szCs w:val="21"/>
    </w:rPr>
  </w:style>
  <w:style w:type="paragraph" w:customStyle="1" w:styleId="424">
    <w:name w:val="font13"/>
    <w:basedOn w:val="1"/>
    <w:autoRedefine/>
    <w:qFormat/>
    <w:uiPriority w:val="0"/>
    <w:pPr>
      <w:widowControl/>
      <w:spacing w:before="100" w:beforeAutospacing="1" w:after="100" w:afterAutospacing="1"/>
      <w:jc w:val="left"/>
    </w:pPr>
    <w:rPr>
      <w:rFonts w:ascii="Arial Narrow" w:hAnsi="Arial Narrow" w:cs="宋体"/>
      <w:color w:val="000000"/>
      <w:kern w:val="0"/>
      <w:sz w:val="20"/>
    </w:rPr>
  </w:style>
  <w:style w:type="paragraph" w:customStyle="1" w:styleId="425">
    <w:name w:val="规范正文"/>
    <w:basedOn w:val="1"/>
    <w:autoRedefine/>
    <w:qFormat/>
    <w:uiPriority w:val="0"/>
    <w:pPr>
      <w:adjustRightInd w:val="0"/>
      <w:spacing w:before="120" w:line="360" w:lineRule="auto"/>
      <w:ind w:firstLine="425"/>
      <w:textAlignment w:val="baseline"/>
    </w:pPr>
    <w:rPr>
      <w:kern w:val="0"/>
    </w:rPr>
  </w:style>
  <w:style w:type="paragraph" w:customStyle="1" w:styleId="426">
    <w:name w:val="基准页眉样式"/>
    <w:basedOn w:val="1"/>
    <w:autoRedefine/>
    <w:qFormat/>
    <w:uiPriority w:val="0"/>
    <w:pPr>
      <w:keepLines/>
      <w:widowControl/>
      <w:tabs>
        <w:tab w:val="center" w:pos="-18551"/>
        <w:tab w:val="right" w:pos="4320"/>
      </w:tabs>
      <w:jc w:val="left"/>
    </w:pPr>
    <w:rPr>
      <w:rFonts w:ascii="Arial" w:hAnsi="Arial"/>
      <w:spacing w:val="-4"/>
      <w:kern w:val="0"/>
    </w:rPr>
  </w:style>
  <w:style w:type="paragraph" w:customStyle="1" w:styleId="427">
    <w:name w:val="Default Text"/>
    <w:basedOn w:val="1"/>
    <w:autoRedefine/>
    <w:qFormat/>
    <w:uiPriority w:val="0"/>
    <w:pPr>
      <w:widowControl/>
      <w:overflowPunct w:val="0"/>
      <w:autoSpaceDE w:val="0"/>
      <w:autoSpaceDN w:val="0"/>
      <w:adjustRightInd w:val="0"/>
      <w:jc w:val="left"/>
      <w:textAlignment w:val="baseline"/>
    </w:pPr>
    <w:rPr>
      <w:kern w:val="0"/>
      <w:sz w:val="24"/>
      <w:lang w:val="fr-BE"/>
    </w:rPr>
  </w:style>
  <w:style w:type="paragraph" w:customStyle="1" w:styleId="428">
    <w:name w:val="Char Char20"/>
    <w:basedOn w:val="1"/>
    <w:autoRedefine/>
    <w:qFormat/>
    <w:uiPriority w:val="0"/>
    <w:pPr>
      <w:adjustRightInd w:val="0"/>
      <w:spacing w:line="360" w:lineRule="auto"/>
    </w:pPr>
    <w:rPr>
      <w:kern w:val="0"/>
      <w:sz w:val="24"/>
    </w:rPr>
  </w:style>
  <w:style w:type="paragraph" w:customStyle="1" w:styleId="429">
    <w:name w:val="Misc."/>
    <w:basedOn w:val="1"/>
    <w:autoRedefine/>
    <w:qFormat/>
    <w:uiPriority w:val="0"/>
    <w:pPr>
      <w:keepNext/>
      <w:widowControl/>
    </w:pPr>
    <w:rPr>
      <w:rFonts w:ascii="Arial" w:hAnsi="Arial" w:eastAsia="Times New Roman"/>
      <w:kern w:val="0"/>
      <w:sz w:val="24"/>
      <w:lang w:val="en-GB" w:eastAsia="en-US"/>
    </w:rPr>
  </w:style>
  <w:style w:type="paragraph" w:customStyle="1" w:styleId="430">
    <w:name w:val="Table Text"/>
    <w:basedOn w:val="1"/>
    <w:autoRedefine/>
    <w:qFormat/>
    <w:uiPriority w:val="0"/>
    <w:pPr>
      <w:widowControl/>
      <w:spacing w:before="60" w:after="60"/>
      <w:jc w:val="left"/>
    </w:pPr>
    <w:rPr>
      <w:kern w:val="0"/>
      <w:szCs w:val="24"/>
    </w:rPr>
  </w:style>
  <w:style w:type="paragraph" w:customStyle="1" w:styleId="431">
    <w:name w:val="数字编号"/>
    <w:basedOn w:val="1"/>
    <w:autoRedefine/>
    <w:qFormat/>
    <w:uiPriority w:val="0"/>
    <w:pPr>
      <w:tabs>
        <w:tab w:val="left" w:pos="360"/>
        <w:tab w:val="left" w:pos="432"/>
      </w:tabs>
      <w:adjustRightInd w:val="0"/>
      <w:spacing w:before="156" w:beforeLines="50" w:after="156" w:afterLines="50" w:line="300" w:lineRule="auto"/>
      <w:ind w:left="360" w:hanging="360"/>
      <w:textAlignment w:val="baseline"/>
    </w:pPr>
    <w:rPr>
      <w:kern w:val="0"/>
      <w:sz w:val="24"/>
    </w:rPr>
  </w:style>
  <w:style w:type="paragraph" w:customStyle="1" w:styleId="432">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Arial Narrow" w:cs="宋体"/>
      <w:kern w:val="0"/>
      <w:sz w:val="22"/>
      <w:szCs w:val="22"/>
    </w:rPr>
  </w:style>
  <w:style w:type="paragraph" w:customStyle="1" w:styleId="433">
    <w:name w:val="+(1)"/>
    <w:basedOn w:val="290"/>
    <w:autoRedefine/>
    <w:qFormat/>
    <w:uiPriority w:val="0"/>
    <w:pPr>
      <w:tabs>
        <w:tab w:val="left" w:pos="2268"/>
        <w:tab w:val="clear" w:pos="1821"/>
      </w:tabs>
      <w:ind w:left="1843" w:firstLine="0" w:firstLineChars="0"/>
    </w:pPr>
  </w:style>
  <w:style w:type="paragraph" w:customStyle="1" w:styleId="434">
    <w:name w:val="pa-13"/>
    <w:basedOn w:val="1"/>
    <w:autoRedefine/>
    <w:qFormat/>
    <w:uiPriority w:val="0"/>
    <w:pPr>
      <w:widowControl/>
      <w:spacing w:before="150" w:after="150"/>
      <w:jc w:val="left"/>
    </w:pPr>
    <w:rPr>
      <w:rFonts w:ascii="宋体" w:hAnsi="宋体" w:cs="宋体"/>
      <w:kern w:val="0"/>
      <w:sz w:val="24"/>
      <w:szCs w:val="24"/>
    </w:rPr>
  </w:style>
  <w:style w:type="paragraph" w:customStyle="1" w:styleId="435">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Narrow" w:hAnsi="Arial Narrow" w:cs="宋体"/>
      <w:kern w:val="0"/>
      <w:sz w:val="20"/>
    </w:rPr>
  </w:style>
  <w:style w:type="paragraph" w:customStyle="1" w:styleId="436">
    <w:name w:val="多级编号 2"/>
    <w:basedOn w:val="1"/>
    <w:autoRedefine/>
    <w:qFormat/>
    <w:uiPriority w:val="0"/>
    <w:pPr>
      <w:numPr>
        <w:ilvl w:val="0"/>
        <w:numId w:val="5"/>
      </w:numPr>
      <w:tabs>
        <w:tab w:val="left" w:pos="737"/>
      </w:tabs>
      <w:adjustRightInd w:val="0"/>
      <w:spacing w:before="156" w:beforeLines="50" w:after="156" w:afterLines="50"/>
      <w:jc w:val="left"/>
      <w:textAlignment w:val="baseline"/>
    </w:pPr>
    <w:rPr>
      <w:kern w:val="0"/>
      <w:sz w:val="24"/>
    </w:rPr>
  </w:style>
  <w:style w:type="paragraph" w:customStyle="1" w:styleId="437">
    <w:name w:val="1.1"/>
    <w:basedOn w:val="1"/>
    <w:autoRedefine/>
    <w:qFormat/>
    <w:uiPriority w:val="0"/>
    <w:pPr>
      <w:keepNext/>
      <w:overflowPunct w:val="0"/>
      <w:autoSpaceDE w:val="0"/>
      <w:autoSpaceDN w:val="0"/>
      <w:adjustRightInd w:val="0"/>
      <w:spacing w:before="240"/>
      <w:jc w:val="left"/>
      <w:textAlignment w:val="baseline"/>
    </w:pPr>
    <w:rPr>
      <w:rFonts w:ascii="宋体"/>
      <w:b/>
      <w:kern w:val="0"/>
      <w:sz w:val="24"/>
    </w:rPr>
  </w:style>
  <w:style w:type="paragraph" w:customStyle="1" w:styleId="438">
    <w:name w:val="6'"/>
    <w:basedOn w:val="1"/>
    <w:autoRedefine/>
    <w:qFormat/>
    <w:uiPriority w:val="0"/>
    <w:pPr>
      <w:autoSpaceDE w:val="0"/>
      <w:autoSpaceDN w:val="0"/>
      <w:adjustRightInd w:val="0"/>
      <w:snapToGrid w:val="0"/>
      <w:spacing w:line="320" w:lineRule="exact"/>
      <w:jc w:val="center"/>
      <w:textAlignment w:val="baseline"/>
    </w:pPr>
    <w:rPr>
      <w:spacing w:val="20"/>
      <w:kern w:val="28"/>
    </w:rPr>
  </w:style>
  <w:style w:type="paragraph" w:customStyle="1" w:styleId="439">
    <w:name w:val="五级条标题"/>
    <w:basedOn w:val="340"/>
    <w:next w:val="1"/>
    <w:autoRedefine/>
    <w:qFormat/>
    <w:uiPriority w:val="0"/>
    <w:pPr>
      <w:numPr>
        <w:ilvl w:val="6"/>
      </w:numPr>
      <w:tabs>
        <w:tab w:val="left" w:pos="2940"/>
        <w:tab w:val="clear" w:pos="2520"/>
      </w:tabs>
      <w:outlineLvl w:val="6"/>
    </w:pPr>
  </w:style>
  <w:style w:type="paragraph" w:customStyle="1" w:styleId="440">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441">
    <w:name w:val="样式 6.4 + 段前: 7.8 磅 段后: 7.8 磅 行距: 单倍行距"/>
    <w:basedOn w:val="442"/>
    <w:autoRedefine/>
    <w:qFormat/>
    <w:uiPriority w:val="0"/>
    <w:pPr>
      <w:keepNext/>
      <w:tabs>
        <w:tab w:val="left" w:pos="425"/>
        <w:tab w:val="left" w:pos="851"/>
        <w:tab w:val="left" w:pos="5727"/>
      </w:tabs>
      <w:spacing w:before="156" w:after="156" w:line="240" w:lineRule="auto"/>
      <w:ind w:left="5727" w:hanging="1985"/>
    </w:pPr>
    <w:rPr>
      <w:bCs w:val="0"/>
      <w:sz w:val="21"/>
      <w:szCs w:val="20"/>
    </w:rPr>
  </w:style>
  <w:style w:type="paragraph" w:customStyle="1" w:styleId="442">
    <w:name w:val="6.4"/>
    <w:basedOn w:val="3"/>
    <w:autoRedefine/>
    <w:qFormat/>
    <w:uiPriority w:val="0"/>
    <w:pPr>
      <w:keepNext w:val="0"/>
      <w:tabs>
        <w:tab w:val="left" w:pos="851"/>
      </w:tabs>
      <w:spacing w:line="360" w:lineRule="auto"/>
      <w:ind w:firstLine="0"/>
      <w:jc w:val="both"/>
    </w:pPr>
    <w:rPr>
      <w:rFonts w:eastAsia="宋体"/>
      <w:b w:val="0"/>
      <w:sz w:val="28"/>
    </w:rPr>
  </w:style>
  <w:style w:type="paragraph" w:customStyle="1" w:styleId="443">
    <w:name w:val="+列表1"/>
    <w:basedOn w:val="1"/>
    <w:autoRedefine/>
    <w:qFormat/>
    <w:uiPriority w:val="0"/>
    <w:pPr>
      <w:jc w:val="center"/>
    </w:pPr>
    <w:rPr>
      <w:szCs w:val="24"/>
    </w:rPr>
  </w:style>
  <w:style w:type="paragraph" w:customStyle="1" w:styleId="444">
    <w:name w:val="(1)"/>
    <w:basedOn w:val="1"/>
    <w:autoRedefine/>
    <w:qFormat/>
    <w:uiPriority w:val="0"/>
    <w:pPr>
      <w:adjustRightInd w:val="0"/>
      <w:spacing w:before="60" w:after="60" w:line="520" w:lineRule="exact"/>
      <w:ind w:firstLine="420" w:firstLineChars="150"/>
      <w:jc w:val="left"/>
      <w:textAlignment w:val="baseline"/>
    </w:pPr>
    <w:rPr>
      <w:rFonts w:ascii="Arial" w:hAnsi="Arial"/>
      <w:kern w:val="0"/>
      <w:sz w:val="28"/>
    </w:rPr>
  </w:style>
  <w:style w:type="paragraph" w:customStyle="1" w:styleId="445">
    <w:name w:val="xl76"/>
    <w:basedOn w:val="1"/>
    <w:autoRedefine/>
    <w:qFormat/>
    <w:uiPriority w:val="0"/>
    <w:pPr>
      <w:widowControl/>
      <w:spacing w:before="100" w:beforeAutospacing="1" w:after="100" w:afterAutospacing="1"/>
      <w:jc w:val="center"/>
      <w:textAlignment w:val="center"/>
    </w:pPr>
    <w:rPr>
      <w:rFonts w:ascii="宋体" w:hAnsi="宋体" w:cs="宋体"/>
      <w:b/>
      <w:bCs/>
      <w:kern w:val="0"/>
      <w:sz w:val="20"/>
    </w:rPr>
  </w:style>
  <w:style w:type="paragraph" w:customStyle="1" w:styleId="446">
    <w:name w:val="内文"/>
    <w:autoRedefine/>
    <w:qFormat/>
    <w:uiPriority w:val="0"/>
    <w:pPr>
      <w:adjustRightInd w:val="0"/>
      <w:snapToGrid w:val="0"/>
      <w:spacing w:line="400" w:lineRule="exact"/>
      <w:ind w:firstLine="200" w:firstLineChars="200"/>
      <w:jc w:val="both"/>
    </w:pPr>
    <w:rPr>
      <w:rFonts w:ascii="Arial" w:hAnsi="Arial" w:eastAsia="宋体" w:cs="Times New Roman"/>
      <w:kern w:val="2"/>
      <w:sz w:val="21"/>
      <w:szCs w:val="20"/>
      <w:lang w:val="en-US" w:eastAsia="zh-CN" w:bidi="ar-SA"/>
    </w:rPr>
  </w:style>
  <w:style w:type="paragraph" w:customStyle="1" w:styleId="447">
    <w:name w:val="Char Char Char2 Char Char Char Char Char Char Char Char Char Char Char Char"/>
    <w:basedOn w:val="1"/>
    <w:autoRedefine/>
    <w:qFormat/>
    <w:uiPriority w:val="0"/>
    <w:rPr>
      <w:rFonts w:ascii="Tahoma" w:hAnsi="Tahoma" w:eastAsia="黑体"/>
      <w:sz w:val="24"/>
    </w:rPr>
  </w:style>
  <w:style w:type="paragraph" w:customStyle="1" w:styleId="448">
    <w:name w:val="bg3"/>
    <w:basedOn w:val="1"/>
    <w:autoRedefine/>
    <w:qFormat/>
    <w:uiPriority w:val="0"/>
    <w:pPr>
      <w:keepNext/>
      <w:widowControl/>
      <w:spacing w:before="120" w:after="120"/>
      <w:outlineLvl w:val="2"/>
    </w:pPr>
    <w:rPr>
      <w:rFonts w:ascii="Arial Bold" w:hAnsi="Arial Bold"/>
      <w:bCs/>
      <w:kern w:val="0"/>
      <w:sz w:val="22"/>
      <w:lang w:val="en-GB"/>
    </w:rPr>
  </w:style>
  <w:style w:type="paragraph" w:customStyle="1" w:styleId="449">
    <w:name w:val="+正文 Char Char"/>
    <w:basedOn w:val="1"/>
    <w:autoRedefine/>
    <w:qFormat/>
    <w:uiPriority w:val="0"/>
    <w:pPr>
      <w:spacing w:line="360" w:lineRule="auto"/>
      <w:ind w:firstLine="200" w:firstLineChars="200"/>
    </w:pPr>
    <w:rPr>
      <w:sz w:val="24"/>
      <w:szCs w:val="28"/>
    </w:rPr>
  </w:style>
  <w:style w:type="paragraph" w:customStyle="1" w:styleId="450">
    <w:name w:val="符号"/>
    <w:basedOn w:val="1"/>
    <w:autoRedefine/>
    <w:qFormat/>
    <w:uiPriority w:val="0"/>
  </w:style>
  <w:style w:type="paragraph" w:customStyle="1" w:styleId="451">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Narrow" w:hAnsi="Arial Narrow" w:cs="宋体"/>
      <w:kern w:val="0"/>
      <w:sz w:val="22"/>
      <w:szCs w:val="22"/>
    </w:rPr>
  </w:style>
  <w:style w:type="paragraph" w:customStyle="1" w:styleId="452">
    <w:name w:val="xl24"/>
    <w:basedOn w:val="1"/>
    <w:autoRedefine/>
    <w:qFormat/>
    <w:uiPriority w:val="0"/>
    <w:pPr>
      <w:widowControl/>
      <w:pBdr>
        <w:bottom w:val="single" w:color="auto" w:sz="8" w:space="0"/>
      </w:pBdr>
      <w:spacing w:before="100" w:beforeAutospacing="1" w:after="100" w:afterAutospacing="1"/>
      <w:jc w:val="center"/>
    </w:pPr>
    <w:rPr>
      <w:rFonts w:hint="eastAsia" w:ascii="楷体_GB2312" w:hAnsi="宋体" w:eastAsia="楷体_GB2312"/>
      <w:kern w:val="0"/>
      <w:sz w:val="24"/>
      <w:szCs w:val="24"/>
    </w:rPr>
  </w:style>
  <w:style w:type="paragraph" w:customStyle="1" w:styleId="453">
    <w:name w:val="Bullet 2"/>
    <w:autoRedefine/>
    <w:qFormat/>
    <w:uiPriority w:val="0"/>
    <w:pPr>
      <w:tabs>
        <w:tab w:val="left" w:pos="360"/>
      </w:tabs>
      <w:spacing w:after="120"/>
      <w:ind w:left="855" w:hanging="375"/>
      <w:jc w:val="both"/>
    </w:pPr>
    <w:rPr>
      <w:rFonts w:ascii="Times New Roman" w:hAnsi="Times New Roman" w:eastAsia="宋体" w:cs="Times New Roman"/>
      <w:color w:val="000000"/>
      <w:kern w:val="0"/>
      <w:sz w:val="24"/>
      <w:szCs w:val="20"/>
      <w:lang w:val="en-US" w:eastAsia="en-US" w:bidi="ar-SA"/>
    </w:rPr>
  </w:style>
  <w:style w:type="paragraph" w:customStyle="1" w:styleId="454">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Arial Narrow" w:cs="宋体"/>
      <w:kern w:val="0"/>
      <w:sz w:val="20"/>
    </w:rPr>
  </w:style>
  <w:style w:type="paragraph" w:customStyle="1" w:styleId="455">
    <w:name w:val="样式 文档正文 + 首行缩进:  2 字符 段前: 0.25 行"/>
    <w:basedOn w:val="304"/>
    <w:autoRedefine/>
    <w:qFormat/>
    <w:uiPriority w:val="0"/>
    <w:pPr>
      <w:spacing w:before="60" w:beforeLines="0" w:line="360" w:lineRule="auto"/>
      <w:ind w:right="-70" w:rightChars="-70" w:firstLine="480"/>
    </w:pPr>
  </w:style>
  <w:style w:type="paragraph" w:customStyle="1" w:styleId="456">
    <w:name w:val="缩进箭头"/>
    <w:basedOn w:val="18"/>
    <w:autoRedefine/>
    <w:qFormat/>
    <w:uiPriority w:val="0"/>
    <w:pPr>
      <w:numPr>
        <w:ilvl w:val="0"/>
        <w:numId w:val="16"/>
      </w:numPr>
      <w:tabs>
        <w:tab w:val="left" w:pos="840"/>
      </w:tabs>
      <w:adjustRightInd w:val="0"/>
      <w:spacing w:before="156" w:beforeLines="50" w:afterLines="50" w:line="300" w:lineRule="auto"/>
      <w:textAlignment w:val="baseline"/>
    </w:pPr>
    <w:rPr>
      <w:rFonts w:cs="Times New Roman"/>
      <w:szCs w:val="20"/>
      <w:lang w:val="zh-CN" w:eastAsia="zh-CN"/>
    </w:rPr>
  </w:style>
  <w:style w:type="paragraph" w:customStyle="1" w:styleId="457">
    <w:name w:val="方案文档 Char"/>
    <w:basedOn w:val="1"/>
    <w:autoRedefine/>
    <w:qFormat/>
    <w:uiPriority w:val="0"/>
    <w:pPr>
      <w:spacing w:line="360" w:lineRule="auto"/>
      <w:ind w:right="34" w:firstLine="566" w:firstLineChars="236"/>
    </w:pPr>
    <w:rPr>
      <w:rFonts w:ascii="Arial" w:hAnsi="Arial"/>
      <w:sz w:val="24"/>
    </w:rPr>
  </w:style>
  <w:style w:type="paragraph" w:customStyle="1" w:styleId="458">
    <w:name w:val="text"/>
    <w:basedOn w:val="1"/>
    <w:autoRedefine/>
    <w:qFormat/>
    <w:uiPriority w:val="0"/>
    <w:pPr>
      <w:widowControl/>
      <w:tabs>
        <w:tab w:val="left" w:pos="1020"/>
        <w:tab w:val="left" w:pos="1090"/>
      </w:tabs>
      <w:overflowPunct w:val="0"/>
      <w:autoSpaceDE w:val="0"/>
      <w:autoSpaceDN w:val="0"/>
      <w:adjustRightInd w:val="0"/>
      <w:spacing w:before="312" w:beforeLines="100" w:after="60" w:line="264" w:lineRule="auto"/>
      <w:ind w:left="1098" w:leftChars="522" w:hanging="2"/>
      <w:textAlignment w:val="baseline"/>
    </w:pPr>
    <w:rPr>
      <w:kern w:val="0"/>
      <w:sz w:val="24"/>
      <w:szCs w:val="24"/>
    </w:rPr>
  </w:style>
  <w:style w:type="paragraph" w:customStyle="1" w:styleId="459">
    <w:name w:val="Biao01"/>
    <w:autoRedefine/>
    <w:qFormat/>
    <w:uiPriority w:val="0"/>
    <w:pPr>
      <w:widowControl w:val="0"/>
      <w:spacing w:before="156" w:beforeLines="50" w:line="300" w:lineRule="auto"/>
      <w:ind w:firstLine="480" w:firstLineChars="200"/>
      <w:jc w:val="both"/>
    </w:pPr>
    <w:rPr>
      <w:rFonts w:ascii="宋体" w:hAnsi="宋体" w:eastAsia="宋体" w:cs="Times New Roman"/>
      <w:kern w:val="2"/>
      <w:sz w:val="24"/>
      <w:szCs w:val="20"/>
      <w:lang w:val="fr-CA" w:eastAsia="zh-CN" w:bidi="ar-SA"/>
    </w:rPr>
  </w:style>
  <w:style w:type="paragraph" w:customStyle="1" w:styleId="460">
    <w:name w:val="6.4.2"/>
    <w:basedOn w:val="4"/>
    <w:autoRedefine/>
    <w:qFormat/>
    <w:uiPriority w:val="0"/>
    <w:pPr>
      <w:keepNext w:val="0"/>
      <w:tabs>
        <w:tab w:val="left" w:pos="960"/>
        <w:tab w:val="left" w:pos="1125"/>
        <w:tab w:val="left" w:pos="1440"/>
        <w:tab w:val="left" w:leader="dot" w:pos="8160"/>
      </w:tabs>
      <w:spacing w:before="120" w:after="120" w:line="240" w:lineRule="auto"/>
      <w:ind w:left="1125" w:hanging="1125"/>
      <w:jc w:val="both"/>
      <w:outlineLvl w:val="9"/>
    </w:pPr>
    <w:rPr>
      <w:rFonts w:ascii="Times New Roman"/>
      <w:b w:val="0"/>
      <w:bCs w:val="0"/>
      <w:sz w:val="28"/>
      <w:szCs w:val="28"/>
      <w:lang w:val="zh-CN" w:eastAsia="zh-CN"/>
    </w:rPr>
  </w:style>
  <w:style w:type="paragraph" w:customStyle="1" w:styleId="461">
    <w:name w:val="Table cell bullet"/>
    <w:basedOn w:val="1"/>
    <w:autoRedefine/>
    <w:qFormat/>
    <w:uiPriority w:val="0"/>
    <w:pPr>
      <w:keepNext/>
      <w:keepLines/>
      <w:widowControl/>
      <w:spacing w:before="60" w:after="60" w:line="360" w:lineRule="auto"/>
      <w:jc w:val="left"/>
    </w:pPr>
    <w:rPr>
      <w:rFonts w:ascii="Arial" w:hAnsi="Arial" w:eastAsia="Times New Roman"/>
      <w:color w:val="000000"/>
      <w:kern w:val="0"/>
      <w:sz w:val="20"/>
      <w:lang w:eastAsia="en-US"/>
    </w:rPr>
  </w:style>
  <w:style w:type="paragraph" w:customStyle="1" w:styleId="462">
    <w:name w:val="正文首行缩进4"/>
    <w:basedOn w:val="1"/>
    <w:autoRedefine/>
    <w:qFormat/>
    <w:uiPriority w:val="0"/>
    <w:pPr>
      <w:spacing w:before="156" w:beforeLines="50" w:after="156" w:afterLines="50" w:line="360" w:lineRule="auto"/>
      <w:ind w:firstLine="480" w:firstLineChars="200"/>
    </w:pPr>
    <w:rPr>
      <w:rFonts w:ascii="Arial" w:hAnsi="Arial"/>
      <w:sz w:val="24"/>
      <w:szCs w:val="24"/>
    </w:rPr>
  </w:style>
  <w:style w:type="paragraph" w:customStyle="1" w:styleId="463">
    <w:name w:val="font12"/>
    <w:basedOn w:val="1"/>
    <w:autoRedefine/>
    <w:qFormat/>
    <w:uiPriority w:val="0"/>
    <w:pPr>
      <w:widowControl/>
      <w:spacing w:before="100" w:beforeAutospacing="1" w:after="100" w:afterAutospacing="1"/>
      <w:jc w:val="left"/>
    </w:pPr>
    <w:rPr>
      <w:color w:val="000000"/>
      <w:kern w:val="0"/>
      <w:sz w:val="20"/>
    </w:rPr>
  </w:style>
  <w:style w:type="paragraph" w:customStyle="1" w:styleId="464">
    <w:name w:val="Char Char Char Char Char Char Char1 Char Char Char1"/>
    <w:basedOn w:val="1"/>
    <w:autoRedefine/>
    <w:qFormat/>
    <w:uiPriority w:val="0"/>
    <w:rPr>
      <w:rFonts w:ascii="Tahoma" w:hAnsi="Tahoma"/>
      <w:sz w:val="24"/>
    </w:rPr>
  </w:style>
  <w:style w:type="paragraph" w:customStyle="1" w:styleId="465">
    <w:name w:val="font14"/>
    <w:basedOn w:val="1"/>
    <w:autoRedefine/>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466">
    <w:name w:val="样式 条目2 + 段前: 1 行"/>
    <w:basedOn w:val="1"/>
    <w:autoRedefine/>
    <w:qFormat/>
    <w:uiPriority w:val="0"/>
    <w:pPr>
      <w:tabs>
        <w:tab w:val="left" w:pos="1320"/>
        <w:tab w:val="left" w:pos="1389"/>
      </w:tabs>
      <w:overflowPunct w:val="0"/>
      <w:autoSpaceDE w:val="0"/>
      <w:autoSpaceDN w:val="0"/>
      <w:adjustRightInd w:val="0"/>
      <w:snapToGrid w:val="0"/>
      <w:spacing w:before="312" w:beforeLines="100" w:line="360" w:lineRule="auto"/>
      <w:ind w:left="1389" w:hanging="420"/>
    </w:pPr>
    <w:rPr>
      <w:rFonts w:ascii="宋体" w:hAnsi="宋体"/>
      <w:kern w:val="0"/>
      <w:sz w:val="24"/>
      <w:lang w:val="fr-FR"/>
    </w:rPr>
  </w:style>
  <w:style w:type="paragraph" w:customStyle="1" w:styleId="467">
    <w:name w:val="默认段落字体 Para Char Char Char Char Char Char Char"/>
    <w:basedOn w:val="22"/>
    <w:autoRedefine/>
    <w:qFormat/>
    <w:uiPriority w:val="0"/>
    <w:pPr>
      <w:adjustRightInd w:val="0"/>
      <w:spacing w:line="436" w:lineRule="exact"/>
      <w:ind w:left="357"/>
      <w:jc w:val="left"/>
      <w:outlineLvl w:val="3"/>
    </w:pPr>
    <w:rPr>
      <w:rFonts w:ascii="Tahoma" w:hAnsi="Tahoma" w:eastAsia="Times New Roman"/>
      <w:b/>
      <w:sz w:val="24"/>
      <w:szCs w:val="24"/>
      <w:shd w:val="clear" w:color="auto" w:fill="000080"/>
    </w:rPr>
  </w:style>
  <w:style w:type="paragraph" w:customStyle="1" w:styleId="468">
    <w:name w:val="单独分类"/>
    <w:autoRedefine/>
    <w:qFormat/>
    <w:uiPriority w:val="0"/>
    <w:pPr>
      <w:numPr>
        <w:ilvl w:val="0"/>
        <w:numId w:val="17"/>
      </w:numPr>
      <w:tabs>
        <w:tab w:val="left" w:pos="1269"/>
      </w:tabs>
      <w:spacing w:line="360" w:lineRule="auto"/>
    </w:pPr>
    <w:rPr>
      <w:rFonts w:ascii="Arial" w:hAnsi="Arial" w:eastAsia="宋体" w:cs="Arial"/>
      <w:bCs/>
      <w:spacing w:val="20"/>
      <w:kern w:val="2"/>
      <w:sz w:val="24"/>
      <w:szCs w:val="24"/>
      <w:lang w:val="en-US" w:eastAsia="zh-CN" w:bidi="ar-SA"/>
    </w:rPr>
  </w:style>
  <w:style w:type="paragraph" w:customStyle="1" w:styleId="469">
    <w:name w:val="章标题"/>
    <w:next w:val="1"/>
    <w:autoRedefine/>
    <w:qFormat/>
    <w:uiPriority w:val="0"/>
    <w:pPr>
      <w:numPr>
        <w:ilvl w:val="1"/>
        <w:numId w:val="3"/>
      </w:numPr>
      <w:tabs>
        <w:tab w:val="left" w:pos="840"/>
      </w:tabs>
      <w:spacing w:before="156" w:beforeLines="50" w:after="156" w:afterLines="50"/>
      <w:jc w:val="both"/>
      <w:outlineLvl w:val="1"/>
    </w:pPr>
    <w:rPr>
      <w:rFonts w:ascii="黑体" w:hAnsi="Times New Roman" w:eastAsia="黑体" w:cs="Times New Roman"/>
      <w:kern w:val="0"/>
      <w:sz w:val="21"/>
      <w:szCs w:val="20"/>
      <w:lang w:val="en-US" w:eastAsia="zh-CN" w:bidi="ar-SA"/>
    </w:rPr>
  </w:style>
  <w:style w:type="paragraph" w:customStyle="1" w:styleId="470">
    <w:name w:val="Tabletext"/>
    <w:basedOn w:val="1"/>
    <w:autoRedefine/>
    <w:qFormat/>
    <w:uiPriority w:val="0"/>
    <w:pPr>
      <w:keepLines/>
      <w:spacing w:after="120" w:line="240" w:lineRule="atLeast"/>
      <w:jc w:val="left"/>
    </w:pPr>
    <w:rPr>
      <w:rFonts w:ascii="宋体"/>
      <w:snapToGrid w:val="0"/>
      <w:kern w:val="0"/>
      <w:sz w:val="20"/>
    </w:rPr>
  </w:style>
  <w:style w:type="paragraph" w:customStyle="1" w:styleId="471">
    <w:name w:val="t3"/>
    <w:basedOn w:val="1"/>
    <w:autoRedefine/>
    <w:qFormat/>
    <w:uiPriority w:val="0"/>
    <w:pPr>
      <w:widowControl/>
      <w:spacing w:before="100" w:beforeAutospacing="1" w:after="100" w:afterAutospacing="1" w:line="408" w:lineRule="auto"/>
      <w:jc w:val="left"/>
    </w:pPr>
    <w:rPr>
      <w:rFonts w:ascii="Arial Unicode MS" w:hAnsi="Arial Unicode MS" w:eastAsia="Arial Unicode MS" w:cs="Arial Unicode MS"/>
      <w:b/>
      <w:bCs/>
      <w:color w:val="000000"/>
      <w:kern w:val="0"/>
      <w:sz w:val="25"/>
      <w:szCs w:val="25"/>
      <w:lang w:eastAsia="en-US"/>
    </w:rPr>
  </w:style>
  <w:style w:type="paragraph" w:customStyle="1" w:styleId="472">
    <w:name w:val="xl72"/>
    <w:basedOn w:val="1"/>
    <w:autoRedefine/>
    <w:qFormat/>
    <w:uiPriority w:val="0"/>
    <w:pPr>
      <w:widowControl/>
      <w:spacing w:before="100" w:beforeAutospacing="1" w:after="100" w:afterAutospacing="1"/>
      <w:jc w:val="center"/>
      <w:textAlignment w:val="center"/>
    </w:pPr>
    <w:rPr>
      <w:rFonts w:ascii="宋体" w:hAnsi="宋体" w:cs="宋体"/>
      <w:kern w:val="0"/>
      <w:sz w:val="20"/>
    </w:rPr>
  </w:style>
  <w:style w:type="paragraph" w:customStyle="1" w:styleId="473">
    <w:name w:val="Pa1"/>
    <w:basedOn w:val="1"/>
    <w:next w:val="1"/>
    <w:autoRedefine/>
    <w:qFormat/>
    <w:uiPriority w:val="0"/>
    <w:pPr>
      <w:autoSpaceDE w:val="0"/>
      <w:autoSpaceDN w:val="0"/>
      <w:adjustRightInd w:val="0"/>
      <w:spacing w:line="201" w:lineRule="atLeast"/>
      <w:jc w:val="left"/>
    </w:pPr>
    <w:rPr>
      <w:rFonts w:ascii="GillSans" w:eastAsia="GillSans" w:cs="GillSans"/>
      <w:kern w:val="0"/>
      <w:sz w:val="24"/>
      <w:szCs w:val="24"/>
    </w:rPr>
  </w:style>
  <w:style w:type="paragraph" w:customStyle="1" w:styleId="474">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Narrow" w:hAnsi="Arial Narrow" w:cs="宋体"/>
      <w:kern w:val="0"/>
      <w:sz w:val="22"/>
      <w:szCs w:val="22"/>
    </w:rPr>
  </w:style>
  <w:style w:type="paragraph" w:customStyle="1" w:styleId="475">
    <w:name w:val="Char Char1 Char Char Char Char"/>
    <w:basedOn w:val="1"/>
    <w:autoRedefine/>
    <w:qFormat/>
    <w:uiPriority w:val="0"/>
    <w:rPr>
      <w:szCs w:val="24"/>
    </w:rPr>
  </w:style>
  <w:style w:type="paragraph" w:customStyle="1" w:styleId="476">
    <w:name w:val="首缩"/>
    <w:basedOn w:val="1"/>
    <w:autoRedefine/>
    <w:qFormat/>
    <w:uiPriority w:val="0"/>
    <w:pPr>
      <w:adjustRightInd w:val="0"/>
      <w:spacing w:line="312" w:lineRule="atLeast"/>
      <w:ind w:firstLine="454"/>
      <w:textAlignment w:val="baseline"/>
    </w:pPr>
    <w:rPr>
      <w:kern w:val="0"/>
      <w:sz w:val="28"/>
    </w:rPr>
  </w:style>
  <w:style w:type="paragraph" w:customStyle="1" w:styleId="477">
    <w:name w:val="bg2"/>
    <w:basedOn w:val="1"/>
    <w:autoRedefine/>
    <w:qFormat/>
    <w:uiPriority w:val="0"/>
    <w:pPr>
      <w:keepNext/>
      <w:widowControl/>
      <w:spacing w:before="120" w:after="120"/>
      <w:outlineLvl w:val="1"/>
    </w:pPr>
    <w:rPr>
      <w:rFonts w:ascii="Arial Bold" w:hAnsi="Arial Bold"/>
      <w:b/>
      <w:kern w:val="0"/>
      <w:sz w:val="24"/>
      <w:lang w:val="en-GB"/>
    </w:rPr>
  </w:style>
  <w:style w:type="paragraph" w:customStyle="1" w:styleId="478">
    <w:name w:val="样式 标题 5 + 左侧:  0 厘米"/>
    <w:basedOn w:val="6"/>
    <w:autoRedefine/>
    <w:qFormat/>
    <w:uiPriority w:val="0"/>
    <w:pPr>
      <w:keepNext w:val="0"/>
      <w:keepLines w:val="0"/>
      <w:tabs>
        <w:tab w:val="left" w:pos="1126"/>
      </w:tabs>
      <w:spacing w:before="120" w:after="120" w:line="360" w:lineRule="auto"/>
      <w:ind w:left="1126" w:right="100" w:rightChars="100" w:firstLine="560" w:firstLineChars="200"/>
      <w:jc w:val="left"/>
    </w:pPr>
    <w:rPr>
      <w:b w:val="0"/>
      <w:bCs w:val="0"/>
      <w:sz w:val="24"/>
      <w:szCs w:val="24"/>
      <w:lang w:val="zh-CN" w:eastAsia="zh-CN"/>
    </w:rPr>
  </w:style>
  <w:style w:type="paragraph" w:customStyle="1" w:styleId="479">
    <w:name w:val="+正文 Char"/>
    <w:basedOn w:val="1"/>
    <w:autoRedefine/>
    <w:qFormat/>
    <w:uiPriority w:val="0"/>
    <w:pPr>
      <w:spacing w:line="360" w:lineRule="auto"/>
      <w:ind w:firstLine="200" w:firstLineChars="200"/>
    </w:pPr>
    <w:rPr>
      <w:sz w:val="24"/>
      <w:szCs w:val="28"/>
    </w:rPr>
  </w:style>
  <w:style w:type="paragraph" w:customStyle="1" w:styleId="480">
    <w:name w:val="HR-13"/>
    <w:basedOn w:val="1"/>
    <w:next w:val="1"/>
    <w:autoRedefine/>
    <w:qFormat/>
    <w:uiPriority w:val="0"/>
    <w:pPr>
      <w:widowControl/>
      <w:jc w:val="left"/>
    </w:pPr>
    <w:rPr>
      <w:rFonts w:ascii="Arial" w:hAnsi="Arial" w:eastAsia="PMingLiU"/>
      <w:kern w:val="0"/>
      <w:sz w:val="26"/>
      <w:lang w:val="en-GB" w:eastAsia="en-US"/>
    </w:rPr>
  </w:style>
  <w:style w:type="paragraph" w:customStyle="1" w:styleId="481">
    <w:name w:val="7"/>
    <w:basedOn w:val="1"/>
    <w:autoRedefine/>
    <w:qFormat/>
    <w:uiPriority w:val="0"/>
    <w:rPr>
      <w:rFonts w:ascii="Tahoma" w:hAnsi="Tahoma"/>
      <w:sz w:val="24"/>
    </w:rPr>
  </w:style>
  <w:style w:type="table" w:customStyle="1" w:styleId="482">
    <w:name w:val="网格型3"/>
    <w:basedOn w:val="73"/>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83">
    <w:name w:val="网格表 1 浅色11"/>
    <w:basedOn w:val="7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484">
    <w:name w:val="网格型11"/>
    <w:basedOn w:val="7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85">
    <w:name w:val="网格型21"/>
    <w:basedOn w:val="73"/>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86">
    <w:name w:val="网格型12"/>
    <w:basedOn w:val="7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87">
    <w:name w:val="网格型4"/>
    <w:basedOn w:val="73"/>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88">
    <w:name w:val="网格表 1 浅色12"/>
    <w:basedOn w:val="7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489">
    <w:name w:val="网格型13"/>
    <w:basedOn w:val="7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490">
    <w:name w:val="mini-outputtext1"/>
    <w:basedOn w:val="75"/>
    <w:autoRedefine/>
    <w:qFormat/>
    <w:uiPriority w:val="0"/>
  </w:style>
  <w:style w:type="paragraph" w:customStyle="1" w:styleId="491">
    <w:name w:val="Body text|1"/>
    <w:basedOn w:val="1"/>
    <w:autoRedefine/>
    <w:qFormat/>
    <w:uiPriority w:val="0"/>
    <w:pPr>
      <w:spacing w:line="386" w:lineRule="auto"/>
      <w:ind w:firstLine="400"/>
      <w:jc w:val="left"/>
    </w:pPr>
    <w:rPr>
      <w:rFonts w:ascii="宋体" w:hAnsi="宋体" w:cs="宋体"/>
      <w:color w:val="141011"/>
      <w:kern w:val="0"/>
      <w:sz w:val="19"/>
      <w:szCs w:val="19"/>
      <w:lang w:val="zh-CN" w:bidi="zh-CN"/>
    </w:rPr>
  </w:style>
  <w:style w:type="table" w:customStyle="1" w:styleId="492">
    <w:name w:val="网格型5"/>
    <w:basedOn w:val="73"/>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93">
    <w:name w:val="网格表 1 浅色13"/>
    <w:basedOn w:val="7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494">
    <w:name w:val="网格型14"/>
    <w:basedOn w:val="7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95">
    <w:name w:val="网格型22"/>
    <w:basedOn w:val="73"/>
    <w:autoRedefine/>
    <w:unhideWhenUsed/>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96">
    <w:name w:val="网格表 1 浅色111"/>
    <w:basedOn w:val="73"/>
    <w:autoRedefine/>
    <w:qFormat/>
    <w:uiPriority w:val="46"/>
    <w:rPr>
      <w:kern w:val="0"/>
      <w:sz w:val="20"/>
      <w:szCs w:val="20"/>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497">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table" w:customStyle="1" w:styleId="498">
    <w:name w:val="网格型111"/>
    <w:basedOn w:val="73"/>
    <w:autoRedefine/>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99">
    <w:name w:val="网格型211"/>
    <w:basedOn w:val="73"/>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00">
    <w:name w:val="修订1"/>
    <w:autoRedefine/>
    <w:hidden/>
    <w:semiHidden/>
    <w:qFormat/>
    <w:uiPriority w:val="99"/>
    <w:rPr>
      <w:rFonts w:ascii="@仿宋_GB2312" w:hAnsi="@仿宋_GB2312" w:eastAsia="@仿宋_GB2312" w:cs="@仿宋_GB2312"/>
      <w:kern w:val="2"/>
      <w:sz w:val="21"/>
      <w:szCs w:val="20"/>
      <w:lang w:val="en-US" w:eastAsia="zh-CN" w:bidi="ar-SA"/>
    </w:rPr>
  </w:style>
  <w:style w:type="table" w:customStyle="1" w:styleId="501">
    <w:name w:val="网格型31"/>
    <w:basedOn w:val="73"/>
    <w:autoRedefine/>
    <w:qFormat/>
    <w:uiPriority w:val="59"/>
    <w:rPr>
      <w:rFonts w:ascii="Calibri" w:hAnsi="Calibri"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02">
    <w:name w:val="NormalCharacter"/>
    <w:autoRedefine/>
    <w:semiHidden/>
    <w:qFormat/>
    <w:uiPriority w:val="0"/>
    <w:rPr>
      <w:rFonts w:ascii="Calibri" w:hAnsi="Calibri" w:eastAsia="宋体" w:cs="Times New Roman"/>
      <w:kern w:val="2"/>
      <w:sz w:val="21"/>
      <w:szCs w:val="24"/>
      <w:lang w:val="en-US" w:eastAsia="zh-CN" w:bidi="ar-SA"/>
    </w:rPr>
  </w:style>
  <w:style w:type="table" w:customStyle="1" w:styleId="503">
    <w:name w:val="网格型41"/>
    <w:basedOn w:val="73"/>
    <w:autoRedefine/>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04">
    <w:name w:val="网格型51"/>
    <w:basedOn w:val="73"/>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05">
    <w:name w:val="网格型6"/>
    <w:basedOn w:val="73"/>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06">
    <w:name w:val="网格表 1 浅色14"/>
    <w:basedOn w:val="7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07">
    <w:name w:val="网格型15"/>
    <w:basedOn w:val="7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08">
    <w:name w:val="网格型23"/>
    <w:basedOn w:val="73"/>
    <w:autoRedefine/>
    <w:unhideWhenUsed/>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09">
    <w:name w:val="网格表 1 浅色112"/>
    <w:basedOn w:val="73"/>
    <w:autoRedefine/>
    <w:qFormat/>
    <w:uiPriority w:val="46"/>
    <w:rPr>
      <w:kern w:val="0"/>
      <w:sz w:val="20"/>
      <w:szCs w:val="20"/>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10">
    <w:name w:val="网格型112"/>
    <w:basedOn w:val="73"/>
    <w:autoRedefine/>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1">
    <w:name w:val="网格型212"/>
    <w:basedOn w:val="73"/>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2">
    <w:name w:val="网格型32"/>
    <w:basedOn w:val="73"/>
    <w:autoRedefine/>
    <w:qFormat/>
    <w:uiPriority w:val="59"/>
    <w:rPr>
      <w:rFonts w:ascii="Calibri" w:hAnsi="Calibri"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3">
    <w:name w:val="网格型42"/>
    <w:basedOn w:val="73"/>
    <w:autoRedefine/>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4">
    <w:name w:val="网格型52"/>
    <w:basedOn w:val="73"/>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5">
    <w:name w:val="网格型61"/>
    <w:basedOn w:val="73"/>
    <w:autoRedefine/>
    <w:unhideWhenUsed/>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6">
    <w:name w:val="网格表 1 浅色121"/>
    <w:basedOn w:val="73"/>
    <w:autoRedefine/>
    <w:qFormat/>
    <w:uiPriority w:val="46"/>
    <w:rPr>
      <w:kern w:val="0"/>
      <w:sz w:val="20"/>
      <w:szCs w:val="20"/>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17">
    <w:name w:val="网格型121"/>
    <w:basedOn w:val="73"/>
    <w:autoRedefine/>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8">
    <w:name w:val="网格型221"/>
    <w:basedOn w:val="73"/>
    <w:autoRedefine/>
    <w:unhideWhenUsed/>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9">
    <w:name w:val="网格表 1 浅色1111"/>
    <w:basedOn w:val="73"/>
    <w:autoRedefine/>
    <w:qFormat/>
    <w:uiPriority w:val="46"/>
    <w:rPr>
      <w:kern w:val="0"/>
      <w:sz w:val="20"/>
      <w:szCs w:val="20"/>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20">
    <w:name w:val="网格型1111"/>
    <w:basedOn w:val="73"/>
    <w:autoRedefine/>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1">
    <w:name w:val="网格型2111"/>
    <w:basedOn w:val="73"/>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2">
    <w:name w:val="网格型311"/>
    <w:basedOn w:val="73"/>
    <w:autoRedefine/>
    <w:qFormat/>
    <w:uiPriority w:val="59"/>
    <w:rPr>
      <w:rFonts w:ascii="Calibri" w:hAnsi="Calibri"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3">
    <w:name w:val="网格型411"/>
    <w:basedOn w:val="73"/>
    <w:autoRedefine/>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4">
    <w:name w:val="网格型511"/>
    <w:basedOn w:val="73"/>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5">
    <w:name w:val="网格型7"/>
    <w:basedOn w:val="73"/>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6">
    <w:name w:val="网格表 1 浅色15"/>
    <w:basedOn w:val="7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27">
    <w:name w:val="网格型16"/>
    <w:basedOn w:val="7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8">
    <w:name w:val="网格型24"/>
    <w:basedOn w:val="73"/>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9">
    <w:name w:val="网格表 1 浅色113"/>
    <w:basedOn w:val="7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30">
    <w:name w:val="网格型113"/>
    <w:basedOn w:val="7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1">
    <w:name w:val="xl65"/>
    <w:basedOn w:val="1"/>
    <w:autoRedefine/>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24"/>
      <w:szCs w:val="24"/>
    </w:rPr>
  </w:style>
  <w:style w:type="paragraph" w:customStyle="1" w:styleId="532">
    <w:name w:val="xl66"/>
    <w:basedOn w:val="1"/>
    <w:autoRedefine/>
    <w:qFormat/>
    <w:uiPriority w:val="0"/>
    <w:pPr>
      <w:widowControl/>
      <w:pBdr>
        <w:bottom w:val="single" w:color="auto" w:sz="8" w:space="0"/>
        <w:right w:val="single" w:color="auto" w:sz="8" w:space="0"/>
      </w:pBdr>
      <w:spacing w:before="100" w:beforeAutospacing="1" w:after="100" w:afterAutospacing="1"/>
      <w:jc w:val="center"/>
    </w:pPr>
    <w:rPr>
      <w:rFonts w:ascii="宋体" w:hAnsi="宋体" w:cs="宋体"/>
      <w:kern w:val="0"/>
      <w:sz w:val="24"/>
      <w:szCs w:val="24"/>
    </w:rPr>
  </w:style>
  <w:style w:type="paragraph" w:customStyle="1" w:styleId="533">
    <w:name w:val="xl67"/>
    <w:basedOn w:val="1"/>
    <w:autoRedefine/>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sz w:val="24"/>
      <w:szCs w:val="24"/>
    </w:rPr>
  </w:style>
  <w:style w:type="table" w:customStyle="1" w:styleId="534">
    <w:name w:val="网格型8"/>
    <w:basedOn w:val="73"/>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35">
    <w:name w:val="网格表 1 浅色16"/>
    <w:basedOn w:val="7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36">
    <w:name w:val="网格型17"/>
    <w:basedOn w:val="7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37">
    <w:name w:val="网格型25"/>
    <w:basedOn w:val="73"/>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38">
    <w:name w:val="网格表 1 浅色114"/>
    <w:basedOn w:val="7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39">
    <w:name w:val="网格型114"/>
    <w:basedOn w:val="7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40">
    <w:name w:val="网格型26"/>
    <w:basedOn w:val="73"/>
    <w:autoRedefine/>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4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24</Pages>
  <Words>22025</Words>
  <Characters>22543</Characters>
  <Lines>7</Lines>
  <Paragraphs>2</Paragraphs>
  <TotalTime>0</TotalTime>
  <ScaleCrop>false</ScaleCrop>
  <LinksUpToDate>false</LinksUpToDate>
  <CharactersWithSpaces>22643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2016-04-08T05:36:00Z</dcterms:created>
  <dc:creator>NTKO</dc:creator>
  <cp:lastModifiedBy>吴淼</cp:lastModifiedBy>
  <dcterms:modified xsi:type="dcterms:W3CDTF">2024-06-20T08:41:52Z</dcterms:modified>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E79B08E1AB1C49E2B532118C17EA732B_12</vt:lpwstr>
  </property>
</Properties>
</file>