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87C7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巴楚县色力布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亚镇第四中学学生单人课桌椅采购需求</w:t>
      </w:r>
    </w:p>
    <w:p w14:paraId="684E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*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课桌规格：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①≥长600 mm×宽400 mm×高700～760 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。桌子：材质：②基层板采用厚度为18mm的优质中纤板桌边经一次性注塑成型黄色，无气泡与菱角，板材颜色白枫，③侧板：上宽345×下宽180×高380mm 厚度1.0mm优质冷轧钢板，一次成型压加强筋圆孔设计，9孔升降，每孔升降3cm，④抽屉规格：490×345×180mm抽屉板：斗板1.0mm优质冷轧板，压加强筋，单横管：20×50×1.5mm椭圆钢管；脚步管:30×60×1.5mm椭圆钢管；⑤双立管：20×50×1.5mm椭圆钢管；脚套：蓝色塑胶。所有冷轧钢板均采用国家标准，冷扎钢板应依据GB/T3325-2017、QB/T3827-1999、QB/T3832-1999、GB/T228.1-2021、GB/T1741-2020检测标准，至少包含以下试验：乙酸盐雾试验（≥1200h）耐腐蚀等级10级、保护等级10级。</w:t>
      </w:r>
    </w:p>
    <w:p w14:paraId="5E2E0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*课椅规格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：①长380 mm×宽360 mm×高380～440 mm。</w:t>
      </w:r>
    </w:p>
    <w:p w14:paraId="0F30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②坐板：380×360×18㎜；③靠背板：360×180× 18mm。③靠背板：360×180× 18mm基层板采用厚度为18mm的优质中纤板。④侧板：≥1.0mm优质冷扎钢板，压加强筋；横管：≥20×50×1.5mm椭圆钢管；⑤双立管：≥20×50×1.5mm椭圆钢管；⑥脚步管：≥30×60×1.5mm椭圆钢管；⑦靠背管：≥20×20×1.5mm方管；脚套：蓝色塑胶。所有钢管均采用国家标准，钢管应依据GB/T3325-2017、QB/T 3827-1999、QB/T 3832-1999、GB/T228.1-2021、GB/T1741-2020检测标准，至少包含以下试验：乙酸盐雾试验（≥1200h）耐腐蚀等级10级、保护等级10级。</w:t>
      </w:r>
    </w:p>
    <w:p w14:paraId="27F9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A389F"/>
    <w:rsid w:val="10ED527B"/>
    <w:rsid w:val="23FE045C"/>
    <w:rsid w:val="2A70642C"/>
    <w:rsid w:val="4F5A389F"/>
    <w:rsid w:val="799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764</Characters>
  <Lines>0</Lines>
  <Paragraphs>0</Paragraphs>
  <TotalTime>0</TotalTime>
  <ScaleCrop>false</ScaleCrop>
  <LinksUpToDate>false</LinksUpToDate>
  <CharactersWithSpaces>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2025-08-23T16:18:00Z</dcterms:created>
  <dc:creator>麦麦提·阿西木</dc:creator>
  <cp:lastModifiedBy>Administrator</cp:lastModifiedBy>
  <dcterms:modified xsi:type="dcterms:W3CDTF">2025-08-31T15:43:18Z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4C3AAB655B2646678C120C0576550681_13</vt:lpwstr>
  </property>
  <property fmtid="{D5CDD505-2E9C-101B-9397-08002B2CF9AE}" pid="4" name="KSOTemplateDocerSaveRecord">
    <vt:lpwstr>eyJoZGlkIjoiZTliNGQ3ZjJiYWFhNTA2NWQzN2U1N2RhZjg4YTIzOTAifQ==</vt:lpwstr>
  </property>
</Properties>
</file>