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B9C47">
      <w:pPr>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中铁四局集团第四工程有限公司南京地铁6号线项目废旧物资处理询价书</w:t>
      </w:r>
    </w:p>
    <w:p w14:paraId="777B14BF">
      <w:pPr>
        <w:spacing w:line="360" w:lineRule="auto"/>
        <w:ind w:left="1050" w:leftChars="500" w:firstLine="7200" w:firstLineChars="2250"/>
        <w:jc w:val="right"/>
        <w:rPr>
          <w:rFonts w:hint="default" w:ascii="宋体" w:hAnsi="宋体" w:eastAsia="宋体" w:cs="宋体"/>
          <w:szCs w:val="21"/>
          <w:u w:val="single"/>
          <w:lang w:val="en-US" w:eastAsia="zh-CN"/>
        </w:rPr>
      </w:pPr>
      <w:r>
        <w:rPr>
          <w:rFonts w:hint="eastAsia" w:ascii="华文仿宋" w:hAnsi="华文仿宋" w:eastAsia="华文仿宋"/>
          <w:sz w:val="32"/>
          <w:szCs w:val="32"/>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宋体" w:hAnsi="宋体" w:cs="宋体"/>
          <w:sz w:val="28"/>
          <w:szCs w:val="28"/>
          <w:u w:val="single"/>
        </w:rPr>
        <w:t>编号：</w:t>
      </w:r>
      <w:r>
        <w:rPr>
          <w:rFonts w:hint="eastAsia" w:ascii="仿宋" w:hAnsi="仿宋" w:eastAsia="仿宋" w:cs="仿宋"/>
          <w:sz w:val="28"/>
          <w:szCs w:val="28"/>
          <w:u w:val="single"/>
          <w:lang w:val="en-US" w:eastAsia="zh-CN"/>
        </w:rPr>
        <w:t>ZTSJSGS-CZ-NJDT6号线-43</w:t>
      </w:r>
    </w:p>
    <w:p w14:paraId="3C3FCBDA">
      <w:pPr>
        <w:jc w:val="right"/>
        <w:rPr>
          <w:rFonts w:hint="default" w:ascii="仿宋" w:hAnsi="仿宋" w:eastAsia="仿宋" w:cs="仿宋"/>
          <w:b/>
          <w:bCs/>
          <w:color w:val="auto"/>
          <w:sz w:val="28"/>
          <w:szCs w:val="28"/>
          <w:lang w:val="en-US" w:eastAsia="zh-CN"/>
        </w:rPr>
      </w:pPr>
    </w:p>
    <w:p w14:paraId="5E782E02">
      <w:pPr>
        <w:pStyle w:val="7"/>
        <w:spacing w:line="500" w:lineRule="exact"/>
        <w:ind w:firstLine="0" w:firstLineChars="0"/>
        <w:jc w:val="left"/>
        <w:rPr>
          <w:rFonts w:hint="eastAsia" w:ascii="仿宋" w:hAnsi="仿宋" w:eastAsia="仿宋" w:cs="仿宋"/>
          <w:sz w:val="28"/>
          <w:szCs w:val="28"/>
        </w:rPr>
      </w:pPr>
      <w:r>
        <w:rPr>
          <w:rFonts w:hint="eastAsia" w:ascii="仿宋" w:hAnsi="仿宋" w:eastAsia="仿宋" w:cs="仿宋"/>
          <w:color w:val="auto"/>
          <w:sz w:val="28"/>
          <w:szCs w:val="28"/>
          <w:u w:val="single"/>
          <w:lang w:eastAsia="zh-CN"/>
        </w:rPr>
        <w:t>致：各回收单位</w:t>
      </w:r>
    </w:p>
    <w:p w14:paraId="107DC45E">
      <w:pPr>
        <w:pStyle w:val="7"/>
        <w:spacing w:line="500" w:lineRule="exact"/>
        <w:ind w:firstLine="640"/>
        <w:jc w:val="left"/>
        <w:rPr>
          <w:rFonts w:hint="eastAsia" w:ascii="仿宋" w:hAnsi="仿宋" w:eastAsia="仿宋" w:cs="仿宋"/>
          <w:sz w:val="28"/>
          <w:szCs w:val="28"/>
        </w:rPr>
      </w:pPr>
      <w:r>
        <w:rPr>
          <w:rFonts w:hint="eastAsia" w:ascii="仿宋" w:hAnsi="仿宋" w:eastAsia="仿宋" w:cs="仿宋"/>
          <w:sz w:val="28"/>
          <w:szCs w:val="28"/>
        </w:rPr>
        <w:t>本单位拟</w:t>
      </w:r>
      <w:r>
        <w:rPr>
          <w:rFonts w:hint="eastAsia" w:ascii="仿宋" w:hAnsi="仿宋" w:eastAsia="仿宋" w:cs="仿宋"/>
          <w:sz w:val="28"/>
          <w:szCs w:val="28"/>
          <w:lang w:eastAsia="zh-CN"/>
        </w:rPr>
        <w:t>处理</w:t>
      </w:r>
      <w:r>
        <w:rPr>
          <w:rFonts w:hint="eastAsia" w:ascii="仿宋" w:hAnsi="仿宋" w:eastAsia="仿宋" w:cs="仿宋"/>
          <w:sz w:val="28"/>
          <w:szCs w:val="28"/>
        </w:rPr>
        <w:t>以下产品，请贵单位</w:t>
      </w:r>
      <w:r>
        <w:rPr>
          <w:rFonts w:hint="eastAsia" w:ascii="仿宋" w:hAnsi="仿宋" w:eastAsia="仿宋" w:cs="仿宋"/>
          <w:color w:val="auto"/>
          <w:sz w:val="28"/>
          <w:szCs w:val="28"/>
        </w:rPr>
        <w:t>于</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highlight w:val="none"/>
          <w:u w:val="single"/>
          <w:lang w:val="en-US" w:eastAsia="zh-CN"/>
        </w:rPr>
        <w:t>2025年9月24日</w:t>
      </w:r>
      <w:r>
        <w:rPr>
          <w:rFonts w:hint="eastAsia" w:ascii="仿宋" w:hAnsi="仿宋" w:eastAsia="仿宋" w:cs="仿宋"/>
          <w:color w:val="auto"/>
          <w:sz w:val="28"/>
          <w:szCs w:val="28"/>
          <w:u w:val="single"/>
        </w:rPr>
        <w:t xml:space="preserve"> </w:t>
      </w:r>
      <w:r>
        <w:rPr>
          <w:rFonts w:hint="eastAsia" w:ascii="仿宋" w:hAnsi="仿宋" w:eastAsia="仿宋" w:cs="仿宋"/>
          <w:sz w:val="28"/>
          <w:szCs w:val="28"/>
        </w:rPr>
        <w:t>之前按本询价</w:t>
      </w:r>
      <w:r>
        <w:rPr>
          <w:rFonts w:hint="eastAsia" w:ascii="仿宋" w:hAnsi="仿宋" w:eastAsia="仿宋" w:cs="仿宋"/>
          <w:sz w:val="28"/>
          <w:szCs w:val="28"/>
          <w:lang w:eastAsia="zh-CN"/>
        </w:rPr>
        <w:t>函</w:t>
      </w:r>
      <w:r>
        <w:rPr>
          <w:rFonts w:hint="eastAsia" w:ascii="仿宋" w:hAnsi="仿宋" w:eastAsia="仿宋" w:cs="仿宋"/>
          <w:sz w:val="28"/>
          <w:szCs w:val="28"/>
        </w:rPr>
        <w:t>的要求和</w:t>
      </w:r>
      <w:r>
        <w:rPr>
          <w:rFonts w:hint="eastAsia" w:ascii="仿宋" w:hAnsi="仿宋" w:eastAsia="仿宋" w:cs="仿宋"/>
          <w:sz w:val="28"/>
          <w:szCs w:val="28"/>
          <w:lang w:eastAsia="zh-CN"/>
        </w:rPr>
        <w:t>回复函</w:t>
      </w:r>
      <w:r>
        <w:rPr>
          <w:rFonts w:hint="eastAsia" w:ascii="仿宋" w:hAnsi="仿宋" w:eastAsia="仿宋" w:cs="仿宋"/>
          <w:sz w:val="28"/>
          <w:szCs w:val="28"/>
        </w:rPr>
        <w:t>文件格式予以报价。</w:t>
      </w:r>
    </w:p>
    <w:p w14:paraId="5899DE79">
      <w:pPr>
        <w:pStyle w:val="7"/>
        <w:tabs>
          <w:tab w:val="left" w:pos="709"/>
        </w:tabs>
        <w:spacing w:line="500" w:lineRule="exact"/>
        <w:ind w:firstLine="640"/>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处理</w:t>
      </w:r>
      <w:r>
        <w:rPr>
          <w:rFonts w:hint="eastAsia" w:ascii="仿宋" w:hAnsi="仿宋" w:eastAsia="仿宋" w:cs="仿宋"/>
          <w:sz w:val="28"/>
          <w:szCs w:val="28"/>
        </w:rPr>
        <w:t>单位信息</w:t>
      </w:r>
    </w:p>
    <w:p w14:paraId="76D17286">
      <w:pPr>
        <w:pStyle w:val="7"/>
        <w:tabs>
          <w:tab w:val="left" w:pos="709"/>
        </w:tabs>
        <w:spacing w:line="500" w:lineRule="exact"/>
        <w:ind w:firstLine="64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lang w:val="en-US" w:eastAsia="zh-CN"/>
        </w:rPr>
        <w:t>中铁四局集团第四工程有限公司南京地铁6号线项目部</w:t>
      </w:r>
      <w:r>
        <w:rPr>
          <w:rFonts w:hint="eastAsia" w:ascii="仿宋" w:hAnsi="仿宋" w:eastAsia="仿宋" w:cs="仿宋"/>
          <w:sz w:val="28"/>
          <w:szCs w:val="28"/>
        </w:rPr>
        <w:t>；</w:t>
      </w:r>
    </w:p>
    <w:p w14:paraId="06FA3E25">
      <w:pPr>
        <w:pStyle w:val="7"/>
        <w:tabs>
          <w:tab w:val="left" w:pos="709"/>
        </w:tabs>
        <w:spacing w:line="500" w:lineRule="exact"/>
        <w:ind w:firstLine="640"/>
        <w:rPr>
          <w:rFonts w:hint="eastAsia" w:ascii="仿宋" w:hAnsi="仿宋" w:eastAsia="仿宋" w:cs="仿宋"/>
          <w:sz w:val="28"/>
          <w:szCs w:val="28"/>
          <w:u w:val="single"/>
        </w:rPr>
      </w:pPr>
      <w:r>
        <w:rPr>
          <w:rFonts w:hint="eastAsia" w:ascii="仿宋" w:hAnsi="仿宋" w:eastAsia="仿宋" w:cs="仿宋"/>
          <w:sz w:val="28"/>
          <w:szCs w:val="28"/>
        </w:rPr>
        <w:t>地址：</w:t>
      </w:r>
      <w:r>
        <w:rPr>
          <w:rFonts w:hint="eastAsia" w:ascii="仿宋" w:hAnsi="仿宋" w:eastAsia="仿宋" w:cs="仿宋"/>
          <w:kern w:val="2"/>
          <w:sz w:val="28"/>
          <w:szCs w:val="28"/>
          <w:u w:val="single"/>
          <w:lang w:val="en-US" w:eastAsia="zh-CN" w:bidi="ar-SA"/>
        </w:rPr>
        <w:t>江苏省南京市秦淮区御道街</w:t>
      </w:r>
      <w:r>
        <w:rPr>
          <w:rFonts w:hint="eastAsia" w:ascii="仿宋" w:hAnsi="仿宋" w:eastAsia="仿宋" w:cs="仿宋"/>
          <w:sz w:val="28"/>
          <w:szCs w:val="28"/>
        </w:rPr>
        <w:t>；</w:t>
      </w:r>
    </w:p>
    <w:p w14:paraId="3CBE6AE5">
      <w:pPr>
        <w:pStyle w:val="7"/>
        <w:tabs>
          <w:tab w:val="left" w:pos="709"/>
        </w:tabs>
        <w:spacing w:line="500" w:lineRule="exact"/>
        <w:ind w:firstLine="640"/>
        <w:rPr>
          <w:rFonts w:hint="eastAsia" w:ascii="仿宋" w:hAnsi="仿宋" w:eastAsia="仿宋" w:cs="仿宋"/>
          <w:sz w:val="28"/>
          <w:szCs w:val="28"/>
          <w:u w:val="single"/>
        </w:rPr>
      </w:pPr>
      <w:r>
        <w:rPr>
          <w:rFonts w:hint="eastAsia" w:ascii="仿宋" w:hAnsi="仿宋" w:eastAsia="仿宋" w:cs="仿宋"/>
          <w:sz w:val="28"/>
          <w:szCs w:val="28"/>
        </w:rPr>
        <w:t>联系人：</w:t>
      </w:r>
      <w:r>
        <w:rPr>
          <w:rFonts w:hint="eastAsia" w:ascii="仿宋" w:hAnsi="仿宋" w:eastAsia="仿宋" w:cs="仿宋"/>
          <w:sz w:val="28"/>
          <w:szCs w:val="28"/>
          <w:u w:val="single"/>
          <w:lang w:val="en-US" w:eastAsia="zh-CN"/>
        </w:rPr>
        <w:t>李豪</w:t>
      </w:r>
      <w:r>
        <w:rPr>
          <w:rFonts w:hint="eastAsia" w:ascii="仿宋" w:hAnsi="仿宋" w:eastAsia="仿宋" w:cs="仿宋"/>
          <w:sz w:val="28"/>
          <w:szCs w:val="28"/>
        </w:rPr>
        <w:t>；联系电话：</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19810986823</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0B844B44">
      <w:pPr>
        <w:pStyle w:val="7"/>
        <w:spacing w:line="500" w:lineRule="exact"/>
        <w:ind w:firstLine="640"/>
        <w:jc w:val="left"/>
        <w:rPr>
          <w:rFonts w:hint="eastAsia" w:ascii="仿宋" w:hAnsi="仿宋" w:eastAsia="仿宋" w:cs="仿宋"/>
          <w:sz w:val="28"/>
          <w:szCs w:val="28"/>
        </w:rPr>
      </w:pPr>
      <w:r>
        <w:rPr>
          <w:rFonts w:hint="eastAsia" w:ascii="仿宋" w:hAnsi="仿宋" w:eastAsia="仿宋" w:cs="仿宋"/>
          <w:sz w:val="28"/>
          <w:szCs w:val="28"/>
        </w:rPr>
        <w:t>电子信箱：</w:t>
      </w:r>
      <w:r>
        <w:rPr>
          <w:rFonts w:hint="eastAsia" w:ascii="仿宋" w:hAnsi="仿宋" w:eastAsia="仿宋" w:cs="仿宋"/>
          <w:sz w:val="28"/>
          <w:szCs w:val="28"/>
          <w:u w:val="single"/>
          <w:lang w:val="en-US" w:eastAsia="zh-CN"/>
        </w:rPr>
        <w:t>1320228063@.qq.com</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14:paraId="362DFFA5">
      <w:pPr>
        <w:pStyle w:val="7"/>
        <w:tabs>
          <w:tab w:val="left" w:pos="709"/>
        </w:tabs>
        <w:spacing w:line="500" w:lineRule="exact"/>
        <w:ind w:firstLine="640"/>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eastAsia="zh-CN"/>
        </w:rPr>
        <w:t>处理</w:t>
      </w:r>
      <w:r>
        <w:rPr>
          <w:rFonts w:hint="eastAsia" w:ascii="仿宋" w:hAnsi="仿宋" w:eastAsia="仿宋" w:cs="仿宋"/>
          <w:sz w:val="28"/>
          <w:szCs w:val="28"/>
        </w:rPr>
        <w:t>产品的名称、规格、数量项目概况：</w:t>
      </w:r>
    </w:p>
    <w:tbl>
      <w:tblPr>
        <w:tblStyle w:val="4"/>
        <w:tblW w:w="8641" w:type="dxa"/>
        <w:tblInd w:w="384" w:type="dxa"/>
        <w:tblLayout w:type="fixed"/>
        <w:tblCellMar>
          <w:top w:w="0" w:type="dxa"/>
          <w:left w:w="108" w:type="dxa"/>
          <w:bottom w:w="0" w:type="dxa"/>
          <w:right w:w="108" w:type="dxa"/>
        </w:tblCellMar>
      </w:tblPr>
      <w:tblGrid>
        <w:gridCol w:w="945"/>
        <w:gridCol w:w="1737"/>
        <w:gridCol w:w="2461"/>
        <w:gridCol w:w="753"/>
        <w:gridCol w:w="1482"/>
        <w:gridCol w:w="1263"/>
      </w:tblGrid>
      <w:tr w14:paraId="0BC2E7CA">
        <w:tblPrEx>
          <w:tblCellMar>
            <w:top w:w="0" w:type="dxa"/>
            <w:left w:w="108" w:type="dxa"/>
            <w:bottom w:w="0" w:type="dxa"/>
            <w:right w:w="108" w:type="dxa"/>
          </w:tblCellMar>
        </w:tblPrEx>
        <w:trPr>
          <w:trHeight w:val="443"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7F1A14B7">
            <w:pPr>
              <w:widowControl/>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序号 </w:t>
            </w:r>
          </w:p>
        </w:tc>
        <w:tc>
          <w:tcPr>
            <w:tcW w:w="1737" w:type="dxa"/>
            <w:tcBorders>
              <w:top w:val="single" w:color="auto" w:sz="4" w:space="0"/>
              <w:left w:val="nil"/>
              <w:bottom w:val="single" w:color="auto" w:sz="4" w:space="0"/>
              <w:right w:val="single" w:color="auto" w:sz="4" w:space="0"/>
            </w:tcBorders>
            <w:shd w:val="clear" w:color="auto" w:fill="auto"/>
            <w:vAlign w:val="center"/>
          </w:tcPr>
          <w:p w14:paraId="47EF48F5">
            <w:pPr>
              <w:widowControl/>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名称</w:t>
            </w:r>
          </w:p>
        </w:tc>
        <w:tc>
          <w:tcPr>
            <w:tcW w:w="2461" w:type="dxa"/>
            <w:tcBorders>
              <w:top w:val="single" w:color="auto" w:sz="4" w:space="0"/>
              <w:left w:val="nil"/>
              <w:bottom w:val="single" w:color="auto" w:sz="4" w:space="0"/>
              <w:right w:val="single" w:color="auto" w:sz="4" w:space="0"/>
            </w:tcBorders>
            <w:shd w:val="clear" w:color="auto" w:fill="auto"/>
            <w:vAlign w:val="center"/>
          </w:tcPr>
          <w:p w14:paraId="75F7ECAD">
            <w:pPr>
              <w:widowControl/>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规格型号</w:t>
            </w:r>
          </w:p>
        </w:tc>
        <w:tc>
          <w:tcPr>
            <w:tcW w:w="753" w:type="dxa"/>
            <w:tcBorders>
              <w:top w:val="single" w:color="auto" w:sz="4" w:space="0"/>
              <w:left w:val="nil"/>
              <w:bottom w:val="single" w:color="auto" w:sz="4" w:space="0"/>
              <w:right w:val="single" w:color="auto" w:sz="4" w:space="0"/>
            </w:tcBorders>
            <w:shd w:val="clear" w:color="auto" w:fill="auto"/>
            <w:vAlign w:val="center"/>
          </w:tcPr>
          <w:p w14:paraId="45AB9ACF">
            <w:pPr>
              <w:widowControl/>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计量单位</w:t>
            </w:r>
          </w:p>
        </w:tc>
        <w:tc>
          <w:tcPr>
            <w:tcW w:w="1482" w:type="dxa"/>
            <w:tcBorders>
              <w:top w:val="single" w:color="auto" w:sz="4" w:space="0"/>
              <w:left w:val="nil"/>
              <w:bottom w:val="single" w:color="auto" w:sz="4" w:space="0"/>
              <w:right w:val="single" w:color="auto" w:sz="4" w:space="0"/>
            </w:tcBorders>
            <w:shd w:val="clear" w:color="auto" w:fill="auto"/>
            <w:vAlign w:val="center"/>
          </w:tcPr>
          <w:p w14:paraId="4A2D5BAC">
            <w:pPr>
              <w:widowControl/>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数量</w:t>
            </w:r>
          </w:p>
        </w:tc>
        <w:tc>
          <w:tcPr>
            <w:tcW w:w="1263" w:type="dxa"/>
            <w:tcBorders>
              <w:top w:val="single" w:color="auto" w:sz="4" w:space="0"/>
              <w:left w:val="nil"/>
              <w:bottom w:val="single" w:color="auto" w:sz="4" w:space="0"/>
              <w:right w:val="single" w:color="auto" w:sz="4" w:space="0"/>
            </w:tcBorders>
            <w:shd w:val="clear" w:color="auto" w:fill="auto"/>
            <w:vAlign w:val="center"/>
          </w:tcPr>
          <w:p w14:paraId="64F26A39">
            <w:pPr>
              <w:widowControl/>
              <w:spacing w:line="5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r>
      <w:tr w14:paraId="0588886F">
        <w:tblPrEx>
          <w:tblCellMar>
            <w:top w:w="0" w:type="dxa"/>
            <w:left w:w="108" w:type="dxa"/>
            <w:bottom w:w="0" w:type="dxa"/>
            <w:right w:w="108" w:type="dxa"/>
          </w:tblCellMar>
        </w:tblPrEx>
        <w:trPr>
          <w:trHeight w:val="619"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582BDC02">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1</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5DB5A7D5">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雾炮洒水车</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6DB1C7C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全自动</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07DE06F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辆</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F94CB0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7BE9C7CD">
            <w:pPr>
              <w:widowControl/>
              <w:spacing w:line="500" w:lineRule="exact"/>
              <w:jc w:val="center"/>
              <w:rPr>
                <w:rFonts w:hint="eastAsia" w:ascii="仿宋" w:hAnsi="仿宋" w:eastAsia="仿宋" w:cs="仿宋"/>
                <w:color w:val="000000"/>
                <w:kern w:val="0"/>
                <w:sz w:val="28"/>
                <w:szCs w:val="28"/>
                <w:lang w:val="en-US" w:eastAsia="zh-CN"/>
              </w:rPr>
            </w:pPr>
          </w:p>
        </w:tc>
      </w:tr>
      <w:tr w14:paraId="61106CDC">
        <w:tblPrEx>
          <w:tblCellMar>
            <w:top w:w="0" w:type="dxa"/>
            <w:left w:w="108" w:type="dxa"/>
            <w:bottom w:w="0" w:type="dxa"/>
            <w:right w:w="108" w:type="dxa"/>
          </w:tblCellMar>
        </w:tblPrEx>
        <w:trPr>
          <w:trHeight w:val="619"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5D08998">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2</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3FEA76C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集装箱</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779995C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3*6m</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31FE111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间</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A0E3E1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6</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46A4134C">
            <w:pPr>
              <w:widowControl/>
              <w:spacing w:line="500" w:lineRule="exact"/>
              <w:jc w:val="center"/>
              <w:rPr>
                <w:rFonts w:hint="eastAsia" w:ascii="仿宋" w:hAnsi="仿宋" w:eastAsia="仿宋" w:cs="仿宋"/>
                <w:color w:val="000000"/>
                <w:kern w:val="0"/>
                <w:sz w:val="28"/>
                <w:szCs w:val="28"/>
                <w:lang w:val="en-US" w:eastAsia="zh-CN"/>
              </w:rPr>
            </w:pPr>
          </w:p>
        </w:tc>
      </w:tr>
      <w:tr w14:paraId="6D1400CE">
        <w:tblPrEx>
          <w:tblCellMar>
            <w:top w:w="0" w:type="dxa"/>
            <w:left w:w="108" w:type="dxa"/>
            <w:bottom w:w="0" w:type="dxa"/>
            <w:right w:w="108" w:type="dxa"/>
          </w:tblCellMar>
        </w:tblPrEx>
        <w:trPr>
          <w:trHeight w:val="619"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60DF5A9B">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3</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2A3142E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楼梯</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56BE061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kern w:val="0"/>
                <w:sz w:val="28"/>
                <w:szCs w:val="28"/>
                <w:lang w:val="en-US" w:eastAsia="zh-CN" w:bidi="ar-SA"/>
              </w:rPr>
            </w:pP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663E301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副</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041AD06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4</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33D600F7">
            <w:pPr>
              <w:widowControl/>
              <w:spacing w:line="500" w:lineRule="exact"/>
              <w:jc w:val="center"/>
              <w:rPr>
                <w:rFonts w:hint="eastAsia" w:ascii="仿宋" w:hAnsi="仿宋" w:eastAsia="仿宋" w:cs="仿宋"/>
                <w:color w:val="000000"/>
                <w:kern w:val="0"/>
                <w:sz w:val="28"/>
                <w:szCs w:val="28"/>
                <w:lang w:val="en-US" w:eastAsia="zh-CN"/>
              </w:rPr>
            </w:pPr>
          </w:p>
        </w:tc>
      </w:tr>
      <w:tr w14:paraId="3E907716">
        <w:tblPrEx>
          <w:tblCellMar>
            <w:top w:w="0" w:type="dxa"/>
            <w:left w:w="108" w:type="dxa"/>
            <w:bottom w:w="0" w:type="dxa"/>
            <w:right w:w="108" w:type="dxa"/>
          </w:tblCellMar>
        </w:tblPrEx>
        <w:trPr>
          <w:trHeight w:val="619"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4091638C">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4</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66529A5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各类水泵</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721711A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0.75KW/1.5KW/3KW</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284873A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个</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68024D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29</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60A98B0B">
            <w:pPr>
              <w:widowControl/>
              <w:spacing w:line="500" w:lineRule="exact"/>
              <w:jc w:val="center"/>
              <w:rPr>
                <w:rFonts w:hint="eastAsia" w:ascii="仿宋" w:hAnsi="仿宋" w:eastAsia="仿宋" w:cs="仿宋"/>
                <w:color w:val="000000"/>
                <w:kern w:val="0"/>
                <w:sz w:val="28"/>
                <w:szCs w:val="28"/>
                <w:lang w:val="en-US" w:eastAsia="zh-CN"/>
              </w:rPr>
            </w:pPr>
          </w:p>
        </w:tc>
      </w:tr>
      <w:tr w14:paraId="36B17BDE">
        <w:tblPrEx>
          <w:tblCellMar>
            <w:top w:w="0" w:type="dxa"/>
            <w:left w:w="108" w:type="dxa"/>
            <w:bottom w:w="0" w:type="dxa"/>
            <w:right w:w="108" w:type="dxa"/>
          </w:tblCellMar>
        </w:tblPrEx>
        <w:trPr>
          <w:trHeight w:val="619"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06F8721">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5</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60CD083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工地大门</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262E4A4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kern w:val="0"/>
                <w:sz w:val="28"/>
                <w:szCs w:val="28"/>
                <w:lang w:val="en-US" w:eastAsia="zh-CN" w:bidi="ar-SA"/>
              </w:rPr>
            </w:pP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3696959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套</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1FC36D7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2</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4D4FD929">
            <w:pPr>
              <w:widowControl/>
              <w:spacing w:line="500" w:lineRule="exact"/>
              <w:jc w:val="center"/>
              <w:rPr>
                <w:rFonts w:hint="eastAsia" w:ascii="仿宋" w:hAnsi="仿宋" w:eastAsia="仿宋" w:cs="仿宋"/>
                <w:color w:val="000000"/>
                <w:kern w:val="0"/>
                <w:sz w:val="28"/>
                <w:szCs w:val="28"/>
                <w:lang w:val="en-US" w:eastAsia="zh-CN"/>
              </w:rPr>
            </w:pPr>
          </w:p>
        </w:tc>
      </w:tr>
      <w:tr w14:paraId="5477440F">
        <w:tblPrEx>
          <w:tblCellMar>
            <w:top w:w="0" w:type="dxa"/>
            <w:left w:w="108" w:type="dxa"/>
            <w:bottom w:w="0" w:type="dxa"/>
            <w:right w:w="108" w:type="dxa"/>
          </w:tblCellMar>
        </w:tblPrEx>
        <w:trPr>
          <w:trHeight w:val="619"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349E6C49">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6</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6A29B2C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洗车台</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1126F39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仿宋" w:hAnsi="仿宋" w:eastAsia="仿宋" w:cs="仿宋"/>
                <w:color w:val="000000"/>
                <w:kern w:val="0"/>
                <w:sz w:val="28"/>
                <w:szCs w:val="28"/>
                <w:lang w:val="en-US" w:eastAsia="zh-CN" w:bidi="ar-SA"/>
              </w:rPr>
            </w:pP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A5A734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套</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2DE454C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4F0A6D82">
            <w:pPr>
              <w:widowControl/>
              <w:spacing w:line="500" w:lineRule="exact"/>
              <w:jc w:val="center"/>
              <w:rPr>
                <w:rFonts w:hint="eastAsia" w:ascii="仿宋" w:hAnsi="仿宋" w:eastAsia="仿宋" w:cs="仿宋"/>
                <w:color w:val="000000"/>
                <w:kern w:val="0"/>
                <w:sz w:val="28"/>
                <w:szCs w:val="28"/>
                <w:lang w:val="en-US" w:eastAsia="zh-CN"/>
              </w:rPr>
            </w:pPr>
          </w:p>
        </w:tc>
      </w:tr>
      <w:tr w14:paraId="6E0E59CA">
        <w:tblPrEx>
          <w:tblCellMar>
            <w:top w:w="0" w:type="dxa"/>
            <w:left w:w="108" w:type="dxa"/>
            <w:bottom w:w="0" w:type="dxa"/>
            <w:right w:w="108" w:type="dxa"/>
          </w:tblCellMar>
        </w:tblPrEx>
        <w:trPr>
          <w:trHeight w:val="619" w:hRule="atLeast"/>
        </w:trPr>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2960759A">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7</w:t>
            </w:r>
          </w:p>
        </w:tc>
        <w:tc>
          <w:tcPr>
            <w:tcW w:w="1737" w:type="dxa"/>
            <w:tcBorders>
              <w:top w:val="single" w:color="auto" w:sz="4" w:space="0"/>
              <w:left w:val="single" w:color="auto" w:sz="4" w:space="0"/>
              <w:bottom w:val="single" w:color="auto" w:sz="4" w:space="0"/>
              <w:right w:val="single" w:color="auto" w:sz="4" w:space="0"/>
            </w:tcBorders>
            <w:shd w:val="clear" w:color="auto" w:fill="auto"/>
            <w:vAlign w:val="center"/>
          </w:tcPr>
          <w:p w14:paraId="73532FE6">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集装箱</w:t>
            </w:r>
          </w:p>
        </w:tc>
        <w:tc>
          <w:tcPr>
            <w:tcW w:w="2461" w:type="dxa"/>
            <w:tcBorders>
              <w:top w:val="single" w:color="auto" w:sz="4" w:space="0"/>
              <w:left w:val="single" w:color="auto" w:sz="4" w:space="0"/>
              <w:bottom w:val="single" w:color="auto" w:sz="4" w:space="0"/>
              <w:right w:val="single" w:color="auto" w:sz="4" w:space="0"/>
            </w:tcBorders>
            <w:shd w:val="clear" w:color="auto" w:fill="auto"/>
            <w:vAlign w:val="center"/>
          </w:tcPr>
          <w:p w14:paraId="5E02510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3*6m</w:t>
            </w:r>
          </w:p>
        </w:tc>
        <w:tc>
          <w:tcPr>
            <w:tcW w:w="753" w:type="dxa"/>
            <w:tcBorders>
              <w:top w:val="single" w:color="auto" w:sz="4" w:space="0"/>
              <w:left w:val="single" w:color="auto" w:sz="4" w:space="0"/>
              <w:bottom w:val="single" w:color="auto" w:sz="4" w:space="0"/>
              <w:right w:val="single" w:color="auto" w:sz="4" w:space="0"/>
            </w:tcBorders>
            <w:shd w:val="clear" w:color="auto" w:fill="auto"/>
            <w:vAlign w:val="center"/>
          </w:tcPr>
          <w:p w14:paraId="4464502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间</w:t>
            </w:r>
          </w:p>
        </w:tc>
        <w:tc>
          <w:tcPr>
            <w:tcW w:w="1482" w:type="dxa"/>
            <w:tcBorders>
              <w:top w:val="single" w:color="auto" w:sz="4" w:space="0"/>
              <w:left w:val="single" w:color="auto" w:sz="4" w:space="0"/>
              <w:bottom w:val="single" w:color="auto" w:sz="4" w:space="0"/>
              <w:right w:val="single" w:color="auto" w:sz="4" w:space="0"/>
            </w:tcBorders>
            <w:shd w:val="clear" w:color="auto" w:fill="auto"/>
            <w:vAlign w:val="center"/>
          </w:tcPr>
          <w:p w14:paraId="4CCA050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1</w:t>
            </w:r>
          </w:p>
        </w:tc>
        <w:tc>
          <w:tcPr>
            <w:tcW w:w="1263" w:type="dxa"/>
            <w:tcBorders>
              <w:top w:val="single" w:color="auto" w:sz="4" w:space="0"/>
              <w:left w:val="single" w:color="auto" w:sz="4" w:space="0"/>
              <w:bottom w:val="single" w:color="auto" w:sz="4" w:space="0"/>
              <w:right w:val="single" w:color="auto" w:sz="4" w:space="0"/>
            </w:tcBorders>
            <w:shd w:val="clear" w:color="auto" w:fill="auto"/>
            <w:vAlign w:val="center"/>
          </w:tcPr>
          <w:p w14:paraId="6782545C">
            <w:pPr>
              <w:widowControl/>
              <w:spacing w:line="500" w:lineRule="exact"/>
              <w:jc w:val="center"/>
              <w:rPr>
                <w:rFonts w:hint="default"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门卫室含门禁系统1套</w:t>
            </w:r>
            <w:bookmarkStart w:id="0" w:name="_GoBack"/>
            <w:bookmarkEnd w:id="0"/>
          </w:p>
        </w:tc>
      </w:tr>
    </w:tbl>
    <w:p w14:paraId="07D0704D">
      <w:pPr>
        <w:pStyle w:val="7"/>
        <w:numPr>
          <w:ilvl w:val="0"/>
          <w:numId w:val="1"/>
        </w:numPr>
        <w:tabs>
          <w:tab w:val="left" w:pos="709"/>
        </w:tabs>
        <w:spacing w:line="50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处理</w:t>
      </w:r>
      <w:r>
        <w:rPr>
          <w:rFonts w:hint="eastAsia" w:ascii="仿宋" w:hAnsi="仿宋" w:eastAsia="仿宋" w:cs="仿宋"/>
          <w:sz w:val="28"/>
          <w:szCs w:val="28"/>
        </w:rPr>
        <w:t>要求：</w:t>
      </w:r>
      <w:r>
        <w:rPr>
          <w:rFonts w:hint="eastAsia" w:ascii="仿宋" w:hAnsi="仿宋" w:eastAsia="仿宋" w:cs="仿宋"/>
          <w:sz w:val="28"/>
          <w:szCs w:val="28"/>
          <w:lang w:eastAsia="zh-CN"/>
        </w:rPr>
        <w:t>买方必须根据卖方的要求安排人员、车辆、氧气乙炔（不允许使用天然气）、工具、机械设备等在卖方规定的时间内完成，本次处置物资零散处置，请报价单位注意。</w:t>
      </w:r>
    </w:p>
    <w:p w14:paraId="34B5B9C0">
      <w:pPr>
        <w:pStyle w:val="7"/>
        <w:numPr>
          <w:ilvl w:val="0"/>
          <w:numId w:val="0"/>
        </w:numPr>
        <w:tabs>
          <w:tab w:val="left" w:pos="709"/>
        </w:tabs>
        <w:spacing w:line="500" w:lineRule="exact"/>
        <w:ind w:left="1119" w:leftChars="266" w:hanging="560" w:hangingChars="200"/>
        <w:rPr>
          <w:rFonts w:hint="eastAsia" w:ascii="仿宋" w:hAnsi="仿宋" w:eastAsia="仿宋" w:cs="仿宋"/>
          <w:b w:val="0"/>
          <w:bCs w:val="0"/>
          <w:sz w:val="28"/>
          <w:szCs w:val="28"/>
          <w:lang w:val="en-US" w:eastAsia="zh-CN"/>
        </w:rPr>
      </w:pPr>
      <w:r>
        <w:rPr>
          <w:rFonts w:hint="eastAsia" w:ascii="仿宋" w:hAnsi="仿宋" w:eastAsia="仿宋" w:cs="仿宋"/>
          <w:sz w:val="28"/>
          <w:szCs w:val="28"/>
          <w:lang w:eastAsia="zh-CN"/>
        </w:rPr>
        <w:t>四</w:t>
      </w:r>
      <w:r>
        <w:rPr>
          <w:rFonts w:hint="eastAsia" w:ascii="仿宋" w:hAnsi="仿宋" w:eastAsia="仿宋" w:cs="仿宋"/>
          <w:sz w:val="28"/>
          <w:szCs w:val="28"/>
        </w:rPr>
        <w:t>、结算</w:t>
      </w:r>
      <w:r>
        <w:rPr>
          <w:rFonts w:hint="eastAsia" w:ascii="仿宋" w:hAnsi="仿宋" w:eastAsia="仿宋" w:cs="仿宋"/>
          <w:sz w:val="28"/>
          <w:szCs w:val="28"/>
          <w:lang w:eastAsia="zh-CN"/>
        </w:rPr>
        <w:t>方式：</w:t>
      </w:r>
      <w:r>
        <w:rPr>
          <w:rFonts w:hint="eastAsia" w:ascii="仿宋" w:hAnsi="仿宋" w:eastAsia="仿宋" w:cs="仿宋"/>
          <w:sz w:val="28"/>
          <w:szCs w:val="28"/>
          <w:lang w:val="en-US" w:eastAsia="zh-CN"/>
        </w:rPr>
        <w:t>提前将处置款打</w:t>
      </w:r>
      <w:r>
        <w:rPr>
          <w:rFonts w:hint="eastAsia" w:ascii="仿宋" w:hAnsi="仿宋" w:eastAsia="仿宋" w:cs="仿宋"/>
          <w:b w:val="0"/>
          <w:bCs w:val="0"/>
          <w:sz w:val="28"/>
          <w:szCs w:val="28"/>
          <w:lang w:val="en-US" w:eastAsia="zh-CN"/>
        </w:rPr>
        <w:t>到项目部账户，处理结束后，多退少补付款方式：银行转账。</w:t>
      </w:r>
    </w:p>
    <w:p w14:paraId="571E12AB">
      <w:pPr>
        <w:spacing w:line="360" w:lineRule="auto"/>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五</w:t>
      </w:r>
      <w:r>
        <w:rPr>
          <w:rFonts w:hint="eastAsia" w:ascii="仿宋" w:hAnsi="仿宋" w:eastAsia="仿宋" w:cs="仿宋"/>
          <w:sz w:val="28"/>
          <w:szCs w:val="28"/>
        </w:rPr>
        <w:t>、</w:t>
      </w:r>
      <w:r>
        <w:rPr>
          <w:rFonts w:hint="eastAsia" w:ascii="仿宋" w:hAnsi="仿宋" w:eastAsia="仿宋" w:cs="仿宋"/>
          <w:b w:val="0"/>
          <w:bCs w:val="0"/>
          <w:sz w:val="28"/>
          <w:szCs w:val="28"/>
          <w:lang w:val="en-US" w:eastAsia="zh-CN"/>
        </w:rPr>
        <w:t>报价人要求：</w:t>
      </w:r>
      <w:r>
        <w:rPr>
          <w:rFonts w:hint="eastAsia" w:ascii="仿宋" w:hAnsi="仿宋" w:eastAsia="仿宋" w:cs="仿宋"/>
          <w:kern w:val="2"/>
          <w:sz w:val="28"/>
          <w:szCs w:val="28"/>
          <w:lang w:val="en-US" w:eastAsia="zh-CN" w:bidi="ar-SA"/>
        </w:rPr>
        <w:t>报价人须提供营业执照（在中华人民共和国境内依法注册，具有法人资格，能独立承担民事责任，经营范围含再生资源回收）、开户许可证、法定代表人或授权代理人身份证等全套资质证明材料。</w:t>
      </w:r>
    </w:p>
    <w:p w14:paraId="5F27A280">
      <w:pPr>
        <w:pStyle w:val="7"/>
        <w:numPr>
          <w:ilvl w:val="0"/>
          <w:numId w:val="2"/>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计量方式：以项目部磅计量和第三方磅复核相结合方式。</w:t>
      </w:r>
    </w:p>
    <w:p w14:paraId="3B569CF7">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七、询价文件获取、报价文件上传方式</w:t>
      </w:r>
    </w:p>
    <w:p w14:paraId="0CA86CA5">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1、注册：买方在中铁鲁班商务网（www.crecgec.com）进行注册（注册联系：客服热线400-6988-000），注册成功并通过审核后可下载询价文件。</w:t>
      </w:r>
    </w:p>
    <w:p w14:paraId="5AC1BCBB">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登录中铁鲁班商务网（www.crecgec.com），下载询价文件电子版。</w:t>
      </w:r>
    </w:p>
    <w:p w14:paraId="446E5AA7">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注：买方仔细阅读询价文件后，应在中铁鲁班商务网（www.crecgec.com）上完成“响应、报价、上传报价文件”等工作。</w:t>
      </w:r>
    </w:p>
    <w:p w14:paraId="5AA086E4">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2、报价及上传《报价表》的截止时间：</w:t>
      </w:r>
      <w:r>
        <w:rPr>
          <w:rFonts w:hint="eastAsia" w:ascii="仿宋" w:hAnsi="仿宋" w:eastAsia="仿宋" w:cs="仿宋"/>
          <w:sz w:val="28"/>
          <w:szCs w:val="28"/>
          <w:highlight w:val="none"/>
          <w:lang w:val="en-US" w:eastAsia="zh-CN"/>
        </w:rPr>
        <w:t>2025年9月24日8时</w:t>
      </w:r>
      <w:r>
        <w:rPr>
          <w:rFonts w:hint="eastAsia" w:ascii="仿宋" w:hAnsi="仿宋" w:eastAsia="仿宋" w:cs="仿宋"/>
          <w:sz w:val="28"/>
          <w:szCs w:val="28"/>
          <w:lang w:val="en-US" w:eastAsia="zh-CN"/>
        </w:rPr>
        <w:t>。买方在中国中铁电子商务平台报价的同时须上传《报价表》（附件1）。中铁鲁班商务网上报价的到站单价、到站总价须与《报价表》中的含税单价、含税总价保持一致。</w:t>
      </w:r>
    </w:p>
    <w:p w14:paraId="03B6924A">
      <w:pPr>
        <w:pStyle w:val="7"/>
        <w:numPr>
          <w:ilvl w:val="0"/>
          <w:numId w:val="0"/>
        </w:numPr>
        <w:tabs>
          <w:tab w:val="left" w:pos="709"/>
        </w:tabs>
        <w:spacing w:line="500" w:lineRule="exact"/>
        <w:ind w:firstLine="560" w:firstLineChars="200"/>
        <w:rPr>
          <w:rFonts w:hint="eastAsia" w:ascii="仿宋" w:hAnsi="仿宋" w:eastAsia="仿宋" w:cs="仿宋"/>
          <w:b/>
          <w:bCs/>
          <w:color w:val="FF0000"/>
          <w:sz w:val="28"/>
          <w:szCs w:val="28"/>
          <w:lang w:val="en-US" w:eastAsia="zh-CN"/>
        </w:rPr>
      </w:pPr>
      <w:r>
        <w:rPr>
          <w:rFonts w:hint="eastAsia" w:ascii="仿宋" w:hAnsi="仿宋" w:eastAsia="仿宋" w:cs="仿宋"/>
          <w:sz w:val="28"/>
          <w:szCs w:val="28"/>
          <w:lang w:val="en-US" w:eastAsia="zh-CN"/>
        </w:rPr>
        <w:t>3、报价解锁时间：</w:t>
      </w:r>
      <w:r>
        <w:rPr>
          <w:rFonts w:hint="eastAsia" w:ascii="仿宋" w:hAnsi="仿宋" w:eastAsia="仿宋" w:cs="仿宋"/>
          <w:sz w:val="28"/>
          <w:szCs w:val="28"/>
          <w:highlight w:val="none"/>
          <w:lang w:val="en-US" w:eastAsia="zh-CN"/>
        </w:rPr>
        <w:t>2025年9月24日8时</w:t>
      </w:r>
      <w:r>
        <w:rPr>
          <w:rFonts w:hint="eastAsia" w:ascii="仿宋" w:hAnsi="仿宋" w:eastAsia="仿宋" w:cs="仿宋"/>
          <w:sz w:val="28"/>
          <w:szCs w:val="28"/>
          <w:lang w:val="en-US" w:eastAsia="zh-CN"/>
        </w:rPr>
        <w:t>。买方务必记住开标时间及响应时设置的密码，开标后买方须输入密码为报价解锁。否则视为放弃报价。部分报价未解锁，可以继续进行。</w:t>
      </w:r>
      <w:r>
        <w:rPr>
          <w:rFonts w:hint="eastAsia" w:ascii="仿宋" w:hAnsi="仿宋" w:eastAsia="仿宋" w:cs="仿宋"/>
          <w:b/>
          <w:bCs/>
          <w:color w:val="FF0000"/>
          <w:sz w:val="28"/>
          <w:szCs w:val="28"/>
          <w:lang w:val="en-US" w:eastAsia="zh-CN"/>
        </w:rPr>
        <w:t>建议选择“开标后自动解锁”。</w:t>
      </w:r>
    </w:p>
    <w:p w14:paraId="2F9A679C">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八、结算与付款：</w:t>
      </w:r>
    </w:p>
    <w:p w14:paraId="3974974C">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1、价格结算：固定单价结算，报价时须上报含税报价。</w:t>
      </w:r>
    </w:p>
    <w:p w14:paraId="58DFA8A8">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2、付款方式：当次废旧物资处理押金、废旧物资处理货款一律通过对公账户进行银行转账方式汇入以下指定账户，所有资金支付必须为银行转账，不接受现金支付的方式。</w:t>
      </w:r>
    </w:p>
    <w:p w14:paraId="49F1DD6A">
      <w:pPr>
        <w:pStyle w:val="7"/>
        <w:numPr>
          <w:ilvl w:val="0"/>
          <w:numId w:val="0"/>
        </w:numPr>
        <w:tabs>
          <w:tab w:val="left" w:pos="709"/>
        </w:tabs>
        <w:spacing w:line="50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户名：中铁四局集团第四工程有限公司南京地铁6号线四工区项目经理部</w:t>
      </w:r>
    </w:p>
    <w:p w14:paraId="23977728">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账号：20110101924013750001</w:t>
      </w:r>
    </w:p>
    <w:p w14:paraId="6E416B5C">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开户行：中国农业银行股份有限公司总行营业部（非转汇行）</w:t>
      </w:r>
    </w:p>
    <w:p w14:paraId="63F910CD">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九、评审：</w:t>
      </w:r>
    </w:p>
    <w:p w14:paraId="5655AA90">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评审原则：卖方将按照满足卖方的出售需求且最高价的原则确定成交买方。卖方将对最终价格与市场行情进行比较，如本次竞价结果明显偏离市场行情或不满足卖方预期价格，卖方有权拒绝本次竞价结果。</w:t>
      </w:r>
    </w:p>
    <w:p w14:paraId="736BB89C">
      <w:pPr>
        <w:pStyle w:val="7"/>
        <w:numPr>
          <w:ilvl w:val="0"/>
          <w:numId w:val="0"/>
        </w:numPr>
        <w:tabs>
          <w:tab w:val="left" w:pos="709"/>
        </w:tabs>
        <w:spacing w:line="5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附件1：《废旧物资报价表》</w:t>
      </w:r>
    </w:p>
    <w:p w14:paraId="5AECDF49">
      <w:pPr>
        <w:jc w:val="right"/>
        <w:rPr>
          <w:rFonts w:hint="eastAsia" w:ascii="仿宋" w:hAnsi="仿宋" w:eastAsia="仿宋" w:cs="仿宋"/>
          <w:kern w:val="2"/>
          <w:sz w:val="28"/>
          <w:szCs w:val="28"/>
          <w:u w:val="none"/>
          <w:lang w:val="en-US" w:eastAsia="zh-CN" w:bidi="ar-SA"/>
        </w:rPr>
      </w:pPr>
    </w:p>
    <w:p w14:paraId="7EC3F17D">
      <w:pPr>
        <w:keepNext w:val="0"/>
        <w:keepLines w:val="0"/>
        <w:pageBreakBefore w:val="0"/>
        <w:widowControl w:val="0"/>
        <w:kinsoku/>
        <w:wordWrap/>
        <w:overflowPunct/>
        <w:topLinePunct w:val="0"/>
        <w:autoSpaceDE/>
        <w:autoSpaceDN/>
        <w:bidi w:val="0"/>
        <w:adjustRightInd/>
        <w:snapToGrid/>
        <w:spacing w:line="360" w:lineRule="auto"/>
        <w:ind w:right="0" w:rightChars="0"/>
        <w:jc w:val="right"/>
        <w:textAlignment w:val="auto"/>
        <w:outlineLvl w:val="9"/>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中铁四局集团第四工程有限公司南京地铁6号线项目部</w:t>
      </w:r>
    </w:p>
    <w:p w14:paraId="111E1A6F">
      <w:pPr>
        <w:pStyle w:val="7"/>
        <w:tabs>
          <w:tab w:val="left" w:pos="709"/>
        </w:tabs>
        <w:spacing w:line="500" w:lineRule="exact"/>
        <w:ind w:firstLine="4200" w:firstLineChars="1500"/>
        <w:rPr>
          <w:rFonts w:hint="eastAsia" w:ascii="仿宋" w:hAnsi="仿宋" w:eastAsia="仿宋" w:cs="仿宋"/>
          <w:sz w:val="28"/>
          <w:szCs w:val="28"/>
          <w:lang w:eastAsia="zh-CN"/>
        </w:rPr>
      </w:pPr>
      <w:r>
        <w:rPr>
          <w:rFonts w:hint="eastAsia" w:ascii="仿宋" w:hAnsi="仿宋" w:eastAsia="仿宋" w:cs="仿宋"/>
          <w:sz w:val="28"/>
          <w:szCs w:val="28"/>
          <w:lang w:val="en-US" w:eastAsia="zh-CN"/>
        </w:rPr>
        <w:t>2025</w:t>
      </w:r>
      <w:r>
        <w:rPr>
          <w:rFonts w:hint="eastAsia" w:ascii="仿宋" w:hAnsi="仿宋" w:eastAsia="仿宋" w:cs="仿宋"/>
          <w:sz w:val="28"/>
          <w:szCs w:val="28"/>
        </w:rPr>
        <w:t>年</w:t>
      </w:r>
      <w:r>
        <w:rPr>
          <w:rFonts w:hint="eastAsia" w:ascii="仿宋" w:hAnsi="仿宋" w:eastAsia="仿宋" w:cs="仿宋"/>
          <w:sz w:val="28"/>
          <w:szCs w:val="28"/>
          <w:lang w:val="en-US" w:eastAsia="zh-CN"/>
        </w:rPr>
        <w:t>9</w:t>
      </w:r>
      <w:r>
        <w:rPr>
          <w:rFonts w:hint="eastAsia" w:ascii="仿宋" w:hAnsi="仿宋" w:eastAsia="仿宋" w:cs="仿宋"/>
          <w:sz w:val="28"/>
          <w:szCs w:val="28"/>
        </w:rPr>
        <w:t>月</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日</w:t>
      </w:r>
    </w:p>
    <w:p w14:paraId="6D33292A">
      <w:pPr>
        <w:pStyle w:val="7"/>
        <w:tabs>
          <w:tab w:val="left" w:pos="709"/>
        </w:tabs>
        <w:spacing w:line="500" w:lineRule="exact"/>
        <w:ind w:firstLine="4200" w:firstLineChars="1500"/>
        <w:rPr>
          <w:rFonts w:hint="eastAsia" w:ascii="仿宋" w:hAnsi="仿宋" w:eastAsia="仿宋" w:cs="仿宋"/>
          <w:sz w:val="28"/>
          <w:szCs w:val="28"/>
          <w:lang w:eastAsia="zh-CN"/>
        </w:rPr>
      </w:pPr>
    </w:p>
    <w:p w14:paraId="3D161D2E">
      <w:pPr>
        <w:pStyle w:val="7"/>
        <w:tabs>
          <w:tab w:val="left" w:pos="709"/>
        </w:tabs>
        <w:spacing w:line="500" w:lineRule="exact"/>
        <w:ind w:firstLine="4200" w:firstLineChars="1500"/>
        <w:rPr>
          <w:rFonts w:hint="eastAsia" w:ascii="仿宋" w:hAnsi="仿宋" w:eastAsia="仿宋" w:cs="仿宋"/>
          <w:sz w:val="28"/>
          <w:szCs w:val="28"/>
          <w:lang w:eastAsia="zh-CN"/>
        </w:rPr>
      </w:pPr>
    </w:p>
    <w:p w14:paraId="44A95EBB">
      <w:pPr>
        <w:pStyle w:val="2"/>
        <w:rPr>
          <w:rFonts w:hint="eastAsia"/>
          <w:lang w:val="en-US" w:eastAsia="zh-CN"/>
        </w:rPr>
      </w:pPr>
    </w:p>
    <w:p w14:paraId="1CBF65B1">
      <w:pPr>
        <w:pStyle w:val="7"/>
        <w:tabs>
          <w:tab w:val="left" w:pos="709"/>
        </w:tabs>
        <w:spacing w:line="500" w:lineRule="exact"/>
        <w:ind w:firstLine="4200" w:firstLineChars="1500"/>
        <w:rPr>
          <w:rFonts w:hint="eastAsia" w:ascii="仿宋" w:hAnsi="仿宋" w:eastAsia="仿宋" w:cs="仿宋"/>
          <w:sz w:val="28"/>
          <w:szCs w:val="28"/>
          <w:lang w:eastAsia="zh-CN"/>
        </w:rPr>
      </w:pPr>
    </w:p>
    <w:p w14:paraId="54007442">
      <w:pPr>
        <w:pStyle w:val="7"/>
        <w:tabs>
          <w:tab w:val="left" w:pos="709"/>
        </w:tabs>
        <w:spacing w:line="500" w:lineRule="exact"/>
        <w:ind w:firstLine="4200" w:firstLineChars="1500"/>
        <w:rPr>
          <w:rFonts w:hint="eastAsia" w:ascii="仿宋" w:hAnsi="仿宋" w:eastAsia="仿宋" w:cs="仿宋"/>
          <w:sz w:val="28"/>
          <w:szCs w:val="28"/>
          <w:lang w:eastAsia="zh-CN"/>
        </w:rPr>
      </w:pPr>
    </w:p>
    <w:p w14:paraId="5915769F">
      <w:pPr>
        <w:pStyle w:val="7"/>
        <w:tabs>
          <w:tab w:val="left" w:pos="709"/>
        </w:tabs>
        <w:spacing w:line="500" w:lineRule="exact"/>
        <w:ind w:firstLine="4200" w:firstLineChars="1500"/>
        <w:rPr>
          <w:rFonts w:hint="eastAsia" w:ascii="仿宋" w:hAnsi="仿宋" w:eastAsia="仿宋" w:cs="仿宋"/>
          <w:sz w:val="28"/>
          <w:szCs w:val="28"/>
          <w:lang w:eastAsia="zh-CN"/>
        </w:rPr>
      </w:pPr>
    </w:p>
    <w:p w14:paraId="3604E3FA">
      <w:pPr>
        <w:pStyle w:val="7"/>
        <w:tabs>
          <w:tab w:val="left" w:pos="709"/>
        </w:tabs>
        <w:spacing w:line="500" w:lineRule="exact"/>
        <w:ind w:left="0" w:leftChars="0" w:firstLine="0" w:firstLineChars="0"/>
        <w:rPr>
          <w:rFonts w:hint="eastAsia" w:ascii="仿宋" w:hAnsi="仿宋" w:eastAsia="仿宋" w:cs="仿宋"/>
          <w:sz w:val="28"/>
          <w:szCs w:val="28"/>
          <w:lang w:eastAsia="zh-CN"/>
        </w:rPr>
      </w:pPr>
    </w:p>
    <w:tbl>
      <w:tblPr>
        <w:tblStyle w:val="4"/>
        <w:tblW w:w="6508" w:type="pct"/>
        <w:tblInd w:w="0" w:type="dxa"/>
        <w:tblLayout w:type="fixed"/>
        <w:tblCellMar>
          <w:top w:w="0" w:type="dxa"/>
          <w:left w:w="0" w:type="dxa"/>
          <w:bottom w:w="0" w:type="dxa"/>
          <w:right w:w="0" w:type="dxa"/>
        </w:tblCellMar>
      </w:tblPr>
      <w:tblGrid>
        <w:gridCol w:w="639"/>
        <w:gridCol w:w="1494"/>
        <w:gridCol w:w="1429"/>
        <w:gridCol w:w="90"/>
        <w:gridCol w:w="419"/>
        <w:gridCol w:w="294"/>
        <w:gridCol w:w="5"/>
        <w:gridCol w:w="85"/>
        <w:gridCol w:w="409"/>
        <w:gridCol w:w="791"/>
        <w:gridCol w:w="132"/>
        <w:gridCol w:w="432"/>
        <w:gridCol w:w="227"/>
        <w:gridCol w:w="634"/>
        <w:gridCol w:w="311"/>
        <w:gridCol w:w="596"/>
        <w:gridCol w:w="445"/>
        <w:gridCol w:w="620"/>
        <w:gridCol w:w="473"/>
        <w:gridCol w:w="762"/>
        <w:gridCol w:w="139"/>
        <w:gridCol w:w="425"/>
      </w:tblGrid>
      <w:tr w14:paraId="3E70CCB5">
        <w:tblPrEx>
          <w:tblCellMar>
            <w:top w:w="0" w:type="dxa"/>
            <w:left w:w="0" w:type="dxa"/>
            <w:bottom w:w="0" w:type="dxa"/>
            <w:right w:w="0" w:type="dxa"/>
          </w:tblCellMar>
        </w:tblPrEx>
        <w:trPr>
          <w:trHeight w:val="304" w:hRule="atLeast"/>
        </w:trPr>
        <w:tc>
          <w:tcPr>
            <w:tcW w:w="1875" w:type="pct"/>
            <w:gridSpan w:val="5"/>
            <w:tcBorders>
              <w:top w:val="nil"/>
              <w:left w:val="nil"/>
              <w:bottom w:val="nil"/>
              <w:right w:val="nil"/>
            </w:tcBorders>
            <w:shd w:val="clear" w:color="auto" w:fill="auto"/>
            <w:noWrap/>
            <w:tcMar>
              <w:top w:w="15" w:type="dxa"/>
              <w:left w:w="15" w:type="dxa"/>
              <w:right w:w="15" w:type="dxa"/>
            </w:tcMar>
            <w:vAlign w:val="center"/>
          </w:tcPr>
          <w:p w14:paraId="734FB5D6">
            <w:pPr>
              <w:rPr>
                <w:rFonts w:ascii="宋体" w:hAnsi="宋体" w:cs="宋体"/>
                <w:color w:val="000000"/>
                <w:sz w:val="22"/>
              </w:rPr>
            </w:pPr>
            <w:r>
              <w:rPr>
                <w:rFonts w:hint="eastAsia" w:ascii="宋体" w:hAnsi="宋体" w:cs="宋体"/>
                <w:color w:val="000000"/>
                <w:kern w:val="0"/>
                <w:sz w:val="22"/>
                <w:lang w:val="en-US" w:eastAsia="zh-CN" w:bidi="ar"/>
              </w:rPr>
              <w:t>附件</w:t>
            </w:r>
            <w:r>
              <w:rPr>
                <w:rFonts w:hint="eastAsia" w:ascii="宋体" w:hAnsi="宋体" w:cs="宋体"/>
                <w:color w:val="000000"/>
                <w:kern w:val="0"/>
                <w:sz w:val="22"/>
                <w:lang w:bidi="ar"/>
              </w:rPr>
              <w:t>1：废旧物资报价表</w:t>
            </w:r>
          </w:p>
        </w:tc>
        <w:tc>
          <w:tcPr>
            <w:tcW w:w="365" w:type="pct"/>
            <w:gridSpan w:val="4"/>
            <w:tcBorders>
              <w:top w:val="nil"/>
              <w:left w:val="nil"/>
              <w:bottom w:val="nil"/>
              <w:right w:val="nil"/>
            </w:tcBorders>
            <w:shd w:val="clear" w:color="auto" w:fill="auto"/>
            <w:noWrap/>
            <w:tcMar>
              <w:top w:w="15" w:type="dxa"/>
              <w:left w:w="15" w:type="dxa"/>
              <w:right w:w="15" w:type="dxa"/>
            </w:tcMar>
            <w:vAlign w:val="center"/>
          </w:tcPr>
          <w:p w14:paraId="36644EA7">
            <w:pPr>
              <w:rPr>
                <w:rFonts w:ascii="宋体" w:hAnsi="宋体" w:cs="宋体"/>
                <w:color w:val="000000"/>
                <w:sz w:val="22"/>
              </w:rPr>
            </w:pPr>
          </w:p>
        </w:tc>
        <w:tc>
          <w:tcPr>
            <w:tcW w:w="364" w:type="pct"/>
            <w:tcBorders>
              <w:top w:val="nil"/>
              <w:left w:val="nil"/>
              <w:bottom w:val="nil"/>
              <w:right w:val="nil"/>
            </w:tcBorders>
            <w:shd w:val="clear" w:color="auto" w:fill="auto"/>
            <w:noWrap/>
            <w:tcMar>
              <w:top w:w="15" w:type="dxa"/>
              <w:left w:w="15" w:type="dxa"/>
              <w:right w:w="15" w:type="dxa"/>
            </w:tcMar>
            <w:vAlign w:val="center"/>
          </w:tcPr>
          <w:p w14:paraId="71C2F717">
            <w:pPr>
              <w:rPr>
                <w:rFonts w:ascii="宋体" w:hAnsi="宋体" w:cs="宋体"/>
                <w:color w:val="000000"/>
                <w:sz w:val="22"/>
              </w:rPr>
            </w:pPr>
          </w:p>
        </w:tc>
        <w:tc>
          <w:tcPr>
            <w:tcW w:w="364" w:type="pct"/>
            <w:gridSpan w:val="3"/>
            <w:tcBorders>
              <w:top w:val="nil"/>
              <w:left w:val="nil"/>
              <w:bottom w:val="nil"/>
              <w:right w:val="nil"/>
            </w:tcBorders>
            <w:shd w:val="clear" w:color="auto" w:fill="auto"/>
            <w:noWrap/>
            <w:tcMar>
              <w:top w:w="15" w:type="dxa"/>
              <w:left w:w="15" w:type="dxa"/>
              <w:right w:w="15" w:type="dxa"/>
            </w:tcMar>
            <w:vAlign w:val="center"/>
          </w:tcPr>
          <w:p w14:paraId="18E4AEB3">
            <w:pPr>
              <w:rPr>
                <w:rFonts w:ascii="宋体" w:hAnsi="宋体" w:cs="宋体"/>
                <w:color w:val="000000"/>
                <w:sz w:val="22"/>
              </w:rPr>
            </w:pPr>
          </w:p>
        </w:tc>
        <w:tc>
          <w:tcPr>
            <w:tcW w:w="915" w:type="pct"/>
            <w:gridSpan w:val="4"/>
            <w:tcBorders>
              <w:top w:val="nil"/>
              <w:left w:val="nil"/>
              <w:bottom w:val="nil"/>
              <w:right w:val="nil"/>
            </w:tcBorders>
            <w:shd w:val="clear" w:color="auto" w:fill="auto"/>
            <w:noWrap/>
            <w:tcMar>
              <w:top w:w="15" w:type="dxa"/>
              <w:left w:w="15" w:type="dxa"/>
              <w:right w:w="15" w:type="dxa"/>
            </w:tcMar>
            <w:vAlign w:val="center"/>
          </w:tcPr>
          <w:p w14:paraId="1A9E0BC8">
            <w:pPr>
              <w:rPr>
                <w:rFonts w:ascii="宋体" w:hAnsi="宋体" w:cs="宋体"/>
                <w:color w:val="000000"/>
                <w:sz w:val="22"/>
              </w:rPr>
            </w:pPr>
          </w:p>
        </w:tc>
        <w:tc>
          <w:tcPr>
            <w:tcW w:w="285" w:type="pct"/>
            <w:tcBorders>
              <w:top w:val="nil"/>
              <w:left w:val="nil"/>
              <w:bottom w:val="nil"/>
              <w:right w:val="nil"/>
            </w:tcBorders>
            <w:shd w:val="clear" w:color="auto" w:fill="auto"/>
            <w:noWrap/>
            <w:tcMar>
              <w:top w:w="15" w:type="dxa"/>
              <w:left w:w="15" w:type="dxa"/>
              <w:right w:w="15" w:type="dxa"/>
            </w:tcMar>
            <w:vAlign w:val="center"/>
          </w:tcPr>
          <w:p w14:paraId="592B619E">
            <w:pPr>
              <w:jc w:val="center"/>
              <w:rPr>
                <w:rFonts w:ascii="宋体" w:hAnsi="宋体" w:cs="宋体"/>
                <w:color w:val="000000"/>
                <w:sz w:val="22"/>
              </w:rPr>
            </w:pPr>
          </w:p>
        </w:tc>
        <w:tc>
          <w:tcPr>
            <w:tcW w:w="569" w:type="pct"/>
            <w:gridSpan w:val="2"/>
            <w:tcBorders>
              <w:top w:val="nil"/>
              <w:left w:val="nil"/>
              <w:bottom w:val="nil"/>
              <w:right w:val="nil"/>
            </w:tcBorders>
            <w:shd w:val="clear" w:color="auto" w:fill="auto"/>
            <w:noWrap/>
            <w:tcMar>
              <w:top w:w="15" w:type="dxa"/>
              <w:left w:w="15" w:type="dxa"/>
              <w:right w:w="15" w:type="dxa"/>
            </w:tcMar>
            <w:vAlign w:val="center"/>
          </w:tcPr>
          <w:p w14:paraId="4D1EB4F3">
            <w:pPr>
              <w:rPr>
                <w:rFonts w:ascii="宋体" w:hAnsi="宋体" w:cs="宋体"/>
                <w:color w:val="000000"/>
                <w:sz w:val="22"/>
              </w:rPr>
            </w:pPr>
          </w:p>
        </w:tc>
        <w:tc>
          <w:tcPr>
            <w:tcW w:w="259" w:type="pct"/>
            <w:gridSpan w:val="2"/>
            <w:tcBorders>
              <w:top w:val="nil"/>
              <w:left w:val="nil"/>
              <w:bottom w:val="nil"/>
              <w:right w:val="nil"/>
            </w:tcBorders>
            <w:shd w:val="clear" w:color="auto" w:fill="auto"/>
            <w:noWrap/>
            <w:tcMar>
              <w:top w:w="15" w:type="dxa"/>
              <w:left w:w="15" w:type="dxa"/>
              <w:right w:w="15" w:type="dxa"/>
            </w:tcMar>
            <w:vAlign w:val="center"/>
          </w:tcPr>
          <w:p w14:paraId="1249AA69">
            <w:pPr>
              <w:rPr>
                <w:rFonts w:ascii="宋体" w:hAnsi="宋体" w:cs="宋体"/>
                <w:color w:val="000000"/>
                <w:sz w:val="22"/>
              </w:rPr>
            </w:pPr>
          </w:p>
        </w:tc>
      </w:tr>
      <w:tr w14:paraId="266AA20D">
        <w:tblPrEx>
          <w:tblCellMar>
            <w:top w:w="15" w:type="dxa"/>
            <w:left w:w="15" w:type="dxa"/>
            <w:bottom w:w="15" w:type="dxa"/>
            <w:right w:w="15" w:type="dxa"/>
          </w:tblCellMar>
        </w:tblPrEx>
        <w:trPr>
          <w:gridAfter w:val="4"/>
          <w:wAfter w:w="828" w:type="pct"/>
          <w:trHeight w:val="525" w:hRule="atLeast"/>
          <w:jc w:val="center"/>
        </w:trPr>
        <w:tc>
          <w:tcPr>
            <w:tcW w:w="4171" w:type="pct"/>
            <w:gridSpan w:val="18"/>
            <w:shd w:val="clear" w:color="auto" w:fill="auto"/>
            <w:vAlign w:val="center"/>
          </w:tcPr>
          <w:p w14:paraId="671B5602">
            <w:pPr>
              <w:widowControl/>
              <w:jc w:val="center"/>
              <w:textAlignment w:val="center"/>
              <w:rPr>
                <w:rFonts w:ascii="仿宋_GB2312" w:hAnsi="宋体" w:eastAsia="仿宋_GB2312" w:cs="仿宋_GB2312"/>
                <w:color w:val="000000"/>
                <w:szCs w:val="28"/>
              </w:rPr>
            </w:pPr>
            <w:r>
              <w:rPr>
                <w:rFonts w:hint="eastAsia" w:ascii="仿宋_GB2312" w:hAnsi="宋体" w:eastAsia="仿宋_GB2312" w:cs="仿宋_GB2312"/>
                <w:color w:val="000000"/>
                <w:kern w:val="0"/>
                <w:sz w:val="28"/>
                <w:szCs w:val="40"/>
                <w:lang w:bidi="ar"/>
              </w:rPr>
              <w:t>废旧物资报价表</w:t>
            </w:r>
          </w:p>
        </w:tc>
      </w:tr>
      <w:tr w14:paraId="730E2FC0">
        <w:tblPrEx>
          <w:tblCellMar>
            <w:top w:w="15" w:type="dxa"/>
            <w:left w:w="15" w:type="dxa"/>
            <w:bottom w:w="15" w:type="dxa"/>
            <w:right w:w="15" w:type="dxa"/>
          </w:tblCellMar>
        </w:tblPrEx>
        <w:trPr>
          <w:gridAfter w:val="4"/>
          <w:wAfter w:w="828" w:type="pct"/>
          <w:trHeight w:val="570" w:hRule="atLeast"/>
          <w:jc w:val="center"/>
        </w:trPr>
        <w:tc>
          <w:tcPr>
            <w:tcW w:w="4171" w:type="pct"/>
            <w:gridSpan w:val="18"/>
            <w:tcBorders>
              <w:bottom w:val="single" w:color="auto" w:sz="4" w:space="0"/>
            </w:tcBorders>
            <w:shd w:val="clear" w:color="auto" w:fill="auto"/>
            <w:vAlign w:val="center"/>
          </w:tcPr>
          <w:p w14:paraId="7D5CBB24">
            <w:pPr>
              <w:widowControl/>
              <w:jc w:val="left"/>
              <w:textAlignment w:val="center"/>
              <w:rPr>
                <w:rFonts w:ascii="仿宋_GB2312" w:hAnsi="宋体" w:eastAsia="仿宋_GB2312" w:cs="仿宋_GB2312"/>
                <w:color w:val="000000"/>
                <w:kern w:val="0"/>
                <w:sz w:val="24"/>
                <w:szCs w:val="24"/>
                <w:lang w:bidi="ar"/>
              </w:rPr>
            </w:pPr>
            <w:r>
              <w:rPr>
                <w:rFonts w:hint="eastAsia" w:ascii="仿宋_GB2312" w:hAnsi="宋体" w:eastAsia="仿宋_GB2312" w:cs="仿宋_GB2312"/>
                <w:color w:val="000000"/>
                <w:kern w:val="0"/>
                <w:sz w:val="24"/>
                <w:szCs w:val="24"/>
                <w:lang w:bidi="ar"/>
              </w:rPr>
              <w:t>至</w:t>
            </w:r>
            <w:r>
              <w:rPr>
                <w:rFonts w:hint="eastAsia" w:ascii="仿宋" w:hAnsi="仿宋" w:eastAsia="仿宋" w:cs="仿宋"/>
                <w:sz w:val="28"/>
                <w:szCs w:val="28"/>
                <w:lang w:val="en-US" w:eastAsia="zh-CN"/>
              </w:rPr>
              <w:t>中铁四局集团第四工程有限公司南京地铁6号线</w:t>
            </w:r>
            <w:r>
              <w:rPr>
                <w:rFonts w:hint="eastAsia" w:ascii="仿宋_GB2312" w:hAnsi="宋体" w:eastAsia="仿宋_GB2312" w:cs="仿宋_GB2312"/>
                <w:color w:val="000000"/>
                <w:kern w:val="0"/>
                <w:sz w:val="24"/>
                <w:szCs w:val="24"/>
                <w:lang w:bidi="ar"/>
              </w:rPr>
              <w:t>：</w:t>
            </w:r>
          </w:p>
        </w:tc>
      </w:tr>
      <w:tr w14:paraId="7359ECB6">
        <w:tblPrEx>
          <w:tblCellMar>
            <w:top w:w="15" w:type="dxa"/>
            <w:left w:w="15" w:type="dxa"/>
            <w:bottom w:w="15" w:type="dxa"/>
            <w:right w:w="15" w:type="dxa"/>
          </w:tblCellMar>
        </w:tblPrEx>
        <w:trPr>
          <w:gridAfter w:val="4"/>
          <w:wAfter w:w="828" w:type="pct"/>
          <w:trHeight w:val="616"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54C4A4FC">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序号</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053682EC">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材料名称</w:t>
            </w:r>
          </w:p>
        </w:tc>
        <w:tc>
          <w:tcPr>
            <w:tcW w:w="658" w:type="pct"/>
            <w:tcBorders>
              <w:top w:val="single" w:color="auto" w:sz="4" w:space="0"/>
              <w:left w:val="single" w:color="auto" w:sz="4" w:space="0"/>
              <w:bottom w:val="single" w:color="auto" w:sz="4" w:space="0"/>
              <w:right w:val="single" w:color="auto" w:sz="4" w:space="0"/>
            </w:tcBorders>
            <w:shd w:val="clear" w:color="auto" w:fill="auto"/>
            <w:vAlign w:val="center"/>
          </w:tcPr>
          <w:p w14:paraId="51FDF944">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单位</w:t>
            </w:r>
          </w:p>
        </w:tc>
        <w:tc>
          <w:tcPr>
            <w:tcW w:w="37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E9F0F7">
            <w:pPr>
              <w:widowControl/>
              <w:jc w:val="center"/>
              <w:textAlignment w:val="center"/>
              <w:rPr>
                <w:rFonts w:hint="eastAsia" w:ascii="宋体" w:hAnsi="宋体" w:eastAsia="宋体" w:cs="宋体"/>
                <w:color w:val="000000"/>
                <w:kern w:val="0"/>
                <w:sz w:val="20"/>
                <w:szCs w:val="22"/>
                <w:lang w:val="en-US" w:eastAsia="zh-CN" w:bidi="ar"/>
              </w:rPr>
            </w:pPr>
            <w:r>
              <w:rPr>
                <w:rFonts w:hint="eastAsia" w:ascii="宋体" w:hAnsi="宋体" w:cs="宋体"/>
                <w:color w:val="000000"/>
                <w:kern w:val="0"/>
                <w:sz w:val="20"/>
                <w:lang w:val="en-US" w:eastAsia="zh-CN" w:bidi="ar"/>
              </w:rPr>
              <w:t>数量</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30AF8F">
            <w:pPr>
              <w:widowControl/>
              <w:jc w:val="center"/>
              <w:textAlignment w:val="center"/>
              <w:rPr>
                <w:rFonts w:hint="eastAsia" w:ascii="宋体" w:hAnsi="宋体" w:cs="宋体"/>
                <w:color w:val="000000"/>
                <w:kern w:val="0"/>
                <w:sz w:val="20"/>
                <w:lang w:val="en-US" w:eastAsia="zh-CN" w:bidi="ar"/>
              </w:rPr>
            </w:pPr>
            <w:r>
              <w:rPr>
                <w:rFonts w:hint="eastAsia" w:ascii="宋体" w:hAnsi="宋体" w:cs="宋体"/>
                <w:color w:val="000000"/>
                <w:kern w:val="0"/>
                <w:sz w:val="20"/>
                <w:lang w:val="en-US" w:eastAsia="zh-CN" w:bidi="ar"/>
              </w:rPr>
              <w:t>结算单价</w:t>
            </w:r>
          </w:p>
          <w:p w14:paraId="4C100D98">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（元/吨）</w:t>
            </w: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4ED2557">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金额</w:t>
            </w: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5C97074">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cs="宋体"/>
                <w:color w:val="000000"/>
                <w:kern w:val="0"/>
                <w:sz w:val="20"/>
                <w:lang w:val="en-US" w:eastAsia="zh-CN" w:bidi="ar"/>
              </w:rPr>
              <w:t>备注</w:t>
            </w:r>
          </w:p>
        </w:tc>
      </w:tr>
      <w:tr w14:paraId="333DDAFD">
        <w:tblPrEx>
          <w:tblCellMar>
            <w:top w:w="15" w:type="dxa"/>
            <w:left w:w="15" w:type="dxa"/>
            <w:bottom w:w="15" w:type="dxa"/>
            <w:right w:w="15" w:type="dxa"/>
          </w:tblCellMar>
        </w:tblPrEx>
        <w:trPr>
          <w:gridAfter w:val="4"/>
          <w:wAfter w:w="828" w:type="pct"/>
          <w:trHeight w:val="705"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1D8863A9">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1</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41B32EF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雾炮洒水车</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3E7D266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辆</w:t>
            </w:r>
          </w:p>
        </w:tc>
        <w:tc>
          <w:tcPr>
            <w:tcW w:w="8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F7D95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2</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4A30C93">
            <w:pPr>
              <w:widowControl/>
              <w:jc w:val="center"/>
              <w:textAlignment w:val="center"/>
              <w:rPr>
                <w:rFonts w:hint="eastAsia" w:ascii="宋体" w:hAnsi="宋体" w:cs="宋体"/>
                <w:color w:val="000000"/>
                <w:kern w:val="0"/>
                <w:sz w:val="20"/>
                <w:lang w:val="en-US" w:eastAsia="zh-CN" w:bidi="ar"/>
              </w:rPr>
            </w:pP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819F632">
            <w:pPr>
              <w:widowControl/>
              <w:jc w:val="center"/>
              <w:textAlignment w:val="center"/>
              <w:rPr>
                <w:rFonts w:hint="eastAsia" w:ascii="宋体" w:hAnsi="宋体" w:eastAsia="宋体" w:cs="宋体"/>
                <w:color w:val="000000"/>
                <w:kern w:val="0"/>
                <w:sz w:val="20"/>
                <w:lang w:val="en-US" w:eastAsia="zh-CN" w:bidi="ar"/>
              </w:rPr>
            </w:pP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F82B5DB">
            <w:pPr>
              <w:jc w:val="center"/>
              <w:rPr>
                <w:rFonts w:hint="default" w:ascii="宋体" w:hAnsi="宋体" w:eastAsia="宋体" w:cs="宋体"/>
                <w:color w:val="000000"/>
                <w:sz w:val="20"/>
                <w:lang w:val="en-US" w:eastAsia="zh-CN"/>
              </w:rPr>
            </w:pPr>
          </w:p>
        </w:tc>
      </w:tr>
      <w:tr w14:paraId="54D4E152">
        <w:tblPrEx>
          <w:tblCellMar>
            <w:top w:w="15" w:type="dxa"/>
            <w:left w:w="15" w:type="dxa"/>
            <w:bottom w:w="15" w:type="dxa"/>
            <w:right w:w="15" w:type="dxa"/>
          </w:tblCellMar>
        </w:tblPrEx>
        <w:trPr>
          <w:gridAfter w:val="4"/>
          <w:wAfter w:w="828" w:type="pct"/>
          <w:trHeight w:val="705"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5CFED8CA">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2</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2DCDF76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集装箱</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2F31B4FE">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间</w:t>
            </w:r>
          </w:p>
        </w:tc>
        <w:tc>
          <w:tcPr>
            <w:tcW w:w="8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F87DD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6</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2008D0">
            <w:pPr>
              <w:widowControl/>
              <w:jc w:val="center"/>
              <w:textAlignment w:val="center"/>
              <w:rPr>
                <w:rFonts w:hint="eastAsia" w:ascii="宋体" w:hAnsi="宋体" w:cs="宋体"/>
                <w:color w:val="000000"/>
                <w:kern w:val="0"/>
                <w:sz w:val="20"/>
                <w:lang w:val="en-US" w:eastAsia="zh-CN" w:bidi="ar"/>
              </w:rPr>
            </w:pP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13BB68">
            <w:pPr>
              <w:widowControl/>
              <w:jc w:val="center"/>
              <w:textAlignment w:val="center"/>
              <w:rPr>
                <w:rFonts w:hint="eastAsia" w:ascii="宋体" w:hAnsi="宋体" w:eastAsia="宋体" w:cs="宋体"/>
                <w:color w:val="000000"/>
                <w:kern w:val="0"/>
                <w:sz w:val="20"/>
                <w:lang w:val="en-US" w:eastAsia="zh-CN" w:bidi="ar"/>
              </w:rPr>
            </w:pP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09E4B0">
            <w:pPr>
              <w:jc w:val="center"/>
              <w:rPr>
                <w:rFonts w:hint="default" w:ascii="宋体" w:hAnsi="宋体" w:eastAsia="宋体" w:cs="宋体"/>
                <w:color w:val="000000"/>
                <w:sz w:val="20"/>
                <w:lang w:val="en-US" w:eastAsia="zh-CN"/>
              </w:rPr>
            </w:pPr>
          </w:p>
        </w:tc>
      </w:tr>
      <w:tr w14:paraId="7C92DD6E">
        <w:tblPrEx>
          <w:tblCellMar>
            <w:top w:w="15" w:type="dxa"/>
            <w:left w:w="15" w:type="dxa"/>
            <w:bottom w:w="15" w:type="dxa"/>
            <w:right w:w="15" w:type="dxa"/>
          </w:tblCellMar>
        </w:tblPrEx>
        <w:trPr>
          <w:gridAfter w:val="4"/>
          <w:wAfter w:w="828" w:type="pct"/>
          <w:trHeight w:val="705"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3913B73E">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3</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15A35E1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楼梯</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28F345B3">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副</w:t>
            </w:r>
          </w:p>
        </w:tc>
        <w:tc>
          <w:tcPr>
            <w:tcW w:w="8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995AE0">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SA"/>
              </w:rPr>
              <w:t>4</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F04B22">
            <w:pPr>
              <w:widowControl/>
              <w:jc w:val="center"/>
              <w:textAlignment w:val="center"/>
              <w:rPr>
                <w:rFonts w:hint="eastAsia" w:ascii="宋体" w:hAnsi="宋体" w:cs="宋体"/>
                <w:color w:val="000000"/>
                <w:kern w:val="0"/>
                <w:sz w:val="20"/>
                <w:lang w:val="en-US" w:eastAsia="zh-CN" w:bidi="ar"/>
              </w:rPr>
            </w:pP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C88909">
            <w:pPr>
              <w:widowControl/>
              <w:jc w:val="center"/>
              <w:textAlignment w:val="center"/>
              <w:rPr>
                <w:rFonts w:hint="eastAsia" w:ascii="宋体" w:hAnsi="宋体" w:eastAsia="宋体" w:cs="宋体"/>
                <w:color w:val="000000"/>
                <w:kern w:val="0"/>
                <w:sz w:val="20"/>
                <w:lang w:val="en-US" w:eastAsia="zh-CN" w:bidi="ar"/>
              </w:rPr>
            </w:pP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45C3A08">
            <w:pPr>
              <w:jc w:val="center"/>
              <w:rPr>
                <w:rFonts w:hint="default" w:ascii="宋体" w:hAnsi="宋体" w:eastAsia="宋体" w:cs="宋体"/>
                <w:color w:val="000000"/>
                <w:sz w:val="20"/>
                <w:lang w:val="en-US" w:eastAsia="zh-CN"/>
              </w:rPr>
            </w:pPr>
          </w:p>
        </w:tc>
      </w:tr>
      <w:tr w14:paraId="7612F2E9">
        <w:tblPrEx>
          <w:tblCellMar>
            <w:top w:w="15" w:type="dxa"/>
            <w:left w:w="15" w:type="dxa"/>
            <w:bottom w:w="15" w:type="dxa"/>
            <w:right w:w="15" w:type="dxa"/>
          </w:tblCellMar>
        </w:tblPrEx>
        <w:trPr>
          <w:gridAfter w:val="4"/>
          <w:wAfter w:w="828" w:type="pct"/>
          <w:trHeight w:val="705"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24532E40">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4</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0482C4D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各类水泵</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420A4AC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个</w:t>
            </w:r>
          </w:p>
        </w:tc>
        <w:tc>
          <w:tcPr>
            <w:tcW w:w="8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70115BF">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29</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FC21D1D">
            <w:pPr>
              <w:widowControl/>
              <w:jc w:val="center"/>
              <w:textAlignment w:val="center"/>
              <w:rPr>
                <w:rFonts w:hint="eastAsia" w:ascii="宋体" w:hAnsi="宋体" w:cs="宋体"/>
                <w:color w:val="000000"/>
                <w:kern w:val="0"/>
                <w:sz w:val="20"/>
                <w:lang w:val="en-US" w:eastAsia="zh-CN" w:bidi="ar"/>
              </w:rPr>
            </w:pP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8AB40A6">
            <w:pPr>
              <w:widowControl/>
              <w:jc w:val="center"/>
              <w:textAlignment w:val="center"/>
              <w:rPr>
                <w:rFonts w:hint="eastAsia" w:ascii="宋体" w:hAnsi="宋体" w:eastAsia="宋体" w:cs="宋体"/>
                <w:color w:val="000000"/>
                <w:kern w:val="0"/>
                <w:sz w:val="20"/>
                <w:lang w:val="en-US" w:eastAsia="zh-CN" w:bidi="ar"/>
              </w:rPr>
            </w:pP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E59EB87">
            <w:pPr>
              <w:jc w:val="center"/>
              <w:rPr>
                <w:rFonts w:hint="default" w:ascii="宋体" w:hAnsi="宋体" w:eastAsia="宋体" w:cs="宋体"/>
                <w:color w:val="000000"/>
                <w:sz w:val="20"/>
                <w:lang w:val="en-US" w:eastAsia="zh-CN"/>
              </w:rPr>
            </w:pPr>
          </w:p>
        </w:tc>
      </w:tr>
      <w:tr w14:paraId="3A2E8FFF">
        <w:tblPrEx>
          <w:tblCellMar>
            <w:top w:w="15" w:type="dxa"/>
            <w:left w:w="15" w:type="dxa"/>
            <w:bottom w:w="15" w:type="dxa"/>
            <w:right w:w="15" w:type="dxa"/>
          </w:tblCellMar>
        </w:tblPrEx>
        <w:trPr>
          <w:gridAfter w:val="4"/>
          <w:wAfter w:w="828" w:type="pct"/>
          <w:trHeight w:val="705"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3D92BA42">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5</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3572DC47">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工地大门</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6E4EEE6D">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套</w:t>
            </w:r>
          </w:p>
        </w:tc>
        <w:tc>
          <w:tcPr>
            <w:tcW w:w="8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6E4E5CA">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2</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4AFA345">
            <w:pPr>
              <w:widowControl/>
              <w:jc w:val="center"/>
              <w:textAlignment w:val="center"/>
              <w:rPr>
                <w:rFonts w:hint="eastAsia" w:ascii="宋体" w:hAnsi="宋体" w:cs="宋体"/>
                <w:color w:val="000000"/>
                <w:kern w:val="0"/>
                <w:sz w:val="20"/>
                <w:lang w:val="en-US" w:eastAsia="zh-CN" w:bidi="ar"/>
              </w:rPr>
            </w:pP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E4F710">
            <w:pPr>
              <w:widowControl/>
              <w:jc w:val="center"/>
              <w:textAlignment w:val="center"/>
              <w:rPr>
                <w:rFonts w:hint="eastAsia" w:ascii="宋体" w:hAnsi="宋体" w:eastAsia="宋体" w:cs="宋体"/>
                <w:color w:val="000000"/>
                <w:kern w:val="0"/>
                <w:sz w:val="20"/>
                <w:lang w:val="en-US" w:eastAsia="zh-CN" w:bidi="ar"/>
              </w:rPr>
            </w:pP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A1BB40A">
            <w:pPr>
              <w:jc w:val="center"/>
              <w:rPr>
                <w:rFonts w:hint="default" w:ascii="宋体" w:hAnsi="宋体" w:eastAsia="宋体" w:cs="宋体"/>
                <w:color w:val="000000"/>
                <w:sz w:val="20"/>
                <w:lang w:val="en-US" w:eastAsia="zh-CN"/>
              </w:rPr>
            </w:pPr>
          </w:p>
        </w:tc>
      </w:tr>
      <w:tr w14:paraId="3F5F1D0E">
        <w:tblPrEx>
          <w:tblCellMar>
            <w:top w:w="15" w:type="dxa"/>
            <w:left w:w="15" w:type="dxa"/>
            <w:bottom w:w="15" w:type="dxa"/>
            <w:right w:w="15" w:type="dxa"/>
          </w:tblCellMar>
        </w:tblPrEx>
        <w:trPr>
          <w:gridAfter w:val="4"/>
          <w:wAfter w:w="828" w:type="pct"/>
          <w:trHeight w:val="705"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3F38F5A5">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6</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62745878">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洗车台</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11ED3D24">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套</w:t>
            </w:r>
          </w:p>
        </w:tc>
        <w:tc>
          <w:tcPr>
            <w:tcW w:w="8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AB0FC2">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A9FD93D">
            <w:pPr>
              <w:widowControl/>
              <w:jc w:val="center"/>
              <w:textAlignment w:val="center"/>
              <w:rPr>
                <w:rFonts w:hint="eastAsia" w:ascii="宋体" w:hAnsi="宋体" w:cs="宋体"/>
                <w:color w:val="000000"/>
                <w:kern w:val="0"/>
                <w:sz w:val="20"/>
                <w:lang w:val="en-US" w:eastAsia="zh-CN" w:bidi="ar"/>
              </w:rPr>
            </w:pP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B5F11FF">
            <w:pPr>
              <w:widowControl/>
              <w:jc w:val="center"/>
              <w:textAlignment w:val="center"/>
              <w:rPr>
                <w:rFonts w:hint="eastAsia" w:ascii="宋体" w:hAnsi="宋体" w:eastAsia="宋体" w:cs="宋体"/>
                <w:color w:val="000000"/>
                <w:kern w:val="0"/>
                <w:sz w:val="20"/>
                <w:lang w:val="en-US" w:eastAsia="zh-CN" w:bidi="ar"/>
              </w:rPr>
            </w:pP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1F47D8">
            <w:pPr>
              <w:jc w:val="center"/>
              <w:rPr>
                <w:rFonts w:hint="default" w:ascii="宋体" w:hAnsi="宋体" w:eastAsia="宋体" w:cs="宋体"/>
                <w:color w:val="000000"/>
                <w:sz w:val="20"/>
                <w:lang w:val="en-US" w:eastAsia="zh-CN"/>
              </w:rPr>
            </w:pPr>
          </w:p>
        </w:tc>
      </w:tr>
      <w:tr w14:paraId="5221CD0A">
        <w:tblPrEx>
          <w:tblCellMar>
            <w:top w:w="15" w:type="dxa"/>
            <w:left w:w="15" w:type="dxa"/>
            <w:bottom w:w="15" w:type="dxa"/>
            <w:right w:w="15" w:type="dxa"/>
          </w:tblCellMar>
        </w:tblPrEx>
        <w:trPr>
          <w:gridAfter w:val="4"/>
          <w:wAfter w:w="828" w:type="pct"/>
          <w:trHeight w:val="705" w:hRule="atLeast"/>
          <w:jc w:val="center"/>
        </w:trPr>
        <w:tc>
          <w:tcPr>
            <w:tcW w:w="294" w:type="pct"/>
            <w:tcBorders>
              <w:top w:val="single" w:color="auto" w:sz="4" w:space="0"/>
              <w:left w:val="single" w:color="auto" w:sz="4" w:space="0"/>
              <w:bottom w:val="single" w:color="auto" w:sz="4" w:space="0"/>
              <w:right w:val="single" w:color="auto" w:sz="4" w:space="0"/>
            </w:tcBorders>
            <w:shd w:val="clear" w:color="auto" w:fill="auto"/>
            <w:vAlign w:val="center"/>
          </w:tcPr>
          <w:p w14:paraId="1C475450">
            <w:pPr>
              <w:widowControl/>
              <w:jc w:val="center"/>
              <w:textAlignment w:val="center"/>
              <w:rPr>
                <w:rFonts w:hint="default" w:ascii="宋体" w:hAnsi="宋体" w:cs="宋体"/>
                <w:color w:val="000000"/>
                <w:kern w:val="0"/>
                <w:sz w:val="20"/>
                <w:lang w:val="en-US" w:eastAsia="zh-CN" w:bidi="ar"/>
              </w:rPr>
            </w:pPr>
            <w:r>
              <w:rPr>
                <w:rFonts w:hint="eastAsia" w:ascii="宋体" w:hAnsi="宋体" w:cs="宋体"/>
                <w:color w:val="000000"/>
                <w:kern w:val="0"/>
                <w:sz w:val="20"/>
                <w:lang w:val="en-US" w:eastAsia="zh-CN" w:bidi="ar"/>
              </w:rPr>
              <w:t>7</w:t>
            </w:r>
          </w:p>
        </w:tc>
        <w:tc>
          <w:tcPr>
            <w:tcW w:w="688" w:type="pct"/>
            <w:tcBorders>
              <w:top w:val="single" w:color="auto" w:sz="4" w:space="0"/>
              <w:left w:val="single" w:color="auto" w:sz="4" w:space="0"/>
              <w:bottom w:val="single" w:color="auto" w:sz="4" w:space="0"/>
              <w:right w:val="single" w:color="auto" w:sz="4" w:space="0"/>
            </w:tcBorders>
            <w:shd w:val="clear" w:color="auto" w:fill="auto"/>
            <w:vAlign w:val="center"/>
          </w:tcPr>
          <w:p w14:paraId="7188219B">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集装箱</w:t>
            </w:r>
          </w:p>
        </w:tc>
        <w:tc>
          <w:tcPr>
            <w:tcW w:w="1429" w:type="dxa"/>
            <w:tcBorders>
              <w:top w:val="single" w:color="auto" w:sz="4" w:space="0"/>
              <w:left w:val="single" w:color="auto" w:sz="4" w:space="0"/>
              <w:bottom w:val="single" w:color="auto" w:sz="4" w:space="0"/>
              <w:right w:val="single" w:color="auto" w:sz="4" w:space="0"/>
            </w:tcBorders>
            <w:shd w:val="clear" w:color="auto" w:fill="auto"/>
            <w:vAlign w:val="center"/>
          </w:tcPr>
          <w:p w14:paraId="2FC338F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间</w:t>
            </w:r>
          </w:p>
        </w:tc>
        <w:tc>
          <w:tcPr>
            <w:tcW w:w="80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583E1B1">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1</w:t>
            </w:r>
          </w:p>
        </w:tc>
        <w:tc>
          <w:tcPr>
            <w:tcW w:w="652"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20CFC9A">
            <w:pPr>
              <w:widowControl/>
              <w:jc w:val="center"/>
              <w:textAlignment w:val="center"/>
              <w:rPr>
                <w:rFonts w:hint="eastAsia" w:ascii="宋体" w:hAnsi="宋体" w:cs="宋体"/>
                <w:color w:val="000000"/>
                <w:kern w:val="0"/>
                <w:sz w:val="20"/>
                <w:lang w:val="en-US" w:eastAsia="zh-CN" w:bidi="ar"/>
              </w:rPr>
            </w:pPr>
          </w:p>
        </w:tc>
        <w:tc>
          <w:tcPr>
            <w:tcW w:w="739"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A6B2125">
            <w:pPr>
              <w:widowControl/>
              <w:jc w:val="center"/>
              <w:textAlignment w:val="center"/>
              <w:rPr>
                <w:rFonts w:hint="eastAsia" w:ascii="宋体" w:hAnsi="宋体" w:eastAsia="宋体" w:cs="宋体"/>
                <w:color w:val="000000"/>
                <w:kern w:val="0"/>
                <w:sz w:val="20"/>
                <w:lang w:val="en-US" w:eastAsia="zh-CN" w:bidi="ar"/>
              </w:rPr>
            </w:pPr>
          </w:p>
        </w:tc>
        <w:tc>
          <w:tcPr>
            <w:tcW w:w="76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D49649">
            <w:pPr>
              <w:jc w:val="center"/>
              <w:rPr>
                <w:rFonts w:hint="default" w:ascii="宋体" w:hAnsi="宋体" w:eastAsia="宋体" w:cs="宋体"/>
                <w:color w:val="000000"/>
                <w:sz w:val="20"/>
                <w:lang w:val="en-US" w:eastAsia="zh-CN"/>
              </w:rPr>
            </w:pPr>
          </w:p>
        </w:tc>
      </w:tr>
      <w:tr w14:paraId="20386517">
        <w:tblPrEx>
          <w:tblCellMar>
            <w:top w:w="15" w:type="dxa"/>
            <w:left w:w="15" w:type="dxa"/>
            <w:bottom w:w="15" w:type="dxa"/>
            <w:right w:w="15" w:type="dxa"/>
          </w:tblCellMar>
        </w:tblPrEx>
        <w:trPr>
          <w:gridAfter w:val="1"/>
          <w:wAfter w:w="195" w:type="pct"/>
          <w:trHeight w:val="286" w:hRule="atLeast"/>
          <w:jc w:val="center"/>
        </w:trPr>
        <w:tc>
          <w:tcPr>
            <w:tcW w:w="982" w:type="pct"/>
            <w:gridSpan w:val="2"/>
            <w:tcBorders>
              <w:top w:val="single" w:color="auto" w:sz="4" w:space="0"/>
            </w:tcBorders>
            <w:shd w:val="clear" w:color="auto" w:fill="auto"/>
            <w:vAlign w:val="center"/>
          </w:tcPr>
          <w:p w14:paraId="6D7692A4">
            <w:pPr>
              <w:rPr>
                <w:rFonts w:ascii="宋体" w:hAnsi="宋体" w:cs="宋体"/>
                <w:color w:val="000000"/>
                <w:sz w:val="22"/>
                <w:szCs w:val="22"/>
              </w:rPr>
            </w:pPr>
            <w:r>
              <w:rPr>
                <w:rFonts w:hint="eastAsia" w:ascii="宋体" w:hAnsi="宋体" w:cs="宋体"/>
                <w:color w:val="000000"/>
                <w:kern w:val="0"/>
                <w:sz w:val="22"/>
                <w:szCs w:val="22"/>
                <w:lang w:bidi="ar"/>
              </w:rPr>
              <w:t>报价说明：</w:t>
            </w:r>
          </w:p>
        </w:tc>
        <w:tc>
          <w:tcPr>
            <w:tcW w:w="658" w:type="pct"/>
            <w:tcBorders>
              <w:top w:val="single" w:color="auto" w:sz="4" w:space="0"/>
            </w:tcBorders>
            <w:shd w:val="clear" w:color="auto" w:fill="auto"/>
            <w:vAlign w:val="center"/>
          </w:tcPr>
          <w:p w14:paraId="214FC57C">
            <w:pPr>
              <w:rPr>
                <w:rFonts w:ascii="宋体" w:hAnsi="宋体" w:cs="宋体"/>
                <w:color w:val="000000"/>
                <w:sz w:val="22"/>
                <w:szCs w:val="22"/>
              </w:rPr>
            </w:pPr>
          </w:p>
        </w:tc>
        <w:tc>
          <w:tcPr>
            <w:tcW w:w="41" w:type="pct"/>
            <w:tcBorders>
              <w:top w:val="single" w:color="auto" w:sz="4" w:space="0"/>
            </w:tcBorders>
            <w:shd w:val="clear" w:color="auto" w:fill="auto"/>
            <w:vAlign w:val="center"/>
          </w:tcPr>
          <w:p w14:paraId="06A31E96">
            <w:pPr>
              <w:rPr>
                <w:rFonts w:ascii="宋体" w:hAnsi="宋体" w:cs="宋体"/>
                <w:color w:val="000000"/>
                <w:sz w:val="22"/>
                <w:szCs w:val="22"/>
              </w:rPr>
            </w:pPr>
          </w:p>
        </w:tc>
        <w:tc>
          <w:tcPr>
            <w:tcW w:w="328" w:type="pct"/>
            <w:gridSpan w:val="2"/>
            <w:tcBorders>
              <w:top w:val="single" w:color="auto" w:sz="4" w:space="0"/>
            </w:tcBorders>
            <w:shd w:val="clear" w:color="auto" w:fill="auto"/>
            <w:vAlign w:val="center"/>
          </w:tcPr>
          <w:p w14:paraId="3DE5CE66">
            <w:pPr>
              <w:rPr>
                <w:rFonts w:ascii="宋体" w:hAnsi="宋体" w:cs="宋体"/>
                <w:color w:val="000000"/>
                <w:sz w:val="22"/>
                <w:szCs w:val="22"/>
              </w:rPr>
            </w:pPr>
          </w:p>
        </w:tc>
        <w:tc>
          <w:tcPr>
            <w:tcW w:w="41" w:type="pct"/>
            <w:gridSpan w:val="2"/>
            <w:tcBorders>
              <w:top w:val="single" w:color="auto" w:sz="4" w:space="0"/>
            </w:tcBorders>
            <w:shd w:val="clear" w:color="auto" w:fill="auto"/>
            <w:vAlign w:val="center"/>
          </w:tcPr>
          <w:p w14:paraId="14988DB3">
            <w:pPr>
              <w:rPr>
                <w:rFonts w:ascii="宋体" w:hAnsi="宋体" w:cs="宋体"/>
                <w:color w:val="000000"/>
                <w:sz w:val="22"/>
                <w:szCs w:val="22"/>
              </w:rPr>
            </w:pPr>
          </w:p>
        </w:tc>
        <w:tc>
          <w:tcPr>
            <w:tcW w:w="812" w:type="pct"/>
            <w:gridSpan w:val="4"/>
            <w:tcBorders>
              <w:top w:val="single" w:color="auto" w:sz="4" w:space="0"/>
            </w:tcBorders>
            <w:shd w:val="clear" w:color="auto" w:fill="auto"/>
            <w:vAlign w:val="center"/>
          </w:tcPr>
          <w:p w14:paraId="42F166AA">
            <w:pPr>
              <w:rPr>
                <w:rFonts w:ascii="宋体" w:hAnsi="宋体" w:cs="宋体"/>
                <w:color w:val="000000"/>
                <w:sz w:val="22"/>
                <w:szCs w:val="22"/>
              </w:rPr>
            </w:pPr>
          </w:p>
        </w:tc>
        <w:tc>
          <w:tcPr>
            <w:tcW w:w="396" w:type="pct"/>
            <w:gridSpan w:val="2"/>
            <w:tcBorders>
              <w:top w:val="single" w:color="auto" w:sz="4" w:space="0"/>
            </w:tcBorders>
            <w:shd w:val="clear" w:color="auto" w:fill="auto"/>
            <w:vAlign w:val="center"/>
          </w:tcPr>
          <w:p w14:paraId="53F64133">
            <w:pPr>
              <w:rPr>
                <w:rFonts w:ascii="宋体" w:hAnsi="宋体" w:cs="宋体"/>
                <w:color w:val="000000"/>
                <w:sz w:val="22"/>
                <w:szCs w:val="22"/>
              </w:rPr>
            </w:pPr>
          </w:p>
        </w:tc>
        <w:tc>
          <w:tcPr>
            <w:tcW w:w="417" w:type="pct"/>
            <w:gridSpan w:val="2"/>
            <w:tcBorders>
              <w:top w:val="single" w:color="auto" w:sz="4" w:space="0"/>
            </w:tcBorders>
            <w:shd w:val="clear" w:color="auto" w:fill="auto"/>
            <w:vAlign w:val="center"/>
          </w:tcPr>
          <w:p w14:paraId="0C92DD9F">
            <w:pPr>
              <w:rPr>
                <w:rFonts w:ascii="宋体" w:hAnsi="宋体" w:cs="宋体"/>
                <w:color w:val="000000"/>
                <w:sz w:val="22"/>
                <w:szCs w:val="22"/>
              </w:rPr>
            </w:pPr>
          </w:p>
        </w:tc>
        <w:tc>
          <w:tcPr>
            <w:tcW w:w="708" w:type="pct"/>
            <w:gridSpan w:val="3"/>
            <w:tcBorders>
              <w:top w:val="single" w:color="auto" w:sz="4" w:space="0"/>
            </w:tcBorders>
            <w:shd w:val="clear" w:color="auto" w:fill="auto"/>
            <w:vAlign w:val="center"/>
          </w:tcPr>
          <w:p w14:paraId="7CD6EED8">
            <w:pPr>
              <w:rPr>
                <w:rFonts w:ascii="宋体" w:hAnsi="宋体" w:cs="宋体"/>
                <w:color w:val="000000"/>
                <w:sz w:val="22"/>
                <w:szCs w:val="22"/>
              </w:rPr>
            </w:pPr>
          </w:p>
        </w:tc>
        <w:tc>
          <w:tcPr>
            <w:tcW w:w="415" w:type="pct"/>
            <w:gridSpan w:val="2"/>
            <w:tcBorders>
              <w:top w:val="single" w:color="auto" w:sz="4" w:space="0"/>
            </w:tcBorders>
            <w:shd w:val="clear" w:color="auto" w:fill="auto"/>
            <w:vAlign w:val="center"/>
          </w:tcPr>
          <w:p w14:paraId="55408CF7">
            <w:pPr>
              <w:rPr>
                <w:rFonts w:ascii="宋体" w:hAnsi="宋体" w:cs="宋体"/>
                <w:color w:val="000000"/>
                <w:sz w:val="22"/>
                <w:szCs w:val="22"/>
              </w:rPr>
            </w:pPr>
          </w:p>
        </w:tc>
      </w:tr>
      <w:tr w14:paraId="114D7D8C">
        <w:tblPrEx>
          <w:tblCellMar>
            <w:top w:w="15" w:type="dxa"/>
            <w:left w:w="15" w:type="dxa"/>
            <w:bottom w:w="15" w:type="dxa"/>
            <w:right w:w="15" w:type="dxa"/>
          </w:tblCellMar>
        </w:tblPrEx>
        <w:trPr>
          <w:gridAfter w:val="4"/>
          <w:wAfter w:w="828" w:type="pct"/>
          <w:trHeight w:val="585" w:hRule="atLeast"/>
          <w:jc w:val="center"/>
        </w:trPr>
        <w:tc>
          <w:tcPr>
            <w:tcW w:w="4171" w:type="pct"/>
            <w:gridSpan w:val="18"/>
            <w:shd w:val="clear" w:color="auto" w:fill="auto"/>
            <w:vAlign w:val="center"/>
          </w:tcPr>
          <w:p w14:paraId="54E28E68">
            <w:pPr>
              <w:widowControl/>
              <w:jc w:val="left"/>
              <w:textAlignment w:val="center"/>
              <w:rPr>
                <w:rFonts w:ascii="宋体" w:hAnsi="宋体" w:cs="宋体"/>
                <w:color w:val="000000"/>
                <w:sz w:val="20"/>
              </w:rPr>
            </w:pPr>
            <w:r>
              <w:rPr>
                <w:rFonts w:hint="eastAsia" w:ascii="宋体" w:hAnsi="宋体" w:cs="宋体"/>
                <w:color w:val="000000"/>
                <w:kern w:val="0"/>
                <w:sz w:val="20"/>
                <w:lang w:bidi="ar"/>
              </w:rPr>
              <w:t>1、本报价表中约定的数量为预估数量，具体结算以实际过磅数量为准，</w:t>
            </w:r>
            <w:r>
              <w:rPr>
                <w:rFonts w:hint="eastAsia" w:ascii="宋体" w:hAnsi="宋体" w:cs="宋体"/>
                <w:color w:val="000000"/>
                <w:kern w:val="0"/>
                <w:sz w:val="20"/>
                <w:szCs w:val="20"/>
                <w:lang w:bidi="ar"/>
              </w:rPr>
              <w:t>所有报价均含人工、氧气乙炔、切割、装车、机械、运费及税费等所有费用</w:t>
            </w:r>
            <w:r>
              <w:rPr>
                <w:rFonts w:hint="eastAsia" w:ascii="宋体" w:hAnsi="宋体" w:cs="宋体"/>
                <w:color w:val="000000"/>
                <w:kern w:val="0"/>
                <w:sz w:val="20"/>
                <w:lang w:bidi="ar"/>
              </w:rPr>
              <w:t>。</w:t>
            </w:r>
          </w:p>
        </w:tc>
      </w:tr>
      <w:tr w14:paraId="2B9CC6D9">
        <w:tblPrEx>
          <w:tblCellMar>
            <w:top w:w="15" w:type="dxa"/>
            <w:left w:w="15" w:type="dxa"/>
            <w:bottom w:w="15" w:type="dxa"/>
            <w:right w:w="15" w:type="dxa"/>
          </w:tblCellMar>
        </w:tblPrEx>
        <w:trPr>
          <w:gridAfter w:val="4"/>
          <w:wAfter w:w="828" w:type="pct"/>
          <w:trHeight w:val="393" w:hRule="atLeast"/>
          <w:jc w:val="center"/>
        </w:trPr>
        <w:tc>
          <w:tcPr>
            <w:tcW w:w="4171" w:type="pct"/>
            <w:gridSpan w:val="18"/>
            <w:shd w:val="clear" w:color="auto" w:fill="auto"/>
            <w:vAlign w:val="center"/>
          </w:tcPr>
          <w:p w14:paraId="1D9D85E6">
            <w:pPr>
              <w:widowControl/>
              <w:jc w:val="left"/>
              <w:textAlignment w:val="center"/>
              <w:rPr>
                <w:rFonts w:ascii="宋体" w:hAnsi="宋体" w:cs="宋体"/>
                <w:color w:val="000000"/>
                <w:sz w:val="20"/>
              </w:rPr>
            </w:pPr>
            <w:r>
              <w:rPr>
                <w:rFonts w:hint="eastAsia" w:ascii="宋体" w:hAnsi="宋体" w:cs="宋体"/>
                <w:color w:val="000000"/>
                <w:kern w:val="0"/>
                <w:sz w:val="20"/>
                <w:lang w:bidi="ar"/>
              </w:rPr>
              <w:t>2、</w:t>
            </w:r>
            <w:r>
              <w:rPr>
                <w:rFonts w:hint="eastAsia" w:ascii="宋体" w:hAnsi="宋体" w:cs="宋体"/>
                <w:color w:val="000000"/>
                <w:kern w:val="0"/>
                <w:sz w:val="20"/>
                <w:highlight w:val="none"/>
                <w:lang w:bidi="ar"/>
              </w:rPr>
              <w:t>因我公司为一般纳税人资格，只能开具税点为</w:t>
            </w:r>
            <w:r>
              <w:rPr>
                <w:rFonts w:hint="eastAsia" w:ascii="宋体" w:hAnsi="宋体" w:cs="宋体"/>
                <w:color w:val="000000"/>
                <w:kern w:val="0"/>
                <w:sz w:val="20"/>
                <w:highlight w:val="none"/>
                <w:lang w:val="en-US" w:eastAsia="zh-CN" w:bidi="ar"/>
              </w:rPr>
              <w:t>13</w:t>
            </w:r>
            <w:r>
              <w:rPr>
                <w:rFonts w:hint="eastAsia" w:ascii="宋体" w:hAnsi="宋体" w:cs="宋体"/>
                <w:color w:val="000000"/>
                <w:kern w:val="0"/>
                <w:sz w:val="20"/>
                <w:highlight w:val="none"/>
                <w:lang w:bidi="ar"/>
              </w:rPr>
              <w:t>%的增值税发票。</w:t>
            </w:r>
          </w:p>
        </w:tc>
      </w:tr>
      <w:tr w14:paraId="7436B1A7">
        <w:tblPrEx>
          <w:tblCellMar>
            <w:top w:w="15" w:type="dxa"/>
            <w:left w:w="15" w:type="dxa"/>
            <w:bottom w:w="15" w:type="dxa"/>
            <w:right w:w="15" w:type="dxa"/>
          </w:tblCellMar>
        </w:tblPrEx>
        <w:trPr>
          <w:gridAfter w:val="4"/>
          <w:wAfter w:w="828" w:type="pct"/>
          <w:trHeight w:val="585" w:hRule="atLeast"/>
          <w:jc w:val="center"/>
        </w:trPr>
        <w:tc>
          <w:tcPr>
            <w:tcW w:w="4171" w:type="pct"/>
            <w:gridSpan w:val="18"/>
            <w:shd w:val="clear" w:color="auto" w:fill="auto"/>
            <w:vAlign w:val="center"/>
          </w:tcPr>
          <w:p w14:paraId="66E42BBB">
            <w:pPr>
              <w:widowControl/>
              <w:jc w:val="left"/>
              <w:textAlignment w:val="center"/>
              <w:rPr>
                <w:rFonts w:ascii="宋体" w:hAnsi="宋体" w:cs="宋体"/>
                <w:color w:val="000000"/>
                <w:sz w:val="20"/>
              </w:rPr>
            </w:pPr>
            <w:r>
              <w:rPr>
                <w:rFonts w:hint="eastAsia" w:ascii="宋体" w:hAnsi="宋体" w:cs="宋体"/>
                <w:color w:val="000000"/>
                <w:kern w:val="0"/>
                <w:sz w:val="20"/>
                <w:lang w:val="en-US" w:eastAsia="zh-CN" w:bidi="ar"/>
              </w:rPr>
              <w:t>3</w:t>
            </w:r>
            <w:r>
              <w:rPr>
                <w:rFonts w:hint="eastAsia" w:ascii="宋体" w:hAnsi="宋体" w:cs="宋体"/>
                <w:color w:val="000000"/>
                <w:kern w:val="0"/>
                <w:sz w:val="20"/>
                <w:lang w:bidi="ar"/>
              </w:rPr>
              <w:t>、报价人在废旧物资处理过程中不得有违规干预过磅行为，一经发现，本次废旧物资处理立即终止，已交</w:t>
            </w:r>
            <w:r>
              <w:rPr>
                <w:rFonts w:hint="eastAsia" w:ascii="宋体" w:hAnsi="宋体" w:cs="宋体"/>
                <w:color w:val="000000"/>
                <w:kern w:val="0"/>
                <w:sz w:val="20"/>
                <w:lang w:val="en-US" w:eastAsia="zh-CN" w:bidi="ar"/>
              </w:rPr>
              <w:t>押金</w:t>
            </w:r>
            <w:r>
              <w:rPr>
                <w:rFonts w:hint="eastAsia" w:ascii="宋体" w:hAnsi="宋体" w:cs="宋体"/>
                <w:color w:val="000000"/>
                <w:kern w:val="0"/>
                <w:sz w:val="20"/>
                <w:lang w:bidi="ar"/>
              </w:rPr>
              <w:t>不予退回，若损失大于余款，报价人应补足差额，处理单位保留法律追究的权利。</w:t>
            </w:r>
          </w:p>
        </w:tc>
      </w:tr>
      <w:tr w14:paraId="601A2CDA">
        <w:tblPrEx>
          <w:tblCellMar>
            <w:top w:w="15" w:type="dxa"/>
            <w:left w:w="15" w:type="dxa"/>
            <w:bottom w:w="15" w:type="dxa"/>
            <w:right w:w="15" w:type="dxa"/>
          </w:tblCellMar>
        </w:tblPrEx>
        <w:trPr>
          <w:gridAfter w:val="4"/>
          <w:wAfter w:w="828" w:type="pct"/>
          <w:trHeight w:val="585" w:hRule="atLeast"/>
          <w:jc w:val="center"/>
        </w:trPr>
        <w:tc>
          <w:tcPr>
            <w:tcW w:w="4171" w:type="pct"/>
            <w:gridSpan w:val="18"/>
            <w:shd w:val="clear" w:color="auto" w:fill="auto"/>
            <w:vAlign w:val="center"/>
          </w:tcPr>
          <w:p w14:paraId="419E6B63">
            <w:pPr>
              <w:widowControl/>
              <w:jc w:val="left"/>
              <w:textAlignment w:val="center"/>
              <w:rPr>
                <w:rFonts w:ascii="宋体" w:hAnsi="宋体" w:cs="宋体"/>
                <w:color w:val="000000"/>
                <w:sz w:val="20"/>
              </w:rPr>
            </w:pPr>
            <w:r>
              <w:rPr>
                <w:rFonts w:hint="eastAsia" w:ascii="宋体" w:hAnsi="宋体" w:cs="宋体"/>
                <w:color w:val="000000"/>
                <w:kern w:val="0"/>
                <w:sz w:val="20"/>
                <w:lang w:bidi="ar"/>
              </w:rPr>
              <w:t>5、</w:t>
            </w:r>
            <w:r>
              <w:rPr>
                <w:rFonts w:hint="eastAsia" w:ascii="宋体" w:hAnsi="宋体" w:cs="宋体"/>
                <w:color w:val="000000"/>
                <w:kern w:val="0"/>
                <w:sz w:val="20"/>
                <w:szCs w:val="20"/>
                <w:lang w:bidi="ar"/>
              </w:rPr>
              <w:t>若报价人被选定为本次废旧物资处理的中标人，中标人在进场后须听从出售人的指挥，中标人进场后须按出售人处理计划进行工作，出售人对标的物有选择处理的权利，中标人应无条件配合；处理及运输过程中的安全责任、费用及法律责任等由中标人全部承担</w:t>
            </w:r>
            <w:r>
              <w:rPr>
                <w:rFonts w:hint="eastAsia" w:ascii="宋体" w:hAnsi="宋体" w:cs="宋体"/>
                <w:color w:val="000000"/>
                <w:kern w:val="0"/>
                <w:sz w:val="20"/>
                <w:lang w:bidi="ar"/>
              </w:rPr>
              <w:t>。</w:t>
            </w:r>
          </w:p>
        </w:tc>
      </w:tr>
      <w:tr w14:paraId="2399CCA4">
        <w:tblPrEx>
          <w:tblCellMar>
            <w:top w:w="15" w:type="dxa"/>
            <w:left w:w="15" w:type="dxa"/>
            <w:bottom w:w="15" w:type="dxa"/>
            <w:right w:w="15" w:type="dxa"/>
          </w:tblCellMar>
        </w:tblPrEx>
        <w:trPr>
          <w:gridAfter w:val="4"/>
          <w:wAfter w:w="828" w:type="pct"/>
          <w:trHeight w:val="420" w:hRule="atLeast"/>
          <w:jc w:val="center"/>
        </w:trPr>
        <w:tc>
          <w:tcPr>
            <w:tcW w:w="4171" w:type="pct"/>
            <w:gridSpan w:val="18"/>
            <w:shd w:val="clear" w:color="auto" w:fill="auto"/>
            <w:vAlign w:val="center"/>
          </w:tcPr>
          <w:p w14:paraId="265E7709">
            <w:pPr>
              <w:widowControl/>
              <w:jc w:val="left"/>
              <w:textAlignment w:val="center"/>
              <w:rPr>
                <w:rFonts w:ascii="宋体" w:hAnsi="宋体" w:cs="宋体"/>
                <w:color w:val="000000"/>
                <w:kern w:val="0"/>
                <w:sz w:val="20"/>
                <w:lang w:bidi="ar"/>
              </w:rPr>
            </w:pPr>
            <w:r>
              <w:rPr>
                <w:rFonts w:hint="eastAsia" w:ascii="宋体" w:hAnsi="宋体" w:cs="宋体"/>
                <w:color w:val="000000"/>
                <w:kern w:val="0"/>
                <w:sz w:val="20"/>
                <w:lang w:bidi="ar"/>
              </w:rPr>
              <w:t>6、</w:t>
            </w:r>
            <w:r>
              <w:rPr>
                <w:rFonts w:hint="eastAsia" w:ascii="宋体" w:hAnsi="宋体" w:cs="宋体"/>
                <w:b/>
                <w:bCs/>
                <w:color w:val="000000"/>
                <w:kern w:val="0"/>
                <w:sz w:val="20"/>
                <w:lang w:bidi="ar"/>
              </w:rPr>
              <w:t>报价人必须为依法注册的法人机构，不得以个人名义进行报价。</w:t>
            </w:r>
          </w:p>
          <w:p w14:paraId="1830E779">
            <w:pPr>
              <w:widowControl/>
              <w:jc w:val="left"/>
              <w:textAlignment w:val="center"/>
              <w:rPr>
                <w:rStyle w:val="8"/>
                <w:sz w:val="20"/>
                <w:szCs w:val="20"/>
                <w:lang w:bidi="ar"/>
              </w:rPr>
            </w:pPr>
          </w:p>
        </w:tc>
      </w:tr>
      <w:tr w14:paraId="67702F24">
        <w:tblPrEx>
          <w:tblCellMar>
            <w:top w:w="15" w:type="dxa"/>
            <w:left w:w="15" w:type="dxa"/>
            <w:bottom w:w="15" w:type="dxa"/>
            <w:right w:w="15" w:type="dxa"/>
          </w:tblCellMar>
        </w:tblPrEx>
        <w:trPr>
          <w:gridAfter w:val="1"/>
          <w:wAfter w:w="195" w:type="pct"/>
          <w:trHeight w:val="454" w:hRule="atLeast"/>
          <w:jc w:val="center"/>
        </w:trPr>
        <w:tc>
          <w:tcPr>
            <w:tcW w:w="294" w:type="pct"/>
            <w:shd w:val="clear" w:color="auto" w:fill="auto"/>
            <w:vAlign w:val="center"/>
          </w:tcPr>
          <w:p w14:paraId="59EF5307">
            <w:pPr>
              <w:rPr>
                <w:rFonts w:ascii="宋体" w:hAnsi="宋体" w:cs="宋体"/>
                <w:color w:val="000000"/>
                <w:sz w:val="22"/>
                <w:szCs w:val="22"/>
              </w:rPr>
            </w:pPr>
          </w:p>
        </w:tc>
        <w:tc>
          <w:tcPr>
            <w:tcW w:w="688" w:type="pct"/>
            <w:shd w:val="clear" w:color="auto" w:fill="auto"/>
            <w:vAlign w:val="center"/>
          </w:tcPr>
          <w:p w14:paraId="5C3DFE59">
            <w:pPr>
              <w:rPr>
                <w:rFonts w:ascii="宋体" w:hAnsi="宋体" w:cs="宋体"/>
                <w:color w:val="000000"/>
                <w:sz w:val="22"/>
                <w:szCs w:val="22"/>
              </w:rPr>
            </w:pPr>
          </w:p>
        </w:tc>
        <w:tc>
          <w:tcPr>
            <w:tcW w:w="658" w:type="pct"/>
            <w:shd w:val="clear" w:color="auto" w:fill="auto"/>
            <w:vAlign w:val="center"/>
          </w:tcPr>
          <w:p w14:paraId="014553DC">
            <w:pPr>
              <w:rPr>
                <w:rFonts w:ascii="宋体" w:hAnsi="宋体" w:cs="宋体"/>
                <w:color w:val="000000"/>
                <w:sz w:val="22"/>
                <w:szCs w:val="22"/>
              </w:rPr>
            </w:pPr>
          </w:p>
        </w:tc>
        <w:tc>
          <w:tcPr>
            <w:tcW w:w="41" w:type="pct"/>
            <w:shd w:val="clear" w:color="auto" w:fill="auto"/>
            <w:vAlign w:val="center"/>
          </w:tcPr>
          <w:p w14:paraId="5487F933">
            <w:pPr>
              <w:rPr>
                <w:rFonts w:ascii="宋体" w:hAnsi="宋体" w:cs="宋体"/>
                <w:color w:val="000000"/>
                <w:sz w:val="22"/>
                <w:szCs w:val="22"/>
              </w:rPr>
            </w:pPr>
          </w:p>
        </w:tc>
        <w:tc>
          <w:tcPr>
            <w:tcW w:w="328" w:type="pct"/>
            <w:gridSpan w:val="2"/>
            <w:shd w:val="clear" w:color="auto" w:fill="auto"/>
            <w:vAlign w:val="center"/>
          </w:tcPr>
          <w:p w14:paraId="41226E4A">
            <w:pPr>
              <w:widowControl/>
              <w:jc w:val="center"/>
              <w:textAlignment w:val="center"/>
              <w:rPr>
                <w:rFonts w:hint="eastAsia" w:ascii="宋体" w:hAnsi="宋体" w:cs="宋体"/>
                <w:color w:val="000000"/>
                <w:kern w:val="0"/>
                <w:sz w:val="22"/>
                <w:szCs w:val="22"/>
                <w:lang w:bidi="ar"/>
              </w:rPr>
            </w:pPr>
          </w:p>
        </w:tc>
        <w:tc>
          <w:tcPr>
            <w:tcW w:w="41" w:type="pct"/>
            <w:gridSpan w:val="2"/>
            <w:shd w:val="clear" w:color="auto" w:fill="auto"/>
            <w:vAlign w:val="center"/>
          </w:tcPr>
          <w:p w14:paraId="2397F59C">
            <w:pPr>
              <w:widowControl/>
              <w:jc w:val="center"/>
              <w:textAlignment w:val="center"/>
              <w:rPr>
                <w:rFonts w:hint="eastAsia" w:ascii="宋体" w:hAnsi="宋体" w:cs="宋体"/>
                <w:color w:val="000000"/>
                <w:kern w:val="0"/>
                <w:sz w:val="22"/>
                <w:szCs w:val="22"/>
                <w:lang w:bidi="ar"/>
              </w:rPr>
            </w:pPr>
          </w:p>
        </w:tc>
        <w:tc>
          <w:tcPr>
            <w:tcW w:w="2751" w:type="pct"/>
            <w:gridSpan w:val="13"/>
            <w:shd w:val="clear" w:color="auto" w:fill="auto"/>
            <w:vAlign w:val="center"/>
          </w:tcPr>
          <w:p w14:paraId="1889C460">
            <w:pPr>
              <w:widowControl/>
              <w:ind w:firstLine="440" w:firstLineChars="200"/>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报价公司名称：</w:t>
            </w:r>
          </w:p>
        </w:tc>
      </w:tr>
      <w:tr w14:paraId="75F22E7E">
        <w:tblPrEx>
          <w:tblCellMar>
            <w:top w:w="15" w:type="dxa"/>
            <w:left w:w="15" w:type="dxa"/>
            <w:bottom w:w="15" w:type="dxa"/>
            <w:right w:w="15" w:type="dxa"/>
          </w:tblCellMar>
        </w:tblPrEx>
        <w:trPr>
          <w:gridAfter w:val="1"/>
          <w:wAfter w:w="195" w:type="pct"/>
          <w:trHeight w:val="454" w:hRule="atLeast"/>
          <w:jc w:val="center"/>
        </w:trPr>
        <w:tc>
          <w:tcPr>
            <w:tcW w:w="294" w:type="pct"/>
            <w:shd w:val="clear" w:color="auto" w:fill="auto"/>
            <w:vAlign w:val="center"/>
          </w:tcPr>
          <w:p w14:paraId="095F83DA">
            <w:pPr>
              <w:rPr>
                <w:rFonts w:ascii="宋体" w:hAnsi="宋体" w:cs="宋体"/>
                <w:color w:val="000000"/>
                <w:sz w:val="22"/>
                <w:szCs w:val="22"/>
              </w:rPr>
            </w:pPr>
          </w:p>
        </w:tc>
        <w:tc>
          <w:tcPr>
            <w:tcW w:w="688" w:type="pct"/>
            <w:shd w:val="clear" w:color="auto" w:fill="auto"/>
            <w:vAlign w:val="center"/>
          </w:tcPr>
          <w:p w14:paraId="2D6AEF34">
            <w:pPr>
              <w:rPr>
                <w:rFonts w:ascii="宋体" w:hAnsi="宋体" w:cs="宋体"/>
                <w:color w:val="000000"/>
                <w:sz w:val="22"/>
                <w:szCs w:val="22"/>
              </w:rPr>
            </w:pPr>
          </w:p>
        </w:tc>
        <w:tc>
          <w:tcPr>
            <w:tcW w:w="658" w:type="pct"/>
            <w:shd w:val="clear" w:color="auto" w:fill="auto"/>
            <w:vAlign w:val="center"/>
          </w:tcPr>
          <w:p w14:paraId="0B6D8D8B">
            <w:pPr>
              <w:rPr>
                <w:rFonts w:ascii="宋体" w:hAnsi="宋体" w:cs="宋体"/>
                <w:color w:val="000000"/>
                <w:sz w:val="22"/>
                <w:szCs w:val="22"/>
              </w:rPr>
            </w:pPr>
          </w:p>
        </w:tc>
        <w:tc>
          <w:tcPr>
            <w:tcW w:w="41" w:type="pct"/>
            <w:shd w:val="clear" w:color="auto" w:fill="auto"/>
            <w:vAlign w:val="center"/>
          </w:tcPr>
          <w:p w14:paraId="7BA5230C">
            <w:pPr>
              <w:rPr>
                <w:rFonts w:ascii="宋体" w:hAnsi="宋体" w:cs="宋体"/>
                <w:color w:val="000000"/>
                <w:sz w:val="22"/>
                <w:szCs w:val="22"/>
              </w:rPr>
            </w:pPr>
          </w:p>
        </w:tc>
        <w:tc>
          <w:tcPr>
            <w:tcW w:w="328" w:type="pct"/>
            <w:gridSpan w:val="2"/>
            <w:shd w:val="clear" w:color="auto" w:fill="auto"/>
            <w:vAlign w:val="center"/>
          </w:tcPr>
          <w:p w14:paraId="4AA43CD0">
            <w:pPr>
              <w:widowControl/>
              <w:jc w:val="center"/>
              <w:textAlignment w:val="center"/>
              <w:rPr>
                <w:rFonts w:hint="eastAsia" w:ascii="宋体" w:hAnsi="宋体" w:cs="宋体"/>
                <w:color w:val="000000"/>
                <w:kern w:val="0"/>
                <w:sz w:val="22"/>
                <w:szCs w:val="22"/>
                <w:lang w:bidi="ar"/>
              </w:rPr>
            </w:pPr>
          </w:p>
        </w:tc>
        <w:tc>
          <w:tcPr>
            <w:tcW w:w="41" w:type="pct"/>
            <w:gridSpan w:val="2"/>
            <w:shd w:val="clear" w:color="auto" w:fill="auto"/>
            <w:vAlign w:val="center"/>
          </w:tcPr>
          <w:p w14:paraId="523C21B4">
            <w:pPr>
              <w:widowControl/>
              <w:jc w:val="center"/>
              <w:textAlignment w:val="center"/>
              <w:rPr>
                <w:rFonts w:hint="eastAsia" w:ascii="宋体" w:hAnsi="宋体" w:cs="宋体"/>
                <w:color w:val="000000"/>
                <w:kern w:val="0"/>
                <w:sz w:val="22"/>
                <w:szCs w:val="22"/>
                <w:lang w:bidi="ar"/>
              </w:rPr>
            </w:pPr>
          </w:p>
        </w:tc>
        <w:tc>
          <w:tcPr>
            <w:tcW w:w="2751" w:type="pct"/>
            <w:gridSpan w:val="13"/>
            <w:shd w:val="clear" w:color="auto" w:fill="auto"/>
            <w:vAlign w:val="center"/>
          </w:tcPr>
          <w:p w14:paraId="5568A630">
            <w:pPr>
              <w:widowControl/>
              <w:ind w:firstLine="440" w:firstLineChars="200"/>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联   系  人：</w:t>
            </w:r>
          </w:p>
        </w:tc>
      </w:tr>
      <w:tr w14:paraId="3FDF3BB4">
        <w:tblPrEx>
          <w:tblCellMar>
            <w:top w:w="15" w:type="dxa"/>
            <w:left w:w="15" w:type="dxa"/>
            <w:bottom w:w="15" w:type="dxa"/>
            <w:right w:w="15" w:type="dxa"/>
          </w:tblCellMar>
        </w:tblPrEx>
        <w:trPr>
          <w:gridAfter w:val="1"/>
          <w:wAfter w:w="195" w:type="pct"/>
          <w:trHeight w:val="454" w:hRule="atLeast"/>
          <w:jc w:val="center"/>
        </w:trPr>
        <w:tc>
          <w:tcPr>
            <w:tcW w:w="294" w:type="pct"/>
            <w:shd w:val="clear" w:color="auto" w:fill="auto"/>
            <w:vAlign w:val="center"/>
          </w:tcPr>
          <w:p w14:paraId="1C0F3E8B">
            <w:pPr>
              <w:rPr>
                <w:rFonts w:ascii="宋体" w:hAnsi="宋体" w:cs="宋体"/>
                <w:color w:val="000000"/>
                <w:sz w:val="22"/>
                <w:szCs w:val="22"/>
              </w:rPr>
            </w:pPr>
          </w:p>
        </w:tc>
        <w:tc>
          <w:tcPr>
            <w:tcW w:w="688" w:type="pct"/>
            <w:shd w:val="clear" w:color="auto" w:fill="auto"/>
            <w:vAlign w:val="center"/>
          </w:tcPr>
          <w:p w14:paraId="36DA4023">
            <w:pPr>
              <w:rPr>
                <w:rFonts w:ascii="宋体" w:hAnsi="宋体" w:cs="宋体"/>
                <w:color w:val="000000"/>
                <w:sz w:val="22"/>
                <w:szCs w:val="22"/>
              </w:rPr>
            </w:pPr>
          </w:p>
        </w:tc>
        <w:tc>
          <w:tcPr>
            <w:tcW w:w="658" w:type="pct"/>
            <w:shd w:val="clear" w:color="auto" w:fill="auto"/>
            <w:vAlign w:val="center"/>
          </w:tcPr>
          <w:p w14:paraId="4E061281">
            <w:pPr>
              <w:rPr>
                <w:rFonts w:ascii="宋体" w:hAnsi="宋体" w:cs="宋体"/>
                <w:color w:val="000000"/>
                <w:sz w:val="22"/>
                <w:szCs w:val="22"/>
              </w:rPr>
            </w:pPr>
          </w:p>
        </w:tc>
        <w:tc>
          <w:tcPr>
            <w:tcW w:w="41" w:type="pct"/>
            <w:shd w:val="clear" w:color="auto" w:fill="auto"/>
            <w:vAlign w:val="center"/>
          </w:tcPr>
          <w:p w14:paraId="62F0077F">
            <w:pPr>
              <w:rPr>
                <w:rFonts w:ascii="宋体" w:hAnsi="宋体" w:cs="宋体"/>
                <w:color w:val="000000"/>
                <w:sz w:val="22"/>
                <w:szCs w:val="22"/>
              </w:rPr>
            </w:pPr>
          </w:p>
        </w:tc>
        <w:tc>
          <w:tcPr>
            <w:tcW w:w="328" w:type="pct"/>
            <w:gridSpan w:val="2"/>
            <w:shd w:val="clear" w:color="auto" w:fill="auto"/>
            <w:vAlign w:val="center"/>
          </w:tcPr>
          <w:p w14:paraId="7F515CA1">
            <w:pPr>
              <w:widowControl/>
              <w:jc w:val="center"/>
              <w:textAlignment w:val="center"/>
              <w:rPr>
                <w:rFonts w:hint="eastAsia" w:ascii="宋体" w:hAnsi="宋体" w:cs="宋体"/>
                <w:color w:val="000000"/>
                <w:kern w:val="0"/>
                <w:sz w:val="22"/>
                <w:szCs w:val="22"/>
                <w:lang w:bidi="ar"/>
              </w:rPr>
            </w:pPr>
          </w:p>
        </w:tc>
        <w:tc>
          <w:tcPr>
            <w:tcW w:w="41" w:type="pct"/>
            <w:gridSpan w:val="2"/>
            <w:shd w:val="clear" w:color="auto" w:fill="auto"/>
            <w:vAlign w:val="center"/>
          </w:tcPr>
          <w:p w14:paraId="3B5709E9">
            <w:pPr>
              <w:widowControl/>
              <w:jc w:val="center"/>
              <w:textAlignment w:val="center"/>
              <w:rPr>
                <w:rFonts w:hint="eastAsia" w:ascii="宋体" w:hAnsi="宋体" w:cs="宋体"/>
                <w:color w:val="000000"/>
                <w:kern w:val="0"/>
                <w:sz w:val="22"/>
                <w:szCs w:val="22"/>
                <w:lang w:bidi="ar"/>
              </w:rPr>
            </w:pPr>
          </w:p>
        </w:tc>
        <w:tc>
          <w:tcPr>
            <w:tcW w:w="2751" w:type="pct"/>
            <w:gridSpan w:val="13"/>
            <w:shd w:val="clear" w:color="auto" w:fill="auto"/>
            <w:vAlign w:val="center"/>
          </w:tcPr>
          <w:p w14:paraId="78674CFF">
            <w:pPr>
              <w:widowControl/>
              <w:ind w:firstLine="440" w:firstLineChars="200"/>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联 系 电 话：</w:t>
            </w:r>
          </w:p>
        </w:tc>
      </w:tr>
      <w:tr w14:paraId="13B79C0C">
        <w:tblPrEx>
          <w:tblCellMar>
            <w:top w:w="15" w:type="dxa"/>
            <w:left w:w="15" w:type="dxa"/>
            <w:bottom w:w="15" w:type="dxa"/>
            <w:right w:w="15" w:type="dxa"/>
          </w:tblCellMar>
        </w:tblPrEx>
        <w:trPr>
          <w:gridAfter w:val="1"/>
          <w:wAfter w:w="195" w:type="pct"/>
          <w:trHeight w:val="454" w:hRule="atLeast"/>
          <w:jc w:val="center"/>
        </w:trPr>
        <w:tc>
          <w:tcPr>
            <w:tcW w:w="294" w:type="pct"/>
            <w:shd w:val="clear" w:color="auto" w:fill="auto"/>
            <w:vAlign w:val="center"/>
          </w:tcPr>
          <w:p w14:paraId="0C846F07">
            <w:pPr>
              <w:rPr>
                <w:rFonts w:ascii="宋体" w:hAnsi="宋体" w:cs="宋体"/>
                <w:color w:val="000000"/>
                <w:sz w:val="22"/>
                <w:szCs w:val="22"/>
              </w:rPr>
            </w:pPr>
          </w:p>
        </w:tc>
        <w:tc>
          <w:tcPr>
            <w:tcW w:w="688" w:type="pct"/>
            <w:shd w:val="clear" w:color="auto" w:fill="auto"/>
            <w:vAlign w:val="center"/>
          </w:tcPr>
          <w:p w14:paraId="77C19D4E">
            <w:pPr>
              <w:rPr>
                <w:rFonts w:ascii="宋体" w:hAnsi="宋体" w:cs="宋体"/>
                <w:color w:val="000000"/>
                <w:sz w:val="22"/>
                <w:szCs w:val="22"/>
              </w:rPr>
            </w:pPr>
          </w:p>
        </w:tc>
        <w:tc>
          <w:tcPr>
            <w:tcW w:w="658" w:type="pct"/>
            <w:shd w:val="clear" w:color="auto" w:fill="auto"/>
            <w:vAlign w:val="center"/>
          </w:tcPr>
          <w:p w14:paraId="4C462175">
            <w:pPr>
              <w:rPr>
                <w:rFonts w:ascii="宋体" w:hAnsi="宋体" w:cs="宋体"/>
                <w:color w:val="000000"/>
                <w:sz w:val="22"/>
                <w:szCs w:val="22"/>
              </w:rPr>
            </w:pPr>
          </w:p>
        </w:tc>
        <w:tc>
          <w:tcPr>
            <w:tcW w:w="41" w:type="pct"/>
            <w:shd w:val="clear" w:color="auto" w:fill="auto"/>
            <w:vAlign w:val="center"/>
          </w:tcPr>
          <w:p w14:paraId="764F0E8E">
            <w:pPr>
              <w:rPr>
                <w:rFonts w:ascii="宋体" w:hAnsi="宋体" w:cs="宋体"/>
                <w:color w:val="000000"/>
                <w:sz w:val="22"/>
                <w:szCs w:val="22"/>
              </w:rPr>
            </w:pPr>
          </w:p>
        </w:tc>
        <w:tc>
          <w:tcPr>
            <w:tcW w:w="328" w:type="pct"/>
            <w:gridSpan w:val="2"/>
            <w:shd w:val="clear" w:color="auto" w:fill="auto"/>
            <w:vAlign w:val="center"/>
          </w:tcPr>
          <w:p w14:paraId="6E1D1071">
            <w:pPr>
              <w:widowControl/>
              <w:jc w:val="center"/>
              <w:textAlignment w:val="center"/>
              <w:rPr>
                <w:rFonts w:hint="eastAsia" w:ascii="宋体" w:hAnsi="宋体" w:cs="宋体"/>
                <w:color w:val="000000"/>
                <w:kern w:val="0"/>
                <w:sz w:val="22"/>
                <w:szCs w:val="22"/>
                <w:lang w:bidi="ar"/>
              </w:rPr>
            </w:pPr>
          </w:p>
        </w:tc>
        <w:tc>
          <w:tcPr>
            <w:tcW w:w="41" w:type="pct"/>
            <w:gridSpan w:val="2"/>
            <w:shd w:val="clear" w:color="auto" w:fill="auto"/>
            <w:vAlign w:val="center"/>
          </w:tcPr>
          <w:p w14:paraId="381A9D97">
            <w:pPr>
              <w:widowControl/>
              <w:jc w:val="center"/>
              <w:textAlignment w:val="center"/>
              <w:rPr>
                <w:rFonts w:hint="eastAsia" w:ascii="宋体" w:hAnsi="宋体" w:cs="宋体"/>
                <w:color w:val="000000"/>
                <w:kern w:val="0"/>
                <w:sz w:val="22"/>
                <w:szCs w:val="22"/>
                <w:lang w:bidi="ar"/>
              </w:rPr>
            </w:pPr>
          </w:p>
        </w:tc>
        <w:tc>
          <w:tcPr>
            <w:tcW w:w="2751" w:type="pct"/>
            <w:gridSpan w:val="13"/>
            <w:shd w:val="clear" w:color="auto" w:fill="auto"/>
            <w:vAlign w:val="center"/>
          </w:tcPr>
          <w:p w14:paraId="50C0E731">
            <w:pPr>
              <w:widowControl/>
              <w:ind w:firstLine="440" w:firstLineChars="200"/>
              <w:jc w:val="both"/>
              <w:textAlignment w:val="center"/>
              <w:rPr>
                <w:rFonts w:ascii="宋体" w:hAnsi="宋体" w:cs="宋体"/>
                <w:color w:val="000000"/>
                <w:sz w:val="22"/>
                <w:szCs w:val="22"/>
              </w:rPr>
            </w:pPr>
            <w:r>
              <w:rPr>
                <w:rFonts w:hint="eastAsia" w:ascii="宋体" w:hAnsi="宋体" w:cs="宋体"/>
                <w:color w:val="000000"/>
                <w:kern w:val="0"/>
                <w:sz w:val="22"/>
                <w:szCs w:val="22"/>
                <w:lang w:bidi="ar"/>
              </w:rPr>
              <w:t xml:space="preserve">日    </w:t>
            </w:r>
            <w:r>
              <w:rPr>
                <w:rFonts w:hint="eastAsia" w:ascii="宋体" w:hAnsi="宋体" w:cs="宋体"/>
                <w:color w:val="000000"/>
                <w:kern w:val="0"/>
                <w:sz w:val="22"/>
                <w:szCs w:val="22"/>
                <w:lang w:val="en-US" w:eastAsia="zh-CN" w:bidi="ar"/>
              </w:rPr>
              <w:t xml:space="preserve"> </w:t>
            </w:r>
            <w:r>
              <w:rPr>
                <w:rFonts w:hint="eastAsia" w:ascii="宋体" w:hAnsi="宋体" w:cs="宋体"/>
                <w:color w:val="000000"/>
                <w:kern w:val="0"/>
                <w:sz w:val="22"/>
                <w:szCs w:val="22"/>
                <w:lang w:bidi="ar"/>
              </w:rPr>
              <w:t xml:space="preserve">  期：</w:t>
            </w:r>
          </w:p>
        </w:tc>
      </w:tr>
    </w:tbl>
    <w:p w14:paraId="57EDCE6C">
      <w:pPr>
        <w:pStyle w:val="7"/>
        <w:tabs>
          <w:tab w:val="left" w:pos="709"/>
        </w:tabs>
        <w:spacing w:line="500" w:lineRule="exact"/>
        <w:ind w:firstLine="4200" w:firstLineChars="1500"/>
        <w:rPr>
          <w:rFonts w:hint="eastAsia" w:ascii="仿宋" w:hAnsi="仿宋" w:eastAsia="仿宋" w:cs="仿宋"/>
          <w:sz w:val="28"/>
          <w:szCs w:val="28"/>
          <w:lang w:eastAsia="zh-CN"/>
        </w:rPr>
      </w:pPr>
    </w:p>
    <w:p w14:paraId="362AFAA9">
      <w:pPr>
        <w:pStyle w:val="7"/>
        <w:spacing w:line="240" w:lineRule="auto"/>
        <w:ind w:left="0" w:leftChars="0" w:right="440" w:firstLine="0" w:firstLineChars="0"/>
        <w:jc w:val="both"/>
        <w:rPr>
          <w:rFonts w:hint="eastAsia" w:eastAsia="宋体"/>
          <w:lang w:eastAsia="zh-CN"/>
        </w:rPr>
      </w:pPr>
    </w:p>
    <w:p w14:paraId="02A61A08">
      <w:pPr>
        <w:pStyle w:val="2"/>
        <w:rPr>
          <w:rFonts w:hint="default" w:ascii="宋体" w:hAnsi="宋体" w:eastAsia="宋体" w:cs="宋体"/>
          <w:color w:val="000000"/>
          <w:kern w:val="0"/>
          <w:sz w:val="22"/>
          <w:szCs w:val="24"/>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BF77461-0858-484C-9DA8-015F1101B65B}"/>
  </w:font>
  <w:font w:name="方正小标宋简体">
    <w:panose1 w:val="03000509000000000000"/>
    <w:charset w:val="86"/>
    <w:family w:val="script"/>
    <w:pitch w:val="default"/>
    <w:sig w:usb0="00000001" w:usb1="080E0000" w:usb2="00000000" w:usb3="00000000" w:csb0="00040000" w:csb1="00000000"/>
    <w:embedRegular r:id="rId2" w:fontKey="{82501AA2-2250-4EC9-8268-5CA963184C4D}"/>
  </w:font>
  <w:font w:name="华文仿宋">
    <w:panose1 w:val="02010600040101010101"/>
    <w:charset w:val="86"/>
    <w:family w:val="auto"/>
    <w:pitch w:val="default"/>
    <w:sig w:usb0="00000287" w:usb1="080F0000" w:usb2="00000000" w:usb3="00000000" w:csb0="0004009F" w:csb1="DFD70000"/>
    <w:embedRegular r:id="rId3" w:fontKey="{088304D6-35AD-494D-8C89-556147BF6ABB}"/>
  </w:font>
  <w:font w:name="仿宋">
    <w:panose1 w:val="02010609060101010101"/>
    <w:charset w:val="86"/>
    <w:family w:val="auto"/>
    <w:pitch w:val="default"/>
    <w:sig w:usb0="800002BF" w:usb1="38CF7CFA" w:usb2="00000016" w:usb3="00000000" w:csb0="00040001" w:csb1="00000000"/>
    <w:embedRegular r:id="rId4" w:fontKey="{D53D3191-692A-4DCC-820A-97207DE0A0CF}"/>
  </w:font>
  <w:font w:name="仿宋_GB2312">
    <w:panose1 w:val="02010609030101010101"/>
    <w:charset w:val="86"/>
    <w:family w:val="auto"/>
    <w:pitch w:val="default"/>
    <w:sig w:usb0="00000001" w:usb1="080E0000" w:usb2="00000000" w:usb3="00000000" w:csb0="00040000" w:csb1="00000000"/>
    <w:embedRegular r:id="rId5" w:fontKey="{D3FB1CBB-E005-46D5-8E6C-05EF695AF03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35D13"/>
    <w:multiLevelType w:val="singleLevel"/>
    <w:tmpl w:val="A4335D13"/>
    <w:lvl w:ilvl="0" w:tentative="0">
      <w:start w:val="3"/>
      <w:numFmt w:val="chineseCounting"/>
      <w:suff w:val="nothing"/>
      <w:lvlText w:val="%1、"/>
      <w:lvlJc w:val="left"/>
      <w:rPr>
        <w:rFonts w:hint="eastAsia"/>
      </w:rPr>
    </w:lvl>
  </w:abstractNum>
  <w:abstractNum w:abstractNumId="1">
    <w:nsid w:val="6DF6810B"/>
    <w:multiLevelType w:val="singleLevel"/>
    <w:tmpl w:val="6DF6810B"/>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385C343D"/>
    <w:rsid w:val="00013654"/>
    <w:rsid w:val="017D31AE"/>
    <w:rsid w:val="01981D96"/>
    <w:rsid w:val="02555ED9"/>
    <w:rsid w:val="025A529E"/>
    <w:rsid w:val="0361265C"/>
    <w:rsid w:val="04245B63"/>
    <w:rsid w:val="05432019"/>
    <w:rsid w:val="059C5BCD"/>
    <w:rsid w:val="06AA4EDC"/>
    <w:rsid w:val="074D3D40"/>
    <w:rsid w:val="07C338E5"/>
    <w:rsid w:val="08161C67"/>
    <w:rsid w:val="086A5B0F"/>
    <w:rsid w:val="0A566BDE"/>
    <w:rsid w:val="0AD33E3F"/>
    <w:rsid w:val="0B187AA4"/>
    <w:rsid w:val="0B680A2B"/>
    <w:rsid w:val="0B7637E6"/>
    <w:rsid w:val="0E7476E7"/>
    <w:rsid w:val="0ECC12D1"/>
    <w:rsid w:val="0F7B634E"/>
    <w:rsid w:val="105C48D7"/>
    <w:rsid w:val="11BC4CC4"/>
    <w:rsid w:val="11C73FD2"/>
    <w:rsid w:val="11DC7A7D"/>
    <w:rsid w:val="12993BC0"/>
    <w:rsid w:val="12D15108"/>
    <w:rsid w:val="1300779B"/>
    <w:rsid w:val="13767449"/>
    <w:rsid w:val="15451DDD"/>
    <w:rsid w:val="162D75F2"/>
    <w:rsid w:val="173914CE"/>
    <w:rsid w:val="17F6116D"/>
    <w:rsid w:val="183D4FEE"/>
    <w:rsid w:val="189A71D1"/>
    <w:rsid w:val="18F02060"/>
    <w:rsid w:val="192A37C4"/>
    <w:rsid w:val="198033E4"/>
    <w:rsid w:val="1A09162B"/>
    <w:rsid w:val="1A664091"/>
    <w:rsid w:val="1BD73063"/>
    <w:rsid w:val="1C56667E"/>
    <w:rsid w:val="1CEE4B08"/>
    <w:rsid w:val="1FE21EC2"/>
    <w:rsid w:val="209C5B84"/>
    <w:rsid w:val="22146DBF"/>
    <w:rsid w:val="251B66B7"/>
    <w:rsid w:val="251E0098"/>
    <w:rsid w:val="26315601"/>
    <w:rsid w:val="26A83F7A"/>
    <w:rsid w:val="27C70430"/>
    <w:rsid w:val="28D472A8"/>
    <w:rsid w:val="2CB2345D"/>
    <w:rsid w:val="2D412A32"/>
    <w:rsid w:val="2D9214E0"/>
    <w:rsid w:val="2DA62123"/>
    <w:rsid w:val="2DB9081B"/>
    <w:rsid w:val="2DC417AB"/>
    <w:rsid w:val="2DFB7085"/>
    <w:rsid w:val="2EBA0CEE"/>
    <w:rsid w:val="2FF81ACE"/>
    <w:rsid w:val="300A1801"/>
    <w:rsid w:val="301B3A0F"/>
    <w:rsid w:val="302B3D82"/>
    <w:rsid w:val="322C3CB1"/>
    <w:rsid w:val="34E02B31"/>
    <w:rsid w:val="35154ED0"/>
    <w:rsid w:val="35956A1B"/>
    <w:rsid w:val="362A49AB"/>
    <w:rsid w:val="36C00E6C"/>
    <w:rsid w:val="375A306E"/>
    <w:rsid w:val="378E0F6A"/>
    <w:rsid w:val="385C343D"/>
    <w:rsid w:val="3914549F"/>
    <w:rsid w:val="3A23599A"/>
    <w:rsid w:val="3A881CA1"/>
    <w:rsid w:val="3B3D0CDD"/>
    <w:rsid w:val="3C4936B2"/>
    <w:rsid w:val="3D583BAC"/>
    <w:rsid w:val="3E3F4D6C"/>
    <w:rsid w:val="3F982986"/>
    <w:rsid w:val="406D3E12"/>
    <w:rsid w:val="40864ED4"/>
    <w:rsid w:val="40F62092"/>
    <w:rsid w:val="42D87FBC"/>
    <w:rsid w:val="42ED123B"/>
    <w:rsid w:val="42FB3958"/>
    <w:rsid w:val="43755AEC"/>
    <w:rsid w:val="439956FD"/>
    <w:rsid w:val="44004F9E"/>
    <w:rsid w:val="449776B0"/>
    <w:rsid w:val="45A71B75"/>
    <w:rsid w:val="45C76EB3"/>
    <w:rsid w:val="463D2143"/>
    <w:rsid w:val="47177C60"/>
    <w:rsid w:val="47631ACB"/>
    <w:rsid w:val="47CA7D9C"/>
    <w:rsid w:val="47DE26EE"/>
    <w:rsid w:val="48592ECE"/>
    <w:rsid w:val="48952158"/>
    <w:rsid w:val="499046CE"/>
    <w:rsid w:val="4B4E4840"/>
    <w:rsid w:val="4BF85CFD"/>
    <w:rsid w:val="4C2832E3"/>
    <w:rsid w:val="4C357059"/>
    <w:rsid w:val="4D265A75"/>
    <w:rsid w:val="4E5B174E"/>
    <w:rsid w:val="4FB76E58"/>
    <w:rsid w:val="4FBB4B61"/>
    <w:rsid w:val="4FD659D4"/>
    <w:rsid w:val="4FD712A8"/>
    <w:rsid w:val="50001475"/>
    <w:rsid w:val="506C43E6"/>
    <w:rsid w:val="506E4610"/>
    <w:rsid w:val="509E1DC6"/>
    <w:rsid w:val="510A120A"/>
    <w:rsid w:val="51501312"/>
    <w:rsid w:val="51A37B16"/>
    <w:rsid w:val="51DF4444"/>
    <w:rsid w:val="52B753C1"/>
    <w:rsid w:val="52D50A4A"/>
    <w:rsid w:val="53171558"/>
    <w:rsid w:val="53430F57"/>
    <w:rsid w:val="540E7263"/>
    <w:rsid w:val="543A0058"/>
    <w:rsid w:val="5454111A"/>
    <w:rsid w:val="549E2395"/>
    <w:rsid w:val="55C20305"/>
    <w:rsid w:val="56AE2637"/>
    <w:rsid w:val="57747117"/>
    <w:rsid w:val="59E22D24"/>
    <w:rsid w:val="5A696FA1"/>
    <w:rsid w:val="5AB75F5E"/>
    <w:rsid w:val="5BF60D08"/>
    <w:rsid w:val="5CD94447"/>
    <w:rsid w:val="606467B1"/>
    <w:rsid w:val="624D0F56"/>
    <w:rsid w:val="625978FB"/>
    <w:rsid w:val="627110E9"/>
    <w:rsid w:val="63892462"/>
    <w:rsid w:val="63B079EF"/>
    <w:rsid w:val="63B61D52"/>
    <w:rsid w:val="6408782B"/>
    <w:rsid w:val="642A59F3"/>
    <w:rsid w:val="64462101"/>
    <w:rsid w:val="65200BA4"/>
    <w:rsid w:val="66042274"/>
    <w:rsid w:val="669C06FE"/>
    <w:rsid w:val="677A0A3F"/>
    <w:rsid w:val="67BC1058"/>
    <w:rsid w:val="681D761D"/>
    <w:rsid w:val="691E364C"/>
    <w:rsid w:val="69BB70ED"/>
    <w:rsid w:val="6ABC311D"/>
    <w:rsid w:val="6C627CF4"/>
    <w:rsid w:val="6C8B724B"/>
    <w:rsid w:val="6C9D0D2C"/>
    <w:rsid w:val="6D4C69DA"/>
    <w:rsid w:val="6D7101EF"/>
    <w:rsid w:val="6E5518BE"/>
    <w:rsid w:val="6F3239AE"/>
    <w:rsid w:val="6FF60E7F"/>
    <w:rsid w:val="701D3E0D"/>
    <w:rsid w:val="70223A22"/>
    <w:rsid w:val="711E57A5"/>
    <w:rsid w:val="712D08D1"/>
    <w:rsid w:val="735F6D3B"/>
    <w:rsid w:val="737A3B75"/>
    <w:rsid w:val="747D1B6F"/>
    <w:rsid w:val="76A96C4B"/>
    <w:rsid w:val="771358E0"/>
    <w:rsid w:val="77253DF8"/>
    <w:rsid w:val="78280044"/>
    <w:rsid w:val="784A620C"/>
    <w:rsid w:val="78704E06"/>
    <w:rsid w:val="78A84CE1"/>
    <w:rsid w:val="78E406DA"/>
    <w:rsid w:val="7B5178B1"/>
    <w:rsid w:val="7BA75723"/>
    <w:rsid w:val="7BDF0A19"/>
    <w:rsid w:val="7CDE33C7"/>
    <w:rsid w:val="7DD16A88"/>
    <w:rsid w:val="7EDA4077"/>
    <w:rsid w:val="7F631961"/>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font51"/>
    <w:basedOn w:val="6"/>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1542</Words>
  <Characters>1678</Characters>
  <Lines>0</Lines>
  <Paragraphs>0</Paragraphs>
  <TotalTime>2</TotalTime>
  <ScaleCrop>false</ScaleCrop>
  <LinksUpToDate>false</LinksUpToDate>
  <CharactersWithSpaces>1720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2022-10-06T14:00:00Z</dcterms:created>
  <dc:creator>沫茶</dc:creator>
  <cp:lastModifiedBy>北觅</cp:lastModifiedBy>
  <dcterms:modified xsi:type="dcterms:W3CDTF">2025-09-20T00:37:11Z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6930A4AE91C34A20852B6533CEBF0B8B_13</vt:lpwstr>
  </property>
  <property fmtid="{D5CDD505-2E9C-101B-9397-08002B2CF9AE}" pid="4" name="KSOTemplateDocerSaveRecord">
    <vt:lpwstr>eyJoZGlkIjoiNTNlYzU2NDZlZWRhZGY1YzdjNGExMDUwNGJjODllMjkiLCJ1c2VySWQiOiI0MTM3OTM5ODcifQ==</vt:lpwstr>
  </property>
</Properties>
</file>