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7247E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煤矿气动抗地压风门技术要求</w:t>
      </w:r>
    </w:p>
    <w:p w14:paraId="44434E5A">
      <w:pPr>
        <w:numPr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气动动力配置</w:t>
      </w:r>
    </w:p>
    <w:p w14:paraId="6EF31E76">
      <w:pPr>
        <w:numPr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驱动气缸</w:t>
      </w:r>
      <w:r>
        <w:rPr>
          <w:rFonts w:hint="eastAsia" w:ascii="Arial" w:hAnsi="Arial" w:eastAsia="等线" w:cs="Arial"/>
          <w:sz w:val="22"/>
          <w:lang w:val="en-US" w:eastAsia="zh-CN"/>
        </w:rPr>
        <w:t>接口为8mm快插气管接头，</w:t>
      </w:r>
      <w:r>
        <w:rPr>
          <w:rFonts w:ascii="Arial" w:hAnsi="Arial" w:eastAsia="等线" w:cs="Arial"/>
          <w:sz w:val="22"/>
          <w:u w:val="single"/>
        </w:rPr>
        <w:t>工作气源压力 0.4\</w:t>
      </w:r>
      <w:r>
        <w:rPr>
          <w:rFonts w:ascii="Arial" w:hAnsi="Arial" w:eastAsia="等线" w:cs="Arial"/>
          <w:sz w:val="22"/>
        </w:rPr>
        <w:t>0.8MPa，气源取自井下压风管路，气缸带缓冲阻尼装置，启闭末端柔性减速，防止冲击门扇破坏密封；气缸配备机械式行程限位，精准控制门扇全开、全关位置。</w:t>
      </w:r>
    </w:p>
    <w:p w14:paraId="232D3348">
      <w:pPr>
        <w:numPr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配套气动控制箱（MA 认证），</w:t>
      </w:r>
      <w:r>
        <w:rPr>
          <w:rFonts w:hint="eastAsia" w:ascii="Arial" w:hAnsi="Arial" w:eastAsia="等线" w:cs="Arial"/>
          <w:sz w:val="22"/>
          <w:lang w:val="en-US" w:eastAsia="zh-CN"/>
        </w:rPr>
        <w:t>与8mm管径气管配套使用，</w:t>
      </w:r>
      <w:r>
        <w:rPr>
          <w:rFonts w:ascii="Arial" w:hAnsi="Arial" w:eastAsia="等线" w:cs="Arial"/>
          <w:sz w:val="22"/>
        </w:rPr>
        <w:t>含油水分离器、减压阀、单向节流阀，可实</w:t>
      </w:r>
      <w:r>
        <w:rPr>
          <w:rFonts w:hint="eastAsia" w:ascii="Arial" w:hAnsi="Arial" w:eastAsia="等线" w:cs="Arial"/>
          <w:sz w:val="22"/>
          <w:lang w:val="en-US" w:eastAsia="zh-CN"/>
        </w:rPr>
        <w:t>现</w:t>
      </w:r>
      <w:r>
        <w:rPr>
          <w:rFonts w:ascii="Arial" w:hAnsi="Arial" w:eastAsia="等线" w:cs="Arial"/>
          <w:sz w:val="22"/>
        </w:rPr>
        <w:t>气控控制模式；设置手动泄压旁路阀，断气工况下可手动泄压解锁风门。</w:t>
      </w:r>
    </w:p>
    <w:p w14:paraId="322FECE3">
      <w:pPr>
        <w:numPr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推拉动作逻辑</w:t>
      </w:r>
      <w:r>
        <w:rPr>
          <w:rFonts w:ascii="Arial" w:hAnsi="Arial" w:eastAsia="等线" w:cs="Arial"/>
          <w:sz w:val="22"/>
        </w:rPr>
        <w:t>：严格遵循图纸标识动作方向：上风门扇 “左拉右推”、下风门扇 “左推右拉”，双扇反向同步对开，全开角度≥90°，完全贴靠巷道两帮，不占用通行断面；启闭全程时间控制在 8~15s 可调，避免启闭过快产生风流冲击。</w:t>
      </w:r>
    </w:p>
    <w:p w14:paraId="12E0CBD8">
      <w:pPr>
        <w:numPr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闭锁与联动功能</w:t>
      </w:r>
      <w:r>
        <w:rPr>
          <w:rFonts w:ascii="Arial" w:hAnsi="Arial" w:eastAsia="等线" w:cs="Arial"/>
          <w:sz w:val="22"/>
        </w:rPr>
        <w:t>：配备 气动闭锁装置，同一巷道两道风门实现互锁，严禁两道风门同时打开造成风流短路；</w:t>
      </w:r>
    </w:p>
    <w:p w14:paraId="0422B8CB">
      <w:pPr>
        <w:numPr>
          <w:numId w:val="0"/>
        </w:numPr>
        <w:spacing w:before="120" w:after="120" w:line="288" w:lineRule="auto"/>
        <w:ind w:firstLine="440" w:firstLineChars="20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b/>
          <w:sz w:val="22"/>
        </w:rPr>
        <w:t>应急操作</w:t>
      </w:r>
      <w:r>
        <w:rPr>
          <w:rFonts w:ascii="Arial" w:hAnsi="Arial" w:eastAsia="等线" w:cs="Arial"/>
          <w:sz w:val="22"/>
        </w:rPr>
        <w:t>：断气、断电故障状态下，可通过手动泄压阀 + 门扇把手人工开启风门；配备应急撬杆预留接口，极端卡涩工况下可无损撬动门扇。</w:t>
      </w:r>
      <w:bookmarkStart w:id="0" w:name="_GoBack"/>
      <w:bookmarkEnd w:id="0"/>
    </w:p>
    <w:p w14:paraId="1D874C6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ascii="Arial" w:hAnsi="Arial" w:eastAsia="等线" w:cs="Arial"/>
          <w:b/>
          <w:sz w:val="22"/>
          <w:lang w:val="en-US" w:eastAsia="zh-CN"/>
        </w:rPr>
      </w:pPr>
      <w:r>
        <w:rPr>
          <w:rFonts w:hint="eastAsia" w:ascii="Arial" w:hAnsi="Arial" w:eastAsia="等线" w:cs="Arial"/>
          <w:b/>
          <w:sz w:val="22"/>
          <w:lang w:val="en-US" w:eastAsia="zh-CN"/>
        </w:rPr>
        <w:t>配套设施：</w:t>
      </w:r>
    </w:p>
    <w:p w14:paraId="384127B0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所有气动管路采用</w:t>
      </w:r>
      <w:r>
        <w:rPr>
          <w:rFonts w:hint="eastAsia" w:ascii="Arial" w:hAnsi="Arial" w:eastAsia="等线" w:cs="Arial"/>
          <w:sz w:val="22"/>
          <w:lang w:val="en-US" w:eastAsia="zh-CN"/>
        </w:rPr>
        <w:t>8mm气管</w:t>
      </w:r>
      <w:r>
        <w:rPr>
          <w:rFonts w:ascii="Arial" w:hAnsi="Arial" w:eastAsia="等线" w:cs="Arial"/>
          <w:sz w:val="22"/>
        </w:rPr>
        <w:t>，管路接头为快插防爆接头，杜绝井下漏气</w:t>
      </w:r>
      <w:r>
        <w:rPr>
          <w:rFonts w:hint="eastAsia" w:ascii="Arial" w:hAnsi="Arial" w:eastAsia="等线" w:cs="Arial"/>
          <w:sz w:val="22"/>
          <w:lang w:eastAsia="zh-CN"/>
        </w:rPr>
        <w:t>；</w:t>
      </w:r>
    </w:p>
    <w:p w14:paraId="47250076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一套风门为2道风门（4扇），本采购计划一樘门代表整套风门；</w:t>
      </w:r>
    </w:p>
    <w:p w14:paraId="74C023A0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一套风门含4扇门，及所有门框，及配套气控箱四个，配套气缸2个，配套8mm气管300米。</w:t>
      </w:r>
    </w:p>
    <w:p w14:paraId="46B84D9D">
      <w:pPr>
        <w:numPr>
          <w:numId w:val="0"/>
        </w:numPr>
        <w:spacing w:before="120" w:after="120" w:line="288" w:lineRule="auto"/>
        <w:ind w:firstLine="440" w:firstLineChars="200"/>
        <w:jc w:val="left"/>
        <w:rPr>
          <w:rFonts w:hint="default" w:ascii="Arial" w:hAnsi="Arial" w:eastAsia="等线" w:cs="Arial"/>
          <w:sz w:val="22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0EF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4A1B2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F3E7C9B"/>
    <w:rsid w:val="78F04A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2548</Words>
  <Characters>2719</Characters>
  <TotalTime>25</TotalTime>
  <ScaleCrop>false</ScaleCrop>
  <LinksUpToDate>false</LinksUpToDate>
  <CharactersWithSpaces>2798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2026-07-02T07:38:00Z</dcterms:created>
  <dc:creator>Apache POI</dc:creator>
  <cp:lastModifiedBy>Do vis</cp:lastModifiedBy>
  <dcterms:modified xsi:type="dcterms:W3CDTF">2026-07-02T08:04:59Z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{"Label":"1","ContentProducer":"001191110102MACQD9K64010000","ProduceID":"7657831825495362773","ReservedCode1":"","ContentPropagator":"","PropagateID":"","ReservedCode2":""}</vt:lpwstr>
  </property>
  <property fmtid="{D5CDD505-2E9C-101B-9397-08002B2CF9AE}" pid="3" name="KSOTemplateDocerSaveRecord">
    <vt:lpwstr>eyJoZGlkIjoiZmZjNGI3MGY1YWQ2YzZlOWY3MmZkNDU0YzI1MmYzMWIiLCJ1c2VySWQiOiIxMjI1OTIyOTE2In0=</vt:lpwstr>
  </property>
  <property fmtid="{D5CDD505-2E9C-101B-9397-08002B2CF9AE}" pid="4" name="KSOProductBuildVer">
    <vt:lpwstr>2052-12.1.0.26895</vt:lpwstr>
  </property>
  <property fmtid="{D5CDD505-2E9C-101B-9397-08002B2CF9AE}" pid="5" name="ICV">
    <vt:lpwstr>C774C25E7CF149998A6F82E34D73C03E_12</vt:lpwstr>
  </property>
</Properties>
</file>