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32"/>
          <w:szCs w:val="32"/>
        </w:rPr>
      </w:pPr>
      <w:r>
        <w:rPr>
          <w:rFonts w:hint="eastAsia"/>
          <w:sz w:val="32"/>
          <w:szCs w:val="32"/>
        </w:rPr>
        <w:t>检察院网络安全设备</w:t>
      </w:r>
    </w:p>
    <w:p>
      <w:pPr>
        <w:spacing w:line="5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一、项目预算：285</w:t>
      </w:r>
      <w:r>
        <w:rPr>
          <w:rFonts w:hint="eastAsia" w:asciiTheme="minorEastAsia" w:hAnsiTheme="minorEastAsia" w:eastAsiaTheme="minorEastAsia"/>
          <w:sz w:val="28"/>
          <w:szCs w:val="28"/>
          <w:lang w:val="en-US" w:eastAsia="zh-CN"/>
        </w:rPr>
        <w:t>0</w:t>
      </w:r>
      <w:bookmarkStart w:id="0" w:name="_GoBack"/>
      <w:bookmarkEnd w:id="0"/>
      <w:r>
        <w:rPr>
          <w:rFonts w:hint="eastAsia" w:asciiTheme="minorEastAsia" w:hAnsiTheme="minorEastAsia" w:eastAsiaTheme="minorEastAsia"/>
          <w:sz w:val="28"/>
          <w:szCs w:val="28"/>
        </w:rPr>
        <w:t>00元。</w:t>
      </w:r>
    </w:p>
    <w:p>
      <w:pPr>
        <w:spacing w:line="5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二、采购人对项目的特殊要求及说明</w:t>
      </w:r>
    </w:p>
    <w:p>
      <w:pPr>
        <w:spacing w:line="5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具备《中华人民共和国政府采购法》第二十二条规定的条件：</w:t>
      </w:r>
    </w:p>
    <w:p>
      <w:pPr>
        <w:spacing w:line="5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1.具有独立承担民事责任的能力；（提供营业执照）</w:t>
      </w:r>
    </w:p>
    <w:p>
      <w:pPr>
        <w:spacing w:line="5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2.具有良好的商业信誉和健全的财务会计制度，（提供承诺）</w:t>
      </w:r>
    </w:p>
    <w:p>
      <w:pPr>
        <w:spacing w:line="5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3.具有履行合同所必需的设备和专业技术能力；（提供承诺）</w:t>
      </w:r>
    </w:p>
    <w:p>
      <w:pPr>
        <w:spacing w:line="5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4.有依法缴纳税收和社会保障资金的良好记录，（提供承诺）</w:t>
      </w:r>
    </w:p>
    <w:p>
      <w:pPr>
        <w:spacing w:line="5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5.供应商须提供参加本项目采购活动前三年内，在经营活动中没有重大违法记录的书面声明。</w:t>
      </w:r>
    </w:p>
    <w:p>
      <w:pPr>
        <w:spacing w:line="5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6.根据《关于在政府采购活动中查询及使用信用记录有关问题的通知》（财库﹝2016﹞125号）的规定，对列入失信被执行人、重大税收违法案件当事人名单、政府采购严重违法失信行为记录名单的企业，不得参与本项目竞价。【查询渠道：“信用中国”网站（www.creditchina.gov.cn）、中国政府采购网（</w:t>
      </w:r>
      <w:r>
        <w:fldChar w:fldCharType="begin"/>
      </w:r>
      <w:r>
        <w:instrText xml:space="preserve"> HYPERLINK "http://www.ccgp.gov.cn）】" </w:instrText>
      </w:r>
      <w:r>
        <w:fldChar w:fldCharType="separate"/>
      </w:r>
      <w:r>
        <w:rPr>
          <w:rStyle w:val="5"/>
          <w:rFonts w:hint="eastAsia" w:asciiTheme="minorEastAsia" w:hAnsiTheme="minorEastAsia" w:eastAsiaTheme="minorEastAsia"/>
          <w:sz w:val="28"/>
          <w:szCs w:val="28"/>
        </w:rPr>
        <w:t>www.ccgp.gov.cn）】</w:t>
      </w:r>
      <w:r>
        <w:rPr>
          <w:rStyle w:val="5"/>
          <w:rFonts w:hint="eastAsia" w:asciiTheme="minorEastAsia" w:hAnsiTheme="minorEastAsia" w:eastAsiaTheme="minorEastAsia"/>
          <w:sz w:val="28"/>
          <w:szCs w:val="28"/>
        </w:rPr>
        <w:fldChar w:fldCharType="end"/>
      </w:r>
      <w:r>
        <w:rPr>
          <w:rFonts w:hint="eastAsia" w:asciiTheme="minorEastAsia" w:hAnsiTheme="minorEastAsia" w:eastAsiaTheme="minorEastAsia"/>
          <w:sz w:val="28"/>
          <w:szCs w:val="28"/>
        </w:rPr>
        <w:t>。（提供网站查询网页截图并加盖供应商公章）</w:t>
      </w:r>
    </w:p>
    <w:p>
      <w:pPr>
        <w:spacing w:line="5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7.法律、行政法规规定的其他条件。（提供承诺）</w:t>
      </w:r>
    </w:p>
    <w:p>
      <w:pPr>
        <w:spacing w:line="520" w:lineRule="exac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8.</w:t>
      </w:r>
      <w:r>
        <w:t xml:space="preserve"> </w:t>
      </w:r>
      <w:r>
        <w:rPr>
          <w:rFonts w:asciiTheme="minorEastAsia" w:hAnsiTheme="minorEastAsia" w:eastAsiaTheme="minorEastAsia"/>
          <w:sz w:val="28"/>
          <w:szCs w:val="28"/>
        </w:rPr>
        <w:t>参与竞价单位需要到现场实际勘查，了解具体采购情况，领取现场勘查确认书的方可进行竞价，否则视为竞价无效</w:t>
      </w:r>
      <w:r>
        <w:rPr>
          <w:rFonts w:hint="eastAsia" w:asciiTheme="minorEastAsia" w:hAnsiTheme="minorEastAsia" w:eastAsiaTheme="minorEastAsia"/>
          <w:sz w:val="28"/>
          <w:szCs w:val="28"/>
        </w:rPr>
        <w:t>，</w:t>
      </w:r>
      <w:r>
        <w:rPr>
          <w:rFonts w:asciiTheme="minorEastAsia" w:hAnsiTheme="minorEastAsia" w:eastAsiaTheme="minorEastAsia"/>
          <w:sz w:val="28"/>
          <w:szCs w:val="28"/>
        </w:rPr>
        <w:t>提供满足技术要求的设备到我单位进行测试，测试成功后方可竞价。</w:t>
      </w:r>
    </w:p>
    <w:p>
      <w:pPr>
        <w:spacing w:line="520" w:lineRule="exact"/>
        <w:rPr>
          <w:rFonts w:hint="eastAsia" w:asciiTheme="minorEastAsia" w:hAnsiTheme="minorEastAsia" w:eastAsiaTheme="minorEastAsia"/>
          <w:sz w:val="28"/>
          <w:szCs w:val="28"/>
        </w:rPr>
      </w:pPr>
    </w:p>
    <w:p>
      <w:pPr>
        <w:spacing w:line="520" w:lineRule="exact"/>
        <w:rPr>
          <w:rFonts w:asciiTheme="minorEastAsia" w:hAnsiTheme="minorEastAsia" w:eastAsiaTheme="minorEastAsia"/>
          <w:sz w:val="28"/>
          <w:szCs w:val="28"/>
        </w:rPr>
      </w:pPr>
    </w:p>
    <w:p>
      <w:pPr>
        <w:spacing w:line="520" w:lineRule="exact"/>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三.网络安全设备清单</w:t>
      </w:r>
    </w:p>
    <w:tbl>
      <w:tblPr>
        <w:tblStyle w:val="6"/>
        <w:tblW w:w="7654"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2824"/>
        <w:gridCol w:w="1854"/>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417"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24"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名称</w:t>
            </w:r>
          </w:p>
        </w:tc>
        <w:tc>
          <w:tcPr>
            <w:tcW w:w="185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单位</w:t>
            </w:r>
          </w:p>
        </w:tc>
        <w:tc>
          <w:tcPr>
            <w:tcW w:w="1559"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417"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824" w:type="dxa"/>
            <w:shd w:val="clear" w:color="auto" w:fill="auto"/>
            <w:vAlign w:val="center"/>
          </w:tcPr>
          <w:p>
            <w:pPr>
              <w:jc w:val="center"/>
              <w:rPr>
                <w:rFonts w:cs="宋体" w:asciiTheme="minorEastAsia" w:hAnsiTheme="minorEastAsia"/>
                <w:szCs w:val="21"/>
              </w:rPr>
            </w:pPr>
            <w:r>
              <w:rPr>
                <w:rFonts w:hint="eastAsia" w:cs="宋体" w:asciiTheme="minorEastAsia" w:hAnsiTheme="minorEastAsia"/>
                <w:szCs w:val="21"/>
              </w:rPr>
              <w:t>防火墙</w:t>
            </w:r>
          </w:p>
        </w:tc>
        <w:tc>
          <w:tcPr>
            <w:tcW w:w="185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台</w:t>
            </w:r>
          </w:p>
        </w:tc>
        <w:tc>
          <w:tcPr>
            <w:tcW w:w="1559"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417"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824" w:type="dxa"/>
            <w:shd w:val="clear" w:color="auto" w:fill="auto"/>
            <w:vAlign w:val="center"/>
          </w:tcPr>
          <w:p>
            <w:pPr>
              <w:jc w:val="center"/>
              <w:rPr>
                <w:rFonts w:cs="宋体" w:asciiTheme="minorEastAsia" w:hAnsiTheme="minorEastAsia"/>
                <w:szCs w:val="21"/>
              </w:rPr>
            </w:pPr>
            <w:r>
              <w:rPr>
                <w:rFonts w:hint="eastAsia" w:cs="宋体" w:asciiTheme="minorEastAsia" w:hAnsiTheme="minorEastAsia"/>
                <w:szCs w:val="21"/>
              </w:rPr>
              <w:t>入侵检测</w:t>
            </w:r>
          </w:p>
        </w:tc>
        <w:tc>
          <w:tcPr>
            <w:tcW w:w="185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台</w:t>
            </w:r>
          </w:p>
        </w:tc>
        <w:tc>
          <w:tcPr>
            <w:tcW w:w="1559"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417"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824" w:type="dxa"/>
            <w:shd w:val="clear" w:color="auto" w:fill="auto"/>
            <w:vAlign w:val="center"/>
          </w:tcPr>
          <w:p>
            <w:pPr>
              <w:jc w:val="center"/>
              <w:rPr>
                <w:rFonts w:cs="宋体" w:asciiTheme="minorEastAsia" w:hAnsiTheme="minorEastAsia"/>
                <w:szCs w:val="21"/>
              </w:rPr>
            </w:pPr>
            <w:r>
              <w:rPr>
                <w:rFonts w:hint="eastAsia" w:cs="宋体" w:asciiTheme="minorEastAsia" w:hAnsiTheme="minorEastAsia"/>
                <w:szCs w:val="21"/>
              </w:rPr>
              <w:t>漏扫</w:t>
            </w:r>
          </w:p>
        </w:tc>
        <w:tc>
          <w:tcPr>
            <w:tcW w:w="185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台</w:t>
            </w:r>
          </w:p>
        </w:tc>
        <w:tc>
          <w:tcPr>
            <w:tcW w:w="1559"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417"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824" w:type="dxa"/>
            <w:shd w:val="clear" w:color="auto" w:fill="auto"/>
            <w:vAlign w:val="center"/>
          </w:tcPr>
          <w:p>
            <w:pPr>
              <w:jc w:val="center"/>
              <w:rPr>
                <w:rFonts w:cs="宋体" w:asciiTheme="minorEastAsia" w:hAnsiTheme="minorEastAsia"/>
                <w:szCs w:val="21"/>
              </w:rPr>
            </w:pPr>
            <w:r>
              <w:rPr>
                <w:rFonts w:hint="eastAsia" w:cs="宋体" w:asciiTheme="minorEastAsia" w:hAnsiTheme="minorEastAsia"/>
                <w:szCs w:val="21"/>
              </w:rPr>
              <w:t>日志审计</w:t>
            </w:r>
          </w:p>
        </w:tc>
        <w:tc>
          <w:tcPr>
            <w:tcW w:w="185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台</w:t>
            </w:r>
          </w:p>
        </w:tc>
        <w:tc>
          <w:tcPr>
            <w:tcW w:w="1559"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417"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824" w:type="dxa"/>
            <w:shd w:val="clear" w:color="auto" w:fill="auto"/>
            <w:vAlign w:val="center"/>
          </w:tcPr>
          <w:p>
            <w:pPr>
              <w:jc w:val="center"/>
              <w:rPr>
                <w:rFonts w:cs="宋体" w:asciiTheme="minorEastAsia" w:hAnsiTheme="minorEastAsia"/>
                <w:szCs w:val="21"/>
              </w:rPr>
            </w:pPr>
            <w:r>
              <w:rPr>
                <w:rFonts w:hint="eastAsia" w:cs="宋体" w:asciiTheme="minorEastAsia" w:hAnsiTheme="minorEastAsia"/>
                <w:szCs w:val="21"/>
              </w:rPr>
              <w:t>入侵防御</w:t>
            </w:r>
          </w:p>
        </w:tc>
        <w:tc>
          <w:tcPr>
            <w:tcW w:w="185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台</w:t>
            </w:r>
          </w:p>
        </w:tc>
        <w:tc>
          <w:tcPr>
            <w:tcW w:w="1559"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417"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tc>
        <w:tc>
          <w:tcPr>
            <w:tcW w:w="2824" w:type="dxa"/>
            <w:shd w:val="clear" w:color="auto" w:fill="auto"/>
            <w:vAlign w:val="center"/>
          </w:tcPr>
          <w:p>
            <w:pPr>
              <w:jc w:val="center"/>
              <w:rPr>
                <w:rFonts w:cs="宋体" w:asciiTheme="minorEastAsia" w:hAnsiTheme="minorEastAsia"/>
                <w:szCs w:val="21"/>
              </w:rPr>
            </w:pPr>
            <w:r>
              <w:rPr>
                <w:rFonts w:hint="eastAsia" w:cs="宋体" w:asciiTheme="minorEastAsia" w:hAnsiTheme="minorEastAsia"/>
                <w:szCs w:val="21"/>
              </w:rPr>
              <w:t>终端杀毒</w:t>
            </w:r>
          </w:p>
        </w:tc>
        <w:tc>
          <w:tcPr>
            <w:tcW w:w="185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套</w:t>
            </w:r>
          </w:p>
        </w:tc>
        <w:tc>
          <w:tcPr>
            <w:tcW w:w="1559"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80</w:t>
            </w:r>
          </w:p>
        </w:tc>
      </w:tr>
    </w:tbl>
    <w:p>
      <w:pPr>
        <w:spacing w:line="360" w:lineRule="auto"/>
        <w:ind w:left="30"/>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四.供应商应当在做出最终报价前向采购人提交书面承诺：</w:t>
      </w:r>
    </w:p>
    <w:p>
      <w:pPr>
        <w:spacing w:line="360" w:lineRule="auto"/>
        <w:ind w:left="30"/>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1.承诺项目建设期间保证采购方信息网络通畅，不影响日常工作办公办案；供应商在项目建设期间发生信息网络事故导致在用信息网络瘫痪或出现其他安全事故由供应商承担全部责任，采购人可以单方面解除合同，供应商负责赔偿全部损失。</w:t>
      </w:r>
    </w:p>
    <w:p>
      <w:pPr>
        <w:spacing w:line="360" w:lineRule="auto"/>
        <w:ind w:left="30"/>
        <w:rPr>
          <w:rFonts w:asciiTheme="minorEastAsia" w:hAnsiTheme="minorEastAsia" w:eastAsiaTheme="minorEastAsia"/>
          <w:sz w:val="28"/>
          <w:szCs w:val="28"/>
        </w:rPr>
      </w:pPr>
      <w:r>
        <w:rPr>
          <w:rFonts w:hint="eastAsia" w:asciiTheme="minorEastAsia" w:hAnsiTheme="minorEastAsia" w:eastAsiaTheme="minorEastAsia"/>
          <w:sz w:val="28"/>
          <w:szCs w:val="28"/>
        </w:rPr>
        <w:t>2.在售后服务期（质保期）内，设备使用期间发生质量问题，供应商保证在接到通知后12个小时内修复问题。</w:t>
      </w:r>
    </w:p>
    <w:p>
      <w:pPr>
        <w:spacing w:line="360" w:lineRule="auto"/>
        <w:ind w:left="30" w:firstLine="534" w:firstLineChars="191"/>
        <w:rPr>
          <w:rFonts w:asciiTheme="minorEastAsia" w:hAnsiTheme="minorEastAsia" w:eastAsiaTheme="minorEastAsia"/>
          <w:sz w:val="28"/>
          <w:szCs w:val="28"/>
        </w:rPr>
      </w:pPr>
      <w:r>
        <w:rPr>
          <w:rFonts w:hint="eastAsia" w:asciiTheme="minorEastAsia" w:hAnsiTheme="minorEastAsia" w:eastAsiaTheme="minorEastAsia"/>
          <w:sz w:val="28"/>
          <w:szCs w:val="28"/>
        </w:rPr>
        <w:t>本项目通过驻马店政府采购电子商城，采用竞价的采购方式进行，参与竞价的供应商报价应包括：税费+人工费用+其他费用。报价明显低于成本的，视为恶意竞价，取消中标资格。</w:t>
      </w:r>
    </w:p>
    <w:p>
      <w:pPr>
        <w:spacing w:line="360" w:lineRule="auto"/>
        <w:ind w:left="30" w:firstLine="534" w:firstLineChars="191"/>
        <w:rPr>
          <w:rFonts w:asciiTheme="minorEastAsia" w:hAnsiTheme="minorEastAsia" w:eastAsiaTheme="minorEastAsia"/>
          <w:sz w:val="28"/>
          <w:szCs w:val="28"/>
        </w:rPr>
      </w:pPr>
      <w:r>
        <w:rPr>
          <w:rFonts w:hint="eastAsia" w:asciiTheme="minorEastAsia" w:hAnsiTheme="minorEastAsia" w:eastAsiaTheme="minorEastAsia"/>
          <w:sz w:val="28"/>
          <w:szCs w:val="28"/>
        </w:rPr>
        <w:t>有意竞价者，请携带以上要求资料，加盖公章，到现场实际勘查，进行联网测试，测试成功后方可进行报价。否则报价无效。</w:t>
      </w:r>
    </w:p>
    <w:p/>
    <w:sectPr>
      <w:pgSz w:w="11906" w:h="16838"/>
      <w:pgMar w:top="1440" w:right="1134" w:bottom="1440" w:left="1418" w:header="851" w:footer="992" w:gutter="0"/>
      <w:cols w:space="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366F8"/>
    <w:rsid w:val="001711CC"/>
    <w:rsid w:val="001C394A"/>
    <w:rsid w:val="003C699F"/>
    <w:rsid w:val="00476B59"/>
    <w:rsid w:val="00571103"/>
    <w:rsid w:val="00775E4A"/>
    <w:rsid w:val="008366F8"/>
    <w:rsid w:val="0085355C"/>
    <w:rsid w:val="009544B6"/>
    <w:rsid w:val="00A12ABE"/>
    <w:rsid w:val="00A63685"/>
    <w:rsid w:val="00B07D5F"/>
    <w:rsid w:val="00DB21B0"/>
    <w:rsid w:val="00F46F08"/>
    <w:rsid w:val="20993E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kern w:val="0"/>
      <w:sz w:val="22"/>
      <w:szCs w:val="22"/>
      <w:lang w:val="en-US" w:eastAsia="zh-CN" w:bidi="ar-SA"/>
    </w:rPr>
  </w:style>
  <w:style w:type="character" w:default="1" w:styleId="4">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semiHidden/>
    <w:unhideWhenUsed/>
    <w:qFormat/>
    <w:uiPriority w:val="99"/>
    <w:pPr>
      <w:widowControl w:val="0"/>
      <w:tabs>
        <w:tab w:val="center" w:pos="4153"/>
        <w:tab w:val="right" w:pos="8306"/>
      </w:tabs>
      <w:adjustRightInd/>
      <w:spacing w:after="0"/>
    </w:pPr>
    <w:rPr>
      <w:rFonts w:asciiTheme="minorHAnsi" w:hAnsiTheme="minorHAnsi" w:eastAsiaTheme="minorEastAsia"/>
      <w:kern w:val="2"/>
      <w:sz w:val="18"/>
      <w:szCs w:val="18"/>
    </w:rPr>
  </w:style>
  <w:style w:type="paragraph" w:styleId="3">
    <w:name w:val="header"/>
    <w:basedOn w:val="1"/>
    <w:link w:val="7"/>
    <w:semiHidden/>
    <w:unhideWhenUsed/>
    <w:qFormat/>
    <w:uiPriority w:val="99"/>
    <w:pPr>
      <w:widowControl w:val="0"/>
      <w:pBdr>
        <w:bottom w:val="single" w:color="auto" w:sz="6" w:space="1"/>
      </w:pBdr>
      <w:tabs>
        <w:tab w:val="center" w:pos="4153"/>
        <w:tab w:val="right" w:pos="8306"/>
      </w:tabs>
      <w:adjustRightInd/>
      <w:spacing w:after="0"/>
      <w:jc w:val="center"/>
    </w:pPr>
    <w:rPr>
      <w:rFonts w:asciiTheme="minorHAnsi" w:hAnsiTheme="minorHAnsi" w:eastAsiaTheme="minorEastAsia"/>
      <w:kern w:val="2"/>
      <w:sz w:val="18"/>
      <w:szCs w:val="18"/>
    </w:rPr>
  </w:style>
  <w:style w:type="character" w:styleId="5">
    <w:name w:val="Hyperlink"/>
    <w:basedOn w:val="4"/>
    <w:unhideWhenUsed/>
    <w:qFormat/>
    <w:uiPriority w:val="99"/>
    <w:rPr>
      <w:color w:val="338DE6"/>
      <w:u w:val="none"/>
    </w:rPr>
  </w:style>
  <w:style w:type="character" w:customStyle="1" w:styleId="7">
    <w:name w:val="页眉 Char"/>
    <w:basedOn w:val="4"/>
    <w:link w:val="3"/>
    <w:semiHidden/>
    <w:qFormat/>
    <w:uiPriority w:val="99"/>
    <w:rPr>
      <w:sz w:val="18"/>
      <w:szCs w:val="18"/>
    </w:rPr>
  </w:style>
  <w:style w:type="character" w:customStyle="1" w:styleId="8">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146</Words>
  <Characters>838</Characters>
  <Lines>6</Lines>
  <Paragraphs>1</Paragraphs>
  <TotalTime>6</TotalTime>
  <ScaleCrop>false</ScaleCrop>
  <LinksUpToDate>false</LinksUpToDate>
  <CharactersWithSpaces>983</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2024-11-25T02:38:00Z</dcterms:created>
  <dc:creator>PC</dc:creator>
  <cp:lastModifiedBy>Administrator</cp:lastModifiedBy>
  <dcterms:modified xsi:type="dcterms:W3CDTF">2024-12-06T01:27:15Z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