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FAA956">
      <w:pPr>
        <w:tabs>
          <w:tab w:val="left" w:pos="600"/>
        </w:tabs>
        <w:ind w:firstLine="482" w:firstLineChars="200"/>
        <w:rPr>
          <w:rFonts w:hint="eastAsia" w:ascii="仿宋_GB2312" w:eastAsia="仿宋_GB2312"/>
          <w:b/>
          <w:bCs/>
          <w:sz w:val="24"/>
          <w:szCs w:val="15"/>
        </w:rPr>
      </w:pPr>
      <w:bookmarkStart w:id="0" w:name="_Toc346783241"/>
      <w:bookmarkEnd w:id="0"/>
      <w:r>
        <w:rPr>
          <w:rFonts w:hint="eastAsia" w:ascii="仿宋_GB2312" w:eastAsia="仿宋_GB2312"/>
          <w:b/>
          <w:bCs/>
          <w:sz w:val="24"/>
          <w:szCs w:val="15"/>
        </w:rPr>
        <w:t>重要提示：</w:t>
      </w:r>
    </w:p>
    <w:p w14:paraId="08CDF1CA">
      <w:pPr>
        <w:pStyle w:val="2"/>
      </w:pPr>
    </w:p>
    <w:p w14:paraId="79094C94">
      <w:pPr>
        <w:numPr>
          <w:ilvl w:val="0"/>
          <w:numId w:val="1"/>
        </w:numPr>
        <w:adjustRightInd w:val="0"/>
        <w:spacing w:line="360" w:lineRule="auto"/>
        <w:ind w:left="-2" w:leftChars="0" w:firstLine="402" w:firstLineChars="0"/>
        <w:rPr>
          <w:rFonts w:ascii="仿宋_GB2312" w:hAnsi="仿宋_GB2312" w:eastAsia="仿宋_GB2312" w:cs="仿宋_GB2312"/>
          <w:b/>
          <w:bCs/>
          <w:szCs w:val="21"/>
        </w:rPr>
      </w:pPr>
      <w:r>
        <w:rPr>
          <w:rFonts w:hint="eastAsia" w:ascii="仿宋_GB2312" w:hAnsi="仿宋_GB2312" w:eastAsia="仿宋_GB2312" w:cs="仿宋_GB2312"/>
          <w:b/>
          <w:bCs/>
          <w:szCs w:val="21"/>
        </w:rPr>
        <w:t>本次所有文件上传至电子商务平台-电工交易专区（价格、技术、商务）。</w:t>
      </w:r>
    </w:p>
    <w:p w14:paraId="3C51596B">
      <w:pPr>
        <w:numPr>
          <w:ilvl w:val="0"/>
          <w:numId w:val="1"/>
        </w:numPr>
        <w:adjustRightInd w:val="0"/>
        <w:spacing w:line="360" w:lineRule="auto"/>
        <w:ind w:left="-2" w:leftChars="0" w:firstLine="402" w:firstLineChars="0"/>
        <w:rPr>
          <w:rFonts w:ascii="仿宋_GB2312" w:hAnsi="仿宋_GB2312" w:eastAsia="仿宋_GB2312" w:cs="仿宋_GB2312"/>
          <w:b/>
          <w:bCs/>
          <w:szCs w:val="21"/>
        </w:rPr>
      </w:pPr>
      <w:r>
        <w:rPr>
          <w:rFonts w:hint="eastAsia" w:ascii="仿宋_GB2312" w:hAnsi="仿宋_GB2312" w:eastAsia="仿宋_GB2312" w:cs="仿宋_GB2312"/>
          <w:b/>
          <w:bCs/>
          <w:szCs w:val="21"/>
          <w:lang w:eastAsia="zh-CN"/>
        </w:rPr>
        <w:t>同时通过</w:t>
      </w:r>
      <w:r>
        <w:rPr>
          <w:rFonts w:hint="eastAsia" w:ascii="仿宋_GB2312" w:hAnsi="仿宋_GB2312" w:eastAsia="仿宋_GB2312" w:cs="仿宋_GB2312"/>
          <w:b/>
          <w:bCs/>
          <w:szCs w:val="21"/>
        </w:rPr>
        <w:t>邮件方式递交（需按要求递交，</w:t>
      </w:r>
      <w:r>
        <w:rPr>
          <w:rFonts w:hint="eastAsia" w:ascii="仿宋_GB2312" w:hAnsi="仿宋_GB2312" w:eastAsia="仿宋_GB2312" w:cs="仿宋_GB2312"/>
          <w:b/>
          <w:bCs/>
          <w:szCs w:val="21"/>
          <w:lang w:val="en-US" w:eastAsia="zh-CN"/>
        </w:rPr>
        <w:t>详见</w:t>
      </w:r>
      <w:r>
        <w:rPr>
          <w:rFonts w:hint="eastAsia" w:ascii="仿宋_GB2312" w:hAnsi="仿宋_GB2312" w:eastAsia="仿宋_GB2312" w:cs="仿宋_GB2312"/>
          <w:b/>
          <w:bCs/>
          <w:szCs w:val="21"/>
        </w:rPr>
        <w:t>附件</w:t>
      </w:r>
      <w:r>
        <w:rPr>
          <w:rFonts w:hint="eastAsia" w:ascii="仿宋_GB2312" w:hAnsi="仿宋_GB2312" w:eastAsia="仿宋_GB2312" w:cs="仿宋_GB2312"/>
          <w:b/>
          <w:bCs/>
          <w:szCs w:val="21"/>
          <w:lang w:val="en-US" w:eastAsia="zh-CN"/>
        </w:rPr>
        <w:t>3</w:t>
      </w:r>
      <w:r>
        <w:rPr>
          <w:rFonts w:hint="eastAsia" w:ascii="仿宋_GB2312" w:hAnsi="仿宋_GB2312" w:eastAsia="仿宋_GB2312" w:cs="仿宋_GB2312"/>
          <w:b/>
          <w:bCs/>
          <w:szCs w:val="21"/>
        </w:rPr>
        <w:t>）。开标后在监察的监督下，由</w:t>
      </w:r>
      <w:r>
        <w:rPr>
          <w:rFonts w:hint="eastAsia" w:ascii="仿宋_GB2312" w:hAnsi="仿宋_GB2312" w:eastAsia="仿宋_GB2312" w:cs="仿宋_GB2312"/>
          <w:b/>
          <w:bCs/>
          <w:szCs w:val="21"/>
          <w:lang w:eastAsia="zh-CN"/>
        </w:rPr>
        <w:t>采购</w:t>
      </w:r>
      <w:r>
        <w:rPr>
          <w:rFonts w:hint="eastAsia" w:ascii="仿宋_GB2312" w:hAnsi="仿宋_GB2312" w:eastAsia="仿宋_GB2312" w:cs="仿宋_GB2312"/>
          <w:b/>
          <w:bCs/>
          <w:szCs w:val="21"/>
        </w:rPr>
        <w:t>代理机构对邮箱内的文件进行查看。</w:t>
      </w:r>
    </w:p>
    <w:p w14:paraId="374E6082">
      <w:pPr>
        <w:spacing w:line="360" w:lineRule="auto"/>
        <w:ind w:firstLine="402" w:firstLineChars="200"/>
        <w:rPr>
          <w:rFonts w:ascii="仿宋_GB2312" w:hAnsi="仿宋_GB2312" w:eastAsia="仿宋_GB2312" w:cs="仿宋_GB2312"/>
          <w:b/>
          <w:bCs/>
          <w:szCs w:val="21"/>
        </w:rPr>
      </w:pPr>
      <w:r>
        <w:rPr>
          <w:rFonts w:hint="eastAsia" w:ascii="仿宋_GB2312" w:hAnsi="仿宋_GB2312" w:eastAsia="仿宋_GB2312" w:cs="仿宋_GB2312"/>
          <w:b/>
          <w:bCs/>
          <w:szCs w:val="21"/>
        </w:rPr>
        <w:t>3、如</w:t>
      </w:r>
      <w:r>
        <w:rPr>
          <w:rFonts w:hint="eastAsia" w:ascii="仿宋_GB2312" w:hAnsi="仿宋_GB2312" w:eastAsia="仿宋_GB2312" w:cs="仿宋_GB2312"/>
          <w:b/>
          <w:bCs/>
          <w:szCs w:val="21"/>
          <w:lang w:val="en-US" w:eastAsia="zh-CN"/>
        </w:rPr>
        <w:t>采购</w:t>
      </w:r>
      <w:r>
        <w:rPr>
          <w:rFonts w:hint="eastAsia" w:ascii="仿宋_GB2312" w:hAnsi="仿宋_GB2312" w:eastAsia="仿宋_GB2312" w:cs="仿宋_GB2312"/>
          <w:b/>
          <w:bCs/>
          <w:szCs w:val="21"/>
        </w:rPr>
        <w:t>人需对开标日期、开标方式等进行调整，</w:t>
      </w:r>
      <w:r>
        <w:rPr>
          <w:rFonts w:hint="eastAsia" w:ascii="仿宋_GB2312" w:hAnsi="仿宋_GB2312" w:eastAsia="仿宋_GB2312" w:cs="仿宋_GB2312"/>
          <w:b/>
          <w:bCs/>
          <w:szCs w:val="21"/>
          <w:lang w:val="en-US" w:eastAsia="zh-CN"/>
        </w:rPr>
        <w:t>采购</w:t>
      </w:r>
      <w:r>
        <w:rPr>
          <w:rFonts w:hint="eastAsia" w:ascii="仿宋_GB2312" w:hAnsi="仿宋_GB2312" w:eastAsia="仿宋_GB2312" w:cs="仿宋_GB2312"/>
          <w:b/>
          <w:bCs/>
          <w:szCs w:val="21"/>
        </w:rPr>
        <w:t>代理机构将通过电子商务平台-电工交易专区发布通知，请各</w:t>
      </w:r>
      <w:r>
        <w:rPr>
          <w:rFonts w:hint="eastAsia" w:ascii="仿宋_GB2312" w:hAnsi="仿宋_GB2312" w:eastAsia="仿宋_GB2312" w:cs="仿宋_GB2312"/>
          <w:b/>
          <w:bCs/>
          <w:szCs w:val="21"/>
          <w:lang w:val="en-US" w:eastAsia="zh-CN"/>
        </w:rPr>
        <w:t>应答</w:t>
      </w:r>
      <w:r>
        <w:rPr>
          <w:rFonts w:hint="eastAsia" w:ascii="仿宋_GB2312" w:hAnsi="仿宋_GB2312" w:eastAsia="仿宋_GB2312" w:cs="仿宋_GB2312"/>
          <w:b/>
          <w:bCs/>
          <w:szCs w:val="21"/>
        </w:rPr>
        <w:t>人注意电子商务平台-电工交易专区内的信息。</w:t>
      </w:r>
    </w:p>
    <w:p w14:paraId="4CBD25A8">
      <w:pPr>
        <w:ind w:firstLine="602" w:firstLineChars="200"/>
        <w:rPr>
          <w:rFonts w:ascii="宋体" w:hAnsi="宋体" w:cs="宋体"/>
          <w:sz w:val="36"/>
          <w:szCs w:val="36"/>
        </w:rPr>
      </w:pPr>
      <w:r>
        <w:rPr>
          <w:rFonts w:hint="eastAsia" w:ascii="宋体" w:hAnsi="宋体" w:cs="宋体"/>
          <w:b/>
          <w:bCs/>
          <w:sz w:val="30"/>
          <w:szCs w:val="30"/>
        </w:rPr>
        <w:t>-----------------------------------------------------</w:t>
      </w:r>
    </w:p>
    <w:p w14:paraId="26ED3B2B">
      <w:pPr>
        <w:ind w:left="154" w:firstLine="723" w:firstLineChars="200"/>
        <w:jc w:val="center"/>
        <w:rPr>
          <w:rFonts w:hint="eastAsia"/>
          <w:b/>
          <w:sz w:val="36"/>
          <w:szCs w:val="36"/>
          <w:highlight w:val="yellow"/>
          <w:lang w:eastAsia="zh-CN"/>
        </w:rPr>
      </w:pPr>
      <w:r>
        <w:rPr>
          <w:rFonts w:hint="eastAsia"/>
          <w:b/>
          <w:sz w:val="36"/>
          <w:szCs w:val="36"/>
          <w:highlight w:val="yellow"/>
          <w:lang w:eastAsia="zh-CN"/>
        </w:rPr>
        <w:t>哈尔滨电力实业集团有限公司2025年第三次服务公开竞争性谈判采购</w:t>
      </w:r>
    </w:p>
    <w:p w14:paraId="4E50A8CA">
      <w:pPr>
        <w:ind w:left="154" w:firstLine="482" w:firstLineChars="200"/>
        <w:jc w:val="center"/>
        <w:rPr>
          <w:rFonts w:ascii="宋体"/>
          <w:sz w:val="24"/>
          <w:szCs w:val="24"/>
        </w:rPr>
      </w:pPr>
      <w:r>
        <w:rPr>
          <w:rFonts w:hint="eastAsia" w:ascii="宋体" w:hAnsi="宋体"/>
          <w:b/>
          <w:sz w:val="24"/>
          <w:szCs w:val="24"/>
        </w:rPr>
        <w:t>（</w:t>
      </w:r>
      <w:r>
        <w:rPr>
          <w:rFonts w:hint="eastAsia" w:ascii="宋体" w:hAnsi="宋体"/>
          <w:b/>
          <w:sz w:val="24"/>
          <w:szCs w:val="24"/>
          <w:lang w:eastAsia="zh-CN"/>
        </w:rPr>
        <w:t>批次</w:t>
      </w:r>
      <w:r>
        <w:rPr>
          <w:rFonts w:hint="eastAsia" w:ascii="宋体" w:hAnsi="宋体" w:cs="宋体"/>
          <w:b/>
          <w:bCs/>
          <w:sz w:val="24"/>
          <w:szCs w:val="24"/>
        </w:rPr>
        <w:t>编号：</w:t>
      </w:r>
      <w:r>
        <w:rPr>
          <w:rFonts w:hint="eastAsia" w:ascii="宋体" w:hAnsi="宋体" w:cs="宋体"/>
          <w:b/>
          <w:bCs/>
          <w:sz w:val="24"/>
          <w:szCs w:val="24"/>
          <w:highlight w:val="yellow"/>
        </w:rPr>
        <w:t>CY2425S01HD7</w:t>
      </w:r>
      <w:r>
        <w:rPr>
          <w:rFonts w:hint="eastAsia" w:ascii="宋体" w:hAnsi="宋体"/>
          <w:b/>
          <w:sz w:val="24"/>
          <w:szCs w:val="24"/>
        </w:rPr>
        <w:t>）</w:t>
      </w:r>
    </w:p>
    <w:p w14:paraId="3A19D790">
      <w:pPr>
        <w:autoSpaceDN w:val="0"/>
        <w:snapToGrid w:val="0"/>
        <w:spacing w:line="360" w:lineRule="auto"/>
        <w:rPr>
          <w:rFonts w:ascii="宋体"/>
          <w:b/>
          <w:sz w:val="24"/>
        </w:rPr>
      </w:pPr>
    </w:p>
    <w:p w14:paraId="3410F2BA">
      <w:pPr>
        <w:autoSpaceDN w:val="0"/>
        <w:snapToGrid w:val="0"/>
        <w:spacing w:line="360" w:lineRule="auto"/>
        <w:ind w:firstLine="482" w:firstLineChars="200"/>
        <w:rPr>
          <w:rFonts w:ascii="宋体"/>
          <w:sz w:val="21"/>
        </w:rPr>
      </w:pPr>
      <w:r>
        <w:rPr>
          <w:rFonts w:ascii="宋体" w:hAnsi="宋体"/>
          <w:b/>
          <w:sz w:val="24"/>
        </w:rPr>
        <w:t>1.</w:t>
      </w:r>
      <w:bookmarkStart w:id="1" w:name="_toc482196531"/>
      <w:r>
        <w:rPr>
          <w:rFonts w:hint="eastAsia" w:ascii="宋体" w:hAnsi="宋体"/>
          <w:b/>
          <w:sz w:val="24"/>
        </w:rPr>
        <w:t>招标条件</w:t>
      </w:r>
      <w:bookmarkEnd w:id="1"/>
    </w:p>
    <w:p w14:paraId="5FE085EE">
      <w:pPr>
        <w:autoSpaceDN w:val="0"/>
        <w:snapToGrid w:val="0"/>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项目建设单位为</w:t>
      </w:r>
      <w:r>
        <w:rPr>
          <w:rFonts w:hint="eastAsia" w:asciiTheme="minorEastAsia" w:hAnsiTheme="minorEastAsia" w:eastAsiaTheme="minorEastAsia" w:cstheme="minorEastAsia"/>
          <w:sz w:val="24"/>
          <w:szCs w:val="24"/>
          <w:highlight w:val="yellow"/>
          <w:lang w:eastAsia="zh-CN"/>
        </w:rPr>
        <w:t>哈尔滨电力实业集团有限公司</w:t>
      </w:r>
      <w:r>
        <w:rPr>
          <w:rFonts w:hint="eastAsia" w:asciiTheme="minorEastAsia" w:hAnsiTheme="minorEastAsia" w:eastAsiaTheme="minorEastAsia" w:cstheme="minorEastAsia"/>
          <w:sz w:val="24"/>
          <w:szCs w:val="24"/>
        </w:rPr>
        <w:t>（以下简称“项目单位”），建设资金为企业自有资金，</w:t>
      </w:r>
      <w:r>
        <w:rPr>
          <w:rFonts w:hint="eastAsia" w:asciiTheme="minorEastAsia" w:hAnsiTheme="minorEastAsia" w:eastAsiaTheme="minorEastAsia" w:cstheme="minorEastAsia"/>
          <w:sz w:val="24"/>
          <w:szCs w:val="24"/>
          <w:lang w:val="en-US" w:eastAsia="zh-CN"/>
        </w:rPr>
        <w:t>采购</w:t>
      </w:r>
      <w:r>
        <w:rPr>
          <w:rFonts w:hint="eastAsia" w:asciiTheme="minorEastAsia" w:hAnsiTheme="minorEastAsia" w:eastAsiaTheme="minorEastAsia" w:cstheme="minorEastAsia"/>
          <w:sz w:val="24"/>
          <w:szCs w:val="24"/>
        </w:rPr>
        <w:t>人为</w:t>
      </w:r>
      <w:r>
        <w:rPr>
          <w:rFonts w:hint="eastAsia" w:asciiTheme="minorEastAsia" w:hAnsiTheme="minorEastAsia" w:eastAsiaTheme="minorEastAsia" w:cstheme="minorEastAsia"/>
          <w:sz w:val="24"/>
          <w:szCs w:val="24"/>
          <w:highlight w:val="yellow"/>
          <w:lang w:eastAsia="zh-CN"/>
        </w:rPr>
        <w:t>哈尔滨电力实业集团有限公司</w:t>
      </w:r>
      <w:r>
        <w:rPr>
          <w:rFonts w:hint="eastAsia" w:asciiTheme="minorEastAsia" w:hAnsiTheme="minorEastAsia" w:eastAsiaTheme="minorEastAsia" w:cstheme="minorEastAsia"/>
          <w:sz w:val="24"/>
          <w:szCs w:val="24"/>
        </w:rPr>
        <w:t>，并委托国网黑龙江招标有限公司为采购代理机构。项目已具备采购条件，现对该项目进行公开竞争性谈判</w:t>
      </w:r>
      <w:r>
        <w:rPr>
          <w:rFonts w:hint="eastAsia" w:asciiTheme="minorEastAsia" w:hAnsiTheme="minorEastAsia" w:eastAsiaTheme="minorEastAsia" w:cstheme="minorEastAsia"/>
          <w:sz w:val="24"/>
          <w:szCs w:val="24"/>
          <w:lang w:eastAsia="zh-CN"/>
        </w:rPr>
        <w:t>采购</w:t>
      </w:r>
      <w:r>
        <w:rPr>
          <w:rFonts w:hint="eastAsia" w:asciiTheme="minorEastAsia" w:hAnsiTheme="minorEastAsia" w:eastAsiaTheme="minorEastAsia" w:cstheme="minorEastAsia"/>
          <w:sz w:val="24"/>
          <w:szCs w:val="24"/>
        </w:rPr>
        <w:t>。</w:t>
      </w:r>
    </w:p>
    <w:p w14:paraId="705BA4A7">
      <w:pPr>
        <w:autoSpaceDN w:val="0"/>
        <w:snapToGrid w:val="0"/>
        <w:spacing w:line="360" w:lineRule="auto"/>
        <w:ind w:firstLine="482" w:firstLineChars="200"/>
        <w:rPr>
          <w:rFonts w:ascii="宋体"/>
          <w:sz w:val="21"/>
        </w:rPr>
      </w:pPr>
      <w:r>
        <w:rPr>
          <w:rFonts w:ascii="宋体" w:hAnsi="宋体"/>
          <w:b/>
          <w:sz w:val="24"/>
        </w:rPr>
        <w:t>2.</w:t>
      </w:r>
      <w:bookmarkStart w:id="2" w:name="_toc482196532"/>
      <w:r>
        <w:rPr>
          <w:rFonts w:hint="eastAsia" w:ascii="宋体" w:hAnsi="宋体"/>
          <w:b/>
          <w:sz w:val="24"/>
        </w:rPr>
        <w:t>招标范围</w:t>
      </w:r>
      <w:bookmarkEnd w:id="2"/>
    </w:p>
    <w:p w14:paraId="39BD1161">
      <w:pPr>
        <w:autoSpaceDN w:val="0"/>
        <w:snapToGrid w:val="0"/>
        <w:spacing w:line="360" w:lineRule="auto"/>
        <w:ind w:firstLine="480" w:firstLineChars="200"/>
        <w:rPr>
          <w:rFonts w:hint="eastAsia" w:ascii="宋体" w:hAnsi="宋体" w:eastAsia="宋体"/>
          <w:sz w:val="24"/>
          <w:szCs w:val="22"/>
          <w:lang w:eastAsia="zh-CN"/>
        </w:rPr>
      </w:pPr>
      <w:r>
        <w:rPr>
          <w:rFonts w:hint="eastAsia" w:ascii="宋体" w:hAnsi="宋体"/>
          <w:sz w:val="24"/>
          <w:szCs w:val="22"/>
        </w:rPr>
        <w:t>各标包具体内容详见：附件</w:t>
      </w:r>
      <w:r>
        <w:rPr>
          <w:rFonts w:hint="eastAsia" w:ascii="宋体" w:hAnsi="宋体"/>
          <w:sz w:val="24"/>
          <w:szCs w:val="22"/>
          <w:lang w:val="en-US" w:eastAsia="zh-CN"/>
        </w:rPr>
        <w:t>1</w:t>
      </w:r>
    </w:p>
    <w:p w14:paraId="42EE23E3">
      <w:pPr>
        <w:autoSpaceDN w:val="0"/>
        <w:snapToGrid w:val="0"/>
        <w:spacing w:line="360" w:lineRule="auto"/>
        <w:ind w:firstLine="482" w:firstLineChars="200"/>
        <w:rPr>
          <w:rFonts w:ascii="宋体"/>
          <w:sz w:val="21"/>
        </w:rPr>
      </w:pPr>
      <w:r>
        <w:rPr>
          <w:rFonts w:ascii="宋体" w:hAnsi="宋体"/>
          <w:b/>
          <w:sz w:val="24"/>
        </w:rPr>
        <w:t>3.</w:t>
      </w:r>
      <w:bookmarkStart w:id="3" w:name="_toc482196533"/>
      <w:r>
        <w:rPr>
          <w:rFonts w:hint="eastAsia" w:ascii="宋体" w:hAnsi="宋体"/>
          <w:b/>
          <w:sz w:val="24"/>
        </w:rPr>
        <w:t>投标人资格要求</w:t>
      </w:r>
      <w:bookmarkEnd w:id="3"/>
    </w:p>
    <w:p w14:paraId="26F2D1FD">
      <w:pPr>
        <w:autoSpaceDN w:val="0"/>
        <w:snapToGrid w:val="0"/>
        <w:spacing w:line="360" w:lineRule="auto"/>
        <w:ind w:firstLine="482" w:firstLineChars="200"/>
        <w:rPr>
          <w:rFonts w:ascii="宋体"/>
          <w:sz w:val="21"/>
        </w:rPr>
      </w:pPr>
      <w:r>
        <w:rPr>
          <w:rFonts w:ascii="宋体" w:hAnsi="宋体"/>
          <w:b/>
          <w:sz w:val="24"/>
        </w:rPr>
        <w:t>3.1</w:t>
      </w:r>
      <w:bookmarkStart w:id="4" w:name="_toc482196534"/>
      <w:r>
        <w:rPr>
          <w:rFonts w:hint="eastAsia" w:ascii="宋体" w:hAnsi="宋体"/>
          <w:b/>
          <w:sz w:val="24"/>
        </w:rPr>
        <w:t>投标人须满足的通用资质要求：</w:t>
      </w:r>
      <w:bookmarkEnd w:id="4"/>
    </w:p>
    <w:p w14:paraId="7FCC43F7">
      <w:pPr>
        <w:autoSpaceDN w:val="0"/>
        <w:snapToGrid w:val="0"/>
        <w:spacing w:line="360" w:lineRule="auto"/>
        <w:ind w:firstLine="482" w:firstLineChars="200"/>
        <w:rPr>
          <w:rFonts w:ascii="宋体"/>
          <w:sz w:val="21"/>
        </w:rPr>
      </w:pPr>
      <w:r>
        <w:rPr>
          <w:rFonts w:ascii="宋体" w:hAnsi="宋体"/>
          <w:b/>
          <w:sz w:val="24"/>
        </w:rPr>
        <w:t>3.1.1</w:t>
      </w:r>
      <w:bookmarkStart w:id="5" w:name="_toc482196535"/>
      <w:r>
        <w:rPr>
          <w:rFonts w:hint="eastAsia" w:ascii="宋体" w:hAnsi="宋体"/>
          <w:b/>
          <w:sz w:val="24"/>
        </w:rPr>
        <w:t>资质要求：</w:t>
      </w:r>
      <w:bookmarkEnd w:id="5"/>
    </w:p>
    <w:p w14:paraId="40A691D0">
      <w:pPr>
        <w:autoSpaceDN w:val="0"/>
        <w:snapToGrid w:val="0"/>
        <w:spacing w:line="360" w:lineRule="auto"/>
        <w:ind w:firstLine="480" w:firstLineChars="200"/>
        <w:rPr>
          <w:rFonts w:ascii="宋体" w:hAnsi="宋体"/>
          <w:sz w:val="24"/>
        </w:rPr>
      </w:pPr>
      <w:bookmarkStart w:id="6" w:name="_toc383250054"/>
      <w:bookmarkEnd w:id="6"/>
      <w:bookmarkStart w:id="7" w:name="_toc283947582"/>
      <w:bookmarkEnd w:id="7"/>
      <w:r>
        <w:rPr>
          <w:rFonts w:hint="eastAsia" w:ascii="宋体" w:hAnsi="宋体"/>
          <w:sz w:val="24"/>
        </w:rPr>
        <w:t>（1）有效营业执照及有效的资质等级证书。</w:t>
      </w:r>
    </w:p>
    <w:p w14:paraId="51305000">
      <w:pPr>
        <w:autoSpaceDN w:val="0"/>
        <w:snapToGrid w:val="0"/>
        <w:spacing w:line="360" w:lineRule="auto"/>
        <w:ind w:firstLine="480" w:firstLineChars="200"/>
        <w:rPr>
          <w:rFonts w:ascii="宋体" w:hAnsi="宋体"/>
          <w:sz w:val="24"/>
        </w:rPr>
      </w:pPr>
      <w:r>
        <w:rPr>
          <w:rFonts w:hint="eastAsia" w:ascii="宋体" w:hAnsi="宋体"/>
          <w:sz w:val="24"/>
        </w:rPr>
        <w:t>（2）</w:t>
      </w:r>
      <w:r>
        <w:rPr>
          <w:rFonts w:hint="eastAsia" w:ascii="宋体" w:hAnsi="宋体"/>
          <w:sz w:val="24"/>
          <w:lang w:eastAsia="zh-CN"/>
        </w:rPr>
        <w:t>具有</w:t>
      </w:r>
      <w:r>
        <w:rPr>
          <w:rFonts w:hint="eastAsia" w:ascii="宋体" w:hAnsi="宋体"/>
          <w:sz w:val="24"/>
        </w:rPr>
        <w:t>招标人要求的有效认证证书。</w:t>
      </w:r>
    </w:p>
    <w:p w14:paraId="60B8A5CC">
      <w:pPr>
        <w:autoSpaceDN w:val="0"/>
        <w:snapToGrid w:val="0"/>
        <w:spacing w:line="360" w:lineRule="auto"/>
        <w:ind w:firstLine="480" w:firstLineChars="200"/>
        <w:rPr>
          <w:rFonts w:ascii="宋体" w:hAnsi="宋体"/>
          <w:sz w:val="24"/>
        </w:rPr>
      </w:pPr>
      <w:r>
        <w:rPr>
          <w:rFonts w:hint="eastAsia" w:ascii="宋体" w:hAnsi="宋体"/>
          <w:sz w:val="24"/>
        </w:rPr>
        <w:t>（3）取得国家法律、法规、部门规章及规范标准规定的有效许可证。</w:t>
      </w:r>
    </w:p>
    <w:p w14:paraId="6A49B89C">
      <w:pPr>
        <w:autoSpaceDN w:val="0"/>
        <w:snapToGrid w:val="0"/>
        <w:spacing w:line="360" w:lineRule="auto"/>
        <w:ind w:firstLine="480" w:firstLineChars="200"/>
        <w:rPr>
          <w:rFonts w:ascii="宋体" w:hAnsi="宋体"/>
          <w:sz w:val="24"/>
        </w:rPr>
      </w:pPr>
      <w:r>
        <w:rPr>
          <w:rFonts w:hint="eastAsia" w:ascii="宋体" w:hAnsi="宋体"/>
          <w:sz w:val="24"/>
        </w:rPr>
        <w:t>（4）应有良好的财务状况和商业信用。</w:t>
      </w:r>
    </w:p>
    <w:p w14:paraId="46A83C5B">
      <w:pPr>
        <w:autoSpaceDN w:val="0"/>
        <w:snapToGrid w:val="0"/>
        <w:spacing w:line="360" w:lineRule="auto"/>
        <w:ind w:firstLine="480" w:firstLineChars="200"/>
        <w:rPr>
          <w:rFonts w:ascii="宋体" w:hAnsi="宋体"/>
          <w:sz w:val="24"/>
        </w:rPr>
      </w:pPr>
      <w:r>
        <w:rPr>
          <w:rFonts w:hint="eastAsia" w:ascii="宋体" w:hAnsi="宋体"/>
          <w:sz w:val="24"/>
        </w:rPr>
        <w:t>（5）提供的同类服务未因该服务原因出现过事故；或出现过事故，但已采取了有效的整改措施及善后处理，并得到国家电网公司系统的验证。</w:t>
      </w:r>
    </w:p>
    <w:p w14:paraId="63639879">
      <w:pPr>
        <w:autoSpaceDN w:val="0"/>
        <w:snapToGrid w:val="0"/>
        <w:spacing w:line="360" w:lineRule="auto"/>
        <w:ind w:firstLine="480" w:firstLineChars="200"/>
        <w:rPr>
          <w:rFonts w:ascii="宋体" w:hAnsi="宋体"/>
          <w:sz w:val="24"/>
        </w:rPr>
      </w:pPr>
      <w:r>
        <w:rPr>
          <w:rFonts w:hint="eastAsia" w:ascii="宋体" w:hAnsi="宋体"/>
          <w:sz w:val="24"/>
        </w:rPr>
        <w:t>（6）在合同执行过程中，未因投标人的交付拖延问题而严重影响施工和工程进度；或出现过其它重大问题，但已采取了有效的整改措施及善后处理，并得到国家电网公司系统的验证。</w:t>
      </w:r>
    </w:p>
    <w:p w14:paraId="0A023F99">
      <w:pPr>
        <w:autoSpaceDN w:val="0"/>
        <w:snapToGrid w:val="0"/>
        <w:spacing w:line="360" w:lineRule="auto"/>
        <w:ind w:firstLine="480" w:firstLineChars="200"/>
        <w:rPr>
          <w:rFonts w:ascii="宋体" w:hAnsi="宋体"/>
          <w:sz w:val="24"/>
        </w:rPr>
      </w:pPr>
      <w:r>
        <w:rPr>
          <w:rFonts w:hint="eastAsia" w:ascii="宋体" w:hAnsi="宋体"/>
          <w:sz w:val="24"/>
        </w:rPr>
        <w:t>（7）在国内招投标活动、合同履行、后续服务过程中，未受到国家电网公司、其所属单位的质量或履约服务投诉。</w:t>
      </w:r>
    </w:p>
    <w:p w14:paraId="4E6142B2">
      <w:pPr>
        <w:autoSpaceDN w:val="0"/>
        <w:snapToGrid w:val="0"/>
        <w:spacing w:line="360" w:lineRule="auto"/>
        <w:ind w:firstLine="480" w:firstLineChars="200"/>
        <w:rPr>
          <w:rFonts w:ascii="宋体" w:hAnsi="宋体"/>
          <w:sz w:val="24"/>
        </w:rPr>
      </w:pPr>
      <w:r>
        <w:rPr>
          <w:rFonts w:hint="eastAsia" w:ascii="宋体" w:hAnsi="宋体"/>
          <w:sz w:val="24"/>
        </w:rPr>
        <w:t>（8）本次招标不接受联合体投标。</w:t>
      </w:r>
    </w:p>
    <w:p w14:paraId="036B8CB1">
      <w:pPr>
        <w:autoSpaceDN w:val="0"/>
        <w:snapToGrid w:val="0"/>
        <w:spacing w:line="360" w:lineRule="auto"/>
        <w:ind w:firstLine="480" w:firstLineChars="200"/>
        <w:rPr>
          <w:rFonts w:ascii="宋体" w:hAnsi="宋体"/>
          <w:sz w:val="24"/>
        </w:rPr>
      </w:pPr>
      <w:r>
        <w:rPr>
          <w:rFonts w:hint="eastAsia" w:ascii="宋体" w:hAnsi="宋体"/>
          <w:sz w:val="24"/>
        </w:rPr>
        <w:t>（9）投标人不得存在下列情形之一：</w:t>
      </w:r>
    </w:p>
    <w:p w14:paraId="123B0142">
      <w:pPr>
        <w:autoSpaceDN w:val="0"/>
        <w:snapToGrid w:val="0"/>
        <w:spacing w:line="360" w:lineRule="auto"/>
        <w:ind w:firstLine="480" w:firstLineChars="200"/>
        <w:rPr>
          <w:rFonts w:ascii="宋体" w:hAnsi="宋体"/>
          <w:sz w:val="24"/>
        </w:rPr>
      </w:pPr>
      <w:r>
        <w:rPr>
          <w:rFonts w:hint="eastAsia" w:ascii="宋体" w:hAnsi="宋体"/>
          <w:sz w:val="24"/>
        </w:rPr>
        <w:t>·被责令停业的；</w:t>
      </w:r>
    </w:p>
    <w:p w14:paraId="46C73680">
      <w:pPr>
        <w:autoSpaceDN w:val="0"/>
        <w:snapToGrid w:val="0"/>
        <w:spacing w:line="360" w:lineRule="auto"/>
        <w:ind w:firstLine="480" w:firstLineChars="200"/>
        <w:rPr>
          <w:rFonts w:ascii="宋体" w:hAnsi="宋体"/>
          <w:sz w:val="24"/>
        </w:rPr>
      </w:pPr>
      <w:r>
        <w:rPr>
          <w:rFonts w:hint="eastAsia" w:ascii="宋体" w:hAnsi="宋体"/>
          <w:sz w:val="24"/>
        </w:rPr>
        <w:t>·被暂停或取消投标资格的；</w:t>
      </w:r>
    </w:p>
    <w:p w14:paraId="697FF183">
      <w:pPr>
        <w:autoSpaceDN w:val="0"/>
        <w:snapToGrid w:val="0"/>
        <w:spacing w:line="360" w:lineRule="auto"/>
        <w:ind w:firstLine="480" w:firstLineChars="200"/>
        <w:rPr>
          <w:rFonts w:ascii="宋体" w:hAnsi="宋体"/>
          <w:sz w:val="24"/>
        </w:rPr>
      </w:pPr>
      <w:r>
        <w:rPr>
          <w:rFonts w:hint="eastAsia" w:ascii="宋体" w:hAnsi="宋体"/>
          <w:sz w:val="24"/>
        </w:rPr>
        <w:t>·财产被接管或冻结的；</w:t>
      </w:r>
    </w:p>
    <w:p w14:paraId="3111AB66">
      <w:pPr>
        <w:autoSpaceDN w:val="0"/>
        <w:snapToGrid w:val="0"/>
        <w:spacing w:line="360" w:lineRule="auto"/>
        <w:ind w:firstLine="480" w:firstLineChars="200"/>
        <w:rPr>
          <w:rFonts w:ascii="宋体" w:hAnsi="宋体"/>
          <w:sz w:val="24"/>
        </w:rPr>
      </w:pPr>
      <w:r>
        <w:rPr>
          <w:rFonts w:hint="eastAsia" w:ascii="宋体" w:hAnsi="宋体"/>
          <w:sz w:val="24"/>
        </w:rPr>
        <w:t>·在最近三年内有骗取中标或严重违约或重大工程质量问题责任追溯措施未全面落实的；</w:t>
      </w:r>
    </w:p>
    <w:p w14:paraId="192DA044">
      <w:pPr>
        <w:autoSpaceDN w:val="0"/>
        <w:snapToGrid w:val="0"/>
        <w:spacing w:line="360" w:lineRule="auto"/>
        <w:ind w:firstLine="480" w:firstLineChars="200"/>
        <w:rPr>
          <w:rFonts w:ascii="宋体" w:hAnsi="宋体"/>
          <w:sz w:val="24"/>
        </w:rPr>
      </w:pPr>
      <w:r>
        <w:rPr>
          <w:rFonts w:hint="eastAsia" w:ascii="宋体" w:hAnsi="宋体"/>
          <w:sz w:val="24"/>
        </w:rPr>
        <w:t>·法定代表人或单位负责人为同一人或者存在控股、管理关系的不同单位，参加同一标包投标的。</w:t>
      </w:r>
    </w:p>
    <w:p w14:paraId="4868D49F">
      <w:pPr>
        <w:autoSpaceDN w:val="0"/>
        <w:snapToGrid w:val="0"/>
        <w:spacing w:line="360" w:lineRule="auto"/>
        <w:ind w:firstLine="482" w:firstLineChars="200"/>
        <w:rPr>
          <w:rFonts w:ascii="宋体"/>
          <w:sz w:val="21"/>
        </w:rPr>
      </w:pPr>
      <w:r>
        <w:rPr>
          <w:rFonts w:ascii="宋体" w:hAnsi="宋体"/>
          <w:b/>
          <w:sz w:val="24"/>
        </w:rPr>
        <w:t>3.1.2</w:t>
      </w:r>
      <w:r>
        <w:rPr>
          <w:rFonts w:hint="eastAsia" w:ascii="宋体" w:hAnsi="宋体"/>
          <w:b/>
          <w:sz w:val="24"/>
        </w:rPr>
        <w:t>信誉要求：</w:t>
      </w:r>
    </w:p>
    <w:p w14:paraId="5C2310F5">
      <w:pPr>
        <w:autoSpaceDN w:val="0"/>
        <w:snapToGrid w:val="0"/>
        <w:spacing w:line="360" w:lineRule="auto"/>
        <w:ind w:firstLine="480" w:firstLineChars="200"/>
        <w:rPr>
          <w:rFonts w:ascii="宋体"/>
          <w:sz w:val="21"/>
        </w:rPr>
      </w:pPr>
      <w:r>
        <w:rPr>
          <w:rFonts w:hint="eastAsia" w:ascii="宋体" w:hAnsi="宋体"/>
          <w:sz w:val="24"/>
        </w:rPr>
        <w:t>投标人不得存在下列情形之一：</w:t>
      </w:r>
    </w:p>
    <w:p w14:paraId="03EE76A8">
      <w:pPr>
        <w:autoSpaceDN w:val="0"/>
        <w:snapToGrid w:val="0"/>
        <w:spacing w:line="360" w:lineRule="auto"/>
        <w:ind w:firstLine="480" w:firstLineChars="200"/>
        <w:rPr>
          <w:rFonts w:ascii="宋体"/>
          <w:sz w:val="21"/>
        </w:rPr>
      </w:pPr>
      <w:r>
        <w:rPr>
          <w:rFonts w:ascii="宋体" w:hAnsi="宋体"/>
          <w:sz w:val="24"/>
        </w:rPr>
        <w:t>(1)</w:t>
      </w:r>
      <w:r>
        <w:rPr>
          <w:rFonts w:hint="eastAsia" w:ascii="宋体" w:hAnsi="宋体"/>
          <w:sz w:val="24"/>
        </w:rPr>
        <w:t>在投标截止日前三年内存在骗取中标或严重违约问题并受到国家电网公司及其所属单位的通报批评或投诉。</w:t>
      </w:r>
    </w:p>
    <w:p w14:paraId="203FE914">
      <w:pPr>
        <w:autoSpaceDN w:val="0"/>
        <w:snapToGrid w:val="0"/>
        <w:spacing w:line="360" w:lineRule="auto"/>
        <w:ind w:firstLine="480" w:firstLineChars="200"/>
        <w:rPr>
          <w:rFonts w:ascii="宋体"/>
          <w:sz w:val="24"/>
        </w:rPr>
      </w:pPr>
      <w:r>
        <w:rPr>
          <w:rFonts w:ascii="宋体" w:hAnsi="宋体"/>
          <w:sz w:val="24"/>
        </w:rPr>
        <w:t>(2)</w:t>
      </w:r>
      <w:r>
        <w:rPr>
          <w:rFonts w:hint="eastAsia" w:ascii="宋体" w:hAnsi="宋体"/>
          <w:sz w:val="24"/>
        </w:rPr>
        <w:t>投标截止日前两年内存在违反国家有关法律或国家电网公司有关禁止分包规定的行为。</w:t>
      </w:r>
    </w:p>
    <w:p w14:paraId="09D7406A">
      <w:pPr>
        <w:adjustRightInd w:val="0"/>
        <w:spacing w:line="360" w:lineRule="exact"/>
        <w:ind w:firstLine="480" w:firstLineChars="200"/>
        <w:rPr>
          <w:rFonts w:ascii="宋体" w:hAnsi="宋体"/>
          <w:sz w:val="24"/>
        </w:rPr>
      </w:pPr>
      <w:r>
        <w:rPr>
          <w:rFonts w:hint="eastAsia" w:ascii="宋体" w:hAnsi="宋体" w:cs="宋体"/>
          <w:sz w:val="24"/>
          <w:szCs w:val="24"/>
        </w:rPr>
        <w:t>补充：</w:t>
      </w:r>
      <w:r>
        <w:rPr>
          <w:rFonts w:hint="eastAsia" w:ascii="宋体" w:hAnsi="宋体"/>
          <w:sz w:val="24"/>
        </w:rPr>
        <w:t>根据最高人民法院、国家发改委等</w:t>
      </w:r>
      <w:r>
        <w:rPr>
          <w:rFonts w:ascii="宋体" w:hAnsi="宋体"/>
          <w:sz w:val="24"/>
        </w:rPr>
        <w:t>9</w:t>
      </w:r>
      <w:r>
        <w:rPr>
          <w:rFonts w:hint="eastAsia" w:ascii="宋体" w:hAnsi="宋体"/>
          <w:sz w:val="24"/>
        </w:rPr>
        <w:t>部门联合印发的《关于在招标投标活动中对失信被执行人实施联合惩戒的通知》规定，投标人不得被人民法院列为失信被执行人。</w:t>
      </w:r>
    </w:p>
    <w:p w14:paraId="1DEB663C">
      <w:pPr>
        <w:adjustRightInd w:val="0"/>
        <w:spacing w:line="360" w:lineRule="exact"/>
        <w:ind w:firstLine="480" w:firstLineChars="200"/>
        <w:rPr>
          <w:rFonts w:hint="default" w:ascii="宋体" w:hAnsi="宋体" w:eastAsia="宋体"/>
          <w:sz w:val="24"/>
          <w:lang w:val="en-US" w:eastAsia="zh-CN"/>
        </w:rPr>
      </w:pPr>
      <w:r>
        <w:rPr>
          <w:rFonts w:hint="eastAsia" w:ascii="宋体" w:hAnsi="宋体"/>
          <w:sz w:val="24"/>
          <w:lang w:val="en-US" w:eastAsia="zh-CN"/>
        </w:rPr>
        <w:t>(3)同一标包内不同投标人上传至电子商务平台-电工交易专区（ETP2.0）的投标文件的IP地址、MAC地址、硬盘序列号三项完全一致，则被认定为围标、串标。</w:t>
      </w:r>
    </w:p>
    <w:p w14:paraId="1E615B1D">
      <w:pPr>
        <w:autoSpaceDN w:val="0"/>
        <w:snapToGrid w:val="0"/>
        <w:spacing w:line="360" w:lineRule="auto"/>
        <w:ind w:firstLine="482" w:firstLineChars="200"/>
        <w:rPr>
          <w:rFonts w:ascii="宋体"/>
          <w:sz w:val="21"/>
        </w:rPr>
      </w:pPr>
      <w:r>
        <w:rPr>
          <w:rFonts w:ascii="宋体" w:hAnsi="宋体"/>
          <w:b/>
          <w:bCs/>
          <w:sz w:val="24"/>
        </w:rPr>
        <w:t>3.2</w:t>
      </w:r>
      <w:r>
        <w:rPr>
          <w:rFonts w:hint="eastAsia" w:ascii="宋体" w:hAnsi="宋体"/>
          <w:sz w:val="24"/>
        </w:rPr>
        <w:t>投标人须满足的专用资质要求：</w:t>
      </w:r>
    </w:p>
    <w:p w14:paraId="38856615">
      <w:pPr>
        <w:autoSpaceDN w:val="0"/>
        <w:snapToGrid w:val="0"/>
        <w:spacing w:line="360" w:lineRule="auto"/>
        <w:ind w:firstLine="480" w:firstLineChars="200"/>
        <w:rPr>
          <w:rFonts w:ascii="宋体"/>
          <w:sz w:val="24"/>
        </w:rPr>
      </w:pPr>
      <w:r>
        <w:rPr>
          <w:rFonts w:hint="eastAsia" w:ascii="宋体" w:hAnsi="宋体"/>
          <w:sz w:val="24"/>
        </w:rPr>
        <w:t>详见</w:t>
      </w:r>
      <w:r>
        <w:rPr>
          <w:rFonts w:hint="eastAsia" w:ascii="宋体"/>
          <w:sz w:val="24"/>
        </w:rPr>
        <w:t>“</w:t>
      </w:r>
      <w:r>
        <w:rPr>
          <w:rFonts w:hint="eastAsia" w:ascii="宋体" w:hAnsi="宋体"/>
          <w:sz w:val="24"/>
        </w:rPr>
        <w:t>附件</w:t>
      </w:r>
      <w:r>
        <w:rPr>
          <w:rFonts w:hint="eastAsia" w:ascii="宋体" w:hAnsi="宋体"/>
          <w:sz w:val="24"/>
          <w:lang w:val="en-US" w:eastAsia="zh-CN"/>
        </w:rPr>
        <w:t>1</w:t>
      </w:r>
      <w:r>
        <w:rPr>
          <w:rFonts w:hint="eastAsia" w:ascii="宋体" w:hAnsi="宋体"/>
          <w:sz w:val="24"/>
        </w:rPr>
        <w:t>：</w:t>
      </w:r>
      <w:r>
        <w:rPr>
          <w:rFonts w:hint="eastAsia" w:ascii="宋体" w:hAnsi="宋体"/>
          <w:sz w:val="24"/>
          <w:lang w:eastAsia="zh-CN"/>
        </w:rPr>
        <w:t>需求一览表</w:t>
      </w:r>
      <w:r>
        <w:rPr>
          <w:rFonts w:hint="eastAsia" w:ascii="宋体"/>
          <w:sz w:val="24"/>
        </w:rPr>
        <w:t>”</w:t>
      </w:r>
    </w:p>
    <w:p w14:paraId="0EF82E73">
      <w:pPr>
        <w:numPr>
          <w:ilvl w:val="0"/>
          <w:numId w:val="2"/>
        </w:numPr>
        <w:autoSpaceDN w:val="0"/>
        <w:snapToGrid w:val="0"/>
        <w:spacing w:line="360" w:lineRule="auto"/>
        <w:ind w:firstLine="482" w:firstLineChars="200"/>
        <w:rPr>
          <w:rFonts w:ascii="宋体" w:hAnsi="宋体"/>
          <w:b/>
          <w:sz w:val="24"/>
        </w:rPr>
      </w:pPr>
      <w:bookmarkStart w:id="8" w:name="_toc482196536"/>
      <w:r>
        <w:rPr>
          <w:rFonts w:hint="eastAsia" w:ascii="宋体" w:hAnsi="宋体"/>
          <w:b/>
          <w:sz w:val="24"/>
        </w:rPr>
        <w:t>招标文件的获取</w:t>
      </w:r>
      <w:bookmarkEnd w:id="8"/>
    </w:p>
    <w:p w14:paraId="3E19BB78">
      <w:pPr>
        <w:autoSpaceDN w:val="0"/>
        <w:snapToGrid w:val="0"/>
        <w:spacing w:line="360" w:lineRule="auto"/>
        <w:ind w:firstLine="482" w:firstLineChars="200"/>
        <w:rPr>
          <w:rFonts w:ascii="宋体" w:hAnsi="宋体"/>
          <w:b/>
          <w:sz w:val="24"/>
        </w:rPr>
      </w:pPr>
      <w:r>
        <w:rPr>
          <w:rFonts w:hint="eastAsia" w:ascii="宋体" w:hAnsi="宋体"/>
          <w:b/>
          <w:sz w:val="24"/>
        </w:rPr>
        <w:t xml:space="preserve">   本次招标采取电子商务平台-电工交易专区（ETP2.0）报名的方式</w:t>
      </w:r>
    </w:p>
    <w:p w14:paraId="2DE9BC89">
      <w:pPr>
        <w:adjustRightInd w:val="0"/>
        <w:spacing w:line="360" w:lineRule="exact"/>
        <w:ind w:firstLine="480" w:firstLineChars="200"/>
        <w:rPr>
          <w:rFonts w:ascii="宋体" w:hAnsi="宋体"/>
          <w:sz w:val="24"/>
          <w:szCs w:val="22"/>
        </w:rPr>
      </w:pPr>
      <w:r>
        <w:rPr>
          <w:rFonts w:hint="eastAsia" w:ascii="宋体" w:hAnsi="宋体"/>
          <w:sz w:val="24"/>
          <w:szCs w:val="22"/>
        </w:rPr>
        <w:t>4.1 招标文件（招标文件及技术规范）电子文件在电子商务平台-电工交易专区免费获取。</w:t>
      </w:r>
    </w:p>
    <w:p w14:paraId="1084DEE0">
      <w:pPr>
        <w:adjustRightInd w:val="0"/>
        <w:spacing w:line="360" w:lineRule="exact"/>
        <w:ind w:firstLine="480" w:firstLineChars="200"/>
        <w:rPr>
          <w:rFonts w:ascii="宋体" w:hAnsi="宋体"/>
          <w:sz w:val="24"/>
          <w:szCs w:val="22"/>
        </w:rPr>
      </w:pPr>
      <w:r>
        <w:rPr>
          <w:rFonts w:hint="eastAsia" w:ascii="宋体" w:hAnsi="宋体"/>
          <w:sz w:val="24"/>
          <w:szCs w:val="22"/>
        </w:rPr>
        <w:t>4.2 电子商务平台-电工交易专区报名（ETP2.0）：凡有意参加投标者，请于</w:t>
      </w:r>
      <w:r>
        <w:rPr>
          <w:rFonts w:hint="eastAsia" w:ascii="宋体" w:hAnsi="宋体"/>
          <w:sz w:val="24"/>
          <w:szCs w:val="22"/>
          <w:highlight w:val="yellow"/>
          <w:lang w:eastAsia="zh-CN"/>
        </w:rPr>
        <w:t>2025年</w:t>
      </w:r>
      <w:r>
        <w:rPr>
          <w:rFonts w:hint="eastAsia" w:ascii="宋体" w:hAnsi="宋体"/>
          <w:sz w:val="24"/>
          <w:szCs w:val="22"/>
          <w:highlight w:val="yellow"/>
          <w:lang w:val="en-US" w:eastAsia="zh-CN"/>
        </w:rPr>
        <w:t>7月18日</w:t>
      </w:r>
      <w:r>
        <w:rPr>
          <w:rFonts w:hint="eastAsia" w:ascii="宋体" w:hAnsi="宋体"/>
          <w:sz w:val="24"/>
          <w:szCs w:val="22"/>
          <w:highlight w:val="yellow"/>
          <w:lang w:eastAsia="zh-CN"/>
        </w:rPr>
        <w:t>至2025年</w:t>
      </w:r>
      <w:r>
        <w:rPr>
          <w:rFonts w:hint="eastAsia" w:ascii="宋体" w:hAnsi="宋体"/>
          <w:sz w:val="24"/>
          <w:szCs w:val="22"/>
          <w:highlight w:val="yellow"/>
          <w:lang w:val="en-US" w:eastAsia="zh-CN"/>
        </w:rPr>
        <w:t>7月24日</w:t>
      </w:r>
      <w:r>
        <w:rPr>
          <w:rFonts w:hint="eastAsia" w:ascii="宋体" w:hAnsi="宋体"/>
          <w:sz w:val="24"/>
          <w:szCs w:val="22"/>
          <w:highlight w:val="none"/>
          <w:lang w:val="en-US" w:eastAsia="zh-CN"/>
        </w:rPr>
        <w:t>00</w:t>
      </w:r>
      <w:r>
        <w:rPr>
          <w:rFonts w:hint="eastAsia" w:ascii="宋体" w:hAnsi="宋体"/>
          <w:sz w:val="24"/>
          <w:szCs w:val="22"/>
          <w:highlight w:val="none"/>
        </w:rPr>
        <w:t>：</w:t>
      </w:r>
      <w:r>
        <w:rPr>
          <w:rFonts w:hint="eastAsia" w:ascii="宋体" w:hAnsi="宋体"/>
          <w:sz w:val="24"/>
          <w:szCs w:val="22"/>
          <w:highlight w:val="none"/>
          <w:lang w:val="en-US" w:eastAsia="zh-CN"/>
        </w:rPr>
        <w:t>0</w:t>
      </w:r>
      <w:r>
        <w:rPr>
          <w:rFonts w:hint="eastAsia" w:ascii="宋体" w:hAnsi="宋体"/>
          <w:sz w:val="24"/>
          <w:szCs w:val="22"/>
          <w:highlight w:val="none"/>
        </w:rPr>
        <w:t>0</w:t>
      </w:r>
      <w:r>
        <w:rPr>
          <w:rFonts w:hint="eastAsia" w:ascii="宋体" w:hAnsi="宋体"/>
          <w:sz w:val="24"/>
          <w:szCs w:val="22"/>
        </w:rPr>
        <w:t>前（北京时间，下同），登录招标人招投标交易平台信息系统（国家电网有限公司新一代电子商务平台-电工交易专区https://sgccetp.com.cn/portal/#/，下同）下载采购文件，并按《电子招标投标办法》等国家法律法规要求，到第三方认证机构办理CA证书电子钥匙。投标人应妥善保管招标人招投标交易平台信息系统账号和密码，以及CA数字证书和密码，因上述账号、数字证书或密码保管不当造成的损失，由投标人自行承担。</w:t>
      </w:r>
    </w:p>
    <w:p w14:paraId="23504EB0">
      <w:pPr>
        <w:adjustRightInd w:val="0"/>
        <w:spacing w:line="360" w:lineRule="exact"/>
        <w:ind w:firstLine="480" w:firstLineChars="200"/>
        <w:rPr>
          <w:rFonts w:ascii="宋体" w:hAnsi="宋体"/>
          <w:sz w:val="24"/>
          <w:szCs w:val="22"/>
        </w:rPr>
      </w:pPr>
      <w:r>
        <w:rPr>
          <w:rFonts w:hint="eastAsia" w:ascii="宋体" w:hAnsi="宋体"/>
          <w:sz w:val="24"/>
          <w:szCs w:val="22"/>
        </w:rPr>
        <w:t>投标人应在招标人招投标交易平台信息系统注册并办理CA证书电子钥匙方可获取采购文件，电子钥匙的办理流程请登录招标人招投标交易平台信息系统</w:t>
      </w:r>
      <w:r>
        <w:rPr>
          <w:rFonts w:hint="eastAsia" w:ascii="宋体" w:hAnsi="宋体"/>
          <w:sz w:val="24"/>
          <w:szCs w:val="22"/>
          <w:lang w:val="en-US" w:eastAsia="zh-CN"/>
        </w:rPr>
        <w:t>--电工交易专区</w:t>
      </w:r>
      <w:r>
        <w:rPr>
          <w:rFonts w:hint="eastAsia" w:ascii="宋体" w:hAnsi="宋体"/>
          <w:sz w:val="24"/>
          <w:szCs w:val="22"/>
        </w:rPr>
        <w:t>“下载专区”→“平台注册”→“电脑配置及电子钥匙”下载所有文件仔细阅读。电子钥匙的办理需要一定的时间，请潜在投标人高度重视。由于没有及时办理电子钥匙导致获取采购文件失败，由投标人自行承担相关责任。</w:t>
      </w:r>
    </w:p>
    <w:p w14:paraId="60888B82">
      <w:pPr>
        <w:adjustRightInd w:val="0"/>
        <w:spacing w:line="360" w:lineRule="exact"/>
        <w:ind w:firstLine="480" w:firstLineChars="200"/>
        <w:rPr>
          <w:rFonts w:ascii="宋体" w:hAnsi="宋体"/>
          <w:sz w:val="24"/>
          <w:szCs w:val="22"/>
        </w:rPr>
      </w:pPr>
      <w:r>
        <w:rPr>
          <w:rFonts w:hint="eastAsia" w:ascii="宋体" w:hAnsi="宋体"/>
          <w:sz w:val="24"/>
          <w:szCs w:val="22"/>
        </w:rPr>
        <w:t>4.3 投标工具下载方式：请各投标人在招标人招投标交易平台信息系统</w:t>
      </w:r>
      <w:r>
        <w:rPr>
          <w:rFonts w:hint="eastAsia" w:ascii="宋体" w:hAnsi="宋体"/>
          <w:sz w:val="24"/>
          <w:szCs w:val="22"/>
          <w:lang w:val="en-US" w:eastAsia="zh-CN"/>
        </w:rPr>
        <w:t>--电工交易专区</w:t>
      </w:r>
      <w:r>
        <w:rPr>
          <w:rFonts w:hint="eastAsia" w:ascii="宋体" w:hAnsi="宋体"/>
          <w:sz w:val="24"/>
          <w:szCs w:val="22"/>
        </w:rPr>
        <w:t>“下载专区→参与投标→投标工具安装”下载并安装。操作手册及注意事项见首页“下载专区→参与投标→操作手册”。投标工具操作问题联系招标人招投标交易平台信息系统运维支持电话：010-63411000。</w:t>
      </w:r>
    </w:p>
    <w:p w14:paraId="6DF35023">
      <w:pPr>
        <w:adjustRightInd w:val="0"/>
        <w:spacing w:line="360" w:lineRule="exact"/>
        <w:ind w:firstLine="480" w:firstLineChars="200"/>
        <w:rPr>
          <w:rFonts w:ascii="宋体" w:hAnsi="宋体"/>
          <w:sz w:val="24"/>
          <w:szCs w:val="22"/>
        </w:rPr>
      </w:pPr>
      <w:r>
        <w:rPr>
          <w:rFonts w:hint="eastAsia" w:ascii="宋体" w:hAnsi="宋体"/>
          <w:sz w:val="24"/>
          <w:szCs w:val="22"/>
        </w:rPr>
        <w:t>4.4未按照上述要求获取采购文件的投标，招标人将不予受理。</w:t>
      </w:r>
    </w:p>
    <w:p w14:paraId="46BC686D">
      <w:pPr>
        <w:adjustRightInd w:val="0"/>
        <w:spacing w:line="360" w:lineRule="exact"/>
        <w:ind w:firstLine="480" w:firstLineChars="200"/>
        <w:rPr>
          <w:rFonts w:ascii="宋体" w:hAnsi="宋体"/>
          <w:sz w:val="24"/>
          <w:szCs w:val="22"/>
        </w:rPr>
      </w:pPr>
      <w:r>
        <w:rPr>
          <w:rFonts w:hint="eastAsia" w:ascii="宋体" w:hAnsi="宋体"/>
          <w:sz w:val="24"/>
          <w:szCs w:val="22"/>
        </w:rPr>
        <w:t>电子钥匙相关问题可咨询中金金融认证中心有限公司（CFCA），联系方式：400-991-5500。电子钥匙的办理需要一定的时间，请潜在投标人高度重视。</w:t>
      </w:r>
    </w:p>
    <w:p w14:paraId="6B8E0D22">
      <w:pPr>
        <w:adjustRightInd w:val="0"/>
        <w:spacing w:line="360" w:lineRule="exact"/>
        <w:ind w:firstLine="480" w:firstLineChars="200"/>
        <w:rPr>
          <w:rFonts w:ascii="宋体" w:hAnsi="宋体"/>
          <w:sz w:val="24"/>
          <w:szCs w:val="22"/>
        </w:rPr>
      </w:pPr>
      <w:r>
        <w:rPr>
          <w:rFonts w:hint="eastAsia" w:ascii="宋体" w:hAnsi="宋体"/>
          <w:sz w:val="24"/>
          <w:szCs w:val="22"/>
        </w:rPr>
        <w:t>原ETP1.0在有效期内的电子钥匙可正常使用。但需要在ETP2.0平台上下载安装新版电子钥匙安装包。电子钥匙安装包可在新平台首页-【新手指南】-【平台注册】-【电脑配置及电子钥匙】链接进行下载。</w:t>
      </w:r>
    </w:p>
    <w:p w14:paraId="6599AE8A">
      <w:pPr>
        <w:adjustRightInd w:val="0"/>
        <w:spacing w:line="360" w:lineRule="exact"/>
        <w:ind w:firstLine="480" w:firstLineChars="200"/>
        <w:rPr>
          <w:rFonts w:ascii="宋体" w:hAnsi="宋体"/>
          <w:sz w:val="24"/>
          <w:szCs w:val="22"/>
        </w:rPr>
      </w:pPr>
      <w:r>
        <w:rPr>
          <w:rFonts w:hint="eastAsia" w:ascii="宋体" w:hAnsi="宋体"/>
          <w:sz w:val="24"/>
          <w:szCs w:val="22"/>
        </w:rPr>
        <w:t>本批次实行网上发售电子版招标文件，不再出售纸质招标文件，以参与供应商网上下载的电子版招标文件为准。</w:t>
      </w:r>
    </w:p>
    <w:p w14:paraId="013B8B0B">
      <w:pPr>
        <w:adjustRightInd w:val="0"/>
        <w:spacing w:line="360" w:lineRule="exact"/>
        <w:ind w:firstLine="480" w:firstLineChars="200"/>
        <w:rPr>
          <w:rFonts w:ascii="宋体" w:hAnsi="宋体"/>
          <w:sz w:val="24"/>
          <w:szCs w:val="22"/>
        </w:rPr>
      </w:pPr>
      <w:r>
        <w:rPr>
          <w:rFonts w:hint="eastAsia" w:ascii="宋体" w:hAnsi="宋体"/>
          <w:sz w:val="24"/>
          <w:szCs w:val="22"/>
        </w:rPr>
        <w:t>凡有意参加招标者，在规定时间内登陆“国家电网公司电子商务平台-电工交易专区”（https://sgccetp.com.cn/portal/#/）凭企业CA证书电子钥匙登陆电子商务平台-电工交易专区网站购买并下载招标采购文件。</w:t>
      </w:r>
    </w:p>
    <w:p w14:paraId="42C8FBE5">
      <w:pPr>
        <w:adjustRightInd w:val="0"/>
        <w:spacing w:line="360" w:lineRule="exact"/>
        <w:ind w:firstLine="480" w:firstLineChars="200"/>
        <w:rPr>
          <w:rFonts w:ascii="宋体" w:hAnsi="宋体"/>
          <w:sz w:val="24"/>
          <w:szCs w:val="22"/>
        </w:rPr>
      </w:pPr>
      <w:r>
        <w:rPr>
          <w:rFonts w:hint="eastAsia" w:ascii="宋体" w:hAnsi="宋体"/>
          <w:sz w:val="24"/>
          <w:szCs w:val="22"/>
        </w:rPr>
        <w:t>采购文件每标售价￥0元。</w:t>
      </w:r>
    </w:p>
    <w:p w14:paraId="64249316">
      <w:pPr>
        <w:adjustRightInd w:val="0"/>
        <w:spacing w:line="360" w:lineRule="exact"/>
        <w:ind w:firstLine="480" w:firstLineChars="200"/>
        <w:rPr>
          <w:rFonts w:ascii="宋体" w:hAnsi="宋体"/>
          <w:sz w:val="24"/>
          <w:szCs w:val="22"/>
        </w:rPr>
      </w:pPr>
      <w:r>
        <w:rPr>
          <w:rFonts w:hint="eastAsia" w:ascii="宋体" w:hAnsi="宋体"/>
          <w:sz w:val="24"/>
          <w:szCs w:val="22"/>
        </w:rPr>
        <w:t>未按本采购公告获取采购文件的投标，招标人将不予受理。</w:t>
      </w:r>
    </w:p>
    <w:p w14:paraId="3C95DCC7">
      <w:pPr>
        <w:adjustRightInd w:val="0"/>
        <w:spacing w:line="360" w:lineRule="exact"/>
        <w:ind w:firstLine="480" w:firstLineChars="200"/>
        <w:rPr>
          <w:rFonts w:ascii="宋体" w:hAnsi="宋体"/>
          <w:sz w:val="24"/>
          <w:szCs w:val="22"/>
        </w:rPr>
      </w:pPr>
      <w:r>
        <w:rPr>
          <w:rFonts w:hint="eastAsia" w:ascii="宋体" w:hAnsi="宋体"/>
          <w:sz w:val="24"/>
          <w:szCs w:val="22"/>
        </w:rPr>
        <w:t>本批次文件免费，不收取保证金。</w:t>
      </w:r>
    </w:p>
    <w:p w14:paraId="729E4626">
      <w:pPr>
        <w:rPr>
          <w:rFonts w:ascii="宋体" w:hAnsi="宋体" w:cs="宋体"/>
          <w:sz w:val="24"/>
          <w:szCs w:val="24"/>
        </w:rPr>
      </w:pPr>
    </w:p>
    <w:p w14:paraId="74628962">
      <w:pPr>
        <w:numPr>
          <w:ilvl w:val="0"/>
          <w:numId w:val="3"/>
        </w:numPr>
        <w:autoSpaceDN w:val="0"/>
        <w:snapToGrid w:val="0"/>
        <w:spacing w:line="360" w:lineRule="auto"/>
        <w:ind w:firstLine="482" w:firstLineChars="200"/>
        <w:rPr>
          <w:rFonts w:ascii="宋体" w:hAnsi="宋体"/>
          <w:b/>
          <w:sz w:val="24"/>
        </w:rPr>
      </w:pPr>
      <w:bookmarkStart w:id="9" w:name="_toc482196552"/>
      <w:r>
        <w:rPr>
          <w:rFonts w:hint="eastAsia" w:ascii="宋体" w:hAnsi="宋体"/>
          <w:b/>
          <w:sz w:val="24"/>
        </w:rPr>
        <w:t>投标文件的递交（提交）</w:t>
      </w:r>
      <w:bookmarkEnd w:id="9"/>
    </w:p>
    <w:p w14:paraId="083FE1DE">
      <w:pPr>
        <w:adjustRightInd w:val="0"/>
        <w:spacing w:line="360" w:lineRule="exact"/>
        <w:ind w:firstLine="480" w:firstLineChars="200"/>
        <w:rPr>
          <w:rFonts w:ascii="宋体" w:hAnsi="宋体"/>
          <w:sz w:val="24"/>
          <w:szCs w:val="22"/>
        </w:rPr>
      </w:pPr>
      <w:bookmarkStart w:id="10" w:name="_Toc343"/>
      <w:bookmarkEnd w:id="10"/>
      <w:r>
        <w:rPr>
          <w:rFonts w:hint="eastAsia" w:ascii="宋体" w:hAnsi="宋体"/>
          <w:sz w:val="24"/>
          <w:szCs w:val="22"/>
        </w:rPr>
        <w:t>电子投标文件：在开标截止时间前交电子投标文件提交至国家电网新一代电子商务平台-电工交易专区。</w:t>
      </w:r>
    </w:p>
    <w:p w14:paraId="2C2E318B">
      <w:pPr>
        <w:adjustRightInd w:val="0"/>
        <w:spacing w:line="360" w:lineRule="exact"/>
        <w:ind w:firstLine="480" w:firstLineChars="200"/>
        <w:rPr>
          <w:rFonts w:ascii="宋体" w:hAnsi="宋体"/>
          <w:sz w:val="24"/>
          <w:szCs w:val="22"/>
        </w:rPr>
      </w:pPr>
      <w:r>
        <w:rPr>
          <w:rFonts w:hint="eastAsia" w:ascii="宋体" w:hAnsi="宋体"/>
          <w:sz w:val="24"/>
          <w:szCs w:val="22"/>
        </w:rPr>
        <w:t>请投标人对投标文件中图片进行适当压缩（可电子签章代替公章、减少不必要的获奖证明、近三年财务审计报告可只扫描报告封面、审计意见页（含签字盖章）、资产负债表、利润表、现金流量表）。合同业绩可只扫描封面、合同协议书、服务范围、合同价格、签字盖章等关键页，但务必将对招标文件的响应全部制作在投标文件中，并确保读取清晰。</w:t>
      </w:r>
    </w:p>
    <w:p w14:paraId="6B98FE95">
      <w:pPr>
        <w:adjustRightInd w:val="0"/>
        <w:spacing w:line="360" w:lineRule="exact"/>
        <w:ind w:firstLine="480" w:firstLineChars="200"/>
        <w:rPr>
          <w:rFonts w:ascii="宋体" w:hAnsi="宋体"/>
          <w:sz w:val="24"/>
          <w:szCs w:val="22"/>
        </w:rPr>
      </w:pPr>
      <w:r>
        <w:rPr>
          <w:rFonts w:hint="eastAsia" w:ascii="宋体" w:hAnsi="宋体"/>
          <w:sz w:val="24"/>
          <w:szCs w:val="22"/>
        </w:rPr>
        <w:t>文件需发送至指定邮箱请注意以下时间要求：</w:t>
      </w:r>
    </w:p>
    <w:p w14:paraId="53A06701">
      <w:pPr>
        <w:adjustRightInd w:val="0"/>
        <w:spacing w:line="360" w:lineRule="exact"/>
        <w:ind w:firstLine="480" w:firstLineChars="200"/>
        <w:rPr>
          <w:rFonts w:ascii="宋体" w:hAnsi="宋体"/>
          <w:sz w:val="24"/>
          <w:szCs w:val="22"/>
        </w:rPr>
      </w:pPr>
      <w:r>
        <w:rPr>
          <w:rFonts w:hint="eastAsia" w:ascii="宋体" w:hAnsi="宋体"/>
          <w:sz w:val="24"/>
          <w:szCs w:val="22"/>
        </w:rPr>
        <w:t>1）电子版投标文件请于</w:t>
      </w:r>
      <w:r>
        <w:rPr>
          <w:rFonts w:hint="eastAsia" w:ascii="宋体" w:hAnsi="宋体"/>
          <w:sz w:val="24"/>
          <w:szCs w:val="22"/>
          <w:highlight w:val="yellow"/>
          <w:lang w:eastAsia="zh-CN"/>
        </w:rPr>
        <w:t>2025</w:t>
      </w:r>
      <w:r>
        <w:rPr>
          <w:rFonts w:hint="eastAsia" w:ascii="宋体" w:hAnsi="宋体"/>
          <w:sz w:val="24"/>
          <w:szCs w:val="22"/>
          <w:highlight w:val="yellow"/>
        </w:rPr>
        <w:t>年</w:t>
      </w:r>
      <w:r>
        <w:rPr>
          <w:rFonts w:hint="eastAsia" w:ascii="宋体" w:hAnsi="宋体"/>
          <w:sz w:val="24"/>
          <w:szCs w:val="22"/>
          <w:highlight w:val="yellow"/>
          <w:lang w:val="en-US" w:eastAsia="zh-CN"/>
        </w:rPr>
        <w:t>7月26日</w:t>
      </w:r>
      <w:r>
        <w:rPr>
          <w:rFonts w:hint="eastAsia" w:ascii="宋体" w:hAnsi="宋体"/>
          <w:sz w:val="24"/>
          <w:szCs w:val="22"/>
          <w:highlight w:val="yellow"/>
        </w:rPr>
        <w:t>9:00:00-</w:t>
      </w:r>
      <w:r>
        <w:rPr>
          <w:rFonts w:hint="eastAsia" w:ascii="宋体" w:hAnsi="宋体"/>
          <w:sz w:val="24"/>
          <w:szCs w:val="22"/>
          <w:highlight w:val="yellow"/>
          <w:lang w:eastAsia="zh-CN"/>
        </w:rPr>
        <w:t>2025年</w:t>
      </w:r>
      <w:r>
        <w:rPr>
          <w:rFonts w:hint="eastAsia" w:ascii="宋体" w:hAnsi="宋体"/>
          <w:sz w:val="24"/>
          <w:szCs w:val="22"/>
          <w:highlight w:val="yellow"/>
          <w:lang w:val="en-US" w:eastAsia="zh-CN"/>
        </w:rPr>
        <w:t>7月28日</w:t>
      </w:r>
      <w:r>
        <w:rPr>
          <w:rFonts w:hint="eastAsia" w:ascii="宋体" w:hAnsi="宋体"/>
          <w:sz w:val="24"/>
          <w:szCs w:val="22"/>
          <w:lang w:val="en-US" w:eastAsia="zh-CN"/>
        </w:rPr>
        <w:t>9</w:t>
      </w:r>
      <w:r>
        <w:rPr>
          <w:rFonts w:hint="eastAsia" w:ascii="宋体" w:hAnsi="宋体"/>
          <w:sz w:val="24"/>
          <w:szCs w:val="22"/>
        </w:rPr>
        <w:t>:</w:t>
      </w:r>
      <w:r>
        <w:rPr>
          <w:rFonts w:hint="eastAsia" w:ascii="宋体" w:hAnsi="宋体"/>
          <w:sz w:val="24"/>
          <w:szCs w:val="22"/>
          <w:lang w:val="en-US" w:eastAsia="zh-CN"/>
        </w:rPr>
        <w:t>00</w:t>
      </w:r>
      <w:r>
        <w:rPr>
          <w:rFonts w:hint="eastAsia" w:ascii="宋体" w:hAnsi="宋体"/>
          <w:sz w:val="24"/>
          <w:szCs w:val="22"/>
        </w:rPr>
        <w:t>:00（北京时间）发送至指定邮箱（代理机构仅下载规定时间范围内邮箱的邮件），若投标人未在上述规定的时间发送电子版投标文件至指定邮箱，招标人不予受理。</w:t>
      </w:r>
    </w:p>
    <w:p w14:paraId="0F98A8DE">
      <w:pPr>
        <w:adjustRightInd w:val="0"/>
        <w:spacing w:line="360" w:lineRule="exact"/>
        <w:ind w:firstLine="480" w:firstLineChars="200"/>
        <w:rPr>
          <w:rFonts w:hint="eastAsia" w:ascii="宋体" w:hAnsi="宋体"/>
          <w:sz w:val="24"/>
          <w:szCs w:val="22"/>
        </w:rPr>
      </w:pPr>
      <w:r>
        <w:rPr>
          <w:rFonts w:hint="eastAsia" w:ascii="宋体" w:hAnsi="宋体"/>
          <w:sz w:val="24"/>
          <w:szCs w:val="22"/>
        </w:rPr>
        <w:t>2）投标人须将在</w:t>
      </w:r>
      <w:r>
        <w:rPr>
          <w:rFonts w:hint="eastAsia" w:ascii="宋体" w:hAnsi="宋体"/>
          <w:sz w:val="24"/>
          <w:szCs w:val="22"/>
          <w:highlight w:val="yellow"/>
          <w:lang w:eastAsia="zh-CN"/>
        </w:rPr>
        <w:t>2025年</w:t>
      </w:r>
      <w:r>
        <w:rPr>
          <w:rFonts w:hint="eastAsia" w:ascii="宋体" w:hAnsi="宋体"/>
          <w:sz w:val="24"/>
          <w:szCs w:val="22"/>
          <w:highlight w:val="yellow"/>
          <w:lang w:val="en-US" w:eastAsia="zh-CN"/>
        </w:rPr>
        <w:t>7月28日</w:t>
      </w:r>
      <w:r>
        <w:rPr>
          <w:rFonts w:hint="eastAsia" w:ascii="宋体" w:hAnsi="宋体"/>
          <w:sz w:val="24"/>
          <w:szCs w:val="22"/>
          <w:lang w:val="en-US" w:eastAsia="zh-CN"/>
        </w:rPr>
        <w:t>9</w:t>
      </w:r>
      <w:r>
        <w:rPr>
          <w:rFonts w:hint="eastAsia" w:ascii="宋体" w:hAnsi="宋体"/>
          <w:sz w:val="24"/>
          <w:szCs w:val="22"/>
        </w:rPr>
        <w:t>：</w:t>
      </w:r>
      <w:r>
        <w:rPr>
          <w:rFonts w:hint="eastAsia" w:ascii="宋体" w:hAnsi="宋体"/>
          <w:sz w:val="24"/>
          <w:szCs w:val="22"/>
          <w:lang w:val="en-US" w:eastAsia="zh-CN"/>
        </w:rPr>
        <w:t>0</w:t>
      </w:r>
      <w:r>
        <w:rPr>
          <w:rFonts w:hint="eastAsia" w:ascii="宋体" w:hAnsi="宋体"/>
          <w:sz w:val="24"/>
          <w:szCs w:val="22"/>
        </w:rPr>
        <w:t>0-</w:t>
      </w:r>
      <w:r>
        <w:rPr>
          <w:rFonts w:hint="eastAsia" w:ascii="宋体" w:hAnsi="宋体"/>
          <w:sz w:val="24"/>
          <w:szCs w:val="22"/>
          <w:lang w:val="en-US" w:eastAsia="zh-CN"/>
        </w:rPr>
        <w:t>9</w:t>
      </w:r>
      <w:r>
        <w:rPr>
          <w:rFonts w:hint="eastAsia" w:ascii="宋体" w:hAnsi="宋体"/>
          <w:sz w:val="24"/>
          <w:szCs w:val="22"/>
        </w:rPr>
        <w:t>：</w:t>
      </w:r>
      <w:r>
        <w:rPr>
          <w:rFonts w:hint="eastAsia" w:ascii="宋体" w:hAnsi="宋体"/>
          <w:sz w:val="24"/>
          <w:szCs w:val="22"/>
          <w:lang w:val="en-US" w:eastAsia="zh-CN"/>
        </w:rPr>
        <w:t>3</w:t>
      </w:r>
      <w:r>
        <w:rPr>
          <w:rFonts w:hint="eastAsia" w:ascii="宋体" w:hAnsi="宋体"/>
          <w:sz w:val="24"/>
          <w:szCs w:val="22"/>
        </w:rPr>
        <w:t>0分发送压缩包的密码至指定的邮箱中。以系统时间为准，未在规定时间内（提前或延后）发送密码的视为未递交投标文件，无法进入详评。</w:t>
      </w:r>
    </w:p>
    <w:p w14:paraId="1DD83BBF">
      <w:pPr>
        <w:adjustRightInd w:val="0"/>
        <w:spacing w:line="360" w:lineRule="exact"/>
        <w:ind w:firstLine="480" w:firstLineChars="200"/>
        <w:rPr>
          <w:rFonts w:hint="eastAsia" w:ascii="宋体" w:hAnsi="宋体"/>
          <w:sz w:val="24"/>
          <w:szCs w:val="22"/>
          <w:highlight w:val="yellow"/>
        </w:rPr>
      </w:pPr>
      <w:r>
        <w:rPr>
          <w:rFonts w:hint="eastAsia" w:ascii="宋体" w:hAnsi="宋体"/>
          <w:sz w:val="24"/>
          <w:szCs w:val="22"/>
          <w:highlight w:val="yellow"/>
        </w:rPr>
        <w:t>开标时间：</w:t>
      </w:r>
      <w:r>
        <w:rPr>
          <w:rFonts w:hint="eastAsia" w:ascii="宋体" w:hAnsi="宋体"/>
          <w:sz w:val="24"/>
          <w:szCs w:val="22"/>
          <w:highlight w:val="yellow"/>
          <w:lang w:eastAsia="zh-CN"/>
        </w:rPr>
        <w:t>2025年</w:t>
      </w:r>
      <w:r>
        <w:rPr>
          <w:rFonts w:hint="eastAsia" w:ascii="宋体" w:hAnsi="宋体"/>
          <w:sz w:val="24"/>
          <w:szCs w:val="22"/>
          <w:highlight w:val="yellow"/>
          <w:lang w:val="en-US" w:eastAsia="zh-CN"/>
        </w:rPr>
        <w:t>7月28日9</w:t>
      </w:r>
      <w:r>
        <w:rPr>
          <w:rFonts w:hint="eastAsia" w:ascii="宋体" w:hAnsi="宋体"/>
          <w:sz w:val="24"/>
          <w:szCs w:val="22"/>
          <w:highlight w:val="yellow"/>
        </w:rPr>
        <w:t>时</w:t>
      </w:r>
      <w:r>
        <w:rPr>
          <w:rFonts w:hint="eastAsia" w:ascii="宋体" w:hAnsi="宋体"/>
          <w:sz w:val="24"/>
          <w:szCs w:val="22"/>
          <w:highlight w:val="yellow"/>
          <w:lang w:val="en-US" w:eastAsia="zh-CN"/>
        </w:rPr>
        <w:t>00</w:t>
      </w:r>
      <w:r>
        <w:rPr>
          <w:rFonts w:hint="eastAsia" w:ascii="宋体" w:hAnsi="宋体"/>
          <w:sz w:val="24"/>
          <w:szCs w:val="22"/>
          <w:highlight w:val="yellow"/>
        </w:rPr>
        <w:t>分。</w:t>
      </w:r>
    </w:p>
    <w:p w14:paraId="16A2F3E7">
      <w:pPr>
        <w:adjustRightInd w:val="0"/>
        <w:spacing w:line="360" w:lineRule="exact"/>
        <w:ind w:firstLine="480" w:firstLineChars="200"/>
        <w:rPr>
          <w:rFonts w:hint="eastAsia" w:ascii="宋体" w:hAnsi="宋体"/>
          <w:sz w:val="24"/>
          <w:szCs w:val="22"/>
        </w:rPr>
      </w:pPr>
      <w:r>
        <w:rPr>
          <w:rFonts w:hint="eastAsia" w:ascii="宋体" w:hAnsi="宋体"/>
          <w:sz w:val="24"/>
          <w:szCs w:val="22"/>
        </w:rPr>
        <w:t>（不公开举行开标，截止时期之后，平台将自动解密价格，开标过程中代理机构不对任何投标人补录价格。投标人可通过国家电网公司新一代电子商务平台</w:t>
      </w:r>
      <w:r>
        <w:rPr>
          <w:rFonts w:hint="eastAsia" w:ascii="宋体" w:hAnsi="宋体"/>
          <w:sz w:val="24"/>
          <w:szCs w:val="22"/>
          <w:lang w:val="en-US" w:eastAsia="zh-CN"/>
        </w:rPr>
        <w:t>-电工交易专区</w:t>
      </w:r>
      <w:r>
        <w:rPr>
          <w:rFonts w:hint="eastAsia" w:ascii="宋体" w:hAnsi="宋体"/>
          <w:sz w:val="24"/>
          <w:szCs w:val="22"/>
        </w:rPr>
        <w:t>（E</w:t>
      </w:r>
      <w:r>
        <w:rPr>
          <w:rFonts w:hint="eastAsia" w:ascii="宋体" w:hAnsi="宋体"/>
          <w:sz w:val="24"/>
          <w:szCs w:val="22"/>
          <w:lang w:val="en-US" w:eastAsia="zh-CN"/>
        </w:rPr>
        <w:t>T</w:t>
      </w:r>
      <w:r>
        <w:rPr>
          <w:rFonts w:hint="eastAsia" w:ascii="宋体" w:hAnsi="宋体"/>
          <w:sz w:val="24"/>
          <w:szCs w:val="22"/>
        </w:rPr>
        <w:t>P2.0）查看开标结果。）</w:t>
      </w:r>
    </w:p>
    <w:p w14:paraId="73D6DB8D">
      <w:pPr>
        <w:pStyle w:val="2"/>
      </w:pPr>
    </w:p>
    <w:p w14:paraId="4EF37D50">
      <w:pPr>
        <w:adjustRightInd w:val="0"/>
        <w:spacing w:line="360" w:lineRule="exact"/>
        <w:ind w:firstLine="480" w:firstLineChars="200"/>
        <w:rPr>
          <w:rFonts w:ascii="宋体" w:hAnsi="宋体"/>
          <w:sz w:val="24"/>
          <w:szCs w:val="22"/>
        </w:rPr>
      </w:pPr>
    </w:p>
    <w:p w14:paraId="0FC1567B">
      <w:pPr>
        <w:numPr>
          <w:ilvl w:val="0"/>
          <w:numId w:val="4"/>
        </w:numPr>
        <w:spacing w:line="360" w:lineRule="auto"/>
        <w:ind w:firstLine="482" w:firstLineChars="200"/>
        <w:rPr>
          <w:rFonts w:ascii="宋体" w:hAnsi="宋体" w:cs="宋体"/>
          <w:b/>
          <w:bCs/>
          <w:sz w:val="24"/>
          <w:szCs w:val="24"/>
        </w:rPr>
      </w:pPr>
      <w:r>
        <w:rPr>
          <w:rFonts w:hint="eastAsia" w:ascii="宋体" w:hAnsi="宋体"/>
          <w:b/>
          <w:bCs/>
          <w:sz w:val="24"/>
          <w:szCs w:val="24"/>
        </w:rPr>
        <w:t>电子投标文件制作</w:t>
      </w:r>
      <w:r>
        <w:rPr>
          <w:rFonts w:ascii="宋体" w:hAnsi="宋体" w:cs="宋体"/>
          <w:b/>
          <w:bCs/>
          <w:sz w:val="24"/>
          <w:szCs w:val="24"/>
        </w:rPr>
        <w:t>要求</w:t>
      </w:r>
    </w:p>
    <w:p w14:paraId="298ABB5F">
      <w:pPr>
        <w:autoSpaceDN w:val="0"/>
        <w:snapToGrid w:val="0"/>
        <w:spacing w:line="360" w:lineRule="auto"/>
        <w:ind w:firstLine="480" w:firstLineChars="200"/>
        <w:rPr>
          <w:rFonts w:ascii="宋体" w:hAnsi="宋体" w:cs="宋体"/>
          <w:sz w:val="24"/>
          <w:szCs w:val="24"/>
          <w:highlight w:val="none"/>
        </w:rPr>
      </w:pPr>
      <w:r>
        <w:rPr>
          <w:rFonts w:hint="eastAsia" w:ascii="宋体" w:hAnsi="宋体" w:cs="宋体"/>
          <w:sz w:val="24"/>
          <w:szCs w:val="24"/>
          <w:highlight w:val="none"/>
        </w:rPr>
        <w:t>未按要求制作的电子投标文件可能会导致无法进入评审，请投标人知悉。</w:t>
      </w:r>
    </w:p>
    <w:p w14:paraId="2C7489C1">
      <w:pPr>
        <w:autoSpaceDN w:val="0"/>
        <w:snapToGrid w:val="0"/>
        <w:spacing w:line="360" w:lineRule="auto"/>
        <w:ind w:firstLine="480" w:firstLineChars="200"/>
        <w:rPr>
          <w:rFonts w:ascii="宋体" w:hAnsi="宋体" w:cs="宋体"/>
          <w:sz w:val="24"/>
          <w:szCs w:val="24"/>
          <w:highlight w:val="none"/>
        </w:rPr>
      </w:pPr>
      <w:r>
        <w:rPr>
          <w:rFonts w:hint="eastAsia" w:ascii="宋体" w:hAnsi="宋体" w:cs="宋体"/>
          <w:sz w:val="24"/>
          <w:szCs w:val="24"/>
          <w:highlight w:val="none"/>
        </w:rPr>
        <w:t>详见附件</w:t>
      </w:r>
      <w:r>
        <w:rPr>
          <w:rFonts w:hint="eastAsia" w:ascii="宋体" w:hAnsi="宋体" w:cs="宋体"/>
          <w:sz w:val="24"/>
          <w:szCs w:val="24"/>
          <w:highlight w:val="none"/>
          <w:lang w:val="en-US" w:eastAsia="zh-CN"/>
        </w:rPr>
        <w:t>3</w:t>
      </w:r>
      <w:r>
        <w:rPr>
          <w:rFonts w:hint="eastAsia" w:ascii="宋体" w:hAnsi="宋体" w:cs="宋体"/>
          <w:sz w:val="24"/>
          <w:szCs w:val="24"/>
          <w:highlight w:val="none"/>
        </w:rPr>
        <w:t>。</w:t>
      </w:r>
    </w:p>
    <w:p w14:paraId="680B60CD">
      <w:pPr>
        <w:numPr>
          <w:ilvl w:val="0"/>
          <w:numId w:val="4"/>
        </w:numPr>
        <w:spacing w:line="360" w:lineRule="auto"/>
        <w:ind w:firstLine="482" w:firstLineChars="200"/>
        <w:rPr>
          <w:rFonts w:ascii="宋体" w:hAnsi="宋体"/>
          <w:b/>
          <w:bCs/>
          <w:sz w:val="24"/>
          <w:szCs w:val="24"/>
        </w:rPr>
      </w:pPr>
      <w:r>
        <w:rPr>
          <w:rFonts w:hint="eastAsia" w:ascii="宋体" w:hAnsi="宋体"/>
          <w:b/>
          <w:bCs/>
          <w:sz w:val="24"/>
          <w:szCs w:val="24"/>
        </w:rPr>
        <w:t>关于本次开标形式</w:t>
      </w:r>
    </w:p>
    <w:p w14:paraId="65FC5DE9">
      <w:pPr>
        <w:autoSpaceDN w:val="0"/>
        <w:snapToGrid w:val="0"/>
        <w:spacing w:line="360" w:lineRule="auto"/>
        <w:ind w:firstLine="480" w:firstLineChars="200"/>
        <w:rPr>
          <w:rFonts w:ascii="宋体" w:hAnsi="宋体" w:cs="宋体"/>
          <w:sz w:val="24"/>
          <w:szCs w:val="24"/>
        </w:rPr>
      </w:pPr>
      <w:bookmarkStart w:id="11" w:name="_Toc27351"/>
      <w:bookmarkEnd w:id="11"/>
      <w:r>
        <w:rPr>
          <w:rFonts w:hint="eastAsia" w:ascii="宋体" w:hAnsi="宋体" w:cs="宋体"/>
          <w:sz w:val="24"/>
          <w:szCs w:val="24"/>
        </w:rPr>
        <w:t>竞争性谈判</w:t>
      </w:r>
    </w:p>
    <w:p w14:paraId="1C69490F">
      <w:pPr>
        <w:numPr>
          <w:ilvl w:val="0"/>
          <w:numId w:val="4"/>
        </w:numPr>
        <w:autoSpaceDN w:val="0"/>
        <w:snapToGrid w:val="0"/>
        <w:spacing w:line="360" w:lineRule="auto"/>
        <w:ind w:firstLine="482" w:firstLineChars="200"/>
        <w:rPr>
          <w:rFonts w:ascii="宋体" w:hAnsi="宋体"/>
          <w:b/>
          <w:sz w:val="24"/>
        </w:rPr>
      </w:pPr>
      <w:bookmarkStart w:id="12" w:name="_toc482196553"/>
      <w:r>
        <w:rPr>
          <w:rFonts w:hint="eastAsia" w:ascii="宋体" w:hAnsi="宋体"/>
          <w:b/>
          <w:sz w:val="24"/>
        </w:rPr>
        <w:t>发布公告的媒介</w:t>
      </w:r>
      <w:bookmarkEnd w:id="12"/>
    </w:p>
    <w:p w14:paraId="7CF4D12D">
      <w:pPr>
        <w:autoSpaceDN w:val="0"/>
        <w:snapToGrid w:val="0"/>
        <w:spacing w:line="360" w:lineRule="auto"/>
        <w:ind w:firstLine="480" w:firstLineChars="200"/>
        <w:rPr>
          <w:rFonts w:hint="default" w:ascii="宋体" w:eastAsia="宋体"/>
          <w:sz w:val="24"/>
          <w:szCs w:val="24"/>
          <w:lang w:val="en-US" w:eastAsia="zh-CN"/>
        </w:rPr>
      </w:pPr>
      <w:r>
        <w:rPr>
          <w:rFonts w:hint="eastAsia" w:ascii="宋体" w:hAnsi="宋体"/>
          <w:sz w:val="24"/>
          <w:szCs w:val="24"/>
          <w:highlight w:val="none"/>
        </w:rPr>
        <w:t>本次招标采取</w:t>
      </w:r>
      <w:r>
        <w:rPr>
          <w:rFonts w:hint="eastAsia" w:ascii="宋体" w:hAnsi="宋体"/>
          <w:sz w:val="24"/>
          <w:szCs w:val="24"/>
          <w:highlight w:val="none"/>
          <w:lang w:eastAsia="zh-CN"/>
        </w:rPr>
        <w:t>竞争性谈判</w:t>
      </w:r>
      <w:r>
        <w:rPr>
          <w:rFonts w:hint="eastAsia" w:ascii="宋体" w:hAnsi="宋体"/>
          <w:sz w:val="24"/>
          <w:szCs w:val="24"/>
          <w:highlight w:val="none"/>
        </w:rPr>
        <w:t>方式，招标</w:t>
      </w:r>
      <w:r>
        <w:rPr>
          <w:rFonts w:hint="eastAsia" w:ascii="宋体" w:hAnsi="宋体"/>
          <w:sz w:val="24"/>
          <w:szCs w:val="24"/>
        </w:rPr>
        <w:t>代理机构发布在下列媒体上：</w:t>
      </w:r>
      <w:r>
        <w:rPr>
          <w:rFonts w:hint="eastAsia" w:ascii="宋体"/>
          <w:sz w:val="24"/>
          <w:szCs w:val="24"/>
        </w:rPr>
        <w:t>国家电网公司电子商务平台-电工交易专区（https://sgccetp.com.cn/portal/#/）</w:t>
      </w:r>
      <w:r>
        <w:rPr>
          <w:rFonts w:hint="eastAsia" w:ascii="宋体"/>
          <w:sz w:val="24"/>
          <w:szCs w:val="24"/>
          <w:lang w:eastAsia="zh-CN"/>
        </w:rPr>
        <w:t>；</w:t>
      </w:r>
      <w:r>
        <w:rPr>
          <w:rFonts w:hint="eastAsia" w:ascii="宋体"/>
          <w:sz w:val="24"/>
          <w:szCs w:val="24"/>
          <w:lang w:val="en-US" w:eastAsia="zh-CN"/>
        </w:rPr>
        <w:t>中国招标投标公共服务平台（http://www.cebpubservice.com/）。</w:t>
      </w:r>
    </w:p>
    <w:p w14:paraId="670C416D">
      <w:pPr>
        <w:autoSpaceDN w:val="0"/>
        <w:snapToGrid w:val="0"/>
        <w:spacing w:line="360" w:lineRule="auto"/>
        <w:ind w:firstLine="482" w:firstLineChars="200"/>
        <w:rPr>
          <w:rFonts w:ascii="宋体"/>
          <w:sz w:val="21"/>
        </w:rPr>
      </w:pPr>
      <w:r>
        <w:rPr>
          <w:rFonts w:hint="eastAsia" w:ascii="宋体" w:hAnsi="宋体"/>
          <w:b/>
          <w:sz w:val="24"/>
        </w:rPr>
        <w:t>9</w:t>
      </w:r>
      <w:r>
        <w:rPr>
          <w:rFonts w:ascii="宋体" w:hAnsi="宋体"/>
          <w:b/>
          <w:sz w:val="24"/>
        </w:rPr>
        <w:t>.</w:t>
      </w:r>
      <w:bookmarkStart w:id="13" w:name="_toc482196554"/>
      <w:r>
        <w:rPr>
          <w:rFonts w:hint="eastAsia" w:ascii="宋体" w:hAnsi="宋体"/>
          <w:b/>
          <w:sz w:val="24"/>
        </w:rPr>
        <w:t>合规声明</w:t>
      </w:r>
      <w:bookmarkEnd w:id="13"/>
    </w:p>
    <w:p w14:paraId="41C086D9">
      <w:pPr>
        <w:autoSpaceDN w:val="0"/>
        <w:snapToGrid w:val="0"/>
        <w:spacing w:line="360" w:lineRule="auto"/>
        <w:ind w:firstLine="480" w:firstLineChars="200"/>
        <w:rPr>
          <w:rFonts w:hint="eastAsia" w:ascii="宋体" w:hAnsi="宋体"/>
          <w:sz w:val="24"/>
        </w:rPr>
      </w:pPr>
      <w:bookmarkStart w:id="14" w:name="_Toc482196555"/>
      <w:r>
        <w:rPr>
          <w:rFonts w:hint="eastAsia" w:ascii="宋体" w:hAnsi="宋体"/>
          <w:sz w:val="24"/>
        </w:rPr>
        <w:t>采购文件（包括商务文件和技术文件）不符合国家法律法规规定的，以国家法律法规规定为准。</w:t>
      </w:r>
      <w:bookmarkEnd w:id="14"/>
    </w:p>
    <w:p w14:paraId="210FDECC">
      <w:pPr>
        <w:autoSpaceDN w:val="0"/>
        <w:snapToGrid w:val="0"/>
        <w:spacing w:line="360" w:lineRule="auto"/>
        <w:ind w:firstLine="482" w:firstLineChars="200"/>
        <w:rPr>
          <w:rFonts w:ascii="宋体"/>
          <w:sz w:val="24"/>
          <w:szCs w:val="24"/>
        </w:rPr>
      </w:pPr>
      <w:r>
        <w:rPr>
          <w:rFonts w:hint="eastAsia" w:ascii="宋体" w:hAnsi="宋体"/>
          <w:b/>
          <w:sz w:val="24"/>
        </w:rPr>
        <w:t>10</w:t>
      </w:r>
      <w:r>
        <w:rPr>
          <w:rFonts w:ascii="宋体" w:hAnsi="宋体"/>
          <w:b/>
          <w:sz w:val="24"/>
        </w:rPr>
        <w:t>.</w:t>
      </w:r>
      <w:r>
        <w:rPr>
          <w:rFonts w:hint="eastAsia" w:ascii="宋体" w:hAnsi="宋体"/>
          <w:b/>
          <w:sz w:val="24"/>
        </w:rPr>
        <w:t>联系方式</w:t>
      </w:r>
    </w:p>
    <w:p w14:paraId="029865EB">
      <w:pPr>
        <w:pStyle w:val="10"/>
        <w:adjustRightInd w:val="0"/>
        <w:spacing w:line="360" w:lineRule="auto"/>
        <w:ind w:left="420" w:firstLine="480" w:firstLineChars="200"/>
        <w:rPr>
          <w:rFonts w:ascii="宋体"/>
          <w:sz w:val="24"/>
          <w:szCs w:val="24"/>
        </w:rPr>
      </w:pPr>
      <w:r>
        <w:rPr>
          <w:rFonts w:hint="eastAsia" w:ascii="宋体" w:hAnsi="宋体"/>
          <w:sz w:val="24"/>
          <w:szCs w:val="24"/>
        </w:rPr>
        <w:t>招标代理机构名称：国网黑龙江招标有限公司</w:t>
      </w:r>
    </w:p>
    <w:p w14:paraId="7994CFCF">
      <w:pPr>
        <w:pStyle w:val="10"/>
        <w:adjustRightInd w:val="0"/>
        <w:spacing w:line="360" w:lineRule="auto"/>
        <w:ind w:left="420" w:firstLine="480" w:firstLineChars="200"/>
        <w:rPr>
          <w:rFonts w:hint="eastAsia" w:ascii="宋体" w:eastAsia="宋体"/>
          <w:sz w:val="24"/>
          <w:szCs w:val="24"/>
          <w:lang w:eastAsia="zh-CN"/>
        </w:rPr>
      </w:pPr>
      <w:r>
        <w:rPr>
          <w:rFonts w:hint="eastAsia" w:ascii="宋体" w:hAnsi="宋体"/>
          <w:sz w:val="24"/>
          <w:szCs w:val="24"/>
        </w:rPr>
        <w:t>联系人：李经理</w:t>
      </w:r>
    </w:p>
    <w:p w14:paraId="75049591">
      <w:pPr>
        <w:pStyle w:val="10"/>
        <w:tabs>
          <w:tab w:val="left" w:pos="6300"/>
        </w:tabs>
        <w:snapToGrid w:val="0"/>
        <w:spacing w:line="360" w:lineRule="auto"/>
        <w:ind w:left="420" w:firstLine="480" w:firstLineChars="200"/>
        <w:rPr>
          <w:rFonts w:hint="default" w:ascii="宋体" w:hAnsi="宋体" w:eastAsia="宋体"/>
          <w:sz w:val="24"/>
          <w:szCs w:val="24"/>
          <w:lang w:val="en-US" w:eastAsia="zh-CN"/>
        </w:rPr>
      </w:pPr>
      <w:r>
        <w:rPr>
          <w:rFonts w:hint="eastAsia" w:ascii="宋体" w:hAnsi="宋体"/>
          <w:sz w:val="24"/>
          <w:szCs w:val="24"/>
        </w:rPr>
        <w:t>电话：0451-</w:t>
      </w:r>
      <w:r>
        <w:rPr>
          <w:rFonts w:hint="eastAsia" w:ascii="宋体" w:hAnsi="宋体"/>
          <w:sz w:val="24"/>
          <w:szCs w:val="24"/>
          <w:lang w:val="en-US" w:eastAsia="zh-CN"/>
        </w:rPr>
        <w:t>87551831</w:t>
      </w:r>
    </w:p>
    <w:p w14:paraId="3DF63A63">
      <w:pPr>
        <w:pStyle w:val="10"/>
        <w:tabs>
          <w:tab w:val="left" w:pos="6300"/>
        </w:tabs>
        <w:snapToGrid w:val="0"/>
        <w:spacing w:line="360" w:lineRule="auto"/>
        <w:ind w:left="420" w:firstLine="480" w:firstLineChars="200"/>
        <w:rPr>
          <w:rFonts w:ascii="宋体"/>
          <w:sz w:val="24"/>
          <w:szCs w:val="24"/>
        </w:rPr>
      </w:pPr>
      <w:r>
        <w:rPr>
          <w:rFonts w:hint="eastAsia" w:ascii="宋体" w:hAnsi="宋体"/>
          <w:sz w:val="24"/>
          <w:szCs w:val="24"/>
        </w:rPr>
        <w:t>地址：哈尔滨市南岗区文景街</w:t>
      </w:r>
      <w:r>
        <w:rPr>
          <w:rFonts w:ascii="宋体" w:hAnsi="宋体"/>
          <w:sz w:val="24"/>
          <w:szCs w:val="24"/>
        </w:rPr>
        <w:t>85</w:t>
      </w:r>
      <w:r>
        <w:rPr>
          <w:rFonts w:hint="eastAsia" w:ascii="宋体" w:hAnsi="宋体"/>
          <w:sz w:val="24"/>
          <w:szCs w:val="24"/>
        </w:rPr>
        <w:t>号</w:t>
      </w:r>
    </w:p>
    <w:p w14:paraId="6CF1E2C0">
      <w:pPr>
        <w:pStyle w:val="10"/>
        <w:tabs>
          <w:tab w:val="left" w:pos="6300"/>
        </w:tabs>
        <w:snapToGrid w:val="0"/>
        <w:spacing w:line="360" w:lineRule="auto"/>
        <w:ind w:left="420" w:firstLine="480" w:firstLineChars="200"/>
        <w:rPr>
          <w:rFonts w:ascii="宋体" w:hAnsi="宋体"/>
          <w:sz w:val="24"/>
          <w:szCs w:val="24"/>
        </w:rPr>
      </w:pPr>
      <w:r>
        <w:rPr>
          <w:rFonts w:hint="eastAsia" w:ascii="宋体" w:hAnsi="宋体"/>
          <w:sz w:val="24"/>
          <w:szCs w:val="24"/>
        </w:rPr>
        <w:t>邮编：</w:t>
      </w:r>
      <w:r>
        <w:rPr>
          <w:rFonts w:ascii="宋体" w:hAnsi="宋体"/>
          <w:sz w:val="24"/>
          <w:szCs w:val="24"/>
        </w:rPr>
        <w:t>150040</w:t>
      </w:r>
    </w:p>
    <w:p w14:paraId="3A5D54CC">
      <w:pPr>
        <w:pStyle w:val="2"/>
      </w:pPr>
    </w:p>
    <w:p w14:paraId="7AD07E22">
      <w:pPr>
        <w:pBdr>
          <w:bottom w:val="single" w:color="auto" w:sz="4" w:space="0"/>
        </w:pBdr>
        <w:ind w:firstLine="562" w:firstLineChars="200"/>
        <w:rPr>
          <w:rFonts w:ascii="宋体" w:hAnsi="宋体" w:cs="宋体"/>
          <w:b/>
          <w:bCs/>
          <w:sz w:val="24"/>
          <w:szCs w:val="24"/>
        </w:rPr>
      </w:pPr>
      <w:r>
        <w:rPr>
          <w:rFonts w:hint="eastAsia" w:ascii="宋体" w:hAnsi="宋体" w:cs="宋体"/>
          <w:b/>
          <w:bCs/>
          <w:sz w:val="28"/>
          <w:szCs w:val="28"/>
        </w:rPr>
        <w:t>补充要求</w:t>
      </w:r>
    </w:p>
    <w:p w14:paraId="39D91659">
      <w:pPr>
        <w:ind w:firstLine="602" w:firstLineChars="200"/>
        <w:rPr>
          <w:rFonts w:ascii="宋体" w:hAnsi="宋体" w:cs="宋体"/>
          <w:b/>
          <w:bCs/>
          <w:sz w:val="30"/>
          <w:szCs w:val="30"/>
        </w:rPr>
      </w:pPr>
      <w:r>
        <w:rPr>
          <w:rFonts w:hint="eastAsia" w:ascii="宋体" w:hAnsi="宋体" w:cs="宋体"/>
          <w:b/>
          <w:bCs/>
          <w:sz w:val="30"/>
          <w:szCs w:val="30"/>
        </w:rPr>
        <w:t>---------投标文件制作时的注意事项---------------</w:t>
      </w:r>
    </w:p>
    <w:p w14:paraId="7B9FCC26">
      <w:pPr>
        <w:rPr>
          <w:rFonts w:ascii="宋体" w:hAnsi="宋体" w:cs="宋体"/>
          <w:b/>
          <w:bCs/>
          <w:sz w:val="24"/>
          <w:szCs w:val="24"/>
        </w:rPr>
      </w:pPr>
    </w:p>
    <w:p w14:paraId="08E8ADCD">
      <w:pPr>
        <w:ind w:firstLine="561" w:firstLineChars="200"/>
        <w:rPr>
          <w:rFonts w:hint="eastAsia" w:ascii="华文仿宋" w:hAnsi="华文仿宋" w:eastAsia="华文仿宋" w:cs="华文仿宋"/>
          <w:sz w:val="24"/>
          <w:szCs w:val="24"/>
        </w:rPr>
      </w:pPr>
      <w:r>
        <w:rPr>
          <w:rFonts w:hint="eastAsia" w:ascii="华文仿宋" w:hAnsi="华文仿宋" w:eastAsia="华文仿宋" w:cs="华文仿宋"/>
          <w:b/>
          <w:bCs/>
          <w:sz w:val="28"/>
          <w:szCs w:val="28"/>
        </w:rPr>
        <w:fldChar w:fldCharType="begin"/>
      </w:r>
      <w:r>
        <w:rPr>
          <w:rFonts w:hint="eastAsia" w:ascii="华文仿宋" w:hAnsi="华文仿宋" w:eastAsia="华文仿宋" w:cs="华文仿宋"/>
          <w:b/>
          <w:bCs/>
          <w:sz w:val="28"/>
          <w:szCs w:val="28"/>
        </w:rPr>
        <w:instrText xml:space="preserve"> = 1 \* GB3 \* MERGEFORMAT </w:instrText>
      </w:r>
      <w:r>
        <w:rPr>
          <w:rFonts w:hint="eastAsia" w:ascii="华文仿宋" w:hAnsi="华文仿宋" w:eastAsia="华文仿宋" w:cs="华文仿宋"/>
          <w:b/>
          <w:bCs/>
          <w:sz w:val="28"/>
          <w:szCs w:val="28"/>
        </w:rPr>
        <w:fldChar w:fldCharType="separate"/>
      </w:r>
      <w:r>
        <w:rPr>
          <w:rFonts w:hint="eastAsia" w:ascii="华文仿宋" w:hAnsi="华文仿宋" w:eastAsia="华文仿宋" w:cs="华文仿宋"/>
        </w:rPr>
        <w:t>①</w:t>
      </w:r>
      <w:r>
        <w:rPr>
          <w:rFonts w:hint="eastAsia" w:ascii="华文仿宋" w:hAnsi="华文仿宋" w:eastAsia="华文仿宋" w:cs="华文仿宋"/>
          <w:b/>
          <w:bCs/>
          <w:sz w:val="28"/>
          <w:szCs w:val="28"/>
        </w:rPr>
        <w:fldChar w:fldCharType="end"/>
      </w:r>
      <w:r>
        <w:rPr>
          <w:rFonts w:hint="eastAsia" w:ascii="华文仿宋" w:hAnsi="华文仿宋" w:eastAsia="华文仿宋" w:cs="华文仿宋"/>
          <w:sz w:val="24"/>
          <w:szCs w:val="24"/>
        </w:rPr>
        <w:t>投标人需同时在商务文件中提供在国家企业信用信息公示系统（www.gsxt.gov.cn）查询的，报告中应包含“营业执照信息”、“列入经营异常名录信息”和“列入严重违法失信企业名单（黑名单）信息”，查询日期应在投标截止日前</w:t>
      </w:r>
      <w:r>
        <w:rPr>
          <w:rFonts w:hint="eastAsia" w:ascii="华文仿宋" w:hAnsi="华文仿宋" w:eastAsia="华文仿宋" w:cs="华文仿宋"/>
          <w:sz w:val="24"/>
          <w:szCs w:val="24"/>
          <w:lang w:val="en-US" w:eastAsia="zh-CN"/>
        </w:rPr>
        <w:t>7</w:t>
      </w:r>
      <w:r>
        <w:rPr>
          <w:rFonts w:hint="eastAsia" w:ascii="华文仿宋" w:hAnsi="华文仿宋" w:eastAsia="华文仿宋" w:cs="华文仿宋"/>
          <w:sz w:val="24"/>
          <w:szCs w:val="24"/>
        </w:rPr>
        <w:t>天内</w:t>
      </w:r>
      <w:r>
        <w:rPr>
          <w:rFonts w:hint="eastAsia" w:ascii="华文仿宋" w:hAnsi="华文仿宋" w:eastAsia="华文仿宋" w:cs="华文仿宋"/>
          <w:sz w:val="24"/>
          <w:szCs w:val="24"/>
          <w:lang w:eastAsia="zh-CN"/>
        </w:rPr>
        <w:t>（若本项目延期，则无需进行二次查询）</w:t>
      </w:r>
      <w:r>
        <w:rPr>
          <w:rFonts w:hint="eastAsia" w:ascii="华文仿宋" w:hAnsi="华文仿宋" w:eastAsia="华文仿宋" w:cs="华文仿宋"/>
          <w:sz w:val="24"/>
          <w:szCs w:val="24"/>
        </w:rPr>
        <w:t>，查询结果应为网站自动生成的PDF文件的电子版。未提供有效国家企业信用信息公示系统（www.gsxt.gov.cn）查询结果的，其投标文件作否决投标处理。</w:t>
      </w:r>
    </w:p>
    <w:p w14:paraId="346B66A2">
      <w:pPr>
        <w:ind w:firstLine="480" w:firstLineChars="200"/>
        <w:rPr>
          <w:rFonts w:ascii="华文仿宋" w:hAnsi="华文仿宋" w:eastAsia="华文仿宋" w:cs="华文仿宋"/>
          <w:sz w:val="24"/>
          <w:szCs w:val="24"/>
        </w:rPr>
      </w:pPr>
      <w:r>
        <w:rPr>
          <w:rFonts w:hint="eastAsia" w:ascii="华文仿宋" w:hAnsi="华文仿宋" w:eastAsia="华文仿宋" w:cs="华文仿宋"/>
          <w:sz w:val="24"/>
          <w:szCs w:val="24"/>
        </w:rPr>
        <w:fldChar w:fldCharType="begin"/>
      </w:r>
      <w:r>
        <w:rPr>
          <w:rFonts w:hint="eastAsia" w:ascii="华文仿宋" w:hAnsi="华文仿宋" w:eastAsia="华文仿宋" w:cs="华文仿宋"/>
          <w:sz w:val="24"/>
          <w:szCs w:val="24"/>
        </w:rPr>
        <w:instrText xml:space="preserve"> = 2 \* GB3 \* MERGEFORMAT </w:instrText>
      </w:r>
      <w:r>
        <w:rPr>
          <w:rFonts w:hint="eastAsia" w:ascii="华文仿宋" w:hAnsi="华文仿宋" w:eastAsia="华文仿宋" w:cs="华文仿宋"/>
          <w:sz w:val="24"/>
          <w:szCs w:val="24"/>
        </w:rPr>
        <w:fldChar w:fldCharType="separate"/>
      </w:r>
      <w:r>
        <w:rPr>
          <w:rFonts w:hint="eastAsia" w:ascii="华文仿宋" w:hAnsi="华文仿宋" w:eastAsia="华文仿宋" w:cs="华文仿宋"/>
          <w:sz w:val="24"/>
          <w:szCs w:val="24"/>
        </w:rPr>
        <w:t>②</w:t>
      </w:r>
      <w:r>
        <w:rPr>
          <w:rFonts w:hint="eastAsia" w:ascii="华文仿宋" w:hAnsi="华文仿宋" w:eastAsia="华文仿宋" w:cs="华文仿宋"/>
          <w:sz w:val="24"/>
          <w:szCs w:val="24"/>
        </w:rPr>
        <w:fldChar w:fldCharType="end"/>
      </w:r>
      <w:r>
        <w:rPr>
          <w:rFonts w:hint="eastAsia" w:ascii="华文仿宋" w:hAnsi="华文仿宋" w:eastAsia="华文仿宋" w:cs="华文仿宋"/>
          <w:sz w:val="24"/>
          <w:szCs w:val="24"/>
        </w:rPr>
        <w:t>投标人存在违法失信行为，被“信用中国”网站（www.creditchina.gov.cn）列入“黑名单”</w:t>
      </w:r>
      <w:r>
        <w:rPr>
          <w:rFonts w:hint="eastAsia" w:ascii="华文仿宋" w:hAnsi="华文仿宋" w:eastAsia="华文仿宋" w:cs="华文仿宋"/>
          <w:sz w:val="24"/>
          <w:szCs w:val="24"/>
          <w:lang w:eastAsia="zh-CN"/>
        </w:rPr>
        <w:t>和</w:t>
      </w:r>
      <w:r>
        <w:rPr>
          <w:rFonts w:hint="eastAsia" w:ascii="华文仿宋" w:hAnsi="华文仿宋" w:eastAsia="华文仿宋" w:cs="华文仿宋"/>
          <w:sz w:val="24"/>
          <w:szCs w:val="24"/>
        </w:rPr>
        <w:t>被国家企业信用信息公示系统（www.gsxt.gov.cn）“列入严重违法失信企业名单（黑名单）”、“列入经营异常名录信息”的，该投标人参与本项目的投标将被否决，投标人需要在商务文件中提供相应的截图或相应证明文件，否则该投标人所投标包将按否决投标处理。</w:t>
      </w:r>
    </w:p>
    <w:p w14:paraId="7BA6EEEC">
      <w:pPr>
        <w:ind w:firstLine="480" w:firstLineChars="200"/>
        <w:rPr>
          <w:rFonts w:ascii="华文仿宋" w:hAnsi="华文仿宋" w:eastAsia="华文仿宋" w:cs="华文仿宋"/>
          <w:sz w:val="24"/>
          <w:szCs w:val="24"/>
        </w:rPr>
      </w:pPr>
      <w:r>
        <w:rPr>
          <w:rFonts w:hint="eastAsia" w:ascii="华文仿宋" w:hAnsi="华文仿宋" w:eastAsia="华文仿宋" w:cs="华文仿宋"/>
          <w:sz w:val="24"/>
          <w:szCs w:val="24"/>
        </w:rPr>
        <w:fldChar w:fldCharType="begin"/>
      </w:r>
      <w:r>
        <w:rPr>
          <w:rFonts w:hint="eastAsia" w:ascii="华文仿宋" w:hAnsi="华文仿宋" w:eastAsia="华文仿宋" w:cs="华文仿宋"/>
          <w:sz w:val="24"/>
          <w:szCs w:val="24"/>
        </w:rPr>
        <w:instrText xml:space="preserve"> = 3 \* GB3 \* MERGEFORMAT </w:instrText>
      </w:r>
      <w:r>
        <w:rPr>
          <w:rFonts w:hint="eastAsia" w:ascii="华文仿宋" w:hAnsi="华文仿宋" w:eastAsia="华文仿宋" w:cs="华文仿宋"/>
          <w:sz w:val="24"/>
          <w:szCs w:val="24"/>
        </w:rPr>
        <w:fldChar w:fldCharType="separate"/>
      </w:r>
      <w:r>
        <w:rPr>
          <w:rFonts w:hint="eastAsia" w:ascii="华文仿宋" w:hAnsi="华文仿宋" w:eastAsia="华文仿宋" w:cs="华文仿宋"/>
          <w:sz w:val="24"/>
          <w:szCs w:val="24"/>
        </w:rPr>
        <w:t>③</w:t>
      </w:r>
      <w:r>
        <w:rPr>
          <w:rFonts w:hint="eastAsia" w:ascii="华文仿宋" w:hAnsi="华文仿宋" w:eastAsia="华文仿宋" w:cs="华文仿宋"/>
          <w:sz w:val="24"/>
          <w:szCs w:val="24"/>
        </w:rPr>
        <w:fldChar w:fldCharType="end"/>
      </w:r>
      <w:r>
        <w:rPr>
          <w:rFonts w:hint="eastAsia" w:ascii="华文仿宋" w:hAnsi="华文仿宋" w:eastAsia="华文仿宋" w:cs="华文仿宋"/>
          <w:sz w:val="24"/>
          <w:szCs w:val="24"/>
        </w:rPr>
        <w:t>根据国家发改委等部委联合印发的《印发&lt;关于对电力行业严重违法失信市场主体及其有关人员实施联合惩戒的合作备忘录&gt;的通知》（发改运行〔2017〕946号）的规定，投标人不得被政府主管部门认定存在严重违法失信行为并纳入电力行业“黑名单”，否则该投标人所投标包将按否决投标处理。</w:t>
      </w:r>
    </w:p>
    <w:p w14:paraId="7675226F">
      <w:pPr>
        <w:ind w:firstLine="480" w:firstLineChars="200"/>
        <w:rPr>
          <w:rFonts w:ascii="华文仿宋" w:hAnsi="华文仿宋" w:eastAsia="华文仿宋" w:cs="华文仿宋"/>
          <w:sz w:val="24"/>
          <w:szCs w:val="24"/>
        </w:rPr>
      </w:pPr>
      <w:bookmarkStart w:id="15" w:name="_Toc389216458"/>
      <w:bookmarkStart w:id="16" w:name="_Toc390063262"/>
      <w:bookmarkStart w:id="17" w:name="_Toc385783733"/>
      <w:bookmarkStart w:id="18" w:name="_Toc390063406"/>
      <w:bookmarkStart w:id="19" w:name="_Toc389718329"/>
      <w:bookmarkStart w:id="20" w:name="_Toc386615090"/>
      <w:bookmarkStart w:id="21" w:name="_Toc385787478"/>
      <w:bookmarkStart w:id="22" w:name="_Toc386559312"/>
      <w:bookmarkStart w:id="23" w:name="_Toc385584509"/>
      <w:bookmarkStart w:id="24" w:name="_Toc385609772"/>
      <w:bookmarkStart w:id="25" w:name="_Toc387167807"/>
      <w:bookmarkStart w:id="26" w:name="_Toc386987374"/>
      <w:bookmarkStart w:id="27" w:name="_Toc385586231"/>
      <w:r>
        <w:rPr>
          <w:rFonts w:hint="eastAsia" w:ascii="华文仿宋" w:hAnsi="华文仿宋" w:eastAsia="华文仿宋" w:cs="华文仿宋"/>
          <w:sz w:val="24"/>
          <w:szCs w:val="24"/>
        </w:rPr>
        <w:fldChar w:fldCharType="begin"/>
      </w:r>
      <w:r>
        <w:rPr>
          <w:rFonts w:hint="eastAsia" w:ascii="华文仿宋" w:hAnsi="华文仿宋" w:eastAsia="华文仿宋" w:cs="华文仿宋"/>
          <w:sz w:val="24"/>
          <w:szCs w:val="24"/>
        </w:rPr>
        <w:instrText xml:space="preserve"> = 4 \* GB3 \* MERGEFORMAT </w:instrText>
      </w:r>
      <w:r>
        <w:rPr>
          <w:rFonts w:hint="eastAsia" w:ascii="华文仿宋" w:hAnsi="华文仿宋" w:eastAsia="华文仿宋" w:cs="华文仿宋"/>
          <w:sz w:val="24"/>
          <w:szCs w:val="24"/>
        </w:rPr>
        <w:fldChar w:fldCharType="separate"/>
      </w:r>
      <w:r>
        <w:rPr>
          <w:rFonts w:hint="eastAsia" w:ascii="华文仿宋" w:hAnsi="华文仿宋" w:eastAsia="华文仿宋" w:cs="华文仿宋"/>
          <w:sz w:val="24"/>
          <w:szCs w:val="24"/>
        </w:rPr>
        <w:t>④</w:t>
      </w:r>
      <w:r>
        <w:rPr>
          <w:rFonts w:hint="eastAsia" w:ascii="华文仿宋" w:hAnsi="华文仿宋" w:eastAsia="华文仿宋" w:cs="华文仿宋"/>
          <w:sz w:val="24"/>
          <w:szCs w:val="24"/>
        </w:rPr>
        <w:fldChar w:fldCharType="end"/>
      </w:r>
      <w:r>
        <w:rPr>
          <w:rFonts w:hint="eastAsia" w:ascii="华文仿宋" w:hAnsi="华文仿宋" w:eastAsia="华文仿宋" w:cs="华文仿宋"/>
          <w:sz w:val="24"/>
          <w:szCs w:val="24"/>
        </w:rPr>
        <w:t>投标人需同时在商务文件中提供“重法纪、讲诚信、提质量”承诺函：格式详见招标公告附件</w:t>
      </w:r>
      <w:r>
        <w:rPr>
          <w:rFonts w:hint="eastAsia" w:ascii="华文仿宋" w:hAnsi="华文仿宋" w:eastAsia="华文仿宋" w:cs="华文仿宋"/>
          <w:sz w:val="24"/>
          <w:szCs w:val="24"/>
          <w:lang w:val="en-US" w:eastAsia="zh-CN"/>
        </w:rPr>
        <w:t>2</w:t>
      </w:r>
      <w:r>
        <w:rPr>
          <w:rFonts w:hint="eastAsia" w:ascii="华文仿宋" w:hAnsi="华文仿宋" w:eastAsia="华文仿宋" w:cs="华文仿宋"/>
          <w:sz w:val="24"/>
          <w:szCs w:val="24"/>
        </w:rPr>
        <w:t>。</w:t>
      </w:r>
    </w:p>
    <w:p w14:paraId="27CF20A3">
      <w:pPr>
        <w:ind w:firstLine="480" w:firstLineChars="200"/>
        <w:rPr>
          <w:rFonts w:ascii="华文仿宋" w:hAnsi="华文仿宋" w:eastAsia="华文仿宋" w:cs="华文仿宋"/>
          <w:sz w:val="24"/>
          <w:szCs w:val="24"/>
        </w:rPr>
      </w:pPr>
      <w:r>
        <w:rPr>
          <w:rFonts w:hint="eastAsia" w:ascii="华文仿宋" w:hAnsi="华文仿宋" w:eastAsia="华文仿宋" w:cs="华文仿宋"/>
          <w:sz w:val="24"/>
          <w:szCs w:val="24"/>
        </w:rPr>
        <w:t>请各投标人严格按照招标文件要求编制承诺函，并将打印后的承诺函经企业法定代表人签字并加盖企业公章后，装订于商务文件中。该承诺函作为投标文件组成部分，与其他投标文件具有同等法律效力，如发现承诺函内容不全、与招标文件要求不符或经核实存在代签等情况，招标人将在评标阶段视情节严重程度进行扣分，未在商务文件中提供“重法纪、讲诚信、提质量”承诺函所投标包将按否决投标处理。</w:t>
      </w:r>
    </w:p>
    <w:p w14:paraId="7F82E395">
      <w:pPr>
        <w:ind w:firstLine="480" w:firstLineChars="200"/>
        <w:rPr>
          <w:rFonts w:ascii="华文仿宋" w:hAnsi="华文仿宋" w:eastAsia="华文仿宋" w:cs="华文仿宋"/>
          <w:sz w:val="24"/>
          <w:szCs w:val="24"/>
        </w:rPr>
      </w:pPr>
      <w:r>
        <w:rPr>
          <w:rFonts w:hint="eastAsia" w:ascii="华文仿宋" w:hAnsi="华文仿宋" w:eastAsia="华文仿宋" w:cs="华文仿宋"/>
          <w:sz w:val="24"/>
          <w:szCs w:val="24"/>
        </w:rPr>
        <w:fldChar w:fldCharType="begin"/>
      </w:r>
      <w:r>
        <w:rPr>
          <w:rFonts w:hint="eastAsia" w:ascii="华文仿宋" w:hAnsi="华文仿宋" w:eastAsia="华文仿宋" w:cs="华文仿宋"/>
          <w:sz w:val="24"/>
          <w:szCs w:val="24"/>
        </w:rPr>
        <w:instrText xml:space="preserve"> = 5 \* GB3 \* MERGEFORMAT </w:instrText>
      </w:r>
      <w:r>
        <w:rPr>
          <w:rFonts w:hint="eastAsia" w:ascii="华文仿宋" w:hAnsi="华文仿宋" w:eastAsia="华文仿宋" w:cs="华文仿宋"/>
          <w:sz w:val="24"/>
          <w:szCs w:val="24"/>
        </w:rPr>
        <w:fldChar w:fldCharType="separate"/>
      </w:r>
      <w:r>
        <w:rPr>
          <w:rFonts w:hint="eastAsia" w:ascii="华文仿宋" w:hAnsi="华文仿宋" w:eastAsia="华文仿宋" w:cs="华文仿宋"/>
          <w:sz w:val="24"/>
          <w:szCs w:val="24"/>
        </w:rPr>
        <w:t>⑤</w:t>
      </w:r>
      <w:r>
        <w:rPr>
          <w:rFonts w:hint="eastAsia" w:ascii="华文仿宋" w:hAnsi="华文仿宋" w:eastAsia="华文仿宋" w:cs="华文仿宋"/>
          <w:sz w:val="24"/>
          <w:szCs w:val="24"/>
        </w:rPr>
        <w:fldChar w:fldCharType="end"/>
      </w:r>
      <w:r>
        <w:rPr>
          <w:rFonts w:hint="eastAsia" w:ascii="华文仿宋" w:hAnsi="华文仿宋" w:eastAsia="华文仿宋" w:cs="华文仿宋"/>
          <w:sz w:val="24"/>
          <w:szCs w:val="24"/>
        </w:rPr>
        <w:t>本批次投标人提交的投标文件中相关资质内容（涉及到的相关资质的标段），在评标过程中将通过</w:t>
      </w:r>
    </w:p>
    <w:p w14:paraId="3530ECF7">
      <w:pPr>
        <w:ind w:firstLine="480" w:firstLineChars="200"/>
        <w:rPr>
          <w:rFonts w:ascii="华文仿宋" w:hAnsi="华文仿宋" w:eastAsia="华文仿宋" w:cs="华文仿宋"/>
          <w:sz w:val="24"/>
          <w:szCs w:val="24"/>
        </w:rPr>
      </w:pPr>
      <w:r>
        <w:rPr>
          <w:rFonts w:hint="eastAsia" w:ascii="华文仿宋" w:hAnsi="华文仿宋" w:eastAsia="华文仿宋" w:cs="华文仿宋"/>
          <w:sz w:val="24"/>
          <w:szCs w:val="24"/>
        </w:rPr>
        <w:t>全国建筑市场监管公共服务平台：（http://jzsc.mohurd.gov.cn/asite/jsbpp/index）对相关投标文件企业信息进行核对。</w:t>
      </w:r>
    </w:p>
    <w:p w14:paraId="4C6BF6AC">
      <w:pPr>
        <w:ind w:firstLine="480" w:firstLineChars="200"/>
        <w:rPr>
          <w:rFonts w:ascii="华文仿宋" w:hAnsi="华文仿宋" w:eastAsia="华文仿宋" w:cs="华文仿宋"/>
          <w:sz w:val="24"/>
          <w:szCs w:val="24"/>
        </w:rPr>
      </w:pPr>
      <w:r>
        <w:rPr>
          <w:rFonts w:hint="eastAsia" w:ascii="华文仿宋" w:hAnsi="华文仿宋" w:eastAsia="华文仿宋" w:cs="华文仿宋"/>
          <w:sz w:val="24"/>
          <w:szCs w:val="24"/>
        </w:rPr>
        <w:t>能源局资质中心：</w:t>
      </w:r>
    </w:p>
    <w:p w14:paraId="207BE846">
      <w:pPr>
        <w:ind w:firstLine="480" w:firstLineChars="200"/>
        <w:rPr>
          <w:rFonts w:ascii="华文仿宋" w:hAnsi="华文仿宋" w:eastAsia="华文仿宋" w:cs="华文仿宋"/>
          <w:sz w:val="24"/>
          <w:szCs w:val="24"/>
        </w:rPr>
      </w:pPr>
      <w:r>
        <w:rPr>
          <w:rFonts w:hint="eastAsia" w:ascii="华文仿宋" w:hAnsi="华文仿宋" w:eastAsia="华文仿宋" w:cs="华文仿宋"/>
          <w:sz w:val="24"/>
          <w:szCs w:val="24"/>
        </w:rPr>
        <w:t>能源局资质中心官网内，在“许可证查询”对承装（修、试）电力设施许可进行投标文件资质核对。</w:t>
      </w:r>
    </w:p>
    <w:p w14:paraId="72C31D95">
      <w:pPr>
        <w:ind w:firstLine="480" w:firstLineChars="200"/>
        <w:rPr>
          <w:rFonts w:ascii="华文仿宋" w:hAnsi="华文仿宋" w:eastAsia="华文仿宋" w:cs="华文仿宋"/>
          <w:sz w:val="24"/>
          <w:szCs w:val="24"/>
        </w:rPr>
      </w:pPr>
      <w:r>
        <w:rPr>
          <w:rFonts w:hint="eastAsia" w:ascii="华文仿宋" w:hAnsi="华文仿宋" w:eastAsia="华文仿宋" w:cs="华文仿宋"/>
          <w:sz w:val="24"/>
          <w:szCs w:val="24"/>
        </w:rPr>
        <w:t>请投标人先行查看进行核实，若投标人与平台的资质不一致且投标人确定网址公示内容有错，请在投标文件中特殊说明，并将相关证明材料封装于商务文件中，在提交投标文件时请主动联系招标代理机构进行登记（评标过程中请投标人保持通讯方式畅通以便取得联系），否则核对的真实性将以网站查询结果为准。</w:t>
      </w:r>
    </w:p>
    <w:p w14:paraId="3F842E32">
      <w:pPr>
        <w:ind w:firstLine="480" w:firstLineChars="200"/>
        <w:rPr>
          <w:rFonts w:ascii="华文仿宋" w:hAnsi="华文仿宋" w:eastAsia="华文仿宋" w:cs="华文仿宋"/>
          <w:sz w:val="24"/>
          <w:szCs w:val="24"/>
        </w:rPr>
      </w:pPr>
      <w:r>
        <w:rPr>
          <w:rFonts w:hint="eastAsia" w:ascii="华文仿宋" w:hAnsi="华文仿宋" w:eastAsia="华文仿宋" w:cs="华文仿宋"/>
          <w:sz w:val="24"/>
          <w:szCs w:val="24"/>
        </w:rPr>
        <w:fldChar w:fldCharType="begin"/>
      </w:r>
      <w:r>
        <w:rPr>
          <w:rFonts w:hint="eastAsia" w:ascii="华文仿宋" w:hAnsi="华文仿宋" w:eastAsia="华文仿宋" w:cs="华文仿宋"/>
          <w:sz w:val="24"/>
          <w:szCs w:val="24"/>
        </w:rPr>
        <w:instrText xml:space="preserve"> = 6 \* GB3 \* MERGEFORMAT </w:instrText>
      </w:r>
      <w:r>
        <w:rPr>
          <w:rFonts w:hint="eastAsia" w:ascii="华文仿宋" w:hAnsi="华文仿宋" w:eastAsia="华文仿宋" w:cs="华文仿宋"/>
          <w:sz w:val="24"/>
          <w:szCs w:val="24"/>
        </w:rPr>
        <w:fldChar w:fldCharType="separate"/>
      </w:r>
      <w:r>
        <w:rPr>
          <w:rFonts w:hint="eastAsia" w:ascii="华文仿宋" w:hAnsi="华文仿宋" w:eastAsia="华文仿宋" w:cs="华文仿宋"/>
          <w:sz w:val="24"/>
          <w:szCs w:val="24"/>
        </w:rPr>
        <w:t>⑥</w:t>
      </w:r>
      <w:r>
        <w:rPr>
          <w:rFonts w:hint="eastAsia" w:ascii="华文仿宋" w:hAnsi="华文仿宋" w:eastAsia="华文仿宋" w:cs="华文仿宋"/>
          <w:sz w:val="24"/>
          <w:szCs w:val="24"/>
        </w:rPr>
        <w:fldChar w:fldCharType="end"/>
      </w:r>
      <w:r>
        <w:rPr>
          <w:rFonts w:hint="eastAsia" w:ascii="华文仿宋" w:hAnsi="华文仿宋" w:eastAsia="华文仿宋" w:cs="华文仿宋"/>
          <w:sz w:val="24"/>
          <w:szCs w:val="24"/>
        </w:rPr>
        <w:t>提供企业资质证书的二维码要确保清晰有效：避免由于排版变形、拍摄的介质扭曲、反光或者打印机精度不够会造成二维码识别度太低造成识别无效，建议装订前用扫描工具进行检验。</w:t>
      </w:r>
    </w:p>
    <w:p w14:paraId="6ECC8B60">
      <w:pPr>
        <w:pBdr>
          <w:bottom w:val="single" w:color="auto" w:sz="4" w:space="0"/>
        </w:pBdr>
        <w:ind w:firstLine="480" w:firstLineChars="200"/>
        <w:rPr>
          <w:rFonts w:ascii="华文仿宋" w:hAnsi="华文仿宋" w:eastAsia="华文仿宋" w:cs="华文仿宋"/>
          <w:sz w:val="24"/>
          <w:szCs w:val="24"/>
          <w:highlight w:val="none"/>
        </w:rPr>
      </w:pPr>
      <w:r>
        <w:rPr>
          <w:rFonts w:hint="eastAsia" w:ascii="华文仿宋" w:hAnsi="华文仿宋" w:eastAsia="华文仿宋" w:cs="华文仿宋"/>
          <w:sz w:val="24"/>
          <w:szCs w:val="24"/>
          <w:highlight w:val="none"/>
        </w:rPr>
        <w:fldChar w:fldCharType="begin"/>
      </w:r>
      <w:r>
        <w:rPr>
          <w:rFonts w:hint="eastAsia" w:ascii="华文仿宋" w:hAnsi="华文仿宋" w:eastAsia="华文仿宋" w:cs="华文仿宋"/>
          <w:sz w:val="24"/>
          <w:szCs w:val="24"/>
          <w:highlight w:val="none"/>
        </w:rPr>
        <w:instrText xml:space="preserve"> = 7 \* GB3 \* MERGEFORMAT </w:instrText>
      </w:r>
      <w:r>
        <w:rPr>
          <w:rFonts w:hint="eastAsia" w:ascii="华文仿宋" w:hAnsi="华文仿宋" w:eastAsia="华文仿宋" w:cs="华文仿宋"/>
          <w:sz w:val="24"/>
          <w:szCs w:val="24"/>
          <w:highlight w:val="none"/>
        </w:rPr>
        <w:fldChar w:fldCharType="separate"/>
      </w:r>
      <w:r>
        <w:rPr>
          <w:rFonts w:hint="eastAsia" w:ascii="华文仿宋" w:hAnsi="华文仿宋" w:eastAsia="华文仿宋" w:cs="华文仿宋"/>
          <w:sz w:val="24"/>
          <w:szCs w:val="24"/>
          <w:highlight w:val="none"/>
        </w:rPr>
        <w:t>⑦</w:t>
      </w:r>
      <w:r>
        <w:rPr>
          <w:rFonts w:hint="eastAsia" w:ascii="华文仿宋" w:hAnsi="华文仿宋" w:eastAsia="华文仿宋" w:cs="华文仿宋"/>
          <w:sz w:val="24"/>
          <w:szCs w:val="24"/>
          <w:highlight w:val="none"/>
        </w:rPr>
        <w:fldChar w:fldCharType="end"/>
      </w:r>
      <w:r>
        <w:rPr>
          <w:rFonts w:hint="eastAsia" w:ascii="华文仿宋" w:hAnsi="华文仿宋" w:eastAsia="华文仿宋" w:cs="华文仿宋"/>
          <w:sz w:val="24"/>
          <w:szCs w:val="24"/>
          <w:highlight w:val="none"/>
        </w:rPr>
        <w:t>本批次相关的业绩要求证明材料，请在技术文件中提供相关的合同及合同对应的发票(此两项为必备材料)及能证明的材料扫描件，必须提供对应的合同和发票扫描件。发票扫描件须附通过国家税务总局全国增值税发票查验平台</w:t>
      </w:r>
      <w:r>
        <w:rPr>
          <w:rFonts w:hint="eastAsia" w:ascii="华文仿宋" w:hAnsi="华文仿宋" w:eastAsia="华文仿宋" w:cs="华文仿宋"/>
          <w:b/>
          <w:bCs/>
          <w:sz w:val="24"/>
          <w:szCs w:val="24"/>
          <w:highlight w:val="none"/>
        </w:rPr>
        <w:t>（网址：</w:t>
      </w:r>
      <w:r>
        <w:rPr>
          <w:rFonts w:hint="eastAsia" w:ascii="华文仿宋" w:hAnsi="华文仿宋" w:eastAsia="华文仿宋" w:cs="华文仿宋"/>
          <w:b/>
          <w:bCs/>
          <w:color w:val="auto"/>
          <w:sz w:val="24"/>
          <w:szCs w:val="24"/>
          <w:highlight w:val="none"/>
          <w:u w:val="none"/>
        </w:rPr>
        <w:t>https://inv-veri.chinatax.gov.cn/）查验的发票结果截图，“一发票一截图”</w:t>
      </w:r>
      <w:r>
        <w:rPr>
          <w:rFonts w:hint="eastAsia" w:ascii="华文仿宋" w:hAnsi="华文仿宋" w:eastAsia="华文仿宋" w:cs="华文仿宋"/>
          <w:color w:val="auto"/>
          <w:sz w:val="24"/>
          <w:szCs w:val="24"/>
          <w:highlight w:val="none"/>
          <w:u w:val="none"/>
        </w:rPr>
        <w:t>，</w:t>
      </w:r>
      <w:r>
        <w:rPr>
          <w:rFonts w:hint="eastAsia" w:ascii="华文仿宋" w:hAnsi="华文仿宋" w:eastAsia="华文仿宋" w:cs="华文仿宋"/>
          <w:b/>
          <w:bCs/>
          <w:color w:val="auto"/>
          <w:sz w:val="24"/>
          <w:szCs w:val="24"/>
          <w:highlight w:val="none"/>
          <w:u w:val="none"/>
        </w:rPr>
        <w:t>未提供对应发票查验结果截图或结果截图与平台查验结果不一致的发票金额（数量）不予认可。</w:t>
      </w:r>
      <w:r>
        <w:rPr>
          <w:rFonts w:hint="eastAsia" w:ascii="华文仿宋" w:hAnsi="华文仿宋" w:eastAsia="华文仿宋" w:cs="华文仿宋"/>
          <w:color w:val="auto"/>
          <w:sz w:val="24"/>
          <w:szCs w:val="24"/>
          <w:highlight w:val="none"/>
          <w:u w:val="none"/>
        </w:rPr>
        <w:t>对于存在造假行为的申请人，将严格按照《国家电网公司供应商不良行为处理管理细则》进行处理。所有业绩支撑证明材料内容须保证清晰、可辨认且不得遮盖、涂抹。合同扫描件可提供合同封面、签字页，合同封面、签字页须一一对应。</w:t>
      </w:r>
    </w:p>
    <w:p w14:paraId="4FC6CFD1">
      <w:pPr>
        <w:pBdr>
          <w:bottom w:val="single" w:color="auto" w:sz="4" w:space="0"/>
        </w:pBdr>
        <w:ind w:firstLine="480" w:firstLineChars="200"/>
        <w:rPr>
          <w:rFonts w:hint="eastAsia" w:ascii="华文仿宋" w:hAnsi="华文仿宋" w:eastAsia="华文仿宋" w:cs="华文仿宋"/>
          <w:sz w:val="24"/>
          <w:szCs w:val="24"/>
          <w:highlight w:val="none"/>
        </w:rPr>
      </w:pPr>
      <w:r>
        <w:rPr>
          <w:rFonts w:hint="eastAsia" w:ascii="华文仿宋" w:hAnsi="华文仿宋" w:eastAsia="华文仿宋" w:cs="华文仿宋"/>
          <w:sz w:val="24"/>
          <w:szCs w:val="24"/>
          <w:highlight w:val="none"/>
        </w:rPr>
        <w:t>以合同为单位，按时间顺序由远及近排列合同与本合同的发票扫描件。业绩时间计算以合同签订时间为准，业绩数量（金额）计算以提供发票为准。否则不计入业绩项。</w:t>
      </w:r>
    </w:p>
    <w:p w14:paraId="6808BA70">
      <w:pPr>
        <w:pStyle w:val="2"/>
        <w:ind w:firstLine="480" w:firstLineChars="200"/>
        <w:rPr>
          <w:rFonts w:hint="eastAsia" w:ascii="华文仿宋" w:hAnsi="华文仿宋" w:eastAsia="华文仿宋" w:cs="华文仿宋"/>
          <w:sz w:val="24"/>
          <w:szCs w:val="24"/>
          <w:highlight w:val="none"/>
          <w:lang w:val="en-US" w:eastAsia="zh-CN"/>
        </w:rPr>
      </w:pPr>
      <w:r>
        <w:rPr>
          <w:rFonts w:hint="eastAsia" w:ascii="华文仿宋" w:hAnsi="华文仿宋" w:eastAsia="华文仿宋" w:cs="华文仿宋"/>
          <w:sz w:val="24"/>
          <w:szCs w:val="24"/>
          <w:highlight w:val="none"/>
          <w:lang w:val="en-US" w:eastAsia="zh-CN"/>
        </w:rPr>
        <w:t>财务要求：</w:t>
      </w:r>
    </w:p>
    <w:p w14:paraId="28FBA5FB">
      <w:pPr>
        <w:pStyle w:val="2"/>
        <w:ind w:left="480" w:leftChars="240" w:firstLine="0" w:firstLineChars="0"/>
        <w:rPr>
          <w:rFonts w:ascii="宋体" w:hAnsi="宋体"/>
          <w:sz w:val="24"/>
          <w:szCs w:val="24"/>
        </w:rPr>
      </w:pPr>
      <w:r>
        <w:rPr>
          <w:rFonts w:hint="eastAsia" w:ascii="华文仿宋" w:hAnsi="华文仿宋" w:eastAsia="华文仿宋" w:cs="华文仿宋"/>
          <w:sz w:val="24"/>
          <w:szCs w:val="24"/>
          <w:highlight w:val="none"/>
          <w:lang w:val="en-US" w:eastAsia="zh-CN"/>
        </w:rPr>
        <w:t>汇款前请将以下开票信息发送到我公司邮箱 2938755450@qq.com：</w:t>
      </w:r>
      <w:r>
        <w:rPr>
          <w:rFonts w:hint="eastAsia" w:ascii="华文仿宋" w:hAnsi="华文仿宋" w:eastAsia="华文仿宋" w:cs="华文仿宋"/>
          <w:sz w:val="24"/>
          <w:szCs w:val="24"/>
          <w:highlight w:val="none"/>
          <w:lang w:val="en-US" w:eastAsia="zh-CN"/>
        </w:rPr>
        <w:br w:type="textWrapping"/>
      </w:r>
      <w:r>
        <w:rPr>
          <w:rFonts w:hint="eastAsia" w:ascii="华文仿宋" w:hAnsi="华文仿宋" w:eastAsia="华文仿宋" w:cs="华文仿宋"/>
          <w:sz w:val="24"/>
          <w:szCs w:val="24"/>
          <w:highlight w:val="none"/>
          <w:lang w:val="en-US" w:eastAsia="zh-CN"/>
        </w:rPr>
        <w:t>1.单位名称；2.纳税人识别号；3.地址及电话；4.开户行及账号；5.需要开具增值税专用发票的，还需要发送一般纳税人资质证明或一般纳税人认定表（如未提供，则一律开具增值税普通发票）。</w:t>
      </w:r>
      <w:bookmarkEnd w:id="15"/>
      <w:bookmarkEnd w:id="16"/>
      <w:bookmarkEnd w:id="17"/>
      <w:bookmarkEnd w:id="18"/>
      <w:bookmarkEnd w:id="19"/>
      <w:bookmarkEnd w:id="20"/>
      <w:bookmarkEnd w:id="21"/>
      <w:bookmarkEnd w:id="22"/>
      <w:bookmarkEnd w:id="23"/>
      <w:bookmarkEnd w:id="24"/>
      <w:bookmarkEnd w:id="25"/>
      <w:bookmarkEnd w:id="26"/>
      <w:bookmarkEnd w:id="27"/>
    </w:p>
    <w:p w14:paraId="53D61A17">
      <w:pPr>
        <w:rPr>
          <w:rFonts w:hint="eastAsia" w:ascii="宋体" w:hAnsi="宋体"/>
          <w:b/>
          <w:sz w:val="24"/>
        </w:rPr>
      </w:pPr>
      <w:bookmarkStart w:id="28" w:name="_Toc482116772"/>
      <w:r>
        <w:rPr>
          <w:rFonts w:hint="eastAsia" w:ascii="宋体" w:hAnsi="宋体"/>
          <w:b/>
          <w:sz w:val="24"/>
        </w:rPr>
        <w:br w:type="page"/>
      </w:r>
    </w:p>
    <w:p w14:paraId="407ED233">
      <w:pPr>
        <w:rPr>
          <w:rFonts w:ascii="宋体" w:hAnsi="宋体"/>
          <w:b/>
          <w:sz w:val="24"/>
        </w:rPr>
      </w:pPr>
      <w:r>
        <w:rPr>
          <w:rFonts w:hint="eastAsia" w:ascii="宋体" w:hAnsi="宋体"/>
          <w:b/>
          <w:sz w:val="24"/>
        </w:rPr>
        <w:t>附件</w:t>
      </w:r>
      <w:r>
        <w:rPr>
          <w:rFonts w:hint="eastAsia" w:ascii="宋体" w:hAnsi="宋体"/>
          <w:b/>
          <w:sz w:val="24"/>
          <w:lang w:val="en-US" w:eastAsia="zh-CN"/>
        </w:rPr>
        <w:t>1</w:t>
      </w:r>
      <w:r>
        <w:rPr>
          <w:rFonts w:hint="eastAsia" w:ascii="宋体" w:hAnsi="宋体"/>
          <w:b/>
          <w:sz w:val="24"/>
        </w:rPr>
        <w:t>：</w:t>
      </w:r>
    </w:p>
    <w:p w14:paraId="1323D6D8">
      <w:pPr>
        <w:autoSpaceDN w:val="0"/>
        <w:snapToGrid w:val="0"/>
        <w:spacing w:before="156" w:after="156" w:line="360" w:lineRule="auto"/>
        <w:ind w:firstLine="480" w:firstLineChars="200"/>
        <w:rPr>
          <w:rFonts w:hint="eastAsia" w:ascii="宋体" w:eastAsia="宋体"/>
          <w:bCs/>
          <w:sz w:val="24"/>
          <w:highlight w:val="none"/>
          <w:lang w:eastAsia="zh-CN"/>
        </w:rPr>
      </w:pPr>
      <w:r>
        <w:rPr>
          <w:rFonts w:hint="eastAsia" w:ascii="宋体"/>
          <w:bCs/>
          <w:sz w:val="24"/>
          <w:highlight w:val="none"/>
        </w:rPr>
        <w:t>需求一览表：</w:t>
      </w:r>
      <w:bookmarkStart w:id="29" w:name="_GoBack"/>
      <w:bookmarkEnd w:id="29"/>
    </w:p>
    <w:p w14:paraId="4D62635A">
      <w:pPr>
        <w:ind w:firstLine="482" w:firstLineChars="200"/>
        <w:rPr>
          <w:rFonts w:hint="eastAsia" w:eastAsia="宋体"/>
          <w:b/>
          <w:bCs/>
          <w:sz w:val="24"/>
          <w:szCs w:val="24"/>
          <w:highlight w:val="yellow"/>
          <w:lang w:eastAsia="zh-CN"/>
        </w:rPr>
      </w:pPr>
      <w:r>
        <w:rPr>
          <w:rFonts w:hint="eastAsia" w:eastAsia="宋体"/>
          <w:b/>
          <w:bCs/>
          <w:sz w:val="24"/>
          <w:szCs w:val="24"/>
          <w:highlight w:val="none"/>
          <w:lang w:eastAsia="zh-CN"/>
        </w:rPr>
        <w:object>
          <v:shape id="_x0000_i1026" o:spt="75" type="#_x0000_t75" style="height:65.4pt;width:72.6pt;" o:ole="t" filled="f" o:preferrelative="t" stroked="f" coordsize="21600,21600">
            <v:fill on="f" focussize="0,0"/>
            <v:stroke on="f"/>
            <v:imagedata r:id="rId6" o:title=""/>
            <o:lock v:ext="edit" aspectratio="t"/>
            <w10:wrap type="none"/>
            <w10:anchorlock/>
          </v:shape>
          <o:OLEObject Type="Embed" ProgID="Excel.Sheet.12" ShapeID="_x0000_i1026" DrawAspect="Icon" ObjectID="_1468075725" r:id="rId5">
            <o:LockedField>false</o:LockedField>
          </o:OLEObject>
        </w:object>
      </w:r>
    </w:p>
    <w:p w14:paraId="41DA62B5">
      <w:pPr>
        <w:pStyle w:val="3"/>
        <w:rPr>
          <w:rFonts w:hint="eastAsia"/>
        </w:rPr>
      </w:pPr>
    </w:p>
    <w:p w14:paraId="658B2F0D">
      <w:pPr>
        <w:ind w:firstLine="482" w:firstLineChars="200"/>
        <w:rPr>
          <w:b/>
          <w:bCs/>
          <w:sz w:val="24"/>
          <w:szCs w:val="24"/>
        </w:rPr>
      </w:pPr>
      <w:r>
        <w:rPr>
          <w:rFonts w:hint="eastAsia"/>
          <w:b/>
          <w:bCs/>
          <w:sz w:val="24"/>
          <w:szCs w:val="24"/>
        </w:rPr>
        <w:t>评分模板：</w:t>
      </w:r>
    </w:p>
    <w:p w14:paraId="2BAE1D88">
      <w:pPr>
        <w:autoSpaceDN w:val="0"/>
        <w:snapToGrid w:val="0"/>
        <w:spacing w:before="156" w:after="156" w:line="360" w:lineRule="auto"/>
        <w:ind w:firstLine="482" w:firstLineChars="200"/>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pict>
          <v:shape id="_x0000_s1040" o:spid="_x0000_s1040" o:spt="75" type="#_x0000_t75" style="position:absolute;left:0pt;margin-left:24pt;margin-top:7.8pt;height:65.5pt;width:72.5pt;z-index:251662336;mso-width-relative:page;mso-height-relative:page;" o:ole="t" filled="f" o:preferrelative="t" stroked="f" coordsize="21600,21600">
            <v:path/>
            <v:fill on="f" focussize="0,0"/>
            <v:stroke on="f"/>
            <v:imagedata r:id="rId8" o:title=""/>
            <o:lock v:ext="edit" aspectratio="t"/>
          </v:shape>
          <o:OLEObject Type="Embed" ProgID="Package" ShapeID="_x0000_s1040" DrawAspect="Icon" ObjectID="_1468075726" r:id="rId7">
            <o:LockedField>false</o:LockedField>
          </o:OLEObject>
        </w:pict>
      </w:r>
    </w:p>
    <w:p w14:paraId="3612B39E">
      <w:pPr>
        <w:pStyle w:val="2"/>
      </w:pPr>
    </w:p>
    <w:p w14:paraId="4764BFF7">
      <w:pPr>
        <w:ind w:firstLine="482" w:firstLineChars="200"/>
        <w:rPr>
          <w:rFonts w:hint="eastAsia"/>
          <w:b/>
          <w:bCs/>
          <w:sz w:val="24"/>
          <w:szCs w:val="24"/>
        </w:rPr>
      </w:pPr>
    </w:p>
    <w:p w14:paraId="75DFBDE0">
      <w:pPr>
        <w:ind w:firstLine="482" w:firstLineChars="200"/>
        <w:rPr>
          <w:rFonts w:hint="eastAsia"/>
          <w:b/>
          <w:bCs/>
          <w:sz w:val="24"/>
          <w:szCs w:val="24"/>
        </w:rPr>
      </w:pPr>
    </w:p>
    <w:p w14:paraId="6C20DC89">
      <w:pPr>
        <w:ind w:firstLine="482" w:firstLineChars="200"/>
        <w:rPr>
          <w:b/>
          <w:bCs/>
          <w:sz w:val="24"/>
          <w:szCs w:val="24"/>
        </w:rPr>
      </w:pPr>
      <w:r>
        <w:rPr>
          <w:rFonts w:hint="eastAsia"/>
          <w:b/>
          <w:bCs/>
          <w:sz w:val="24"/>
          <w:szCs w:val="24"/>
        </w:rPr>
        <w:t>合同模板：</w:t>
      </w:r>
    </w:p>
    <w:p w14:paraId="56B65A82">
      <w:pPr>
        <w:autoSpaceDN w:val="0"/>
        <w:snapToGrid w:val="0"/>
        <w:spacing w:before="156" w:after="156" w:line="360" w:lineRule="auto"/>
        <w:ind w:firstLine="480" w:firstLineChars="200"/>
        <w:rPr>
          <w:rFonts w:ascii="宋体" w:hAnsi="宋体" w:cs="宋体"/>
          <w:sz w:val="24"/>
          <w:szCs w:val="24"/>
        </w:rPr>
      </w:pPr>
      <w:r>
        <w:rPr>
          <w:rFonts w:hint="eastAsia" w:ascii="宋体" w:hAnsi="宋体" w:cs="宋体"/>
          <w:sz w:val="24"/>
          <w:szCs w:val="24"/>
        </w:rPr>
        <w:pict>
          <v:shape id="_x0000_s1034" o:spid="_x0000_s1034" o:spt="75" type="#_x0000_t75" style="position:absolute;left:0pt;margin-left:24pt;margin-top:7.8pt;height:60.55pt;width:66.55pt;mso-wrap-distance-bottom:0pt;mso-wrap-distance-left:9pt;mso-wrap-distance-right:9pt;mso-wrap-distance-top:0pt;z-index:251660288;mso-width-relative:page;mso-height-relative:page;" o:ole="t" filled="f" o:preferrelative="t" stroked="f" coordsize="21600,21600">
            <v:path/>
            <v:fill on="f" focussize="0,0"/>
            <v:stroke on="f"/>
            <v:imagedata r:id="rId10" o:title=""/>
            <o:lock v:ext="edit" aspectratio="t"/>
            <w10:wrap type="square"/>
          </v:shape>
          <o:OLEObject Type="Embed" ProgID="Package" ShapeID="_x0000_s1034" DrawAspect="Icon" ObjectID="_1468075727" r:id="rId9">
            <o:LockedField>false</o:LockedField>
          </o:OLEObject>
        </w:pict>
      </w:r>
    </w:p>
    <w:bookmarkEnd w:id="28"/>
    <w:p w14:paraId="4B9F2DC5">
      <w:pPr>
        <w:rPr>
          <w:rFonts w:hint="eastAsia"/>
          <w:b/>
          <w:bCs/>
          <w:sz w:val="24"/>
          <w:szCs w:val="24"/>
        </w:rPr>
      </w:pPr>
    </w:p>
    <w:p w14:paraId="00A65BD8">
      <w:pPr>
        <w:rPr>
          <w:rFonts w:hint="eastAsia"/>
          <w:b/>
          <w:bCs/>
          <w:sz w:val="24"/>
          <w:szCs w:val="24"/>
        </w:rPr>
      </w:pPr>
    </w:p>
    <w:p w14:paraId="366EBD7D">
      <w:pPr>
        <w:rPr>
          <w:rFonts w:hint="eastAsia"/>
          <w:b/>
          <w:bCs/>
          <w:sz w:val="24"/>
          <w:szCs w:val="24"/>
        </w:rPr>
      </w:pPr>
    </w:p>
    <w:p w14:paraId="3C00D474">
      <w:pPr>
        <w:rPr>
          <w:b/>
          <w:bCs/>
          <w:sz w:val="24"/>
          <w:szCs w:val="24"/>
        </w:rPr>
      </w:pPr>
      <w:r>
        <w:rPr>
          <w:rFonts w:hint="eastAsia"/>
          <w:b/>
          <w:bCs/>
          <w:sz w:val="24"/>
          <w:szCs w:val="24"/>
        </w:rPr>
        <w:t>附件</w:t>
      </w:r>
      <w:r>
        <w:rPr>
          <w:rFonts w:hint="eastAsia"/>
          <w:b/>
          <w:bCs/>
          <w:sz w:val="24"/>
          <w:szCs w:val="24"/>
          <w:lang w:val="en-US" w:eastAsia="zh-CN"/>
        </w:rPr>
        <w:t>2</w:t>
      </w:r>
      <w:r>
        <w:rPr>
          <w:rFonts w:hint="eastAsia"/>
          <w:b/>
          <w:bCs/>
          <w:sz w:val="24"/>
          <w:szCs w:val="24"/>
        </w:rPr>
        <w:t>：</w:t>
      </w:r>
    </w:p>
    <w:p w14:paraId="3C296952">
      <w:pPr>
        <w:rPr>
          <w:sz w:val="24"/>
          <w:szCs w:val="24"/>
        </w:rPr>
      </w:pPr>
    </w:p>
    <w:p w14:paraId="70E845A1">
      <w:pPr>
        <w:rPr>
          <w:sz w:val="24"/>
          <w:szCs w:val="24"/>
        </w:rPr>
      </w:pPr>
    </w:p>
    <w:p w14:paraId="12A1B0FE">
      <w:pPr>
        <w:ind w:firstLine="480" w:firstLineChars="200"/>
        <w:rPr>
          <w:rFonts w:hint="eastAsia" w:eastAsia="宋体"/>
          <w:sz w:val="24"/>
          <w:szCs w:val="24"/>
          <w:lang w:eastAsia="zh-CN"/>
        </w:rPr>
      </w:pPr>
      <w:r>
        <w:rPr>
          <w:rFonts w:hint="eastAsia" w:eastAsia="宋体"/>
          <w:sz w:val="24"/>
          <w:szCs w:val="24"/>
          <w:lang w:eastAsia="zh-CN"/>
        </w:rPr>
        <w:pict>
          <v:shape id="_x0000_s1038" o:spid="_x0000_s1038" o:spt="75" type="#_x0000_t75" style="position:absolute;left:0pt;margin-left:24pt;margin-top:0pt;height:65.4pt;width:72.6pt;z-index:251661312;mso-width-relative:page;mso-height-relative:page;" o:ole="t" filled="f" o:preferrelative="t" stroked="f" coordsize="21600,21600">
            <v:path/>
            <v:fill on="f" focussize="0,0"/>
            <v:stroke on="f"/>
            <v:imagedata r:id="rId12" o:title=""/>
            <o:lock v:ext="edit" aspectratio="t"/>
          </v:shape>
          <o:OLEObject Type="Embed" ProgID="Word.Document.12" ShapeID="_x0000_s1038" DrawAspect="Icon" ObjectID="_1468075728" r:id="rId11">
            <o:LockedField>false</o:LockedField>
          </o:OLEObject>
        </w:pict>
      </w:r>
    </w:p>
    <w:p w14:paraId="21068FC4">
      <w:pPr>
        <w:ind w:firstLine="420" w:firstLineChars="200"/>
        <w:rPr>
          <w:rFonts w:hint="eastAsia" w:asciiTheme="majorEastAsia" w:hAnsiTheme="majorEastAsia" w:eastAsiaTheme="majorEastAsia" w:cstheme="majorEastAsia"/>
          <w:bCs/>
          <w:sz w:val="21"/>
          <w:szCs w:val="21"/>
        </w:rPr>
      </w:pPr>
    </w:p>
    <w:p w14:paraId="73C70FC5">
      <w:pPr>
        <w:ind w:firstLine="420" w:firstLineChars="200"/>
        <w:rPr>
          <w:rFonts w:hint="eastAsia" w:asciiTheme="majorEastAsia" w:hAnsiTheme="majorEastAsia" w:eastAsiaTheme="majorEastAsia" w:cstheme="majorEastAsia"/>
          <w:bCs/>
          <w:sz w:val="21"/>
          <w:szCs w:val="21"/>
        </w:rPr>
      </w:pPr>
    </w:p>
    <w:p w14:paraId="0A040073">
      <w:pPr>
        <w:ind w:firstLine="420" w:firstLineChars="200"/>
        <w:rPr>
          <w:rFonts w:hint="eastAsia" w:asciiTheme="majorEastAsia" w:hAnsiTheme="majorEastAsia" w:eastAsiaTheme="majorEastAsia" w:cstheme="majorEastAsia"/>
          <w:bCs/>
          <w:sz w:val="21"/>
          <w:szCs w:val="21"/>
        </w:rPr>
      </w:pPr>
    </w:p>
    <w:p w14:paraId="03466171">
      <w:pPr>
        <w:ind w:firstLine="420" w:firstLineChars="200"/>
        <w:rPr>
          <w:rFonts w:hint="eastAsia" w:asciiTheme="majorEastAsia" w:hAnsiTheme="majorEastAsia" w:eastAsiaTheme="majorEastAsia" w:cstheme="majorEastAsia"/>
          <w:bCs/>
          <w:sz w:val="21"/>
          <w:szCs w:val="21"/>
        </w:rPr>
      </w:pPr>
    </w:p>
    <w:p w14:paraId="6E1FF35A">
      <w:pPr>
        <w:ind w:firstLine="420" w:firstLineChars="200"/>
        <w:rPr>
          <w:rFonts w:asciiTheme="majorEastAsia" w:hAnsiTheme="majorEastAsia" w:eastAsiaTheme="majorEastAsia" w:cstheme="majorEastAsia"/>
          <w:sz w:val="21"/>
          <w:szCs w:val="21"/>
        </w:rPr>
      </w:pPr>
      <w:r>
        <w:rPr>
          <w:rFonts w:hint="eastAsia" w:asciiTheme="majorEastAsia" w:hAnsiTheme="majorEastAsia" w:eastAsiaTheme="majorEastAsia" w:cstheme="majorEastAsia"/>
          <w:bCs/>
          <w:sz w:val="21"/>
          <w:szCs w:val="21"/>
        </w:rPr>
        <w:t xml:space="preserve">必须提供在商务、技术文件中 </w:t>
      </w:r>
    </w:p>
    <w:p w14:paraId="65DAEEE0">
      <w:pPr>
        <w:ind w:firstLine="482" w:firstLineChars="200"/>
        <w:rPr>
          <w:rFonts w:hint="eastAsia"/>
          <w:b/>
          <w:bCs/>
          <w:sz w:val="24"/>
          <w:szCs w:val="24"/>
        </w:rPr>
      </w:pPr>
    </w:p>
    <w:p w14:paraId="39F588A9">
      <w:pPr>
        <w:rPr>
          <w:b/>
          <w:bCs/>
          <w:sz w:val="24"/>
          <w:szCs w:val="24"/>
        </w:rPr>
      </w:pPr>
      <w:r>
        <w:rPr>
          <w:rFonts w:hint="eastAsia"/>
          <w:b/>
          <w:bCs/>
          <w:sz w:val="24"/>
          <w:szCs w:val="24"/>
        </w:rPr>
        <w:t>附件</w:t>
      </w:r>
      <w:r>
        <w:rPr>
          <w:rFonts w:hint="eastAsia"/>
          <w:b/>
          <w:bCs/>
          <w:sz w:val="24"/>
          <w:szCs w:val="24"/>
          <w:lang w:val="en-US" w:eastAsia="zh-CN"/>
        </w:rPr>
        <w:t>3</w:t>
      </w:r>
      <w:r>
        <w:rPr>
          <w:rFonts w:hint="eastAsia"/>
          <w:b/>
          <w:bCs/>
          <w:sz w:val="24"/>
          <w:szCs w:val="24"/>
        </w:rPr>
        <w:t>：</w:t>
      </w:r>
    </w:p>
    <w:p w14:paraId="5AEA7979">
      <w:pPr>
        <w:jc w:val="both"/>
        <w:rPr>
          <w:rFonts w:ascii="宋体" w:hAnsi="宋体" w:cs="宋体"/>
          <w:sz w:val="24"/>
          <w:szCs w:val="24"/>
        </w:rPr>
      </w:pPr>
    </w:p>
    <w:p w14:paraId="75052288">
      <w:pPr>
        <w:ind w:firstLine="480" w:firstLineChars="200"/>
        <w:rPr>
          <w:rFonts w:ascii="宋体" w:hAnsi="宋体" w:cs="宋体"/>
          <w:sz w:val="24"/>
          <w:szCs w:val="24"/>
          <w:lang w:val="en-US" w:eastAsia="zh-CN"/>
        </w:rPr>
      </w:pPr>
      <w:r>
        <w:rPr>
          <w:rFonts w:ascii="宋体" w:hAnsi="宋体" w:cs="宋体"/>
          <w:sz w:val="24"/>
          <w:szCs w:val="24"/>
          <w:lang w:val="en-US" w:eastAsia="zh-CN"/>
        </w:rPr>
        <w:pict>
          <v:shape id="_x0000_s1031" o:spid="_x0000_s1031" o:spt="75" type="#_x0000_t75" style="position:absolute;left:0pt;margin-left:24pt;margin-top:0pt;height:65.4pt;width:72.6pt;mso-wrap-distance-bottom:0pt;mso-wrap-distance-left:9pt;mso-wrap-distance-right:9pt;mso-wrap-distance-top:0pt;z-index:251659264;mso-width-relative:page;mso-height-relative:page;" o:ole="t" filled="f" o:preferrelative="t" stroked="f" coordsize="21600,21600">
            <v:path/>
            <v:fill on="f" focussize="0,0"/>
            <v:stroke on="f"/>
            <v:imagedata r:id="rId14" o:title=""/>
            <o:lock v:ext="edit" aspectratio="t"/>
            <w10:wrap type="square"/>
          </v:shape>
          <o:OLEObject Type="Embed" ProgID="Word.Document.12" ShapeID="_x0000_s1031" DrawAspect="Icon" ObjectID="_1468075729" r:id="rId13">
            <o:LockedField>false</o:LockedField>
          </o:OLEObject>
        </w:pict>
      </w:r>
    </w:p>
    <w:sectPr>
      <w:footerReference r:id="rId3" w:type="default"/>
      <w:pgSz w:w="12240" w:h="15840"/>
      <w:pgMar w:top="1440" w:right="1800" w:bottom="1440" w:left="18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8FB50C">
    <w:pPr>
      <w:pStyle w:val="11"/>
      <w:framePr w:wrap="around" w:vAnchor="text" w:hAnchor="margin" w:xAlign="center" w:yAlign="top"/>
      <w:rPr>
        <w:rStyle w:val="12"/>
      </w:rPr>
    </w:pPr>
    <w:r>
      <w:rPr>
        <w:rStyle w:val="12"/>
      </w:rPr>
      <w:fldChar w:fldCharType="begin"/>
    </w:r>
    <w:r>
      <w:rPr>
        <w:rStyle w:val="12"/>
      </w:rPr>
      <w:instrText xml:space="preserve"> PAGE  </w:instrText>
    </w:r>
    <w:r>
      <w:rPr>
        <w:rStyle w:val="12"/>
      </w:rPr>
      <w:fldChar w:fldCharType="separate"/>
    </w:r>
    <w:r>
      <w:rPr>
        <w:rStyle w:val="12"/>
      </w:rPr>
      <w:t>8</w:t>
    </w:r>
    <w:r>
      <w:rPr>
        <w:rStyle w:val="12"/>
      </w:rPr>
      <w:fldChar w:fldCharType="end"/>
    </w:r>
  </w:p>
  <w:p w14:paraId="26DCF931">
    <w:pPr>
      <w:pStyle w:val="11"/>
      <w:ind w:right="360"/>
      <w:jc w:val="center"/>
      <w:rPr>
        <w:rStyle w:val="12"/>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93E78B"/>
    <w:multiLevelType w:val="singleLevel"/>
    <w:tmpl w:val="9C93E78B"/>
    <w:lvl w:ilvl="0" w:tentative="0">
      <w:start w:val="4"/>
      <w:numFmt w:val="decimal"/>
      <w:lvlText w:val="%1."/>
      <w:lvlJc w:val="left"/>
      <w:pPr>
        <w:tabs>
          <w:tab w:val="left" w:pos="312"/>
        </w:tabs>
      </w:pPr>
    </w:lvl>
  </w:abstractNum>
  <w:abstractNum w:abstractNumId="1">
    <w:nsid w:val="D2D4E2F6"/>
    <w:multiLevelType w:val="singleLevel"/>
    <w:tmpl w:val="D2D4E2F6"/>
    <w:lvl w:ilvl="0" w:tentative="0">
      <w:start w:val="5"/>
      <w:numFmt w:val="decimal"/>
      <w:lvlText w:val="%1."/>
      <w:lvlJc w:val="left"/>
      <w:pPr>
        <w:tabs>
          <w:tab w:val="left" w:pos="312"/>
        </w:tabs>
      </w:pPr>
    </w:lvl>
  </w:abstractNum>
  <w:abstractNum w:abstractNumId="2">
    <w:nsid w:val="D573A575"/>
    <w:multiLevelType w:val="singleLevel"/>
    <w:tmpl w:val="D573A575"/>
    <w:lvl w:ilvl="0" w:tentative="0">
      <w:start w:val="6"/>
      <w:numFmt w:val="decimal"/>
      <w:lvlText w:val="%1."/>
      <w:lvlJc w:val="left"/>
      <w:pPr>
        <w:tabs>
          <w:tab w:val="left" w:pos="312"/>
        </w:tabs>
      </w:pPr>
    </w:lvl>
  </w:abstractNum>
  <w:abstractNum w:abstractNumId="3">
    <w:nsid w:val="FBB7AD26"/>
    <w:multiLevelType w:val="singleLevel"/>
    <w:tmpl w:val="FBB7AD26"/>
    <w:lvl w:ilvl="0" w:tentative="0">
      <w:start w:val="1"/>
      <w:numFmt w:val="decimal"/>
      <w:suff w:val="nothing"/>
      <w:lvlText w:val="%1、"/>
      <w:lvlJc w:val="left"/>
      <w:pPr>
        <w:ind w:left="-2"/>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MmRjZTUxZDIwOGI4OTQzMzI2NWM1MGUzNWJjNDllMzYifQ=="/>
    <w:docVar w:name="KSO_WPS_MARK_KEY" w:val="bd0a72b5-112f-4247-99b9-b32b35537873"/>
  </w:docVars>
  <w:rsids>
    <w:rsidRoot w:val="07CC0148"/>
    <w:rsid w:val="00053C15"/>
    <w:rsid w:val="00121C52"/>
    <w:rsid w:val="001867B7"/>
    <w:rsid w:val="001D0674"/>
    <w:rsid w:val="004A1FDC"/>
    <w:rsid w:val="00511D49"/>
    <w:rsid w:val="00657320"/>
    <w:rsid w:val="008735D6"/>
    <w:rsid w:val="00BA633F"/>
    <w:rsid w:val="00CB3F78"/>
    <w:rsid w:val="01A06D45"/>
    <w:rsid w:val="02623262"/>
    <w:rsid w:val="02D05403"/>
    <w:rsid w:val="03D47DD7"/>
    <w:rsid w:val="044D39F6"/>
    <w:rsid w:val="046978AA"/>
    <w:rsid w:val="04B51285"/>
    <w:rsid w:val="05455A7F"/>
    <w:rsid w:val="05800623"/>
    <w:rsid w:val="065F257F"/>
    <w:rsid w:val="07033259"/>
    <w:rsid w:val="07673315"/>
    <w:rsid w:val="07CC0148"/>
    <w:rsid w:val="08876C3D"/>
    <w:rsid w:val="08D42FD4"/>
    <w:rsid w:val="09510DC4"/>
    <w:rsid w:val="0998206E"/>
    <w:rsid w:val="09C04777"/>
    <w:rsid w:val="0ABA281F"/>
    <w:rsid w:val="0BDC2C93"/>
    <w:rsid w:val="0D466B1F"/>
    <w:rsid w:val="0DB22432"/>
    <w:rsid w:val="0DE773A5"/>
    <w:rsid w:val="0DF74CDD"/>
    <w:rsid w:val="0E1E3CD9"/>
    <w:rsid w:val="0F5C08A7"/>
    <w:rsid w:val="0FAB52A8"/>
    <w:rsid w:val="10BB64F1"/>
    <w:rsid w:val="110D33B3"/>
    <w:rsid w:val="12362500"/>
    <w:rsid w:val="125C00D8"/>
    <w:rsid w:val="133B58BD"/>
    <w:rsid w:val="13A374E1"/>
    <w:rsid w:val="13FF3DD6"/>
    <w:rsid w:val="145F04F1"/>
    <w:rsid w:val="148564F3"/>
    <w:rsid w:val="14A62979"/>
    <w:rsid w:val="15CD7302"/>
    <w:rsid w:val="15EB273F"/>
    <w:rsid w:val="172719E1"/>
    <w:rsid w:val="18D9445C"/>
    <w:rsid w:val="197910CF"/>
    <w:rsid w:val="1A087043"/>
    <w:rsid w:val="1B830D3A"/>
    <w:rsid w:val="1B89139B"/>
    <w:rsid w:val="1DCB3C53"/>
    <w:rsid w:val="1E03609A"/>
    <w:rsid w:val="1E8C282B"/>
    <w:rsid w:val="1F92774A"/>
    <w:rsid w:val="200E420E"/>
    <w:rsid w:val="203708C4"/>
    <w:rsid w:val="206F3332"/>
    <w:rsid w:val="208F34C3"/>
    <w:rsid w:val="21C07E10"/>
    <w:rsid w:val="223F7FAE"/>
    <w:rsid w:val="225B30F4"/>
    <w:rsid w:val="22C67208"/>
    <w:rsid w:val="243E120C"/>
    <w:rsid w:val="246603ED"/>
    <w:rsid w:val="24CC3CFD"/>
    <w:rsid w:val="25441D84"/>
    <w:rsid w:val="256E57A4"/>
    <w:rsid w:val="25B03219"/>
    <w:rsid w:val="25F04857"/>
    <w:rsid w:val="26644ACE"/>
    <w:rsid w:val="267442D0"/>
    <w:rsid w:val="268D13F7"/>
    <w:rsid w:val="26D931DA"/>
    <w:rsid w:val="27620050"/>
    <w:rsid w:val="294A6BD2"/>
    <w:rsid w:val="29682CC6"/>
    <w:rsid w:val="29935BE5"/>
    <w:rsid w:val="2AE56A37"/>
    <w:rsid w:val="2B012053"/>
    <w:rsid w:val="2B103D10"/>
    <w:rsid w:val="2B777061"/>
    <w:rsid w:val="2C6B694A"/>
    <w:rsid w:val="2D8229F8"/>
    <w:rsid w:val="2ECC0ABD"/>
    <w:rsid w:val="2F0426A2"/>
    <w:rsid w:val="2F097EF9"/>
    <w:rsid w:val="30344E77"/>
    <w:rsid w:val="306453B6"/>
    <w:rsid w:val="30F02794"/>
    <w:rsid w:val="31165FEC"/>
    <w:rsid w:val="31A37939"/>
    <w:rsid w:val="31E73117"/>
    <w:rsid w:val="31F14A27"/>
    <w:rsid w:val="325B7343"/>
    <w:rsid w:val="33781C55"/>
    <w:rsid w:val="34690DBC"/>
    <w:rsid w:val="34B61FA7"/>
    <w:rsid w:val="351C2797"/>
    <w:rsid w:val="353467DF"/>
    <w:rsid w:val="355F38EC"/>
    <w:rsid w:val="36953DE3"/>
    <w:rsid w:val="37537F32"/>
    <w:rsid w:val="37BB79C5"/>
    <w:rsid w:val="39623D25"/>
    <w:rsid w:val="39C72F77"/>
    <w:rsid w:val="3C933638"/>
    <w:rsid w:val="3CBD22C5"/>
    <w:rsid w:val="3CDB518F"/>
    <w:rsid w:val="3D754224"/>
    <w:rsid w:val="3D8F673A"/>
    <w:rsid w:val="3E55075D"/>
    <w:rsid w:val="3E6A509F"/>
    <w:rsid w:val="3EC732E3"/>
    <w:rsid w:val="3F1A5995"/>
    <w:rsid w:val="40DC68A2"/>
    <w:rsid w:val="419A7931"/>
    <w:rsid w:val="42412EA9"/>
    <w:rsid w:val="434E4866"/>
    <w:rsid w:val="437C0DCA"/>
    <w:rsid w:val="44183734"/>
    <w:rsid w:val="45940B75"/>
    <w:rsid w:val="47BB2C38"/>
    <w:rsid w:val="4825055D"/>
    <w:rsid w:val="488100AD"/>
    <w:rsid w:val="493A72A7"/>
    <w:rsid w:val="4986185C"/>
    <w:rsid w:val="49E35145"/>
    <w:rsid w:val="4A444674"/>
    <w:rsid w:val="4A6754B4"/>
    <w:rsid w:val="4A7403A6"/>
    <w:rsid w:val="4B3F33CF"/>
    <w:rsid w:val="4BAD4CB8"/>
    <w:rsid w:val="4BDE2A3E"/>
    <w:rsid w:val="4C65798F"/>
    <w:rsid w:val="4C747920"/>
    <w:rsid w:val="4CBF62EB"/>
    <w:rsid w:val="4D331FAA"/>
    <w:rsid w:val="4DB6420A"/>
    <w:rsid w:val="4DE65204"/>
    <w:rsid w:val="4E241B9F"/>
    <w:rsid w:val="50C11845"/>
    <w:rsid w:val="51383F9A"/>
    <w:rsid w:val="516923D4"/>
    <w:rsid w:val="51F44335"/>
    <w:rsid w:val="522C3EE3"/>
    <w:rsid w:val="52620903"/>
    <w:rsid w:val="52E91713"/>
    <w:rsid w:val="5348244A"/>
    <w:rsid w:val="53BF061C"/>
    <w:rsid w:val="53FE1022"/>
    <w:rsid w:val="570606C5"/>
    <w:rsid w:val="572121A9"/>
    <w:rsid w:val="57256D9D"/>
    <w:rsid w:val="584A6AFD"/>
    <w:rsid w:val="58AE4C17"/>
    <w:rsid w:val="58F65AC8"/>
    <w:rsid w:val="597772E4"/>
    <w:rsid w:val="5ACB2128"/>
    <w:rsid w:val="5BCF1086"/>
    <w:rsid w:val="5BD614FB"/>
    <w:rsid w:val="5C1402E8"/>
    <w:rsid w:val="5C8F7266"/>
    <w:rsid w:val="5CFF383E"/>
    <w:rsid w:val="5D215911"/>
    <w:rsid w:val="5D8D4AE8"/>
    <w:rsid w:val="5DBD7649"/>
    <w:rsid w:val="5DF476B5"/>
    <w:rsid w:val="5E2D4789"/>
    <w:rsid w:val="5E7D2605"/>
    <w:rsid w:val="5E9D28E6"/>
    <w:rsid w:val="5FA751F8"/>
    <w:rsid w:val="5FE76A2E"/>
    <w:rsid w:val="60D82A74"/>
    <w:rsid w:val="612C2629"/>
    <w:rsid w:val="61630BEE"/>
    <w:rsid w:val="61766915"/>
    <w:rsid w:val="618964BA"/>
    <w:rsid w:val="62B307A6"/>
    <w:rsid w:val="63707248"/>
    <w:rsid w:val="641B24FC"/>
    <w:rsid w:val="661C4BD2"/>
    <w:rsid w:val="66650045"/>
    <w:rsid w:val="66932A6F"/>
    <w:rsid w:val="66C51A03"/>
    <w:rsid w:val="66FE48E5"/>
    <w:rsid w:val="67345C23"/>
    <w:rsid w:val="68006733"/>
    <w:rsid w:val="69027E79"/>
    <w:rsid w:val="69EC374B"/>
    <w:rsid w:val="69FC25D1"/>
    <w:rsid w:val="6A560CC9"/>
    <w:rsid w:val="6B5D4B71"/>
    <w:rsid w:val="6BE47651"/>
    <w:rsid w:val="6BFB0C56"/>
    <w:rsid w:val="6C387E91"/>
    <w:rsid w:val="6C5D289A"/>
    <w:rsid w:val="6CB30C10"/>
    <w:rsid w:val="6E1C422F"/>
    <w:rsid w:val="6E4E22DE"/>
    <w:rsid w:val="6EA340BC"/>
    <w:rsid w:val="6EB91740"/>
    <w:rsid w:val="6EEF2B46"/>
    <w:rsid w:val="6F0D2199"/>
    <w:rsid w:val="6FB72B7B"/>
    <w:rsid w:val="700C0DB4"/>
    <w:rsid w:val="705A52B7"/>
    <w:rsid w:val="70983CE4"/>
    <w:rsid w:val="712C696B"/>
    <w:rsid w:val="71566079"/>
    <w:rsid w:val="71AA2028"/>
    <w:rsid w:val="72DE0615"/>
    <w:rsid w:val="73757043"/>
    <w:rsid w:val="73796B98"/>
    <w:rsid w:val="740275A9"/>
    <w:rsid w:val="74DF5B27"/>
    <w:rsid w:val="759E1500"/>
    <w:rsid w:val="75F845AB"/>
    <w:rsid w:val="763C6907"/>
    <w:rsid w:val="76FC3DB3"/>
    <w:rsid w:val="77707C42"/>
    <w:rsid w:val="780C155D"/>
    <w:rsid w:val="782101D5"/>
    <w:rsid w:val="7A9D3BDB"/>
    <w:rsid w:val="7B2538B3"/>
    <w:rsid w:val="7CCB4BA1"/>
    <w:rsid w:val="7D4A1413"/>
    <w:rsid w:val="7DBE3A17"/>
    <w:rsid w:val="7E215358"/>
    <w:rsid w:val="7F1B7FBA"/>
    <w:rsid w:val="7FBC2E6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rPr>
      <w:rFonts w:ascii="Times New Roman" w:hAnsi="Times New Roman" w:eastAsia="宋体" w:cs="Times New Roman"/>
      <w:lang w:val="en-US" w:eastAsia="zh-CN" w:bidi="ar-SA"/>
    </w:rPr>
  </w:style>
  <w:style w:type="paragraph" w:styleId="4">
    <w:name w:val="heading 3"/>
    <w:basedOn w:val="1"/>
    <w:next w:val="1"/>
    <w:autoRedefine/>
    <w:qFormat/>
    <w:uiPriority w:val="9"/>
    <w:pPr>
      <w:keepNext/>
      <w:keepLines/>
      <w:spacing w:before="260" w:after="260" w:line="416" w:lineRule="auto"/>
      <w:outlineLvl w:val="2"/>
    </w:pPr>
    <w:rPr>
      <w:b/>
      <w:bCs/>
      <w:sz w:val="32"/>
      <w:szCs w:val="32"/>
    </w:rPr>
  </w:style>
  <w:style w:type="character" w:default="1" w:styleId="9">
    <w:name w:val="Default Paragraph Font"/>
    <w:semiHidden/>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styleId="2">
    <w:name w:val="Normal Indent"/>
    <w:basedOn w:val="1"/>
    <w:next w:val="3"/>
    <w:autoRedefine/>
    <w:qFormat/>
    <w:uiPriority w:val="0"/>
    <w:pPr>
      <w:ind w:firstLine="420"/>
      <w:jc w:val="both"/>
    </w:pPr>
    <w:rPr>
      <w:kern w:val="2"/>
      <w:sz w:val="21"/>
      <w:szCs w:val="24"/>
    </w:rPr>
  </w:style>
  <w:style w:type="paragraph" w:styleId="3">
    <w:name w:val="Body Text"/>
    <w:basedOn w:val="1"/>
    <w:autoRedefine/>
    <w:qFormat/>
    <w:uiPriority w:val="99"/>
    <w:pPr>
      <w:ind w:left="100"/>
    </w:pPr>
    <w:rPr>
      <w:rFonts w:ascii="宋体" w:hAnsi="宋体"/>
      <w:sz w:val="21"/>
      <w:szCs w:val="21"/>
    </w:rPr>
  </w:style>
  <w:style w:type="paragraph" w:styleId="5">
    <w:name w:val="footer"/>
    <w:basedOn w:val="1"/>
    <w:link w:val="14"/>
    <w:autoRedefine/>
    <w:qFormat/>
    <w:uiPriority w:val="0"/>
    <w:pPr>
      <w:tabs>
        <w:tab w:val="center" w:pos="4153"/>
        <w:tab w:val="right" w:pos="8306"/>
      </w:tabs>
      <w:snapToGrid w:val="0"/>
    </w:pPr>
    <w:rPr>
      <w:sz w:val="18"/>
      <w:szCs w:val="18"/>
    </w:rPr>
  </w:style>
  <w:style w:type="paragraph" w:styleId="6">
    <w:name w:val="header"/>
    <w:basedOn w:val="1"/>
    <w:link w:val="13"/>
    <w:autoRedefine/>
    <w:qFormat/>
    <w:uiPriority w:val="0"/>
    <w:pPr>
      <w:pBdr>
        <w:bottom w:val="single" w:color="auto" w:sz="6" w:space="1"/>
      </w:pBdr>
      <w:tabs>
        <w:tab w:val="center" w:pos="4153"/>
        <w:tab w:val="right" w:pos="8306"/>
      </w:tabs>
      <w:snapToGrid w:val="0"/>
      <w:jc w:val="center"/>
    </w:pPr>
    <w:rPr>
      <w:sz w:val="18"/>
      <w:szCs w:val="18"/>
    </w:rPr>
  </w:style>
  <w:style w:type="paragraph" w:styleId="7">
    <w:name w:val="HTML Preformatted"/>
    <w:basedOn w:val="1"/>
    <w:autoRedefine/>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hint="eastAsia" w:ascii="宋体" w:hAnsi="宋体"/>
      <w:sz w:val="24"/>
      <w:szCs w:val="24"/>
    </w:rPr>
  </w:style>
  <w:style w:type="paragraph" w:customStyle="1" w:styleId="10">
    <w:name w:val="列出段落2"/>
    <w:basedOn w:val="1"/>
    <w:autoRedefine/>
    <w:qFormat/>
    <w:uiPriority w:val="99"/>
    <w:pPr>
      <w:ind w:firstLine="420" w:firstLineChars="200"/>
    </w:pPr>
    <w:rPr>
      <w:rFonts w:ascii="Calibri" w:hAnsi="Calibri"/>
    </w:rPr>
  </w:style>
  <w:style w:type="paragraph" w:customStyle="1" w:styleId="11">
    <w:name w:val="页脚11"/>
    <w:basedOn w:val="1"/>
    <w:autoRedefine/>
    <w:qFormat/>
    <w:uiPriority w:val="99"/>
    <w:pPr>
      <w:tabs>
        <w:tab w:val="center" w:pos="4153"/>
        <w:tab w:val="right" w:pos="8306"/>
      </w:tabs>
      <w:snapToGrid w:val="0"/>
    </w:pPr>
    <w:rPr>
      <w:sz w:val="18"/>
    </w:rPr>
  </w:style>
  <w:style w:type="character" w:customStyle="1" w:styleId="12">
    <w:name w:val="页码1"/>
    <w:basedOn w:val="9"/>
    <w:autoRedefine/>
    <w:qFormat/>
    <w:uiPriority w:val="99"/>
    <w:rPr>
      <w:rFonts w:cs="Times New Roman"/>
    </w:rPr>
  </w:style>
  <w:style w:type="character" w:customStyle="1" w:styleId="13">
    <w:name w:val="页眉 Char"/>
    <w:basedOn w:val="9"/>
    <w:link w:val="6"/>
    <w:autoRedefine/>
    <w:qFormat/>
    <w:uiPriority w:val="0"/>
    <w:rPr>
      <w:sz w:val="18"/>
      <w:szCs w:val="18"/>
    </w:rPr>
  </w:style>
  <w:style w:type="character" w:customStyle="1" w:styleId="14">
    <w:name w:val="页脚 Char"/>
    <w:basedOn w:val="9"/>
    <w:link w:val="5"/>
    <w:autoRedefine/>
    <w:qFormat/>
    <w:uiPriority w:val="0"/>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2.emf"/><Relationship Id="rId7" Type="http://schemas.openxmlformats.org/officeDocument/2006/relationships/oleObject" Target="embeddings/oleObject2.bin"/><Relationship Id="rId6" Type="http://schemas.openxmlformats.org/officeDocument/2006/relationships/image" Target="media/image1.emf"/><Relationship Id="rId5" Type="http://schemas.openxmlformats.org/officeDocument/2006/relationships/oleObject" Target="embeddings/oleObject1.bin"/><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5.emf"/><Relationship Id="rId13" Type="http://schemas.openxmlformats.org/officeDocument/2006/relationships/oleObject" Target="embeddings/oleObject5.bin"/><Relationship Id="rId12" Type="http://schemas.openxmlformats.org/officeDocument/2006/relationships/image" Target="media/image4.emf"/><Relationship Id="rId11" Type="http://schemas.openxmlformats.org/officeDocument/2006/relationships/oleObject" Target="embeddings/oleObject4.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40"/>
    <customShpInfo spid="_x0000_s1034"/>
    <customShpInfo spid="_x0000_s1038"/>
    <customShpInfo spid="_x0000_s103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7</Pages>
  <Words>4318</Words>
  <Characters>4851</Characters>
  <Lines>40</Lines>
  <Paragraphs>11</Paragraphs>
  <TotalTime>2</TotalTime>
  <ScaleCrop>false</ScaleCrop>
  <LinksUpToDate>false</LinksUpToDate>
  <CharactersWithSpaces>4859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2021-04-26T03:01:00Z</dcterms:created>
  <dc:creator>Administrator</dc:creator>
  <cp:lastModifiedBy>行</cp:lastModifiedBy>
  <dcterms:modified xsi:type="dcterms:W3CDTF">2025-07-17T06:46:39Z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C82E42C8B88D4C77841734F3631B7BEF</vt:lpwstr>
  </property>
  <property fmtid="{D5CDD505-2E9C-101B-9397-08002B2CF9AE}" pid="4" name="KSOTemplateDocerSaveRecord">
    <vt:lpwstr>eyJoZGlkIjoiZjdhZjVjZGRmZDVjZTY4ZWQ0NTkzNzBiMjM3MDA1ODYiLCJ1c2VySWQiOiI5NzM4NzcyMTcifQ==</vt:lpwstr>
  </property>
</Properties>
</file>